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b/>
          <w:bCs/>
        </w:rPr>
      </w:pPr>
      <w:r>
        <w:rPr>
          <w:rFonts w:hint="eastAsia"/>
          <w:b/>
          <w:bCs/>
          <w:lang w:val="en-US" w:eastAsia="zh-CN"/>
        </w:rPr>
        <w:t>2025年</w:t>
      </w:r>
      <w:r>
        <w:rPr>
          <w:rFonts w:hint="eastAsia"/>
          <w:b/>
          <w:bCs/>
        </w:rPr>
        <w:t>秀峰区教育</w:t>
      </w:r>
      <w:r>
        <w:rPr>
          <w:rFonts w:hint="eastAsia"/>
          <w:b/>
          <w:bCs/>
          <w:lang w:eastAsia="zh-CN"/>
        </w:rPr>
        <w:t>系统</w:t>
      </w:r>
      <w:r>
        <w:rPr>
          <w:rFonts w:hint="eastAsia" w:asciiTheme="minorEastAsia" w:hAnsiTheme="minorEastAsia" w:eastAsiaTheme="minorEastAsia" w:cstheme="minorEastAsia"/>
          <w:b/>
          <w:bCs/>
          <w:sz w:val="24"/>
          <w:szCs w:val="24"/>
        </w:rPr>
        <w:t>课桌椅</w:t>
      </w:r>
      <w:r>
        <w:rPr>
          <w:rFonts w:hint="eastAsia"/>
          <w:b/>
          <w:bCs/>
          <w:lang w:eastAsia="zh-CN"/>
        </w:rPr>
        <w:t>、学生床</w:t>
      </w:r>
      <w:r>
        <w:rPr>
          <w:rFonts w:hint="eastAsia"/>
          <w:b/>
          <w:bCs/>
        </w:rPr>
        <w:t>采购需求表</w:t>
      </w:r>
    </w:p>
    <w:p>
      <w:pPr>
        <w:spacing w:line="240" w:lineRule="auto"/>
        <w:ind w:firstLine="360"/>
        <w:jc w:val="left"/>
        <w:rPr>
          <w:sz w:val="18"/>
          <w:szCs w:val="18"/>
        </w:rPr>
      </w:pPr>
    </w:p>
    <w:tbl>
      <w:tblPr>
        <w:tblStyle w:val="24"/>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728"/>
        <w:gridCol w:w="5851"/>
        <w:gridCol w:w="50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货物名称</w:t>
            </w:r>
          </w:p>
        </w:tc>
        <w:tc>
          <w:tcPr>
            <w:tcW w:w="5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规格参数</w:t>
            </w:r>
          </w:p>
        </w:tc>
        <w:tc>
          <w:tcPr>
            <w:tcW w:w="50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单位</w:t>
            </w:r>
          </w:p>
        </w:tc>
        <w:tc>
          <w:tcPr>
            <w:tcW w:w="735"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学生课桌椅</w:t>
            </w:r>
          </w:p>
        </w:tc>
        <w:tc>
          <w:tcPr>
            <w:tcW w:w="585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桌椅直脚用6cm×3cm厚0.1cm的大旦管形铁管，升降支架采用5cm×2.5cm厚1.0mm的大旦管铁管开孔切管设备必须为数控激光自动开料开孔，确保孔位无毛刺偏差，升降内侧焊接条铁螺母孔位，放书包台铁斗用0.6mm厚的一次成型冲压斗做成尺寸为45×30×15厘米，台面板长为66cm×宽46cm×1.8cm 厚注塑封边中纤板，背面必须与正面同色同花纹，桌斗下方添加一根圆形19管支撑桌斗，椅子上架使用U状D型管30×15×1.2mm厚，支撑背板采用40×20×1.2mm厚椭圆管，椅子上升降支架与座位焊接处必须使用模具冲压确保整条支架焊接与座位框架处，座位底部焊接四处垫片并使用螺丝加固，胶套使用5道纹方头斜切胶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环保中空吹塑塑料</w:t>
            </w:r>
            <w:r>
              <w:rPr>
                <w:rFonts w:hint="eastAsia" w:asciiTheme="minorEastAsia" w:hAnsiTheme="minorEastAsia" w:eastAsiaTheme="minorEastAsia" w:cstheme="minorEastAsia"/>
                <w:b w:val="0"/>
                <w:bCs w:val="0"/>
                <w:sz w:val="24"/>
                <w:szCs w:val="24"/>
                <w:lang w:val="en-US" w:eastAsia="zh-CN"/>
              </w:rPr>
              <w:t>坐板</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靠</w:t>
            </w:r>
            <w:r>
              <w:rPr>
                <w:rFonts w:hint="eastAsia" w:asciiTheme="minorEastAsia" w:hAnsiTheme="minorEastAsia" w:eastAsiaTheme="minorEastAsia" w:cstheme="minorEastAsia"/>
                <w:b w:val="0"/>
                <w:bCs w:val="0"/>
                <w:sz w:val="24"/>
                <w:szCs w:val="24"/>
              </w:rPr>
              <w:t>背板</w:t>
            </w:r>
            <w:r>
              <w:rPr>
                <w:rFonts w:hint="eastAsia" w:asciiTheme="minorEastAsia" w:hAnsiTheme="minorEastAsia" w:eastAsia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rPr>
              <w:t>检测项目包含但不限于：①依据GB/T 32487-2016标准：耐老化性：冲击强度的保持率≥6</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%，外观颜色变色评级≥4级；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②依据GB/T 32487-2016标准：塑料件外观符合要求；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③依据GB/T 32487-2016标准：塑料件理化性能符合要求；④依据GB/T 12000-2017标准：盐雾试验≥100h，质量变化率≤2%；⑤依据GB/T 11547-2008标准：耐液体化学试剂性能（乙酸（50%）），外观变化等级（无变化）；⑥依据GB/T 24128-2018标准：黑曲霉、黄曲霉、树脂子囊霉，防霉等级0级。（报价文件中必须提供有 CMA 或 CNAS 标志的国家认可的第三方检测机构出具的检验或检测报告复印件予以佐证，其它形式的佐证材料不予认可）；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书包勾使用大于等于五毫米实心贯穿管材焊接，整套课桌椅，必须使用焊接机器手满缝焊接，桌椅铁架必须经过抛丸、打砂、除油、除锈处理后，采用流水喷涂生产线“喷塑”再进行225℃度高温焗漆固化。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参考图片：</w:t>
            </w:r>
            <w:r>
              <w:rPr>
                <w:rFonts w:hint="eastAsia" w:asciiTheme="minorEastAsia" w:hAnsiTheme="minorEastAsia" w:eastAsiaTheme="minorEastAsia" w:cstheme="minorEastAsia"/>
                <w:b w:val="0"/>
                <w:bCs w:val="0"/>
                <w:sz w:val="24"/>
                <w:szCs w:val="24"/>
                <w:lang w:eastAsia="zh-CN"/>
              </w:rPr>
              <w:drawing>
                <wp:inline distT="0" distB="0" distL="114300" distR="114300">
                  <wp:extent cx="2003425" cy="2103755"/>
                  <wp:effectExtent l="0" t="0" r="15875" b="10795"/>
                  <wp:docPr id="3" name="图片 3" descr="微信图片_2025062309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623092339"/>
                          <pic:cNvPicPr>
                            <a:picLocks noChangeAspect="1"/>
                          </pic:cNvPicPr>
                        </pic:nvPicPr>
                        <pic:blipFill>
                          <a:blip r:embed="rId10"/>
                          <a:srcRect l="3469" t="15006" b="9004"/>
                          <a:stretch>
                            <a:fillRect/>
                          </a:stretch>
                        </pic:blipFill>
                        <pic:spPr>
                          <a:xfrm>
                            <a:off x="0" y="0"/>
                            <a:ext cx="2003425" cy="21037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p>
        </w:tc>
        <w:tc>
          <w:tcPr>
            <w:tcW w:w="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套</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rPr>
            </w:pP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学生床</w:t>
            </w:r>
          </w:p>
        </w:tc>
        <w:tc>
          <w:tcPr>
            <w:tcW w:w="5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双层床</w:t>
            </w:r>
            <w:r>
              <w:rPr>
                <w:rFonts w:hint="eastAsia" w:asciiTheme="minorEastAsia" w:hAnsiTheme="minorEastAsia" w:eastAsiaTheme="minorEastAsia" w:cstheme="minorEastAsia"/>
                <w:b w:val="0"/>
                <w:bCs w:val="0"/>
                <w:sz w:val="24"/>
                <w:szCs w:val="24"/>
                <w:lang w:eastAsia="zh-CN"/>
              </w:rPr>
              <w:t>（一张床</w:t>
            </w:r>
            <w:r>
              <w:rPr>
                <w:rFonts w:hint="eastAsia" w:asciiTheme="minorEastAsia" w:hAnsiTheme="minorEastAsia" w:eastAsiaTheme="minorEastAsia" w:cstheme="minorEastAsia"/>
                <w:b w:val="0"/>
                <w:bCs w:val="0"/>
                <w:sz w:val="24"/>
                <w:szCs w:val="24"/>
                <w:lang w:val="en-US" w:eastAsia="zh-CN"/>
              </w:rPr>
              <w:t>2位</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一、双层床的型号尺寸：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双层床的规格：1700 mm×700 mm×1500mm（长×宽×高）。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（一）双层床的材料要求：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主柱：40×40×1.8mm壁厚优质镀锌钢管，表面经优质环氧聚酯塑粉静电喷塑处理，立柱上下封口采用优质塑料的静音内塞，起防尘防潮及密封作用，加强了整床的耐用性，塑料件采用环保塑料体注塑成型，与立柱连接处光滑、平顺、无毛刺，保证有效的防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2、床梃（床母）：25×50×1.8mm壁厚优质镀锌钢管，表面经优质环氧聚酯塑粉静电喷塑处理。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3、床梃（床母）横担：25×25×1.8mm优质方钢管，上床铺床梃（床母）横担不少于4根，下床铺床梃（床母）横担不少于4根。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4、护栏：Φ19×1.0mm壁厚优质钢管。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5、床梯子：方管25mm×25mm，配3层防滑脚踏板，爬梯和床母采用优质塑料内镶套紧密连接，应结合紧密，牢靠，不脱落，床梯宽度为300mm。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w:t>
            </w:r>
            <w:r>
              <w:rPr>
                <w:rFonts w:hint="eastAsia" w:asciiTheme="minorEastAsia" w:hAnsiTheme="minorEastAsia" w:eastAsiaTheme="minorEastAsia" w:cstheme="minorEastAsia"/>
                <w:b w:val="0"/>
                <w:bCs w:val="0"/>
                <w:sz w:val="24"/>
                <w:szCs w:val="24"/>
                <w:lang w:val="en-US" w:eastAsia="zh-CN"/>
              </w:rPr>
              <w:t>钢管的</w:t>
            </w:r>
            <w:r>
              <w:rPr>
                <w:rFonts w:hint="eastAsia" w:asciiTheme="minorEastAsia" w:hAnsiTheme="minorEastAsia" w:eastAsiaTheme="minorEastAsia" w:cstheme="minorEastAsia"/>
                <w:b w:val="0"/>
                <w:bCs w:val="0"/>
                <w:sz w:val="24"/>
                <w:szCs w:val="24"/>
              </w:rPr>
              <w:t>检测项目包含但不限于：①依据GB/T 3325-2024标准：金属件外观-管材无裂缝、叠缝；喷漆（塑）涂层符合要求；②依据GB/T 35607-2024标准：家具涂层可迁移元素：锑（Sb）≤60mg/kg；砷（As）≤25mg/kg；钡（Ba）≤1000mg/kg；镉（Cd）≤50mg/kg；铬（Cr）≤25mg/kg；铅（Pd）≤90mg/kg；汞（Hg）≤25mg/kg；硒（Se）≤500mg/kg；③依据GB/T 3094-2012标准：抗拉强度≥435MPa；下屈服强度≥235MPa；断后伸长率≥31%；④依据GB/T 3094-2012标准：化学成分C≤0.20%、Si≤0.35%、Mn≤1.40%、P≤0.045%、S≤0.045%；⑤依据GB/T 31588.1-2015标准：涂层耐湿（盐雾）/干燥/湿环境的循环，无起泡、无剥落、无粉化、无生锈；⑥依据GB/T 10125-2021、GB/T 30789.2-2014、GB/T 30789.3-2014、GB/T 30789.4-2015、GB/T 30789.5-2015、GB/T 30789.8-2015标准：中性盐雾≥48h，起泡等级0级；生锈等级Ri 0级； 开裂等级0级；剥落等级0级；划线周边的剥离及腐蚀：腐蚀等级</w:t>
            </w:r>
            <w:r>
              <w:rPr>
                <w:rFonts w:hint="eastAsia" w:asciiTheme="minorEastAsia" w:hAnsiTheme="minorEastAsia" w:eastAsiaTheme="minorEastAsia" w:cstheme="minorEastAsia"/>
                <w:b w:val="0"/>
                <w:bCs w:val="0"/>
                <w:sz w:val="24"/>
                <w:szCs w:val="24"/>
                <w:lang w:val="en-US" w:eastAsia="zh-CN"/>
              </w:rPr>
              <w:t>等于或优于</w:t>
            </w:r>
            <w:r>
              <w:rPr>
                <w:rFonts w:hint="eastAsia" w:asciiTheme="minorEastAsia" w:hAnsiTheme="minorEastAsia" w:eastAsiaTheme="minorEastAsia" w:cstheme="minorEastAsia"/>
                <w:b w:val="0"/>
                <w:bCs w:val="0"/>
                <w:sz w:val="24"/>
                <w:szCs w:val="24"/>
              </w:rPr>
              <w:t>1级；剥</w:t>
            </w:r>
            <w:r>
              <w:rPr>
                <w:rFonts w:hint="eastAsia" w:asciiTheme="minorEastAsia" w:hAnsiTheme="minorEastAsia" w:eastAsiaTheme="minorEastAsia" w:cstheme="minorEastAsia"/>
                <w:b w:val="0"/>
                <w:bCs w:val="0"/>
                <w:sz w:val="24"/>
                <w:szCs w:val="24"/>
                <w:lang w:val="en-US" w:eastAsia="zh-CN"/>
              </w:rPr>
              <w:t>落</w:t>
            </w:r>
            <w:r>
              <w:rPr>
                <w:rFonts w:hint="eastAsia" w:asciiTheme="minorEastAsia" w:hAnsiTheme="minorEastAsia" w:eastAsiaTheme="minorEastAsia" w:cstheme="minorEastAsia"/>
                <w:b w:val="0"/>
                <w:bCs w:val="0"/>
                <w:sz w:val="24"/>
                <w:szCs w:val="24"/>
              </w:rPr>
              <w:t>等级</w:t>
            </w:r>
            <w:r>
              <w:rPr>
                <w:rFonts w:hint="eastAsia" w:asciiTheme="minorEastAsia" w:hAnsiTheme="minorEastAsia" w:eastAsiaTheme="minorEastAsia" w:cstheme="minorEastAsia"/>
                <w:b w:val="0"/>
                <w:bCs w:val="0"/>
                <w:sz w:val="24"/>
                <w:szCs w:val="24"/>
                <w:lang w:val="en-US" w:eastAsia="zh-CN"/>
              </w:rPr>
              <w:t>等于或优于</w:t>
            </w:r>
            <w:r>
              <w:rPr>
                <w:rFonts w:hint="eastAsia" w:asciiTheme="minorEastAsia" w:hAnsiTheme="minorEastAsia" w:eastAsiaTheme="minorEastAsia" w:cstheme="minorEastAsia"/>
                <w:b w:val="0"/>
                <w:bCs w:val="0"/>
                <w:sz w:val="24"/>
                <w:szCs w:val="24"/>
              </w:rPr>
              <w:t>1级；⑦依据GB/T 2423.18-2021、GB/T 6461-2002标准：交变盐雾试验,保护评级≥10级/外观评级≥10级(无锈蚀,无鼓泡)；⑧依据QB/T 4371-2012标准：金黄色葡萄球菌，大肠杆菌，抑菌率≥99.9%；（报价文件中必须提供有 CMA 或 CNAS 标志的国家认可的第三方检测机构出具的检验或检测报告复印件予以佐证，其它形式的佐证材料不予认可）采购人有权请中标人提供原件核查，并有权向出具报告或证书的单位进行查验复核，且报告必须能在国家认证认可信息公共服务平台查询，若存在虚假应标，采购人有权追究其法律责任并向监督部门举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（二）木制件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采用12mm厚杉木板，拼接而成，无闪边，拼板数量≤8块，经干燥防腐、防蛀处理。板底下方采用3条加固杉木条方支撑，使用木条抓力更强，使钉子与木方之间更扎实，制作牢固可靠，不易松散，经久耐用，床板与床架内空尺寸匹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2、含水率：床加工所用木板含水率应不高于16%。床板出厂时木材含水率不高于16%。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（三）塑料件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1、脚套。床脚和床主柱顶端的脚套为优质塑料脚套，脚套与床脚（或主柱顶端）应结合紧密，牢靠，不脱落。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2、爬梯内镶套。爬梯和床母采用优质塑料内镶套紧密连接，应结合紧密，牢靠，不脱落。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★3、脚套</w:t>
            </w:r>
            <w:r>
              <w:rPr>
                <w:rFonts w:hint="eastAsia" w:asciiTheme="minorEastAsia" w:hAnsiTheme="minorEastAsia" w:eastAsia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rPr>
              <w:t>检测项目包含但不限于：①依据GB/T 32487-2016标准：塑料材料理化性能-耐老化性，冲击强度的保持率≥6</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%，外观颜色变色评级≥4级；②依据GB/T 32487-2016标准：塑料件外观无裂纹、明显变形、缩水、针孔，无凹陷、飞边、折皱、疙瘩，无气泡、杂质、伤痕、白印，表面应光洁，应无划痕、毛刺、拉毛、污渍，无明显色差；③依据GB/T 32487-2016标准：耐冷热循环：无裂纹、鼓泡、变色、起皱；④依据GB/T 12000-2017标准：盐雾试验≥100h，质量变化率≤</w:t>
            </w:r>
            <w:r>
              <w:rPr>
                <w:rFonts w:hint="eastAsia" w:asciiTheme="minorEastAsia" w:hAnsiTheme="minorEastAsia" w:eastAsiaTheme="minorEastAsia" w:cstheme="minorEastAsia"/>
                <w:b w:val="0"/>
                <w:bCs w:val="0"/>
                <w:sz w:val="24"/>
                <w:szCs w:val="24"/>
                <w:lang w:val="en-US" w:eastAsia="zh-CN"/>
              </w:rPr>
              <w:t>2.0</w:t>
            </w:r>
            <w:r>
              <w:rPr>
                <w:rFonts w:hint="eastAsia" w:asciiTheme="minorEastAsia" w:hAnsiTheme="minorEastAsia" w:eastAsiaTheme="minorEastAsia" w:cstheme="minorEastAsia"/>
                <w:b w:val="0"/>
                <w:bCs w:val="0"/>
                <w:sz w:val="24"/>
                <w:szCs w:val="24"/>
              </w:rPr>
              <w:t>%；⑤依据GB/T 11547-2008标准：耐液体化学试剂性能（乙酸50%），外观变化等级：无变化；⑥ 依据GB/T 24128-2018标准：黑曲霉、黄曲霉、帚状曲霉，防霉等级0级。（以上参数投标时需提供有CMA标识的第三方检测机构出具的抽样检测报告复印件加盖供应商公章佐证）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检验报告不合格的视为投标无效。采购人有权请中标人提供原件核查，并有权向出具报告或证书的单位进行查验复核，且报告必须能在国家认证认可信息公共服务平台查询，若存在虚假应标，采购人有权追究其法律责任并向监督部门举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（四）表面喷涂质量要求：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1、金属件涂饰工艺要求：涂饰前零、部件的表面应光滑、平整，无开 裂、脱焊、漏焊、焊渣或飞边、尖角、毛刺等可能造成机械伤害的缺陷。涂饰前零、部件表面进行预备处理，采用除锈、防锈处理工艺除去锈迹 等其他污迹后进行涂装打底磷化处理。预备处理后表面无氧化皮、锈蚀、 粘砂等其他杂质，磷化层达到工艺要求，预备处理后及时进行涂饰。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★2、表面除锈喷塑工艺要求：表面经过：除油-水洗-酸洗-除锈-清洗- 中和-磷化-水洗-烘干的九工位处理，然后采用通过 ISO14001国际质量认证的优质环保产品环氧聚脂塑粉静电喷塑。塑粉</w:t>
            </w:r>
            <w:r>
              <w:rPr>
                <w:rFonts w:hint="eastAsia" w:asciiTheme="minorEastAsia" w:hAnsiTheme="minorEastAsia" w:eastAsia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rPr>
              <w:t>检测项目包含但不限于：①依据HG/T 2006-2022标准：附着力(干附着力≤1级,沸水附着力≤1级,湿附着力≤1级)；②依据HG/T 2006-2022标准：耐磨性50mg(750g/500r)；③依据HG/T 2006-2022标准：铅笔硬度(内聚破坏中擦伤)≥4H；④依据HG/T 2006-2022标准：室内用耐碱性:[5%(质量分数)氢氧化钠溶液]：无异常；耐酸性[3%(质量分数)盐酸溶液]：无异常；⑤依据HG/T 2006-2022标准：耐湿性(室内用)：无异常；⑥依据GB 18581-2020标准：可溶性重金属含量：(镉含量、铬含量、汞含量)未检出；总铅(Pb)含量：未检出；⑦依据HG/T 3950-2007标准：金黄色葡萄球菌，大肠杆菌，变化考克氏菌（变异库克菌），抗细菌率≥99.9%；⑧依据HG/T 3950-2007标准：黑曲霉、黄曲霉，长霉等级0级。（以上参数投标时需提供有CMA标识的第三方检测机构出具的抽样检测报告复印件加盖供应商公章佐证） 检验项目不符合要求或缺项的视为不合格，检验报告不合格的视为投标无效。采购人有权请中标人提供原件核查，并有权向出具报告或证书的单位进行查验复核，且报告必须能在国家认证认可信息公共服务平台查询，若存在虚假应标，采购人有权追究其法律责任并向监督部门举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参考图片：</w:t>
            </w:r>
            <w:r>
              <w:rPr>
                <w:rFonts w:hint="eastAsia" w:asciiTheme="majorEastAsia" w:hAnsiTheme="majorEastAsia" w:eastAsiaTheme="majorEastAsia"/>
                <w:b w:val="0"/>
                <w:bCs w:val="0"/>
                <w:szCs w:val="21"/>
              </w:rPr>
              <w:drawing>
                <wp:inline distT="0" distB="0" distL="0" distR="0">
                  <wp:extent cx="1930400" cy="1970405"/>
                  <wp:effectExtent l="0" t="0" r="12700" b="10795"/>
                  <wp:docPr id="2" name="图片 1" descr="cbc5b2bdd4a2adb8232565637151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bc5b2bdd4a2adb8232565637151c0d"/>
                          <pic:cNvPicPr>
                            <a:picLocks noChangeAspect="1"/>
                          </pic:cNvPicPr>
                        </pic:nvPicPr>
                        <pic:blipFill>
                          <a:blip r:embed="rId11" cstate="print"/>
                          <a:srcRect t="16564"/>
                          <a:stretch>
                            <a:fillRect/>
                          </a:stretch>
                        </pic:blipFill>
                        <pic:spPr>
                          <a:xfrm>
                            <a:off x="0" y="0"/>
                            <a:ext cx="1931421" cy="1970405"/>
                          </a:xfrm>
                          <a:prstGeom prst="rect">
                            <a:avLst/>
                          </a:prstGeom>
                        </pic:spPr>
                      </pic:pic>
                    </a:graphicData>
                  </a:graphic>
                </wp:inline>
              </w:drawing>
            </w:r>
          </w:p>
        </w:tc>
        <w:tc>
          <w:tcPr>
            <w:tcW w:w="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位</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5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lang w:val="en-US" w:eastAsia="zh-CN" w:bidi="ar"/>
              </w:rPr>
              <w:t>辅材原教室桌椅、床等搬运</w:t>
            </w:r>
          </w:p>
        </w:tc>
        <w:tc>
          <w:tcPr>
            <w:tcW w:w="5851"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kern w:val="0"/>
                <w:sz w:val="24"/>
                <w:szCs w:val="24"/>
              </w:rPr>
              <w:t>完成本次项目的货物装卸、</w:t>
            </w:r>
            <w:r>
              <w:rPr>
                <w:rFonts w:hint="eastAsia" w:asciiTheme="majorEastAsia" w:hAnsiTheme="majorEastAsia" w:eastAsiaTheme="majorEastAsia"/>
                <w:b w:val="0"/>
                <w:bCs w:val="0"/>
                <w:color w:val="000000"/>
                <w:kern w:val="0"/>
                <w:szCs w:val="21"/>
              </w:rPr>
              <w:t>货物标准附件、备品配件、专用工具、</w:t>
            </w:r>
            <w:r>
              <w:rPr>
                <w:rFonts w:hint="eastAsia" w:asciiTheme="minorEastAsia" w:hAnsiTheme="minorEastAsia" w:eastAsiaTheme="minorEastAsia" w:cstheme="minorEastAsia"/>
                <w:b w:val="0"/>
                <w:bCs w:val="0"/>
                <w:color w:val="auto"/>
                <w:kern w:val="0"/>
                <w:sz w:val="24"/>
                <w:szCs w:val="24"/>
              </w:rPr>
              <w:t>运杂费、</w:t>
            </w:r>
            <w:r>
              <w:rPr>
                <w:rFonts w:hint="eastAsia" w:asciiTheme="minorEastAsia" w:hAnsiTheme="minorEastAsia" w:eastAsiaTheme="minorEastAsia" w:cstheme="minorEastAsia"/>
                <w:b w:val="0"/>
                <w:bCs w:val="0"/>
                <w:color w:val="auto"/>
                <w:kern w:val="0"/>
                <w:sz w:val="24"/>
                <w:szCs w:val="24"/>
                <w:lang w:eastAsia="zh-CN"/>
              </w:rPr>
              <w:t>搬运上楼</w:t>
            </w:r>
            <w:r>
              <w:rPr>
                <w:rFonts w:ascii="宋体" w:hAnsi="宋体" w:cs="宋体"/>
                <w:b w:val="0"/>
                <w:bCs w:val="0"/>
                <w:color w:val="auto"/>
                <w:kern w:val="0"/>
                <w:sz w:val="24"/>
                <w:szCs w:val="24"/>
              </w:rPr>
              <w:t>等</w:t>
            </w:r>
            <w:r>
              <w:rPr>
                <w:rFonts w:ascii="宋体" w:hAnsi="宋体" w:cs="宋体"/>
                <w:b w:val="0"/>
                <w:bCs w:val="0"/>
                <w:color w:val="auto"/>
                <w:kern w:val="0"/>
                <w:sz w:val="18"/>
                <w:szCs w:val="18"/>
              </w:rPr>
              <w:t>，</w:t>
            </w:r>
            <w:r>
              <w:rPr>
                <w:rFonts w:hint="eastAsia" w:asciiTheme="minorEastAsia" w:hAnsiTheme="minorEastAsia" w:eastAsiaTheme="minorEastAsia" w:cstheme="minorEastAsia"/>
                <w:b w:val="0"/>
                <w:bCs w:val="0"/>
                <w:color w:val="auto"/>
                <w:kern w:val="0"/>
                <w:sz w:val="24"/>
                <w:szCs w:val="24"/>
                <w:lang w:eastAsia="zh-CN"/>
              </w:rPr>
              <w:t>并搬运原教室的桌椅、宿舍的床到其它教室宿舍等</w:t>
            </w:r>
            <w:r>
              <w:rPr>
                <w:rFonts w:hint="eastAsia" w:asciiTheme="minorEastAsia" w:hAnsiTheme="minorEastAsia" w:eastAsiaTheme="minorEastAsia" w:cstheme="minorEastAsia"/>
                <w:b w:val="0"/>
                <w:bCs w:val="0"/>
                <w:color w:val="auto"/>
                <w:kern w:val="0"/>
                <w:sz w:val="24"/>
                <w:szCs w:val="24"/>
              </w:rPr>
              <w:t>。</w:t>
            </w:r>
          </w:p>
        </w:tc>
        <w:tc>
          <w:tcPr>
            <w:tcW w:w="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项</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售后服务要求及免费保修期</w:t>
            </w:r>
          </w:p>
        </w:tc>
        <w:tc>
          <w:tcPr>
            <w:tcW w:w="70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免费保修期：按国家有关产品“三包”规定执行“三包”，本项目整体免费保修期不少于1年，（免费保修期自验收合格之日起计算）【采购需求（技术参数、性能、配置等要求）中有规定的，按其规定执行】，提供免费上门保修服务，终身维修服务。维修保养时如果需要更换配件的，要求更换的配件应跟被更换的品牌、类型相一致或者是同类同档次的替代品，后者需征得采购人同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对于故障处理，要求中标人在质保期内提供7*24小时提供免费提供维护服务。接到故障通知后中标供应商应在30分钟内电话服务应答，1个小时内现场维护响应，4小时内提供解决方案，24小时未解决故障的，提供性能不低于所供产品的备品，免费保修期内定期对产品进行检修，提供永久性电话技术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3.考虑到售后服务方便，成交供应商须在桂林市区设有售后服务点或办事处，以便能及时提供本地化服务，需提供证明材料加盖供应商公章。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交付使用时间及地点</w:t>
            </w:r>
          </w:p>
        </w:tc>
        <w:tc>
          <w:tcPr>
            <w:tcW w:w="70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交付使用时间：自签订合同之日起</w:t>
            </w:r>
            <w:r>
              <w:rPr>
                <w:rFonts w:hint="eastAsia" w:asciiTheme="minorEastAsia" w:hAnsiTheme="minorEastAsia" w:eastAsiaTheme="minorEastAsia" w:cstheme="minorEastAsia"/>
                <w:b w:val="0"/>
                <w:bCs w:val="0"/>
                <w:sz w:val="24"/>
                <w:szCs w:val="24"/>
                <w:lang w:val="en-US" w:eastAsia="zh-CN"/>
              </w:rPr>
              <w:t>10</w:t>
            </w:r>
            <w:bookmarkStart w:id="1" w:name="_GoBack"/>
            <w:bookmarkEnd w:id="1"/>
            <w:r>
              <w:rPr>
                <w:rFonts w:hint="eastAsia" w:asciiTheme="minorEastAsia" w:hAnsiTheme="minorEastAsia" w:eastAsiaTheme="minorEastAsia" w:cstheme="minorEastAsia"/>
                <w:b w:val="0"/>
                <w:bCs w:val="0"/>
                <w:sz w:val="24"/>
                <w:szCs w:val="24"/>
              </w:rPr>
              <w:t>天内全部安装调试合格并通过验收。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签订合同时间</w:t>
            </w:r>
          </w:p>
        </w:tc>
        <w:tc>
          <w:tcPr>
            <w:tcW w:w="70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中标通知书发布之日起10个工作日内签订采购合同。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付款方式</w:t>
            </w:r>
          </w:p>
        </w:tc>
        <w:tc>
          <w:tcPr>
            <w:tcW w:w="70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本项目无预付款，</w:t>
            </w:r>
            <w:r>
              <w:rPr>
                <w:rFonts w:hint="eastAsia" w:asciiTheme="minorEastAsia" w:hAnsiTheme="minorEastAsia" w:eastAsiaTheme="minorEastAsia" w:cstheme="minorEastAsia"/>
                <w:b w:val="0"/>
                <w:bCs w:val="0"/>
                <w:sz w:val="24"/>
                <w:szCs w:val="24"/>
                <w:lang w:val="zh-CN"/>
              </w:rPr>
              <w:t>本项目的资金拨付根据项目资金的到账情况及财政部门的付款流程、付款期限执行，采购人不承担延期付款的责任。专项资金到帐且项目验收合格后，向采购人提交合同全款发票，采购人在收到全款发票之日起 15 个工作日内支付合同款的100%给成交人。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其他要求</w:t>
            </w:r>
          </w:p>
        </w:tc>
        <w:tc>
          <w:tcPr>
            <w:tcW w:w="7095" w:type="dxa"/>
            <w:gridSpan w:val="3"/>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投标人应根据采购需求中的各项需求并提交相关资料，</w:t>
            </w:r>
            <w:r>
              <w:rPr>
                <w:rFonts w:hint="eastAsia" w:asciiTheme="minorEastAsia" w:hAnsiTheme="minorEastAsia" w:eastAsiaTheme="minorEastAsia" w:cstheme="minorEastAsia"/>
                <w:b w:val="0"/>
                <w:bCs w:val="0"/>
                <w:sz w:val="24"/>
                <w:szCs w:val="24"/>
                <w:lang w:val="en-US" w:eastAsia="zh-CN"/>
              </w:rPr>
              <w:t>上传加盖供应商公章的项目报价表、</w:t>
            </w:r>
            <w:r>
              <w:rPr>
                <w:rFonts w:hint="eastAsia" w:asciiTheme="minorEastAsia" w:hAnsiTheme="minorEastAsia" w:eastAsiaTheme="minorEastAsia" w:cstheme="minorEastAsia"/>
                <w:b w:val="0"/>
                <w:bCs w:val="0"/>
                <w:sz w:val="24"/>
                <w:szCs w:val="24"/>
              </w:rPr>
              <w:t>供应商为法人或者其他组织的提供其营业执照等证明文件</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售后服务承诺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技术规格偏离表</w:t>
            </w:r>
            <w:r>
              <w:rPr>
                <w:rFonts w:hint="eastAsia" w:asciiTheme="minorEastAsia" w:hAnsiTheme="minorEastAsia" w:eastAsiaTheme="minorEastAsia" w:cstheme="minorEastAsia"/>
                <w:b w:val="0"/>
                <w:bCs w:val="0"/>
                <w:sz w:val="24"/>
                <w:szCs w:val="24"/>
              </w:rPr>
              <w:t>、商务条款提供的其他文件资料</w:t>
            </w:r>
            <w:r>
              <w:rPr>
                <w:rFonts w:hint="eastAsia" w:asciiTheme="minorEastAsia" w:hAnsiTheme="minorEastAsia" w:eastAsiaTheme="minorEastAsia" w:cstheme="minorEastAsia"/>
                <w:b w:val="0"/>
                <w:bCs w:val="0"/>
                <w:sz w:val="24"/>
                <w:szCs w:val="24"/>
                <w:lang w:eastAsia="zh-CN"/>
              </w:rPr>
              <w:t>等</w:t>
            </w:r>
            <w:r>
              <w:rPr>
                <w:rFonts w:hint="eastAsia" w:asciiTheme="minorEastAsia" w:hAnsiTheme="minorEastAsia" w:eastAsiaTheme="minorEastAsia" w:cstheme="minorEastAsia"/>
                <w:b w:val="0"/>
                <w:bCs w:val="0"/>
                <w:sz w:val="24"/>
                <w:szCs w:val="24"/>
              </w:rPr>
              <w:t>，不符合将按无效响应处理。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b w:val="0"/>
                <w:bCs w:val="0"/>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.本项目采购需求中带★号的内容为实质性要求，必须全部满足，否则视为无效报价，其报价无效。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.中标人保证向采购人提供的货物是全新、完整、未使用过的。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.本项目不接受进口产品（即通过中国海关报关验放进入中国境内且产自关境外的产品）参与投标，如有此类产品参与投标的做投标无效处理。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中标供应商必须于货物验收时提供投标时所出具的检测报告复印件，否则，不予验收。中标人在投标活动中提供任何虚假材料，其投标无效，并报监管部门查处；中标后发现的，中标人须按照《中华人民共和国消费者权益保护法》相关规定赔偿采购人，且民事赔偿并不免除违法投标人的行政与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6.为保障产品质量，非厂家中标人供货时必须提供生产厂家针对此项目的售后服务承诺书原件、供货证明原件。否则不予验收。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验收要求：验收分为2个阶段：校级验收、县（区）级验收，依次进行。成交供应商在学校设备安装与调试完成，并符合验收标准后，向学校提请校级验收，学校在接受验收申请5个工作日内完成验收工作。成交供应商将《验收单》提供给学校验收小组，验收小组按配备至学校的中标货物，数量、型号及技术参数；按设备安装与调试情况进行整体验收。所有学校验收合格后，由成交供应商提请县（区）级验收。县（区）级验收由县（区）教育局组织并完成，县（区）级级验收在接受验收申请10个工作日内完成验收工</w:t>
            </w:r>
            <w:bookmarkStart w:id="0" w:name="OLE_LINK1"/>
            <w:r>
              <w:rPr>
                <w:rFonts w:hint="eastAsia" w:asciiTheme="minorEastAsia" w:hAnsiTheme="minorEastAsia" w:eastAsiaTheme="minorEastAsia" w:cstheme="minorEastAsia"/>
                <w:b w:val="0"/>
                <w:bCs w:val="0"/>
                <w:sz w:val="24"/>
                <w:szCs w:val="24"/>
              </w:rPr>
              <w:t>作。验收产生的一切相关费用由成交供应商承担。如验收不合格，中标供应商应在3个工作日内进行更换、调试，未按要求进行更换、调试或再次验收不合格的，采购人有权解除合同，由此造成的损失由中标供应商自行承担。验收合格后成交供应商提供安装竣工图资料与设计施工图、出厂合格证明、装箱清单等作为本项目的归档与备案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.本项目采购预算金额为人民币</w:t>
            </w:r>
            <w:r>
              <w:rPr>
                <w:rFonts w:hint="eastAsia" w:asciiTheme="minorEastAsia" w:hAnsiTheme="minorEastAsia" w:eastAsiaTheme="minorEastAsia" w:cstheme="minorEastAsia"/>
                <w:b w:val="0"/>
                <w:bCs w:val="0"/>
                <w:sz w:val="24"/>
                <w:szCs w:val="24"/>
                <w:lang w:eastAsia="zh-CN"/>
              </w:rPr>
              <w:t>陆拾陆万</w:t>
            </w:r>
            <w:r>
              <w:rPr>
                <w:rFonts w:hint="eastAsia" w:asciiTheme="minorEastAsia" w:hAnsiTheme="minorEastAsia" w:eastAsiaTheme="minorEastAsia" w:cstheme="minorEastAsia"/>
                <w:b w:val="0"/>
                <w:bCs w:val="0"/>
                <w:sz w:val="24"/>
                <w:szCs w:val="24"/>
              </w:rPr>
              <w:t>元整（￥</w:t>
            </w:r>
            <w:r>
              <w:rPr>
                <w:rFonts w:hint="eastAsia" w:asciiTheme="minorEastAsia" w:hAnsiTheme="minorEastAsia" w:eastAsiaTheme="minorEastAsia" w:cstheme="minorEastAsia"/>
                <w:b w:val="0"/>
                <w:bCs w:val="0"/>
                <w:sz w:val="24"/>
                <w:szCs w:val="24"/>
                <w:lang w:val="en-US" w:eastAsia="zh-CN"/>
              </w:rPr>
              <w:t>660000</w:t>
            </w:r>
            <w:r>
              <w:rPr>
                <w:rFonts w:hint="eastAsia" w:asciiTheme="minorEastAsia" w:hAnsiTheme="minorEastAsia" w:eastAsiaTheme="minorEastAsia" w:cstheme="minorEastAsia"/>
                <w:b w:val="0"/>
                <w:bCs w:val="0"/>
                <w:sz w:val="24"/>
                <w:szCs w:val="24"/>
              </w:rPr>
              <w:t>.00），报价超出采购预算金额的，其响应文件按无效处理。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本项目报价包含采购范围内货物、货物标准附件、备品配件、专用工具、包装、运输、装卸、保险、税金、货到就位和安装、调试、培训、保修等费用的总和。对于本文件中未列明，而供应商认为必需的费用也需列入总报价。在合同实施时，采购人将不予支付成交供应商没有列入的项目费用，并认为此项目的费用已包括在响应总报价中。</w:t>
            </w:r>
            <w:bookmarkEnd w:id="0"/>
          </w:p>
        </w:tc>
      </w:tr>
    </w:tbl>
    <w:p>
      <w:pPr>
        <w:rPr>
          <w:rFonts w:hint="eastAsia" w:asciiTheme="minorEastAsia" w:hAnsiTheme="minorEastAsia" w:eastAsiaTheme="minorEastAsia" w:cstheme="minorEastAsia"/>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191" w:right="102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7ABE"/>
    <w:multiLevelType w:val="multilevel"/>
    <w:tmpl w:val="208A7ABE"/>
    <w:lvl w:ilvl="0" w:tentative="0">
      <w:start w:val="1"/>
      <w:numFmt w:val="decimal"/>
      <w:pStyle w:val="32"/>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79B5BBA"/>
    <w:multiLevelType w:val="multilevel"/>
    <w:tmpl w:val="479B5BBA"/>
    <w:lvl w:ilvl="0" w:tentative="0">
      <w:start w:val="1"/>
      <w:numFmt w:val="chineseCountingThousand"/>
      <w:pStyle w:val="2"/>
      <w:suff w:val="space"/>
      <w:lvlText w:val="第 %1 章"/>
      <w:lvlJc w:val="left"/>
      <w:pPr>
        <w:ind w:left="3402"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decimal"/>
      <w:pStyle w:val="3"/>
      <w:isLgl/>
      <w:suff w:val="space"/>
      <w:lvlText w:val="%1.%2"/>
      <w:lvlJc w:val="left"/>
      <w:pPr>
        <w:ind w:left="0" w:firstLine="0"/>
      </w:pPr>
      <w:rPr>
        <w:rFonts w:hint="eastAsia" w:ascii="Arial" w:hAnsi="Arial" w:eastAsia="黑体" w:cs="Times New Roman"/>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lang w:val="en-US"/>
      </w:rPr>
    </w:lvl>
    <w:lvl w:ilvl="2" w:tentative="0">
      <w:start w:val="1"/>
      <w:numFmt w:val="decimal"/>
      <w:pStyle w:val="4"/>
      <w:isLgl/>
      <w:suff w:val="space"/>
      <w:lvlText w:val="%1.%2.%3"/>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pStyle w:val="5"/>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pStyle w:val="7"/>
      <w:isLgl/>
      <w:suff w:val="space"/>
      <w:lvlText w:val="%1.%2.%3.%4.%5.%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8"/>
      <w:isLgl/>
      <w:suff w:val="space"/>
      <w:lvlText w:val="%1.%2.%3.%4.%5.%6.%7"/>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abstractNum>
  <w:abstractNum w:abstractNumId="2">
    <w:nsid w:val="5E637245"/>
    <w:multiLevelType w:val="singleLevel"/>
    <w:tmpl w:val="5E63724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F9"/>
    <w:rsid w:val="000574FB"/>
    <w:rsid w:val="001A1222"/>
    <w:rsid w:val="001E4CAC"/>
    <w:rsid w:val="00256540"/>
    <w:rsid w:val="002E5AA4"/>
    <w:rsid w:val="00351B78"/>
    <w:rsid w:val="003E78EF"/>
    <w:rsid w:val="0043040D"/>
    <w:rsid w:val="004D1C05"/>
    <w:rsid w:val="004E0BCA"/>
    <w:rsid w:val="005215EB"/>
    <w:rsid w:val="005A4AD4"/>
    <w:rsid w:val="00632439"/>
    <w:rsid w:val="008A254E"/>
    <w:rsid w:val="00923041"/>
    <w:rsid w:val="00966C04"/>
    <w:rsid w:val="00A370D6"/>
    <w:rsid w:val="00AD42B1"/>
    <w:rsid w:val="00B24063"/>
    <w:rsid w:val="00C2260C"/>
    <w:rsid w:val="00E05541"/>
    <w:rsid w:val="00F531F9"/>
    <w:rsid w:val="00F858BF"/>
    <w:rsid w:val="01112FFE"/>
    <w:rsid w:val="028B342D"/>
    <w:rsid w:val="03EC08AB"/>
    <w:rsid w:val="043F6683"/>
    <w:rsid w:val="052C12D0"/>
    <w:rsid w:val="054D2B88"/>
    <w:rsid w:val="05DD3D80"/>
    <w:rsid w:val="063A30EC"/>
    <w:rsid w:val="08E95675"/>
    <w:rsid w:val="0A443CA0"/>
    <w:rsid w:val="0AA0146F"/>
    <w:rsid w:val="0BDD58DC"/>
    <w:rsid w:val="0CB8509A"/>
    <w:rsid w:val="0D470D19"/>
    <w:rsid w:val="0D793FD3"/>
    <w:rsid w:val="0D8C7835"/>
    <w:rsid w:val="0EB1121E"/>
    <w:rsid w:val="0ECC7BBF"/>
    <w:rsid w:val="0FE14BE8"/>
    <w:rsid w:val="11936092"/>
    <w:rsid w:val="11E262A3"/>
    <w:rsid w:val="129C1CAC"/>
    <w:rsid w:val="12A601CC"/>
    <w:rsid w:val="134A43AB"/>
    <w:rsid w:val="13A1640C"/>
    <w:rsid w:val="13ED4069"/>
    <w:rsid w:val="14743B30"/>
    <w:rsid w:val="149578CF"/>
    <w:rsid w:val="1566254B"/>
    <w:rsid w:val="17344BFB"/>
    <w:rsid w:val="18670DF0"/>
    <w:rsid w:val="18FB14F1"/>
    <w:rsid w:val="19D52AF3"/>
    <w:rsid w:val="1A396B2D"/>
    <w:rsid w:val="1B5A38DC"/>
    <w:rsid w:val="1B6376E1"/>
    <w:rsid w:val="1BDF7241"/>
    <w:rsid w:val="1C182563"/>
    <w:rsid w:val="1D2F41DF"/>
    <w:rsid w:val="1DD87F3A"/>
    <w:rsid w:val="1EBA0856"/>
    <w:rsid w:val="20C96E50"/>
    <w:rsid w:val="23C449E2"/>
    <w:rsid w:val="27411B55"/>
    <w:rsid w:val="279F10A4"/>
    <w:rsid w:val="27B87AD0"/>
    <w:rsid w:val="28C95B9F"/>
    <w:rsid w:val="29272BCF"/>
    <w:rsid w:val="295B316B"/>
    <w:rsid w:val="2C8B018E"/>
    <w:rsid w:val="2C9D6002"/>
    <w:rsid w:val="2CED35DD"/>
    <w:rsid w:val="2DA7614C"/>
    <w:rsid w:val="2E310E7B"/>
    <w:rsid w:val="2E5D3AA8"/>
    <w:rsid w:val="2F316777"/>
    <w:rsid w:val="303B7E2E"/>
    <w:rsid w:val="306A419B"/>
    <w:rsid w:val="32B14844"/>
    <w:rsid w:val="35B72483"/>
    <w:rsid w:val="35F90129"/>
    <w:rsid w:val="3636172D"/>
    <w:rsid w:val="371F7EA7"/>
    <w:rsid w:val="38584E78"/>
    <w:rsid w:val="392267AC"/>
    <w:rsid w:val="393F662D"/>
    <w:rsid w:val="394B3F40"/>
    <w:rsid w:val="39716F31"/>
    <w:rsid w:val="3C042D45"/>
    <w:rsid w:val="3C302D85"/>
    <w:rsid w:val="3EB049F1"/>
    <w:rsid w:val="3FF76866"/>
    <w:rsid w:val="42E71629"/>
    <w:rsid w:val="43711F9B"/>
    <w:rsid w:val="43733A5D"/>
    <w:rsid w:val="43A933FD"/>
    <w:rsid w:val="43EE0D67"/>
    <w:rsid w:val="447D1435"/>
    <w:rsid w:val="466F7E23"/>
    <w:rsid w:val="46F21D6C"/>
    <w:rsid w:val="475A08F0"/>
    <w:rsid w:val="494E14B4"/>
    <w:rsid w:val="4A9114A2"/>
    <w:rsid w:val="4C870047"/>
    <w:rsid w:val="4CE153B6"/>
    <w:rsid w:val="4DB07A88"/>
    <w:rsid w:val="4FA2319A"/>
    <w:rsid w:val="5168227D"/>
    <w:rsid w:val="56B57DE2"/>
    <w:rsid w:val="57DA5FFD"/>
    <w:rsid w:val="5949748A"/>
    <w:rsid w:val="595F41DF"/>
    <w:rsid w:val="59F77750"/>
    <w:rsid w:val="5A4D4DA4"/>
    <w:rsid w:val="5B727E11"/>
    <w:rsid w:val="5C0D401C"/>
    <w:rsid w:val="5CBC6543"/>
    <w:rsid w:val="5DDB4469"/>
    <w:rsid w:val="5F087B92"/>
    <w:rsid w:val="60184610"/>
    <w:rsid w:val="60956FC6"/>
    <w:rsid w:val="60A97A9A"/>
    <w:rsid w:val="60E90DEF"/>
    <w:rsid w:val="62104434"/>
    <w:rsid w:val="63491348"/>
    <w:rsid w:val="63571B8E"/>
    <w:rsid w:val="635A326A"/>
    <w:rsid w:val="665903D6"/>
    <w:rsid w:val="668E5C59"/>
    <w:rsid w:val="688A3C9C"/>
    <w:rsid w:val="69110C6D"/>
    <w:rsid w:val="69A31FF0"/>
    <w:rsid w:val="6A1A1E55"/>
    <w:rsid w:val="6A1B50AF"/>
    <w:rsid w:val="6AAF2664"/>
    <w:rsid w:val="6B873FE6"/>
    <w:rsid w:val="6D70491D"/>
    <w:rsid w:val="6E384BC1"/>
    <w:rsid w:val="70921766"/>
    <w:rsid w:val="72097360"/>
    <w:rsid w:val="72E2382C"/>
    <w:rsid w:val="74081E10"/>
    <w:rsid w:val="74A9514D"/>
    <w:rsid w:val="769F54F2"/>
    <w:rsid w:val="77AD676F"/>
    <w:rsid w:val="79125BD7"/>
    <w:rsid w:val="79827CDD"/>
    <w:rsid w:val="79FB4356"/>
    <w:rsid w:val="7A074164"/>
    <w:rsid w:val="7B932749"/>
    <w:rsid w:val="7C4B56AD"/>
    <w:rsid w:val="7CE17F43"/>
    <w:rsid w:val="7D27412E"/>
    <w:rsid w:val="7D822CE3"/>
    <w:rsid w:val="7E655F65"/>
    <w:rsid w:val="7F5E5BDD"/>
    <w:rsid w:val="7F80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宋体"/>
      <w:kern w:val="2"/>
      <w:sz w:val="24"/>
      <w:lang w:val="en-US" w:eastAsia="zh-CN" w:bidi="ar-SA"/>
    </w:rPr>
  </w:style>
  <w:style w:type="paragraph" w:styleId="2">
    <w:name w:val="heading 1"/>
    <w:basedOn w:val="1"/>
    <w:next w:val="1"/>
    <w:link w:val="50"/>
    <w:qFormat/>
    <w:uiPriority w:val="0"/>
    <w:pPr>
      <w:keepNext/>
      <w:keepLines/>
      <w:pageBreakBefore/>
      <w:numPr>
        <w:ilvl w:val="0"/>
        <w:numId w:val="1"/>
      </w:numPr>
      <w:tabs>
        <w:tab w:val="center" w:pos="0"/>
        <w:tab w:val="left" w:pos="3402"/>
        <w:tab w:val="left" w:pos="3828"/>
      </w:tabs>
      <w:spacing w:before="240" w:after="240" w:line="240" w:lineRule="auto"/>
      <w:ind w:firstLineChars="0"/>
      <w:jc w:val="left"/>
      <w:outlineLvl w:val="0"/>
    </w:pPr>
    <w:rPr>
      <w:rFonts w:eastAsia="黑体"/>
      <w:bCs/>
      <w:kern w:val="0"/>
      <w:sz w:val="44"/>
      <w:szCs w:val="44"/>
    </w:rPr>
  </w:style>
  <w:style w:type="paragraph" w:styleId="3">
    <w:name w:val="heading 2"/>
    <w:basedOn w:val="1"/>
    <w:next w:val="1"/>
    <w:link w:val="51"/>
    <w:qFormat/>
    <w:uiPriority w:val="0"/>
    <w:pPr>
      <w:keepNext/>
      <w:keepLines/>
      <w:numPr>
        <w:ilvl w:val="1"/>
        <w:numId w:val="1"/>
      </w:numPr>
      <w:spacing w:before="240" w:after="120" w:line="480" w:lineRule="auto"/>
      <w:ind w:firstLineChars="0"/>
      <w:jc w:val="left"/>
      <w:outlineLvl w:val="1"/>
    </w:pPr>
    <w:rPr>
      <w:rFonts w:eastAsia="黑体"/>
      <w:bCs/>
      <w:sz w:val="36"/>
      <w:szCs w:val="36"/>
      <w:lang w:val="zh-CN"/>
    </w:rPr>
  </w:style>
  <w:style w:type="paragraph" w:styleId="4">
    <w:name w:val="heading 3"/>
    <w:basedOn w:val="1"/>
    <w:next w:val="1"/>
    <w:link w:val="52"/>
    <w:qFormat/>
    <w:uiPriority w:val="0"/>
    <w:pPr>
      <w:keepNext/>
      <w:keepLines/>
      <w:numPr>
        <w:ilvl w:val="2"/>
        <w:numId w:val="1"/>
      </w:numPr>
      <w:spacing w:before="326" w:beforeLines="100" w:after="163" w:afterLines="50"/>
      <w:ind w:firstLineChars="0"/>
      <w:jc w:val="left"/>
      <w:outlineLvl w:val="2"/>
    </w:pPr>
    <w:rPr>
      <w:rFonts w:eastAsia="黑体"/>
      <w:bCs/>
      <w:sz w:val="32"/>
      <w:szCs w:val="32"/>
      <w:lang w:val="zh-CN"/>
    </w:rPr>
  </w:style>
  <w:style w:type="paragraph" w:styleId="5">
    <w:name w:val="heading 4"/>
    <w:basedOn w:val="1"/>
    <w:next w:val="1"/>
    <w:link w:val="53"/>
    <w:qFormat/>
    <w:uiPriority w:val="0"/>
    <w:pPr>
      <w:keepNext/>
      <w:keepLines/>
      <w:numPr>
        <w:ilvl w:val="3"/>
        <w:numId w:val="1"/>
      </w:numPr>
      <w:spacing w:before="163" w:beforeLines="50" w:after="163" w:afterLines="50"/>
      <w:ind w:firstLineChars="0"/>
      <w:jc w:val="left"/>
      <w:outlineLvl w:val="3"/>
    </w:pPr>
    <w:rPr>
      <w:rFonts w:eastAsia="黑体"/>
      <w:bCs/>
      <w:sz w:val="30"/>
      <w:szCs w:val="28"/>
      <w:lang w:val="zh-CN"/>
    </w:rPr>
  </w:style>
  <w:style w:type="paragraph" w:styleId="6">
    <w:name w:val="heading 5"/>
    <w:basedOn w:val="1"/>
    <w:next w:val="1"/>
    <w:link w:val="54"/>
    <w:qFormat/>
    <w:uiPriority w:val="0"/>
    <w:pPr>
      <w:keepNext/>
      <w:keepLines/>
      <w:numPr>
        <w:ilvl w:val="4"/>
        <w:numId w:val="1"/>
      </w:numPr>
      <w:snapToGrid w:val="0"/>
      <w:spacing w:before="50" w:beforeLines="50"/>
      <w:ind w:firstLineChars="0"/>
      <w:jc w:val="left"/>
      <w:outlineLvl w:val="4"/>
    </w:pPr>
    <w:rPr>
      <w:rFonts w:eastAsia="黑体"/>
      <w:bCs/>
      <w:sz w:val="28"/>
      <w:szCs w:val="28"/>
    </w:rPr>
  </w:style>
  <w:style w:type="paragraph" w:styleId="7">
    <w:name w:val="heading 6"/>
    <w:basedOn w:val="1"/>
    <w:next w:val="1"/>
    <w:link w:val="35"/>
    <w:qFormat/>
    <w:uiPriority w:val="0"/>
    <w:pPr>
      <w:keepNext/>
      <w:keepLines/>
      <w:numPr>
        <w:ilvl w:val="5"/>
        <w:numId w:val="1"/>
      </w:numPr>
      <w:spacing w:before="240" w:after="64" w:line="320" w:lineRule="auto"/>
      <w:ind w:firstLineChars="0"/>
      <w:outlineLvl w:val="5"/>
    </w:pPr>
    <w:rPr>
      <w:rFonts w:eastAsia="黑体"/>
      <w:b/>
      <w:bCs/>
    </w:rPr>
  </w:style>
  <w:style w:type="paragraph" w:styleId="8">
    <w:name w:val="heading 7"/>
    <w:basedOn w:val="1"/>
    <w:next w:val="1"/>
    <w:link w:val="29"/>
    <w:qFormat/>
    <w:uiPriority w:val="0"/>
    <w:pPr>
      <w:keepNext/>
      <w:keepLines/>
      <w:numPr>
        <w:ilvl w:val="6"/>
        <w:numId w:val="1"/>
      </w:numPr>
      <w:spacing w:before="120" w:after="64"/>
      <w:ind w:firstLineChars="0"/>
      <w:jc w:val="left"/>
      <w:outlineLvl w:val="6"/>
    </w:pPr>
    <w:rPr>
      <w:bCs/>
      <w:szCs w:val="24"/>
      <w:lang w:eastAsia="en-US"/>
    </w:rPr>
  </w:style>
  <w:style w:type="paragraph" w:styleId="9">
    <w:name w:val="heading 8"/>
    <w:basedOn w:val="1"/>
    <w:next w:val="1"/>
    <w:link w:val="40"/>
    <w:qFormat/>
    <w:uiPriority w:val="0"/>
    <w:pPr>
      <w:keepNext/>
      <w:keepLines/>
      <w:spacing w:before="240" w:after="64" w:line="319" w:lineRule="auto"/>
      <w:ind w:firstLine="0" w:firstLineChars="0"/>
      <w:jc w:val="left"/>
      <w:outlineLvl w:val="7"/>
    </w:pPr>
    <w:rPr>
      <w:rFonts w:ascii="Cambria" w:hAnsi="Cambria" w:cstheme="majorBidi"/>
      <w:szCs w:val="24"/>
      <w:lang w:eastAsia="en-US"/>
    </w:rPr>
  </w:style>
  <w:style w:type="paragraph" w:styleId="10">
    <w:name w:val="heading 9"/>
    <w:basedOn w:val="1"/>
    <w:next w:val="1"/>
    <w:link w:val="37"/>
    <w:qFormat/>
    <w:uiPriority w:val="0"/>
    <w:pPr>
      <w:keepNext/>
      <w:keepLines/>
      <w:spacing w:before="240" w:after="64" w:line="320" w:lineRule="auto"/>
      <w:ind w:firstLine="0" w:firstLineChars="0"/>
      <w:outlineLvl w:val="8"/>
    </w:pPr>
    <w:rPr>
      <w:rFonts w:ascii="Cambria" w:hAnsi="Cambria" w:cstheme="majorBidi"/>
      <w:kern w:val="0"/>
      <w:sz w:val="20"/>
      <w:szCs w:val="21"/>
      <w:lang w:eastAsia="en-US"/>
    </w:rPr>
  </w:style>
  <w:style w:type="character" w:default="1" w:styleId="21">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55"/>
    <w:qFormat/>
    <w:uiPriority w:val="35"/>
    <w:pPr>
      <w:ind w:firstLine="0" w:firstLineChars="0"/>
      <w:jc w:val="center"/>
    </w:pPr>
    <w:rPr>
      <w:rFonts w:ascii="Arial Unicode MS" w:hAnsi="Arial Unicode MS"/>
      <w:kern w:val="0"/>
      <w:sz w:val="20"/>
    </w:rPr>
  </w:style>
  <w:style w:type="paragraph" w:styleId="12">
    <w:name w:val="Body Text"/>
    <w:basedOn w:val="1"/>
    <w:next w:val="1"/>
    <w:unhideWhenUsed/>
    <w:qFormat/>
    <w:uiPriority w:val="0"/>
    <w:pPr>
      <w:spacing w:after="120"/>
    </w:pPr>
    <w:rPr>
      <w:rFonts w:ascii="Times New Roman" w:hAnsi="Times New Roman" w:eastAsia="宋体"/>
      <w:szCs w:val="24"/>
    </w:rPr>
  </w:style>
  <w:style w:type="paragraph" w:styleId="13">
    <w:name w:val="toc 5"/>
    <w:basedOn w:val="1"/>
    <w:next w:val="1"/>
    <w:qFormat/>
    <w:uiPriority w:val="39"/>
    <w:pPr>
      <w:ind w:left="400" w:leftChars="400"/>
    </w:pPr>
  </w:style>
  <w:style w:type="paragraph" w:styleId="14">
    <w:name w:val="toc 3"/>
    <w:basedOn w:val="1"/>
    <w:next w:val="1"/>
    <w:qFormat/>
    <w:uiPriority w:val="39"/>
    <w:pPr>
      <w:tabs>
        <w:tab w:val="right" w:leader="dot" w:pos="8302"/>
      </w:tabs>
      <w:ind w:left="200" w:leftChars="200"/>
    </w:pPr>
  </w:style>
  <w:style w:type="paragraph" w:styleId="15">
    <w:name w:val="Balloon Text"/>
    <w:basedOn w:val="1"/>
    <w:link w:val="65"/>
    <w:semiHidden/>
    <w:unhideWhenUsed/>
    <w:qFormat/>
    <w:uiPriority w:val="99"/>
    <w:pPr>
      <w:spacing w:line="240" w:lineRule="auto"/>
    </w:pPr>
    <w:rPr>
      <w:sz w:val="18"/>
      <w:szCs w:val="18"/>
    </w:rPr>
  </w:style>
  <w:style w:type="paragraph" w:styleId="16">
    <w:name w:val="footer"/>
    <w:basedOn w:val="1"/>
    <w:link w:val="6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6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pPr>
      <w:tabs>
        <w:tab w:val="right" w:leader="dot" w:pos="8302"/>
      </w:tabs>
      <w:ind w:firstLine="0" w:firstLineChars="0"/>
    </w:pPr>
  </w:style>
  <w:style w:type="paragraph" w:styleId="19">
    <w:name w:val="toc 2"/>
    <w:basedOn w:val="1"/>
    <w:next w:val="1"/>
    <w:qFormat/>
    <w:uiPriority w:val="39"/>
    <w:pPr>
      <w:tabs>
        <w:tab w:val="right" w:leader="dot" w:pos="8302"/>
      </w:tabs>
      <w:ind w:left="100" w:leftChars="100"/>
    </w:pPr>
  </w:style>
  <w:style w:type="paragraph" w:styleId="20">
    <w:name w:val="Title"/>
    <w:basedOn w:val="1"/>
    <w:link w:val="56"/>
    <w:qFormat/>
    <w:uiPriority w:val="0"/>
    <w:pPr>
      <w:spacing w:line="240" w:lineRule="auto"/>
      <w:ind w:firstLine="0" w:firstLineChars="0"/>
      <w:jc w:val="center"/>
    </w:pPr>
    <w:rPr>
      <w:rFonts w:ascii="Calibri" w:hAnsi="Calibri" w:eastAsia="黑体" w:cs="Times New Roman"/>
      <w:b/>
      <w:bCs/>
      <w:kern w:val="0"/>
      <w:sz w:val="84"/>
      <w:szCs w:val="24"/>
    </w:rPr>
  </w:style>
  <w:style w:type="character" w:styleId="22">
    <w:name w:val="Strong"/>
    <w:qFormat/>
    <w:uiPriority w:val="22"/>
    <w:rPr>
      <w:rFonts w:ascii="Verdana" w:hAnsi="Verdana" w:eastAsia="宋体"/>
      <w:b/>
      <w:bCs/>
      <w:sz w:val="28"/>
      <w:szCs w:val="28"/>
      <w:lang w:val="en-US" w:eastAsia="en-US" w:bidi="ar-SA"/>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样式 标题 2 + 宋体"/>
    <w:basedOn w:val="3"/>
    <w:qFormat/>
    <w:uiPriority w:val="99"/>
    <w:rPr>
      <w:rFonts w:ascii="宋体" w:hAnsi="宋体"/>
      <w:sz w:val="30"/>
    </w:rPr>
  </w:style>
  <w:style w:type="paragraph" w:customStyle="1" w:styleId="26">
    <w:name w:val="编号，小四"/>
    <w:basedOn w:val="1"/>
    <w:link w:val="27"/>
    <w:qFormat/>
    <w:uiPriority w:val="0"/>
    <w:pPr>
      <w:ind w:left="420" w:firstLine="0" w:firstLineChars="0"/>
    </w:pPr>
    <w:rPr>
      <w:kern w:val="0"/>
    </w:rPr>
  </w:style>
  <w:style w:type="character" w:customStyle="1" w:styleId="27">
    <w:name w:val="编号，小四 Char"/>
    <w:link w:val="26"/>
    <w:qFormat/>
    <w:uiPriority w:val="0"/>
    <w:rPr>
      <w:rFonts w:ascii="Arial" w:hAnsi="Arial" w:cs="宋体"/>
      <w:sz w:val="24"/>
    </w:rPr>
  </w:style>
  <w:style w:type="paragraph" w:customStyle="1" w:styleId="28">
    <w:name w:val="样式 标题 7 +"/>
    <w:basedOn w:val="8"/>
    <w:qFormat/>
    <w:uiPriority w:val="0"/>
    <w:pPr>
      <w:numPr>
        <w:ilvl w:val="0"/>
        <w:numId w:val="0"/>
      </w:numPr>
      <w:jc w:val="center"/>
    </w:pPr>
    <w:rPr>
      <w:b/>
    </w:rPr>
  </w:style>
  <w:style w:type="character" w:customStyle="1" w:styleId="29">
    <w:name w:val="标题 7 Char"/>
    <w:link w:val="8"/>
    <w:qFormat/>
    <w:uiPriority w:val="0"/>
    <w:rPr>
      <w:rFonts w:ascii="Arial" w:hAnsi="Arial" w:cs="宋体"/>
      <w:bCs/>
      <w:kern w:val="2"/>
      <w:sz w:val="24"/>
      <w:szCs w:val="24"/>
      <w:lang w:eastAsia="en-US"/>
    </w:rPr>
  </w:style>
  <w:style w:type="paragraph" w:customStyle="1" w:styleId="30">
    <w:name w:val="表格表头"/>
    <w:basedOn w:val="1"/>
    <w:qFormat/>
    <w:uiPriority w:val="0"/>
    <w:pPr>
      <w:ind w:firstLine="0" w:firstLineChars="0"/>
      <w:jc w:val="center"/>
      <w:outlineLvl w:val="0"/>
    </w:pPr>
    <w:rPr>
      <w:rFonts w:ascii="宋体" w:hAnsi="宋体" w:eastAsia="黑体"/>
      <w:szCs w:val="21"/>
    </w:rPr>
  </w:style>
  <w:style w:type="paragraph" w:customStyle="1" w:styleId="31">
    <w:name w:val="表格正文"/>
    <w:basedOn w:val="1"/>
    <w:qFormat/>
    <w:uiPriority w:val="0"/>
    <w:pPr>
      <w:ind w:firstLine="0" w:firstLineChars="0"/>
      <w:jc w:val="left"/>
    </w:pPr>
    <w:rPr>
      <w:sz w:val="21"/>
    </w:rPr>
  </w:style>
  <w:style w:type="paragraph" w:customStyle="1" w:styleId="32">
    <w:name w:val="表1"/>
    <w:basedOn w:val="1"/>
    <w:qFormat/>
    <w:uiPriority w:val="0"/>
    <w:pPr>
      <w:numPr>
        <w:ilvl w:val="0"/>
        <w:numId w:val="2"/>
      </w:numPr>
      <w:ind w:firstLine="0" w:firstLineChars="0"/>
      <w:jc w:val="center"/>
    </w:pPr>
    <w:rPr>
      <w:sz w:val="21"/>
    </w:rPr>
  </w:style>
  <w:style w:type="paragraph" w:customStyle="1" w:styleId="33">
    <w:name w:val="标题6"/>
    <w:basedOn w:val="7"/>
    <w:next w:val="1"/>
    <w:link w:val="34"/>
    <w:qFormat/>
    <w:uiPriority w:val="0"/>
    <w:pPr>
      <w:numPr>
        <w:ilvl w:val="0"/>
        <w:numId w:val="0"/>
      </w:numPr>
    </w:pPr>
    <w:rPr>
      <w:kern w:val="0"/>
    </w:rPr>
  </w:style>
  <w:style w:type="character" w:customStyle="1" w:styleId="34">
    <w:name w:val="标题6 Char"/>
    <w:link w:val="33"/>
    <w:qFormat/>
    <w:uiPriority w:val="0"/>
    <w:rPr>
      <w:rFonts w:ascii="Arial" w:hAnsi="Arial" w:eastAsia="黑体" w:cs="宋体"/>
      <w:b/>
      <w:bCs/>
      <w:sz w:val="24"/>
    </w:rPr>
  </w:style>
  <w:style w:type="character" w:customStyle="1" w:styleId="35">
    <w:name w:val="标题 6 Char"/>
    <w:link w:val="7"/>
    <w:qFormat/>
    <w:uiPriority w:val="0"/>
    <w:rPr>
      <w:rFonts w:ascii="Arial" w:hAnsi="Arial" w:eastAsia="黑体" w:cs="宋体"/>
      <w:b/>
      <w:bCs/>
      <w:kern w:val="2"/>
      <w:sz w:val="24"/>
    </w:rPr>
  </w:style>
  <w:style w:type="paragraph" w:customStyle="1" w:styleId="36">
    <w:name w:val="标题9"/>
    <w:basedOn w:val="10"/>
    <w:next w:val="1"/>
    <w:qFormat/>
    <w:uiPriority w:val="0"/>
    <w:rPr>
      <w:rFonts w:cs="Times New Roman"/>
      <w:kern w:val="2"/>
      <w:sz w:val="21"/>
    </w:rPr>
  </w:style>
  <w:style w:type="character" w:customStyle="1" w:styleId="37">
    <w:name w:val="标题 9 Char"/>
    <w:link w:val="10"/>
    <w:qFormat/>
    <w:uiPriority w:val="0"/>
    <w:rPr>
      <w:rFonts w:ascii="Cambria" w:hAnsi="Cambria" w:cstheme="majorBidi"/>
      <w:szCs w:val="21"/>
      <w:lang w:eastAsia="en-US"/>
    </w:rPr>
  </w:style>
  <w:style w:type="paragraph" w:customStyle="1" w:styleId="38">
    <w:name w:val="正文黑体"/>
    <w:basedOn w:val="1"/>
    <w:qFormat/>
    <w:uiPriority w:val="0"/>
    <w:pPr>
      <w:ind w:firstLine="480"/>
    </w:pPr>
    <w:rPr>
      <w:rFonts w:ascii="黑体" w:hAnsi="黑体" w:eastAsia="黑体"/>
    </w:rPr>
  </w:style>
  <w:style w:type="paragraph" w:customStyle="1" w:styleId="39">
    <w:name w:val="样式 标题 8 + 左"/>
    <w:basedOn w:val="9"/>
    <w:qFormat/>
    <w:uiPriority w:val="0"/>
    <w:rPr>
      <w:rFonts w:cs="宋体"/>
      <w:szCs w:val="20"/>
    </w:rPr>
  </w:style>
  <w:style w:type="character" w:customStyle="1" w:styleId="40">
    <w:name w:val="标题 8 Char"/>
    <w:link w:val="9"/>
    <w:qFormat/>
    <w:uiPriority w:val="0"/>
    <w:rPr>
      <w:rFonts w:ascii="Cambria" w:hAnsi="Cambria" w:cstheme="majorBidi"/>
      <w:kern w:val="2"/>
      <w:sz w:val="24"/>
      <w:szCs w:val="24"/>
      <w:lang w:eastAsia="en-US"/>
    </w:rPr>
  </w:style>
  <w:style w:type="paragraph" w:customStyle="1" w:styleId="41">
    <w:name w:val="标题2"/>
    <w:basedOn w:val="1"/>
    <w:qFormat/>
    <w:uiPriority w:val="0"/>
    <w:pPr>
      <w:spacing w:before="156" w:beforeLines="50" w:after="156" w:afterLines="50"/>
      <w:ind w:left="567" w:hanging="567" w:firstLineChars="0"/>
      <w:outlineLvl w:val="1"/>
    </w:pPr>
    <w:rPr>
      <w:rFonts w:ascii="Times New Roman" w:hAnsi="宋体"/>
      <w:b/>
      <w:sz w:val="30"/>
      <w:szCs w:val="30"/>
    </w:rPr>
  </w:style>
  <w:style w:type="paragraph" w:customStyle="1" w:styleId="42">
    <w:name w:val="标题4"/>
    <w:basedOn w:val="1"/>
    <w:link w:val="43"/>
    <w:qFormat/>
    <w:uiPriority w:val="0"/>
    <w:pPr>
      <w:spacing w:before="156" w:beforeLines="50" w:after="156" w:afterLines="50"/>
      <w:ind w:left="851" w:hanging="851" w:firstLineChars="0"/>
      <w:outlineLvl w:val="3"/>
    </w:pPr>
    <w:rPr>
      <w:rFonts w:ascii="Times New Roman" w:hAnsi="Times New Roman"/>
      <w:kern w:val="0"/>
      <w:szCs w:val="24"/>
    </w:rPr>
  </w:style>
  <w:style w:type="character" w:customStyle="1" w:styleId="43">
    <w:name w:val="标题4 Char"/>
    <w:link w:val="42"/>
    <w:qFormat/>
    <w:uiPriority w:val="0"/>
    <w:rPr>
      <w:rFonts w:ascii="Times New Roman" w:hAnsi="Times New Roman" w:cs="宋体"/>
      <w:sz w:val="24"/>
      <w:szCs w:val="24"/>
    </w:rPr>
  </w:style>
  <w:style w:type="paragraph" w:customStyle="1" w:styleId="44">
    <w:name w:val="列出段落1"/>
    <w:basedOn w:val="1"/>
    <w:link w:val="45"/>
    <w:qFormat/>
    <w:uiPriority w:val="34"/>
    <w:pPr>
      <w:ind w:firstLine="420"/>
    </w:pPr>
    <w:rPr>
      <w:kern w:val="0"/>
    </w:rPr>
  </w:style>
  <w:style w:type="character" w:customStyle="1" w:styleId="45">
    <w:name w:val="列出段落 Char"/>
    <w:link w:val="44"/>
    <w:qFormat/>
    <w:locked/>
    <w:uiPriority w:val="34"/>
    <w:rPr>
      <w:rFonts w:ascii="Arial" w:hAnsi="Arial" w:cs="宋体"/>
      <w:sz w:val="24"/>
    </w:rPr>
  </w:style>
  <w:style w:type="paragraph" w:customStyle="1" w:styleId="46">
    <w:name w:val="*正文"/>
    <w:basedOn w:val="1"/>
    <w:link w:val="47"/>
    <w:qFormat/>
    <w:uiPriority w:val="0"/>
    <w:pPr>
      <w:ind w:firstLine="0" w:firstLineChars="0"/>
    </w:pPr>
    <w:rPr>
      <w:rFonts w:ascii="宋体" w:hAnsi="宋体"/>
      <w:kern w:val="0"/>
      <w:szCs w:val="24"/>
    </w:rPr>
  </w:style>
  <w:style w:type="character" w:customStyle="1" w:styleId="47">
    <w:name w:val="*正文 Char"/>
    <w:link w:val="46"/>
    <w:qFormat/>
    <w:uiPriority w:val="0"/>
    <w:rPr>
      <w:rFonts w:ascii="宋体" w:hAnsi="宋体" w:cs="宋体"/>
      <w:sz w:val="24"/>
      <w:szCs w:val="24"/>
    </w:rPr>
  </w:style>
  <w:style w:type="paragraph" w:customStyle="1" w:styleId="48">
    <w:name w:val="正文1111"/>
    <w:basedOn w:val="1"/>
    <w:link w:val="49"/>
    <w:qFormat/>
    <w:uiPriority w:val="0"/>
    <w:pPr>
      <w:spacing w:before="120" w:after="120"/>
      <w:ind w:firstLine="420"/>
    </w:pPr>
    <w:rPr>
      <w:rFonts w:ascii="Calibri" w:hAnsi="Calibri"/>
      <w:kern w:val="0"/>
      <w:sz w:val="20"/>
      <w:szCs w:val="21"/>
    </w:rPr>
  </w:style>
  <w:style w:type="character" w:customStyle="1" w:styleId="49">
    <w:name w:val="正文1111 Char"/>
    <w:link w:val="48"/>
    <w:qFormat/>
    <w:uiPriority w:val="0"/>
    <w:rPr>
      <w:rFonts w:cs="宋体"/>
      <w:szCs w:val="21"/>
    </w:rPr>
  </w:style>
  <w:style w:type="character" w:customStyle="1" w:styleId="50">
    <w:name w:val="标题 1 Char"/>
    <w:link w:val="2"/>
    <w:qFormat/>
    <w:uiPriority w:val="0"/>
    <w:rPr>
      <w:rFonts w:ascii="Arial" w:hAnsi="Arial" w:eastAsia="黑体" w:cs="宋体"/>
      <w:bCs/>
      <w:sz w:val="44"/>
      <w:szCs w:val="44"/>
    </w:rPr>
  </w:style>
  <w:style w:type="character" w:customStyle="1" w:styleId="51">
    <w:name w:val="标题 2 Char"/>
    <w:link w:val="3"/>
    <w:qFormat/>
    <w:uiPriority w:val="0"/>
    <w:rPr>
      <w:rFonts w:ascii="Arial" w:hAnsi="Arial" w:eastAsia="黑体" w:cs="宋体"/>
      <w:bCs/>
      <w:kern w:val="2"/>
      <w:sz w:val="36"/>
      <w:szCs w:val="36"/>
      <w:lang w:val="zh-CN" w:eastAsia="zh-CN"/>
    </w:rPr>
  </w:style>
  <w:style w:type="character" w:customStyle="1" w:styleId="52">
    <w:name w:val="标题 3 Char"/>
    <w:link w:val="4"/>
    <w:qFormat/>
    <w:uiPriority w:val="0"/>
    <w:rPr>
      <w:rFonts w:ascii="Arial" w:hAnsi="Arial" w:eastAsia="黑体" w:cs="宋体"/>
      <w:bCs/>
      <w:kern w:val="2"/>
      <w:sz w:val="32"/>
      <w:szCs w:val="32"/>
      <w:lang w:val="zh-CN"/>
    </w:rPr>
  </w:style>
  <w:style w:type="character" w:customStyle="1" w:styleId="53">
    <w:name w:val="标题 4 Char"/>
    <w:link w:val="5"/>
    <w:qFormat/>
    <w:uiPriority w:val="0"/>
    <w:rPr>
      <w:rFonts w:ascii="Arial" w:hAnsi="Arial" w:eastAsia="黑体" w:cs="宋体"/>
      <w:bCs/>
      <w:kern w:val="2"/>
      <w:sz w:val="30"/>
      <w:szCs w:val="28"/>
      <w:lang w:val="zh-CN" w:eastAsia="zh-CN"/>
    </w:rPr>
  </w:style>
  <w:style w:type="character" w:customStyle="1" w:styleId="54">
    <w:name w:val="标题 5 Char"/>
    <w:link w:val="6"/>
    <w:qFormat/>
    <w:uiPriority w:val="0"/>
    <w:rPr>
      <w:rFonts w:ascii="Arial" w:hAnsi="Arial" w:eastAsia="黑体" w:cs="宋体"/>
      <w:bCs/>
      <w:kern w:val="2"/>
      <w:sz w:val="28"/>
      <w:szCs w:val="28"/>
    </w:rPr>
  </w:style>
  <w:style w:type="character" w:customStyle="1" w:styleId="55">
    <w:name w:val="题注 Char"/>
    <w:link w:val="11"/>
    <w:qFormat/>
    <w:locked/>
    <w:uiPriority w:val="35"/>
    <w:rPr>
      <w:rFonts w:ascii="Arial Unicode MS" w:hAnsi="Arial Unicode MS" w:cs="宋体"/>
    </w:rPr>
  </w:style>
  <w:style w:type="character" w:customStyle="1" w:styleId="56">
    <w:name w:val="标题 Char"/>
    <w:link w:val="20"/>
    <w:qFormat/>
    <w:uiPriority w:val="0"/>
    <w:rPr>
      <w:rFonts w:eastAsia="黑体"/>
      <w:b/>
      <w:bCs/>
      <w:sz w:val="84"/>
      <w:szCs w:val="24"/>
    </w:rPr>
  </w:style>
  <w:style w:type="paragraph" w:styleId="57">
    <w:name w:val="No Spacing"/>
    <w:link w:val="58"/>
    <w:qFormat/>
    <w:uiPriority w:val="1"/>
    <w:pPr>
      <w:widowControl w:val="0"/>
      <w:jc w:val="both"/>
    </w:pPr>
    <w:rPr>
      <w:rFonts w:ascii="Calibri" w:hAnsi="Calibri" w:eastAsia="宋体" w:cs="Times New Roman"/>
      <w:lang w:val="en-US" w:eastAsia="zh-CN" w:bidi="ar-SA"/>
    </w:rPr>
  </w:style>
  <w:style w:type="character" w:customStyle="1" w:styleId="58">
    <w:name w:val="无间隔 Char"/>
    <w:link w:val="57"/>
    <w:qFormat/>
    <w:uiPriority w:val="1"/>
  </w:style>
  <w:style w:type="character" w:customStyle="1" w:styleId="59">
    <w:name w:val="明显参考1"/>
    <w:qFormat/>
    <w:uiPriority w:val="32"/>
    <w:rPr>
      <w:b/>
      <w:bCs/>
      <w:smallCaps/>
      <w:color w:val="C0504D"/>
      <w:spacing w:val="5"/>
      <w:u w:val="single"/>
    </w:rPr>
  </w:style>
  <w:style w:type="paragraph" w:customStyle="1" w:styleId="60">
    <w:name w:val="TOC 标题1"/>
    <w:basedOn w:val="2"/>
    <w:next w:val="1"/>
    <w:qFormat/>
    <w:uiPriority w:val="39"/>
    <w:pPr>
      <w:pageBreakBefore w:val="0"/>
      <w:widowControl/>
      <w:numPr>
        <w:numId w:val="0"/>
      </w:numPr>
      <w:spacing w:before="480" w:after="0" w:line="276" w:lineRule="auto"/>
      <w:outlineLvl w:val="9"/>
    </w:pPr>
    <w:rPr>
      <w:rFonts w:ascii="Cambria" w:hAnsi="Cambria" w:eastAsia="宋体" w:cs="Times New Roman"/>
      <w:color w:val="365F91"/>
      <w:sz w:val="28"/>
      <w:szCs w:val="28"/>
    </w:rPr>
  </w:style>
  <w:style w:type="character" w:customStyle="1" w:styleId="61">
    <w:name w:val="NormalCharacter"/>
    <w:qFormat/>
    <w:uiPriority w:val="0"/>
  </w:style>
  <w:style w:type="character" w:customStyle="1" w:styleId="62">
    <w:name w:val="页眉 Char"/>
    <w:basedOn w:val="21"/>
    <w:link w:val="17"/>
    <w:qFormat/>
    <w:uiPriority w:val="99"/>
    <w:rPr>
      <w:rFonts w:ascii="Arial" w:hAnsi="Arial" w:cs="宋体"/>
      <w:kern w:val="2"/>
      <w:sz w:val="18"/>
      <w:szCs w:val="18"/>
    </w:rPr>
  </w:style>
  <w:style w:type="character" w:customStyle="1" w:styleId="63">
    <w:name w:val="页脚 Char"/>
    <w:basedOn w:val="21"/>
    <w:link w:val="16"/>
    <w:qFormat/>
    <w:uiPriority w:val="99"/>
    <w:rPr>
      <w:rFonts w:ascii="Arial" w:hAnsi="Arial" w:cs="宋体"/>
      <w:kern w:val="2"/>
      <w:sz w:val="18"/>
      <w:szCs w:val="18"/>
    </w:rPr>
  </w:style>
  <w:style w:type="paragraph" w:customStyle="1" w:styleId="64">
    <w:name w:val="UserStyle_27"/>
    <w:basedOn w:val="1"/>
    <w:qFormat/>
    <w:uiPriority w:val="0"/>
    <w:rPr>
      <w:rFonts w:ascii="宋体" w:hAnsi="宋体"/>
      <w:lang w:eastAsia="en-US"/>
    </w:rPr>
  </w:style>
  <w:style w:type="character" w:customStyle="1" w:styleId="65">
    <w:name w:val="批注框文本 Char"/>
    <w:basedOn w:val="21"/>
    <w:link w:val="15"/>
    <w:semiHidden/>
    <w:qFormat/>
    <w:uiPriority w:val="99"/>
    <w:rPr>
      <w:rFonts w:ascii="Arial" w:hAnsi="Arial" w:cs="宋体"/>
      <w:kern w:val="2"/>
      <w:sz w:val="18"/>
      <w:szCs w:val="18"/>
    </w:rPr>
  </w:style>
  <w:style w:type="paragraph" w:customStyle="1" w:styleId="66">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4127</Words>
  <Characters>4481</Characters>
  <Lines>24</Lines>
  <Paragraphs>6</Paragraphs>
  <TotalTime>7</TotalTime>
  <ScaleCrop>false</ScaleCrop>
  <LinksUpToDate>false</LinksUpToDate>
  <CharactersWithSpaces>4645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2024-07-26T08:00:00Z</dcterms:created>
  <dc:creator>Admin</dc:creator>
  <cp:lastModifiedBy>lenovo</cp:lastModifiedBy>
  <cp:lastPrinted>2024-08-18T08:32:00Z</cp:lastPrinted>
  <dcterms:modified xsi:type="dcterms:W3CDTF">2025-08-05T08:15:56Z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eyJoZGlkIjoiMjAyZDVhMTE3NTVkODVkMTY5MWQ2MzAzMjRjOTQ1OTkiLCJ1c2VySWQiOiIzMDE5NDg4NTMifQ==</vt:lpwstr>
  </property>
  <property fmtid="{D5CDD505-2E9C-101B-9397-08002B2CF9AE}" pid="4" name="ICV">
    <vt:lpwstr>C5ADBE96E3E54F0A9A38A9296D427E8C_12</vt:lpwstr>
  </property>
</Properties>
</file>