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pPr>
      <w:r>
        <w:rPr>
          <w:rFonts w:hint="eastAsia"/>
        </w:rPr>
        <w:t>2025年秀峰区教育系统多媒体教学设备采购需求表</w:t>
      </w:r>
    </w:p>
    <w:p>
      <w:pPr>
        <w:spacing w:line="240" w:lineRule="auto"/>
        <w:ind w:firstLine="360"/>
        <w:jc w:val="left"/>
        <w:rPr>
          <w:sz w:val="18"/>
          <w:szCs w:val="18"/>
        </w:rPr>
      </w:pPr>
    </w:p>
    <w:tbl>
      <w:tblPr>
        <w:tblStyle w:val="24"/>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5"/>
        <w:gridCol w:w="52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7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序号</w:t>
            </w:r>
          </w:p>
        </w:tc>
        <w:tc>
          <w:tcPr>
            <w:tcW w:w="74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货物名称</w:t>
            </w:r>
          </w:p>
        </w:tc>
        <w:tc>
          <w:tcPr>
            <w:tcW w:w="5209" w:type="dxa"/>
            <w:vAlign w:val="center"/>
          </w:tcPr>
          <w:p>
            <w:pPr>
              <w:spacing w:line="220" w:lineRule="exact"/>
              <w:ind w:firstLine="0" w:firstLineChars="0"/>
              <w:jc w:val="center"/>
              <w:rPr>
                <w:rFonts w:hint="eastAsia" w:ascii="宋体" w:hAnsi="宋体"/>
                <w:sz w:val="18"/>
                <w:szCs w:val="18"/>
              </w:rPr>
            </w:pPr>
            <w:r>
              <w:rPr>
                <w:rFonts w:hint="eastAsia" w:ascii="宋体" w:hAnsi="宋体"/>
                <w:sz w:val="18"/>
                <w:szCs w:val="18"/>
              </w:rPr>
              <w:t>规格参数</w:t>
            </w:r>
          </w:p>
        </w:tc>
        <w:tc>
          <w:tcPr>
            <w:tcW w:w="709" w:type="dxa"/>
            <w:vAlign w:val="center"/>
          </w:tcPr>
          <w:p>
            <w:pPr>
              <w:spacing w:line="220" w:lineRule="exact"/>
              <w:ind w:firstLine="0" w:firstLineChars="0"/>
              <w:jc w:val="center"/>
              <w:rPr>
                <w:rFonts w:hint="eastAsia" w:ascii="宋体" w:hAnsi="宋体"/>
                <w:sz w:val="18"/>
                <w:szCs w:val="18"/>
              </w:rPr>
            </w:pPr>
            <w:r>
              <w:rPr>
                <w:rFonts w:hint="eastAsia" w:ascii="宋体" w:hAnsi="宋体"/>
                <w:sz w:val="18"/>
                <w:szCs w:val="18"/>
              </w:rPr>
              <w:t>单位</w:t>
            </w:r>
          </w:p>
        </w:tc>
        <w:tc>
          <w:tcPr>
            <w:tcW w:w="708" w:type="dxa"/>
            <w:vAlign w:val="center"/>
          </w:tcPr>
          <w:p>
            <w:pPr>
              <w:spacing w:line="220" w:lineRule="exact"/>
              <w:ind w:firstLine="0" w:firstLineChars="0"/>
              <w:jc w:val="center"/>
              <w:rPr>
                <w:rFonts w:hint="eastAsia" w:ascii="宋体" w:hAnsi="宋体"/>
                <w:sz w:val="18"/>
                <w:szCs w:val="18"/>
              </w:rPr>
            </w:pPr>
            <w:r>
              <w:rPr>
                <w:rFonts w:hint="eastAsia" w:ascii="宋体" w:hAnsi="宋体"/>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1</w:t>
            </w:r>
          </w:p>
        </w:tc>
        <w:tc>
          <w:tcPr>
            <w:tcW w:w="74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学生机1</w:t>
            </w:r>
          </w:p>
        </w:tc>
        <w:tc>
          <w:tcPr>
            <w:tcW w:w="5209" w:type="dxa"/>
          </w:tcPr>
          <w:p>
            <w:pPr>
              <w:pStyle w:val="57"/>
              <w:rPr>
                <w:sz w:val="21"/>
                <w:szCs w:val="21"/>
              </w:rPr>
            </w:pPr>
            <w:r>
              <w:rPr>
                <w:sz w:val="21"/>
                <w:szCs w:val="21"/>
              </w:rPr>
              <w:t>国内自主品牌</w:t>
            </w:r>
          </w:p>
          <w:p>
            <w:pPr>
              <w:pStyle w:val="57"/>
              <w:rPr>
                <w:sz w:val="21"/>
                <w:szCs w:val="21"/>
              </w:rPr>
            </w:pPr>
            <w:r>
              <w:rPr>
                <w:rFonts w:hint="eastAsia"/>
                <w:sz w:val="21"/>
                <w:szCs w:val="21"/>
              </w:rPr>
              <w:t>★1.CPU：KX-U6780A 8核 2.7GHz；</w:t>
            </w:r>
          </w:p>
          <w:p>
            <w:pPr>
              <w:pStyle w:val="57"/>
              <w:rPr>
                <w:sz w:val="21"/>
                <w:szCs w:val="21"/>
              </w:rPr>
            </w:pPr>
            <w:r>
              <w:rPr>
                <w:rFonts w:hint="eastAsia"/>
                <w:sz w:val="21"/>
                <w:szCs w:val="21"/>
              </w:rPr>
              <w:t>2.主板：≥1个PCIex16接口；≥2个PCIex1;≥1个M.2接口；≥3个SATA接口；</w:t>
            </w:r>
          </w:p>
          <w:p>
            <w:pPr>
              <w:pStyle w:val="57"/>
              <w:rPr>
                <w:sz w:val="21"/>
                <w:szCs w:val="21"/>
              </w:rPr>
            </w:pPr>
            <w:r>
              <w:rPr>
                <w:rFonts w:hint="eastAsia"/>
                <w:sz w:val="21"/>
                <w:szCs w:val="21"/>
              </w:rPr>
              <w:t>3.内存：≥8G DDR4 2666MHz。</w:t>
            </w:r>
          </w:p>
          <w:p>
            <w:pPr>
              <w:pStyle w:val="57"/>
              <w:rPr>
                <w:sz w:val="21"/>
                <w:szCs w:val="21"/>
              </w:rPr>
            </w:pPr>
            <w:r>
              <w:rPr>
                <w:rFonts w:hint="eastAsia"/>
                <w:sz w:val="21"/>
                <w:szCs w:val="21"/>
              </w:rPr>
              <w:t>4.硬盘：256G SSD NVME固态硬盘；</w:t>
            </w:r>
          </w:p>
          <w:p>
            <w:pPr>
              <w:pStyle w:val="57"/>
              <w:rPr>
                <w:sz w:val="21"/>
                <w:szCs w:val="21"/>
              </w:rPr>
            </w:pPr>
            <w:r>
              <w:rPr>
                <w:rFonts w:hint="eastAsia"/>
                <w:sz w:val="21"/>
                <w:szCs w:val="21"/>
              </w:rPr>
              <w:t>5.显卡：集成显卡</w:t>
            </w:r>
          </w:p>
          <w:p>
            <w:pPr>
              <w:pStyle w:val="57"/>
              <w:rPr>
                <w:sz w:val="21"/>
                <w:szCs w:val="21"/>
              </w:rPr>
            </w:pPr>
            <w:r>
              <w:rPr>
                <w:rFonts w:hint="eastAsia"/>
                <w:sz w:val="21"/>
                <w:szCs w:val="21"/>
              </w:rPr>
              <w:t>6.接口：后置≥2个</w:t>
            </w:r>
            <w:r>
              <w:rPr>
                <w:sz w:val="21"/>
                <w:szCs w:val="21"/>
              </w:rPr>
              <w:t>USB2.0+</w:t>
            </w:r>
            <w:r>
              <w:rPr>
                <w:rFonts w:hint="eastAsia"/>
                <w:sz w:val="21"/>
                <w:szCs w:val="21"/>
              </w:rPr>
              <w:t>2个</w:t>
            </w:r>
            <w:r>
              <w:rPr>
                <w:sz w:val="21"/>
                <w:szCs w:val="21"/>
              </w:rPr>
              <w:t>USB3</w:t>
            </w:r>
            <w:r>
              <w:rPr>
                <w:rFonts w:hint="eastAsia"/>
                <w:sz w:val="21"/>
                <w:szCs w:val="21"/>
              </w:rPr>
              <w:t>.0,2个PS/2接口,1个RS232串口，1个RJ45网口,1个VGA,1个HDMI;</w:t>
            </w:r>
          </w:p>
          <w:p>
            <w:pPr>
              <w:pStyle w:val="57"/>
              <w:rPr>
                <w:sz w:val="21"/>
                <w:szCs w:val="21"/>
              </w:rPr>
            </w:pPr>
            <w:r>
              <w:rPr>
                <w:rFonts w:hint="eastAsia"/>
                <w:sz w:val="21"/>
                <w:szCs w:val="21"/>
              </w:rPr>
              <w:t xml:space="preserve">7.电源：ATX标准电源，电源与主机同制造商，≥200W； </w:t>
            </w:r>
          </w:p>
          <w:p>
            <w:pPr>
              <w:pStyle w:val="57"/>
              <w:rPr>
                <w:sz w:val="21"/>
                <w:szCs w:val="21"/>
              </w:rPr>
            </w:pPr>
            <w:r>
              <w:rPr>
                <w:rFonts w:hint="eastAsia"/>
                <w:sz w:val="21"/>
                <w:szCs w:val="21"/>
              </w:rPr>
              <w:t>8.键鼠：同品牌标准键盘和鼠标。</w:t>
            </w:r>
          </w:p>
          <w:p>
            <w:pPr>
              <w:pStyle w:val="57"/>
              <w:rPr>
                <w:sz w:val="21"/>
                <w:szCs w:val="21"/>
              </w:rPr>
            </w:pPr>
            <w:r>
              <w:rPr>
                <w:rFonts w:hint="eastAsia"/>
                <w:sz w:val="21"/>
                <w:szCs w:val="21"/>
              </w:rPr>
              <w:t xml:space="preserve">9.显示器：同品牌23.8英寸显示器，分辨率1920x1080。 </w:t>
            </w:r>
          </w:p>
          <w:p>
            <w:pPr>
              <w:pStyle w:val="57"/>
              <w:rPr>
                <w:sz w:val="21"/>
                <w:szCs w:val="21"/>
              </w:rPr>
            </w:pPr>
            <w:r>
              <w:rPr>
                <w:rFonts w:hint="eastAsia"/>
                <w:sz w:val="21"/>
                <w:szCs w:val="21"/>
              </w:rPr>
              <w:t>10.服务：三年保修服务。</w:t>
            </w:r>
          </w:p>
          <w:p>
            <w:pPr>
              <w:pStyle w:val="57"/>
              <w:rPr>
                <w:sz w:val="21"/>
                <w:szCs w:val="21"/>
              </w:rPr>
            </w:pPr>
            <w:r>
              <w:rPr>
                <w:rFonts w:hint="eastAsia"/>
                <w:sz w:val="21"/>
                <w:szCs w:val="21"/>
              </w:rPr>
              <w:t>11.操作系统及软件功能：安装正版操作系统：（</w:t>
            </w:r>
            <w:r>
              <w:rPr>
                <w:rFonts w:hint="eastAsia"/>
                <w:b/>
                <w:bCs/>
                <w:sz w:val="21"/>
                <w:szCs w:val="21"/>
              </w:rPr>
              <w:t>供应商给出信息</w:t>
            </w:r>
            <w:r>
              <w:rPr>
                <w:rFonts w:hint="eastAsia"/>
                <w:sz w:val="21"/>
                <w:szCs w:val="21"/>
              </w:rPr>
              <w:t>）,文档处理软件：（</w:t>
            </w:r>
            <w:r>
              <w:rPr>
                <w:rFonts w:hint="eastAsia"/>
                <w:b/>
                <w:bCs/>
                <w:sz w:val="21"/>
                <w:szCs w:val="21"/>
              </w:rPr>
              <w:t>供应商给出信息</w:t>
            </w:r>
            <w:r>
              <w:rPr>
                <w:rFonts w:hint="eastAsia"/>
                <w:sz w:val="21"/>
                <w:szCs w:val="21"/>
              </w:rPr>
              <w:t>），并提供授权书。</w:t>
            </w:r>
          </w:p>
          <w:p>
            <w:pPr>
              <w:pStyle w:val="57"/>
              <w:rPr>
                <w:sz w:val="21"/>
                <w:szCs w:val="21"/>
              </w:rPr>
            </w:pPr>
            <w:r>
              <w:rPr>
                <w:rFonts w:hint="eastAsia"/>
                <w:sz w:val="21"/>
                <w:szCs w:val="21"/>
              </w:rPr>
              <w:t>★</w:t>
            </w:r>
            <w:r>
              <w:rPr>
                <w:rFonts w:hint="eastAsia" w:cs="Arial"/>
                <w:sz w:val="21"/>
                <w:szCs w:val="21"/>
              </w:rPr>
              <w:t>12、支持BIOS级网络还原，非纯软件方案，支持硬盘还原、网络拷贝、增量拷贝等功能；提供MTBF不小于35万小时证书、微型计算机能源效率检测报告、中国国家强制性产品认证证书（CCC）、中国节能产品认证证书、中国环境标志产品认证证书、噪音证书或报告，静电放电干扰度证书或报告，防雷认证证书或报告。</w:t>
            </w:r>
          </w:p>
          <w:p>
            <w:pPr>
              <w:pStyle w:val="57"/>
              <w:rPr>
                <w:sz w:val="21"/>
                <w:szCs w:val="21"/>
              </w:rPr>
            </w:pPr>
            <w:r>
              <w:rPr>
                <w:rFonts w:hint="eastAsia"/>
                <w:sz w:val="21"/>
                <w:szCs w:val="21"/>
              </w:rPr>
              <w:t>13.支持网络同传功能。</w:t>
            </w:r>
          </w:p>
        </w:tc>
        <w:tc>
          <w:tcPr>
            <w:tcW w:w="709" w:type="dxa"/>
            <w:vAlign w:val="center"/>
          </w:tcPr>
          <w:p>
            <w:pPr>
              <w:pStyle w:val="57"/>
              <w:jc w:val="center"/>
            </w:pPr>
            <w:r>
              <w:rPr>
                <w:rFonts w:hint="eastAsia"/>
              </w:rPr>
              <w:t>台</w:t>
            </w:r>
          </w:p>
        </w:tc>
        <w:tc>
          <w:tcPr>
            <w:tcW w:w="708" w:type="dxa"/>
            <w:vAlign w:val="center"/>
          </w:tcPr>
          <w:p>
            <w:pPr>
              <w:pStyle w:val="57"/>
              <w:jc w:val="cente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2</w:t>
            </w:r>
          </w:p>
        </w:tc>
        <w:tc>
          <w:tcPr>
            <w:tcW w:w="74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学生机2</w:t>
            </w:r>
          </w:p>
        </w:tc>
        <w:tc>
          <w:tcPr>
            <w:tcW w:w="5209" w:type="dxa"/>
          </w:tcPr>
          <w:p>
            <w:pPr>
              <w:pStyle w:val="57"/>
              <w:rPr>
                <w:rFonts w:hint="eastAsia" w:asciiTheme="minorEastAsia" w:hAnsiTheme="minorEastAsia" w:eastAsiaTheme="minorEastAsia"/>
                <w:sz w:val="21"/>
                <w:szCs w:val="21"/>
              </w:rPr>
            </w:pPr>
            <w:r>
              <w:rPr>
                <w:rFonts w:asciiTheme="minorEastAsia" w:hAnsiTheme="minorEastAsia" w:eastAsiaTheme="minorEastAsia"/>
                <w:sz w:val="21"/>
                <w:szCs w:val="21"/>
              </w:rPr>
              <w:t>国内自主品牌</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★1.CPU：KX-U6780A 8核 2.7GHz；</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2.主板：</w:t>
            </w:r>
            <w:r>
              <w:rPr>
                <w:rFonts w:hint="eastAsia"/>
                <w:sz w:val="21"/>
                <w:szCs w:val="21"/>
              </w:rPr>
              <w:t>≥1个PCIex16接口；≥2个PCIex1;≥1个M.2接口；≥3个SATA接口</w:t>
            </w:r>
            <w:r>
              <w:rPr>
                <w:rFonts w:hint="eastAsia" w:asciiTheme="minorEastAsia" w:hAnsiTheme="minorEastAsia" w:eastAsiaTheme="minorEastAsia"/>
                <w:sz w:val="21"/>
                <w:szCs w:val="21"/>
              </w:rPr>
              <w:t>；</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3.内存：8G DDR4 2666MHz。</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4.256G SSD NVME固态硬盘；</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5.显卡：集成显卡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sz w:val="21"/>
                <w:szCs w:val="21"/>
              </w:rPr>
              <w:t xml:space="preserve"> 后置≥2个</w:t>
            </w:r>
            <w:r>
              <w:rPr>
                <w:sz w:val="21"/>
                <w:szCs w:val="21"/>
              </w:rPr>
              <w:t>USB2.0+</w:t>
            </w:r>
            <w:r>
              <w:rPr>
                <w:rFonts w:hint="eastAsia"/>
                <w:sz w:val="21"/>
                <w:szCs w:val="21"/>
              </w:rPr>
              <w:t>2个</w:t>
            </w:r>
            <w:r>
              <w:rPr>
                <w:sz w:val="21"/>
                <w:szCs w:val="21"/>
              </w:rPr>
              <w:t>USB3</w:t>
            </w:r>
            <w:r>
              <w:rPr>
                <w:rFonts w:hint="eastAsia"/>
                <w:sz w:val="21"/>
                <w:szCs w:val="21"/>
              </w:rPr>
              <w:t>.0,2个PS/2接口,1个RS232串口，1个RJ45网口,1个VGA,1个HDMI;</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7.电源：ATX标准电源，</w:t>
            </w:r>
            <w:r>
              <w:rPr>
                <w:rFonts w:hint="eastAsia"/>
                <w:sz w:val="21"/>
                <w:szCs w:val="21"/>
              </w:rPr>
              <w:t>电源与主机同制造商</w:t>
            </w:r>
            <w:r>
              <w:rPr>
                <w:rFonts w:hint="eastAsia" w:asciiTheme="minorEastAsia" w:hAnsiTheme="minorEastAsia" w:eastAsiaTheme="minorEastAsia"/>
                <w:sz w:val="21"/>
                <w:szCs w:val="21"/>
              </w:rPr>
              <w:t xml:space="preserve">，≥200W； </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8.键鼠：同品牌标准键盘和鼠标。</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9.服务：三年保修服务。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10.操作系统及软件功能：安装正版操作系统：（</w:t>
            </w:r>
            <w:r>
              <w:rPr>
                <w:rFonts w:hint="eastAsia" w:asciiTheme="minorEastAsia" w:hAnsiTheme="minorEastAsia" w:eastAsiaTheme="minorEastAsia"/>
                <w:b/>
                <w:bCs/>
                <w:sz w:val="21"/>
                <w:szCs w:val="21"/>
              </w:rPr>
              <w:t>供应商给出信息</w:t>
            </w:r>
            <w:r>
              <w:rPr>
                <w:rFonts w:hint="eastAsia" w:asciiTheme="minorEastAsia" w:hAnsiTheme="minorEastAsia" w:eastAsiaTheme="minorEastAsia"/>
                <w:sz w:val="21"/>
                <w:szCs w:val="21"/>
              </w:rPr>
              <w:t>）,文档处理软件：（</w:t>
            </w:r>
            <w:r>
              <w:rPr>
                <w:rFonts w:hint="eastAsia" w:asciiTheme="minorEastAsia" w:hAnsiTheme="minorEastAsia" w:eastAsiaTheme="minorEastAsia"/>
                <w:b/>
                <w:bCs/>
                <w:sz w:val="21"/>
                <w:szCs w:val="21"/>
              </w:rPr>
              <w:t>供应商给出信息</w:t>
            </w:r>
            <w:r>
              <w:rPr>
                <w:rFonts w:hint="eastAsia" w:asciiTheme="minorEastAsia" w:hAnsiTheme="minorEastAsia" w:eastAsiaTheme="minorEastAsia"/>
                <w:sz w:val="21"/>
                <w:szCs w:val="21"/>
              </w:rPr>
              <w:t>），并提供授权书。</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w:t>
            </w:r>
            <w:r>
              <w:rPr>
                <w:rFonts w:hint="eastAsia" w:cs="Arial"/>
                <w:sz w:val="21"/>
                <w:szCs w:val="21"/>
              </w:rPr>
              <w:t xml:space="preserve"> 支持BIOS级网络还原，非纯软件方案，支持硬盘还原、网络拷贝、增量拷贝等功能；提供MTBF不小于35万小时证书、微型计算机能源效率检测报告、中国国家强制性产品认证证书（CCC）、中国节能产品认证证书、中国环境标志产品认证证书、噪音证书或报告，静电放电干扰度证书或报告，防雷认证证书或报告。</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12.支持网络同传功能。</w:t>
            </w:r>
          </w:p>
        </w:tc>
        <w:tc>
          <w:tcPr>
            <w:tcW w:w="709" w:type="dxa"/>
            <w:vAlign w:val="center"/>
          </w:tcPr>
          <w:p>
            <w:pPr>
              <w:pStyle w:val="57"/>
              <w:jc w:val="center"/>
            </w:pPr>
            <w:r>
              <w:rPr>
                <w:rFonts w:hint="eastAsia"/>
              </w:rPr>
              <w:t>台</w:t>
            </w:r>
          </w:p>
        </w:tc>
        <w:tc>
          <w:tcPr>
            <w:tcW w:w="708" w:type="dxa"/>
            <w:vAlign w:val="center"/>
          </w:tcPr>
          <w:p>
            <w:pPr>
              <w:pStyle w:val="57"/>
              <w:jc w:val="cente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3</w:t>
            </w:r>
          </w:p>
        </w:tc>
        <w:tc>
          <w:tcPr>
            <w:tcW w:w="74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教师机</w:t>
            </w:r>
          </w:p>
        </w:tc>
        <w:tc>
          <w:tcPr>
            <w:tcW w:w="5209" w:type="dxa"/>
          </w:tcPr>
          <w:p>
            <w:pPr>
              <w:pStyle w:val="57"/>
              <w:rPr>
                <w:rFonts w:hint="eastAsia" w:asciiTheme="minorEastAsia" w:hAnsiTheme="minorEastAsia" w:eastAsiaTheme="minorEastAsia"/>
                <w:sz w:val="21"/>
                <w:szCs w:val="21"/>
              </w:rPr>
            </w:pPr>
            <w:r>
              <w:rPr>
                <w:rFonts w:asciiTheme="minorEastAsia" w:hAnsiTheme="minorEastAsia" w:eastAsiaTheme="minorEastAsia"/>
                <w:sz w:val="21"/>
                <w:szCs w:val="21"/>
              </w:rPr>
              <w:t>国内自主品牌</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★1.CPU：KX-U6780A 8核 2.7GHz；</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2.主板：</w:t>
            </w:r>
            <w:r>
              <w:rPr>
                <w:rFonts w:hint="eastAsia"/>
                <w:sz w:val="21"/>
                <w:szCs w:val="21"/>
              </w:rPr>
              <w:t>≥1个PCIex16接口；≥2个PCIex1;≥1个M.2接口；≥3个SATA接口</w:t>
            </w:r>
            <w:r>
              <w:rPr>
                <w:rFonts w:hint="eastAsia" w:asciiTheme="minorEastAsia" w:hAnsiTheme="minorEastAsia" w:eastAsiaTheme="minorEastAsia"/>
                <w:sz w:val="21"/>
                <w:szCs w:val="21"/>
              </w:rPr>
              <w:t>；</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3.内存：16G DDR4 2666MHz。</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4.256G SSD NVME固态硬盘+1T机械硬盘；</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5.显卡：集成显卡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sz w:val="21"/>
                <w:szCs w:val="21"/>
              </w:rPr>
              <w:t xml:space="preserve"> 后置≥2个</w:t>
            </w:r>
            <w:r>
              <w:rPr>
                <w:sz w:val="21"/>
                <w:szCs w:val="21"/>
              </w:rPr>
              <w:t>USB2.0+</w:t>
            </w:r>
            <w:r>
              <w:rPr>
                <w:rFonts w:hint="eastAsia"/>
                <w:sz w:val="21"/>
                <w:szCs w:val="21"/>
              </w:rPr>
              <w:t>2个</w:t>
            </w:r>
            <w:r>
              <w:rPr>
                <w:sz w:val="21"/>
                <w:szCs w:val="21"/>
              </w:rPr>
              <w:t>USB3</w:t>
            </w:r>
            <w:r>
              <w:rPr>
                <w:rFonts w:hint="eastAsia"/>
                <w:sz w:val="21"/>
                <w:szCs w:val="21"/>
              </w:rPr>
              <w:t>.0,2个PS/2接口,1个RS232串口，1个RJ45网口,1个VGA,1个HDMI;</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7.电源：ATX标准电源，</w:t>
            </w:r>
            <w:r>
              <w:rPr>
                <w:rFonts w:hint="eastAsia"/>
                <w:sz w:val="21"/>
                <w:szCs w:val="21"/>
              </w:rPr>
              <w:t>电源与主机同制造商</w:t>
            </w:r>
            <w:r>
              <w:rPr>
                <w:rFonts w:hint="eastAsia" w:asciiTheme="minorEastAsia" w:hAnsiTheme="minorEastAsia" w:eastAsiaTheme="minorEastAsia"/>
                <w:sz w:val="21"/>
                <w:szCs w:val="21"/>
              </w:rPr>
              <w:t xml:space="preserve">，≥200W； </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8.键鼠：同品牌标准键盘和鼠标。</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9.显示器：同品牌23.8英寸显示器，分辨率1920x1080。 </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10.服务：三年保修服务。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11.操作系统及软件功能：安装正版操作系统：（</w:t>
            </w:r>
            <w:r>
              <w:rPr>
                <w:rFonts w:hint="eastAsia" w:asciiTheme="minorEastAsia" w:hAnsiTheme="minorEastAsia" w:eastAsiaTheme="minorEastAsia"/>
                <w:b/>
                <w:bCs/>
                <w:sz w:val="21"/>
                <w:szCs w:val="21"/>
              </w:rPr>
              <w:t>供应商给出信息</w:t>
            </w:r>
            <w:r>
              <w:rPr>
                <w:rFonts w:hint="eastAsia" w:asciiTheme="minorEastAsia" w:hAnsiTheme="minorEastAsia" w:eastAsiaTheme="minorEastAsia"/>
                <w:sz w:val="21"/>
                <w:szCs w:val="21"/>
              </w:rPr>
              <w:t>）,文档处理软件：（</w:t>
            </w:r>
            <w:r>
              <w:rPr>
                <w:rFonts w:hint="eastAsia" w:asciiTheme="minorEastAsia" w:hAnsiTheme="minorEastAsia" w:eastAsiaTheme="minorEastAsia"/>
                <w:b/>
                <w:bCs/>
                <w:sz w:val="21"/>
                <w:szCs w:val="21"/>
              </w:rPr>
              <w:t>供应商给出信息</w:t>
            </w:r>
            <w:r>
              <w:rPr>
                <w:rFonts w:hint="eastAsia" w:asciiTheme="minorEastAsia" w:hAnsiTheme="minorEastAsia" w:eastAsiaTheme="minorEastAsia"/>
                <w:sz w:val="21"/>
                <w:szCs w:val="21"/>
              </w:rPr>
              <w:t>），并提供授权书。</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r>
              <w:rPr>
                <w:rFonts w:hint="eastAsia" w:cs="Arial"/>
                <w:sz w:val="21"/>
                <w:szCs w:val="21"/>
              </w:rPr>
              <w:t xml:space="preserve"> 支持BIOS级网络还原，非纯软件方案，支持硬盘还原、网络拷贝、增量拷贝等功能；提供MTBF不小于35万小时证书、微型计算机能源效率检测报告、中国国家强制性产品认证证书（CCC）、中国节能产品认证证书、中国环境标志产品认证证书、噪音证书或报告，静电放电干扰度证书或报告，防雷认证证书或报告。</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13.支持网络同传功能。</w:t>
            </w:r>
          </w:p>
        </w:tc>
        <w:tc>
          <w:tcPr>
            <w:tcW w:w="709" w:type="dxa"/>
            <w:vAlign w:val="center"/>
          </w:tcPr>
          <w:p>
            <w:pPr>
              <w:pStyle w:val="57"/>
              <w:jc w:val="center"/>
            </w:pPr>
            <w:r>
              <w:rPr>
                <w:rFonts w:hint="eastAsia"/>
              </w:rPr>
              <w:t>台</w:t>
            </w:r>
          </w:p>
        </w:tc>
        <w:tc>
          <w:tcPr>
            <w:tcW w:w="708" w:type="dxa"/>
            <w:vAlign w:val="center"/>
          </w:tcPr>
          <w:p>
            <w:pPr>
              <w:pStyle w:val="57"/>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4</w:t>
            </w:r>
          </w:p>
        </w:tc>
        <w:tc>
          <w:tcPr>
            <w:tcW w:w="74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终端</w:t>
            </w:r>
          </w:p>
        </w:tc>
        <w:tc>
          <w:tcPr>
            <w:tcW w:w="5209" w:type="dxa"/>
          </w:tcPr>
          <w:p>
            <w:pPr>
              <w:pStyle w:val="57"/>
              <w:rPr>
                <w:rFonts w:hint="eastAsia" w:asciiTheme="minorEastAsia" w:hAnsiTheme="minorEastAsia" w:eastAsiaTheme="minorEastAsia"/>
                <w:sz w:val="21"/>
                <w:szCs w:val="21"/>
              </w:rPr>
            </w:pPr>
            <w:r>
              <w:rPr>
                <w:rFonts w:asciiTheme="minorEastAsia" w:hAnsiTheme="minorEastAsia" w:eastAsiaTheme="minorEastAsia"/>
                <w:sz w:val="21"/>
                <w:szCs w:val="21"/>
              </w:rPr>
              <w:t>国内自主品牌</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★1.CPU：KX-U6780A 8核 2.7GHz；</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2.主板：</w:t>
            </w:r>
            <w:r>
              <w:rPr>
                <w:rFonts w:hint="eastAsia"/>
                <w:sz w:val="21"/>
                <w:szCs w:val="21"/>
              </w:rPr>
              <w:t>≥1个PCIex16接口；≥2个PCIex1;≥1个M.2接口；≥3个SATA接口</w:t>
            </w:r>
            <w:r>
              <w:rPr>
                <w:rFonts w:hint="eastAsia" w:asciiTheme="minorEastAsia" w:hAnsiTheme="minorEastAsia" w:eastAsiaTheme="minorEastAsia"/>
                <w:sz w:val="21"/>
                <w:szCs w:val="21"/>
              </w:rPr>
              <w:t>；</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3.内存：16G DDR4 2666MHz。</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4.256G SSD NVME固态硬盘+1T 机械硬盘；</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5.显卡：集成显卡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sz w:val="21"/>
                <w:szCs w:val="21"/>
              </w:rPr>
              <w:t xml:space="preserve"> 后置≥2个</w:t>
            </w:r>
            <w:r>
              <w:rPr>
                <w:sz w:val="21"/>
                <w:szCs w:val="21"/>
              </w:rPr>
              <w:t>USB2.0+</w:t>
            </w:r>
            <w:r>
              <w:rPr>
                <w:rFonts w:hint="eastAsia"/>
                <w:sz w:val="21"/>
                <w:szCs w:val="21"/>
              </w:rPr>
              <w:t>2个</w:t>
            </w:r>
            <w:r>
              <w:rPr>
                <w:sz w:val="21"/>
                <w:szCs w:val="21"/>
              </w:rPr>
              <w:t>USB3</w:t>
            </w:r>
            <w:r>
              <w:rPr>
                <w:rFonts w:hint="eastAsia"/>
                <w:sz w:val="21"/>
                <w:szCs w:val="21"/>
              </w:rPr>
              <w:t>.0,2个PS/2接口,1个RS232串口，1个RJ45网口,1个VGA,1个HDMI;</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7.电源：ATX标准电源，</w:t>
            </w:r>
            <w:r>
              <w:rPr>
                <w:rFonts w:hint="eastAsia"/>
                <w:sz w:val="21"/>
                <w:szCs w:val="21"/>
              </w:rPr>
              <w:t>电源与主机同制造商</w:t>
            </w:r>
            <w:r>
              <w:rPr>
                <w:rFonts w:hint="eastAsia" w:asciiTheme="minorEastAsia" w:hAnsiTheme="minorEastAsia" w:eastAsiaTheme="minorEastAsia"/>
                <w:sz w:val="21"/>
                <w:szCs w:val="21"/>
              </w:rPr>
              <w:t xml:space="preserve">，≥200W； </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8.键鼠：同品牌标准键盘和鼠标。</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9、显示器：同品牌23.8英寸显示器，分辨率1920x1080。 </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10.服务：三年保修服务。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11.操作系统及软件功能：安装正版操作系统：（</w:t>
            </w:r>
            <w:r>
              <w:rPr>
                <w:rFonts w:hint="eastAsia" w:asciiTheme="minorEastAsia" w:hAnsiTheme="minorEastAsia" w:eastAsiaTheme="minorEastAsia"/>
                <w:b/>
                <w:bCs/>
                <w:sz w:val="21"/>
                <w:szCs w:val="21"/>
              </w:rPr>
              <w:t>供应商给出信息</w:t>
            </w:r>
            <w:r>
              <w:rPr>
                <w:rFonts w:hint="eastAsia" w:asciiTheme="minorEastAsia" w:hAnsiTheme="minorEastAsia" w:eastAsiaTheme="minorEastAsia"/>
                <w:sz w:val="21"/>
                <w:szCs w:val="21"/>
              </w:rPr>
              <w:t>）,文档处理软件：（</w:t>
            </w:r>
            <w:r>
              <w:rPr>
                <w:rFonts w:hint="eastAsia" w:asciiTheme="minorEastAsia" w:hAnsiTheme="minorEastAsia" w:eastAsiaTheme="minorEastAsia"/>
                <w:b/>
                <w:bCs/>
                <w:sz w:val="21"/>
                <w:szCs w:val="21"/>
              </w:rPr>
              <w:t>供应商给出信息</w:t>
            </w:r>
            <w:r>
              <w:rPr>
                <w:rFonts w:hint="eastAsia" w:asciiTheme="minorEastAsia" w:hAnsiTheme="minorEastAsia" w:eastAsiaTheme="minorEastAsia"/>
                <w:sz w:val="21"/>
                <w:szCs w:val="21"/>
              </w:rPr>
              <w:t>），并提供授权书。</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r>
              <w:rPr>
                <w:rFonts w:hint="eastAsia" w:cs="Arial"/>
                <w:sz w:val="21"/>
                <w:szCs w:val="21"/>
              </w:rPr>
              <w:t xml:space="preserve"> 支持BIOS级网络还原，非纯软件方案，支持硬盘还原、网络拷贝、增量拷贝等功能；提供MTBF不小于35万小时证书、微型计算机能源效率检测报告、中国国家强制性产品认证证书（CCC）、中国节能产品认证证书、中国环境标志产品认证证书、噪音证书或报告，静电放电干扰度证书或报告，防雷认证证书或报告。</w:t>
            </w:r>
          </w:p>
        </w:tc>
        <w:tc>
          <w:tcPr>
            <w:tcW w:w="709" w:type="dxa"/>
            <w:vAlign w:val="center"/>
          </w:tcPr>
          <w:p>
            <w:pPr>
              <w:pStyle w:val="57"/>
              <w:jc w:val="center"/>
            </w:pPr>
            <w:r>
              <w:rPr>
                <w:rFonts w:hint="eastAsia"/>
              </w:rPr>
              <w:t>台</w:t>
            </w:r>
          </w:p>
        </w:tc>
        <w:tc>
          <w:tcPr>
            <w:tcW w:w="708" w:type="dxa"/>
            <w:vAlign w:val="center"/>
          </w:tcPr>
          <w:p>
            <w:pPr>
              <w:pStyle w:val="57"/>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20" w:lineRule="exact"/>
              <w:ind w:firstLine="90" w:firstLineChars="50"/>
              <w:jc w:val="left"/>
              <w:rPr>
                <w:rFonts w:hint="eastAsia" w:ascii="宋体" w:hAnsi="宋体"/>
                <w:sz w:val="18"/>
                <w:szCs w:val="18"/>
              </w:rPr>
            </w:pPr>
            <w:r>
              <w:rPr>
                <w:rFonts w:hint="eastAsia" w:ascii="宋体" w:hAnsi="宋体"/>
                <w:sz w:val="18"/>
                <w:szCs w:val="18"/>
              </w:rPr>
              <w:t>5</w:t>
            </w:r>
          </w:p>
        </w:tc>
        <w:tc>
          <w:tcPr>
            <w:tcW w:w="745" w:type="dxa"/>
            <w:vAlign w:val="center"/>
          </w:tcPr>
          <w:p>
            <w:pPr>
              <w:spacing w:line="220" w:lineRule="exact"/>
              <w:ind w:firstLine="0" w:firstLineChars="0"/>
              <w:jc w:val="left"/>
              <w:rPr>
                <w:rFonts w:hint="eastAsia" w:ascii="宋体" w:hAnsi="宋体"/>
                <w:sz w:val="18"/>
                <w:szCs w:val="18"/>
              </w:rPr>
            </w:pPr>
            <w:r>
              <w:rPr>
                <w:rFonts w:hint="eastAsia" w:ascii="宋体" w:hAnsi="宋体"/>
                <w:sz w:val="18"/>
                <w:szCs w:val="18"/>
              </w:rPr>
              <w:t>教学一体机班班通套装</w:t>
            </w:r>
          </w:p>
        </w:tc>
        <w:tc>
          <w:tcPr>
            <w:tcW w:w="5209" w:type="dxa"/>
            <w:vAlign w:val="center"/>
          </w:tcPr>
          <w:p>
            <w:pPr>
              <w:pStyle w:val="57"/>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一、交互智能一体机</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（一）教学传屏设计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1、支持操作系统：Win7/Win8/Win8.1/Win10/Mac OS10.10及以上。</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2、传输延迟≤90ms，帧率达到20fps-30fps。</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3、无线传屏软硬件均支持win10系统扩展屏显示。</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4、可以仅对一个窗口进行无线投屏，其他窗口内容不做展示，保证数据的隐私。</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5、无线传屏视频数据加密，加密方式：国密SM4，保障数据传输安全。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6、软件传屏码可以在整机任何页面进行常显，也可设置取消，方便软件传屏连接。</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7、传屏之后，在屏幕上部中间部分显示工具栏，可以进行基本的操作（具体包括触摸回传控制，勿扰模式，暂停投屏等）。</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★8、传屏开启勿扰模式之后，不允许其他人在进行传屏，沉浸模式，避免在使用过程中，用户经常被其他人传屏顶替掉，造成使用中断。</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9、可通过传屏工具栏暂停投屏功能进行画面冻结暂停，投屏电脑可自主进行其他操作，不影响整机的冻结画面内容显示。</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（二）整机整体设计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一）整机护眼及屏幕设计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1、整机屏幕采用≥86英寸液晶显示器。整机采用超高清LED液晶显示屏，显示比例16:9，分辨率3840×2160。钢化玻璃表面硬度≥9H。</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整机色域覆盖率（NTSC）≥72%；整机背光系统支持DC调光方式，多级亮度调节，支持白颜色背景下最暗亮度≤120nit，用于提升显示对比度。（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★3、灰度等级≥256级。整机支持色彩空间可选，包含标准模式和sRGB模式，在sRGB模式下可做到高色准△E≤1。（投标时须提供国家认可的第三方检测机构出具的关于该功能的检测报告复印件）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4、整机采用硬件低蓝光背光技术，在源头减少有害蓝光波段能量，蓝光占比（有害蓝光415～455nm能量综合）/（整体蓝光400～500能量综合）＜50%，低蓝光保护显示不偏色、不泛黄。</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5、支持标准、多媒体和节能三种图像模式调节。</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整机系统支持手势上滑调出人工智能画质调节模式（AI-PQ），在安卓通道下可根据屏幕内容自动调节画质参数，当屏幕出现人物、建筑、夜景等元素时，自动调整对比度、饱和度、锐利度、色调色相值、高光/阴影。</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7、支持自定义图像设置，可对对比度、屏幕色温、图像亮度、亮度范围、色彩空间调节设置。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二）整机嵌入式系统设计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★1、嵌入式系统版本不低于Android13，内存≥2GB，存储空间≥8GB。</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2、嵌入式Android操作系统下，白板支持对已经书写的笔迹和形状的颜色进行更换，使用白板软件时，整机可根据用户书写操作智能调节屏幕亮度。</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3、嵌入式Android操作系统下，互动白板支持不同背景颜色，同时提供学科背景，如：五线谱、信纸、田字格、英文格、篮球和足球场地平面图。</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5、在嵌入式操作系统下，能对TV多媒体USB所读取到的文件进行自动归类，可分类查找文档、板书、图片、音视频，检索后可直接在界面中打开。</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三）整机电脑系统设计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1、CPU：搭载Intel酷睿系列≥i5CPU。</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2、内存：16GB DDR4内存或以上配置。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3、硬盘：512GB或以上SSD固态硬盘。</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（三）数字化管理设计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1、设计架构：系统采用模块化的架构设计B/S架构，通过浏览器打开并用微信扫码登录/账号密码登录完成鉴权，即可数字校园产品的各项功能模块。</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2、登录认证：基于Web浏览器，提供用户统一登录认证功能，包括：手机号码注册、登录、忘记密码、扫码登录、账号管理功能。</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模块化设计：为满足学校教学管理的需求，教学平台采用一体化设计，集教学与管理模块于一体，包括教学教研、学生评价、校园安全、设备管理、应用工具、以及基础信息模块，满足用户一站式教学教研管理体验。</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4、通知中心：支持聚合平台所有通知消息，方便用户统一查看，处理来自各个应用的通知。</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★5、待办中心：支持通过代办中心处理用户待处理的工作，待办中心数据来自各个应用，处理完毕的代办事项会消失在待办中心。</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（四）数字化音频设计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内置2.2声道扬声器，位于设备上边框，顶置朝前发声，前朝向10W高音扬声器2个，上朝向20W中低音扬声器2个，额定总功率60W。（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2、整机可选择高级音效设置，支持在左右声道平衡显示范围中进行更改；中低频段显示调节范围125Hz～1KHz，高频段显示调节范围2KHz～16KHz，分贝显示-12dB～12dB调节范围。</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整机内置非独立外扩展的8阵列麦克风，拾音角度≥180°，可用于对教室环境音频进行采集，拾音距离≥10m。整机内置扬声器采用缝隙发声技术，喇叭采用槽式开口设计，不大于5.8mm。（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4、整机扬声器在100%音量下，可做到1米处声压级≥88db，10米处声压级≥79dB。</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（五）前置按键设计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1、三合一电源按键，同一电源物理按键完成Android系统和Windows系统的开机、节能熄屏、关机操作；关机状态下按按键开机；开机状态下按按键实现节能熄屏/唤醒，长按按键实现关机。</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2、整机具备至少6个前置按键，可实现开关机、调出中控菜单、音量+/-、护眼、录屏操作。</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3、支持经典护眼模式，可通过前置面板物理功能按键一键启用经典护眼模式。</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4、设备支持通过前置面板物理按键一键启动录屏功能，可将屏幕中显示的课件、音频内容与人声同时录制。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（六）数字化视频设计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1、整机内置摄像头（非外扩），PC通道下支持通过视频展台软件调用摄像头进行二维码扫码识别。具备摄像头工作指示灯，摄像头运行时，有指示灯提示。</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6、整机支持通过人脸识别进行登录账号。整机摄像头支持环境色温判断，根据环境调节合适的显示图像效果。</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（七）连接拓展设计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2、整机支持蓝牙Bluetooth5.4标准，固件版本号HCI13.0/LMP13.0。</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（八）触摸书写设计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1、支持Windows7、Windows8、Windows10、Windows11、Linux、MacOs、UOS和麒麟系统外置电脑操作系统接入时，无需安装触摸驱动。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2、触摸分辨率32768×32768，整机系统支持书写触控延迟≤30ms，书写功能集成预测算法，在书写速度≥50cm/s，支持笔迹距离笔的距离小于20mm。</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3、整机触摸响应时间≤4ms，触摸最小识别物≤3mm，整机屏幕触摸有效识别高度不超过1.5mm，即触摸物体距离玻璃外表面高度不超过1.5mm时，触摸屏识别为点击操作。</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4、整机支持提笔书写，在Windows系统下可实现无需点击任意功能入口，当检测到红外笔笔尖接触屏幕时，自动进入书写模式。</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5、支持同一支笔，笔头、笔尾书写不同的颜色，且颜色可自定义。</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整机触摸支持动态压力感应，支持无任何电子功能的普通书写笔在整机上书写或点压时，整机能感应压力变化，书写或点压过程笔迹呈现不同粗细。（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8、支持智能板擦功能，系统可根据触控物体的形状自动识别出实物板擦，可擦除电子白板中的内容，无需依赖外部电子设备。</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9、触摸屏具有防遮挡功能，触摸接收器在单点或多点遮挡后仍能正常书写。</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（九）教学辅助设计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一）教学工具栏设计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1、整机全通道侧边栏快捷菜单包含如下小工具：批注、降半屏、截屏、放大镜、倒计时、日历、聚光灯、秒表、冻屏、倒数日、答题、节拍器。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2、支持分屏模式，将桌面式操作系统显示画面上半部分下拉到显示屏的下半部分显示，此时依然可以正常触控操作桌面式操作系统；点击非桌面式操作系统显示画面区域，即可退出该模式，无需其他设置。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3、整机内置硬件自检维护工具，支持对多种模块进行检测和故障问题提示。</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4、整机全通道侧边栏快捷菜单中应用软件可以进行切换，无需在已经开启的应用软件全屏模式下退出当前应用再选择更换，支持windows应用固定，可将应用固定后，在侧边栏进行快捷打开。</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二）文件传输功能</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★1、整机Windows通道支持文件传输应用，支持通过扫码、wifi直联、超声三种方式与手机进行连接，实现文件传输功能。（投标时须提供国家认可的第三方检测机构出具的关于该功能的检测报告复印件）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3、文件传输应用开启后，可自动打开整机热点，并在文件传输应用中显示热点信息，无需手动在设置中查看热点。</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4、文件传输应用接收的文件支持单份删除；接收的文件支持手动全部清空，全部清空需要经过二次确认。</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三）备授课一体化教学软件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1、备授课一体化，具有备课模式及授课模式，且内置的操作界面可根据备课和授课使用场景不同而选择。</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2、备课模式工具栏具备自动根据老师账号中关联的学科不同而提供相对应的教学工具。</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复印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6、课堂互动游戏支持云储存功能：编辑完成的活动可一键存储至教师云空间，便于在不同课件中直接调用，无需反复编辑。</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10、表格工具：</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（1）支持老师插入表格，并提供5种以上表格样式供老师选择。</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（2）支持表格自适应，可一键将表格的行、列调整到最合适的大小。</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（3）支持表格遮罩功能，可对表格中任意一格添加遮罩，在授课模式下通过点击可消除遮罩，方便老师设置互动活动。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11、课件背景：提供≥12种以上背景模板供用户选择，持自定义背景。</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12、AI智能英语工具：</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（1）软件内置的AI智能语义分析模块，可对输入的英文文本的拼写、句型、语法进行错误检查，并支持一键纠错。</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★（3）AI音标助手：支持浏览和插入国际音标表，可直接点击发音，支持已整表和单个音标卡片插入。支持智能将字母、单词、句子转写为音标，并可一键插入到备课课件中形成文本</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13、快捷抠图：即可在白板软件中对导入的图片进行快捷抠图、去背景，处理后的图片主体边缘没有明显毛边，可导出保存成PNG格式。</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14、数学公式编辑器：支持复杂数学公式输入，提供≥20个数学符号及和≥15种公式模板，输出的公式内容支持不同颜色标记及二次编辑。</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16、混合教学功能：</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（1）一键开课：教师可在教室一体机一键开课，开课将进入屏幕共享推流模式。</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（2）课程分发：支持生成课程海报，学生扫描课程海报微信二维码即可加入直播课堂。支持通过行政班级学生名单</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（3）提前预约：在个人电脑提前选择好行政班的学生，到教室后开始直播学生可在手机端远程听课</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17、课堂小测：提供≥40000道初中数学试题。</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（1）老师可根据所使用教材版本自由选择人教新版、苏科新版、北师大版、北京课改新版等不同版本试题。</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（2）试题按照教学进度分类，精确到每一章每一节，方便老师查找。</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（3）试题按照使用场景分类，分为课堂小测、课时练习、课后基础、课后提高等，方便老师在不同场景下选择。</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（4）题目已根据老师使用需要，组成套题，老师可一键批量选择；同时也支持老师自由组题，形成个性化套。</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（4）在授课模式下，支持表格克隆功能，可克隆出多个相同表格，方便老师请多位同学进行答题互动。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四）教学桌面设计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1、整机设备开机启动后，自动进入教学桌面，支持支持通过账号登录、手机扫码登录，登录后可以自动获取并在桌面显示最近使用的教学课件，点击课件可直接进入授课模式。</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2、整机设备可将应用编辑到教学桌面首页，编辑方式支持从教学桌面首页进入编辑，支持在全部应用列表中进入编辑2种方式。教学桌面首页应用支持无需进入应用编辑页面，在首页指定应用上长按进行移除。</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4、整机设备教学桌面支持进行通道切换、锁屏、重启、关机操作，且支持进行壁纸编辑，内置10张以上壁纸，支持自定义壁纸。</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★5、整机设备自带地震预警功能，支持在地震预警页面中获取位置，可以手动进行位置校准。支持在地震预警页面中选择提醒阈值。支持在地震预警界面中开启和关闭地震预警服务。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五）教研平台设计：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1、发起集备：支持选择教案、课件、胶囊资源上传发起集备研讨，支持设置多重访问权限，通过手机号搜索即可邀请外校老师，可用于跨校教研场景。</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2、集备研讨：参备人可通过评论区发表观点，可对他人评论的观点进行点赞，评论消息支持实时提醒，支持图片的上传。</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3、在线批注：参备人在可在线对教案进行随文式批注，追加批注，回复以及查看实时批注消息。支持对课件进行打点式批注，可通过批注定位研讨内容，完成协同备课。</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4、云教案模板：提供教案模板以供老师撰写教案，预置表格式、提纲式、集备式、多课时式等不少于5个教案模板。</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5、支持校本教案模板设计，管理员在教研管理后台设置校本模板后，老师可在云教案模板直接调用。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6、云教案与云课件可一对多关联绑定，产生绑定后，在课件页和教案页均支持在同一面板打开关联的云课件或云教案预览，便于老师备课时相互对照。</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7、邀请评课：支持在授课模式中发起授课评价，根据课程和评课表生成二维码，可选择是否分享课件，若选择分享课件，评课人通过扫码即可参与评课并获取课件。</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pStyle w:val="57"/>
              <w:rPr>
                <w:rFonts w:hint="eastAsia" w:asciiTheme="minorEastAsia" w:hAnsiTheme="minorEastAsia" w:eastAsiaTheme="minorEastAsia"/>
                <w:sz w:val="21"/>
                <w:szCs w:val="21"/>
              </w:rPr>
            </w:pPr>
          </w:p>
          <w:p>
            <w:pPr>
              <w:pStyle w:val="57"/>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二、环保教学板</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结构：双层结构，内层为两块固定书写板左右各一块，中间预留放置电子产品空间，外层为两块滑动书写板，滑动板配装刻有黑板品牌LOGO标识的挂锁，可以实现一把钥匙通用管理，开闭自如确保一体机的安全管理，支持电子产品居中放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2.尺寸：≥4300*1305mm，高度可根据所配电子产品适当调整，确保与电子产品的有效配套</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内板：采用折边工艺和超薄设计，内板厚度≤10mm，左右彻底无边框，正面观看整套黑板浑然一体，无传统教学板格栅化分格效果，更具美观，并有效增加书写面积，可跨内板呈现书写，内边框不在成为书写阻碍。</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板面：采用金属烤漆书写板面，墨绿色，厚度≥0.3mm，光泽度≤12光泽单位，没有因黑板本身原因产生的眩光，书写流畅字迹清晰、色彩协调可视效，有效的缓解学生视觉疲劳；板面表面附有一层透明保护膜，符合GB28231-2011《书写板安全卫生要求》。</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5.背板：采用优质镀锌钢板，厚度≥0.2mm，机械化流水线一次成型。</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6.衬板：选用高强度、吸音、防潮、阻燃聚苯乙烯板，采用国际适用工艺，书写无吱咔声，改善书写手感。</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8.限位档：横框内部两侧安装可拆卸限位档，避免滑动板推拉过程中撞击立框及夹手。限位档可反复多次拆装，仅用一把螺丝刀即可完成限位档拆装。</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9.滑轮：双组高精度轴承上吊轮，下平滑动系统，上下均匀安装，滑动流畅、噪音小、前后定位精确。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10.包角：采用抗老化高强度ABS工程塑料包角，无尖角毛刺，符合JY0001-2003《教学仪器设备产品一般质量要求》 。</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11.安全性：一把锁实现对滑动黑板的锁定，钥匙通用，方便实用。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12.安装：配装自制钢制安装件，规格95*50*60mm，隐形安装、没有外露的挂接件，符合GB 21027-2007《学生用品的安全通用要求》。</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13.旧设备拆除清理，新设备安装调试。</w:t>
            </w:r>
          </w:p>
          <w:p>
            <w:pPr>
              <w:pStyle w:val="57"/>
              <w:rPr>
                <w:rFonts w:hint="eastAsia" w:asciiTheme="minorEastAsia" w:hAnsiTheme="minorEastAsia" w:eastAsiaTheme="minorEastAsia"/>
                <w:sz w:val="21"/>
                <w:szCs w:val="21"/>
              </w:rPr>
            </w:pPr>
          </w:p>
          <w:p>
            <w:pPr>
              <w:pStyle w:val="57"/>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三、壁挂展台</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1.采用≥800万像素摄像头；采用 USB五伏电源直接供电，无需额外配置电源适配器，环保无辐射；箱内USB连线采用隐藏式设计，箱内无可见连线且USB口下出，有效防止积尘，且方便布线和返修。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2.A4大小拍摄幅面，1080P动态视频预览达到30帧/秒；托板及挂墙部分采用金属加强，托板可承重3kg，整机壁挂式安装。</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3.支持展台成像画面实时批注，预设多种笔划粗细及颜色供选择，且支持对展台成像画面联同批注内容进行同步缩放、移动。</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4.展示托板正上方具备LED补光灯，保证展示区域的亮度及展示效果，补光灯开关采用触摸按键设计，同时可通过交互智能平板中的软件直接控制开关；带自动对焦摄像头。</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5.具有故障自动检测功能：在调用展台却无法出现镜头采集画面信号时，可自动出现检测链接，并给出导致性原因（如硬件连接、摄像头占用、配套软件版本等问题）。</w:t>
            </w:r>
          </w:p>
          <w:p>
            <w:pPr>
              <w:pStyle w:val="57"/>
              <w:rPr>
                <w:rFonts w:hint="eastAsia" w:asciiTheme="minorEastAsia" w:hAnsiTheme="minorEastAsia" w:eastAsiaTheme="minorEastAsia" w:cstheme="minorEastAsia"/>
                <w:sz w:val="21"/>
                <w:szCs w:val="21"/>
              </w:rPr>
            </w:pPr>
          </w:p>
          <w:p>
            <w:pPr>
              <w:pStyle w:val="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四、辅材及教室设备安装调试费</w:t>
            </w:r>
          </w:p>
          <w:p>
            <w:pPr>
              <w:pStyle w:val="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完成本次项目的货物装卸、运杂费、安装调试、培训、室内全铜芯六类千兆网线、六类水晶头、国标全铜芯电线、音视频线、插座空关、PVC线槽线管、钢钉、线卡、扎带等，含3年现场上门维护。</w:t>
            </w:r>
          </w:p>
          <w:p>
            <w:pPr>
              <w:pStyle w:val="57"/>
              <w:rPr>
                <w:rFonts w:hint="eastAsia" w:asciiTheme="minorEastAsia" w:hAnsiTheme="minorEastAsia" w:eastAsiaTheme="minorEastAsia"/>
                <w:sz w:val="21"/>
                <w:szCs w:val="21"/>
              </w:rPr>
            </w:pP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产品售后保障服务</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1、全国24小时400电话保修、二维码扫描保修、区域化驻地技术工程师专线保修。</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2、微信售后报修服务：快速输入相关问题及所在区域进行在线保修，贴心服务人员实时在线提供客服专线报修，更好更快的解决售后故障问题带来的使用不便。</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3、微信问题查询服务：提供八大模块的问题查询及解决方案，现场完成简单故障的快速修复指导。</w:t>
            </w:r>
          </w:p>
          <w:p>
            <w:pPr>
              <w:pStyle w:val="57"/>
              <w:rPr>
                <w:rFonts w:hint="eastAsia" w:asciiTheme="minorEastAsia" w:hAnsiTheme="minorEastAsia" w:eastAsiaTheme="minorEastAsia"/>
                <w:sz w:val="21"/>
                <w:szCs w:val="21"/>
              </w:rPr>
            </w:pP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其他要求</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1、为确保货物质量及原厂品质，中标供应商在正式供货时必须提供生产厂家针对此项目的售后服务保证原件、供货证明原件，否则采购方将不予验收通过。</w:t>
            </w:r>
          </w:p>
          <w:p>
            <w:pPr>
              <w:pStyle w:val="5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709" w:type="dxa"/>
            <w:vAlign w:val="center"/>
          </w:tcPr>
          <w:p>
            <w:pPr>
              <w:pStyle w:val="57"/>
              <w:jc w:val="center"/>
            </w:pPr>
            <w:r>
              <w:rPr>
                <w:rFonts w:hint="eastAsia"/>
              </w:rPr>
              <w:t>套</w:t>
            </w:r>
          </w:p>
        </w:tc>
        <w:tc>
          <w:tcPr>
            <w:tcW w:w="708" w:type="dxa"/>
            <w:vAlign w:val="center"/>
          </w:tcPr>
          <w:p>
            <w:pPr>
              <w:pStyle w:val="57"/>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20" w:lineRule="exact"/>
              <w:ind w:firstLine="0" w:firstLineChars="0"/>
              <w:jc w:val="left"/>
              <w:rPr>
                <w:rFonts w:hint="eastAsia" w:ascii="宋体" w:hAnsi="宋体"/>
                <w:sz w:val="21"/>
                <w:szCs w:val="21"/>
              </w:rPr>
            </w:pPr>
            <w:r>
              <w:rPr>
                <w:rFonts w:hint="eastAsia" w:ascii="宋体" w:hAnsi="宋体"/>
                <w:sz w:val="21"/>
                <w:szCs w:val="21"/>
              </w:rPr>
              <w:t>6</w:t>
            </w:r>
          </w:p>
        </w:tc>
        <w:tc>
          <w:tcPr>
            <w:tcW w:w="745" w:type="dxa"/>
            <w:vAlign w:val="center"/>
          </w:tcPr>
          <w:p>
            <w:pPr>
              <w:spacing w:line="220" w:lineRule="exact"/>
              <w:ind w:firstLine="0" w:firstLineChars="0"/>
              <w:jc w:val="left"/>
              <w:rPr>
                <w:rFonts w:hint="eastAsia" w:ascii="宋体" w:hAnsi="宋体"/>
                <w:sz w:val="21"/>
                <w:szCs w:val="21"/>
              </w:rPr>
            </w:pPr>
            <w:r>
              <w:rPr>
                <w:rFonts w:hint="eastAsia" w:ascii="宋体" w:hAnsi="宋体"/>
                <w:sz w:val="21"/>
                <w:szCs w:val="21"/>
              </w:rPr>
              <w:t>集成安装调试</w:t>
            </w:r>
          </w:p>
        </w:tc>
        <w:tc>
          <w:tcPr>
            <w:tcW w:w="520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sz w:val="21"/>
                <w:szCs w:val="21"/>
              </w:rPr>
            </w:pPr>
            <w:r>
              <w:rPr>
                <w:rFonts w:hint="eastAsia" w:asciiTheme="minorEastAsia" w:hAnsiTheme="minorEastAsia" w:eastAsiaTheme="minorEastAsia" w:cstheme="minorEastAsia"/>
                <w:sz w:val="21"/>
                <w:szCs w:val="21"/>
              </w:rPr>
              <w:t>包括教室和计算机室</w:t>
            </w:r>
            <w:bookmarkStart w:id="0" w:name="_GoBack"/>
            <w:bookmarkEnd w:id="0"/>
            <w:r>
              <w:rPr>
                <w:rFonts w:hint="eastAsia" w:asciiTheme="minorEastAsia" w:hAnsiTheme="minorEastAsia" w:eastAsiaTheme="minorEastAsia" w:cstheme="minorEastAsia"/>
                <w:sz w:val="21"/>
                <w:szCs w:val="21"/>
              </w:rPr>
              <w:t>原设备拆除和搬运费，安装调试、等辅材（必须符合国家标准）</w:t>
            </w:r>
            <w:r>
              <w:rPr>
                <w:rFonts w:hint="eastAsia" w:asciiTheme="minorEastAsia" w:hAnsiTheme="minorEastAsia" w:eastAsiaTheme="minorEastAsia" w:cstheme="minorEastAsia"/>
                <w:sz w:val="21"/>
                <w:szCs w:val="21"/>
                <w:lang w:eastAsia="zh-CN"/>
              </w:rPr>
              <w:t>、相关</w:t>
            </w:r>
            <w:r>
              <w:rPr>
                <w:rFonts w:hint="eastAsia" w:asciiTheme="minorEastAsia" w:hAnsiTheme="minorEastAsia" w:eastAsiaTheme="minorEastAsia" w:cstheme="minorEastAsia"/>
                <w:sz w:val="21"/>
                <w:szCs w:val="21"/>
              </w:rPr>
              <w:t>教学软件，完成货物装卸、运杂费、安装调试、教学软件等，</w:t>
            </w:r>
            <w:r>
              <w:rPr>
                <w:rFonts w:hint="eastAsia" w:asciiTheme="minorEastAsia" w:hAnsiTheme="minorEastAsia" w:eastAsiaTheme="minorEastAsia" w:cstheme="minorEastAsia"/>
                <w:sz w:val="21"/>
                <w:szCs w:val="21"/>
                <w:lang w:eastAsia="zh-CN"/>
              </w:rPr>
              <w:t>保证教室和计算机教室设备能正常教学，</w:t>
            </w:r>
            <w:r>
              <w:rPr>
                <w:rFonts w:hint="eastAsia" w:asciiTheme="minorEastAsia" w:hAnsiTheme="minorEastAsia" w:eastAsiaTheme="minorEastAsia" w:cstheme="minorEastAsia"/>
                <w:sz w:val="21"/>
                <w:szCs w:val="21"/>
              </w:rPr>
              <w:t>含3年现场免费上门维护。</w:t>
            </w:r>
          </w:p>
        </w:tc>
        <w:tc>
          <w:tcPr>
            <w:tcW w:w="709" w:type="dxa"/>
            <w:vAlign w:val="center"/>
          </w:tcPr>
          <w:p>
            <w:pPr>
              <w:spacing w:line="220" w:lineRule="exact"/>
              <w:ind w:firstLine="0" w:firstLineChars="0"/>
              <w:jc w:val="center"/>
              <w:rPr>
                <w:rFonts w:hint="eastAsia" w:ascii="宋体" w:hAnsi="宋体"/>
                <w:sz w:val="21"/>
                <w:szCs w:val="21"/>
              </w:rPr>
            </w:pPr>
            <w:r>
              <w:rPr>
                <w:rFonts w:hint="eastAsia" w:ascii="宋体" w:hAnsi="宋体"/>
                <w:sz w:val="21"/>
                <w:szCs w:val="21"/>
              </w:rPr>
              <w:t>套</w:t>
            </w:r>
          </w:p>
        </w:tc>
        <w:tc>
          <w:tcPr>
            <w:tcW w:w="708" w:type="dxa"/>
            <w:vAlign w:val="center"/>
          </w:tcPr>
          <w:p>
            <w:pPr>
              <w:spacing w:line="220" w:lineRule="exact"/>
              <w:ind w:firstLine="0" w:firstLineChars="0"/>
              <w:jc w:val="center"/>
              <w:rPr>
                <w:rFonts w:hint="eastAsia" w:ascii="宋体" w:hAnsi="宋体"/>
                <w:sz w:val="21"/>
                <w:szCs w:val="21"/>
              </w:rPr>
            </w:pPr>
            <w:r>
              <w:rPr>
                <w:rFonts w:hint="eastAsia" w:ascii="宋体"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6" w:type="dxa"/>
            <w:gridSpan w:val="5"/>
            <w:vAlign w:val="center"/>
          </w:tcPr>
          <w:p>
            <w:pPr>
              <w:spacing w:line="22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合计</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980000</w:t>
            </w:r>
            <w:r>
              <w:rPr>
                <w:rFonts w:hint="eastAsia" w:asciiTheme="minorEastAsia" w:hAnsiTheme="minorEastAsia" w:eastAsiaTheme="minorEastAsia" w:cstheme="minorEastAsia"/>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售后服务要求及免费保修期</w:t>
            </w:r>
          </w:p>
        </w:tc>
        <w:tc>
          <w:tcPr>
            <w:tcW w:w="6626" w:type="dxa"/>
            <w:gridSpan w:val="3"/>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outlineLvl w:val="9"/>
              <w:rPr>
                <w:rFonts w:hint="eastAsia"/>
                <w:sz w:val="21"/>
                <w:szCs w:val="21"/>
              </w:rPr>
            </w:pPr>
            <w:r>
              <w:rPr>
                <w:rFonts w:hint="eastAsia"/>
                <w:sz w:val="21"/>
                <w:szCs w:val="21"/>
              </w:rPr>
              <w:t>免费送货上门，免费安装调试合格，按国家有关规定实行产品“三包”。免费保修期最短不得少于一年(“采购需求表”中有特殊要求的，按其要求执行），在质保期内设备运行发生故障，中标人必须免费提供维修服务。投标人投标时必须承诺对本项目设备提供终身服务，保修期外的服务费用由采购人和中标人另行商议。</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sz w:val="21"/>
                <w:szCs w:val="21"/>
              </w:rPr>
              <w:t>考虑到售后服务方便，成交供应商须在桂林市区设有售后服务点或办事处，以便能及时提供本地化服务，需提供证明材料加盖供应商公章。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交付使用时间及地点</w:t>
            </w:r>
          </w:p>
        </w:tc>
        <w:tc>
          <w:tcPr>
            <w:tcW w:w="662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交付时间：自合同签订后</w:t>
            </w:r>
            <w:r>
              <w:rPr>
                <w:rFonts w:hint="eastAsia" w:asciiTheme="minorEastAsia" w:hAnsiTheme="minorEastAsia" w:eastAsiaTheme="minorEastAsia" w:cstheme="minorEastAsia"/>
                <w:kern w:val="0"/>
                <w:sz w:val="21"/>
                <w:szCs w:val="21"/>
                <w:u w:val="single"/>
              </w:rPr>
              <w:t>10日内完成安装与调试完毕</w:t>
            </w:r>
            <w:r>
              <w:rPr>
                <w:rFonts w:hint="eastAsia" w:asciiTheme="minorEastAsia" w:hAnsiTheme="minorEastAsia" w:eastAsiaTheme="minorEastAsia" w:cstheme="minorEastAsia"/>
                <w:kern w:val="0"/>
                <w:sz w:val="21"/>
                <w:szCs w:val="21"/>
              </w:rPr>
              <w:t>并验证合格。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sz w:val="21"/>
                <w:szCs w:val="21"/>
              </w:rPr>
            </w:pPr>
            <w:r>
              <w:rPr>
                <w:rFonts w:hint="eastAsia" w:asciiTheme="minorEastAsia" w:hAnsiTheme="minorEastAsia" w:eastAsiaTheme="minorEastAsia" w:cstheme="minorEastAsia"/>
                <w:kern w:val="0"/>
                <w:sz w:val="21"/>
                <w:szCs w:val="21"/>
              </w:rPr>
              <w:t>交付地点：广西桂林市采购人指定地点。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核心产品</w:t>
            </w:r>
          </w:p>
        </w:tc>
        <w:tc>
          <w:tcPr>
            <w:tcW w:w="662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本项目货物采购需求第 5项货物“</w:t>
            </w:r>
            <w:r>
              <w:rPr>
                <w:rFonts w:hint="eastAsia" w:ascii="宋体" w:hAnsi="宋体"/>
                <w:sz w:val="21"/>
                <w:szCs w:val="21"/>
              </w:rPr>
              <w:t>教学一体机班班通套装</w:t>
            </w:r>
            <w:r>
              <w:rPr>
                <w:rFonts w:hint="eastAsia" w:asciiTheme="minorEastAsia" w:hAnsiTheme="minorEastAsia" w:eastAsiaTheme="minorEastAsia" w:cstheme="minorEastAsia"/>
                <w:kern w:val="0"/>
                <w:sz w:val="21"/>
                <w:szCs w:val="21"/>
              </w:rPr>
              <w:t>”为核心产品，多家供应商提供的核心产品品牌相同的，视为提供相同品牌产品。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付款方式</w:t>
            </w:r>
          </w:p>
        </w:tc>
        <w:tc>
          <w:tcPr>
            <w:tcW w:w="662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sz w:val="21"/>
                <w:szCs w:val="21"/>
              </w:rPr>
            </w:pPr>
            <w:r>
              <w:rPr>
                <w:rFonts w:hint="eastAsia" w:asciiTheme="minorEastAsia" w:hAnsiTheme="minorEastAsia" w:eastAsiaTheme="minorEastAsia" w:cstheme="minorEastAsia"/>
                <w:sz w:val="21"/>
                <w:szCs w:val="21"/>
                <w:shd w:val="clear" w:color="auto" w:fill="FFFFFF"/>
              </w:rPr>
              <w:t>本项目无预付款，</w:t>
            </w:r>
            <w:r>
              <w:rPr>
                <w:rFonts w:hint="eastAsia" w:asciiTheme="minorEastAsia" w:hAnsiTheme="minorEastAsia" w:eastAsiaTheme="minorEastAsia" w:cstheme="minorEastAsia"/>
                <w:sz w:val="21"/>
                <w:szCs w:val="21"/>
                <w:lang w:val="zh-CN"/>
              </w:rPr>
              <w:t>本项目的资金拨付根据项目资金的到账情况及财政部门的付款流程、付款期限执行，采购人不承担延期付款的责任。专项资金到帐且项目验收合格后，向采购人提交合同全款发票，采购人在收到全款发票之日起</w:t>
            </w:r>
            <w:r>
              <w:rPr>
                <w:rFonts w:hint="eastAsia" w:asciiTheme="minorEastAsia" w:hAnsiTheme="minorEastAsia" w:eastAsiaTheme="minorEastAsia" w:cstheme="minorEastAsia"/>
                <w:sz w:val="21"/>
                <w:szCs w:val="21"/>
                <w:u w:val="single"/>
                <w:lang w:val="zh-CN"/>
              </w:rPr>
              <w:t xml:space="preserve"> 15 </w:t>
            </w:r>
            <w:r>
              <w:rPr>
                <w:rFonts w:hint="eastAsia" w:asciiTheme="minorEastAsia" w:hAnsiTheme="minorEastAsia" w:eastAsiaTheme="minorEastAsia" w:cstheme="minorEastAsia"/>
                <w:sz w:val="21"/>
                <w:szCs w:val="21"/>
                <w:lang w:val="zh-CN"/>
              </w:rPr>
              <w:t>个工作日内支付合同款的100%给成交人。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cstheme="minorEastAsia"/>
                <w:kern w:val="0"/>
                <w:sz w:val="21"/>
                <w:szCs w:val="21"/>
              </w:rPr>
              <w:t>其他要求</w:t>
            </w:r>
          </w:p>
        </w:tc>
        <w:tc>
          <w:tcPr>
            <w:tcW w:w="6626" w:type="dxa"/>
            <w:gridSpan w:val="3"/>
            <w:vAlign w:val="center"/>
          </w:tcPr>
          <w:p>
            <w:pPr>
              <w:pStyle w:val="6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1.投标人应根据采购需求中的各项需求并提交相关资料，</w:t>
            </w:r>
            <w:r>
              <w:rPr>
                <w:rFonts w:hint="eastAsia" w:asciiTheme="minorEastAsia" w:hAnsiTheme="minorEastAsia" w:eastAsiaTheme="minorEastAsia" w:cstheme="minorEastAsia"/>
                <w:kern w:val="0"/>
                <w:sz w:val="21"/>
                <w:szCs w:val="21"/>
              </w:rPr>
              <w:t>上传加盖供应商公章的项目报价表、</w:t>
            </w:r>
            <w:r>
              <w:rPr>
                <w:rStyle w:val="61"/>
                <w:rFonts w:hint="eastAsia" w:asciiTheme="minorEastAsia" w:hAnsiTheme="minorEastAsia" w:eastAsiaTheme="minorEastAsia" w:cstheme="minorEastAsia"/>
                <w:sz w:val="21"/>
                <w:szCs w:val="21"/>
              </w:rPr>
              <w:t>供应商为法人或者其他组织的提供其营业执照等证明文件、售后服务承诺、</w:t>
            </w:r>
            <w:r>
              <w:rPr>
                <w:rFonts w:hint="eastAsia" w:asciiTheme="minorEastAsia" w:hAnsiTheme="minorEastAsia" w:eastAsiaTheme="minorEastAsia" w:cstheme="minorEastAsia"/>
                <w:kern w:val="0"/>
                <w:sz w:val="21"/>
                <w:szCs w:val="21"/>
              </w:rPr>
              <w:t>技术规格偏离表</w:t>
            </w:r>
            <w:r>
              <w:rPr>
                <w:rStyle w:val="61"/>
                <w:rFonts w:hint="eastAsia" w:asciiTheme="minorEastAsia" w:hAnsiTheme="minorEastAsia" w:eastAsiaTheme="minorEastAsia" w:cstheme="minorEastAsia"/>
                <w:sz w:val="21"/>
                <w:szCs w:val="21"/>
              </w:rPr>
              <w:t>、商务条款提供的其他文件资料等</w:t>
            </w:r>
            <w:r>
              <w:rPr>
                <w:rFonts w:hint="eastAsia" w:asciiTheme="minorEastAsia" w:hAnsiTheme="minorEastAsia" w:eastAsiaTheme="minorEastAsia" w:cstheme="minorEastAsia"/>
                <w:sz w:val="21"/>
                <w:szCs w:val="21"/>
              </w:rPr>
              <w:t>，不符合将按无效响应处理。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为保证采购人的合法权益，要求成交供应商在签订合同后2个日历日内必须提供采购需求表中的产品按采购要求的技术参数及功能到采购人指定地点逐一进行测试。为方便教学以及后期的硬件、软件升级与维护，供货时须提供生产厂家针对此项目的售后服务承诺函原件并加盖投标人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成交供应商须在供货时提供货物需求表中要求提供的检验报告原件以备核查，验收时功能与参数一一核对，一旦查出有虚假应标谋取中标行为的，将按政府采购法的相关规定报同级财政监管部门，按相关规定予以处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验收要求：验收分为2个阶段：校级验收、县（区）级验收，依次进行。成交供应商在学校设备安装与调试完成，并符合验收标准后，向学校提请校级验收，学校在接受验收申请5个工作日内完成验收工作。成交供应商将《验收单》提供给学校验收小组，验收小组按配备至学校的中标货物，数量、型号及技术参数；按设备安装与调试情况进行整体验收。所有学校验收合格后，由成交供应商提请县（区）级验收。县（区）级验收由县（区）教育局组织并完成，县（区）级级验收在接受验收申请10个工作日内完成验收工作。验收产生的一切相关费用由成交供应商承担。如验收不合格，中标供应商应在3个工作日内进行更换、调试，未按要求进行更换、调试或再次验收不合格的，采购人有权解除合同，由此造成的损失由中标供应商自行承担。验收合格后成交供应商提供安装竣工图资料与设计施工图、出厂合格证明、装箱清单等作为本项目的归档与备案材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5.本项目采购预算金额为人民币：玖拾捌万元整（￥980000.00），报价超出采购预算金额的，其响应文件按无效处理。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6.本项目货物不接受进口产品（即通过中国海关报关验放进入中国境内且产自关境外的产品）参与竞标，如有此类产品参与竞标的，其响应文件作无效处理。</w:t>
            </w:r>
          </w:p>
          <w:p>
            <w:pPr>
              <w:pStyle w:val="6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7.对于故障处理，要求中标人在质保期内提供7x24小时提供免费提供维护服务。接到故障通知后中标供应商应在30分钟内电话服务应答，</w:t>
            </w:r>
            <w:r>
              <w:rPr>
                <w:rFonts w:hint="eastAsia" w:asciiTheme="minorEastAsia" w:hAnsiTheme="minorEastAsia" w:eastAsiaTheme="minorEastAsia" w:cstheme="minorEastAsia"/>
                <w:sz w:val="21"/>
                <w:szCs w:val="21"/>
              </w:rPr>
              <w:t>售后到场时间需在1个小时以内，</w:t>
            </w:r>
            <w:r>
              <w:rPr>
                <w:rFonts w:hint="eastAsia" w:asciiTheme="minorEastAsia" w:hAnsiTheme="minorEastAsia" w:eastAsiaTheme="minorEastAsia" w:cstheme="minorEastAsia"/>
                <w:kern w:val="0"/>
                <w:sz w:val="21"/>
                <w:szCs w:val="21"/>
              </w:rPr>
              <w:t>并提供解决方案，保证设备正常运行。</w:t>
            </w:r>
            <w:r>
              <w:rPr>
                <w:rFonts w:hint="eastAsia" w:asciiTheme="minorEastAsia" w:hAnsiTheme="minorEastAsia" w:eastAsiaTheme="minorEastAsia" w:cstheme="minorEastAsia"/>
                <w:sz w:val="21"/>
                <w:szCs w:val="21"/>
              </w:rPr>
              <w:t>不具备上述条件的供应商报价无效。</w:t>
            </w:r>
          </w:p>
          <w:p>
            <w:pPr>
              <w:pStyle w:val="6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sz w:val="21"/>
                <w:szCs w:val="21"/>
              </w:rPr>
            </w:pPr>
            <w:r>
              <w:rPr>
                <w:rFonts w:hint="eastAsia" w:asciiTheme="minorEastAsia" w:hAnsiTheme="minorEastAsia" w:eastAsiaTheme="minorEastAsia" w:cstheme="minorEastAsia"/>
                <w:kern w:val="0"/>
                <w:sz w:val="21"/>
                <w:szCs w:val="21"/>
              </w:rPr>
              <w:t>8.本次报价须为人民币报价，包含：包括软件（开发）、硬件、服务、安装、调试、检验、技术培训及技术资料、包装、运输、保险、一切税金、售后服务及其它与本项目有关的未列明的一切费用。对于本文件中未列明，而供应商认为必需的费用也需列入总报价。在合同实施时，采购人将不予支付成交供应商没有列入的项目费用，并认为此项目的费用已包括在响应总报价中。</w:t>
            </w: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191" w:right="102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ABE"/>
    <w:multiLevelType w:val="multilevel"/>
    <w:tmpl w:val="208A7ABE"/>
    <w:lvl w:ilvl="0" w:tentative="0">
      <w:start w:val="1"/>
      <w:numFmt w:val="decimal"/>
      <w:pStyle w:val="32"/>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79B5BBA"/>
    <w:multiLevelType w:val="multilevel"/>
    <w:tmpl w:val="479B5BBA"/>
    <w:lvl w:ilvl="0" w:tentative="0">
      <w:start w:val="1"/>
      <w:numFmt w:val="chineseCountingThousand"/>
      <w:pStyle w:val="3"/>
      <w:suff w:val="space"/>
      <w:lvlText w:val="第 %1 章"/>
      <w:lvlJc w:val="left"/>
      <w:pPr>
        <w:ind w:left="3402"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decimal"/>
      <w:pStyle w:val="4"/>
      <w:isLgl/>
      <w:suff w:val="space"/>
      <w:lvlText w:val="%1.%2"/>
      <w:lvlJc w:val="left"/>
      <w:pPr>
        <w:ind w:left="0" w:firstLine="0"/>
      </w:pPr>
      <w:rPr>
        <w:rFonts w:hint="eastAsia" w:ascii="Arial" w:hAnsi="Arial" w:eastAsia="黑体" w:cs="Times New Roman"/>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lang w:val="en-US"/>
      </w:rPr>
    </w:lvl>
    <w:lvl w:ilvl="2" w:tentative="0">
      <w:start w:val="1"/>
      <w:numFmt w:val="decimal"/>
      <w:pStyle w:val="5"/>
      <w:isLgl/>
      <w:suff w:val="space"/>
      <w:lvlText w:val="%1.%2.%3"/>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pStyle w:val="2"/>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pStyle w:val="7"/>
      <w:isLgl/>
      <w:suff w:val="space"/>
      <w:lvlText w:val="%1.%2.%3.%4.%5.%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8"/>
      <w:isLgl/>
      <w:suff w:val="space"/>
      <w:lvlText w:val="%1.%2.%3.%4.%5.%6.%7"/>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abstractNum>
  <w:abstractNum w:abstractNumId="2">
    <w:nsid w:val="5D4EACA0"/>
    <w:multiLevelType w:val="singleLevel"/>
    <w:tmpl w:val="5D4EACA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F9"/>
    <w:rsid w:val="000574FB"/>
    <w:rsid w:val="000625AD"/>
    <w:rsid w:val="001A1222"/>
    <w:rsid w:val="001C6DDB"/>
    <w:rsid w:val="001D6DD1"/>
    <w:rsid w:val="001E002B"/>
    <w:rsid w:val="001E4CAC"/>
    <w:rsid w:val="00256540"/>
    <w:rsid w:val="00261E5F"/>
    <w:rsid w:val="002E4259"/>
    <w:rsid w:val="002E5AA4"/>
    <w:rsid w:val="003136CC"/>
    <w:rsid w:val="00355460"/>
    <w:rsid w:val="003E78EF"/>
    <w:rsid w:val="0043040D"/>
    <w:rsid w:val="004D1C05"/>
    <w:rsid w:val="004E0BCA"/>
    <w:rsid w:val="005215EB"/>
    <w:rsid w:val="005A4AD4"/>
    <w:rsid w:val="00622F17"/>
    <w:rsid w:val="00623746"/>
    <w:rsid w:val="00632439"/>
    <w:rsid w:val="00805747"/>
    <w:rsid w:val="008A254E"/>
    <w:rsid w:val="0091282C"/>
    <w:rsid w:val="00923041"/>
    <w:rsid w:val="00966C04"/>
    <w:rsid w:val="00973B28"/>
    <w:rsid w:val="009C3E37"/>
    <w:rsid w:val="00A36D63"/>
    <w:rsid w:val="00A370D6"/>
    <w:rsid w:val="00A67867"/>
    <w:rsid w:val="00AD42B1"/>
    <w:rsid w:val="00AF60C9"/>
    <w:rsid w:val="00B24063"/>
    <w:rsid w:val="00B66D44"/>
    <w:rsid w:val="00BB1BBD"/>
    <w:rsid w:val="00C2260C"/>
    <w:rsid w:val="00C6427D"/>
    <w:rsid w:val="00D5407D"/>
    <w:rsid w:val="00D85DB2"/>
    <w:rsid w:val="00E05541"/>
    <w:rsid w:val="00E72911"/>
    <w:rsid w:val="00F531F9"/>
    <w:rsid w:val="00F81ED4"/>
    <w:rsid w:val="00F858BF"/>
    <w:rsid w:val="00FD5187"/>
    <w:rsid w:val="01112FFE"/>
    <w:rsid w:val="028B342D"/>
    <w:rsid w:val="03EC08AB"/>
    <w:rsid w:val="052C12D0"/>
    <w:rsid w:val="054D2B88"/>
    <w:rsid w:val="05DD3D80"/>
    <w:rsid w:val="063A30EC"/>
    <w:rsid w:val="08E95675"/>
    <w:rsid w:val="0CB8509A"/>
    <w:rsid w:val="0D470D19"/>
    <w:rsid w:val="0D793FD3"/>
    <w:rsid w:val="0EB1121E"/>
    <w:rsid w:val="0ECC7BBF"/>
    <w:rsid w:val="0FE14BE8"/>
    <w:rsid w:val="11936092"/>
    <w:rsid w:val="12A601CC"/>
    <w:rsid w:val="13A1640C"/>
    <w:rsid w:val="13ED4069"/>
    <w:rsid w:val="14743B30"/>
    <w:rsid w:val="149578CF"/>
    <w:rsid w:val="1566254B"/>
    <w:rsid w:val="18670DF0"/>
    <w:rsid w:val="18FB14F1"/>
    <w:rsid w:val="19D52AF3"/>
    <w:rsid w:val="1B5A38DC"/>
    <w:rsid w:val="1B956991"/>
    <w:rsid w:val="1DD87F3A"/>
    <w:rsid w:val="23C449E2"/>
    <w:rsid w:val="25BA681D"/>
    <w:rsid w:val="27411B55"/>
    <w:rsid w:val="29272BCF"/>
    <w:rsid w:val="2C9D6002"/>
    <w:rsid w:val="2CED35DD"/>
    <w:rsid w:val="2D557AFA"/>
    <w:rsid w:val="2D8C312F"/>
    <w:rsid w:val="2DA7614C"/>
    <w:rsid w:val="2E310E7B"/>
    <w:rsid w:val="2EE242D7"/>
    <w:rsid w:val="2F316777"/>
    <w:rsid w:val="303B7E2E"/>
    <w:rsid w:val="306A419B"/>
    <w:rsid w:val="325C26CD"/>
    <w:rsid w:val="32B14844"/>
    <w:rsid w:val="35B72483"/>
    <w:rsid w:val="38584E78"/>
    <w:rsid w:val="392267AC"/>
    <w:rsid w:val="39716F31"/>
    <w:rsid w:val="3EB049F1"/>
    <w:rsid w:val="3F9725ED"/>
    <w:rsid w:val="411362D6"/>
    <w:rsid w:val="41425CA1"/>
    <w:rsid w:val="43A933FD"/>
    <w:rsid w:val="43EE0D67"/>
    <w:rsid w:val="44D47310"/>
    <w:rsid w:val="466F7E23"/>
    <w:rsid w:val="46F21D6C"/>
    <w:rsid w:val="475A08F0"/>
    <w:rsid w:val="49C03D91"/>
    <w:rsid w:val="49DF1AD1"/>
    <w:rsid w:val="4A526660"/>
    <w:rsid w:val="4C870047"/>
    <w:rsid w:val="4CE153B6"/>
    <w:rsid w:val="4DB07A88"/>
    <w:rsid w:val="4FA2319A"/>
    <w:rsid w:val="5168227D"/>
    <w:rsid w:val="54D45CCB"/>
    <w:rsid w:val="56601AD0"/>
    <w:rsid w:val="595F41DF"/>
    <w:rsid w:val="59F77750"/>
    <w:rsid w:val="5A4D4DA4"/>
    <w:rsid w:val="5A952FE1"/>
    <w:rsid w:val="5B727E11"/>
    <w:rsid w:val="5C3E760A"/>
    <w:rsid w:val="60956FC6"/>
    <w:rsid w:val="60A97A9A"/>
    <w:rsid w:val="60E90DEF"/>
    <w:rsid w:val="63491348"/>
    <w:rsid w:val="63571B8E"/>
    <w:rsid w:val="635A326A"/>
    <w:rsid w:val="665903D6"/>
    <w:rsid w:val="688A3C9C"/>
    <w:rsid w:val="69110C6D"/>
    <w:rsid w:val="69A31FF0"/>
    <w:rsid w:val="6A1A1E55"/>
    <w:rsid w:val="6A1B50AF"/>
    <w:rsid w:val="6AAF2664"/>
    <w:rsid w:val="6B873FE6"/>
    <w:rsid w:val="6C2B4E09"/>
    <w:rsid w:val="6D70491D"/>
    <w:rsid w:val="6E384BC1"/>
    <w:rsid w:val="712D70E8"/>
    <w:rsid w:val="716A5CD9"/>
    <w:rsid w:val="72097360"/>
    <w:rsid w:val="72E2382C"/>
    <w:rsid w:val="7301754E"/>
    <w:rsid w:val="74081E10"/>
    <w:rsid w:val="74420C9A"/>
    <w:rsid w:val="74A9514D"/>
    <w:rsid w:val="77AD676F"/>
    <w:rsid w:val="789818E5"/>
    <w:rsid w:val="79125BD7"/>
    <w:rsid w:val="79827CDD"/>
    <w:rsid w:val="7A074164"/>
    <w:rsid w:val="7C4B56AD"/>
    <w:rsid w:val="7CE17F43"/>
    <w:rsid w:val="7D27412E"/>
    <w:rsid w:val="7D5E522D"/>
    <w:rsid w:val="7D822CE3"/>
    <w:rsid w:val="7E655F65"/>
    <w:rsid w:val="7F5E5BDD"/>
    <w:rsid w:val="7F80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ind w:firstLine="200" w:firstLineChars="200"/>
      <w:jc w:val="both"/>
    </w:pPr>
    <w:rPr>
      <w:rFonts w:ascii="Arial" w:hAnsi="Arial" w:eastAsia="宋体" w:cs="宋体"/>
      <w:kern w:val="2"/>
      <w:sz w:val="24"/>
      <w:lang w:val="en-US" w:eastAsia="zh-CN" w:bidi="ar-SA"/>
    </w:rPr>
  </w:style>
  <w:style w:type="paragraph" w:styleId="3">
    <w:name w:val="heading 1"/>
    <w:basedOn w:val="1"/>
    <w:next w:val="1"/>
    <w:link w:val="50"/>
    <w:qFormat/>
    <w:uiPriority w:val="0"/>
    <w:pPr>
      <w:keepNext/>
      <w:keepLines/>
      <w:pageBreakBefore/>
      <w:numPr>
        <w:ilvl w:val="0"/>
        <w:numId w:val="1"/>
      </w:numPr>
      <w:tabs>
        <w:tab w:val="center" w:pos="0"/>
        <w:tab w:val="left" w:pos="3402"/>
        <w:tab w:val="left" w:pos="3828"/>
      </w:tabs>
      <w:spacing w:before="240" w:after="240" w:line="240" w:lineRule="auto"/>
      <w:ind w:firstLineChars="0"/>
      <w:jc w:val="left"/>
      <w:outlineLvl w:val="0"/>
    </w:pPr>
    <w:rPr>
      <w:rFonts w:eastAsia="黑体"/>
      <w:bCs/>
      <w:kern w:val="0"/>
      <w:sz w:val="44"/>
      <w:szCs w:val="44"/>
    </w:rPr>
  </w:style>
  <w:style w:type="paragraph" w:styleId="4">
    <w:name w:val="heading 2"/>
    <w:basedOn w:val="1"/>
    <w:next w:val="1"/>
    <w:link w:val="51"/>
    <w:qFormat/>
    <w:uiPriority w:val="0"/>
    <w:pPr>
      <w:keepNext/>
      <w:keepLines/>
      <w:numPr>
        <w:ilvl w:val="1"/>
        <w:numId w:val="1"/>
      </w:numPr>
      <w:spacing w:before="240" w:after="120" w:line="480" w:lineRule="auto"/>
      <w:ind w:firstLineChars="0"/>
      <w:jc w:val="left"/>
      <w:outlineLvl w:val="1"/>
    </w:pPr>
    <w:rPr>
      <w:rFonts w:eastAsia="黑体"/>
      <w:bCs/>
      <w:sz w:val="36"/>
      <w:szCs w:val="36"/>
      <w:lang w:val="zh-CN"/>
    </w:rPr>
  </w:style>
  <w:style w:type="paragraph" w:styleId="5">
    <w:name w:val="heading 3"/>
    <w:basedOn w:val="1"/>
    <w:next w:val="1"/>
    <w:link w:val="52"/>
    <w:qFormat/>
    <w:uiPriority w:val="0"/>
    <w:pPr>
      <w:keepNext/>
      <w:keepLines/>
      <w:numPr>
        <w:ilvl w:val="2"/>
        <w:numId w:val="1"/>
      </w:numPr>
      <w:spacing w:before="326" w:beforeLines="100" w:after="163" w:afterLines="50"/>
      <w:ind w:firstLineChars="0"/>
      <w:jc w:val="left"/>
      <w:outlineLvl w:val="2"/>
    </w:pPr>
    <w:rPr>
      <w:rFonts w:eastAsia="黑体"/>
      <w:bCs/>
      <w:sz w:val="32"/>
      <w:szCs w:val="32"/>
      <w:lang w:val="zh-CN"/>
    </w:rPr>
  </w:style>
  <w:style w:type="paragraph" w:styleId="2">
    <w:name w:val="heading 4"/>
    <w:basedOn w:val="1"/>
    <w:next w:val="1"/>
    <w:link w:val="53"/>
    <w:qFormat/>
    <w:uiPriority w:val="0"/>
    <w:pPr>
      <w:keepNext/>
      <w:keepLines/>
      <w:numPr>
        <w:ilvl w:val="3"/>
        <w:numId w:val="1"/>
      </w:numPr>
      <w:spacing w:before="163" w:beforeLines="50" w:after="163" w:afterLines="50"/>
      <w:ind w:firstLineChars="0"/>
      <w:jc w:val="left"/>
      <w:outlineLvl w:val="3"/>
    </w:pPr>
    <w:rPr>
      <w:rFonts w:eastAsia="黑体"/>
      <w:bCs/>
      <w:sz w:val="30"/>
      <w:szCs w:val="28"/>
      <w:lang w:val="zh-CN"/>
    </w:rPr>
  </w:style>
  <w:style w:type="paragraph" w:styleId="6">
    <w:name w:val="heading 5"/>
    <w:basedOn w:val="1"/>
    <w:next w:val="1"/>
    <w:link w:val="54"/>
    <w:qFormat/>
    <w:uiPriority w:val="0"/>
    <w:pPr>
      <w:keepNext/>
      <w:keepLines/>
      <w:numPr>
        <w:ilvl w:val="4"/>
        <w:numId w:val="1"/>
      </w:numPr>
      <w:snapToGrid w:val="0"/>
      <w:spacing w:before="50" w:beforeLines="50"/>
      <w:ind w:firstLineChars="0"/>
      <w:jc w:val="left"/>
      <w:outlineLvl w:val="4"/>
    </w:pPr>
    <w:rPr>
      <w:rFonts w:eastAsia="黑体"/>
      <w:bCs/>
      <w:sz w:val="28"/>
      <w:szCs w:val="28"/>
    </w:rPr>
  </w:style>
  <w:style w:type="paragraph" w:styleId="7">
    <w:name w:val="heading 6"/>
    <w:basedOn w:val="1"/>
    <w:next w:val="1"/>
    <w:link w:val="35"/>
    <w:qFormat/>
    <w:uiPriority w:val="0"/>
    <w:pPr>
      <w:keepNext/>
      <w:keepLines/>
      <w:numPr>
        <w:ilvl w:val="5"/>
        <w:numId w:val="1"/>
      </w:numPr>
      <w:spacing w:before="240" w:after="64" w:line="320" w:lineRule="auto"/>
      <w:ind w:firstLineChars="0"/>
      <w:outlineLvl w:val="5"/>
    </w:pPr>
    <w:rPr>
      <w:rFonts w:eastAsia="黑体"/>
      <w:b/>
      <w:bCs/>
    </w:rPr>
  </w:style>
  <w:style w:type="paragraph" w:styleId="8">
    <w:name w:val="heading 7"/>
    <w:basedOn w:val="1"/>
    <w:next w:val="1"/>
    <w:link w:val="29"/>
    <w:qFormat/>
    <w:uiPriority w:val="0"/>
    <w:pPr>
      <w:keepNext/>
      <w:keepLines/>
      <w:numPr>
        <w:ilvl w:val="6"/>
        <w:numId w:val="1"/>
      </w:numPr>
      <w:spacing w:before="120" w:after="64"/>
      <w:ind w:firstLineChars="0"/>
      <w:jc w:val="left"/>
      <w:outlineLvl w:val="6"/>
    </w:pPr>
    <w:rPr>
      <w:bCs/>
      <w:szCs w:val="24"/>
      <w:lang w:eastAsia="en-US"/>
    </w:rPr>
  </w:style>
  <w:style w:type="paragraph" w:styleId="9">
    <w:name w:val="heading 8"/>
    <w:basedOn w:val="1"/>
    <w:next w:val="1"/>
    <w:link w:val="40"/>
    <w:qFormat/>
    <w:uiPriority w:val="0"/>
    <w:pPr>
      <w:keepNext/>
      <w:keepLines/>
      <w:spacing w:before="240" w:after="64" w:line="319" w:lineRule="auto"/>
      <w:ind w:firstLine="0" w:firstLineChars="0"/>
      <w:jc w:val="left"/>
      <w:outlineLvl w:val="7"/>
    </w:pPr>
    <w:rPr>
      <w:rFonts w:ascii="Cambria" w:hAnsi="Cambria" w:cstheme="majorBidi"/>
      <w:szCs w:val="24"/>
      <w:lang w:eastAsia="en-US"/>
    </w:rPr>
  </w:style>
  <w:style w:type="paragraph" w:styleId="10">
    <w:name w:val="heading 9"/>
    <w:basedOn w:val="1"/>
    <w:next w:val="1"/>
    <w:link w:val="37"/>
    <w:qFormat/>
    <w:uiPriority w:val="0"/>
    <w:pPr>
      <w:keepNext/>
      <w:keepLines/>
      <w:spacing w:before="240" w:after="64" w:line="320" w:lineRule="auto"/>
      <w:ind w:firstLine="0" w:firstLineChars="0"/>
      <w:outlineLvl w:val="8"/>
    </w:pPr>
    <w:rPr>
      <w:rFonts w:ascii="Cambria" w:hAnsi="Cambria" w:cstheme="majorBidi"/>
      <w:kern w:val="0"/>
      <w:sz w:val="20"/>
      <w:szCs w:val="21"/>
      <w:lang w:eastAsia="en-US"/>
    </w:rPr>
  </w:style>
  <w:style w:type="character" w:default="1" w:styleId="21">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55"/>
    <w:qFormat/>
    <w:uiPriority w:val="35"/>
    <w:pPr>
      <w:ind w:firstLine="0" w:firstLineChars="0"/>
      <w:jc w:val="center"/>
    </w:pPr>
    <w:rPr>
      <w:rFonts w:ascii="Arial Unicode MS" w:hAnsi="Arial Unicode MS"/>
      <w:kern w:val="0"/>
      <w:sz w:val="20"/>
    </w:rPr>
  </w:style>
  <w:style w:type="paragraph" w:styleId="12">
    <w:name w:val="Body Text"/>
    <w:basedOn w:val="1"/>
    <w:next w:val="1"/>
    <w:unhideWhenUsed/>
    <w:qFormat/>
    <w:uiPriority w:val="0"/>
    <w:pPr>
      <w:spacing w:after="120"/>
    </w:pPr>
    <w:rPr>
      <w:rFonts w:ascii="Times New Roman" w:hAnsi="Times New Roman"/>
      <w:szCs w:val="24"/>
    </w:rPr>
  </w:style>
  <w:style w:type="paragraph" w:styleId="13">
    <w:name w:val="toc 5"/>
    <w:basedOn w:val="1"/>
    <w:next w:val="1"/>
    <w:qFormat/>
    <w:uiPriority w:val="39"/>
    <w:pPr>
      <w:ind w:left="400" w:leftChars="400"/>
    </w:pPr>
  </w:style>
  <w:style w:type="paragraph" w:styleId="14">
    <w:name w:val="toc 3"/>
    <w:basedOn w:val="1"/>
    <w:next w:val="1"/>
    <w:qFormat/>
    <w:uiPriority w:val="39"/>
    <w:pPr>
      <w:tabs>
        <w:tab w:val="right" w:leader="dot" w:pos="8302"/>
      </w:tabs>
      <w:ind w:left="200" w:leftChars="200"/>
    </w:pPr>
  </w:style>
  <w:style w:type="paragraph" w:styleId="15">
    <w:name w:val="Balloon Text"/>
    <w:basedOn w:val="1"/>
    <w:link w:val="65"/>
    <w:semiHidden/>
    <w:unhideWhenUsed/>
    <w:qFormat/>
    <w:uiPriority w:val="99"/>
    <w:pPr>
      <w:spacing w:line="240" w:lineRule="auto"/>
    </w:pPr>
    <w:rPr>
      <w:sz w:val="18"/>
      <w:szCs w:val="18"/>
    </w:rPr>
  </w:style>
  <w:style w:type="paragraph" w:styleId="16">
    <w:name w:val="footer"/>
    <w:basedOn w:val="1"/>
    <w:link w:val="6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6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pPr>
      <w:tabs>
        <w:tab w:val="right" w:leader="dot" w:pos="8302"/>
      </w:tabs>
      <w:ind w:firstLine="0" w:firstLineChars="0"/>
    </w:pPr>
  </w:style>
  <w:style w:type="paragraph" w:styleId="19">
    <w:name w:val="toc 2"/>
    <w:basedOn w:val="1"/>
    <w:next w:val="1"/>
    <w:qFormat/>
    <w:uiPriority w:val="39"/>
    <w:pPr>
      <w:tabs>
        <w:tab w:val="right" w:leader="dot" w:pos="8302"/>
      </w:tabs>
      <w:ind w:left="100" w:leftChars="100"/>
    </w:pPr>
  </w:style>
  <w:style w:type="paragraph" w:styleId="20">
    <w:name w:val="Title"/>
    <w:basedOn w:val="1"/>
    <w:link w:val="56"/>
    <w:qFormat/>
    <w:uiPriority w:val="0"/>
    <w:pPr>
      <w:spacing w:line="240" w:lineRule="auto"/>
      <w:ind w:firstLine="0" w:firstLineChars="0"/>
      <w:jc w:val="center"/>
    </w:pPr>
    <w:rPr>
      <w:rFonts w:ascii="Calibri" w:hAnsi="Calibri" w:eastAsia="黑体" w:cs="Times New Roman"/>
      <w:b/>
      <w:bCs/>
      <w:kern w:val="0"/>
      <w:sz w:val="84"/>
      <w:szCs w:val="24"/>
    </w:rPr>
  </w:style>
  <w:style w:type="character" w:styleId="22">
    <w:name w:val="Strong"/>
    <w:qFormat/>
    <w:uiPriority w:val="22"/>
    <w:rPr>
      <w:rFonts w:ascii="Verdana" w:hAnsi="Verdana" w:eastAsia="宋体"/>
      <w:b/>
      <w:bCs/>
      <w:sz w:val="28"/>
      <w:szCs w:val="28"/>
      <w:lang w:val="en-US" w:eastAsia="en-US" w:bidi="ar-SA"/>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样式 标题 2 + 宋体"/>
    <w:basedOn w:val="4"/>
    <w:qFormat/>
    <w:uiPriority w:val="99"/>
    <w:rPr>
      <w:rFonts w:ascii="宋体" w:hAnsi="宋体"/>
      <w:sz w:val="30"/>
    </w:rPr>
  </w:style>
  <w:style w:type="paragraph" w:customStyle="1" w:styleId="26">
    <w:name w:val="编号，小四"/>
    <w:basedOn w:val="1"/>
    <w:link w:val="27"/>
    <w:qFormat/>
    <w:uiPriority w:val="0"/>
    <w:pPr>
      <w:ind w:left="420" w:firstLine="0" w:firstLineChars="0"/>
    </w:pPr>
    <w:rPr>
      <w:kern w:val="0"/>
    </w:rPr>
  </w:style>
  <w:style w:type="character" w:customStyle="1" w:styleId="27">
    <w:name w:val="编号，小四 Char"/>
    <w:link w:val="26"/>
    <w:qFormat/>
    <w:uiPriority w:val="0"/>
    <w:rPr>
      <w:rFonts w:ascii="Arial" w:hAnsi="Arial" w:cs="宋体"/>
      <w:sz w:val="24"/>
    </w:rPr>
  </w:style>
  <w:style w:type="paragraph" w:customStyle="1" w:styleId="28">
    <w:name w:val="样式 标题 7 +"/>
    <w:basedOn w:val="8"/>
    <w:qFormat/>
    <w:uiPriority w:val="0"/>
    <w:pPr>
      <w:numPr>
        <w:ilvl w:val="0"/>
        <w:numId w:val="0"/>
      </w:numPr>
      <w:jc w:val="center"/>
    </w:pPr>
    <w:rPr>
      <w:b/>
    </w:rPr>
  </w:style>
  <w:style w:type="character" w:customStyle="1" w:styleId="29">
    <w:name w:val="标题 7 字符"/>
    <w:link w:val="8"/>
    <w:qFormat/>
    <w:uiPriority w:val="0"/>
    <w:rPr>
      <w:rFonts w:ascii="Arial" w:hAnsi="Arial" w:cs="宋体"/>
      <w:bCs/>
      <w:kern w:val="2"/>
      <w:sz w:val="24"/>
      <w:szCs w:val="24"/>
      <w:lang w:eastAsia="en-US"/>
    </w:rPr>
  </w:style>
  <w:style w:type="paragraph" w:customStyle="1" w:styleId="30">
    <w:name w:val="表格表头"/>
    <w:basedOn w:val="1"/>
    <w:qFormat/>
    <w:uiPriority w:val="0"/>
    <w:pPr>
      <w:ind w:firstLine="0" w:firstLineChars="0"/>
      <w:jc w:val="center"/>
      <w:outlineLvl w:val="0"/>
    </w:pPr>
    <w:rPr>
      <w:rFonts w:ascii="宋体" w:hAnsi="宋体" w:eastAsia="黑体"/>
      <w:szCs w:val="21"/>
    </w:rPr>
  </w:style>
  <w:style w:type="paragraph" w:customStyle="1" w:styleId="31">
    <w:name w:val="表格正文"/>
    <w:basedOn w:val="1"/>
    <w:qFormat/>
    <w:uiPriority w:val="0"/>
    <w:pPr>
      <w:ind w:firstLine="0" w:firstLineChars="0"/>
      <w:jc w:val="left"/>
    </w:pPr>
    <w:rPr>
      <w:sz w:val="21"/>
    </w:rPr>
  </w:style>
  <w:style w:type="paragraph" w:customStyle="1" w:styleId="32">
    <w:name w:val="表1"/>
    <w:basedOn w:val="1"/>
    <w:qFormat/>
    <w:uiPriority w:val="0"/>
    <w:pPr>
      <w:numPr>
        <w:ilvl w:val="0"/>
        <w:numId w:val="2"/>
      </w:numPr>
      <w:ind w:firstLine="0" w:firstLineChars="0"/>
      <w:jc w:val="center"/>
    </w:pPr>
    <w:rPr>
      <w:sz w:val="21"/>
    </w:rPr>
  </w:style>
  <w:style w:type="paragraph" w:customStyle="1" w:styleId="33">
    <w:name w:val="标题6"/>
    <w:basedOn w:val="7"/>
    <w:next w:val="1"/>
    <w:link w:val="34"/>
    <w:qFormat/>
    <w:uiPriority w:val="0"/>
    <w:pPr>
      <w:numPr>
        <w:ilvl w:val="0"/>
        <w:numId w:val="0"/>
      </w:numPr>
    </w:pPr>
    <w:rPr>
      <w:kern w:val="0"/>
    </w:rPr>
  </w:style>
  <w:style w:type="character" w:customStyle="1" w:styleId="34">
    <w:name w:val="标题6 Char"/>
    <w:link w:val="33"/>
    <w:qFormat/>
    <w:uiPriority w:val="0"/>
    <w:rPr>
      <w:rFonts w:ascii="Arial" w:hAnsi="Arial" w:eastAsia="黑体" w:cs="宋体"/>
      <w:b/>
      <w:bCs/>
      <w:sz w:val="24"/>
    </w:rPr>
  </w:style>
  <w:style w:type="character" w:customStyle="1" w:styleId="35">
    <w:name w:val="标题 6 字符"/>
    <w:link w:val="7"/>
    <w:qFormat/>
    <w:uiPriority w:val="0"/>
    <w:rPr>
      <w:rFonts w:ascii="Arial" w:hAnsi="Arial" w:eastAsia="黑体" w:cs="宋体"/>
      <w:b/>
      <w:bCs/>
      <w:kern w:val="2"/>
      <w:sz w:val="24"/>
    </w:rPr>
  </w:style>
  <w:style w:type="paragraph" w:customStyle="1" w:styleId="36">
    <w:name w:val="标题9"/>
    <w:basedOn w:val="10"/>
    <w:next w:val="1"/>
    <w:qFormat/>
    <w:uiPriority w:val="0"/>
    <w:rPr>
      <w:rFonts w:cs="Times New Roman"/>
      <w:kern w:val="2"/>
      <w:sz w:val="21"/>
    </w:rPr>
  </w:style>
  <w:style w:type="character" w:customStyle="1" w:styleId="37">
    <w:name w:val="标题 9 字符"/>
    <w:link w:val="10"/>
    <w:qFormat/>
    <w:uiPriority w:val="0"/>
    <w:rPr>
      <w:rFonts w:ascii="Cambria" w:hAnsi="Cambria" w:cstheme="majorBidi"/>
      <w:szCs w:val="21"/>
      <w:lang w:eastAsia="en-US"/>
    </w:rPr>
  </w:style>
  <w:style w:type="paragraph" w:customStyle="1" w:styleId="38">
    <w:name w:val="正文黑体"/>
    <w:basedOn w:val="1"/>
    <w:qFormat/>
    <w:uiPriority w:val="0"/>
    <w:pPr>
      <w:ind w:firstLine="480"/>
    </w:pPr>
    <w:rPr>
      <w:rFonts w:ascii="黑体" w:hAnsi="黑体" w:eastAsia="黑体"/>
    </w:rPr>
  </w:style>
  <w:style w:type="paragraph" w:customStyle="1" w:styleId="39">
    <w:name w:val="样式 标题 8 + 左"/>
    <w:basedOn w:val="9"/>
    <w:qFormat/>
    <w:uiPriority w:val="0"/>
    <w:rPr>
      <w:rFonts w:cs="宋体"/>
      <w:szCs w:val="20"/>
    </w:rPr>
  </w:style>
  <w:style w:type="character" w:customStyle="1" w:styleId="40">
    <w:name w:val="标题 8 字符"/>
    <w:link w:val="9"/>
    <w:qFormat/>
    <w:uiPriority w:val="0"/>
    <w:rPr>
      <w:rFonts w:ascii="Cambria" w:hAnsi="Cambria" w:cstheme="majorBidi"/>
      <w:kern w:val="2"/>
      <w:sz w:val="24"/>
      <w:szCs w:val="24"/>
      <w:lang w:eastAsia="en-US"/>
    </w:rPr>
  </w:style>
  <w:style w:type="paragraph" w:customStyle="1" w:styleId="41">
    <w:name w:val="标题2"/>
    <w:basedOn w:val="1"/>
    <w:qFormat/>
    <w:uiPriority w:val="0"/>
    <w:pPr>
      <w:spacing w:before="156" w:beforeLines="50" w:after="156" w:afterLines="50"/>
      <w:ind w:left="567" w:hanging="567" w:firstLineChars="0"/>
      <w:outlineLvl w:val="1"/>
    </w:pPr>
    <w:rPr>
      <w:rFonts w:ascii="Times New Roman" w:hAnsi="宋体"/>
      <w:b/>
      <w:sz w:val="30"/>
      <w:szCs w:val="30"/>
    </w:rPr>
  </w:style>
  <w:style w:type="paragraph" w:customStyle="1" w:styleId="42">
    <w:name w:val="标题4"/>
    <w:basedOn w:val="1"/>
    <w:link w:val="43"/>
    <w:qFormat/>
    <w:uiPriority w:val="0"/>
    <w:pPr>
      <w:spacing w:before="156" w:beforeLines="50" w:after="156" w:afterLines="50"/>
      <w:ind w:left="851" w:hanging="851" w:firstLineChars="0"/>
      <w:outlineLvl w:val="3"/>
    </w:pPr>
    <w:rPr>
      <w:rFonts w:ascii="Times New Roman" w:hAnsi="Times New Roman"/>
      <w:kern w:val="0"/>
      <w:szCs w:val="24"/>
    </w:rPr>
  </w:style>
  <w:style w:type="character" w:customStyle="1" w:styleId="43">
    <w:name w:val="标题4 Char"/>
    <w:link w:val="42"/>
    <w:qFormat/>
    <w:uiPriority w:val="0"/>
    <w:rPr>
      <w:rFonts w:ascii="Times New Roman" w:hAnsi="Times New Roman" w:cs="宋体"/>
      <w:sz w:val="24"/>
      <w:szCs w:val="24"/>
    </w:rPr>
  </w:style>
  <w:style w:type="paragraph" w:customStyle="1" w:styleId="44">
    <w:name w:val="列出段落1"/>
    <w:basedOn w:val="1"/>
    <w:link w:val="45"/>
    <w:qFormat/>
    <w:uiPriority w:val="34"/>
    <w:pPr>
      <w:ind w:firstLine="420"/>
    </w:pPr>
    <w:rPr>
      <w:kern w:val="0"/>
    </w:rPr>
  </w:style>
  <w:style w:type="character" w:customStyle="1" w:styleId="45">
    <w:name w:val="列出段落 Char"/>
    <w:link w:val="44"/>
    <w:qFormat/>
    <w:locked/>
    <w:uiPriority w:val="34"/>
    <w:rPr>
      <w:rFonts w:ascii="Arial" w:hAnsi="Arial" w:cs="宋体"/>
      <w:sz w:val="24"/>
    </w:rPr>
  </w:style>
  <w:style w:type="paragraph" w:customStyle="1" w:styleId="46">
    <w:name w:val="*正文"/>
    <w:basedOn w:val="1"/>
    <w:link w:val="47"/>
    <w:qFormat/>
    <w:uiPriority w:val="0"/>
    <w:pPr>
      <w:ind w:firstLine="0" w:firstLineChars="0"/>
    </w:pPr>
    <w:rPr>
      <w:rFonts w:ascii="宋体" w:hAnsi="宋体"/>
      <w:kern w:val="0"/>
      <w:szCs w:val="24"/>
    </w:rPr>
  </w:style>
  <w:style w:type="character" w:customStyle="1" w:styleId="47">
    <w:name w:val="*正文 Char"/>
    <w:link w:val="46"/>
    <w:qFormat/>
    <w:uiPriority w:val="0"/>
    <w:rPr>
      <w:rFonts w:ascii="宋体" w:hAnsi="宋体" w:cs="宋体"/>
      <w:sz w:val="24"/>
      <w:szCs w:val="24"/>
    </w:rPr>
  </w:style>
  <w:style w:type="paragraph" w:customStyle="1" w:styleId="48">
    <w:name w:val="正文1111"/>
    <w:basedOn w:val="1"/>
    <w:link w:val="49"/>
    <w:qFormat/>
    <w:uiPriority w:val="0"/>
    <w:pPr>
      <w:spacing w:before="120" w:after="120"/>
      <w:ind w:firstLine="420"/>
    </w:pPr>
    <w:rPr>
      <w:rFonts w:ascii="Calibri" w:hAnsi="Calibri"/>
      <w:kern w:val="0"/>
      <w:sz w:val="20"/>
      <w:szCs w:val="21"/>
    </w:rPr>
  </w:style>
  <w:style w:type="character" w:customStyle="1" w:styleId="49">
    <w:name w:val="正文1111 Char"/>
    <w:link w:val="48"/>
    <w:qFormat/>
    <w:uiPriority w:val="0"/>
    <w:rPr>
      <w:rFonts w:cs="宋体"/>
      <w:szCs w:val="21"/>
    </w:rPr>
  </w:style>
  <w:style w:type="character" w:customStyle="1" w:styleId="50">
    <w:name w:val="标题 1 字符"/>
    <w:link w:val="3"/>
    <w:qFormat/>
    <w:uiPriority w:val="0"/>
    <w:rPr>
      <w:rFonts w:ascii="Arial" w:hAnsi="Arial" w:eastAsia="黑体" w:cs="宋体"/>
      <w:bCs/>
      <w:sz w:val="44"/>
      <w:szCs w:val="44"/>
    </w:rPr>
  </w:style>
  <w:style w:type="character" w:customStyle="1" w:styleId="51">
    <w:name w:val="标题 2 字符"/>
    <w:link w:val="4"/>
    <w:qFormat/>
    <w:uiPriority w:val="0"/>
    <w:rPr>
      <w:rFonts w:ascii="Arial" w:hAnsi="Arial" w:eastAsia="黑体" w:cs="宋体"/>
      <w:bCs/>
      <w:kern w:val="2"/>
      <w:sz w:val="36"/>
      <w:szCs w:val="36"/>
      <w:lang w:val="zh-CN" w:eastAsia="zh-CN"/>
    </w:rPr>
  </w:style>
  <w:style w:type="character" w:customStyle="1" w:styleId="52">
    <w:name w:val="标题 3 字符"/>
    <w:link w:val="5"/>
    <w:qFormat/>
    <w:uiPriority w:val="0"/>
    <w:rPr>
      <w:rFonts w:ascii="Arial" w:hAnsi="Arial" w:eastAsia="黑体" w:cs="宋体"/>
      <w:bCs/>
      <w:kern w:val="2"/>
      <w:sz w:val="32"/>
      <w:szCs w:val="32"/>
      <w:lang w:val="zh-CN"/>
    </w:rPr>
  </w:style>
  <w:style w:type="character" w:customStyle="1" w:styleId="53">
    <w:name w:val="标题 4 字符"/>
    <w:link w:val="2"/>
    <w:qFormat/>
    <w:uiPriority w:val="0"/>
    <w:rPr>
      <w:rFonts w:ascii="Arial" w:hAnsi="Arial" w:eastAsia="黑体" w:cs="宋体"/>
      <w:bCs/>
      <w:kern w:val="2"/>
      <w:sz w:val="30"/>
      <w:szCs w:val="28"/>
      <w:lang w:val="zh-CN" w:eastAsia="zh-CN"/>
    </w:rPr>
  </w:style>
  <w:style w:type="character" w:customStyle="1" w:styleId="54">
    <w:name w:val="标题 5 字符"/>
    <w:link w:val="6"/>
    <w:qFormat/>
    <w:uiPriority w:val="0"/>
    <w:rPr>
      <w:rFonts w:ascii="Arial" w:hAnsi="Arial" w:eastAsia="黑体" w:cs="宋体"/>
      <w:bCs/>
      <w:kern w:val="2"/>
      <w:sz w:val="28"/>
      <w:szCs w:val="28"/>
    </w:rPr>
  </w:style>
  <w:style w:type="character" w:customStyle="1" w:styleId="55">
    <w:name w:val="题注 字符"/>
    <w:link w:val="11"/>
    <w:qFormat/>
    <w:locked/>
    <w:uiPriority w:val="35"/>
    <w:rPr>
      <w:rFonts w:ascii="Arial Unicode MS" w:hAnsi="Arial Unicode MS" w:cs="宋体"/>
    </w:rPr>
  </w:style>
  <w:style w:type="character" w:customStyle="1" w:styleId="56">
    <w:name w:val="标题 字符"/>
    <w:link w:val="20"/>
    <w:qFormat/>
    <w:uiPriority w:val="0"/>
    <w:rPr>
      <w:rFonts w:eastAsia="黑体"/>
      <w:b/>
      <w:bCs/>
      <w:sz w:val="84"/>
      <w:szCs w:val="24"/>
    </w:rPr>
  </w:style>
  <w:style w:type="paragraph" w:styleId="57">
    <w:name w:val="No Spacing"/>
    <w:link w:val="58"/>
    <w:qFormat/>
    <w:uiPriority w:val="1"/>
    <w:pPr>
      <w:widowControl w:val="0"/>
      <w:spacing w:after="160" w:line="278" w:lineRule="auto"/>
      <w:jc w:val="both"/>
    </w:pPr>
    <w:rPr>
      <w:rFonts w:ascii="Calibri" w:hAnsi="Calibri" w:eastAsia="宋体" w:cs="Times New Roman"/>
      <w:lang w:val="en-US" w:eastAsia="zh-CN" w:bidi="ar-SA"/>
    </w:rPr>
  </w:style>
  <w:style w:type="character" w:customStyle="1" w:styleId="58">
    <w:name w:val="无间隔 字符"/>
    <w:link w:val="57"/>
    <w:qFormat/>
    <w:uiPriority w:val="1"/>
  </w:style>
  <w:style w:type="character" w:customStyle="1" w:styleId="59">
    <w:name w:val="明显参考1"/>
    <w:qFormat/>
    <w:uiPriority w:val="32"/>
    <w:rPr>
      <w:b/>
      <w:bCs/>
      <w:smallCaps/>
      <w:color w:val="C0504D"/>
      <w:spacing w:val="5"/>
      <w:u w:val="single"/>
    </w:rPr>
  </w:style>
  <w:style w:type="paragraph" w:customStyle="1" w:styleId="60">
    <w:name w:val="TOC 标题1"/>
    <w:basedOn w:val="3"/>
    <w:next w:val="1"/>
    <w:qFormat/>
    <w:uiPriority w:val="39"/>
    <w:pPr>
      <w:pageBreakBefore w:val="0"/>
      <w:widowControl/>
      <w:numPr>
        <w:numId w:val="0"/>
      </w:numPr>
      <w:spacing w:before="480" w:after="0" w:line="276" w:lineRule="auto"/>
      <w:outlineLvl w:val="9"/>
    </w:pPr>
    <w:rPr>
      <w:rFonts w:ascii="Cambria" w:hAnsi="Cambria" w:eastAsia="宋体" w:cs="Times New Roman"/>
      <w:color w:val="365F91"/>
      <w:sz w:val="28"/>
      <w:szCs w:val="28"/>
    </w:rPr>
  </w:style>
  <w:style w:type="character" w:customStyle="1" w:styleId="61">
    <w:name w:val="NormalCharacter"/>
    <w:qFormat/>
    <w:uiPriority w:val="0"/>
  </w:style>
  <w:style w:type="character" w:customStyle="1" w:styleId="62">
    <w:name w:val="页眉 字符"/>
    <w:basedOn w:val="21"/>
    <w:link w:val="17"/>
    <w:qFormat/>
    <w:uiPriority w:val="99"/>
    <w:rPr>
      <w:rFonts w:ascii="Arial" w:hAnsi="Arial" w:cs="宋体"/>
      <w:kern w:val="2"/>
      <w:sz w:val="18"/>
      <w:szCs w:val="18"/>
    </w:rPr>
  </w:style>
  <w:style w:type="character" w:customStyle="1" w:styleId="63">
    <w:name w:val="页脚 字符"/>
    <w:basedOn w:val="21"/>
    <w:link w:val="16"/>
    <w:qFormat/>
    <w:uiPriority w:val="99"/>
    <w:rPr>
      <w:rFonts w:ascii="Arial" w:hAnsi="Arial" w:cs="宋体"/>
      <w:kern w:val="2"/>
      <w:sz w:val="18"/>
      <w:szCs w:val="18"/>
    </w:rPr>
  </w:style>
  <w:style w:type="paragraph" w:customStyle="1" w:styleId="64">
    <w:name w:val="UserStyle_27"/>
    <w:basedOn w:val="1"/>
    <w:qFormat/>
    <w:uiPriority w:val="0"/>
    <w:rPr>
      <w:rFonts w:ascii="宋体" w:hAnsi="宋体"/>
      <w:lang w:eastAsia="en-US"/>
    </w:rPr>
  </w:style>
  <w:style w:type="character" w:customStyle="1" w:styleId="65">
    <w:name w:val="批注框文本 字符"/>
    <w:basedOn w:val="21"/>
    <w:link w:val="15"/>
    <w:semiHidden/>
    <w:qFormat/>
    <w:uiPriority w:val="99"/>
    <w:rPr>
      <w:rFonts w:ascii="Arial" w:hAnsi="Arial" w:cs="宋体"/>
      <w:kern w:val="2"/>
      <w:sz w:val="18"/>
      <w:szCs w:val="18"/>
    </w:rPr>
  </w:style>
  <w:style w:type="paragraph" w:customStyle="1" w:styleId="66">
    <w:name w:val="列表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6853</Words>
  <Characters>7471</Characters>
  <Lines>393</Lines>
  <Paragraphs>286</Paragraphs>
  <TotalTime>9</TotalTime>
  <ScaleCrop>false</ScaleCrop>
  <LinksUpToDate>false</LinksUpToDate>
  <CharactersWithSpaces>14038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2024-07-26T08:00:00Z</dcterms:created>
  <dc:creator>Admin</dc:creator>
  <cp:lastModifiedBy>lenovo</cp:lastModifiedBy>
  <cp:lastPrinted>2024-08-18T08:32:00Z</cp:lastPrinted>
  <dcterms:modified xsi:type="dcterms:W3CDTF">2025-08-07T07:32:56Z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