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747"/>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720" w:type="dxa"/>
            <w:gridSpan w:val="4"/>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ascii="仿宋_GB2312" w:hAnsi="宋体" w:eastAsia="仿宋_GB2312"/>
                <w:sz w:val="24"/>
              </w:rPr>
            </w:pPr>
            <w:r>
              <w:rPr>
                <w:rFonts w:hint="eastAsia" w:ascii="宋体" w:hAnsi="宋体" w:cs="宋体"/>
                <w:b/>
                <w:bCs/>
                <w:sz w:val="24"/>
              </w:rPr>
              <w:t>★</w:t>
            </w:r>
            <w:r>
              <w:rPr>
                <w:rFonts w:hint="eastAsia" w:ascii="仿宋_GB2312" w:hAnsi="宋体" w:eastAsia="仿宋_GB2312"/>
                <w:b/>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ascii="仿宋_GB2312" w:hAnsi="宋体" w:eastAsia="仿宋_GB2312"/>
                <w:b/>
                <w:sz w:val="24"/>
              </w:rPr>
            </w:pPr>
            <w:r>
              <w:rPr>
                <w:rFonts w:hint="eastAsia" w:ascii="仿宋_GB2312" w:hAnsi="宋体" w:eastAsia="仿宋_GB2312"/>
                <w:b/>
                <w:sz w:val="24"/>
              </w:rPr>
              <w:t>项号</w:t>
            </w:r>
          </w:p>
        </w:tc>
        <w:tc>
          <w:tcPr>
            <w:tcW w:w="82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_GB2312" w:hAnsi="宋体" w:eastAsia="仿宋_GB2312"/>
                <w:b/>
                <w:sz w:val="24"/>
              </w:rPr>
            </w:pPr>
            <w:r>
              <w:rPr>
                <w:rFonts w:hint="eastAsia" w:ascii="仿宋_GB2312" w:hAnsi="宋体" w:eastAsia="仿宋_GB2312"/>
                <w:b/>
                <w:sz w:val="24"/>
              </w:rPr>
              <w:t>标的名称</w:t>
            </w:r>
          </w:p>
        </w:tc>
        <w:tc>
          <w:tcPr>
            <w:tcW w:w="7747"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_GB2312" w:hAnsi="宋体" w:eastAsia="仿宋_GB2312"/>
                <w:b/>
                <w:sz w:val="24"/>
              </w:rPr>
            </w:pPr>
            <w:r>
              <w:rPr>
                <w:rFonts w:hint="eastAsia" w:ascii="仿宋_GB2312" w:hAnsi="宋体" w:eastAsia="仿宋_GB2312"/>
                <w:b/>
                <w:sz w:val="24"/>
              </w:rPr>
              <w:t>服务内容要求</w:t>
            </w:r>
          </w:p>
        </w:tc>
        <w:tc>
          <w:tcPr>
            <w:tcW w:w="65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_GB2312" w:hAnsi="宋体" w:eastAsia="仿宋_GB2312"/>
                <w:b/>
                <w:sz w:val="24"/>
              </w:rPr>
            </w:pPr>
            <w:r>
              <w:rPr>
                <w:rFonts w:hint="eastAsia" w:ascii="仿宋_GB2312" w:hAnsi="宋体" w:eastAsia="仿宋_GB2312"/>
                <w:b/>
                <w:sz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_GB2312" w:hAnsi="宋体" w:eastAsia="仿宋_GB2312"/>
                <w:sz w:val="24"/>
              </w:rPr>
            </w:pPr>
            <w:r>
              <w:rPr>
                <w:rFonts w:hint="eastAsia" w:ascii="仿宋_GB2312" w:hAnsi="宋体" w:eastAsia="仿宋_GB2312"/>
                <w:sz w:val="24"/>
              </w:rPr>
              <w:t>1</w:t>
            </w:r>
          </w:p>
        </w:tc>
        <w:tc>
          <w:tcPr>
            <w:tcW w:w="825"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_GB2312" w:hAnsi="宋体" w:eastAsia="仿宋_GB2312"/>
                <w:sz w:val="24"/>
                <w:lang w:eastAsia="zh-CN"/>
              </w:rPr>
            </w:pPr>
            <w:r>
              <w:rPr>
                <w:rFonts w:hint="eastAsia" w:ascii="仿宋_GB2312" w:hAnsi="宋体" w:eastAsia="仿宋_GB2312"/>
                <w:sz w:val="24"/>
                <w:lang w:eastAsia="zh-CN"/>
              </w:rPr>
              <w:t>柳州市交通运输综合行政执法支队</w:t>
            </w:r>
            <w:bookmarkStart w:id="0" w:name="OLE_LINK1"/>
            <w:r>
              <w:rPr>
                <w:rFonts w:hint="eastAsia" w:ascii="仿宋_GB2312" w:hAnsi="宋体" w:eastAsia="仿宋_GB2312"/>
                <w:sz w:val="24"/>
                <w:lang w:eastAsia="zh-CN"/>
              </w:rPr>
              <w:t>物业服务采购</w:t>
            </w:r>
            <w:bookmarkEnd w:id="0"/>
          </w:p>
        </w:tc>
        <w:tc>
          <w:tcPr>
            <w:tcW w:w="7747" w:type="dxa"/>
            <w:tcBorders>
              <w:top w:val="single" w:color="auto" w:sz="4" w:space="0"/>
              <w:left w:val="single" w:color="auto" w:sz="4" w:space="0"/>
              <w:bottom w:val="single" w:color="auto" w:sz="4" w:space="0"/>
              <w:right w:val="single" w:color="auto" w:sz="4" w:space="0"/>
            </w:tcBorders>
            <w:noWrap/>
            <w:vAlign w:val="center"/>
          </w:tcPr>
          <w:p>
            <w:pPr>
              <w:pStyle w:val="10"/>
              <w:spacing w:line="500" w:lineRule="exact"/>
              <w:ind w:right="42" w:rightChars="20" w:firstLine="482" w:firstLineChars="200"/>
              <w:rPr>
                <w:rStyle w:val="12"/>
                <w:rFonts w:ascii="仿宋_GB2312" w:hAnsi="仿宋_GB2312" w:eastAsia="仿宋_GB2312" w:cs="仿宋_GB2312"/>
                <w:b/>
                <w:bCs/>
                <w:sz w:val="24"/>
                <w:szCs w:val="24"/>
              </w:rPr>
            </w:pPr>
            <w:r>
              <w:rPr>
                <w:rStyle w:val="12"/>
                <w:rFonts w:hint="eastAsia" w:ascii="仿宋_GB2312" w:hAnsi="仿宋_GB2312" w:eastAsia="仿宋_GB2312" w:cs="仿宋_GB2312"/>
                <w:b/>
                <w:bCs/>
                <w:sz w:val="24"/>
                <w:szCs w:val="24"/>
              </w:rPr>
              <w:t>一、</w:t>
            </w:r>
            <w:r>
              <w:rPr>
                <w:rStyle w:val="12"/>
                <w:rFonts w:ascii="仿宋_GB2312" w:hAnsi="仿宋_GB2312" w:eastAsia="仿宋_GB2312" w:cs="仿宋_GB2312"/>
                <w:b/>
                <w:bCs/>
                <w:sz w:val="24"/>
                <w:szCs w:val="24"/>
              </w:rPr>
              <w:t>项目概况</w:t>
            </w:r>
          </w:p>
          <w:p>
            <w:pPr>
              <w:pStyle w:val="10"/>
              <w:spacing w:line="500" w:lineRule="exact"/>
              <w:ind w:right="42" w:rightChars="20" w:firstLine="482" w:firstLineChars="200"/>
              <w:rPr>
                <w:rFonts w:hint="eastAsia" w:ascii="仿宋_GB2312" w:hAnsi="宋体" w:eastAsia="仿宋_GB2312" w:cs="仿宋_GB2312"/>
                <w:kern w:val="0"/>
                <w:sz w:val="24"/>
                <w:szCs w:val="24"/>
                <w:lang w:val="en-US" w:eastAsia="zh-CN" w:bidi="ar"/>
              </w:rPr>
            </w:pPr>
            <w:r>
              <w:rPr>
                <w:rStyle w:val="12"/>
                <w:rFonts w:ascii="仿宋_GB2312" w:hAnsi="仿宋_GB2312" w:eastAsia="仿宋_GB2312" w:cs="仿宋_GB2312"/>
                <w:b/>
                <w:bCs/>
                <w:sz w:val="24"/>
                <w:szCs w:val="24"/>
              </w:rPr>
              <w:t>（一）服务地址</w:t>
            </w:r>
            <w:r>
              <w:rPr>
                <w:rStyle w:val="12"/>
                <w:rFonts w:hint="eastAsia" w:ascii="仿宋_GB2312" w:hAnsi="仿宋_GB2312" w:eastAsia="仿宋_GB2312" w:cs="仿宋_GB2312"/>
                <w:b/>
                <w:bCs/>
                <w:sz w:val="24"/>
                <w:szCs w:val="24"/>
              </w:rPr>
              <w:t>：</w:t>
            </w:r>
            <w:r>
              <w:rPr>
                <w:rFonts w:hint="eastAsia" w:ascii="仿宋_GB2312" w:hAnsi="宋体" w:eastAsia="仿宋_GB2312" w:cs="仿宋_GB2312"/>
                <w:kern w:val="0"/>
                <w:sz w:val="24"/>
                <w:szCs w:val="24"/>
                <w:lang w:val="en-US" w:eastAsia="zh-CN" w:bidi="ar"/>
              </w:rPr>
              <w:t>1.柳州市航惠路1号柳州市交通运输综合行政执法支队；</w:t>
            </w:r>
          </w:p>
          <w:p>
            <w:pPr>
              <w:pStyle w:val="10"/>
              <w:spacing w:line="500" w:lineRule="exact"/>
              <w:ind w:right="42" w:rightChars="20" w:firstLine="480" w:firstLineChars="200"/>
              <w:rPr>
                <w:rFonts w:hint="eastAsia" w:ascii="仿宋_GB2312" w:hAnsi="宋体" w:eastAsia="仿宋_GB2312" w:cs="仿宋_GB2312"/>
                <w:kern w:val="0"/>
                <w:sz w:val="24"/>
                <w:szCs w:val="24"/>
                <w:lang w:val="en-US" w:eastAsia="zh-CN" w:bidi="ar"/>
              </w:rPr>
            </w:pPr>
            <w:r>
              <w:rPr>
                <w:rFonts w:hint="eastAsia" w:ascii="仿宋_GB2312" w:hAnsi="宋体" w:eastAsia="仿宋_GB2312" w:cs="仿宋_GB2312"/>
                <w:kern w:val="0"/>
                <w:sz w:val="24"/>
                <w:szCs w:val="24"/>
                <w:lang w:val="en-US" w:eastAsia="zh-CN" w:bidi="ar"/>
              </w:rPr>
              <w:t>2.柳州市柳江区柳石路与209国道交叉口西南100米</w:t>
            </w:r>
            <w:r>
              <w:rPr>
                <w:rStyle w:val="12"/>
                <w:rFonts w:hint="eastAsia" w:ascii="仿宋_GB2312" w:hAnsi="仿宋_GB2312" w:eastAsia="仿宋_GB2312" w:cs="仿宋_GB2312"/>
                <w:sz w:val="24"/>
                <w:szCs w:val="24"/>
                <w:lang w:val="en-US" w:eastAsia="zh-CN"/>
              </w:rPr>
              <w:t>柳兴超限检测站</w:t>
            </w:r>
            <w:r>
              <w:rPr>
                <w:rFonts w:hint="eastAsia" w:ascii="仿宋_GB2312" w:eastAsia="仿宋_GB2312" w:cs="仿宋_GB2312"/>
                <w:kern w:val="0"/>
                <w:sz w:val="24"/>
                <w:szCs w:val="24"/>
                <w:lang w:val="en-US" w:eastAsia="zh-CN" w:bidi="ar"/>
              </w:rPr>
              <w:t>。</w:t>
            </w:r>
          </w:p>
          <w:p>
            <w:pPr>
              <w:pStyle w:val="10"/>
              <w:spacing w:line="500" w:lineRule="exact"/>
              <w:ind w:right="42" w:rightChars="20" w:firstLine="482" w:firstLineChars="200"/>
              <w:rPr>
                <w:rStyle w:val="12"/>
                <w:rFonts w:hint="eastAsia" w:ascii="仿宋_GB2312" w:hAnsi="仿宋_GB2312" w:eastAsia="仿宋_GB2312" w:cs="仿宋_GB2312"/>
                <w:b w:val="0"/>
                <w:bCs w:val="0"/>
                <w:sz w:val="24"/>
                <w:szCs w:val="24"/>
                <w:lang w:eastAsia="zh-CN"/>
              </w:rPr>
            </w:pPr>
            <w:r>
              <w:rPr>
                <w:rStyle w:val="12"/>
                <w:rFonts w:ascii="仿宋_GB2312" w:hAnsi="仿宋_GB2312" w:eastAsia="仿宋_GB2312" w:cs="仿宋_GB2312"/>
                <w:b/>
                <w:bCs/>
                <w:sz w:val="24"/>
                <w:szCs w:val="24"/>
              </w:rPr>
              <w:t>（二）服务范围</w:t>
            </w:r>
            <w:r>
              <w:rPr>
                <w:rStyle w:val="12"/>
                <w:rFonts w:hint="eastAsia" w:ascii="仿宋_GB2312" w:hAnsi="仿宋_GB2312" w:eastAsia="仿宋_GB2312" w:cs="仿宋_GB2312"/>
                <w:b/>
                <w:bCs/>
                <w:sz w:val="24"/>
                <w:szCs w:val="24"/>
              </w:rPr>
              <w:t>：</w:t>
            </w:r>
            <w:r>
              <w:rPr>
                <w:rStyle w:val="12"/>
                <w:rFonts w:hint="eastAsia" w:ascii="仿宋_GB2312" w:hAnsi="仿宋_GB2312" w:eastAsia="仿宋_GB2312" w:cs="仿宋_GB2312"/>
                <w:b w:val="0"/>
                <w:bCs w:val="0"/>
                <w:sz w:val="24"/>
                <w:szCs w:val="24"/>
                <w:lang w:eastAsia="zh-CN"/>
              </w:rPr>
              <w:t>柳州市航惠路1号柳州市交通运输综合行政执法支队、柳州市柳江区柳石路与209国道交叉口西南100米</w:t>
            </w:r>
            <w:r>
              <w:rPr>
                <w:rStyle w:val="12"/>
                <w:rFonts w:hint="eastAsia" w:ascii="仿宋_GB2312" w:hAnsi="仿宋_GB2312" w:eastAsia="仿宋_GB2312" w:cs="仿宋_GB2312"/>
                <w:sz w:val="24"/>
                <w:szCs w:val="24"/>
                <w:lang w:val="en-US" w:eastAsia="zh-CN"/>
              </w:rPr>
              <w:t>柳兴超限检测站</w:t>
            </w:r>
            <w:r>
              <w:rPr>
                <w:rStyle w:val="12"/>
                <w:rFonts w:hint="eastAsia" w:ascii="仿宋_GB2312" w:hAnsi="仿宋_GB2312" w:eastAsia="仿宋_GB2312" w:cs="仿宋_GB2312"/>
                <w:b w:val="0"/>
                <w:bCs w:val="0"/>
                <w:sz w:val="24"/>
                <w:szCs w:val="24"/>
                <w:lang w:eastAsia="zh-CN"/>
              </w:rPr>
              <w:t>的保洁及绿化工作。</w:t>
            </w:r>
          </w:p>
          <w:p>
            <w:pPr>
              <w:pStyle w:val="10"/>
              <w:spacing w:line="500" w:lineRule="exact"/>
              <w:ind w:right="42" w:rightChars="20" w:firstLine="482" w:firstLineChars="200"/>
              <w:rPr>
                <w:rStyle w:val="12"/>
                <w:rFonts w:ascii="仿宋_GB2312" w:hAnsi="仿宋_GB2312" w:eastAsia="仿宋_GB2312" w:cs="仿宋_GB2312"/>
                <w:b/>
                <w:bCs/>
                <w:sz w:val="24"/>
                <w:szCs w:val="24"/>
              </w:rPr>
            </w:pPr>
            <w:r>
              <w:rPr>
                <w:rStyle w:val="12"/>
                <w:rFonts w:ascii="仿宋_GB2312" w:hAnsi="仿宋_GB2312" w:eastAsia="仿宋_GB2312" w:cs="仿宋_GB2312"/>
                <w:b/>
                <w:bCs/>
                <w:sz w:val="24"/>
                <w:szCs w:val="24"/>
              </w:rPr>
              <w:t>二、岗位设置及人员素质要求</w:t>
            </w:r>
          </w:p>
          <w:p>
            <w:pPr>
              <w:pStyle w:val="10"/>
              <w:spacing w:line="500" w:lineRule="exact"/>
              <w:ind w:right="42" w:rightChars="20" w:firstLine="482" w:firstLineChars="200"/>
              <w:rPr>
                <w:rStyle w:val="12"/>
                <w:rFonts w:ascii="仿宋_GB2312" w:hAnsi="仿宋_GB2312" w:eastAsia="仿宋_GB2312" w:cs="仿宋_GB2312"/>
                <w:b/>
                <w:bCs/>
                <w:sz w:val="24"/>
                <w:szCs w:val="24"/>
              </w:rPr>
            </w:pPr>
            <w:r>
              <w:rPr>
                <w:rStyle w:val="12"/>
                <w:rFonts w:ascii="仿宋_GB2312" w:hAnsi="仿宋_GB2312" w:eastAsia="仿宋_GB2312" w:cs="仿宋_GB2312"/>
                <w:b/>
                <w:bCs/>
                <w:sz w:val="24"/>
                <w:szCs w:val="24"/>
              </w:rPr>
              <w:t>（一）岗位设置</w:t>
            </w:r>
          </w:p>
          <w:tbl>
            <w:tblPr>
              <w:tblStyle w:val="9"/>
              <w:tblW w:w="7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1045"/>
              <w:gridCol w:w="1524"/>
              <w:gridCol w:w="1985"/>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 w:type="dxa"/>
                  <w:noWrap/>
                  <w:vAlign w:val="center"/>
                </w:tcPr>
                <w:p>
                  <w:pPr>
                    <w:pStyle w:val="10"/>
                    <w:spacing w:line="420" w:lineRule="exact"/>
                    <w:ind w:right="42" w:rightChars="20" w:hanging="1"/>
                    <w:jc w:val="center"/>
                    <w:rPr>
                      <w:rStyle w:val="12"/>
                      <w:rFonts w:ascii="仿宋_GB2312" w:hAnsi="仿宋_GB2312" w:eastAsia="仿宋_GB2312" w:cs="仿宋_GB2312"/>
                      <w:sz w:val="24"/>
                      <w:szCs w:val="24"/>
                    </w:rPr>
                  </w:pPr>
                  <w:r>
                    <w:rPr>
                      <w:rStyle w:val="12"/>
                      <w:rFonts w:ascii="仿宋_GB2312" w:hAnsi="仿宋" w:eastAsia="仿宋_GB2312"/>
                      <w:sz w:val="24"/>
                      <w:szCs w:val="24"/>
                    </w:rPr>
                    <w:t>序号</w:t>
                  </w:r>
                </w:p>
              </w:tc>
              <w:tc>
                <w:tcPr>
                  <w:tcW w:w="1045" w:type="dxa"/>
                  <w:noWrap/>
                  <w:vAlign w:val="center"/>
                </w:tcPr>
                <w:p>
                  <w:pPr>
                    <w:pStyle w:val="10"/>
                    <w:spacing w:line="420" w:lineRule="exact"/>
                    <w:ind w:right="42" w:rightChars="20" w:hanging="1"/>
                    <w:jc w:val="center"/>
                    <w:rPr>
                      <w:rStyle w:val="12"/>
                      <w:rFonts w:ascii="仿宋_GB2312" w:hAnsi="仿宋_GB2312" w:eastAsia="仿宋_GB2312" w:cs="仿宋_GB2312"/>
                      <w:sz w:val="24"/>
                      <w:szCs w:val="24"/>
                    </w:rPr>
                  </w:pPr>
                  <w:r>
                    <w:rPr>
                      <w:rStyle w:val="12"/>
                      <w:rFonts w:ascii="仿宋_GB2312" w:hAnsi="仿宋" w:eastAsia="仿宋_GB2312"/>
                      <w:sz w:val="24"/>
                      <w:szCs w:val="24"/>
                    </w:rPr>
                    <w:t>工作岗位</w:t>
                  </w:r>
                </w:p>
              </w:tc>
              <w:tc>
                <w:tcPr>
                  <w:tcW w:w="1524" w:type="dxa"/>
                  <w:noWrap/>
                  <w:vAlign w:val="center"/>
                </w:tcPr>
                <w:p>
                  <w:pPr>
                    <w:pStyle w:val="10"/>
                    <w:spacing w:line="420" w:lineRule="exact"/>
                    <w:ind w:right="42" w:rightChars="20"/>
                    <w:jc w:val="center"/>
                    <w:rPr>
                      <w:rStyle w:val="12"/>
                      <w:rFonts w:ascii="仿宋_GB2312" w:hAnsi="仿宋_GB2312" w:eastAsia="仿宋_GB2312" w:cs="仿宋_GB2312"/>
                      <w:sz w:val="24"/>
                      <w:szCs w:val="24"/>
                    </w:rPr>
                  </w:pPr>
                  <w:r>
                    <w:rPr>
                      <w:rStyle w:val="12"/>
                      <w:rFonts w:ascii="仿宋_GB2312" w:hAnsi="仿宋_GB2312" w:eastAsia="仿宋_GB2312" w:cs="仿宋_GB2312"/>
                      <w:sz w:val="24"/>
                      <w:szCs w:val="24"/>
                    </w:rPr>
                    <w:t>岗位人数</w:t>
                  </w:r>
                </w:p>
              </w:tc>
              <w:tc>
                <w:tcPr>
                  <w:tcW w:w="1985" w:type="dxa"/>
                  <w:noWrap/>
                  <w:vAlign w:val="center"/>
                </w:tcPr>
                <w:p>
                  <w:pPr>
                    <w:pStyle w:val="10"/>
                    <w:spacing w:line="420" w:lineRule="exact"/>
                    <w:ind w:right="42" w:rightChars="20"/>
                    <w:jc w:val="center"/>
                    <w:rPr>
                      <w:rStyle w:val="12"/>
                      <w:rFonts w:ascii="仿宋_GB2312" w:hAnsi="仿宋_GB2312" w:eastAsia="仿宋_GB2312" w:cs="仿宋_GB2312"/>
                      <w:sz w:val="24"/>
                      <w:szCs w:val="24"/>
                    </w:rPr>
                  </w:pPr>
                  <w:r>
                    <w:rPr>
                      <w:rStyle w:val="12"/>
                      <w:rFonts w:ascii="仿宋_GB2312" w:hAnsi="仿宋_GB2312" w:eastAsia="仿宋_GB2312" w:cs="仿宋_GB2312"/>
                      <w:sz w:val="24"/>
                      <w:szCs w:val="24"/>
                    </w:rPr>
                    <w:t>工作时间</w:t>
                  </w:r>
                </w:p>
              </w:tc>
              <w:tc>
                <w:tcPr>
                  <w:tcW w:w="2050" w:type="dxa"/>
                  <w:noWrap/>
                  <w:vAlign w:val="center"/>
                </w:tcPr>
                <w:p>
                  <w:pPr>
                    <w:pStyle w:val="10"/>
                    <w:spacing w:line="420" w:lineRule="exact"/>
                    <w:ind w:right="42" w:rightChars="20"/>
                    <w:jc w:val="center"/>
                    <w:rPr>
                      <w:rStyle w:val="12"/>
                      <w:rFonts w:ascii="仿宋_GB2312" w:hAnsi="仿宋_GB2312" w:eastAsia="仿宋_GB2312" w:cs="仿宋_GB2312"/>
                      <w:sz w:val="24"/>
                      <w:szCs w:val="24"/>
                    </w:rPr>
                  </w:pPr>
                  <w:r>
                    <w:rPr>
                      <w:rStyle w:val="12"/>
                      <w:rFonts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415" w:type="dxa"/>
                  <w:vMerge w:val="restart"/>
                  <w:noWrap/>
                  <w:vAlign w:val="center"/>
                </w:tcPr>
                <w:p>
                  <w:pPr>
                    <w:pStyle w:val="10"/>
                    <w:spacing w:line="420" w:lineRule="exact"/>
                    <w:ind w:right="42" w:rightChars="20"/>
                    <w:jc w:val="center"/>
                    <w:rPr>
                      <w:rStyle w:val="12"/>
                      <w:rFonts w:hint="eastAsia" w:ascii="仿宋_GB2312" w:hAnsi="仿宋_GB2312" w:eastAsia="仿宋_GB2312" w:cs="仿宋_GB2312"/>
                      <w:sz w:val="24"/>
                      <w:szCs w:val="24"/>
                      <w:lang w:eastAsia="zh-CN"/>
                    </w:rPr>
                  </w:pPr>
                  <w:r>
                    <w:rPr>
                      <w:rStyle w:val="12"/>
                      <w:rFonts w:hint="eastAsia" w:ascii="仿宋_GB2312" w:hAnsi="仿宋_GB2312" w:eastAsia="仿宋_GB2312" w:cs="仿宋_GB2312"/>
                      <w:sz w:val="24"/>
                      <w:szCs w:val="24"/>
                      <w:lang w:val="en-US" w:eastAsia="zh-CN"/>
                    </w:rPr>
                    <w:t>1</w:t>
                  </w:r>
                </w:p>
              </w:tc>
              <w:tc>
                <w:tcPr>
                  <w:tcW w:w="1045" w:type="dxa"/>
                  <w:vMerge w:val="restart"/>
                  <w:noWrap/>
                  <w:vAlign w:val="center"/>
                </w:tcPr>
                <w:p>
                  <w:pPr>
                    <w:pStyle w:val="10"/>
                    <w:spacing w:line="420" w:lineRule="exact"/>
                    <w:ind w:right="42" w:rightChars="20"/>
                    <w:jc w:val="center"/>
                    <w:rPr>
                      <w:rStyle w:val="12"/>
                      <w:rFonts w:ascii="仿宋_GB2312" w:hAnsi="仿宋_GB2312" w:eastAsia="仿宋_GB2312" w:cs="仿宋_GB2312"/>
                      <w:sz w:val="24"/>
                      <w:szCs w:val="24"/>
                    </w:rPr>
                  </w:pPr>
                  <w:r>
                    <w:rPr>
                      <w:rStyle w:val="12"/>
                      <w:rFonts w:ascii="仿宋_GB2312" w:hAnsi="仿宋_GB2312" w:eastAsia="仿宋_GB2312" w:cs="仿宋_GB2312"/>
                      <w:sz w:val="24"/>
                      <w:szCs w:val="24"/>
                    </w:rPr>
                    <w:t>保洁员</w:t>
                  </w:r>
                </w:p>
              </w:tc>
              <w:tc>
                <w:tcPr>
                  <w:tcW w:w="1524" w:type="dxa"/>
                  <w:noWrap/>
                  <w:vAlign w:val="center"/>
                </w:tcPr>
                <w:p>
                  <w:pPr>
                    <w:pStyle w:val="10"/>
                    <w:spacing w:line="420" w:lineRule="exact"/>
                    <w:ind w:right="42" w:rightChars="20"/>
                    <w:jc w:val="center"/>
                    <w:rPr>
                      <w:rStyle w:val="12"/>
                      <w:rFonts w:hint="eastAsia" w:ascii="仿宋_GB2312" w:hAnsi="仿宋_GB2312" w:eastAsia="仿宋_GB2312" w:cs="仿宋_GB2312"/>
                      <w:sz w:val="24"/>
                      <w:szCs w:val="24"/>
                      <w:lang w:eastAsia="zh-CN"/>
                    </w:rPr>
                  </w:pPr>
                  <w:r>
                    <w:rPr>
                      <w:rStyle w:val="12"/>
                      <w:rFonts w:hint="eastAsia" w:ascii="仿宋_GB2312" w:hAnsi="仿宋_GB2312" w:eastAsia="仿宋_GB2312" w:cs="仿宋_GB2312"/>
                      <w:sz w:val="24"/>
                      <w:szCs w:val="24"/>
                      <w:lang w:val="en-US" w:eastAsia="zh-CN"/>
                    </w:rPr>
                    <w:t>2</w:t>
                  </w:r>
                  <w:r>
                    <w:rPr>
                      <w:rStyle w:val="12"/>
                      <w:rFonts w:ascii="仿宋_GB2312" w:hAnsi="仿宋_GB2312" w:eastAsia="仿宋_GB2312" w:cs="仿宋_GB2312"/>
                      <w:sz w:val="24"/>
                      <w:szCs w:val="24"/>
                    </w:rPr>
                    <w:t>人</w:t>
                  </w:r>
                  <w:r>
                    <w:rPr>
                      <w:rStyle w:val="12"/>
                      <w:rFonts w:hint="eastAsia" w:ascii="仿宋_GB2312" w:hAnsi="仿宋_GB2312" w:eastAsia="仿宋_GB2312" w:cs="仿宋_GB2312"/>
                      <w:sz w:val="24"/>
                      <w:szCs w:val="24"/>
                      <w:lang w:eastAsia="zh-CN"/>
                    </w:rPr>
                    <w:t>（航惠路）</w:t>
                  </w:r>
                </w:p>
              </w:tc>
              <w:tc>
                <w:tcPr>
                  <w:tcW w:w="1985" w:type="dxa"/>
                  <w:vMerge w:val="restart"/>
                  <w:noWrap/>
                  <w:vAlign w:val="center"/>
                </w:tcPr>
                <w:p>
                  <w:pPr>
                    <w:pStyle w:val="10"/>
                    <w:spacing w:line="420" w:lineRule="exact"/>
                    <w:ind w:right="42" w:rightChars="20"/>
                    <w:jc w:val="center"/>
                    <w:rPr>
                      <w:rStyle w:val="12"/>
                      <w:rFonts w:hint="eastAsia" w:ascii="仿宋_GB2312" w:hAnsi="仿宋_GB2312" w:eastAsia="仿宋_GB2312" w:cs="仿宋_GB2312"/>
                      <w:sz w:val="24"/>
                      <w:szCs w:val="24"/>
                      <w:lang w:eastAsia="zh-CN"/>
                    </w:rPr>
                  </w:pPr>
                  <w:r>
                    <w:rPr>
                      <w:rStyle w:val="12"/>
                      <w:rFonts w:hint="eastAsia" w:ascii="仿宋_GB2312" w:hAnsi="仿宋_GB2312" w:eastAsia="仿宋_GB2312" w:cs="仿宋_GB2312"/>
                      <w:sz w:val="24"/>
                      <w:szCs w:val="24"/>
                      <w:lang w:eastAsia="zh-CN"/>
                    </w:rPr>
                    <w:t>行政班</w:t>
                  </w:r>
                </w:p>
              </w:tc>
              <w:tc>
                <w:tcPr>
                  <w:tcW w:w="2050" w:type="dxa"/>
                  <w:vMerge w:val="restart"/>
                  <w:noWrap/>
                  <w:vAlign w:val="center"/>
                </w:tcPr>
                <w:p>
                  <w:pPr>
                    <w:pStyle w:val="10"/>
                    <w:spacing w:line="420" w:lineRule="exact"/>
                    <w:ind w:right="42" w:rightChars="20"/>
                    <w:jc w:val="center"/>
                    <w:rPr>
                      <w:rStyle w:val="12"/>
                      <w:rFonts w:ascii="仿宋_GB2312" w:hAnsi="仿宋_GB2312" w:eastAsia="仿宋_GB2312" w:cs="仿宋_GB2312"/>
                      <w:sz w:val="24"/>
                      <w:szCs w:val="24"/>
                    </w:rPr>
                  </w:pPr>
                  <w:r>
                    <w:rPr>
                      <w:rStyle w:val="12"/>
                      <w:rFonts w:hint="eastAsia" w:ascii="仿宋_GB2312" w:hAnsi="仿宋_GB2312" w:eastAsia="仿宋_GB2312" w:cs="仿宋_GB2312"/>
                      <w:sz w:val="24"/>
                      <w:szCs w:val="24"/>
                      <w:lang w:eastAsia="zh-CN"/>
                    </w:rPr>
                    <w:t>具体工作时间及安排详见附件</w:t>
                  </w:r>
                  <w:r>
                    <w:rPr>
                      <w:rStyle w:val="12"/>
                      <w:rFonts w:hint="eastAsia" w:ascii="仿宋_GB2312" w:hAnsi="仿宋_GB2312" w:eastAsia="仿宋_GB2312" w:cs="仿宋_GB2312"/>
                      <w:sz w:val="24"/>
                      <w:szCs w:val="24"/>
                      <w:lang w:val="en-US" w:eastAsia="zh-CN"/>
                    </w:rPr>
                    <w:t>一</w:t>
                  </w:r>
                  <w:r>
                    <w:rPr>
                      <w:rStyle w:val="12"/>
                      <w:rFonts w:hint="eastAsia" w:ascii="仿宋_GB2312" w:hAnsi="仿宋_GB2312" w:eastAsia="仿宋_GB2312" w:cs="仿宋_GB2312"/>
                      <w:sz w:val="24"/>
                      <w:szCs w:val="24"/>
                    </w:rPr>
                    <w:t>《服务人员责任区设定》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415" w:type="dxa"/>
                  <w:vMerge w:val="continue"/>
                  <w:noWrap/>
                  <w:vAlign w:val="center"/>
                </w:tcPr>
                <w:p>
                  <w:pPr>
                    <w:pStyle w:val="10"/>
                    <w:spacing w:line="420" w:lineRule="exact"/>
                    <w:ind w:right="42" w:rightChars="20"/>
                    <w:jc w:val="center"/>
                  </w:pPr>
                </w:p>
              </w:tc>
              <w:tc>
                <w:tcPr>
                  <w:tcW w:w="1045" w:type="dxa"/>
                  <w:vMerge w:val="continue"/>
                  <w:noWrap/>
                  <w:vAlign w:val="center"/>
                </w:tcPr>
                <w:p>
                  <w:pPr>
                    <w:pStyle w:val="10"/>
                    <w:spacing w:line="420" w:lineRule="exact"/>
                    <w:ind w:right="42" w:rightChars="20"/>
                    <w:jc w:val="center"/>
                  </w:pPr>
                </w:p>
              </w:tc>
              <w:tc>
                <w:tcPr>
                  <w:tcW w:w="1524" w:type="dxa"/>
                  <w:noWrap/>
                  <w:vAlign w:val="center"/>
                </w:tcPr>
                <w:p>
                  <w:pPr>
                    <w:pStyle w:val="10"/>
                    <w:spacing w:line="420" w:lineRule="exact"/>
                    <w:ind w:right="42" w:rightChars="20"/>
                    <w:jc w:val="center"/>
                    <w:rPr>
                      <w:rStyle w:val="12"/>
                      <w:rFonts w:hint="default" w:ascii="仿宋_GB2312" w:hAnsi="仿宋_GB2312" w:eastAsia="仿宋_GB2312" w:cs="仿宋_GB2312"/>
                      <w:sz w:val="24"/>
                      <w:szCs w:val="24"/>
                      <w:lang w:val="en-US" w:eastAsia="zh-CN"/>
                    </w:rPr>
                  </w:pPr>
                  <w:r>
                    <w:rPr>
                      <w:rStyle w:val="12"/>
                      <w:rFonts w:hint="eastAsia" w:ascii="仿宋_GB2312" w:hAnsi="仿宋_GB2312" w:eastAsia="仿宋_GB2312" w:cs="仿宋_GB2312"/>
                      <w:sz w:val="24"/>
                      <w:szCs w:val="24"/>
                      <w:lang w:val="en-US" w:eastAsia="zh-CN"/>
                    </w:rPr>
                    <w:t>1人（柳兴超限检测站）</w:t>
                  </w:r>
                </w:p>
              </w:tc>
              <w:tc>
                <w:tcPr>
                  <w:tcW w:w="1985" w:type="dxa"/>
                  <w:vMerge w:val="continue"/>
                  <w:noWrap/>
                  <w:vAlign w:val="center"/>
                </w:tcPr>
                <w:p>
                  <w:pPr>
                    <w:pStyle w:val="10"/>
                    <w:spacing w:line="420" w:lineRule="exact"/>
                    <w:ind w:right="42" w:rightChars="20"/>
                    <w:jc w:val="center"/>
                    <w:rPr>
                      <w:rStyle w:val="12"/>
                      <w:rFonts w:hint="eastAsia" w:ascii="仿宋_GB2312" w:hAnsi="仿宋_GB2312" w:eastAsia="仿宋_GB2312" w:cs="仿宋_GB2312"/>
                      <w:sz w:val="24"/>
                      <w:szCs w:val="24"/>
                      <w:lang w:val="en-US" w:eastAsia="zh-CN"/>
                    </w:rPr>
                  </w:pPr>
                </w:p>
              </w:tc>
              <w:tc>
                <w:tcPr>
                  <w:tcW w:w="2050" w:type="dxa"/>
                  <w:vMerge w:val="continue"/>
                  <w:noWrap/>
                  <w:vAlign w:val="center"/>
                </w:tcPr>
                <w:p>
                  <w:pPr>
                    <w:pStyle w:val="10"/>
                    <w:spacing w:line="420" w:lineRule="exact"/>
                    <w:ind w:right="42" w:rightChars="20"/>
                    <w:jc w:val="center"/>
                    <w:rPr>
                      <w:rStyle w:val="12"/>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gridSpan w:val="2"/>
                  <w:noWrap/>
                  <w:vAlign w:val="center"/>
                </w:tcPr>
                <w:p>
                  <w:pPr>
                    <w:pStyle w:val="10"/>
                    <w:spacing w:line="420" w:lineRule="exact"/>
                    <w:ind w:right="42" w:rightChars="20"/>
                    <w:jc w:val="center"/>
                    <w:rPr>
                      <w:rStyle w:val="12"/>
                      <w:rFonts w:ascii="仿宋_GB2312" w:hAnsi="仿宋" w:eastAsia="仿宋_GB2312"/>
                      <w:sz w:val="24"/>
                      <w:szCs w:val="24"/>
                    </w:rPr>
                  </w:pPr>
                  <w:r>
                    <w:rPr>
                      <w:rStyle w:val="12"/>
                      <w:rFonts w:ascii="仿宋_GB2312" w:hAnsi="仿宋" w:eastAsia="仿宋_GB2312"/>
                      <w:sz w:val="24"/>
                      <w:szCs w:val="24"/>
                    </w:rPr>
                    <w:t>合计</w:t>
                  </w:r>
                </w:p>
              </w:tc>
              <w:tc>
                <w:tcPr>
                  <w:tcW w:w="5559" w:type="dxa"/>
                  <w:gridSpan w:val="3"/>
                  <w:noWrap/>
                  <w:vAlign w:val="center"/>
                </w:tcPr>
                <w:p>
                  <w:pPr>
                    <w:pStyle w:val="10"/>
                    <w:spacing w:line="420" w:lineRule="exact"/>
                    <w:ind w:right="42" w:rightChars="20"/>
                    <w:jc w:val="center"/>
                    <w:rPr>
                      <w:rStyle w:val="12"/>
                      <w:rFonts w:ascii="仿宋_GB2312" w:hAnsi="仿宋" w:eastAsia="仿宋_GB2312"/>
                      <w:sz w:val="24"/>
                      <w:szCs w:val="24"/>
                    </w:rPr>
                  </w:pPr>
                  <w:r>
                    <w:rPr>
                      <w:rStyle w:val="12"/>
                      <w:rFonts w:hint="eastAsia" w:ascii="仿宋_GB2312" w:hAnsi="仿宋" w:eastAsia="仿宋_GB2312"/>
                      <w:sz w:val="24"/>
                      <w:szCs w:val="24"/>
                    </w:rPr>
                    <w:t>3人</w:t>
                  </w:r>
                </w:p>
              </w:tc>
            </w:tr>
          </w:tbl>
          <w:p>
            <w:pPr>
              <w:pStyle w:val="14"/>
              <w:spacing w:line="500" w:lineRule="exact"/>
              <w:ind w:right="42" w:rightChars="20" w:firstLine="482" w:firstLineChars="200"/>
              <w:rPr>
                <w:rStyle w:val="12"/>
                <w:rFonts w:ascii="仿宋_GB2312" w:hAnsi="仿宋_GB2312" w:eastAsia="仿宋_GB2312" w:cs="仿宋_GB2312"/>
                <w:b/>
                <w:sz w:val="24"/>
                <w:szCs w:val="24"/>
              </w:rPr>
            </w:pPr>
            <w:r>
              <w:rPr>
                <w:rStyle w:val="12"/>
                <w:rFonts w:ascii="仿宋_GB2312" w:hAnsi="仿宋_GB2312" w:eastAsia="仿宋_GB2312" w:cs="仿宋_GB2312"/>
                <w:b/>
                <w:sz w:val="24"/>
                <w:szCs w:val="24"/>
              </w:rPr>
              <w:t>（二）岗位人员素质要求</w:t>
            </w:r>
          </w:p>
          <w:p>
            <w:pPr>
              <w:widowControl/>
              <w:spacing w:line="440" w:lineRule="exact"/>
              <w:ind w:firstLine="482" w:firstLineChars="200"/>
              <w:jc w:val="left"/>
              <w:rPr>
                <w:rFonts w:ascii="仿宋_GB2312" w:hAnsi="宋体" w:eastAsia="仿宋_GB2312" w:cs="仿宋_GB2312"/>
                <w:b/>
                <w:kern w:val="0"/>
                <w:sz w:val="24"/>
                <w:lang w:bidi="ar"/>
              </w:rPr>
            </w:pPr>
            <w:r>
              <w:rPr>
                <w:rFonts w:hint="eastAsia" w:ascii="仿宋_GB2312" w:hAnsi="宋体" w:eastAsia="仿宋_GB2312" w:cs="仿宋_GB2312"/>
                <w:b/>
                <w:bCs/>
                <w:kern w:val="0"/>
                <w:sz w:val="24"/>
                <w:lang w:bidi="ar"/>
              </w:rPr>
              <w:t>保洁员</w:t>
            </w:r>
            <w:r>
              <w:rPr>
                <w:rFonts w:hint="eastAsia" w:ascii="仿宋_GB2312" w:hAnsi="宋体" w:eastAsia="仿宋_GB2312" w:cs="仿宋_GB2312"/>
                <w:b/>
                <w:bCs/>
                <w:kern w:val="0"/>
                <w:sz w:val="24"/>
                <w:lang w:val="en-US" w:eastAsia="zh-CN" w:bidi="ar"/>
              </w:rPr>
              <w:t>3</w:t>
            </w:r>
            <w:r>
              <w:rPr>
                <w:rFonts w:hint="eastAsia" w:ascii="仿宋_GB2312" w:hAnsi="宋体" w:eastAsia="仿宋_GB2312" w:cs="仿宋_GB2312"/>
                <w:b/>
                <w:bCs/>
                <w:kern w:val="0"/>
                <w:sz w:val="24"/>
                <w:lang w:bidi="ar"/>
              </w:rPr>
              <w:t>人</w:t>
            </w:r>
            <w:r>
              <w:rPr>
                <w:rFonts w:hint="eastAsia" w:ascii="仿宋_GB2312" w:hAnsi="宋体" w:eastAsia="仿宋_GB2312" w:cs="仿宋_GB2312"/>
                <w:kern w:val="0"/>
                <w:sz w:val="24"/>
                <w:lang w:bidi="ar"/>
              </w:rPr>
              <w:t>：年龄在5</w:t>
            </w:r>
            <w:r>
              <w:rPr>
                <w:rFonts w:hint="eastAsia" w:ascii="仿宋_GB2312" w:hAnsi="宋体" w:eastAsia="仿宋_GB2312" w:cs="仿宋_GB2312"/>
                <w:kern w:val="0"/>
                <w:sz w:val="24"/>
                <w:lang w:val="en-US" w:eastAsia="zh-CN" w:bidi="ar"/>
              </w:rPr>
              <w:t>5</w:t>
            </w:r>
            <w:r>
              <w:rPr>
                <w:rFonts w:hint="eastAsia" w:ascii="仿宋_GB2312" w:hAnsi="宋体" w:eastAsia="仿宋_GB2312" w:cs="仿宋_GB2312"/>
                <w:kern w:val="0"/>
                <w:sz w:val="24"/>
                <w:lang w:bidi="ar"/>
              </w:rPr>
              <w:t>岁以下，具有</w:t>
            </w:r>
            <w:r>
              <w:rPr>
                <w:rFonts w:hint="eastAsia" w:ascii="仿宋_GB2312" w:hAnsi="宋体" w:eastAsia="仿宋_GB2312" w:cs="仿宋_GB2312"/>
                <w:bCs/>
                <w:kern w:val="0"/>
                <w:sz w:val="24"/>
                <w:lang w:bidi="ar"/>
              </w:rPr>
              <w:t>2</w:t>
            </w:r>
            <w:r>
              <w:rPr>
                <w:rFonts w:hint="eastAsia" w:ascii="仿宋_GB2312" w:hAnsi="宋体" w:eastAsia="仿宋_GB2312" w:cs="仿宋_GB2312"/>
                <w:kern w:val="0"/>
                <w:sz w:val="24"/>
                <w:lang w:bidi="ar"/>
              </w:rPr>
              <w:t>年以上相关保洁工作经验，身体健康，形象良好，无不良记录</w:t>
            </w:r>
            <w:r>
              <w:rPr>
                <w:rFonts w:hint="eastAsia" w:ascii="仿宋_GB2312" w:hAnsi="宋体" w:eastAsia="仿宋_GB2312" w:cs="仿宋_GB2312"/>
                <w:kern w:val="0"/>
                <w:sz w:val="24"/>
                <w:lang w:eastAsia="zh-CN" w:bidi="ar"/>
              </w:rPr>
              <w:t>，</w:t>
            </w:r>
            <w:r>
              <w:rPr>
                <w:rStyle w:val="12"/>
                <w:rFonts w:hint="eastAsia" w:ascii="仿宋_GB2312" w:hAnsi="仿宋_GB2312" w:eastAsia="仿宋_GB2312" w:cs="仿宋_GB2312"/>
                <w:sz w:val="24"/>
                <w:szCs w:val="24"/>
                <w:lang w:eastAsia="zh-CN"/>
              </w:rPr>
              <w:t>需有一人兼任队长，负责工作对接及排班管理事宜</w:t>
            </w:r>
            <w:r>
              <w:rPr>
                <w:rFonts w:hint="eastAsia" w:ascii="仿宋_GB2312" w:hAnsi="宋体" w:eastAsia="仿宋_GB2312" w:cs="仿宋_GB2312"/>
                <w:kern w:val="0"/>
                <w:sz w:val="24"/>
                <w:lang w:bidi="ar"/>
              </w:rPr>
              <w:t>。</w:t>
            </w:r>
          </w:p>
          <w:p>
            <w:pPr>
              <w:pStyle w:val="14"/>
              <w:spacing w:line="500" w:lineRule="exact"/>
              <w:ind w:left="-1" w:right="42" w:rightChars="20" w:firstLine="482" w:firstLineChars="200"/>
              <w:rPr>
                <w:rStyle w:val="15"/>
                <w:rFonts w:ascii="仿宋_GB2312" w:hAnsi="仿宋_GB2312" w:eastAsia="仿宋_GB2312" w:cs="仿宋_GB2312"/>
                <w:b/>
                <w:bCs/>
                <w:sz w:val="24"/>
                <w:szCs w:val="24"/>
              </w:rPr>
            </w:pPr>
            <w:r>
              <w:rPr>
                <w:rStyle w:val="15"/>
                <w:rFonts w:hint="eastAsia" w:ascii="仿宋_GB2312" w:hAnsi="仿宋_GB2312" w:eastAsia="仿宋_GB2312" w:cs="仿宋_GB2312"/>
                <w:b/>
                <w:bCs/>
                <w:sz w:val="24"/>
                <w:szCs w:val="24"/>
              </w:rPr>
              <w:t>注：进场时由采购人按采购需求和供应商响应文件对所有服务人员的相关证明材料原件(如工作证明材料、资格证书、身份证等)进行验证，达不到要求的将不予验收。</w:t>
            </w:r>
          </w:p>
          <w:p>
            <w:pPr>
              <w:pStyle w:val="14"/>
              <w:spacing w:line="500" w:lineRule="exact"/>
              <w:ind w:left="-1" w:right="42" w:rightChars="20" w:firstLine="482" w:firstLineChars="200"/>
              <w:rPr>
                <w:rStyle w:val="12"/>
                <w:rFonts w:ascii="仿宋_GB2312" w:hAnsi="仿宋_GB2312" w:eastAsia="仿宋_GB2312" w:cs="仿宋_GB2312"/>
                <w:b/>
                <w:sz w:val="24"/>
                <w:szCs w:val="24"/>
              </w:rPr>
            </w:pPr>
            <w:r>
              <w:rPr>
                <w:rStyle w:val="12"/>
                <w:rFonts w:ascii="仿宋_GB2312" w:hAnsi="仿宋_GB2312" w:eastAsia="仿宋_GB2312" w:cs="仿宋_GB2312"/>
                <w:b/>
                <w:sz w:val="24"/>
                <w:szCs w:val="24"/>
              </w:rPr>
              <w:t>三、服务内容</w:t>
            </w:r>
          </w:p>
          <w:p>
            <w:pPr>
              <w:pStyle w:val="17"/>
              <w:spacing w:line="420" w:lineRule="exact"/>
              <w:ind w:right="42" w:rightChars="20" w:firstLine="482" w:firstLineChars="200"/>
              <w:rPr>
                <w:rStyle w:val="18"/>
                <w:rFonts w:hint="default" w:ascii="仿宋_GB2312" w:hAnsi="仿宋_GB2312" w:eastAsia="仿宋_GB2312" w:cs="仿宋_GB2312"/>
                <w:bCs/>
                <w:color w:val="auto"/>
                <w:sz w:val="24"/>
                <w:szCs w:val="24"/>
              </w:rPr>
            </w:pPr>
            <w:r>
              <w:rPr>
                <w:rStyle w:val="12"/>
                <w:rFonts w:ascii="仿宋_GB2312" w:hAnsi="仿宋_GB2312" w:eastAsia="仿宋_GB2312" w:cs="仿宋_GB2312"/>
                <w:b/>
                <w:bCs/>
                <w:sz w:val="24"/>
                <w:szCs w:val="24"/>
              </w:rPr>
              <w:t>（一）</w:t>
            </w:r>
            <w:r>
              <w:rPr>
                <w:rStyle w:val="12"/>
                <w:rFonts w:hint="eastAsia" w:ascii="仿宋_GB2312" w:hAnsi="仿宋_GB2312" w:eastAsia="仿宋_GB2312" w:cs="仿宋_GB2312"/>
                <w:b/>
                <w:bCs/>
                <w:sz w:val="24"/>
                <w:szCs w:val="24"/>
                <w:lang w:eastAsia="zh-CN"/>
              </w:rPr>
              <w:t>主体要求：</w:t>
            </w:r>
            <w:r>
              <w:rPr>
                <w:rStyle w:val="18"/>
                <w:rFonts w:hint="default" w:ascii="仿宋_GB2312" w:hAnsi="仿宋_GB2312" w:eastAsia="仿宋_GB2312" w:cs="仿宋_GB2312"/>
                <w:bCs/>
                <w:color w:val="auto"/>
                <w:sz w:val="24"/>
                <w:szCs w:val="24"/>
              </w:rPr>
              <w:t>负责服务区域内所有保洁卫生、垃圾处理、除四害等工作</w:t>
            </w:r>
            <w:r>
              <w:rPr>
                <w:rStyle w:val="18"/>
                <w:rFonts w:hint="eastAsia" w:ascii="仿宋_GB2312" w:hAnsi="仿宋_GB2312" w:eastAsia="仿宋_GB2312" w:cs="仿宋_GB2312"/>
                <w:bCs/>
                <w:color w:val="auto"/>
                <w:sz w:val="24"/>
                <w:szCs w:val="24"/>
                <w:lang w:eastAsia="zh-CN"/>
              </w:rPr>
              <w:t>；</w:t>
            </w:r>
            <w:r>
              <w:rPr>
                <w:rStyle w:val="18"/>
                <w:rFonts w:hint="default" w:ascii="仿宋_GB2312" w:hAnsi="仿宋_GB2312" w:eastAsia="仿宋_GB2312" w:cs="仿宋_GB2312"/>
                <w:bCs/>
                <w:color w:val="auto"/>
                <w:sz w:val="24"/>
                <w:szCs w:val="24"/>
              </w:rPr>
              <w:t>负责服务区域内绿化植物的养护和管理。</w:t>
            </w:r>
          </w:p>
          <w:p>
            <w:pPr>
              <w:pStyle w:val="14"/>
              <w:numPr>
                <w:ilvl w:val="0"/>
                <w:numId w:val="0"/>
              </w:numPr>
              <w:spacing w:line="500" w:lineRule="exact"/>
              <w:ind w:right="42" w:rightChars="20" w:firstLine="482" w:firstLineChars="200"/>
              <w:rPr>
                <w:rFonts w:hint="eastAsia" w:ascii="仿宋_GB2312" w:hAnsi="仿宋_GB2312" w:eastAsia="仿宋_GB2312" w:cs="仿宋_GB2312"/>
                <w:b/>
                <w:bCs/>
              </w:rPr>
            </w:pPr>
            <w:r>
              <w:rPr>
                <w:rStyle w:val="19"/>
                <w:rFonts w:hint="eastAsia" w:ascii="仿宋_GB2312" w:hAnsi="仿宋_GB2312" w:eastAsia="仿宋_GB2312" w:cs="仿宋_GB2312"/>
                <w:b/>
                <w:bCs/>
                <w:color w:val="auto"/>
                <w:sz w:val="24"/>
                <w:szCs w:val="24"/>
                <w:lang w:val="en-US" w:eastAsia="zh-CN"/>
              </w:rPr>
              <w:t>（二）</w:t>
            </w:r>
            <w:r>
              <w:rPr>
                <w:rFonts w:hint="eastAsia" w:ascii="仿宋_GB2312" w:hAnsi="仿宋_GB2312" w:eastAsia="仿宋_GB2312" w:cs="仿宋_GB2312"/>
                <w:b/>
                <w:bCs/>
              </w:rPr>
              <w:t>服务内容及要求：</w:t>
            </w:r>
          </w:p>
          <w:p>
            <w:pPr>
              <w:pStyle w:val="14"/>
              <w:numPr>
                <w:ilvl w:val="0"/>
                <w:numId w:val="0"/>
              </w:numPr>
              <w:spacing w:line="500" w:lineRule="exact"/>
              <w:ind w:right="42" w:rightChars="20" w:firstLine="482" w:firstLineChars="200"/>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w:t>
            </w:r>
            <w:r>
              <w:rPr>
                <w:rStyle w:val="18"/>
                <w:rFonts w:hint="eastAsia" w:ascii="仿宋_GB2312" w:hAnsi="仿宋_GB2312" w:eastAsia="仿宋_GB2312" w:cs="仿宋_GB2312"/>
                <w:b/>
                <w:bCs/>
                <w:color w:val="auto"/>
                <w:sz w:val="24"/>
                <w:szCs w:val="24"/>
                <w:lang w:val="en-US" w:eastAsia="zh-CN"/>
              </w:rPr>
              <w:t>保洁</w:t>
            </w:r>
            <w:r>
              <w:rPr>
                <w:rStyle w:val="18"/>
                <w:rFonts w:hint="default" w:ascii="仿宋_GB2312" w:hAnsi="仿宋_GB2312" w:eastAsia="仿宋_GB2312" w:cs="仿宋_GB2312"/>
                <w:b/>
                <w:bCs/>
                <w:color w:val="auto"/>
                <w:sz w:val="24"/>
                <w:szCs w:val="24"/>
              </w:rPr>
              <w:t>主要工作内容</w:t>
            </w:r>
          </w:p>
          <w:p>
            <w:pPr>
              <w:pStyle w:val="17"/>
              <w:spacing w:line="420" w:lineRule="exact"/>
              <w:ind w:right="42" w:rightChars="20" w:firstLine="480" w:firstLineChars="200"/>
              <w:rPr>
                <w:rStyle w:val="18"/>
                <w:rFonts w:hint="default" w:ascii="仿宋_GB2312" w:hAnsi="仿宋_GB2312" w:eastAsia="仿宋_GB2312" w:cs="仿宋_GB2312"/>
                <w:color w:val="auto"/>
                <w:sz w:val="24"/>
                <w:szCs w:val="24"/>
              </w:rPr>
            </w:pPr>
            <w:r>
              <w:rPr>
                <w:rStyle w:val="18"/>
                <w:rFonts w:hint="default" w:ascii="仿宋_GB2312" w:hAnsi="仿宋_GB2312" w:eastAsia="仿宋_GB2312" w:cs="仿宋_GB2312"/>
                <w:color w:val="auto"/>
                <w:sz w:val="24"/>
                <w:szCs w:val="24"/>
              </w:rPr>
              <w:t>（1）公共厕所每天清洁</w:t>
            </w:r>
            <w:r>
              <w:rPr>
                <w:rStyle w:val="18"/>
                <w:rFonts w:hint="eastAsia" w:ascii="仿宋_GB2312" w:hAnsi="仿宋_GB2312" w:eastAsia="仿宋_GB2312" w:cs="仿宋_GB2312"/>
                <w:color w:val="auto"/>
                <w:sz w:val="24"/>
                <w:szCs w:val="24"/>
                <w:lang w:val="en-US" w:eastAsia="zh-CN"/>
              </w:rPr>
              <w:t>4</w:t>
            </w:r>
            <w:r>
              <w:rPr>
                <w:rStyle w:val="18"/>
                <w:rFonts w:hint="default" w:ascii="仿宋_GB2312" w:hAnsi="仿宋_GB2312" w:eastAsia="仿宋_GB2312" w:cs="仿宋_GB2312"/>
                <w:color w:val="auto"/>
                <w:sz w:val="24"/>
                <w:szCs w:val="24"/>
              </w:rPr>
              <w:t>次，保持各洗手盆、清洁池等清洁明亮，无积水，无污渍，无异味。</w:t>
            </w:r>
          </w:p>
          <w:p>
            <w:pPr>
              <w:pStyle w:val="17"/>
              <w:spacing w:line="420" w:lineRule="exact"/>
              <w:ind w:right="42" w:rightChars="20" w:firstLine="480" w:firstLineChars="200"/>
              <w:rPr>
                <w:rStyle w:val="18"/>
                <w:rFonts w:hint="default" w:ascii="仿宋_GB2312" w:hAnsi="仿宋_GB2312" w:eastAsia="仿宋_GB2312" w:cs="仿宋_GB2312"/>
                <w:color w:val="auto"/>
                <w:sz w:val="24"/>
                <w:szCs w:val="24"/>
              </w:rPr>
            </w:pPr>
            <w:r>
              <w:rPr>
                <w:rStyle w:val="18"/>
                <w:rFonts w:hint="default" w:ascii="仿宋_GB2312" w:hAnsi="仿宋_GB2312" w:eastAsia="仿宋_GB2312" w:cs="仿宋_GB2312"/>
                <w:color w:val="auto"/>
                <w:sz w:val="24"/>
                <w:szCs w:val="24"/>
              </w:rPr>
              <w:t>（2）地面每天清扫1次，保持无垃圾、积水。</w:t>
            </w:r>
          </w:p>
          <w:p>
            <w:pPr>
              <w:pStyle w:val="17"/>
              <w:spacing w:line="420" w:lineRule="exact"/>
              <w:ind w:right="42" w:rightChars="20" w:firstLine="480" w:firstLineChars="200"/>
              <w:rPr>
                <w:rStyle w:val="18"/>
                <w:rFonts w:hint="default" w:ascii="仿宋_GB2312" w:hAnsi="仿宋_GB2312" w:eastAsia="仿宋_GB2312" w:cs="仿宋_GB2312"/>
                <w:color w:val="auto"/>
                <w:sz w:val="24"/>
                <w:szCs w:val="24"/>
              </w:rPr>
            </w:pPr>
            <w:r>
              <w:rPr>
                <w:rStyle w:val="18"/>
                <w:rFonts w:hint="default" w:ascii="仿宋_GB2312" w:hAnsi="仿宋_GB2312" w:eastAsia="仿宋_GB2312" w:cs="仿宋_GB2312"/>
                <w:color w:val="auto"/>
                <w:sz w:val="24"/>
                <w:szCs w:val="24"/>
              </w:rPr>
              <w:t>（3）各明沟每月清理1次，无垃圾、无青苔，保持畅通。</w:t>
            </w:r>
          </w:p>
          <w:p>
            <w:pPr>
              <w:pStyle w:val="17"/>
              <w:spacing w:line="420" w:lineRule="exact"/>
              <w:ind w:right="42" w:rightChars="20" w:firstLine="480" w:firstLineChars="200"/>
              <w:rPr>
                <w:rStyle w:val="18"/>
                <w:rFonts w:hint="default" w:ascii="仿宋_GB2312" w:hAnsi="仿宋_GB2312" w:eastAsia="仿宋_GB2312" w:cs="仿宋_GB2312"/>
                <w:color w:val="auto"/>
                <w:sz w:val="24"/>
                <w:szCs w:val="24"/>
              </w:rPr>
            </w:pPr>
            <w:r>
              <w:rPr>
                <w:rStyle w:val="18"/>
                <w:rFonts w:hint="default" w:ascii="仿宋_GB2312" w:hAnsi="仿宋_GB2312" w:eastAsia="仿宋_GB2312" w:cs="仿宋_GB2312"/>
                <w:color w:val="auto"/>
                <w:sz w:val="24"/>
                <w:szCs w:val="24"/>
              </w:rPr>
              <w:t>（4）楼道隔天清扫1次，拖洗1次，保持无污渍，物品无乱堆放现象。</w:t>
            </w:r>
          </w:p>
          <w:p>
            <w:pPr>
              <w:pStyle w:val="17"/>
              <w:spacing w:line="420" w:lineRule="exact"/>
              <w:ind w:right="42" w:rightChars="20" w:firstLine="480" w:firstLineChars="200"/>
              <w:rPr>
                <w:rStyle w:val="18"/>
                <w:rFonts w:hint="default" w:ascii="仿宋_GB2312" w:hAnsi="仿宋_GB2312" w:eastAsia="仿宋_GB2312" w:cs="仿宋_GB2312"/>
                <w:color w:val="auto"/>
                <w:sz w:val="24"/>
                <w:szCs w:val="24"/>
              </w:rPr>
            </w:pPr>
            <w:r>
              <w:rPr>
                <w:rStyle w:val="18"/>
                <w:rFonts w:hint="default" w:ascii="仿宋_GB2312" w:hAnsi="仿宋_GB2312" w:eastAsia="仿宋_GB2312" w:cs="仿宋_GB2312"/>
                <w:color w:val="auto"/>
                <w:sz w:val="24"/>
                <w:szCs w:val="24"/>
              </w:rPr>
              <w:t>（5）楼梯扶手定时擦拭，保持洁净，无明显灰尘；楼道墙面无乱张贴、无蜘蛛网。</w:t>
            </w:r>
          </w:p>
          <w:p>
            <w:pPr>
              <w:pStyle w:val="17"/>
              <w:spacing w:line="420" w:lineRule="exact"/>
              <w:ind w:right="42" w:rightChars="20" w:firstLine="480" w:firstLineChars="200"/>
              <w:rPr>
                <w:rStyle w:val="18"/>
                <w:rFonts w:hint="default" w:ascii="仿宋_GB2312" w:hAnsi="仿宋_GB2312" w:eastAsia="仿宋_GB2312" w:cs="仿宋_GB2312"/>
                <w:color w:val="auto"/>
                <w:sz w:val="24"/>
                <w:szCs w:val="24"/>
              </w:rPr>
            </w:pPr>
            <w:r>
              <w:rPr>
                <w:rStyle w:val="18"/>
                <w:rFonts w:hint="default" w:ascii="仿宋_GB2312" w:hAnsi="仿宋_GB2312" w:eastAsia="仿宋_GB2312" w:cs="仿宋_GB2312"/>
                <w:color w:val="auto"/>
                <w:sz w:val="24"/>
                <w:szCs w:val="24"/>
              </w:rPr>
              <w:t>（6）路灯、楼道灯每月清洁</w:t>
            </w:r>
            <w:r>
              <w:rPr>
                <w:rStyle w:val="18"/>
                <w:rFonts w:hint="eastAsia" w:ascii="仿宋_GB2312" w:hAnsi="仿宋_GB2312" w:eastAsia="仿宋_GB2312" w:cs="仿宋_GB2312"/>
                <w:color w:val="auto"/>
                <w:sz w:val="24"/>
                <w:szCs w:val="24"/>
                <w:lang w:val="en-US" w:eastAsia="zh-CN"/>
              </w:rPr>
              <w:t>2</w:t>
            </w:r>
            <w:r>
              <w:rPr>
                <w:rStyle w:val="18"/>
                <w:rFonts w:hint="default" w:ascii="仿宋_GB2312" w:hAnsi="仿宋_GB2312" w:eastAsia="仿宋_GB2312" w:cs="仿宋_GB2312"/>
                <w:color w:val="auto"/>
                <w:sz w:val="24"/>
                <w:szCs w:val="24"/>
              </w:rPr>
              <w:t>次。</w:t>
            </w:r>
          </w:p>
          <w:p>
            <w:pPr>
              <w:pStyle w:val="14"/>
              <w:numPr>
                <w:ilvl w:val="0"/>
                <w:numId w:val="0"/>
              </w:numPr>
              <w:spacing w:line="500" w:lineRule="exact"/>
              <w:ind w:right="42" w:rightChars="20" w:firstLine="480" w:firstLineChars="200"/>
              <w:rPr>
                <w:rStyle w:val="18"/>
                <w:rFonts w:hint="default" w:ascii="仿宋_GB2312" w:hAnsi="仿宋_GB2312" w:eastAsia="仿宋_GB2312" w:cs="仿宋_GB2312"/>
                <w:color w:val="auto"/>
                <w:sz w:val="24"/>
                <w:szCs w:val="24"/>
              </w:rPr>
            </w:pPr>
            <w:r>
              <w:rPr>
                <w:rStyle w:val="18"/>
                <w:rFonts w:hint="default" w:ascii="仿宋_GB2312" w:hAnsi="仿宋_GB2312" w:eastAsia="仿宋_GB2312" w:cs="仿宋_GB2312"/>
                <w:color w:val="auto"/>
                <w:sz w:val="24"/>
                <w:szCs w:val="24"/>
              </w:rPr>
              <w:t>（7）定期对石凳、石桌、平台、垃圾桶进行清洁清洗。对排水口和雨水井要定期检查、清除污物。</w:t>
            </w:r>
          </w:p>
          <w:p>
            <w:pPr>
              <w:pStyle w:val="14"/>
              <w:numPr>
                <w:ilvl w:val="0"/>
                <w:numId w:val="0"/>
              </w:numPr>
              <w:spacing w:line="500" w:lineRule="exact"/>
              <w:ind w:right="42" w:rightChars="20" w:firstLine="482" w:firstLineChars="200"/>
              <w:rPr>
                <w:rStyle w:val="19"/>
                <w:rFonts w:hint="default" w:ascii="仿宋_GB2312" w:hAnsi="仿宋_GB2312" w:eastAsia="仿宋_GB2312" w:cs="仿宋_GB2312"/>
                <w:color w:val="auto"/>
                <w:sz w:val="24"/>
                <w:szCs w:val="24"/>
              </w:rPr>
            </w:pPr>
            <w:r>
              <w:rPr>
                <w:rStyle w:val="12"/>
                <w:rFonts w:hint="eastAsia" w:ascii="仿宋_GB2312" w:hAnsi="仿宋_GB2312" w:eastAsia="仿宋_GB2312" w:cs="仿宋_GB2312"/>
                <w:b/>
                <w:bCs/>
                <w:sz w:val="24"/>
                <w:szCs w:val="24"/>
                <w:lang w:val="en-US" w:eastAsia="zh-CN"/>
              </w:rPr>
              <w:t>2.</w:t>
            </w:r>
            <w:r>
              <w:rPr>
                <w:rStyle w:val="18"/>
                <w:rFonts w:hint="eastAsia" w:ascii="仿宋_GB2312" w:hAnsi="仿宋_GB2312" w:eastAsia="仿宋_GB2312" w:cs="仿宋_GB2312"/>
                <w:b/>
                <w:bCs/>
                <w:color w:val="auto"/>
                <w:sz w:val="24"/>
                <w:szCs w:val="24"/>
                <w:lang w:val="en-US" w:eastAsia="zh-CN"/>
              </w:rPr>
              <w:t>绿化</w:t>
            </w:r>
            <w:r>
              <w:rPr>
                <w:rStyle w:val="18"/>
                <w:rFonts w:hint="default" w:ascii="仿宋_GB2312" w:hAnsi="仿宋_GB2312" w:eastAsia="仿宋_GB2312" w:cs="仿宋_GB2312"/>
                <w:b/>
                <w:bCs/>
                <w:color w:val="auto"/>
                <w:sz w:val="24"/>
                <w:szCs w:val="24"/>
              </w:rPr>
              <w:t>主要工作内容</w:t>
            </w:r>
          </w:p>
          <w:p>
            <w:pPr>
              <w:pStyle w:val="17"/>
              <w:spacing w:line="420" w:lineRule="exact"/>
              <w:ind w:right="42" w:rightChars="20" w:firstLine="480" w:firstLineChars="200"/>
              <w:rPr>
                <w:rStyle w:val="18"/>
                <w:rFonts w:hint="default" w:ascii="仿宋_GB2312" w:hAnsi="仿宋_GB2312" w:eastAsia="仿宋_GB2312" w:cs="仿宋_GB2312"/>
                <w:color w:val="auto"/>
                <w:sz w:val="24"/>
                <w:szCs w:val="24"/>
              </w:rPr>
            </w:pPr>
            <w:r>
              <w:rPr>
                <w:rStyle w:val="18"/>
                <w:rFonts w:hint="default" w:ascii="仿宋_GB2312" w:hAnsi="仿宋_GB2312" w:eastAsia="仿宋_GB2312" w:cs="仿宋_GB2312"/>
                <w:color w:val="auto"/>
                <w:sz w:val="24"/>
                <w:szCs w:val="24"/>
              </w:rPr>
              <w:t>（1）日常养护到位，植被不出现干旱、洪涝、霜冻造成的损失。</w:t>
            </w:r>
          </w:p>
          <w:p>
            <w:pPr>
              <w:pStyle w:val="17"/>
              <w:spacing w:line="420" w:lineRule="exact"/>
              <w:ind w:right="42" w:rightChars="20" w:firstLine="480" w:firstLineChars="200"/>
              <w:rPr>
                <w:rStyle w:val="18"/>
                <w:rFonts w:hint="default" w:ascii="仿宋_GB2312" w:hAnsi="仿宋_GB2312" w:eastAsia="仿宋_GB2312" w:cs="仿宋_GB2312"/>
                <w:color w:val="auto"/>
                <w:sz w:val="24"/>
                <w:szCs w:val="24"/>
              </w:rPr>
            </w:pPr>
            <w:r>
              <w:rPr>
                <w:rStyle w:val="18"/>
                <w:rFonts w:hint="default" w:ascii="仿宋_GB2312" w:hAnsi="仿宋_GB2312" w:eastAsia="仿宋_GB2312" w:cs="仿宋_GB2312"/>
                <w:color w:val="auto"/>
                <w:sz w:val="24"/>
                <w:szCs w:val="24"/>
              </w:rPr>
              <w:t>（2）按照采购人要求及时修剪植被。</w:t>
            </w:r>
          </w:p>
          <w:p>
            <w:pPr>
              <w:pStyle w:val="17"/>
              <w:spacing w:line="420" w:lineRule="exact"/>
              <w:ind w:right="42" w:rightChars="20" w:firstLine="480" w:firstLineChars="200"/>
              <w:rPr>
                <w:rStyle w:val="18"/>
                <w:rFonts w:hint="default" w:ascii="仿宋_GB2312" w:hAnsi="仿宋_GB2312" w:eastAsia="仿宋_GB2312" w:cs="仿宋_GB2312"/>
                <w:color w:val="auto"/>
                <w:sz w:val="24"/>
                <w:szCs w:val="24"/>
              </w:rPr>
            </w:pPr>
            <w:r>
              <w:rPr>
                <w:rStyle w:val="18"/>
                <w:rFonts w:hint="default" w:ascii="仿宋_GB2312" w:hAnsi="仿宋_GB2312" w:eastAsia="仿宋_GB2312" w:cs="仿宋_GB2312"/>
                <w:color w:val="auto"/>
                <w:sz w:val="24"/>
                <w:szCs w:val="24"/>
              </w:rPr>
              <w:t>（3）及时进行施肥、喷药、无枯死现象。</w:t>
            </w:r>
          </w:p>
          <w:p>
            <w:pPr>
              <w:pStyle w:val="14"/>
              <w:numPr>
                <w:ilvl w:val="0"/>
                <w:numId w:val="0"/>
              </w:numPr>
              <w:spacing w:line="500" w:lineRule="exact"/>
              <w:ind w:right="42" w:rightChars="20" w:firstLine="482" w:firstLineChars="200"/>
              <w:rPr>
                <w:rStyle w:val="19"/>
                <w:rFonts w:hint="default" w:ascii="仿宋_GB2312" w:hAnsi="仿宋_GB2312" w:eastAsia="仿宋_GB2312" w:cs="仿宋_GB2312"/>
                <w:b/>
                <w:bCs/>
                <w:color w:val="auto"/>
                <w:sz w:val="24"/>
                <w:szCs w:val="24"/>
              </w:rPr>
            </w:pPr>
            <w:r>
              <w:rPr>
                <w:rStyle w:val="19"/>
                <w:rFonts w:hint="eastAsia" w:ascii="仿宋_GB2312" w:hAnsi="仿宋_GB2312" w:eastAsia="仿宋_GB2312" w:cs="仿宋_GB2312"/>
                <w:b/>
                <w:bCs/>
                <w:color w:val="auto"/>
                <w:sz w:val="24"/>
                <w:szCs w:val="24"/>
                <w:lang w:val="en-US" w:eastAsia="zh-CN"/>
              </w:rPr>
              <w:t>3</w:t>
            </w:r>
            <w:r>
              <w:rPr>
                <w:rStyle w:val="19"/>
                <w:rFonts w:ascii="仿宋_GB2312" w:hAnsi="仿宋_GB2312" w:eastAsia="仿宋_GB2312" w:cs="仿宋_GB2312"/>
                <w:b/>
                <w:bCs/>
                <w:color w:val="auto"/>
                <w:sz w:val="24"/>
                <w:szCs w:val="24"/>
              </w:rPr>
              <w:t>.</w:t>
            </w:r>
            <w:r>
              <w:rPr>
                <w:rFonts w:hint="eastAsia" w:ascii="仿宋_GB2312" w:hAnsi="仿宋_GB2312" w:eastAsia="仿宋_GB2312" w:cs="仿宋_GB2312"/>
                <w:b/>
                <w:bCs/>
              </w:rPr>
              <w:t>服务内容及要求：</w:t>
            </w:r>
          </w:p>
          <w:p>
            <w:pPr>
              <w:pStyle w:val="20"/>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实行标准化清扫保洁，由专人负责检查监督，对建筑内的会议室、楼梯、台阶、电梯间、门厅、走廊通道、玻璃门窗、天花板、卫生间以及户外路面、停车场等所有区域进行清扫保洁及垃圾等废物的清理，保证公共场地清洁，无杂物、废物，无纸屑、烟头等废弃物等，做到无垃圾、无污垢、无污渍、无异味，为采购人工作人员营造一个良好、健康的工作环境；</w:t>
            </w:r>
          </w:p>
          <w:p>
            <w:pPr>
              <w:pStyle w:val="20"/>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（2）每半月循环清洁一次，灯罩上无明显积尘,灯罩内无虫尸；每周擦抹公共区域各种标示牌及开关插座一次，保证牌面清晰，无明显污染；</w:t>
            </w:r>
          </w:p>
          <w:p>
            <w:pPr>
              <w:pStyle w:val="20"/>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（3）垃圾桶每日清洗，桶外无粘附物；垃圾周转站内外无垃圾散落，无积水、污渍；</w:t>
            </w:r>
          </w:p>
          <w:p>
            <w:pPr>
              <w:pStyle w:val="20"/>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（4）车库及公共区卫生每周必须进行一次大扫除，地面无尘土、杂物，地沟无积物，消防栓表面无灰尘，顶面无蜘蛛网不留卫生死角；</w:t>
            </w:r>
          </w:p>
          <w:p>
            <w:pPr>
              <w:pStyle w:val="20"/>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（5）消防管道每半月擦一次，保持无杂物积尘。地下污水井内积水不能过半，水面无结块漂浮物；每季度检查、疏通一次大院内的排水沟及下水管道；</w:t>
            </w:r>
          </w:p>
          <w:p>
            <w:pPr>
              <w:pStyle w:val="20"/>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（6）保持大楼内外卫生整洁，楼内每天拖地二次以上，做到地面无痰迹、纸屑、杂物等，墙面四壁保持干净，无蜘蛛网，大厅玻璃门、窗无污迹，每周清洁一次以上；</w:t>
            </w:r>
          </w:p>
          <w:p>
            <w:pPr>
              <w:pStyle w:val="14"/>
              <w:numPr>
                <w:ilvl w:val="0"/>
                <w:numId w:val="0"/>
              </w:numPr>
              <w:spacing w:line="5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7）厕所每日常规清洁四次（上、下午各两次）；遇节假日时，根据具体人流量的实际情况，适当增加清洁次数，确保厕所地面无烟头、纸屑、污渍、积水，便池、洗手盆等卫生洁净无黄渍；天花板、墙角等无灰尘、蜘蛛网；室内无异味、臭味。</w:t>
            </w:r>
          </w:p>
          <w:p>
            <w:pPr>
              <w:pStyle w:val="14"/>
              <w:spacing w:line="500" w:lineRule="exact"/>
              <w:ind w:right="42" w:rightChars="20" w:firstLine="482" w:firstLineChars="200"/>
              <w:rPr>
                <w:rStyle w:val="12"/>
                <w:rFonts w:ascii="仿宋_GB2312" w:hAnsi="仿宋_GB2312" w:eastAsia="仿宋_GB2312" w:cs="仿宋_GB2312"/>
                <w:b/>
                <w:bCs/>
                <w:sz w:val="24"/>
                <w:szCs w:val="24"/>
              </w:rPr>
            </w:pPr>
            <w:r>
              <w:rPr>
                <w:rStyle w:val="12"/>
                <w:rFonts w:ascii="仿宋_GB2312" w:hAnsi="仿宋_GB2312" w:eastAsia="仿宋_GB2312" w:cs="仿宋_GB2312"/>
                <w:b/>
                <w:bCs/>
                <w:sz w:val="24"/>
                <w:szCs w:val="24"/>
              </w:rPr>
              <w:t>四、考核要求</w:t>
            </w:r>
          </w:p>
          <w:p>
            <w:pPr>
              <w:pStyle w:val="17"/>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Style w:val="21"/>
                <w:rFonts w:hint="default" w:ascii="仿宋_GB2312" w:hAnsi="仿宋_GB2312" w:eastAsia="仿宋_GB2312" w:cs="仿宋_GB2312"/>
                <w:color w:val="auto"/>
                <w:sz w:val="24"/>
                <w:szCs w:val="24"/>
              </w:rPr>
            </w:pPr>
            <w:r>
              <w:rPr>
                <w:rStyle w:val="21"/>
                <w:rFonts w:hint="default" w:ascii="仿宋_GB2312" w:hAnsi="仿宋_GB2312" w:eastAsia="仿宋_GB2312" w:cs="仿宋_GB2312"/>
                <w:color w:val="auto"/>
                <w:sz w:val="24"/>
                <w:szCs w:val="24"/>
              </w:rPr>
              <w:t>采购人依据采购需求制定的附件三：《</w:t>
            </w:r>
            <w:r>
              <w:rPr>
                <w:rStyle w:val="21"/>
                <w:rFonts w:hint="eastAsia" w:ascii="仿宋_GB2312" w:hAnsi="仿宋_GB2312" w:eastAsia="仿宋_GB2312" w:cs="仿宋_GB2312"/>
                <w:color w:val="auto"/>
                <w:sz w:val="24"/>
                <w:szCs w:val="24"/>
                <w:lang w:eastAsia="zh-CN"/>
              </w:rPr>
              <w:t>保洁</w:t>
            </w:r>
            <w:r>
              <w:rPr>
                <w:rStyle w:val="21"/>
                <w:rFonts w:hint="default" w:ascii="仿宋_GB2312" w:hAnsi="仿宋_GB2312" w:eastAsia="仿宋_GB2312" w:cs="仿宋_GB2312"/>
                <w:color w:val="auto"/>
                <w:sz w:val="24"/>
                <w:szCs w:val="24"/>
              </w:rPr>
              <w:t>考核办法》以及</w:t>
            </w:r>
            <w:r>
              <w:rPr>
                <w:rStyle w:val="21"/>
                <w:rFonts w:hint="eastAsia" w:ascii="仿宋_GB2312" w:hAnsi="仿宋_GB2312" w:eastAsia="仿宋_GB2312" w:cs="仿宋_GB2312"/>
                <w:color w:val="auto"/>
                <w:sz w:val="24"/>
                <w:szCs w:val="24"/>
                <w:lang w:eastAsia="zh-CN"/>
              </w:rPr>
              <w:t>成交供应商</w:t>
            </w:r>
            <w:r>
              <w:rPr>
                <w:rStyle w:val="21"/>
                <w:rFonts w:hint="default" w:ascii="仿宋_GB2312" w:hAnsi="仿宋_GB2312" w:eastAsia="仿宋_GB2312" w:cs="仿宋_GB2312"/>
                <w:color w:val="auto"/>
                <w:sz w:val="24"/>
                <w:szCs w:val="24"/>
              </w:rPr>
              <w:t>针对该考核办法所响应的内容（响应表）均作为合同附件。其他未尽事宜，由双方协商后再制订相应补充协议。</w:t>
            </w:r>
          </w:p>
          <w:p>
            <w:pPr>
              <w:pStyle w:val="14"/>
              <w:spacing w:line="500" w:lineRule="exact"/>
              <w:ind w:right="42" w:rightChars="20" w:firstLine="482" w:firstLineChars="200"/>
              <w:rPr>
                <w:rStyle w:val="12"/>
                <w:rFonts w:ascii="仿宋_GB2312" w:hAnsi="仿宋_GB2312" w:eastAsia="仿宋_GB2312" w:cs="仿宋_GB2312"/>
                <w:b/>
                <w:bCs/>
                <w:sz w:val="24"/>
                <w:szCs w:val="24"/>
              </w:rPr>
            </w:pPr>
            <w:r>
              <w:rPr>
                <w:rStyle w:val="12"/>
                <w:rFonts w:ascii="仿宋_GB2312" w:hAnsi="仿宋_GB2312" w:eastAsia="仿宋_GB2312" w:cs="仿宋_GB2312"/>
                <w:b/>
                <w:bCs/>
                <w:sz w:val="24"/>
                <w:szCs w:val="24"/>
              </w:rPr>
              <w:t>五、</w:t>
            </w:r>
            <w:r>
              <w:rPr>
                <w:rStyle w:val="12"/>
                <w:rFonts w:hint="eastAsia" w:ascii="仿宋_GB2312" w:hAnsi="仿宋_GB2312" w:eastAsia="仿宋_GB2312" w:cs="仿宋_GB2312"/>
                <w:b/>
                <w:bCs/>
                <w:sz w:val="24"/>
                <w:szCs w:val="24"/>
              </w:rPr>
              <w:t>违约</w:t>
            </w:r>
            <w:r>
              <w:rPr>
                <w:rStyle w:val="12"/>
                <w:rFonts w:ascii="仿宋_GB2312" w:hAnsi="仿宋_GB2312" w:eastAsia="仿宋_GB2312" w:cs="仿宋_GB2312"/>
                <w:b/>
                <w:bCs/>
                <w:sz w:val="24"/>
                <w:szCs w:val="24"/>
              </w:rPr>
              <w:t>责任</w:t>
            </w:r>
          </w:p>
          <w:p>
            <w:pPr>
              <w:pStyle w:val="17"/>
              <w:keepNext w:val="0"/>
              <w:keepLines w:val="0"/>
              <w:pageBreakBefore w:val="0"/>
              <w:widowControl/>
              <w:kinsoku/>
              <w:wordWrap/>
              <w:overflowPunct/>
              <w:topLinePunct w:val="0"/>
              <w:autoSpaceDE/>
              <w:autoSpaceDN/>
              <w:bidi w:val="0"/>
              <w:adjustRightInd/>
              <w:snapToGrid/>
              <w:spacing w:line="360" w:lineRule="auto"/>
              <w:ind w:right="42" w:rightChars="20" w:firstLine="480" w:firstLineChars="200"/>
              <w:textAlignment w:val="auto"/>
              <w:rPr>
                <w:rStyle w:val="21"/>
                <w:rFonts w:hint="default" w:ascii="仿宋_GB2312" w:hAnsi="仿宋_GB2312" w:eastAsia="仿宋_GB2312" w:cs="仿宋_GB2312"/>
                <w:color w:val="auto"/>
                <w:sz w:val="24"/>
                <w:szCs w:val="24"/>
              </w:rPr>
            </w:pPr>
            <w:r>
              <w:rPr>
                <w:rStyle w:val="21"/>
                <w:rFonts w:hint="eastAsia" w:ascii="仿宋_GB2312" w:hAnsi="仿宋_GB2312" w:eastAsia="仿宋_GB2312" w:cs="仿宋_GB2312"/>
                <w:color w:val="auto"/>
                <w:sz w:val="24"/>
                <w:szCs w:val="24"/>
                <w:lang w:eastAsia="zh-CN"/>
              </w:rPr>
              <w:t>（</w:t>
            </w:r>
            <w:r>
              <w:rPr>
                <w:rStyle w:val="21"/>
                <w:rFonts w:hint="default" w:ascii="仿宋_GB2312" w:hAnsi="仿宋_GB2312" w:eastAsia="仿宋_GB2312" w:cs="仿宋_GB2312"/>
                <w:color w:val="auto"/>
                <w:sz w:val="24"/>
                <w:szCs w:val="24"/>
              </w:rPr>
              <w:t>一）</w:t>
            </w:r>
            <w:r>
              <w:rPr>
                <w:rStyle w:val="21"/>
                <w:rFonts w:hint="eastAsia" w:ascii="仿宋_GB2312" w:hAnsi="仿宋_GB2312" w:eastAsia="仿宋_GB2312" w:cs="仿宋_GB2312"/>
                <w:color w:val="auto"/>
                <w:sz w:val="24"/>
                <w:szCs w:val="24"/>
                <w:lang w:eastAsia="zh-CN"/>
              </w:rPr>
              <w:t>成交供应商</w:t>
            </w:r>
            <w:r>
              <w:rPr>
                <w:rStyle w:val="21"/>
                <w:rFonts w:hint="default" w:ascii="仿宋_GB2312" w:hAnsi="仿宋_GB2312" w:eastAsia="仿宋_GB2312" w:cs="仿宋_GB2312"/>
                <w:color w:val="auto"/>
                <w:sz w:val="24"/>
                <w:szCs w:val="24"/>
              </w:rPr>
              <w:t>必须管理约束好自己的员工，</w:t>
            </w:r>
            <w:r>
              <w:rPr>
                <w:rFonts w:hint="eastAsia" w:ascii="仿宋_GB2312" w:eastAsia="仿宋_GB2312"/>
                <w:bCs/>
                <w:color w:val="auto"/>
              </w:rPr>
              <w:t>如服务人员缺乏责任心，整改工作不落实、工作多次出现差错、被群众有效投诉且情节严重的，采购人有权要求</w:t>
            </w:r>
            <w:r>
              <w:rPr>
                <w:rStyle w:val="21"/>
                <w:rFonts w:hint="eastAsia" w:ascii="仿宋_GB2312" w:hAnsi="仿宋_GB2312" w:eastAsia="仿宋_GB2312" w:cs="仿宋_GB2312"/>
                <w:color w:val="auto"/>
                <w:sz w:val="24"/>
                <w:szCs w:val="24"/>
                <w:lang w:eastAsia="zh-CN"/>
              </w:rPr>
              <w:t>成交供应商</w:t>
            </w:r>
            <w:r>
              <w:rPr>
                <w:rFonts w:hint="eastAsia" w:ascii="仿宋_GB2312" w:eastAsia="仿宋_GB2312"/>
                <w:bCs/>
                <w:color w:val="auto"/>
              </w:rPr>
              <w:t>撤换人员。</w:t>
            </w:r>
            <w:r>
              <w:rPr>
                <w:rStyle w:val="21"/>
                <w:rFonts w:hint="default" w:ascii="仿宋_GB2312" w:hAnsi="仿宋_GB2312" w:eastAsia="仿宋_GB2312" w:cs="仿宋_GB2312"/>
                <w:color w:val="auto"/>
                <w:sz w:val="24"/>
                <w:szCs w:val="24"/>
              </w:rPr>
              <w:t>在服务区域内工作的员工所发生的违法乱纪、人员意外伤害等责任事故，一切责任由</w:t>
            </w:r>
            <w:r>
              <w:rPr>
                <w:rStyle w:val="21"/>
                <w:rFonts w:hint="eastAsia" w:ascii="仿宋_GB2312" w:hAnsi="仿宋_GB2312" w:eastAsia="仿宋_GB2312" w:cs="仿宋_GB2312"/>
                <w:color w:val="auto"/>
                <w:sz w:val="24"/>
                <w:szCs w:val="24"/>
                <w:lang w:eastAsia="zh-CN"/>
              </w:rPr>
              <w:t>供应商</w:t>
            </w:r>
            <w:r>
              <w:rPr>
                <w:rStyle w:val="21"/>
                <w:rFonts w:hint="default" w:ascii="仿宋_GB2312" w:hAnsi="仿宋_GB2312" w:eastAsia="仿宋_GB2312" w:cs="仿宋_GB2312"/>
                <w:color w:val="auto"/>
                <w:sz w:val="24"/>
                <w:szCs w:val="24"/>
              </w:rPr>
              <w:t>承担。</w:t>
            </w:r>
          </w:p>
          <w:p>
            <w:pPr>
              <w:pStyle w:val="17"/>
              <w:keepNext w:val="0"/>
              <w:keepLines w:val="0"/>
              <w:pageBreakBefore w:val="0"/>
              <w:widowControl/>
              <w:kinsoku/>
              <w:wordWrap/>
              <w:overflowPunct/>
              <w:topLinePunct w:val="0"/>
              <w:autoSpaceDE/>
              <w:autoSpaceDN/>
              <w:bidi w:val="0"/>
              <w:adjustRightInd/>
              <w:snapToGrid/>
              <w:spacing w:line="360" w:lineRule="auto"/>
              <w:ind w:right="42" w:rightChars="20" w:firstLine="480" w:firstLineChars="200"/>
              <w:textAlignment w:val="auto"/>
              <w:rPr>
                <w:rFonts w:ascii="仿宋_GB2312" w:hAnsi="仿宋_GB2312" w:eastAsia="仿宋_GB2312" w:cs="仿宋_GB2312"/>
              </w:rPr>
            </w:pPr>
            <w:r>
              <w:rPr>
                <w:rStyle w:val="21"/>
                <w:rFonts w:hint="default" w:ascii="仿宋_GB2312" w:hAnsi="仿宋_GB2312" w:eastAsia="仿宋_GB2312" w:cs="仿宋_GB2312"/>
                <w:color w:val="auto"/>
                <w:sz w:val="24"/>
                <w:szCs w:val="24"/>
              </w:rPr>
              <w:t>（二）因</w:t>
            </w:r>
            <w:r>
              <w:rPr>
                <w:rStyle w:val="21"/>
                <w:rFonts w:hint="eastAsia" w:ascii="仿宋_GB2312" w:hAnsi="仿宋_GB2312" w:eastAsia="仿宋_GB2312" w:cs="仿宋_GB2312"/>
                <w:color w:val="auto"/>
                <w:sz w:val="24"/>
                <w:szCs w:val="24"/>
                <w:lang w:eastAsia="zh-CN"/>
              </w:rPr>
              <w:t>成交供应商</w:t>
            </w:r>
            <w:r>
              <w:rPr>
                <w:rStyle w:val="21"/>
                <w:rFonts w:hint="default" w:ascii="仿宋_GB2312" w:hAnsi="仿宋_GB2312" w:eastAsia="仿宋_GB2312" w:cs="仿宋_GB2312"/>
                <w:color w:val="auto"/>
                <w:sz w:val="24"/>
                <w:szCs w:val="24"/>
              </w:rPr>
              <w:t>责任造成财产损失、丢失及其它损失一切由</w:t>
            </w:r>
            <w:r>
              <w:rPr>
                <w:rStyle w:val="21"/>
                <w:rFonts w:hint="eastAsia" w:ascii="仿宋_GB2312" w:hAnsi="仿宋_GB2312" w:eastAsia="仿宋_GB2312" w:cs="仿宋_GB2312"/>
                <w:color w:val="auto"/>
                <w:sz w:val="24"/>
                <w:szCs w:val="24"/>
                <w:lang w:eastAsia="zh-CN"/>
              </w:rPr>
              <w:t>供应商</w:t>
            </w:r>
            <w:r>
              <w:rPr>
                <w:rStyle w:val="21"/>
                <w:rFonts w:hint="default" w:ascii="仿宋_GB2312" w:hAnsi="仿宋_GB2312" w:eastAsia="仿宋_GB2312" w:cs="仿宋_GB2312"/>
                <w:color w:val="auto"/>
                <w:sz w:val="24"/>
                <w:szCs w:val="24"/>
              </w:rPr>
              <w:t>承担。</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六、其他需要说明的事项</w:t>
            </w:r>
          </w:p>
          <w:p>
            <w:pPr>
              <w:pStyle w:val="17"/>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仿宋_GB2312" w:eastAsia="仿宋_GB2312"/>
                <w:bCs/>
                <w:color w:val="auto"/>
              </w:rPr>
            </w:pPr>
            <w:r>
              <w:rPr>
                <w:rFonts w:hint="eastAsia" w:ascii="仿宋_GB2312" w:eastAsia="仿宋_GB2312"/>
                <w:bCs/>
                <w:color w:val="auto"/>
              </w:rPr>
              <w:t>（一）服务人员应接受采购人的监督，在采购人的监督下开展安全保卫工作。</w:t>
            </w:r>
          </w:p>
          <w:p>
            <w:pPr>
              <w:pStyle w:val="17"/>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default" w:ascii="仿宋_GB2312" w:hAnsi="仿宋_GB2312" w:eastAsia="仿宋_GB2312" w:cs="仿宋_GB2312"/>
                <w:bCs/>
                <w:color w:val="auto"/>
                <w:lang w:val="en-US" w:eastAsia="zh-CN"/>
              </w:rPr>
            </w:pPr>
            <w:r>
              <w:rPr>
                <w:rFonts w:hint="eastAsia" w:ascii="仿宋_GB2312" w:hAnsi="仿宋_GB2312" w:eastAsia="仿宋_GB2312" w:cs="仿宋_GB2312"/>
                <w:bCs/>
                <w:color w:val="auto"/>
              </w:rPr>
              <w:t>（二）采购人为本项目无偿提供水电和办公值班场所，本项目服务人员的住宿、工作餐等由</w:t>
            </w:r>
            <w:r>
              <w:rPr>
                <w:rFonts w:hint="eastAsia" w:ascii="仿宋_GB2312" w:hAnsi="仿宋_GB2312" w:eastAsia="仿宋_GB2312" w:cs="仿宋_GB2312"/>
                <w:bCs/>
                <w:color w:val="auto"/>
                <w:lang w:eastAsia="zh-CN"/>
              </w:rPr>
              <w:t>成交供应商</w:t>
            </w:r>
            <w:r>
              <w:rPr>
                <w:rFonts w:hint="eastAsia" w:ascii="仿宋_GB2312" w:hAnsi="仿宋_GB2312" w:eastAsia="仿宋_GB2312" w:cs="仿宋_GB2312"/>
                <w:bCs/>
                <w:color w:val="auto"/>
              </w:rPr>
              <w:t>自理。</w:t>
            </w:r>
            <w:r>
              <w:rPr>
                <w:rFonts w:hint="eastAsia" w:ascii="仿宋_GB2312" w:hAnsi="仿宋_GB2312" w:eastAsia="仿宋_GB2312" w:cs="仿宋_GB2312"/>
                <w:bCs/>
                <w:color w:val="auto"/>
                <w:lang w:eastAsia="zh-CN"/>
              </w:rPr>
              <w:t>成交</w:t>
            </w:r>
            <w:r>
              <w:rPr>
                <w:rFonts w:hint="eastAsia" w:ascii="仿宋_GB2312" w:hAnsi="仿宋_GB2312" w:eastAsia="仿宋_GB2312" w:cs="仿宋_GB2312"/>
                <w:bCs/>
                <w:color w:val="auto"/>
              </w:rPr>
              <w:t>供应商须配备服务</w:t>
            </w:r>
            <w:r>
              <w:rPr>
                <w:rFonts w:hint="eastAsia" w:ascii="仿宋_GB2312" w:hAnsi="仿宋_GB2312" w:eastAsia="仿宋_GB2312" w:cs="仿宋_GB2312"/>
                <w:bCs/>
                <w:color w:val="auto"/>
                <w:lang w:val="en-US" w:eastAsia="zh-CN"/>
              </w:rPr>
              <w:t>人员</w:t>
            </w:r>
            <w:r>
              <w:rPr>
                <w:rFonts w:hint="eastAsia" w:ascii="仿宋_GB2312" w:hAnsi="仿宋_GB2312" w:eastAsia="仿宋_GB2312" w:cs="仿宋_GB2312"/>
                <w:bCs/>
                <w:color w:val="auto"/>
              </w:rPr>
              <w:t>服装（详见附件二《服装配备清单》），费用由供应商负责。</w:t>
            </w:r>
          </w:p>
          <w:p>
            <w:pPr>
              <w:pStyle w:val="14"/>
              <w:spacing w:line="500" w:lineRule="exact"/>
              <w:ind w:right="42" w:rightChars="20" w:firstLine="480" w:firstLineChars="200"/>
              <w:rPr>
                <w:rFonts w:hint="eastAsia" w:ascii="仿宋_GB2312" w:hAnsi="仿宋_GB2312" w:eastAsia="仿宋_GB2312" w:cs="仿宋_GB2312"/>
                <w:bCs/>
                <w:color w:val="auto"/>
                <w:lang w:eastAsia="zh-CN"/>
              </w:rPr>
            </w:pPr>
            <w:r>
              <w:rPr>
                <w:rFonts w:hint="eastAsia" w:ascii="仿宋_GB2312" w:hAnsi="仿宋_GB2312" w:eastAsia="仿宋_GB2312" w:cs="仿宋_GB2312"/>
                <w:bCs/>
                <w:color w:val="auto"/>
              </w:rPr>
              <w:t>（三）</w:t>
            </w:r>
            <w:r>
              <w:rPr>
                <w:rFonts w:hint="eastAsia" w:ascii="仿宋_GB2312" w:hAnsi="仿宋_GB2312" w:eastAsia="仿宋_GB2312" w:cs="仿宋_GB2312"/>
                <w:bCs/>
                <w:color w:val="auto"/>
                <w:lang w:eastAsia="zh-CN"/>
              </w:rPr>
              <w:t>成交供应商</w:t>
            </w:r>
            <w:r>
              <w:rPr>
                <w:rFonts w:hint="eastAsia" w:ascii="仿宋_GB2312" w:hAnsi="仿宋_GB2312" w:eastAsia="仿宋_GB2312" w:cs="仿宋_GB2312"/>
                <w:bCs/>
                <w:color w:val="auto"/>
              </w:rPr>
              <w:t>分管本项目的公司负责人须每月与采购人进行业务交流、沟通</w:t>
            </w:r>
            <w:r>
              <w:rPr>
                <w:rFonts w:hint="eastAsia" w:ascii="仿宋_GB2312" w:hAnsi="仿宋_GB2312" w:eastAsia="仿宋_GB2312" w:cs="仿宋_GB2312"/>
                <w:bCs/>
                <w:color w:val="auto"/>
                <w:lang w:eastAsia="zh-CN"/>
              </w:rPr>
              <w:t>，</w:t>
            </w:r>
            <w:r>
              <w:rPr>
                <w:rFonts w:hint="eastAsia" w:ascii="仿宋_GB2312" w:hAnsi="仿宋_GB2312" w:eastAsia="仿宋_GB2312" w:cs="仿宋_GB2312"/>
                <w:color w:val="auto"/>
                <w:sz w:val="24"/>
              </w:rPr>
              <w:t>法定代表人须每半年与采购人进行业务交流、沟通</w:t>
            </w:r>
            <w:r>
              <w:rPr>
                <w:rFonts w:hint="eastAsia" w:ascii="仿宋_GB2312" w:hAnsi="仿宋_GB2312" w:eastAsia="仿宋_GB2312" w:cs="仿宋_GB2312"/>
                <w:bCs/>
                <w:color w:val="auto"/>
                <w:lang w:eastAsia="zh-CN"/>
              </w:rPr>
              <w:t>。</w:t>
            </w:r>
          </w:p>
          <w:p>
            <w:pPr>
              <w:pStyle w:val="14"/>
              <w:spacing w:line="500" w:lineRule="exact"/>
              <w:ind w:right="42" w:rightChars="20" w:firstLine="480" w:firstLineChars="200"/>
              <w:rPr>
                <w:rFonts w:hint="default" w:ascii="仿宋_GB2312" w:hAnsi="仿宋_GB2312" w:eastAsia="仿宋_GB2312" w:cs="仿宋_GB2312"/>
                <w:bCs/>
                <w:color w:val="auto"/>
                <w:lang w:val="en-US" w:eastAsia="zh-CN"/>
              </w:rPr>
            </w:pPr>
            <w:r>
              <w:rPr>
                <w:rFonts w:hint="eastAsia" w:ascii="仿宋_GB2312" w:hAnsi="仿宋_GB2312" w:eastAsia="仿宋_GB2312" w:cs="仿宋_GB2312"/>
                <w:bCs/>
                <w:color w:val="auto"/>
                <w:lang w:eastAsia="zh-CN"/>
              </w:rPr>
              <w:t>（</w:t>
            </w:r>
            <w:r>
              <w:rPr>
                <w:rFonts w:hint="eastAsia" w:ascii="仿宋_GB2312" w:hAnsi="仿宋_GB2312" w:eastAsia="仿宋_GB2312" w:cs="仿宋_GB2312"/>
                <w:bCs/>
                <w:color w:val="auto"/>
                <w:lang w:val="en-US" w:eastAsia="zh-CN"/>
              </w:rPr>
              <w:t>四</w:t>
            </w:r>
            <w:r>
              <w:rPr>
                <w:rFonts w:hint="eastAsia" w:ascii="仿宋_GB2312" w:hAnsi="仿宋_GB2312" w:eastAsia="仿宋_GB2312" w:cs="仿宋_GB2312"/>
                <w:bCs/>
                <w:color w:val="auto"/>
                <w:lang w:eastAsia="zh-CN"/>
              </w:rPr>
              <w:t>）</w:t>
            </w:r>
            <w:r>
              <w:rPr>
                <w:rFonts w:hint="eastAsia" w:ascii="仿宋_GB2312" w:hAnsi="仿宋_GB2312" w:eastAsia="仿宋_GB2312" w:cs="仿宋_GB2312"/>
                <w:bCs/>
                <w:color w:val="auto"/>
                <w:lang w:val="en-US" w:eastAsia="zh-CN"/>
              </w:rPr>
              <w:t>需提供所投入人员的无犯罪记录证明。</w:t>
            </w:r>
          </w:p>
          <w:p>
            <w:pPr>
              <w:pStyle w:val="14"/>
              <w:spacing w:line="500" w:lineRule="exact"/>
              <w:ind w:right="42" w:rightChars="20" w:firstLine="480" w:firstLineChars="200"/>
              <w:rPr>
                <w:rFonts w:hint="eastAsia" w:ascii="仿宋_GB2312" w:hAnsi="仿宋_GB2312" w:eastAsia="仿宋_GB2312" w:cs="仿宋_GB2312"/>
                <w:bCs/>
                <w:color w:val="auto"/>
                <w:lang w:eastAsia="zh-CN"/>
              </w:rPr>
            </w:pPr>
            <w:r>
              <w:rPr>
                <w:rFonts w:hint="eastAsia" w:ascii="仿宋_GB2312" w:hAnsi="仿宋_GB2312" w:eastAsia="仿宋_GB2312" w:cs="仿宋_GB2312"/>
                <w:bCs/>
                <w:color w:val="auto"/>
                <w:lang w:eastAsia="zh-CN"/>
              </w:rPr>
              <w:t>（</w:t>
            </w:r>
            <w:r>
              <w:rPr>
                <w:rFonts w:hint="eastAsia" w:ascii="仿宋_GB2312" w:hAnsi="仿宋_GB2312" w:eastAsia="仿宋_GB2312" w:cs="仿宋_GB2312"/>
                <w:bCs/>
                <w:color w:val="auto"/>
                <w:lang w:val="en-US" w:eastAsia="zh-CN"/>
              </w:rPr>
              <w:t>五</w:t>
            </w:r>
            <w:r>
              <w:rPr>
                <w:rFonts w:hint="eastAsia" w:ascii="仿宋_GB2312" w:hAnsi="仿宋_GB2312" w:eastAsia="仿宋_GB2312" w:cs="仿宋_GB2312"/>
                <w:bCs/>
                <w:color w:val="auto"/>
                <w:lang w:eastAsia="zh-CN"/>
              </w:rPr>
              <w:t>）</w:t>
            </w:r>
            <w:r>
              <w:rPr>
                <w:rFonts w:hint="eastAsia" w:ascii="仿宋_GB2312" w:hAnsi="仿宋_GB2312" w:eastAsia="仿宋_GB2312" w:cs="仿宋_GB2312"/>
                <w:sz w:val="24"/>
                <w:szCs w:val="24"/>
              </w:rPr>
              <w:t>采购人要求成交供应商严格执行国家有关的保密法律法规及规 章制度，成交供应商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成交供应商应妥善保管，不得向第三方提供、转述该资料的任何部分，否则，造成严重后果的，采购人将追究其法律责任</w:t>
            </w:r>
          </w:p>
        </w:tc>
        <w:tc>
          <w:tcPr>
            <w:tcW w:w="656" w:type="dxa"/>
            <w:tcBorders>
              <w:top w:val="single" w:color="auto" w:sz="4" w:space="0"/>
              <w:left w:val="single" w:color="auto" w:sz="4" w:space="0"/>
              <w:bottom w:val="single" w:color="auto" w:sz="4" w:space="0"/>
              <w:right w:val="single" w:color="auto" w:sz="4" w:space="0"/>
            </w:tcBorders>
            <w:noWrap/>
            <w:vAlign w:val="center"/>
          </w:tcPr>
          <w:p>
            <w:pPr>
              <w:spacing w:line="276" w:lineRule="auto"/>
              <w:ind w:left="420" w:hanging="420"/>
              <w:jc w:val="center"/>
              <w:rPr>
                <w:rFonts w:ascii="仿宋_GB2312" w:hAnsi="宋体" w:eastAsia="仿宋_GB2312"/>
                <w:sz w:val="24"/>
              </w:rPr>
            </w:pPr>
            <w:r>
              <w:rPr>
                <w:rFonts w:hint="eastAsia" w:ascii="仿宋_GB2312" w:hAnsi="宋体" w:eastAsia="仿宋_GB2312"/>
                <w:sz w:val="24"/>
              </w:rPr>
              <w:t>1项</w:t>
            </w:r>
          </w:p>
        </w:tc>
      </w:tr>
    </w:tbl>
    <w:p/>
    <w:tbl>
      <w:tblPr>
        <w:tblStyle w:val="7"/>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9617"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ind w:left="420" w:hanging="420"/>
              <w:jc w:val="left"/>
              <w:rPr>
                <w:rFonts w:ascii="仿宋_GB2312" w:hAnsi="宋体" w:eastAsia="仿宋_GB2312"/>
                <w:sz w:val="24"/>
                <w:szCs w:val="24"/>
              </w:rPr>
            </w:pPr>
            <w:r>
              <w:rPr>
                <w:rFonts w:hint="eastAsia"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lang w:val="en-GB"/>
              </w:rPr>
              <w:t>报价必须包含以下部分，包括：
</w:t>
            </w:r>
          </w:p>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lang w:val="en-GB"/>
              </w:rPr>
              <w:t>1.本项目响应报价、利润及风险由供应商自行考虑（包括</w:t>
            </w:r>
            <w:r>
              <w:rPr>
                <w:rFonts w:hint="eastAsia" w:ascii="仿宋_GB2312" w:hAnsi="仿宋_GB2312" w:eastAsia="仿宋_GB2312" w:cs="仿宋_GB2312"/>
                <w:bCs/>
                <w:color w:val="000000"/>
                <w:sz w:val="24"/>
                <w:lang w:val="en-US" w:eastAsia="zh-CN"/>
              </w:rPr>
              <w:t>广西壮族自治区</w:t>
            </w:r>
            <w:r>
              <w:rPr>
                <w:rFonts w:hint="eastAsia" w:ascii="仿宋_GB2312" w:hAnsi="仿宋_GB2312" w:eastAsia="仿宋_GB2312" w:cs="仿宋_GB2312"/>
                <w:bCs/>
                <w:color w:val="000000"/>
                <w:sz w:val="24"/>
                <w:lang w:val="en-GB"/>
              </w:rPr>
              <w:t>人民政府调整最低工资标准后，按实际情况增加人工费及相应保险费用）；</w:t>
            </w:r>
          </w:p>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lang w:val="en-GB"/>
              </w:rPr>
              <w:t>2.供应商必须按照《劳动合同法》的规定与员工签订劳动合同并按照国家及省市的相关规定为投入本项目人员统一缴纳社会保险和人员意外伤害等各种保险；
</w:t>
            </w:r>
          </w:p>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lang w:val="en-GB"/>
              </w:rPr>
              <w:t>3.供应商报价必须包含本项目人员工资、保险费、福利费、加班费、管理费、服装费、税费等相关费用</w:t>
            </w:r>
            <w:r>
              <w:rPr>
                <w:rFonts w:hint="eastAsia" w:ascii="仿宋_GB2312" w:hAnsi="仿宋_GB2312" w:eastAsia="仿宋_GB2312" w:cs="仿宋_GB2312"/>
                <w:bCs/>
                <w:color w:val="000000"/>
                <w:sz w:val="24"/>
                <w:lang w:val="en-GB" w:eastAsia="zh-CN"/>
              </w:rPr>
              <w:t>，</w:t>
            </w:r>
            <w:r>
              <w:rPr>
                <w:rFonts w:hint="eastAsia" w:ascii="仿宋_GB2312" w:hAnsi="仿宋_GB2312" w:eastAsia="仿宋_GB2312" w:cs="仿宋_GB2312"/>
                <w:bCs/>
                <w:color w:val="000000"/>
                <w:sz w:val="24"/>
                <w:lang w:val="en-US" w:eastAsia="zh-CN"/>
              </w:rPr>
              <w:t>须在</w:t>
            </w:r>
            <w:r>
              <w:rPr>
                <w:rFonts w:hint="eastAsia" w:ascii="仿宋_GB2312" w:eastAsia="仿宋_GB2312"/>
                <w:sz w:val="24"/>
                <w:szCs w:val="24"/>
                <w:highlight w:val="none"/>
                <w:lang w:val="en-US" w:eastAsia="zh-CN"/>
              </w:rPr>
              <w:t>报价测算明细表中体现以上所列费用</w:t>
            </w:r>
            <w:r>
              <w:rPr>
                <w:rFonts w:hint="eastAsia" w:ascii="仿宋_GB2312" w:hAnsi="仿宋_GB2312" w:eastAsia="仿宋_GB2312" w:cs="仿宋_GB2312"/>
                <w:bCs/>
                <w:color w:val="000000"/>
                <w:sz w:val="24"/>
                <w:lang w:val="en-GB"/>
              </w:rPr>
              <w:t>；4.供应商须自行承担本项目服务所有的专用工具、保洁用品、日常消杀费、办公用品及日常易耗品等相关费用；
</w:t>
            </w:r>
          </w:p>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5.其他相关费用由供应商自行承担。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服务期限为1年，具体服务起止时间以合同约定日期为准。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接到通知后30分钟内到达采购人指定地点。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lang w:val="en-GB"/>
              </w:rPr>
              <w:t>1.服务交接时间：自合同约定提供服务之日起7日内办理完服务交接手续；</w:t>
            </w:r>
          </w:p>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2.服务地点：</w:t>
            </w:r>
            <w:r>
              <w:rPr>
                <w:rFonts w:hint="eastAsia" w:ascii="仿宋_GB2312" w:hAnsi="宋体" w:eastAsia="仿宋_GB2312" w:cs="仿宋_GB2312"/>
                <w:kern w:val="0"/>
                <w:sz w:val="24"/>
                <w:szCs w:val="24"/>
                <w:lang w:val="en-US" w:eastAsia="zh-CN" w:bidi="ar"/>
              </w:rPr>
              <w:t>柳州市航惠路1号柳州市交通运输综合行政执法支队、柳州市柳江区柳石路与209国道交叉口西南100米柳兴超限检测站</w:t>
            </w:r>
            <w:r>
              <w:rPr>
                <w:rFonts w:hint="eastAsia" w:ascii="仿宋_GB2312" w:hAnsi="仿宋_GB2312" w:eastAsia="仿宋_GB2312" w:cs="仿宋_GB2312"/>
                <w:bCs/>
                <w:color w:val="000000"/>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lang w:val="en-GB"/>
              </w:rPr>
              <w:t>财政性资金按财政国库集中支付规定程序办理。
</w:t>
            </w:r>
          </w:p>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合同签订后采购人按季度向成交供应商支付，成交供应商应当于下季度首月前5个工作日内，将上季度合法、有效发票开具给采购人，采购人在收到发票后5个工作日内向成交供应商支付上季度服务费（不计利息）。
注：资金支付等事项按照《保障中小企业款项支付条例》（国务院令第728号）、《运用政府采购政策支持柳州市中小微企业发展暂行办法》要求执行。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ascii="仿宋_GB2312" w:eastAsia="仿宋_GB2312"/>
                <w:bCs/>
                <w:sz w:val="24"/>
              </w:rPr>
            </w:pPr>
            <w:r>
              <w:rPr>
                <w:rFonts w:hint="eastAsia"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pPr>
              <w:pStyle w:val="22"/>
              <w:snapToGrid w:val="0"/>
              <w:spacing w:line="400" w:lineRule="exact"/>
              <w:jc w:val="center"/>
              <w:rPr>
                <w:rFonts w:ascii="等线" w:hAnsi="等线" w:eastAsia="仿宋_GB2312" w:cs="Arial"/>
                <w:bCs/>
                <w:color w:val="000000"/>
                <w:sz w:val="24"/>
                <w:szCs w:val="24"/>
                <w:lang w:val="en-GB"/>
              </w:rPr>
            </w:pPr>
            <w:r>
              <w:rPr>
                <w:rFonts w:hint="eastAsia" w:ascii="仿宋_GB2312" w:hAnsi="仿宋_GB2312" w:eastAsia="仿宋_GB2312" w:cs="仿宋_GB2312"/>
                <w:bCs/>
                <w:color w:val="000000"/>
                <w:sz w:val="24"/>
              </w:rPr>
              <w:t>验收标准及要求</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lang w:val="en-GB"/>
              </w:rPr>
              <w:t>1.国家强制性标准及有关规定。
</w:t>
            </w:r>
          </w:p>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617"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20" w:after="120" w:line="440" w:lineRule="exact"/>
              <w:jc w:val="left"/>
              <w:rPr>
                <w:rFonts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ascii="仿宋_GB2312" w:hAnsi="仿宋_GB2312" w:eastAsia="仿宋_GB2312" w:cs="仿宋_GB2312"/>
                <w:b/>
                <w:bCs w:val="0"/>
                <w:color w:val="000000"/>
                <w:sz w:val="24"/>
              </w:rPr>
              <w:t>★政策性资格要求</w:t>
            </w:r>
          </w:p>
          <w:p>
            <w:pPr>
              <w:pStyle w:val="22"/>
              <w:snapToGrid w:val="0"/>
              <w:spacing w:line="400" w:lineRule="exact"/>
              <w:jc w:val="center"/>
              <w:rPr>
                <w:rFonts w:ascii="仿宋_GB2312" w:hAnsi="宋体" w:eastAsia="仿宋_GB2312" w:cs="Arial"/>
                <w:bCs/>
                <w:color w:val="000000"/>
                <w:sz w:val="24"/>
                <w:szCs w:val="24"/>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
                <w:bCs w:val="0"/>
                <w:color w:val="000000"/>
                <w:sz w:val="24"/>
                <w:lang w:val="en-GB"/>
              </w:rPr>
              <w:t>1.根据《政府采购促进中小企业发展管理办法》（财库〔2020〕46号），本项目属于专门面向</w:t>
            </w:r>
            <w:r>
              <w:rPr>
                <w:rFonts w:hint="eastAsia" w:ascii="仿宋_GB2312" w:hAnsi="仿宋_GB2312" w:eastAsia="仿宋_GB2312" w:cs="仿宋_GB2312"/>
                <w:b/>
                <w:bCs w:val="0"/>
                <w:color w:val="000000"/>
                <w:sz w:val="24"/>
                <w:lang w:val="en-US" w:eastAsia="zh-CN"/>
              </w:rPr>
              <w:t>小微</w:t>
            </w:r>
            <w:r>
              <w:rPr>
                <w:rFonts w:hint="eastAsia" w:ascii="仿宋_GB2312" w:hAnsi="仿宋_GB2312" w:eastAsia="仿宋_GB2312" w:cs="仿宋_GB2312"/>
                <w:b/>
                <w:bCs w:val="0"/>
                <w:color w:val="000000"/>
                <w:sz w:val="24"/>
                <w:lang w:val="en-GB"/>
              </w:rPr>
              <w:t>企业采购的项目，</w:t>
            </w:r>
            <w:r>
              <w:rPr>
                <w:rFonts w:hint="eastAsia" w:ascii="仿宋_GB2312" w:hAnsi="仿宋_GB2312" w:eastAsia="仿宋_GB2312" w:cs="仿宋_GB2312"/>
                <w:b w:val="0"/>
                <w:bCs/>
                <w:color w:val="000000"/>
                <w:sz w:val="24"/>
                <w:lang w:val="en-US" w:eastAsia="zh-CN"/>
              </w:rPr>
              <w:t>需提供加盖</w:t>
            </w:r>
            <w:r>
              <w:rPr>
                <w:rFonts w:hint="eastAsia" w:ascii="仿宋_GB2312" w:eastAsia="仿宋_GB2312"/>
                <w:sz w:val="24"/>
                <w:szCs w:val="24"/>
                <w:highlight w:val="none"/>
              </w:rPr>
              <w:t>单位</w:t>
            </w:r>
            <w:r>
              <w:rPr>
                <w:rFonts w:hint="eastAsia" w:ascii="仿宋_GB2312" w:hAnsi="仿宋_GB2312" w:eastAsia="仿宋_GB2312" w:cs="仿宋_GB2312"/>
                <w:b w:val="0"/>
                <w:bCs/>
                <w:color w:val="000000"/>
                <w:sz w:val="24"/>
                <w:lang w:val="en-US" w:eastAsia="zh-CN"/>
              </w:rPr>
              <w:t>公章的“小微企业声明函”及“中小企业规模类型自测结果”，</w:t>
            </w:r>
            <w:r>
              <w:rPr>
                <w:rFonts w:hint="eastAsia" w:ascii="仿宋_GB2312" w:hAnsi="仿宋_GB2312" w:eastAsia="仿宋_GB2312" w:cs="仿宋_GB2312"/>
                <w:bCs/>
                <w:color w:val="000000"/>
                <w:sz w:val="24"/>
                <w:lang w:val="en-GB"/>
              </w:rPr>
              <w:t>符合《财政部、司法部关于政府采购支持监狱企业发展有关问题的通知》（财库〔2014〕68号）规定条件的监狱企业以及符合《财政部民政部中国残疾人联合会关于促进残疾人就业政府采购政策的通知》（财库〔2017〕141号）规定条件的残疾人福利单位视同小型、微型企业；</w:t>
            </w:r>
          </w:p>
          <w:p>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lang w:val="en-GB"/>
              </w:rPr>
              <w:t>2.中小企业须符合本项目采购标的所属行业对应的中小企业划分标准：</w:t>
            </w:r>
          </w:p>
          <w:p>
            <w:pPr>
              <w:spacing w:line="440" w:lineRule="exact"/>
              <w:jc w:val="left"/>
              <w:rPr>
                <w:rFonts w:hint="eastAsia" w:ascii="仿宋_GB2312" w:hAnsi="仿宋_GB2312" w:eastAsia="仿宋_GB2312" w:cs="仿宋_GB2312"/>
                <w:b/>
                <w:bCs w:val="0"/>
                <w:color w:val="000000"/>
                <w:sz w:val="24"/>
                <w:lang w:val="en-GB" w:eastAsia="zh-CN"/>
              </w:rPr>
            </w:pPr>
            <w:r>
              <w:rPr>
                <w:rFonts w:hint="eastAsia" w:ascii="仿宋_GB2312" w:hAnsi="仿宋_GB2312" w:eastAsia="仿宋_GB2312" w:cs="仿宋_GB2312"/>
                <w:b/>
                <w:bCs w:val="0"/>
                <w:color w:val="000000"/>
                <w:sz w:val="24"/>
                <w:lang w:val="en-GB"/>
              </w:rPr>
              <w:t>（1）采购标的对应的中小企业划分标准所属行业：物业管理
</w:t>
            </w:r>
          </w:p>
          <w:p>
            <w:pPr>
              <w:spacing w:line="440" w:lineRule="exact"/>
              <w:jc w:val="left"/>
              <w:rPr>
                <w:rFonts w:hint="eastAsia" w:ascii="仿宋_GB2312" w:hAnsi="仿宋_GB2312" w:eastAsia="仿宋_GB2312" w:cs="仿宋_GB2312"/>
                <w:b/>
                <w:bCs w:val="0"/>
                <w:color w:val="000000"/>
                <w:sz w:val="24"/>
                <w:lang w:val="en-GB" w:eastAsia="zh-CN"/>
              </w:rPr>
            </w:pPr>
            <w:r>
              <w:rPr>
                <w:rFonts w:hint="eastAsia" w:ascii="仿宋_GB2312" w:hAnsi="仿宋_GB2312" w:eastAsia="仿宋_GB2312" w:cs="仿宋_GB2312"/>
                <w:b/>
                <w:bCs w:val="0"/>
                <w:color w:val="000000"/>
                <w:sz w:val="24"/>
                <w:lang w:val="en-GB"/>
              </w:rPr>
              <w:t>（2）中小企业划分有关标准根据工信部等部委发布的《关于印发中小企业划型标准规定的通知》（工信部联企业〔2011〕300号）确定；
</w:t>
            </w:r>
          </w:p>
          <w:p>
            <w:pPr>
              <w:spacing w:line="440" w:lineRule="exact"/>
              <w:jc w:val="left"/>
              <w:rPr>
                <w:rFonts w:hint="eastAsia" w:ascii="仿宋_GB2312" w:hAnsi="仿宋_GB2312" w:eastAsia="仿宋_GB2312" w:cs="仿宋_GB2312"/>
                <w:b/>
                <w:bCs w:val="0"/>
                <w:color w:val="000000"/>
                <w:sz w:val="24"/>
                <w:lang w:val="en-GB" w:eastAsia="zh-CN"/>
              </w:rPr>
            </w:pPr>
            <w:r>
              <w:rPr>
                <w:rFonts w:hint="eastAsia" w:ascii="仿宋_GB2312" w:hAnsi="仿宋_GB2312" w:eastAsia="仿宋_GB2312" w:cs="仿宋_GB2312"/>
                <w:b/>
                <w:bCs w:val="0"/>
                <w:color w:val="000000"/>
                <w:sz w:val="24"/>
                <w:lang w:val="en-GB"/>
              </w:rPr>
              <w:t>（3）为方便供应商识别企业规模类型，供应商可使用工业和信息化部组织开发的中小企业规模类型自测小程序生成企业规模类型测试结果。
</w:t>
            </w:r>
          </w:p>
          <w:p>
            <w:pPr>
              <w:spacing w:line="440" w:lineRule="exact"/>
              <w:jc w:val="left"/>
              <w:rPr>
                <w:rFonts w:ascii="仿宋_GB2312" w:hAnsi="宋体" w:eastAsia="仿宋_GB2312" w:cs="Arial"/>
                <w:bCs/>
                <w:color w:val="000000"/>
                <w:sz w:val="24"/>
                <w:szCs w:val="24"/>
              </w:rPr>
            </w:pPr>
            <w:r>
              <w:rPr>
                <w:rFonts w:hint="eastAsia" w:ascii="仿宋_GB2312" w:hAnsi="仿宋_GB2312" w:eastAsia="仿宋_GB2312" w:cs="仿宋_GB2312"/>
                <w:b/>
                <w:bCs w:val="0"/>
                <w:color w:val="000000"/>
                <w:sz w:val="24"/>
                <w:lang w:val="en-GB"/>
              </w:rPr>
              <w:t>自测小程序链接：https://baosong.miit.gov.cn/ScaleTest</w:t>
            </w:r>
            <w:r>
              <w:rPr>
                <w:rFonts w:hint="eastAsia" w:ascii="仿宋_GB2312" w:hAnsi="仿宋_GB2312" w:eastAsia="仿宋_GB2312" w:cs="仿宋_GB2312"/>
                <w:bCs/>
                <w:color w:val="000000"/>
                <w:sz w:val="24"/>
                <w:lang w:val="en-G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617" w:type="dxa"/>
            <w:gridSpan w:val="2"/>
            <w:tcBorders>
              <w:top w:val="single" w:color="auto" w:sz="4" w:space="0"/>
              <w:left w:val="single" w:color="auto" w:sz="4" w:space="0"/>
              <w:bottom w:val="single" w:color="auto" w:sz="4" w:space="0"/>
              <w:right w:val="single" w:color="auto" w:sz="4" w:space="0"/>
            </w:tcBorders>
            <w:noWrap w:val="0"/>
            <w:vAlign w:val="center"/>
          </w:tcPr>
          <w:p>
            <w:pPr>
              <w:pStyle w:val="22"/>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6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宋体" w:eastAsia="仿宋_GB2312" w:cs="宋体"/>
                <w:b/>
                <w:kern w:val="0"/>
                <w:sz w:val="24"/>
                <w:highlight w:val="none"/>
                <w:lang w:val="en-US" w:eastAsia="zh-CN"/>
              </w:rPr>
            </w:pPr>
            <w:r>
              <w:rPr>
                <w:rFonts w:hint="eastAsia" w:ascii="仿宋_GB2312" w:hAnsi="宋体" w:eastAsia="仿宋_GB2312" w:cs="宋体"/>
                <w:b/>
                <w:kern w:val="0"/>
                <w:sz w:val="24"/>
                <w:highlight w:val="none"/>
                <w:lang w:val="en-US" w:eastAsia="zh-CN"/>
              </w:rPr>
              <w:t>1.</w:t>
            </w:r>
            <w:r>
              <w:rPr>
                <w:rFonts w:hint="eastAsia" w:ascii="仿宋_GB2312" w:hAnsi="宋体" w:eastAsia="仿宋_GB2312" w:cs="宋体"/>
                <w:b/>
                <w:kern w:val="0"/>
                <w:sz w:val="24"/>
                <w:highlight w:val="none"/>
                <w:lang w:eastAsia="zh-CN"/>
              </w:rPr>
              <w:t>“</w:t>
            </w:r>
            <w:r>
              <w:rPr>
                <w:rFonts w:ascii="仿宋_GB2312" w:hAnsi="宋体" w:eastAsia="仿宋_GB2312" w:cs="宋体"/>
                <w:b/>
                <w:kern w:val="0"/>
                <w:sz w:val="24"/>
                <w:highlight w:val="none"/>
              </w:rPr>
              <w:t>★</w:t>
            </w:r>
            <w:r>
              <w:rPr>
                <w:rFonts w:hint="eastAsia" w:ascii="仿宋_GB2312" w:hAnsi="宋体" w:eastAsia="仿宋_GB2312" w:cs="宋体"/>
                <w:b/>
                <w:kern w:val="0"/>
                <w:sz w:val="24"/>
                <w:highlight w:val="none"/>
                <w:lang w:eastAsia="zh-CN"/>
              </w:rPr>
              <w:t>”</w:t>
            </w:r>
            <w:r>
              <w:rPr>
                <w:rFonts w:hint="eastAsia" w:ascii="仿宋_GB2312" w:hAnsi="宋体" w:eastAsia="仿宋_GB2312" w:cs="宋体"/>
                <w:b/>
                <w:kern w:val="0"/>
                <w:sz w:val="24"/>
                <w:highlight w:val="none"/>
                <w:lang w:val="en-US" w:eastAsia="zh-CN"/>
              </w:rPr>
              <w:t>条款为实质性响应条款，供应商必须实质性响应，否则竞标无效。</w:t>
            </w:r>
          </w:p>
          <w:p>
            <w:pPr>
              <w:ind w:firstLine="480" w:firstLineChars="200"/>
              <w:rPr>
                <w:rFonts w:ascii="仿宋_GB2312" w:hAnsi="Times New Roman" w:eastAsia="仿宋_GB2312" w:cs="Times New Roman"/>
                <w:bCs/>
                <w:color w:val="FF0000"/>
                <w:kern w:val="0"/>
                <w:sz w:val="24"/>
                <w:szCs w:val="24"/>
                <w:lang w:val="en-US" w:eastAsia="zh-CN" w:bidi="ar-SA"/>
              </w:rPr>
            </w:pPr>
            <w:r>
              <w:rPr>
                <w:rFonts w:hint="eastAsia" w:ascii="仿宋_GB2312" w:eastAsia="仿宋_GB2312"/>
                <w:sz w:val="24"/>
                <w:szCs w:val="24"/>
                <w:highlight w:val="none"/>
                <w:lang w:val="en-US" w:eastAsia="zh-CN"/>
              </w:rPr>
              <w:t>2.</w:t>
            </w:r>
            <w:r>
              <w:rPr>
                <w:rFonts w:hint="eastAsia" w:ascii="仿宋_GB2312" w:eastAsia="仿宋_GB2312"/>
                <w:sz w:val="24"/>
                <w:szCs w:val="24"/>
                <w:highlight w:val="none"/>
              </w:rPr>
              <w:t>供应商需提供营业执照，</w:t>
            </w:r>
            <w:r>
              <w:rPr>
                <w:rFonts w:hint="eastAsia" w:ascii="仿宋_GB2312" w:eastAsia="仿宋_GB2312"/>
                <w:sz w:val="24"/>
                <w:szCs w:val="24"/>
                <w:highlight w:val="none"/>
                <w:lang w:val="en-US" w:eastAsia="zh-CN"/>
              </w:rPr>
              <w:t>保洁</w:t>
            </w:r>
            <w:r>
              <w:rPr>
                <w:rFonts w:hint="eastAsia" w:ascii="仿宋_GB2312" w:eastAsia="仿宋_GB2312"/>
                <w:sz w:val="24"/>
                <w:szCs w:val="24"/>
                <w:highlight w:val="none"/>
              </w:rPr>
              <w:t>服务方案</w:t>
            </w:r>
            <w:r>
              <w:rPr>
                <w:rFonts w:hint="eastAsia" w:ascii="仿宋_GB2312" w:eastAsia="仿宋_GB2312"/>
                <w:sz w:val="24"/>
                <w:szCs w:val="24"/>
                <w:highlight w:val="none"/>
                <w:lang w:val="en-US" w:eastAsia="zh-CN"/>
              </w:rPr>
              <w:t>、绿化</w:t>
            </w:r>
            <w:r>
              <w:rPr>
                <w:rFonts w:hint="eastAsia" w:ascii="仿宋_GB2312" w:eastAsia="仿宋_GB2312"/>
                <w:sz w:val="24"/>
                <w:szCs w:val="24"/>
                <w:highlight w:val="none"/>
              </w:rPr>
              <w:t>服务方案，</w:t>
            </w:r>
            <w:r>
              <w:rPr>
                <w:rFonts w:hint="eastAsia" w:ascii="仿宋_GB2312" w:eastAsia="仿宋_GB2312"/>
                <w:sz w:val="24"/>
                <w:szCs w:val="24"/>
                <w:highlight w:val="none"/>
                <w:lang w:val="en-US" w:eastAsia="zh-CN"/>
              </w:rPr>
              <w:t>人员管理</w:t>
            </w:r>
            <w:r>
              <w:rPr>
                <w:rFonts w:hint="eastAsia" w:ascii="仿宋_GB2312" w:eastAsia="仿宋_GB2312"/>
                <w:sz w:val="24"/>
                <w:szCs w:val="24"/>
                <w:highlight w:val="none"/>
              </w:rPr>
              <w:t>制度、应急方案等</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上述材料</w:t>
            </w:r>
            <w:r>
              <w:rPr>
                <w:rFonts w:hint="eastAsia" w:ascii="仿宋_GB2312" w:eastAsia="仿宋_GB2312"/>
                <w:sz w:val="24"/>
                <w:szCs w:val="24"/>
                <w:highlight w:val="none"/>
                <w:lang w:val="en-US" w:eastAsia="zh-CN"/>
              </w:rPr>
              <w:t>皆</w:t>
            </w:r>
            <w:r>
              <w:rPr>
                <w:rFonts w:hint="eastAsia" w:ascii="仿宋_GB2312" w:eastAsia="仿宋_GB2312"/>
                <w:sz w:val="24"/>
                <w:szCs w:val="24"/>
                <w:highlight w:val="none"/>
              </w:rPr>
              <w:t>需加盖单位公章。如未</w:t>
            </w:r>
            <w:r>
              <w:rPr>
                <w:rFonts w:hint="eastAsia" w:ascii="仿宋_GB2312" w:eastAsia="仿宋_GB2312"/>
                <w:sz w:val="24"/>
                <w:szCs w:val="24"/>
                <w:highlight w:val="none"/>
                <w:lang w:val="en-US" w:eastAsia="zh-CN"/>
              </w:rPr>
              <w:t>按要求</w:t>
            </w:r>
            <w:r>
              <w:rPr>
                <w:rFonts w:hint="eastAsia" w:ascii="仿宋_GB2312" w:eastAsia="仿宋_GB2312"/>
                <w:sz w:val="24"/>
                <w:szCs w:val="24"/>
                <w:highlight w:val="none"/>
              </w:rPr>
              <w:t>提供材料的，采购单位有权视为无效报价。成交</w:t>
            </w:r>
            <w:r>
              <w:rPr>
                <w:rFonts w:hint="eastAsia" w:ascii="仿宋_GB2312" w:eastAsia="仿宋_GB2312"/>
                <w:sz w:val="24"/>
                <w:szCs w:val="24"/>
                <w:highlight w:val="none"/>
                <w:lang w:val="en-US" w:eastAsia="zh-CN"/>
              </w:rPr>
              <w:t>供应商</w:t>
            </w:r>
            <w:r>
              <w:rPr>
                <w:rFonts w:hint="eastAsia" w:ascii="仿宋_GB2312" w:eastAsia="仿宋_GB2312"/>
                <w:sz w:val="24"/>
                <w:szCs w:val="24"/>
                <w:highlight w:val="none"/>
              </w:rPr>
              <w:t>必须满足国家和柳州市有关劳动工资的有关规定，依法用工，落实职工合法待遇，保证职工的合法权益。正确处理好与员工之间的劳资关系，杜绝劳动和劳资纠纷现象的发生，对发生的一切劳动和劳资纠纷均有成交方负全部责任。</w:t>
            </w:r>
            <w:r>
              <w:rPr>
                <w:rFonts w:hint="eastAsia" w:ascii="仿宋_GB2312" w:eastAsia="仿宋_GB2312"/>
                <w:sz w:val="24"/>
                <w:szCs w:val="24"/>
                <w:highlight w:val="none"/>
                <w:lang w:val="en-US" w:eastAsia="zh-CN"/>
              </w:rPr>
              <w:t>各响应</w:t>
            </w:r>
            <w:r>
              <w:rPr>
                <w:rFonts w:hint="eastAsia" w:ascii="仿宋_GB2312" w:eastAsia="仿宋_GB2312"/>
                <w:sz w:val="24"/>
                <w:szCs w:val="24"/>
                <w:highlight w:val="none"/>
              </w:rPr>
              <w:t>单位聘用相应岗位人员工资标准应不低于柳州市最低工资标准，</w:t>
            </w:r>
            <w:r>
              <w:rPr>
                <w:rFonts w:hint="eastAsia" w:ascii="仿宋_GB2312" w:eastAsia="仿宋_GB2312"/>
                <w:sz w:val="24"/>
                <w:szCs w:val="24"/>
                <w:highlight w:val="none"/>
                <w:lang w:val="en-US" w:eastAsia="zh-CN"/>
              </w:rPr>
              <w:t>需提供报价表及报价测算明细表，报价应具备合理性、可行性，不得低于国家及行业相关规定。</w:t>
            </w:r>
            <w:r>
              <w:rPr>
                <w:rFonts w:hint="eastAsia" w:ascii="仿宋_GB2312" w:eastAsia="仿宋_GB2312"/>
                <w:sz w:val="24"/>
                <w:szCs w:val="24"/>
                <w:highlight w:val="none"/>
              </w:rPr>
              <w:t>项目执行过程中，如遇柳州市进行相关社保比例、社保基数等调整，上调部份由成交单位负责。</w:t>
            </w:r>
          </w:p>
        </w:tc>
      </w:tr>
    </w:tbl>
    <w:p>
      <w:pPr>
        <w:spacing w:line="380" w:lineRule="exact"/>
        <w:jc w:val="left"/>
        <w:rPr>
          <w:rFonts w:hint="eastAsia" w:ascii="宋体" w:hAnsi="宋体" w:cs="宋体"/>
          <w:b/>
          <w:bCs/>
          <w:sz w:val="24"/>
        </w:rPr>
      </w:pPr>
    </w:p>
    <w:p>
      <w:pPr>
        <w:spacing w:line="380" w:lineRule="exact"/>
        <w:jc w:val="left"/>
        <w:rPr>
          <w:rFonts w:hint="eastAsia" w:ascii="宋体" w:hAnsi="宋体" w:cs="宋体"/>
          <w:b/>
          <w:bCs/>
          <w:sz w:val="24"/>
        </w:rPr>
      </w:pP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auto"/>
          <w:spacing w:val="20"/>
          <w:sz w:val="28"/>
          <w:szCs w:val="28"/>
        </w:rPr>
      </w:pPr>
      <w:r>
        <w:rPr>
          <w:rFonts w:hint="eastAsia" w:ascii="宋体" w:hAnsi="宋体" w:cs="宋体"/>
          <w:b/>
          <w:bCs/>
          <w:sz w:val="24"/>
        </w:rPr>
        <w:t>★</w:t>
      </w:r>
      <w:r>
        <w:rPr>
          <w:rFonts w:hint="eastAsia" w:ascii="仿宋_GB2312" w:hAnsi="仿宋_GB2312" w:eastAsia="仿宋_GB2312" w:cs="仿宋_GB2312"/>
          <w:b/>
          <w:color w:val="auto"/>
          <w:sz w:val="28"/>
          <w:szCs w:val="28"/>
        </w:rPr>
        <w:t>附件一：</w:t>
      </w:r>
    </w:p>
    <w:p>
      <w:pPr>
        <w:pageBreakBefore w:val="0"/>
        <w:kinsoku/>
        <w:wordWrap/>
        <w:overflowPunct/>
        <w:topLinePunct w:val="0"/>
        <w:autoSpaceDE/>
        <w:autoSpaceDN/>
        <w:bidi w:val="0"/>
        <w:adjustRightInd/>
        <w:snapToGrid/>
        <w:spacing w:line="560" w:lineRule="exact"/>
        <w:jc w:val="center"/>
        <w:textAlignment w:val="auto"/>
        <w:rPr>
          <w:rStyle w:val="21"/>
          <w:rFonts w:hint="default" w:ascii="仿宋_GB2312" w:hAnsi="仿宋" w:eastAsia="仿宋_GB2312"/>
          <w:b/>
          <w:color w:val="auto"/>
          <w:sz w:val="28"/>
          <w:szCs w:val="28"/>
        </w:rPr>
      </w:pPr>
      <w:r>
        <w:rPr>
          <w:rFonts w:hint="eastAsia" w:ascii="仿宋_GB2312" w:hAnsi="仿宋_GB2312" w:eastAsia="仿宋_GB2312" w:cs="仿宋_GB2312"/>
          <w:b/>
          <w:color w:val="auto"/>
          <w:spacing w:val="20"/>
          <w:sz w:val="28"/>
          <w:szCs w:val="28"/>
        </w:rPr>
        <w:t>《服务人员责任区设定》</w:t>
      </w:r>
    </w:p>
    <w:tbl>
      <w:tblPr>
        <w:tblStyle w:val="7"/>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680"/>
        <w:gridCol w:w="840"/>
        <w:gridCol w:w="3315"/>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服务地点</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管辖范围划定（参考）</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人数</w:t>
            </w:r>
          </w:p>
        </w:tc>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rPr>
            </w:pPr>
            <w:r>
              <w:rPr>
                <w:rFonts w:hint="eastAsia" w:ascii="仿宋_GB2312" w:hAnsi="仿宋_GB2312" w:eastAsia="仿宋_GB2312" w:cs="仿宋_GB2312"/>
                <w:b/>
                <w:bCs/>
                <w:color w:val="auto"/>
                <w:sz w:val="24"/>
              </w:rPr>
              <w:t>岗位类型</w:t>
            </w:r>
          </w:p>
        </w:tc>
        <w:tc>
          <w:tcPr>
            <w:tcW w:w="21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航惠路1号</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保洁及绿化岗</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2人</w:t>
            </w:r>
          </w:p>
        </w:tc>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rPr>
            </w:pPr>
            <w:r>
              <w:rPr>
                <w:rFonts w:hint="default" w:ascii="仿宋_GB2312" w:hAnsi="仿宋_GB2312" w:eastAsia="仿宋_GB2312" w:cs="仿宋_GB2312"/>
                <w:color w:val="auto"/>
                <w:sz w:val="24"/>
              </w:rPr>
              <w:t>负责服务区域内所有保洁卫生</w:t>
            </w:r>
            <w:r>
              <w:rPr>
                <w:rFonts w:hint="eastAsia" w:ascii="仿宋_GB2312" w:hAnsi="仿宋_GB2312" w:eastAsia="仿宋_GB2312" w:cs="仿宋_GB2312"/>
                <w:color w:val="auto"/>
                <w:sz w:val="24"/>
                <w:lang w:val="en-US" w:eastAsia="zh-CN"/>
              </w:rPr>
              <w:t>和</w:t>
            </w:r>
            <w:r>
              <w:rPr>
                <w:rFonts w:hint="default" w:ascii="仿宋_GB2312" w:hAnsi="仿宋_GB2312" w:eastAsia="仿宋_GB2312" w:cs="仿宋_GB2312"/>
                <w:color w:val="auto"/>
                <w:sz w:val="24"/>
              </w:rPr>
              <w:t>绿化植物的养护和管理。</w:t>
            </w:r>
          </w:p>
        </w:tc>
        <w:tc>
          <w:tcPr>
            <w:tcW w:w="21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行政班2人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trPr>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柳兴超限检测站</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保洁及绿化岗</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1人</w:t>
            </w:r>
          </w:p>
        </w:tc>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sz w:val="24"/>
              </w:rPr>
              <w:t>负责服务区域内所有保洁卫生</w:t>
            </w:r>
            <w:r>
              <w:rPr>
                <w:rFonts w:hint="eastAsia" w:ascii="仿宋_GB2312" w:hAnsi="仿宋_GB2312" w:eastAsia="仿宋_GB2312" w:cs="仿宋_GB2312"/>
                <w:color w:val="auto"/>
                <w:sz w:val="24"/>
                <w:lang w:val="en-US" w:eastAsia="zh-CN"/>
              </w:rPr>
              <w:t>和</w:t>
            </w:r>
            <w:r>
              <w:rPr>
                <w:rFonts w:hint="default" w:ascii="仿宋_GB2312" w:hAnsi="仿宋_GB2312" w:eastAsia="仿宋_GB2312" w:cs="仿宋_GB2312"/>
                <w:color w:val="auto"/>
                <w:sz w:val="24"/>
              </w:rPr>
              <w:t>绿化植物的养护和管理。</w:t>
            </w:r>
          </w:p>
        </w:tc>
        <w:tc>
          <w:tcPr>
            <w:tcW w:w="21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行政班1人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913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b/>
                <w:bCs/>
                <w:color w:val="auto"/>
                <w:sz w:val="24"/>
              </w:rPr>
              <w:t>合计人数</w:t>
            </w:r>
            <w:r>
              <w:rPr>
                <w:rFonts w:hint="eastAsia" w:ascii="仿宋_GB2312" w:hAnsi="仿宋_GB2312" w:eastAsia="仿宋_GB2312" w:cs="仿宋_GB2312"/>
                <w:b/>
                <w:bCs/>
                <w:color w:val="auto"/>
                <w:sz w:val="24"/>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13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z w:val="24"/>
              </w:rPr>
              <w:t>注：排班为行政班的岗位实行周末、节假日休息制度。</w:t>
            </w:r>
          </w:p>
        </w:tc>
      </w:tr>
    </w:tbl>
    <w:p>
      <w:pPr>
        <w:pageBreakBefore w:val="0"/>
        <w:kinsoku/>
        <w:wordWrap/>
        <w:overflowPunct/>
        <w:topLinePunct w:val="0"/>
        <w:autoSpaceDE/>
        <w:autoSpaceDN/>
        <w:bidi w:val="0"/>
        <w:adjustRightInd/>
        <w:snapToGrid/>
        <w:spacing w:line="560" w:lineRule="exact"/>
        <w:ind w:left="0" w:right="42" w:rightChars="20"/>
        <w:textAlignment w:val="auto"/>
        <w:rPr>
          <w:color w:val="auto"/>
        </w:rPr>
      </w:pPr>
    </w:p>
    <w:p>
      <w:pPr>
        <w:pageBreakBefore w:val="0"/>
        <w:kinsoku/>
        <w:wordWrap/>
        <w:overflowPunct/>
        <w:topLinePunct w:val="0"/>
        <w:autoSpaceDE/>
        <w:autoSpaceDN/>
        <w:bidi w:val="0"/>
        <w:adjustRightInd/>
        <w:snapToGrid/>
        <w:spacing w:line="560" w:lineRule="exact"/>
        <w:ind w:left="0" w:right="42" w:rightChars="20"/>
        <w:textAlignment w:val="auto"/>
        <w:rPr>
          <w:rFonts w:ascii="仿宋_GB2312" w:hAnsi="仿宋" w:eastAsia="仿宋_GB2312"/>
          <w:b/>
          <w:color w:val="auto"/>
          <w:sz w:val="28"/>
          <w:szCs w:val="28"/>
        </w:rPr>
      </w:pPr>
      <w:r>
        <w:rPr>
          <w:rFonts w:hint="eastAsia" w:ascii="宋体" w:hAnsi="宋体" w:cs="宋体"/>
          <w:b/>
          <w:bCs/>
          <w:sz w:val="24"/>
        </w:rPr>
        <w:t>★</w:t>
      </w:r>
      <w:r>
        <w:rPr>
          <w:rFonts w:hint="eastAsia" w:ascii="仿宋_GB2312" w:hAnsi="仿宋" w:eastAsia="仿宋_GB2312"/>
          <w:b/>
          <w:color w:val="auto"/>
          <w:sz w:val="28"/>
          <w:szCs w:val="28"/>
        </w:rPr>
        <w:t>附件二：</w:t>
      </w:r>
    </w:p>
    <w:p>
      <w:pPr>
        <w:pageBreakBefore w:val="0"/>
        <w:kinsoku/>
        <w:wordWrap/>
        <w:overflowPunct/>
        <w:topLinePunct w:val="0"/>
        <w:autoSpaceDE/>
        <w:autoSpaceDN/>
        <w:bidi w:val="0"/>
        <w:adjustRightInd/>
        <w:snapToGrid/>
        <w:spacing w:line="560" w:lineRule="exact"/>
        <w:ind w:left="-1" w:right="42" w:rightChars="20"/>
        <w:jc w:val="center"/>
        <w:textAlignment w:val="auto"/>
        <w:rPr>
          <w:color w:val="auto"/>
        </w:rPr>
      </w:pPr>
      <w:r>
        <w:rPr>
          <w:rFonts w:hint="eastAsia" w:ascii="仿宋_GB2312" w:hAnsi="仿宋" w:eastAsia="仿宋_GB2312"/>
          <w:b/>
          <w:color w:val="auto"/>
          <w:sz w:val="28"/>
          <w:szCs w:val="28"/>
        </w:rPr>
        <w:t>《</w:t>
      </w:r>
      <w:r>
        <w:rPr>
          <w:rStyle w:val="21"/>
          <w:rFonts w:hint="default" w:ascii="仿宋_GB2312" w:hAnsi="仿宋" w:eastAsia="仿宋_GB2312"/>
          <w:b/>
          <w:color w:val="auto"/>
          <w:sz w:val="28"/>
          <w:szCs w:val="28"/>
        </w:rPr>
        <w:t>服装配备清单》</w:t>
      </w:r>
    </w:p>
    <w:p>
      <w:pPr>
        <w:pageBreakBefore w:val="0"/>
        <w:kinsoku/>
        <w:wordWrap/>
        <w:overflowPunct/>
        <w:topLinePunct w:val="0"/>
        <w:autoSpaceDE/>
        <w:autoSpaceDN/>
        <w:bidi w:val="0"/>
        <w:adjustRightInd/>
        <w:snapToGrid/>
        <w:spacing w:line="560" w:lineRule="exact"/>
        <w:ind w:right="42" w:rightChars="20"/>
        <w:textAlignment w:val="auto"/>
        <w:rPr>
          <w:rStyle w:val="21"/>
          <w:rFonts w:hint="default" w:ascii="仿宋_GB2312" w:hAnsi="仿宋_GB2312" w:eastAsia="仿宋_GB2312" w:cs="仿宋_GB2312"/>
          <w:b/>
          <w:color w:val="auto"/>
          <w:sz w:val="28"/>
          <w:szCs w:val="28"/>
        </w:rPr>
      </w:pPr>
      <w:r>
        <w:rPr>
          <w:rStyle w:val="21"/>
          <w:rFonts w:hint="default" w:ascii="仿宋_GB2312" w:hAnsi="仿宋" w:eastAsia="仿宋_GB2312"/>
          <w:b/>
          <w:color w:val="auto"/>
          <w:sz w:val="24"/>
          <w:szCs w:val="24"/>
        </w:rPr>
        <w:t>（一）</w:t>
      </w:r>
      <w:r>
        <w:rPr>
          <w:rStyle w:val="21"/>
          <w:rFonts w:hint="default" w:ascii="仿宋_GB2312" w:hAnsi="仿宋_GB2312" w:eastAsia="仿宋_GB2312" w:cs="仿宋_GB2312"/>
          <w:b/>
          <w:color w:val="auto"/>
          <w:sz w:val="28"/>
          <w:szCs w:val="28"/>
        </w:rPr>
        <w:t>服装</w:t>
      </w:r>
    </w:p>
    <w:tbl>
      <w:tblPr>
        <w:tblStyle w:val="7"/>
        <w:tblW w:w="9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72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2310" w:type="dxa"/>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项目</w:t>
            </w:r>
          </w:p>
        </w:tc>
        <w:tc>
          <w:tcPr>
            <w:tcW w:w="2721" w:type="dxa"/>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标准</w:t>
            </w:r>
          </w:p>
        </w:tc>
        <w:tc>
          <w:tcPr>
            <w:tcW w:w="2261"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10" w:type="dxa"/>
            <w:vMerge w:val="restart"/>
            <w:noWrap w:val="0"/>
            <w:vAlign w:val="center"/>
          </w:tcPr>
          <w:p>
            <w:pPr>
              <w:pageBreakBefore w:val="0"/>
              <w:kinsoku/>
              <w:wordWrap/>
              <w:overflowPunct/>
              <w:topLinePunct w:val="0"/>
              <w:autoSpaceDE/>
              <w:autoSpaceDN/>
              <w:bidi w:val="0"/>
              <w:adjustRightInd/>
              <w:snapToGrid/>
              <w:spacing w:line="560" w:lineRule="exact"/>
              <w:ind w:left="-1" w:right="42" w:rightChars="20"/>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w:t>
            </w:r>
          </w:p>
        </w:tc>
        <w:tc>
          <w:tcPr>
            <w:tcW w:w="2310" w:type="dxa"/>
            <w:vMerge w:val="restart"/>
            <w:noWrap w:val="0"/>
            <w:vAlign w:val="center"/>
          </w:tcPr>
          <w:p>
            <w:pPr>
              <w:pageBreakBefore w:val="0"/>
              <w:kinsoku/>
              <w:wordWrap/>
              <w:overflowPunct/>
              <w:topLinePunct w:val="0"/>
              <w:autoSpaceDE/>
              <w:autoSpaceDN/>
              <w:bidi w:val="0"/>
              <w:adjustRightInd/>
              <w:snapToGrid/>
              <w:spacing w:line="560" w:lineRule="exact"/>
              <w:ind w:left="-1" w:right="42" w:rightChars="20"/>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保洁人员</w:t>
            </w:r>
          </w:p>
        </w:tc>
        <w:tc>
          <w:tcPr>
            <w:tcW w:w="2721" w:type="dxa"/>
            <w:noWrap w:val="0"/>
            <w:vAlign w:val="center"/>
          </w:tcPr>
          <w:p>
            <w:pPr>
              <w:pageBreakBefore w:val="0"/>
              <w:kinsoku/>
              <w:wordWrap/>
              <w:overflowPunct/>
              <w:topLinePunct w:val="0"/>
              <w:autoSpaceDE/>
              <w:autoSpaceDN/>
              <w:bidi w:val="0"/>
              <w:adjustRightInd/>
              <w:snapToGrid/>
              <w:spacing w:line="560" w:lineRule="exact"/>
              <w:ind w:left="-1" w:leftChars="0" w:right="42" w:rightChars="2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夏装2套/人</w:t>
            </w:r>
          </w:p>
        </w:tc>
        <w:tc>
          <w:tcPr>
            <w:tcW w:w="2261" w:type="dxa"/>
            <w:vMerge w:val="restart"/>
            <w:noWrap w:val="0"/>
            <w:vAlign w:val="center"/>
          </w:tcPr>
          <w:p>
            <w:pPr>
              <w:pageBreakBefore w:val="0"/>
              <w:kinsoku/>
              <w:wordWrap/>
              <w:overflowPunct/>
              <w:topLinePunct w:val="0"/>
              <w:autoSpaceDE/>
              <w:autoSpaceDN/>
              <w:bidi w:val="0"/>
              <w:adjustRightInd/>
              <w:snapToGrid/>
              <w:spacing w:line="560" w:lineRule="exact"/>
              <w:ind w:left="-1" w:right="42" w:rightChars="20"/>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10" w:type="dxa"/>
            <w:vMerge w:val="continue"/>
            <w:noWrap w:val="0"/>
            <w:vAlign w:val="top"/>
          </w:tcPr>
          <w:p>
            <w:pPr>
              <w:pageBreakBefore w:val="0"/>
              <w:kinsoku/>
              <w:wordWrap/>
              <w:overflowPunct/>
              <w:topLinePunct w:val="0"/>
              <w:autoSpaceDE/>
              <w:autoSpaceDN/>
              <w:bidi w:val="0"/>
              <w:adjustRightInd/>
              <w:snapToGrid/>
              <w:spacing w:line="560" w:lineRule="exact"/>
              <w:ind w:left="-1" w:right="42" w:rightChars="20"/>
              <w:jc w:val="center"/>
              <w:textAlignment w:val="auto"/>
              <w:rPr>
                <w:rFonts w:hint="eastAsia" w:ascii="仿宋_GB2312" w:hAnsi="仿宋_GB2312" w:eastAsia="仿宋_GB2312" w:cs="仿宋_GB2312"/>
                <w:color w:val="auto"/>
                <w:sz w:val="24"/>
                <w:lang w:val="en-US" w:eastAsia="zh-CN"/>
              </w:rPr>
            </w:pPr>
          </w:p>
        </w:tc>
        <w:tc>
          <w:tcPr>
            <w:tcW w:w="2310" w:type="dxa"/>
            <w:vMerge w:val="continue"/>
            <w:noWrap w:val="0"/>
            <w:vAlign w:val="top"/>
          </w:tcPr>
          <w:p>
            <w:pPr>
              <w:pageBreakBefore w:val="0"/>
              <w:kinsoku/>
              <w:wordWrap/>
              <w:overflowPunct/>
              <w:topLinePunct w:val="0"/>
              <w:autoSpaceDE/>
              <w:autoSpaceDN/>
              <w:bidi w:val="0"/>
              <w:adjustRightInd/>
              <w:snapToGrid/>
              <w:spacing w:line="560" w:lineRule="exact"/>
              <w:ind w:left="-1" w:right="42" w:rightChars="20"/>
              <w:jc w:val="center"/>
              <w:textAlignment w:val="auto"/>
              <w:rPr>
                <w:rFonts w:hint="default" w:ascii="仿宋_GB2312" w:hAnsi="仿宋_GB2312" w:eastAsia="仿宋_GB2312" w:cs="仿宋_GB2312"/>
                <w:color w:val="auto"/>
                <w:sz w:val="24"/>
                <w:lang w:val="en-US" w:eastAsia="zh-CN"/>
              </w:rPr>
            </w:pPr>
          </w:p>
        </w:tc>
        <w:tc>
          <w:tcPr>
            <w:tcW w:w="2721" w:type="dxa"/>
            <w:noWrap w:val="0"/>
            <w:vAlign w:val="center"/>
          </w:tcPr>
          <w:p>
            <w:pPr>
              <w:pageBreakBefore w:val="0"/>
              <w:kinsoku/>
              <w:wordWrap/>
              <w:overflowPunct/>
              <w:topLinePunct w:val="0"/>
              <w:autoSpaceDE/>
              <w:autoSpaceDN/>
              <w:bidi w:val="0"/>
              <w:adjustRightInd/>
              <w:snapToGrid/>
              <w:spacing w:line="560" w:lineRule="exact"/>
              <w:ind w:left="-1" w:leftChars="0" w:right="42" w:rightChars="2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秋装1套/人</w:t>
            </w:r>
          </w:p>
        </w:tc>
        <w:tc>
          <w:tcPr>
            <w:tcW w:w="2261" w:type="dxa"/>
            <w:vMerge w:val="continue"/>
            <w:noWrap w:val="0"/>
            <w:vAlign w:val="top"/>
          </w:tcPr>
          <w:p>
            <w:pPr>
              <w:pageBreakBefore w:val="0"/>
              <w:kinsoku/>
              <w:wordWrap/>
              <w:overflowPunct/>
              <w:topLinePunct w:val="0"/>
              <w:autoSpaceDE/>
              <w:autoSpaceDN/>
              <w:bidi w:val="0"/>
              <w:adjustRightInd/>
              <w:snapToGrid/>
              <w:spacing w:line="560" w:lineRule="exact"/>
              <w:ind w:left="-1" w:right="42" w:rightChars="20"/>
              <w:jc w:val="center"/>
              <w:textAlignment w:val="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10" w:type="dxa"/>
            <w:vMerge w:val="continue"/>
            <w:noWrap w:val="0"/>
            <w:vAlign w:val="top"/>
          </w:tcPr>
          <w:p>
            <w:pPr>
              <w:pageBreakBefore w:val="0"/>
              <w:kinsoku/>
              <w:wordWrap/>
              <w:overflowPunct/>
              <w:topLinePunct w:val="0"/>
              <w:autoSpaceDE/>
              <w:autoSpaceDN/>
              <w:bidi w:val="0"/>
              <w:adjustRightInd/>
              <w:snapToGrid/>
              <w:spacing w:line="560" w:lineRule="exact"/>
              <w:ind w:left="-1" w:right="42" w:rightChars="20"/>
              <w:jc w:val="center"/>
              <w:textAlignment w:val="auto"/>
              <w:rPr>
                <w:rFonts w:hint="eastAsia" w:ascii="仿宋_GB2312" w:hAnsi="仿宋_GB2312" w:eastAsia="仿宋_GB2312" w:cs="仿宋_GB2312"/>
                <w:color w:val="auto"/>
                <w:sz w:val="24"/>
                <w:lang w:val="en-US" w:eastAsia="zh-CN"/>
              </w:rPr>
            </w:pPr>
          </w:p>
        </w:tc>
        <w:tc>
          <w:tcPr>
            <w:tcW w:w="2310" w:type="dxa"/>
            <w:vMerge w:val="continue"/>
            <w:noWrap w:val="0"/>
            <w:vAlign w:val="top"/>
          </w:tcPr>
          <w:p>
            <w:pPr>
              <w:pageBreakBefore w:val="0"/>
              <w:kinsoku/>
              <w:wordWrap/>
              <w:overflowPunct/>
              <w:topLinePunct w:val="0"/>
              <w:autoSpaceDE/>
              <w:autoSpaceDN/>
              <w:bidi w:val="0"/>
              <w:adjustRightInd/>
              <w:snapToGrid/>
              <w:spacing w:line="560" w:lineRule="exact"/>
              <w:ind w:left="-1" w:right="42" w:rightChars="20"/>
              <w:jc w:val="center"/>
              <w:textAlignment w:val="auto"/>
              <w:rPr>
                <w:rFonts w:hint="default" w:ascii="仿宋_GB2312" w:hAnsi="仿宋_GB2312" w:eastAsia="仿宋_GB2312" w:cs="仿宋_GB2312"/>
                <w:color w:val="auto"/>
                <w:sz w:val="24"/>
                <w:lang w:val="en-US" w:eastAsia="zh-CN"/>
              </w:rPr>
            </w:pPr>
          </w:p>
        </w:tc>
        <w:tc>
          <w:tcPr>
            <w:tcW w:w="2721" w:type="dxa"/>
            <w:noWrap w:val="0"/>
            <w:vAlign w:val="center"/>
          </w:tcPr>
          <w:p>
            <w:pPr>
              <w:pageBreakBefore w:val="0"/>
              <w:kinsoku/>
              <w:wordWrap/>
              <w:overflowPunct/>
              <w:topLinePunct w:val="0"/>
              <w:autoSpaceDE/>
              <w:autoSpaceDN/>
              <w:bidi w:val="0"/>
              <w:adjustRightInd/>
              <w:snapToGrid/>
              <w:spacing w:line="560" w:lineRule="exact"/>
              <w:ind w:left="-1" w:leftChars="0" w:right="42" w:rightChars="20"/>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冬装1套/人</w:t>
            </w:r>
          </w:p>
        </w:tc>
        <w:tc>
          <w:tcPr>
            <w:tcW w:w="2261" w:type="dxa"/>
            <w:vMerge w:val="continue"/>
            <w:noWrap w:val="0"/>
            <w:vAlign w:val="top"/>
          </w:tcPr>
          <w:p>
            <w:pPr>
              <w:pageBreakBefore w:val="0"/>
              <w:kinsoku/>
              <w:wordWrap/>
              <w:overflowPunct/>
              <w:topLinePunct w:val="0"/>
              <w:autoSpaceDE/>
              <w:autoSpaceDN/>
              <w:bidi w:val="0"/>
              <w:adjustRightInd/>
              <w:snapToGrid/>
              <w:spacing w:line="560" w:lineRule="exact"/>
              <w:ind w:left="-1" w:right="42" w:rightChars="20"/>
              <w:jc w:val="center"/>
              <w:textAlignment w:val="auto"/>
              <w:rPr>
                <w:rFonts w:hint="eastAsia" w:ascii="仿宋_GB2312" w:hAnsi="仿宋_GB2312" w:eastAsia="仿宋_GB2312" w:cs="仿宋_GB2312"/>
                <w:color w:val="auto"/>
                <w:sz w:val="24"/>
              </w:rPr>
            </w:pPr>
          </w:p>
        </w:tc>
      </w:tr>
    </w:tbl>
    <w:p>
      <w:pPr>
        <w:pageBreakBefore w:val="0"/>
        <w:kinsoku/>
        <w:wordWrap/>
        <w:overflowPunct/>
        <w:topLinePunct w:val="0"/>
        <w:autoSpaceDE/>
        <w:autoSpaceDN/>
        <w:bidi w:val="0"/>
        <w:adjustRightInd/>
        <w:snapToGrid/>
        <w:spacing w:line="560" w:lineRule="exact"/>
        <w:textAlignment w:val="auto"/>
        <w:rPr>
          <w:rFonts w:hint="eastAsia" w:ascii="宋体" w:hAnsi="宋体" w:cs="宋体"/>
          <w:b/>
          <w:bCs/>
          <w:sz w:val="24"/>
        </w:rPr>
      </w:pPr>
    </w:p>
    <w:p>
      <w:pPr>
        <w:pageBreakBefore w:val="0"/>
        <w:kinsoku/>
        <w:wordWrap/>
        <w:overflowPunct/>
        <w:topLinePunct w:val="0"/>
        <w:autoSpaceDE/>
        <w:autoSpaceDN/>
        <w:bidi w:val="0"/>
        <w:adjustRightInd/>
        <w:snapToGrid/>
        <w:spacing w:line="560" w:lineRule="exact"/>
        <w:textAlignment w:val="auto"/>
        <w:rPr>
          <w:rFonts w:hint="eastAsia" w:ascii="宋体" w:hAnsi="宋体" w:cs="宋体"/>
          <w:b/>
          <w:bCs/>
          <w:sz w:val="24"/>
        </w:rPr>
      </w:pPr>
    </w:p>
    <w:p>
      <w:pPr>
        <w:pageBreakBefore w:val="0"/>
        <w:kinsoku/>
        <w:wordWrap/>
        <w:overflowPunct/>
        <w:topLinePunct w:val="0"/>
        <w:autoSpaceDE/>
        <w:autoSpaceDN/>
        <w:bidi w:val="0"/>
        <w:adjustRightInd/>
        <w:snapToGrid/>
        <w:spacing w:line="560" w:lineRule="exact"/>
        <w:textAlignment w:val="auto"/>
        <w:rPr>
          <w:rFonts w:hint="eastAsia" w:ascii="宋体" w:hAnsi="宋体" w:cs="宋体"/>
          <w:b/>
          <w:bCs/>
          <w:sz w:val="24"/>
        </w:rPr>
      </w:pPr>
    </w:p>
    <w:p>
      <w:pPr>
        <w:pageBreakBefore w:val="0"/>
        <w:kinsoku/>
        <w:wordWrap/>
        <w:overflowPunct/>
        <w:topLinePunct w:val="0"/>
        <w:autoSpaceDE/>
        <w:autoSpaceDN/>
        <w:bidi w:val="0"/>
        <w:adjustRightInd/>
        <w:snapToGrid/>
        <w:spacing w:line="560" w:lineRule="exact"/>
        <w:textAlignment w:val="auto"/>
        <w:rPr>
          <w:rFonts w:hint="eastAsia" w:ascii="宋体" w:hAnsi="宋体" w:cs="宋体"/>
          <w:b/>
          <w:bCs/>
          <w:sz w:val="24"/>
        </w:rPr>
      </w:pPr>
    </w:p>
    <w:p>
      <w:pPr>
        <w:pageBreakBefore w:val="0"/>
        <w:kinsoku/>
        <w:wordWrap/>
        <w:overflowPunct/>
        <w:topLinePunct w:val="0"/>
        <w:autoSpaceDE/>
        <w:autoSpaceDN/>
        <w:bidi w:val="0"/>
        <w:adjustRightInd/>
        <w:snapToGrid/>
        <w:spacing w:line="560" w:lineRule="exact"/>
        <w:textAlignment w:val="auto"/>
        <w:rPr>
          <w:rFonts w:hint="eastAsia" w:ascii="宋体" w:hAnsi="宋体" w:cs="宋体"/>
          <w:b/>
          <w:bCs/>
          <w:sz w:val="24"/>
        </w:rPr>
      </w:pPr>
    </w:p>
    <w:p>
      <w:pPr>
        <w:pageBreakBefore w:val="0"/>
        <w:kinsoku/>
        <w:wordWrap/>
        <w:overflowPunct/>
        <w:topLinePunct w:val="0"/>
        <w:autoSpaceDE/>
        <w:autoSpaceDN/>
        <w:bidi w:val="0"/>
        <w:adjustRightInd/>
        <w:snapToGrid/>
        <w:spacing w:line="560" w:lineRule="exact"/>
        <w:textAlignment w:val="auto"/>
        <w:rPr>
          <w:color w:val="auto"/>
        </w:rPr>
      </w:pPr>
      <w:bookmarkStart w:id="1" w:name="_GoBack"/>
      <w:bookmarkEnd w:id="1"/>
      <w:r>
        <w:rPr>
          <w:rFonts w:hint="eastAsia" w:ascii="宋体" w:hAnsi="宋体" w:cs="宋体"/>
          <w:b/>
          <w:bCs/>
          <w:sz w:val="24"/>
        </w:rPr>
        <w:t>★</w:t>
      </w:r>
      <w:r>
        <w:rPr>
          <w:rFonts w:hint="eastAsia" w:ascii="仿宋_GB2312" w:hAnsi="仿宋" w:eastAsia="仿宋_GB2312"/>
          <w:b/>
          <w:color w:val="auto"/>
          <w:sz w:val="28"/>
          <w:szCs w:val="28"/>
        </w:rPr>
        <w:t>附件</w:t>
      </w:r>
      <w:r>
        <w:rPr>
          <w:rFonts w:hint="eastAsia" w:ascii="仿宋_GB2312" w:hAnsi="仿宋" w:eastAsia="仿宋_GB2312"/>
          <w:b/>
          <w:color w:val="auto"/>
          <w:sz w:val="28"/>
          <w:szCs w:val="28"/>
          <w:lang w:eastAsia="zh-CN"/>
        </w:rPr>
        <w:t>三</w:t>
      </w:r>
      <w:r>
        <w:rPr>
          <w:rFonts w:hint="eastAsia" w:ascii="仿宋_GB2312" w:hAnsi="仿宋" w:eastAsia="仿宋_GB2312"/>
          <w:b/>
          <w:color w:val="auto"/>
          <w:sz w:val="28"/>
          <w:szCs w:val="28"/>
        </w:rPr>
        <w:t>：</w:t>
      </w:r>
    </w:p>
    <w:p>
      <w:pPr>
        <w:spacing w:before="240" w:beforeLines="100" w:after="240" w:afterLines="100"/>
        <w:ind w:right="42" w:rightChars="20"/>
        <w:jc w:val="center"/>
        <w:rPr>
          <w:rStyle w:val="24"/>
          <w:rFonts w:hint="default" w:ascii="仿宋_GB2312" w:hAnsi="仿宋" w:eastAsia="仿宋_GB2312"/>
          <w:b/>
          <w:color w:val="auto"/>
          <w:sz w:val="28"/>
          <w:szCs w:val="28"/>
        </w:rPr>
      </w:pPr>
      <w:r>
        <w:rPr>
          <w:rStyle w:val="24"/>
          <w:rFonts w:hint="default" w:ascii="仿宋_GB2312" w:hAnsi="仿宋" w:eastAsia="仿宋_GB2312"/>
          <w:b/>
          <w:color w:val="auto"/>
          <w:sz w:val="28"/>
          <w:szCs w:val="28"/>
        </w:rPr>
        <w:t>《</w:t>
      </w:r>
      <w:r>
        <w:rPr>
          <w:rStyle w:val="24"/>
          <w:rFonts w:hint="eastAsia" w:ascii="仿宋_GB2312" w:hAnsi="仿宋" w:eastAsia="仿宋_GB2312"/>
          <w:b/>
          <w:color w:val="auto"/>
          <w:sz w:val="28"/>
          <w:szCs w:val="28"/>
          <w:lang w:eastAsia="zh-CN"/>
        </w:rPr>
        <w:t>保洁</w:t>
      </w:r>
      <w:r>
        <w:rPr>
          <w:rStyle w:val="24"/>
          <w:rFonts w:hint="default" w:ascii="仿宋_GB2312" w:hAnsi="仿宋" w:eastAsia="仿宋_GB2312"/>
          <w:b/>
          <w:color w:val="auto"/>
          <w:sz w:val="28"/>
          <w:szCs w:val="28"/>
        </w:rPr>
        <w:t>考核办法》</w:t>
      </w:r>
    </w:p>
    <w:p>
      <w:pPr>
        <w:spacing w:line="440" w:lineRule="exact"/>
        <w:ind w:right="42" w:rightChars="20" w:firstLine="720" w:firstLineChars="3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为规范服务区域</w:t>
      </w:r>
      <w:r>
        <w:rPr>
          <w:rFonts w:hint="eastAsia" w:ascii="仿宋_GB2312" w:hAnsi="仿宋_GB2312" w:eastAsia="仿宋_GB2312" w:cs="仿宋_GB2312"/>
          <w:color w:val="auto"/>
          <w:sz w:val="24"/>
          <w:lang w:eastAsia="zh-CN"/>
        </w:rPr>
        <w:t>保洁</w:t>
      </w:r>
      <w:r>
        <w:rPr>
          <w:rFonts w:hint="eastAsia" w:ascii="仿宋_GB2312" w:hAnsi="仿宋_GB2312" w:eastAsia="仿宋_GB2312" w:cs="仿宋_GB2312"/>
          <w:color w:val="auto"/>
          <w:sz w:val="24"/>
        </w:rPr>
        <w:t>人员管理，确保各</w:t>
      </w:r>
      <w:r>
        <w:rPr>
          <w:rFonts w:hint="eastAsia" w:ascii="仿宋_GB2312" w:hAnsi="仿宋_GB2312" w:eastAsia="仿宋_GB2312" w:cs="仿宋_GB2312"/>
          <w:color w:val="auto"/>
          <w:sz w:val="24"/>
          <w:lang w:eastAsia="zh-CN"/>
        </w:rPr>
        <w:t>服务点干净整洁</w:t>
      </w:r>
      <w:r>
        <w:rPr>
          <w:rFonts w:hint="eastAsia" w:ascii="仿宋_GB2312" w:hAnsi="仿宋_GB2312" w:eastAsia="仿宋_GB2312" w:cs="仿宋_GB2312"/>
          <w:color w:val="auto"/>
          <w:sz w:val="24"/>
        </w:rPr>
        <w:t>，特制定《</w:t>
      </w:r>
      <w:r>
        <w:rPr>
          <w:rFonts w:hint="eastAsia" w:ascii="仿宋_GB2312" w:hAnsi="仿宋_GB2312" w:eastAsia="仿宋_GB2312" w:cs="仿宋_GB2312"/>
          <w:color w:val="auto"/>
          <w:sz w:val="24"/>
          <w:lang w:eastAsia="zh-CN"/>
        </w:rPr>
        <w:t>保洁</w:t>
      </w:r>
      <w:r>
        <w:rPr>
          <w:rFonts w:hint="eastAsia" w:ascii="仿宋_GB2312" w:hAnsi="仿宋_GB2312" w:eastAsia="仿宋_GB2312" w:cs="仿宋_GB2312"/>
          <w:color w:val="auto"/>
          <w:sz w:val="24"/>
        </w:rPr>
        <w:t>考核办法》，对</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提供的</w:t>
      </w:r>
      <w:r>
        <w:rPr>
          <w:rFonts w:hint="eastAsia" w:ascii="仿宋_GB2312" w:hAnsi="仿宋_GB2312" w:eastAsia="仿宋_GB2312" w:cs="仿宋_GB2312"/>
          <w:color w:val="auto"/>
          <w:sz w:val="24"/>
          <w:lang w:eastAsia="zh-CN"/>
        </w:rPr>
        <w:t>保洁</w:t>
      </w:r>
      <w:r>
        <w:rPr>
          <w:rFonts w:hint="eastAsia" w:ascii="仿宋_GB2312" w:hAnsi="仿宋_GB2312" w:eastAsia="仿宋_GB2312" w:cs="仿宋_GB2312"/>
          <w:color w:val="auto"/>
          <w:sz w:val="24"/>
        </w:rPr>
        <w:t>服务进行考核，具体内容如下：</w:t>
      </w:r>
    </w:p>
    <w:p>
      <w:pPr>
        <w:spacing w:line="440" w:lineRule="exact"/>
        <w:ind w:right="42" w:rightChars="20"/>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b/>
          <w:bCs/>
          <w:color w:val="auto"/>
          <w:sz w:val="24"/>
        </w:rPr>
        <w:t xml:space="preserve"> 一 、考核内容及</w:t>
      </w:r>
      <w:r>
        <w:rPr>
          <w:rFonts w:hint="eastAsia" w:ascii="仿宋_GB2312" w:hAnsi="仿宋_GB2312" w:eastAsia="仿宋_GB2312" w:cs="仿宋_GB2312"/>
          <w:b/>
          <w:bCs/>
          <w:color w:val="auto"/>
          <w:sz w:val="24"/>
          <w:lang w:eastAsia="zh-CN"/>
        </w:rPr>
        <w:t>处理措施</w:t>
      </w:r>
    </w:p>
    <w:p>
      <w:pPr>
        <w:spacing w:line="440" w:lineRule="exact"/>
        <w:ind w:right="42" w:rightChars="20" w:firstLine="482" w:firstLineChars="2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（一）人员配备</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考核内容：严格按本项目岗位要求配备</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名服务人员。</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处理措施</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缺一人次每天扣款</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00元，缺人连续超过3天的从第4天起一人次每天扣款</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00元；配备的服务人员年龄达不到标准的，一人次每天扣款100元；更换人员不提前报采购人备案的，一人次扣款</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00元；</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缺岗人员达到占总配备人数的</w:t>
      </w:r>
      <w:r>
        <w:rPr>
          <w:rFonts w:hint="eastAsia" w:ascii="仿宋_GB2312" w:hAnsi="仿宋_GB2312" w:eastAsia="仿宋_GB2312" w:cs="仿宋_GB2312"/>
          <w:color w:val="auto"/>
          <w:sz w:val="24"/>
          <w:lang w:val="en-US" w:eastAsia="zh-CN"/>
        </w:rPr>
        <w:t>60</w:t>
      </w:r>
      <w:r>
        <w:rPr>
          <w:rFonts w:hint="eastAsia" w:ascii="仿宋_GB2312" w:hAnsi="仿宋_GB2312" w:eastAsia="仿宋_GB2312" w:cs="仿宋_GB2312"/>
          <w:color w:val="auto"/>
          <w:sz w:val="24"/>
        </w:rPr>
        <w:t>%的，采购人有权追究</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的相关法律责任。</w:t>
      </w:r>
    </w:p>
    <w:p>
      <w:pPr>
        <w:spacing w:line="440" w:lineRule="exact"/>
        <w:ind w:right="42" w:rightChars="20" w:firstLine="482" w:firstLineChars="2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（二）工作纪律</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考核内容：服务人员须严格遵守各项规章制度，上岗时间须着</w:t>
      </w:r>
      <w:r>
        <w:rPr>
          <w:rStyle w:val="24"/>
          <w:rFonts w:hint="default" w:ascii="仿宋_GB2312" w:hAnsi="仿宋_GB2312" w:eastAsia="仿宋_GB2312" w:cs="仿宋_GB2312"/>
          <w:bCs/>
          <w:color w:val="auto"/>
          <w:sz w:val="24"/>
          <w:szCs w:val="24"/>
        </w:rPr>
        <w:t>统一的</w:t>
      </w:r>
      <w:r>
        <w:rPr>
          <w:rStyle w:val="24"/>
          <w:rFonts w:hint="eastAsia" w:ascii="仿宋_GB2312" w:hAnsi="仿宋_GB2312" w:eastAsia="仿宋_GB2312" w:cs="仿宋_GB2312"/>
          <w:bCs/>
          <w:color w:val="auto"/>
          <w:sz w:val="24"/>
          <w:szCs w:val="24"/>
          <w:lang w:eastAsia="zh-CN"/>
        </w:rPr>
        <w:t>统一</w:t>
      </w:r>
      <w:r>
        <w:rPr>
          <w:rStyle w:val="24"/>
          <w:rFonts w:hint="default" w:ascii="仿宋_GB2312" w:hAnsi="仿宋_GB2312" w:eastAsia="仿宋_GB2312" w:cs="仿宋_GB2312"/>
          <w:bCs/>
          <w:color w:val="auto"/>
          <w:sz w:val="24"/>
          <w:szCs w:val="24"/>
        </w:rPr>
        <w:t>制服</w:t>
      </w:r>
      <w:r>
        <w:rPr>
          <w:rFonts w:hint="eastAsia" w:ascii="仿宋_GB2312" w:hAnsi="仿宋_GB2312" w:eastAsia="仿宋_GB2312" w:cs="仿宋_GB2312"/>
          <w:color w:val="auto"/>
          <w:sz w:val="24"/>
        </w:rPr>
        <w:t>，仪表端正，不准酒后上岗、睡岗、脱岗，在岗位上玩手机、玩游戏或做与工作无关的事。</w:t>
      </w:r>
      <w:r>
        <w:rPr>
          <w:rFonts w:hint="eastAsia" w:ascii="仿宋_GB2312" w:hAnsi="仿宋_GB2312" w:eastAsia="仿宋_GB2312" w:cs="仿宋_GB2312"/>
          <w:color w:val="auto"/>
          <w:sz w:val="24"/>
          <w:lang w:eastAsia="zh-CN"/>
        </w:rPr>
        <w:t>处理措施</w:t>
      </w:r>
      <w:r>
        <w:rPr>
          <w:rFonts w:hint="eastAsia" w:ascii="仿宋_GB2312" w:hAnsi="仿宋_GB2312" w:eastAsia="仿宋_GB2312" w:cs="仿宋_GB2312"/>
          <w:color w:val="auto"/>
          <w:sz w:val="24"/>
        </w:rPr>
        <w:t>：同一人违反以上规定的，第一次扣款</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00元，第二次扣款</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00元，第三次扣款</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00元，累计三次的，</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必须将该服务人员调离本项目。</w:t>
      </w:r>
    </w:p>
    <w:p>
      <w:pPr>
        <w:spacing w:line="440" w:lineRule="exact"/>
        <w:ind w:right="0" w:rightChars="0" w:firstLine="480" w:firstLineChars="200"/>
        <w:rPr>
          <w:rStyle w:val="24"/>
          <w:rFonts w:hint="default" w:ascii="仿宋_GB2312" w:hAnsi="仿宋_GB2312" w:eastAsia="仿宋_GB2312" w:cs="仿宋_GB2312"/>
          <w:color w:val="auto"/>
          <w:sz w:val="24"/>
          <w:szCs w:val="24"/>
        </w:rPr>
      </w:pPr>
      <w:r>
        <w:rPr>
          <w:rFonts w:hint="eastAsia" w:ascii="仿宋_GB2312" w:eastAsia="仿宋_GB2312"/>
          <w:color w:val="auto"/>
          <w:sz w:val="24"/>
          <w:lang w:val="en-US" w:eastAsia="zh-CN"/>
        </w:rPr>
        <w:t>采购人</w:t>
      </w:r>
      <w:r>
        <w:rPr>
          <w:rFonts w:hint="eastAsia" w:ascii="仿宋_GB2312" w:eastAsia="仿宋_GB2312"/>
          <w:color w:val="auto"/>
          <w:sz w:val="24"/>
        </w:rPr>
        <w:t>日常检查绿化、保洁工作时发现问题时，每处扣款200元</w:t>
      </w:r>
      <w:r>
        <w:rPr>
          <w:rFonts w:hint="eastAsia" w:ascii="仿宋_GB2312" w:eastAsia="仿宋_GB2312"/>
          <w:color w:val="auto"/>
          <w:sz w:val="24"/>
          <w:lang w:eastAsia="zh-CN"/>
        </w:rPr>
        <w:t>；</w:t>
      </w:r>
      <w:r>
        <w:rPr>
          <w:rFonts w:hint="eastAsia" w:ascii="仿宋_GB2312" w:eastAsia="仿宋_GB2312"/>
          <w:color w:val="auto"/>
          <w:sz w:val="24"/>
        </w:rPr>
        <w:t>室外植物及花卉长势不良未及时补植、露黄土、造型树及绿篱未及时修剪影响美观或存在危树等安全隐患未能及时处置的，每处扣款200元；</w:t>
      </w:r>
    </w:p>
    <w:p>
      <w:pPr>
        <w:spacing w:line="440" w:lineRule="exact"/>
        <w:ind w:right="42" w:rightChars="20" w:firstLine="482" w:firstLineChars="2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w:t>
      </w:r>
      <w:r>
        <w:rPr>
          <w:rFonts w:hint="eastAsia" w:ascii="仿宋_GB2312" w:hAnsi="仿宋_GB2312" w:eastAsia="仿宋_GB2312" w:cs="仿宋_GB2312"/>
          <w:b/>
          <w:bCs/>
          <w:color w:val="auto"/>
          <w:sz w:val="24"/>
          <w:lang w:eastAsia="zh-CN"/>
        </w:rPr>
        <w:t>三</w:t>
      </w:r>
      <w:r>
        <w:rPr>
          <w:rFonts w:hint="eastAsia" w:ascii="仿宋_GB2312" w:hAnsi="仿宋_GB2312" w:eastAsia="仿宋_GB2312" w:cs="仿宋_GB2312"/>
          <w:b/>
          <w:bCs/>
          <w:color w:val="auto"/>
          <w:sz w:val="24"/>
        </w:rPr>
        <w:t>）交接班管理</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考核内容：严格执行交接班制度，做好交接班记录，做到交班三清，本班情况清、交接问题清、物品器械清。</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处理措施</w:t>
      </w:r>
      <w:r>
        <w:rPr>
          <w:rFonts w:hint="eastAsia" w:ascii="仿宋_GB2312" w:hAnsi="仿宋_GB2312" w:eastAsia="仿宋_GB2312" w:cs="仿宋_GB2312"/>
          <w:color w:val="auto"/>
          <w:sz w:val="24"/>
        </w:rPr>
        <w:t>：达不到以上要求的，每次扣款</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00元。</w:t>
      </w:r>
    </w:p>
    <w:p>
      <w:pPr>
        <w:spacing w:line="440" w:lineRule="exact"/>
        <w:ind w:right="42" w:rightChars="20" w:firstLine="482" w:firstLineChars="2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w:t>
      </w:r>
      <w:r>
        <w:rPr>
          <w:rFonts w:hint="eastAsia" w:ascii="仿宋_GB2312" w:hAnsi="仿宋_GB2312" w:eastAsia="仿宋_GB2312" w:cs="仿宋_GB2312"/>
          <w:b/>
          <w:bCs/>
          <w:color w:val="auto"/>
          <w:sz w:val="24"/>
          <w:lang w:eastAsia="zh-CN"/>
        </w:rPr>
        <w:t>四</w:t>
      </w:r>
      <w:r>
        <w:rPr>
          <w:rFonts w:hint="eastAsia" w:ascii="仿宋_GB2312" w:hAnsi="仿宋_GB2312" w:eastAsia="仿宋_GB2312" w:cs="仿宋_GB2312"/>
          <w:b/>
          <w:bCs/>
          <w:color w:val="auto"/>
          <w:sz w:val="24"/>
        </w:rPr>
        <w:t>）培训考核</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须对服务人员进行入职培训和每</w:t>
      </w:r>
      <w:r>
        <w:rPr>
          <w:rFonts w:hint="eastAsia" w:ascii="仿宋_GB2312" w:hAnsi="仿宋_GB2312" w:eastAsia="仿宋_GB2312" w:cs="仿宋_GB2312"/>
          <w:color w:val="auto"/>
          <w:sz w:val="24"/>
          <w:lang w:eastAsia="zh-CN"/>
        </w:rPr>
        <w:t>季度</w:t>
      </w:r>
      <w:r>
        <w:rPr>
          <w:rFonts w:hint="eastAsia" w:ascii="仿宋_GB2312" w:hAnsi="仿宋_GB2312" w:eastAsia="仿宋_GB2312" w:cs="仿宋_GB2312"/>
          <w:color w:val="auto"/>
          <w:sz w:val="24"/>
        </w:rPr>
        <w:t>不少于一次业务培训，采购人对培训效果进行考核，考核的具体内容为：</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1.主动服务意识。服务人员在工作期间必须有主动服务意识。</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2.强化礼节礼貌。加强服务人员的礼节礼貌培训，要求其在工作岗位期间有礼有节，微笑服务，热情接待。</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3.加强灵活处理问题能力的培训。服务人员在岗期间，根据实际情况，对所发生的问题应灵活处理、耐心解释、妥善解决、及时汇报，防止纠纷的发生。</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处理措施</w:t>
      </w:r>
      <w:r>
        <w:rPr>
          <w:rFonts w:hint="eastAsia" w:ascii="仿宋_GB2312" w:hAnsi="仿宋_GB2312" w:eastAsia="仿宋_GB2312" w:cs="仿宋_GB2312"/>
          <w:color w:val="auto"/>
          <w:sz w:val="24"/>
        </w:rPr>
        <w:t>：采购人不定期对</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服务人员的培训效果进行考核，考核不合格的，一律不能上岗，并每人次扣款</w:t>
      </w:r>
      <w:r>
        <w:rPr>
          <w:rFonts w:hint="eastAsia" w:ascii="仿宋_GB2312" w:hAnsi="仿宋_GB2312" w:eastAsia="仿宋_GB2312" w:cs="仿宋_GB2312"/>
          <w:color w:val="auto"/>
          <w:sz w:val="24"/>
          <w:lang w:val="en-US" w:eastAsia="zh-CN"/>
        </w:rPr>
        <w:t>10</w:t>
      </w:r>
      <w:r>
        <w:rPr>
          <w:rFonts w:hint="eastAsia" w:ascii="仿宋_GB2312" w:hAnsi="仿宋_GB2312" w:eastAsia="仿宋_GB2312" w:cs="仿宋_GB2312"/>
          <w:color w:val="auto"/>
          <w:sz w:val="24"/>
        </w:rPr>
        <w:t>0元。</w:t>
      </w:r>
    </w:p>
    <w:p>
      <w:pPr>
        <w:spacing w:line="440" w:lineRule="exact"/>
        <w:ind w:right="42" w:rightChars="20" w:firstLine="482" w:firstLineChars="2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w:t>
      </w:r>
      <w:r>
        <w:rPr>
          <w:rFonts w:hint="eastAsia" w:ascii="仿宋_GB2312" w:hAnsi="仿宋_GB2312" w:eastAsia="仿宋_GB2312" w:cs="仿宋_GB2312"/>
          <w:b/>
          <w:bCs/>
          <w:color w:val="auto"/>
          <w:sz w:val="24"/>
          <w:lang w:eastAsia="zh-CN"/>
        </w:rPr>
        <w:t>五</w:t>
      </w:r>
      <w:r>
        <w:rPr>
          <w:rFonts w:hint="eastAsia" w:ascii="仿宋_GB2312" w:hAnsi="仿宋_GB2312" w:eastAsia="仿宋_GB2312" w:cs="仿宋_GB2312"/>
          <w:b/>
          <w:bCs/>
          <w:color w:val="auto"/>
          <w:sz w:val="24"/>
        </w:rPr>
        <w:t>）业务交流制度</w:t>
      </w:r>
    </w:p>
    <w:p>
      <w:pPr>
        <w:spacing w:line="440" w:lineRule="exact"/>
        <w:ind w:right="42" w:rightChars="20"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1.</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分管本项目的公司负责人须每月与采购人进行业务交流、沟通；</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法定代表人须每半年与采购人进行业务交流、沟通。</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处理措施</w:t>
      </w:r>
      <w:r>
        <w:rPr>
          <w:rFonts w:hint="eastAsia" w:ascii="仿宋_GB2312" w:hAnsi="仿宋_GB2312" w:eastAsia="仿宋_GB2312" w:cs="仿宋_GB2312"/>
          <w:color w:val="auto"/>
          <w:sz w:val="24"/>
        </w:rPr>
        <w:t xml:space="preserve">： </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分管本项目的公司负责人不按要求与采购人进行业务交流、沟通的，每次扣</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00元。</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法定代表人不按要求与采购人进行业务交流、沟通的，每次扣款</w:t>
      </w:r>
      <w:r>
        <w:rPr>
          <w:rFonts w:hint="eastAsia" w:ascii="仿宋_GB2312" w:hAnsi="仿宋_GB2312" w:eastAsia="仿宋_GB2312" w:cs="仿宋_GB2312"/>
          <w:color w:val="auto"/>
          <w:sz w:val="24"/>
          <w:lang w:val="en-US" w:eastAsia="zh-CN"/>
        </w:rPr>
        <w:t>10</w:t>
      </w:r>
      <w:r>
        <w:rPr>
          <w:rFonts w:hint="eastAsia" w:ascii="仿宋_GB2312" w:hAnsi="仿宋_GB2312" w:eastAsia="仿宋_GB2312" w:cs="仿宋_GB2312"/>
          <w:color w:val="auto"/>
          <w:sz w:val="24"/>
        </w:rPr>
        <w:t>00元。</w:t>
      </w:r>
    </w:p>
    <w:p>
      <w:pPr>
        <w:spacing w:line="440" w:lineRule="exact"/>
        <w:ind w:right="42" w:rightChars="20" w:firstLine="482" w:firstLineChars="2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w:t>
      </w:r>
      <w:r>
        <w:rPr>
          <w:rFonts w:hint="eastAsia" w:ascii="仿宋_GB2312" w:hAnsi="仿宋_GB2312" w:eastAsia="仿宋_GB2312" w:cs="仿宋_GB2312"/>
          <w:b/>
          <w:bCs/>
          <w:color w:val="auto"/>
          <w:sz w:val="24"/>
          <w:lang w:eastAsia="zh-CN"/>
        </w:rPr>
        <w:t>六</w:t>
      </w:r>
      <w:r>
        <w:rPr>
          <w:rFonts w:hint="eastAsia" w:ascii="仿宋_GB2312" w:hAnsi="仿宋_GB2312" w:eastAsia="仿宋_GB2312" w:cs="仿宋_GB2312"/>
          <w:b/>
          <w:bCs/>
          <w:color w:val="auto"/>
          <w:sz w:val="24"/>
        </w:rPr>
        <w:t>)</w:t>
      </w:r>
      <w:r>
        <w:rPr>
          <w:rFonts w:hint="eastAsia" w:ascii="仿宋_GB2312" w:hAnsi="仿宋_GB2312" w:eastAsia="仿宋_GB2312" w:cs="仿宋_GB2312"/>
          <w:b/>
          <w:bCs/>
          <w:color w:val="auto"/>
          <w:sz w:val="24"/>
          <w:lang w:eastAsia="zh-CN"/>
        </w:rPr>
        <w:t>其他内容</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服务人员在工作期间如有被投诉的，经采购人核实为有效投诉的，每次扣款</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00元，造成恶劣影响的每次扣款</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000元。</w:t>
      </w:r>
    </w:p>
    <w:p>
      <w:pPr>
        <w:spacing w:line="440" w:lineRule="exact"/>
        <w:ind w:right="42" w:rightChars="2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服务人员在工作期间如有违反保密制度被投诉的，经采购人核实为有效投诉的，每次扣款</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00元，造成恶劣影响的每次扣款</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000元。</w:t>
      </w:r>
    </w:p>
    <w:p>
      <w:pPr>
        <w:spacing w:line="440" w:lineRule="exact"/>
        <w:ind w:right="42" w:rightChars="20" w:firstLine="482" w:firstLineChars="200"/>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二、考核形式</w:t>
      </w:r>
    </w:p>
    <w:p>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textAlignment w:val="auto"/>
        <w:rPr>
          <w:rFonts w:hint="eastAsia"/>
          <w:lang w:val="en-US" w:eastAsia="zh-CN"/>
        </w:rPr>
      </w:pPr>
      <w:r>
        <w:rPr>
          <w:rFonts w:hint="eastAsia" w:ascii="仿宋_GB2312" w:hAnsi="仿宋_GB2312" w:eastAsia="仿宋_GB2312" w:cs="仿宋_GB2312"/>
          <w:color w:val="auto"/>
          <w:sz w:val="24"/>
        </w:rPr>
        <w:t>由采购人不定期按此办法对</w:t>
      </w:r>
      <w:r>
        <w:rPr>
          <w:rFonts w:hint="eastAsia" w:ascii="仿宋_GB2312" w:hAnsi="仿宋_GB2312" w:eastAsia="仿宋_GB2312" w:cs="仿宋_GB2312"/>
          <w:color w:val="auto"/>
          <w:sz w:val="24"/>
          <w:lang w:eastAsia="zh-CN"/>
        </w:rPr>
        <w:t>成交供应商</w:t>
      </w:r>
      <w:r>
        <w:rPr>
          <w:rFonts w:hint="eastAsia" w:ascii="仿宋_GB2312" w:hAnsi="仿宋_GB2312" w:eastAsia="仿宋_GB2312" w:cs="仿宋_GB2312"/>
          <w:color w:val="auto"/>
          <w:sz w:val="24"/>
        </w:rPr>
        <w:t>服务人员的履行情况进行实地考核，考核结果由双方签字认可。考核时发现问题按此办法进行处理，</w:t>
      </w:r>
      <w:r>
        <w:rPr>
          <w:rFonts w:hint="eastAsia" w:ascii="仿宋_GB2312" w:eastAsia="仿宋_GB2312"/>
          <w:color w:val="auto"/>
          <w:sz w:val="24"/>
        </w:rPr>
        <w:t>将相应的扣款从服务费中扣除</w:t>
      </w:r>
      <w:r>
        <w:rPr>
          <w:rFonts w:hint="eastAsia" w:ascii="仿宋_GB2312" w:hAnsi="仿宋_GB2312" w:eastAsia="仿宋_GB2312" w:cs="仿宋_GB2312"/>
          <w:color w:val="auto"/>
          <w:sz w:val="24"/>
        </w:rPr>
        <w:t>。</w:t>
      </w:r>
    </w:p>
    <w:p/>
    <w:sectPr>
      <w:footerReference r:id="rId3"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YWVkODY0OThiYzQwZTFhNTEwYzk4NzIwZWI1OTMifQ=="/>
  </w:docVars>
  <w:rsids>
    <w:rsidRoot w:val="0C7A6140"/>
    <w:rsid w:val="022C5330"/>
    <w:rsid w:val="044131E6"/>
    <w:rsid w:val="05F5657E"/>
    <w:rsid w:val="0C7A6140"/>
    <w:rsid w:val="11A44C7D"/>
    <w:rsid w:val="22682C67"/>
    <w:rsid w:val="24343749"/>
    <w:rsid w:val="28A10C81"/>
    <w:rsid w:val="2A0D0CC4"/>
    <w:rsid w:val="2B2F4C6A"/>
    <w:rsid w:val="32933D30"/>
    <w:rsid w:val="32BA3C9C"/>
    <w:rsid w:val="3DDD67A7"/>
    <w:rsid w:val="3DEF4A55"/>
    <w:rsid w:val="417819E2"/>
    <w:rsid w:val="43972ECA"/>
    <w:rsid w:val="491C4628"/>
    <w:rsid w:val="4FA94734"/>
    <w:rsid w:val="528F1C9C"/>
    <w:rsid w:val="53035F10"/>
    <w:rsid w:val="54A656ED"/>
    <w:rsid w:val="56380EB4"/>
    <w:rsid w:val="6001114D"/>
    <w:rsid w:val="64F34037"/>
    <w:rsid w:val="64F854DD"/>
    <w:rsid w:val="651B6614"/>
    <w:rsid w:val="66FB1404"/>
    <w:rsid w:val="69445B33"/>
    <w:rsid w:val="6ABC136F"/>
    <w:rsid w:val="6D090B5D"/>
    <w:rsid w:val="72EC7B41"/>
    <w:rsid w:val="766D77CA"/>
    <w:rsid w:val="766E5C13"/>
    <w:rsid w:val="7BD4784C"/>
    <w:rsid w:val="7E5C23AF"/>
    <w:rsid w:val="7EA30424"/>
    <w:rsid w:val="7ECC0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adjustRightInd w:val="0"/>
      <w:spacing w:before="120" w:line="360" w:lineRule="auto"/>
      <w:jc w:val="center"/>
      <w:outlineLvl w:val="1"/>
    </w:pPr>
    <w:rPr>
      <w:rFonts w:eastAsia="隶书"/>
      <w:b/>
      <w:kern w:val="0"/>
      <w:sz w:val="44"/>
      <w:szCs w:val="20"/>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3"/>
    <w:basedOn w:val="1"/>
    <w:qFormat/>
    <w:uiPriority w:val="0"/>
    <w:pPr>
      <w:spacing w:after="120"/>
      <w:ind w:left="420" w:leftChars="200"/>
    </w:pPr>
    <w:rPr>
      <w:sz w:val="16"/>
      <w:szCs w:val="16"/>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Normal Table_file_1940_file_1948"/>
    <w:semiHidden/>
    <w:qFormat/>
    <w:uiPriority w:val="0"/>
    <w:tblPr>
      <w:tblCellMar>
        <w:top w:w="0" w:type="dxa"/>
        <w:left w:w="108" w:type="dxa"/>
        <w:bottom w:w="0" w:type="dxa"/>
        <w:right w:w="108" w:type="dxa"/>
      </w:tblCellMar>
    </w:tblPr>
  </w:style>
  <w:style w:type="paragraph" w:customStyle="1" w:styleId="10">
    <w:name w:val="pa-1_file_1940_file_1948"/>
    <w:basedOn w:val="11"/>
    <w:qFormat/>
    <w:uiPriority w:val="0"/>
    <w:pPr>
      <w:widowControl/>
      <w:spacing w:line="280" w:lineRule="atLeast"/>
    </w:pPr>
    <w:rPr>
      <w:rFonts w:ascii="宋体" w:hAnsi="宋体" w:cs="宋体"/>
      <w:kern w:val="0"/>
      <w:sz w:val="24"/>
    </w:rPr>
  </w:style>
  <w:style w:type="paragraph" w:customStyle="1" w:styleId="11">
    <w:name w:val="Normal_file_1940_file_1948"/>
    <w:next w:val="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ca-21_file_1940_file_1948"/>
    <w:basedOn w:val="13"/>
    <w:qFormat/>
    <w:uiPriority w:val="0"/>
    <w:rPr>
      <w:rFonts w:ascii="宋体" w:hAnsi="宋体" w:eastAsia="宋体"/>
      <w:w w:val="100"/>
      <w:sz w:val="21"/>
      <w:szCs w:val="21"/>
      <w:shd w:val="clear" w:color="auto" w:fill="auto"/>
    </w:rPr>
  </w:style>
  <w:style w:type="character" w:customStyle="1" w:styleId="13">
    <w:name w:val="Default Paragraph Font_file_1940_file_1948"/>
    <w:semiHidden/>
    <w:qFormat/>
    <w:uiPriority w:val="0"/>
  </w:style>
  <w:style w:type="paragraph" w:customStyle="1" w:styleId="14">
    <w:name w:val="pa-3_file_1940_file_1948"/>
    <w:basedOn w:val="11"/>
    <w:qFormat/>
    <w:uiPriority w:val="0"/>
    <w:pPr>
      <w:widowControl/>
      <w:spacing w:line="240" w:lineRule="atLeast"/>
    </w:pPr>
    <w:rPr>
      <w:rFonts w:ascii="宋体" w:hAnsi="宋体" w:cs="宋体"/>
      <w:kern w:val="0"/>
      <w:sz w:val="24"/>
    </w:rPr>
  </w:style>
  <w:style w:type="character" w:customStyle="1" w:styleId="15">
    <w:name w:val="ca-21_file_3393_file_915_file_1940_file_1948"/>
    <w:basedOn w:val="16"/>
    <w:qFormat/>
    <w:uiPriority w:val="0"/>
    <w:rPr>
      <w:rFonts w:ascii="宋体" w:hAnsi="宋体" w:eastAsia="宋体"/>
      <w:w w:val="100"/>
      <w:sz w:val="21"/>
      <w:szCs w:val="21"/>
      <w:shd w:val="clear" w:color="auto" w:fill="auto"/>
    </w:rPr>
  </w:style>
  <w:style w:type="character" w:customStyle="1" w:styleId="16">
    <w:name w:val="Default Paragraph Font_file_3393_file_915_file_1940_file_1948"/>
    <w:semiHidden/>
    <w:qFormat/>
    <w:uiPriority w:val="0"/>
  </w:style>
  <w:style w:type="paragraph" w:customStyle="1" w:styleId="17">
    <w:name w:val="pa-3"/>
    <w:basedOn w:val="1"/>
    <w:qFormat/>
    <w:uiPriority w:val="0"/>
    <w:pPr>
      <w:widowControl/>
      <w:spacing w:line="240" w:lineRule="atLeast"/>
    </w:pPr>
    <w:rPr>
      <w:rFonts w:ascii="宋体" w:hAnsi="宋体" w:cs="宋体"/>
      <w:kern w:val="0"/>
      <w:sz w:val="24"/>
    </w:rPr>
  </w:style>
  <w:style w:type="character" w:customStyle="1" w:styleId="18">
    <w:name w:val="ca-41"/>
    <w:basedOn w:val="8"/>
    <w:qFormat/>
    <w:uiPriority w:val="0"/>
    <w:rPr>
      <w:rFonts w:hint="eastAsia" w:ascii="宋体" w:hAnsi="宋体" w:eastAsia="宋体"/>
      <w:color w:val="FF0000"/>
      <w:sz w:val="21"/>
      <w:szCs w:val="21"/>
    </w:rPr>
  </w:style>
  <w:style w:type="character" w:customStyle="1" w:styleId="19">
    <w:name w:val="ca-41_file_1940_file_1948"/>
    <w:qFormat/>
    <w:uiPriority w:val="0"/>
    <w:rPr>
      <w:rFonts w:hint="eastAsia" w:ascii="宋体" w:hAnsi="宋体" w:eastAsia="宋体"/>
      <w:color w:val="FF0000"/>
      <w:sz w:val="21"/>
      <w:szCs w:val="21"/>
    </w:rPr>
  </w:style>
  <w:style w:type="paragraph" w:customStyle="1" w:styleId="20">
    <w:name w:val="Plain Text_file_103_file_1940_file_1948"/>
    <w:basedOn w:val="11"/>
    <w:qFormat/>
    <w:uiPriority w:val="0"/>
    <w:rPr>
      <w:rFonts w:ascii="宋体" w:hAnsi="Courier New" w:cs="Courier New"/>
      <w:szCs w:val="21"/>
    </w:rPr>
  </w:style>
  <w:style w:type="character" w:customStyle="1" w:styleId="21">
    <w:name w:val="ca-21"/>
    <w:qFormat/>
    <w:uiPriority w:val="0"/>
    <w:rPr>
      <w:rFonts w:ascii="宋体" w:hAnsi="宋体" w:eastAsia="宋体"/>
      <w:w w:val="100"/>
      <w:sz w:val="21"/>
      <w:szCs w:val="21"/>
      <w:shd w:val="clear" w:color="auto" w:fill="auto"/>
    </w:rPr>
  </w:style>
  <w:style w:type="paragraph" w:customStyle="1" w:styleId="22">
    <w:name w:val="Plain Text_file_1948"/>
    <w:basedOn w:val="23"/>
    <w:unhideWhenUsed/>
    <w:qFormat/>
    <w:uiPriority w:val="0"/>
    <w:rPr>
      <w:rFonts w:ascii="宋体" w:hAnsi="Courier New" w:cs="Courier New"/>
      <w:szCs w:val="21"/>
    </w:rPr>
  </w:style>
  <w:style w:type="paragraph" w:customStyle="1" w:styleId="23">
    <w:name w:val="Normal_file_1948"/>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4">
    <w:name w:val="ca-21_file_2328"/>
    <w:basedOn w:val="25"/>
    <w:qFormat/>
    <w:uiPriority w:val="0"/>
    <w:rPr>
      <w:rFonts w:ascii="宋体" w:hAnsi="宋体" w:eastAsia="宋体"/>
      <w:w w:val="100"/>
      <w:sz w:val="21"/>
      <w:szCs w:val="21"/>
      <w:shd w:val="clear" w:color="auto" w:fill="auto"/>
    </w:rPr>
  </w:style>
  <w:style w:type="character" w:customStyle="1" w:styleId="25">
    <w:name w:val="Default Paragraph Font_file_2328"/>
    <w:semiHidden/>
    <w:qFormat/>
    <w:uiPriority w:val="0"/>
  </w:style>
  <w:style w:type="character" w:customStyle="1" w:styleId="26">
    <w:name w:val="Strong_file_740"/>
    <w:basedOn w:val="27"/>
    <w:qFormat/>
    <w:uiPriority w:val="22"/>
    <w:rPr>
      <w:b/>
      <w:bCs/>
    </w:rPr>
  </w:style>
  <w:style w:type="character" w:customStyle="1" w:styleId="27">
    <w:name w:val="Default Paragraph Font_file_740"/>
    <w:semiHidden/>
    <w:unhideWhenUsed/>
    <w:qFormat/>
    <w:uiPriority w:val="1"/>
  </w:style>
  <w:style w:type="paragraph" w:customStyle="1" w:styleId="28">
    <w:name w:val="pa-3_file_717_file_1207"/>
    <w:basedOn w:val="29"/>
    <w:qFormat/>
    <w:uiPriority w:val="0"/>
    <w:pPr>
      <w:widowControl/>
      <w:spacing w:line="240" w:lineRule="atLeast"/>
    </w:pPr>
    <w:rPr>
      <w:rFonts w:ascii="宋体" w:hAnsi="宋体" w:cs="宋体"/>
      <w:kern w:val="0"/>
      <w:sz w:val="24"/>
    </w:rPr>
  </w:style>
  <w:style w:type="paragraph" w:customStyle="1" w:styleId="29">
    <w:name w:val="Normal_file_717_file_1207"/>
    <w:next w:val="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30">
    <w:name w:val="Normal Table_file_717_file_1207"/>
    <w:semiHidden/>
    <w:qFormat/>
    <w:uiPriority w:val="0"/>
    <w:tblPr>
      <w:tblCellMar>
        <w:top w:w="0" w:type="dxa"/>
        <w:left w:w="108" w:type="dxa"/>
        <w:bottom w:w="0" w:type="dxa"/>
        <w:right w:w="108" w:type="dxa"/>
      </w:tblCellMar>
    </w:tblPr>
  </w:style>
  <w:style w:type="character" w:customStyle="1" w:styleId="31">
    <w:name w:val="ca-21_file_717_file_1207"/>
    <w:basedOn w:val="32"/>
    <w:qFormat/>
    <w:uiPriority w:val="0"/>
    <w:rPr>
      <w:rFonts w:ascii="宋体" w:hAnsi="宋体" w:eastAsia="宋体"/>
      <w:w w:val="100"/>
      <w:sz w:val="21"/>
      <w:szCs w:val="21"/>
      <w:shd w:val="clear" w:color="auto" w:fill="auto"/>
    </w:rPr>
  </w:style>
  <w:style w:type="character" w:customStyle="1" w:styleId="32">
    <w:name w:val="Default Paragraph Font_file_717_file_1207"/>
    <w:semiHidden/>
    <w:qFormat/>
    <w:uiPriority w:val="0"/>
  </w:style>
  <w:style w:type="character" w:customStyle="1" w:styleId="33">
    <w:name w:val="ca-21_file_498_file_717_file_1207"/>
    <w:basedOn w:val="34"/>
    <w:qFormat/>
    <w:uiPriority w:val="0"/>
    <w:rPr>
      <w:rFonts w:ascii="宋体" w:hAnsi="宋体" w:eastAsia="宋体"/>
      <w:w w:val="100"/>
      <w:sz w:val="21"/>
      <w:szCs w:val="21"/>
      <w:shd w:val="clear" w:color="auto" w:fill="auto"/>
    </w:rPr>
  </w:style>
  <w:style w:type="character" w:customStyle="1" w:styleId="34">
    <w:name w:val="Default Paragraph Font_file_498_file_717_file_1207"/>
    <w:unhideWhenUsed/>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4818</Words>
  <Characters>4955</Characters>
  <Lines>0</Lines>
  <Paragraphs>0</Paragraphs>
  <TotalTime>1</TotalTime>
  <ScaleCrop>false</ScaleCrop>
  <LinksUpToDate>false</LinksUpToDate>
  <CharactersWithSpaces>4966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2024-07-23T02:00:00Z</dcterms:created>
  <dc:creator>XH</dc:creator>
  <cp:lastModifiedBy>伍新军</cp:lastModifiedBy>
  <cp:lastPrinted>2024-08-02T05:53:00Z</cp:lastPrinted>
  <dcterms:modified xsi:type="dcterms:W3CDTF">2025-07-28T01:05:09Z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3457565941D24EAEAED04E1D7FF74957_13</vt:lpwstr>
  </property>
</Properties>
</file>