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FCA9F">
      <w:pPr>
        <w:spacing w:line="380" w:lineRule="exact"/>
        <w:jc w:val="center"/>
        <w:rPr>
          <w:rFonts w:hAnsi="宋体" w:cs="宋体"/>
          <w:b/>
          <w:bCs/>
          <w:sz w:val="36"/>
          <w:szCs w:val="36"/>
        </w:rPr>
      </w:pPr>
      <w:r>
        <w:rPr>
          <w:rFonts w:hint="eastAsia" w:hAnsi="宋体" w:cs="宋体"/>
          <w:b/>
          <w:bCs/>
          <w:sz w:val="36"/>
          <w:szCs w:val="36"/>
        </w:rPr>
        <w:t>南宁沛鸿民族中学江南校区观演厅音响项目需求清单</w:t>
      </w:r>
    </w:p>
    <w:p w14:paraId="3C6643FB">
      <w:pPr>
        <w:rPr>
          <w:b/>
          <w:sz w:val="24"/>
        </w:rPr>
      </w:pPr>
      <w:r>
        <w:rPr>
          <w:b/>
          <w:sz w:val="24"/>
        </w:rPr>
        <w:t>一、</w:t>
      </w:r>
      <w:r>
        <w:rPr>
          <w:rFonts w:hint="eastAsia"/>
          <w:b/>
          <w:sz w:val="24"/>
        </w:rPr>
        <w:t>竞价要求：</w:t>
      </w:r>
    </w:p>
    <w:p w14:paraId="4D7D776A">
      <w:pPr>
        <w:pStyle w:val="15"/>
        <w:numPr>
          <w:ilvl w:val="0"/>
          <w:numId w:val="1"/>
        </w:numPr>
        <w:snapToGrid w:val="0"/>
        <w:spacing w:line="360" w:lineRule="auto"/>
        <w:ind w:firstLineChars="0"/>
        <w:rPr>
          <w:color w:val="FF0000"/>
          <w:szCs w:val="21"/>
        </w:rPr>
      </w:pPr>
      <w:r>
        <w:rPr>
          <w:rFonts w:hint="eastAsia" w:ascii="宋体" w:hAnsi="宋体"/>
          <w:color w:val="FF0000"/>
          <w:szCs w:val="21"/>
        </w:rPr>
        <w:t>本采购需求一览表中，凡标注“★”号的条款为关键指标或要求，不允许有负偏离，否则竞价无效。</w:t>
      </w:r>
    </w:p>
    <w:p w14:paraId="0BACE83E">
      <w:pPr>
        <w:pStyle w:val="15"/>
        <w:numPr>
          <w:ilvl w:val="0"/>
          <w:numId w:val="1"/>
        </w:numPr>
        <w:snapToGrid w:val="0"/>
        <w:spacing w:line="360" w:lineRule="auto"/>
        <w:ind w:firstLineChars="0"/>
        <w:rPr>
          <w:color w:val="FF0000"/>
          <w:szCs w:val="21"/>
        </w:rPr>
      </w:pPr>
      <w:r>
        <w:rPr>
          <w:rFonts w:hint="eastAsia" w:ascii="宋体" w:hAnsi="宋体" w:cs="宋体"/>
        </w:rPr>
        <w:t>★</w:t>
      </w:r>
      <w:r>
        <w:rPr>
          <w:rFonts w:hint="eastAsia"/>
          <w:color w:val="FF0000"/>
          <w:szCs w:val="21"/>
          <w:highlight w:val="none"/>
        </w:rPr>
        <w:t>中标人在预成交后需</w:t>
      </w:r>
      <w:r>
        <w:rPr>
          <w:rFonts w:hint="eastAsia"/>
          <w:color w:val="FF0000"/>
          <w:szCs w:val="21"/>
        </w:rPr>
        <w:t>提供采购需求提及的</w:t>
      </w:r>
      <w:r>
        <w:rPr>
          <w:rFonts w:hint="eastAsia"/>
          <w:b/>
          <w:bCs/>
          <w:color w:val="FF0000"/>
          <w:szCs w:val="21"/>
        </w:rPr>
        <w:t>相关材料原件</w:t>
      </w:r>
      <w:r>
        <w:rPr>
          <w:rFonts w:hint="eastAsia"/>
          <w:color w:val="FF0000"/>
          <w:szCs w:val="21"/>
        </w:rPr>
        <w:t>及一份完整的</w:t>
      </w:r>
      <w:r>
        <w:rPr>
          <w:color w:val="FF0000"/>
          <w:szCs w:val="21"/>
        </w:rPr>
        <w:t>报价清单</w:t>
      </w:r>
      <w:r>
        <w:rPr>
          <w:rFonts w:hint="eastAsia"/>
          <w:color w:val="FF0000"/>
          <w:szCs w:val="21"/>
        </w:rPr>
        <w:t>及响应文件偏离表给采购人，清单</w:t>
      </w:r>
      <w:r>
        <w:rPr>
          <w:color w:val="FF0000"/>
          <w:szCs w:val="21"/>
        </w:rPr>
        <w:t>中必须明确写明品牌、型号、技术参数、数量、单位</w:t>
      </w:r>
      <w:r>
        <w:rPr>
          <w:rFonts w:hint="eastAsia"/>
          <w:color w:val="FF0000"/>
          <w:szCs w:val="21"/>
        </w:rPr>
        <w:t>、单价及金额</w:t>
      </w:r>
      <w:r>
        <w:rPr>
          <w:color w:val="FF0000"/>
          <w:szCs w:val="21"/>
        </w:rPr>
        <w:t>，</w:t>
      </w:r>
      <w:r>
        <w:rPr>
          <w:rFonts w:hint="eastAsia"/>
          <w:color w:val="FF0000"/>
          <w:szCs w:val="21"/>
        </w:rPr>
        <w:t>是否响应文件要求，未能提供的，作废标处理。</w:t>
      </w:r>
    </w:p>
    <w:p w14:paraId="5385D396">
      <w:pPr>
        <w:pStyle w:val="15"/>
        <w:numPr>
          <w:ilvl w:val="0"/>
          <w:numId w:val="1"/>
        </w:numPr>
        <w:snapToGrid w:val="0"/>
        <w:spacing w:line="360" w:lineRule="auto"/>
        <w:ind w:firstLineChars="0"/>
        <w:rPr>
          <w:color w:val="FF0000"/>
          <w:szCs w:val="21"/>
        </w:rPr>
      </w:pPr>
      <w:r>
        <w:rPr>
          <w:rFonts w:hint="eastAsia"/>
          <w:color w:val="FF0000"/>
          <w:szCs w:val="21"/>
        </w:rPr>
        <w:t>竞标人</w:t>
      </w:r>
      <w:r>
        <w:rPr>
          <w:color w:val="FF0000"/>
          <w:szCs w:val="21"/>
        </w:rPr>
        <w:t>必须认真审核竞价文件所有要求，</w:t>
      </w:r>
      <w:r>
        <w:rPr>
          <w:rFonts w:hint="eastAsia"/>
          <w:color w:val="FF0000"/>
          <w:szCs w:val="21"/>
        </w:rPr>
        <w:t>若发现竞标人存在未实质性响应竞价文件行为，将视为</w:t>
      </w:r>
      <w:r>
        <w:rPr>
          <w:color w:val="FF0000"/>
          <w:szCs w:val="21"/>
        </w:rPr>
        <w:t>无效</w:t>
      </w:r>
      <w:r>
        <w:rPr>
          <w:rFonts w:hint="eastAsia"/>
          <w:color w:val="FF0000"/>
          <w:szCs w:val="21"/>
        </w:rPr>
        <w:t>竞价处理；</w:t>
      </w:r>
      <w:r>
        <w:rPr>
          <w:color w:val="FF0000"/>
          <w:szCs w:val="21"/>
        </w:rPr>
        <w:t>如明知不满足竞价文件对于品牌</w:t>
      </w:r>
      <w:r>
        <w:rPr>
          <w:rFonts w:hint="eastAsia"/>
          <w:color w:val="FF0000"/>
          <w:szCs w:val="21"/>
        </w:rPr>
        <w:t>、</w:t>
      </w:r>
      <w:r>
        <w:rPr>
          <w:color w:val="FF0000"/>
          <w:szCs w:val="21"/>
        </w:rPr>
        <w:t>型号、单位资质</w:t>
      </w:r>
      <w:r>
        <w:rPr>
          <w:rFonts w:hint="eastAsia"/>
          <w:color w:val="FF0000"/>
          <w:szCs w:val="21"/>
        </w:rPr>
        <w:t>等</w:t>
      </w:r>
      <w:r>
        <w:rPr>
          <w:color w:val="FF0000"/>
          <w:szCs w:val="21"/>
        </w:rPr>
        <w:t>要求</w:t>
      </w:r>
      <w:r>
        <w:rPr>
          <w:rFonts w:hint="eastAsia"/>
          <w:color w:val="FF0000"/>
          <w:szCs w:val="21"/>
        </w:rPr>
        <w:t>而</w:t>
      </w:r>
      <w:r>
        <w:rPr>
          <w:color w:val="FF0000"/>
          <w:szCs w:val="21"/>
        </w:rPr>
        <w:t>进行恶意竞争的</w:t>
      </w:r>
      <w:r>
        <w:rPr>
          <w:rFonts w:hint="eastAsia"/>
          <w:color w:val="FF0000"/>
          <w:szCs w:val="21"/>
        </w:rPr>
        <w:t>，</w:t>
      </w:r>
      <w:r>
        <w:rPr>
          <w:color w:val="FF0000"/>
          <w:szCs w:val="21"/>
        </w:rPr>
        <w:t>或因</w:t>
      </w:r>
      <w:r>
        <w:rPr>
          <w:rFonts w:hint="eastAsia"/>
          <w:color w:val="FF0000"/>
          <w:szCs w:val="21"/>
        </w:rPr>
        <w:t>竞标人</w:t>
      </w:r>
      <w:r>
        <w:rPr>
          <w:color w:val="FF0000"/>
          <w:szCs w:val="21"/>
        </w:rPr>
        <w:t>虚假</w:t>
      </w:r>
      <w:r>
        <w:rPr>
          <w:rFonts w:hint="eastAsia"/>
          <w:color w:val="FF0000"/>
          <w:szCs w:val="21"/>
        </w:rPr>
        <w:t>竞标</w:t>
      </w:r>
      <w:r>
        <w:rPr>
          <w:color w:val="FF0000"/>
          <w:szCs w:val="21"/>
        </w:rPr>
        <w:t>导致</w:t>
      </w:r>
      <w:r>
        <w:rPr>
          <w:rFonts w:hint="eastAsia"/>
          <w:color w:val="FF0000"/>
          <w:szCs w:val="21"/>
        </w:rPr>
        <w:t>竞标</w:t>
      </w:r>
      <w:r>
        <w:rPr>
          <w:color w:val="FF0000"/>
          <w:szCs w:val="21"/>
        </w:rPr>
        <w:t>无效造成的工期延误及损失，将根据《政采云平台电子卖场权益维护及纠纷处理规则》的规定报有关部门处理</w:t>
      </w:r>
      <w:r>
        <w:rPr>
          <w:rFonts w:hint="eastAsia"/>
          <w:color w:val="FF0000"/>
          <w:szCs w:val="21"/>
        </w:rPr>
        <w:t>，并</w:t>
      </w:r>
      <w:r>
        <w:rPr>
          <w:color w:val="FF0000"/>
          <w:szCs w:val="21"/>
        </w:rPr>
        <w:t>在税务采购网平台列为失信供应商记录</w:t>
      </w:r>
      <w:r>
        <w:rPr>
          <w:rFonts w:hint="eastAsia"/>
          <w:color w:val="FF0000"/>
          <w:szCs w:val="21"/>
        </w:rPr>
        <w:t>备案。</w:t>
      </w:r>
      <w:bookmarkStart w:id="0" w:name="_GoBack"/>
      <w:bookmarkEnd w:id="0"/>
    </w:p>
    <w:p w14:paraId="1C11373E">
      <w:pPr>
        <w:spacing w:line="380" w:lineRule="exact"/>
        <w:ind w:firstLine="440" w:firstLineChars="200"/>
        <w:rPr>
          <w:color w:val="auto"/>
        </w:rPr>
      </w:pPr>
      <w:r>
        <w:rPr>
          <w:rFonts w:hint="eastAsia" w:ascii="宋体" w:hAnsi="宋体" w:cs="宋体"/>
          <w:color w:val="auto"/>
          <w:szCs w:val="21"/>
        </w:rPr>
        <w:t>4、本次货物采购最高限价为人民币</w:t>
      </w:r>
      <w:r>
        <w:rPr>
          <w:rFonts w:hint="eastAsia" w:ascii="宋体" w:hAnsi="宋体" w:cs="宋体"/>
          <w:b/>
          <w:bCs/>
          <w:color w:val="auto"/>
          <w:szCs w:val="21"/>
        </w:rPr>
        <w:t xml:space="preserve"> </w:t>
      </w:r>
      <w:r>
        <w:rPr>
          <w:rFonts w:hint="eastAsia" w:ascii="宋体" w:hAnsi="宋体" w:cs="宋体"/>
          <w:b/>
          <w:bCs/>
          <w:color w:val="auto"/>
          <w:szCs w:val="21"/>
          <w:u w:val="single"/>
        </w:rPr>
        <w:t>50.0万元</w:t>
      </w:r>
      <w:r>
        <w:rPr>
          <w:rFonts w:hint="eastAsia" w:ascii="宋体" w:hAnsi="宋体" w:cs="宋体"/>
          <w:color w:val="auto"/>
          <w:szCs w:val="21"/>
        </w:rPr>
        <w:t>。</w:t>
      </w:r>
    </w:p>
    <w:tbl>
      <w:tblPr>
        <w:tblStyle w:val="7"/>
        <w:tblpPr w:leftFromText="180" w:rightFromText="180" w:vertAnchor="text" w:horzAnchor="page" w:tblpXSpec="center" w:tblpY="1566"/>
        <w:tblOverlap w:val="never"/>
        <w:tblW w:w="11076" w:type="dxa"/>
        <w:jc w:val="center"/>
        <w:tblLayout w:type="fixed"/>
        <w:tblCellMar>
          <w:top w:w="0" w:type="dxa"/>
          <w:left w:w="108" w:type="dxa"/>
          <w:bottom w:w="0" w:type="dxa"/>
          <w:right w:w="108" w:type="dxa"/>
        </w:tblCellMar>
      </w:tblPr>
      <w:tblGrid>
        <w:gridCol w:w="642"/>
        <w:gridCol w:w="1150"/>
        <w:gridCol w:w="1084"/>
        <w:gridCol w:w="5383"/>
        <w:gridCol w:w="675"/>
        <w:gridCol w:w="642"/>
        <w:gridCol w:w="750"/>
        <w:gridCol w:w="750"/>
      </w:tblGrid>
      <w:tr w14:paraId="71324956">
        <w:tblPrEx>
          <w:tblCellMar>
            <w:top w:w="0" w:type="dxa"/>
            <w:left w:w="108" w:type="dxa"/>
            <w:bottom w:w="0" w:type="dxa"/>
            <w:right w:w="108" w:type="dxa"/>
          </w:tblCellMar>
        </w:tblPrEx>
        <w:trPr>
          <w:trHeight w:val="46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339966"/>
            <w:vAlign w:val="center"/>
          </w:tcPr>
          <w:p w14:paraId="636A53CB">
            <w:pPr>
              <w:keepNext w:val="0"/>
              <w:keepLines w:val="0"/>
              <w:pageBreakBefore w:val="0"/>
              <w:widowControl/>
              <w:tabs>
                <w:tab w:val="left" w:pos="5703"/>
              </w:tabs>
              <w:kinsoku/>
              <w:wordWrap/>
              <w:overflowPunct/>
              <w:topLinePunct w:val="0"/>
              <w:autoSpaceDE/>
              <w:autoSpaceDN/>
              <w:bidi w:val="0"/>
              <w:adjustRightInd w:val="0"/>
              <w:snapToGrid w:val="0"/>
              <w:spacing w:after="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339966"/>
            <w:vAlign w:val="center"/>
          </w:tcPr>
          <w:p w14:paraId="2E7B6251">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设备名称</w:t>
            </w:r>
          </w:p>
        </w:tc>
        <w:tc>
          <w:tcPr>
            <w:tcW w:w="1084" w:type="dxa"/>
            <w:tcBorders>
              <w:top w:val="single" w:color="000000" w:sz="4" w:space="0"/>
              <w:left w:val="single" w:color="000000" w:sz="4" w:space="0"/>
              <w:bottom w:val="single" w:color="000000" w:sz="4" w:space="0"/>
              <w:right w:val="single" w:color="000000" w:sz="4" w:space="0"/>
            </w:tcBorders>
            <w:shd w:val="clear" w:color="auto" w:fill="339966"/>
            <w:vAlign w:val="center"/>
          </w:tcPr>
          <w:p w14:paraId="79761B8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品牌型号</w:t>
            </w:r>
          </w:p>
        </w:tc>
        <w:tc>
          <w:tcPr>
            <w:tcW w:w="5383" w:type="dxa"/>
            <w:tcBorders>
              <w:top w:val="single" w:color="000000" w:sz="4" w:space="0"/>
              <w:left w:val="single" w:color="000000" w:sz="4" w:space="0"/>
              <w:bottom w:val="single" w:color="000000" w:sz="4" w:space="0"/>
              <w:right w:val="single" w:color="000000" w:sz="4" w:space="0"/>
            </w:tcBorders>
            <w:shd w:val="clear" w:color="auto" w:fill="339966"/>
            <w:vAlign w:val="center"/>
          </w:tcPr>
          <w:p w14:paraId="6AC5F6B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招标参数</w:t>
            </w:r>
          </w:p>
        </w:tc>
        <w:tc>
          <w:tcPr>
            <w:tcW w:w="675" w:type="dxa"/>
            <w:tcBorders>
              <w:top w:val="single" w:color="000000" w:sz="4" w:space="0"/>
              <w:left w:val="single" w:color="000000" w:sz="4" w:space="0"/>
              <w:bottom w:val="single" w:color="000000" w:sz="4" w:space="0"/>
              <w:right w:val="single" w:color="000000" w:sz="4" w:space="0"/>
            </w:tcBorders>
            <w:shd w:val="clear" w:color="auto" w:fill="339966"/>
            <w:vAlign w:val="center"/>
          </w:tcPr>
          <w:p w14:paraId="4497F61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339966"/>
            <w:vAlign w:val="center"/>
          </w:tcPr>
          <w:p w14:paraId="622F57D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339966"/>
            <w:vAlign w:val="center"/>
          </w:tcPr>
          <w:p w14:paraId="6AA908B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单价</w:t>
            </w:r>
          </w:p>
        </w:tc>
        <w:tc>
          <w:tcPr>
            <w:tcW w:w="750" w:type="dxa"/>
            <w:tcBorders>
              <w:top w:val="single" w:color="000000" w:sz="4" w:space="0"/>
              <w:left w:val="single" w:color="000000" w:sz="4" w:space="0"/>
              <w:bottom w:val="single" w:color="000000" w:sz="4" w:space="0"/>
              <w:right w:val="single" w:color="000000" w:sz="4" w:space="0"/>
            </w:tcBorders>
            <w:shd w:val="clear" w:color="auto" w:fill="339966"/>
            <w:vAlign w:val="center"/>
          </w:tcPr>
          <w:p w14:paraId="5BF902CA">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lang w:bidi="ar"/>
              </w:rPr>
              <w:t>小计</w:t>
            </w:r>
          </w:p>
        </w:tc>
      </w:tr>
      <w:tr w14:paraId="231C4A76">
        <w:tblPrEx>
          <w:tblCellMar>
            <w:top w:w="0" w:type="dxa"/>
            <w:left w:w="108" w:type="dxa"/>
            <w:bottom w:w="0" w:type="dxa"/>
            <w:right w:w="108" w:type="dxa"/>
          </w:tblCellMar>
        </w:tblPrEx>
        <w:trPr>
          <w:trHeight w:val="13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172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8A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双8寸线性阵列全频扬声器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18E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JBL</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CVL28</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E6A6">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1.双功放或无源模式可选；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★2.不少于2只低音单元，单元不小于8"；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★3.不少于1只高音单元，单元不小于3"；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4.-10 dB频率响应不劣于：90 Hz-20 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5.±3 dB频率响应不劣于：140 Hz-20 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★6.覆盖角度不劣于:110°x12°；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7.额定输入功率不小；于:400W/800W/1600 W(连续/音乐/峰值)；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8.额定阻抗:8Ω；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★9.灵敏度(1w@1m)不劣于：101 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★10.最大峰压级不低于:139 dB峰值；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11.箱体间夹角:0°、1°、2°、3°、4°、5°、6°、8°、10°和12°可调。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★12.竞价时须提供国家认可的第三方检测机构出具的检测报告复印件并加盖竞价人公章。</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3B76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DE9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590A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25E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1FCD454D">
        <w:tblPrEx>
          <w:tblCellMar>
            <w:top w:w="0" w:type="dxa"/>
            <w:left w:w="108" w:type="dxa"/>
            <w:bottom w:w="0" w:type="dxa"/>
            <w:right w:w="108" w:type="dxa"/>
          </w:tblCellMar>
        </w:tblPrEx>
        <w:trPr>
          <w:trHeight w:val="9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4A0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6F8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双</w:t>
            </w:r>
            <w:r>
              <w:rPr>
                <w:rStyle w:val="16"/>
                <w:rFonts w:hint="eastAsia" w:ascii="宋体" w:hAnsi="宋体" w:eastAsia="宋体" w:cs="宋体"/>
                <w:color w:val="auto"/>
                <w:sz w:val="21"/>
                <w:szCs w:val="21"/>
                <w:lang w:val="en-US" w:eastAsia="zh-CN" w:bidi="ar"/>
              </w:rPr>
              <w:t>18寸线性阵列超低扬声器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B7B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JBL</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CV5028S</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31C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1.产品类型：双18"超低频扬声器；</w:t>
            </w:r>
          </w:p>
          <w:p w14:paraId="7056708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★2.-10dB频率响应不劣于34Hz-200Hz；</w:t>
            </w:r>
          </w:p>
          <w:p w14:paraId="6EE69F1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★3.±3dB频率响应不劣于46Hz-200Hz；</w:t>
            </w:r>
          </w:p>
          <w:p w14:paraId="034D2F7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4.不少于2只18英寸的低音单元；</w:t>
            </w:r>
          </w:p>
          <w:p w14:paraId="2781028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5.额定功率：≥4Ω1800W,8Ω900W*2；</w:t>
            </w:r>
          </w:p>
          <w:p w14:paraId="4121E9A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6.额定阻抗:4Ω/8Ω；</w:t>
            </w:r>
          </w:p>
          <w:p w14:paraId="6CF1AB8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★7.灵敏度：不低于102dB；</w:t>
            </w:r>
          </w:p>
          <w:p w14:paraId="7933B7E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★8.最大声压级：不低于146dB；</w:t>
            </w:r>
          </w:p>
          <w:p w14:paraId="59EC01D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9.耐候性：不劣于IP55防护等级；</w:t>
            </w:r>
          </w:p>
          <w:p w14:paraId="239DA11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★10.竞价时须提供国家认可的第三方检测机构出具的检测报告复印件并加盖竞价人公章。</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B6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26B5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FE92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D14D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2B7B8515">
        <w:tblPrEx>
          <w:tblCellMar>
            <w:top w:w="0" w:type="dxa"/>
            <w:left w:w="108" w:type="dxa"/>
            <w:bottom w:w="0" w:type="dxa"/>
            <w:right w:w="108" w:type="dxa"/>
          </w:tblCellMar>
        </w:tblPrEx>
        <w:trPr>
          <w:trHeight w:val="110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A2B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88A9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拉声像扬声器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A26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JBL</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CV3012/99</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EC58">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1.驱动形式：单功放，内置分频器；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★2.-10dB频率响应不劣于47Hz-20kHz；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3.±3dB频率响应不劣于80Hz-20kHz；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★4.标称覆盖范围90x90±5°；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5.不少于1只带有不小于12寸单元的低频驱动器；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6.不少于1只带有不小于1.5寸音圈的高频驱动器；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7.额定功率：不小于350瓦；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8.峰值功率：不低于1400瓦；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★9.最大声压级：不低于129dB；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10.带有不少于13个的吊挂点。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★11.竞价时须提供国家认可的第三方检测机构出具的检测报告复印件并加盖竞价人公章。</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9E7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BDA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2740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4CC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29D2BCCD">
        <w:tblPrEx>
          <w:tblCellMar>
            <w:top w:w="0" w:type="dxa"/>
            <w:left w:w="108" w:type="dxa"/>
            <w:bottom w:w="0" w:type="dxa"/>
            <w:right w:w="108" w:type="dxa"/>
          </w:tblCellMar>
        </w:tblPrEx>
        <w:trPr>
          <w:trHeight w:val="110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F29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4140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全频舞台返听扬声器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148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JBL</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CV3012M99</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C3D0">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1.驱动形式：单功放，内置分频器；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★2.-10dB频率响应不劣于47Hz-20kHz；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3.±3dB频率响应不劣于80Hz-20kHz；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★4.标称覆盖范围90x90±5°；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5.不少于1只带有不小于12寸单元的低频驱动器；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6.不少于1只带有不小于1.5寸音圈的高频驱动器；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7.额定功率：不小于350瓦；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8.峰值功率：不低于1400瓦；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★9.最大声压级：不低于129dB；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10.专业返送型扬声器。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★11.竞价时须提供国家认可的第三方检测机构出具的检测报告复印件并加盖竞价人公章。</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035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E1B0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AD6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814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358847D5">
        <w:tblPrEx>
          <w:tblCellMar>
            <w:top w:w="0" w:type="dxa"/>
            <w:left w:w="108" w:type="dxa"/>
            <w:bottom w:w="0" w:type="dxa"/>
            <w:right w:w="108" w:type="dxa"/>
          </w:tblCellMar>
        </w:tblPrEx>
        <w:trPr>
          <w:trHeight w:val="8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D4C9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C762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台唇扬声器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580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JBL</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CV3010/99</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8937">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1.驱动形式：单功放，内置分频器；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★2.-10dB频率响应不劣于50Hz-20kHz；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3.±3dB频率响应不劣于85Hz-20kHz；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★4.标称覆盖范围90x90±5°；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5.不少于1只带有不小于10寸单元的低频驱动器；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6.不少于1只带有不小于1.5寸音圈的高频驱动器；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7.额定功率：不小于300瓦；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8.峰值功率：不低于1200瓦；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★9.最大声压级：不低于126dB；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10.带有不少于13个的吊挂点；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★11.竞价时须提供国家认可的第三方检测机构出具的检测报告复印件并加盖竞价人公章。</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28D1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72B9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8DA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30B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1F530F8B">
        <w:tblPrEx>
          <w:tblCellMar>
            <w:top w:w="0" w:type="dxa"/>
            <w:left w:w="108" w:type="dxa"/>
            <w:bottom w:w="0" w:type="dxa"/>
            <w:right w:w="108" w:type="dxa"/>
          </w:tblCellMar>
        </w:tblPrEx>
        <w:trPr>
          <w:trHeight w:val="8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6133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AA9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补声扬声器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847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JBL</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CV3010/99</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D02A">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1.驱动形式：单功放，内置分频器；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★2.-10dB频率响应不劣于50Hz-20kHz；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3.±3dB频率响应不劣于85Hz-20kHz；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★4.标称覆盖范围90x90±5°；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5.不少于1只带有不小于10寸单元的低频驱动器；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6.不少于1只带有不小于1.5寸音圈的高频驱动器；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7.额定功率：不小于300瓦；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8.峰值功率：不低于1200瓦；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★9.最大声压级：不低于126dB；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10.带有不少于13个的吊挂点。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★11.竞价时须提供国家认可的第三方检测机构出具的检测报告复印件并加盖竞价人公章。</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19E6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92C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D57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9D3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387E2769">
        <w:tblPrEx>
          <w:tblCellMar>
            <w:top w:w="0" w:type="dxa"/>
            <w:left w:w="108" w:type="dxa"/>
            <w:bottom w:w="0" w:type="dxa"/>
            <w:right w:w="108" w:type="dxa"/>
          </w:tblCellMar>
        </w:tblPrEx>
        <w:trPr>
          <w:trHeight w:val="9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CDF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F9A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线阵列扬声器功放</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D8E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dB-MARK</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GTA-800</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A1A7">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1.8Ω额定功率RMS：2×800W；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2.4Ω额定功率RMS：2×1200W；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3.8Ω桥接功率RMS：1×2400W；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4.输出电路：Class D类；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5.频率响应：20Hz-20kHz（±0.5dB）；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6.转换速率：≥45V/μs；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7.阻尼系数：≥1000；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8.信噪比：≥109dB；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9.输入阻抗：20kΩ平衡/10kΩ不平衡；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10.分离度：≥100dB@8Ω 1KHz；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11.总谐波失真：≤0.05%@8Ω1KHz；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12.输入灵敏度: 0.775V /1.0V/1.44V；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13.输入连接器：三芯卡依XLR母座/三芯卡依XLR公座；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14.输出连接器：凤凰插/NL4FX四芯音箱连接器；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15.控制和指示/前面板:  立体声/并接/桥接，交流-开关,电源灯(白发蓝)信号灯(绿)过载信号灯(黄闪动)保护灯(红)；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16.保护系统：直流、短路、过热、软启动、输出/输入过载保护；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17.冷却系统：智能温控连续变速风扇，从前到后的空气流动。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62F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E0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AB58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DAD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521A80CF">
        <w:tblPrEx>
          <w:tblCellMar>
            <w:top w:w="0" w:type="dxa"/>
            <w:left w:w="108" w:type="dxa"/>
            <w:bottom w:w="0" w:type="dxa"/>
            <w:right w:w="108" w:type="dxa"/>
          </w:tblCellMar>
        </w:tblPrEx>
        <w:trPr>
          <w:trHeight w:val="9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1DD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8</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9E1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线阵列超低音扬声器功放</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9D5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dB-MARK</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TM-4150</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FF0D">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1.8Ω额定功率RMS：4×1500W；</w:t>
            </w:r>
          </w:p>
          <w:p w14:paraId="0FEB5EA1">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2.4Ω额定功率RMS：4×2300W；</w:t>
            </w:r>
          </w:p>
          <w:p w14:paraId="14C7DB9C">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3.8Ω桥接功率RMS：2×4500W；</w:t>
            </w:r>
          </w:p>
          <w:p w14:paraId="4C7FEDA3">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4.输出电路：Class D类；</w:t>
            </w:r>
          </w:p>
          <w:p w14:paraId="228D01FD">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5.频率响应：20Hz-20kHz（±0.5dB）；</w:t>
            </w:r>
          </w:p>
          <w:p w14:paraId="52C90311">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6.转换速率：≥45V/μs；</w:t>
            </w:r>
          </w:p>
          <w:p w14:paraId="7B38102D">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7.阻尼系数：≥1000；</w:t>
            </w:r>
          </w:p>
          <w:p w14:paraId="4B3426D4">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8.信噪比：≥109dB；</w:t>
            </w:r>
          </w:p>
          <w:p w14:paraId="6275DE14">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9.输入阻抗：20kΩ平衡/10kΩ不平衡；</w:t>
            </w:r>
          </w:p>
          <w:p w14:paraId="05589E20">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10.分离度：≥100dB@8Ω 1KHz；</w:t>
            </w:r>
          </w:p>
          <w:p w14:paraId="6EACD8BE">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11.总谐波失真：≤0.05%@8Ω1KHz；</w:t>
            </w:r>
          </w:p>
          <w:p w14:paraId="2F119C03">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12.输入灵敏度: 0.775V/1.0V/1.44V；</w:t>
            </w:r>
          </w:p>
          <w:p w14:paraId="3FEE1636">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13.输入连接器：三芯卡依XLR母座/三芯卡依XLR公座；</w:t>
            </w:r>
          </w:p>
          <w:p w14:paraId="4BF543CB">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14.输出连接器：凤凰插/NL4FX四芯音箱连接器；</w:t>
            </w:r>
          </w:p>
          <w:p w14:paraId="18D5AC5B">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15.控制和指示/前面板:立体声/并接/桥接，交流-开关,电源灯(白发蓝)信号灯(绿)过载信号灯(黄闪动)保护灯(红)；</w:t>
            </w:r>
          </w:p>
          <w:p w14:paraId="137E3A06">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16.保护系统：直流、短路、过热、软启动、输出/输入过载保护；</w:t>
            </w:r>
          </w:p>
          <w:p w14:paraId="05BB8823">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17.冷却系统：智能温控连续变速风扇，从前到后的空气流动。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4A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B9E6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3B6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2EC6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6F186C0A">
        <w:tblPrEx>
          <w:tblCellMar>
            <w:top w:w="0" w:type="dxa"/>
            <w:left w:w="108" w:type="dxa"/>
            <w:bottom w:w="0" w:type="dxa"/>
            <w:right w:w="108" w:type="dxa"/>
          </w:tblCellMar>
        </w:tblPrEx>
        <w:trPr>
          <w:trHeight w:val="11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262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9DB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返听、拉声像、补声、台唇扬声器功放</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EFD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dB-MARK</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GTA-600</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23A59">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1.8Ω额定功率RMS：2×600W；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2.4Ω额定功率RMS：2×900W；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3.8Ω桥接功率RMS：1×1800W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4.输出电路：Class D类；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5.频率响应：20Hz-20kHz（±0.5dB）；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6.转换速率：≥45V/μs；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7.阻尼系数：≥1000；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8.信噪比：≥109dB；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9.输入阻抗：20kΩ平衡/10kΩ不平衡；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10.分离度：≥100dB@8Ω 1KHz；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11.总谐波失真：≤0.05%@8Ω1KHz；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12.输入灵敏度: 0.775V /1.0V/1.44V；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13.输入连接器：三芯卡依XLR母座/三芯卡依XLR公座；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14.输出连接器：凤凰插/NL4FX四芯音箱连接器；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15.控制和指示/前面板:立体声/并接/桥接，交流-开关,电源灯(白发蓝)信号灯(绿)过载信号灯(黄闪动)保护灯(红)；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16.保护系统：直流、短路、过热、软启动、输出/输入过载保护；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17.冷却系统：智能温控连续变速风扇，从前到后的空气流动。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2B1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6B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B9C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9EE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7D340F7C">
        <w:tblPrEx>
          <w:tblCellMar>
            <w:top w:w="0" w:type="dxa"/>
            <w:left w:w="108" w:type="dxa"/>
            <w:bottom w:w="0" w:type="dxa"/>
            <w:right w:w="108" w:type="dxa"/>
          </w:tblCellMar>
        </w:tblPrEx>
        <w:trPr>
          <w:trHeight w:val="98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373A">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C60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落地碳杆咪</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8EB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JTS</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FGM-170T</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416A">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★1.使用的1/2”镀金膜；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2.附衰减和低滤功能的线路设计；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3.高质感且轻巧的碳纤维横杆；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4.频率响应:20~20,000Hz；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★5.感度:-36±3dB(15.8mV)0dB=1V/Pa,1kHz；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6.指向性: 心型指向性；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7.感度衰减开关:-10dB；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8.低频衰减开关:80Hz。</w:t>
            </w:r>
          </w:p>
        </w:tc>
        <w:tc>
          <w:tcPr>
            <w:tcW w:w="675" w:type="dxa"/>
            <w:tcBorders>
              <w:top w:val="single" w:color="000000" w:sz="4" w:space="0"/>
              <w:left w:val="single" w:color="000000" w:sz="4" w:space="0"/>
              <w:bottom w:val="nil"/>
              <w:right w:val="single" w:color="000000" w:sz="4" w:space="0"/>
            </w:tcBorders>
            <w:shd w:val="clear" w:color="auto" w:fill="auto"/>
            <w:vAlign w:val="center"/>
          </w:tcPr>
          <w:p w14:paraId="287C47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D2F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58E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EDF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7B710C1C">
        <w:tblPrEx>
          <w:tblCellMar>
            <w:top w:w="0" w:type="dxa"/>
            <w:left w:w="108" w:type="dxa"/>
            <w:bottom w:w="0" w:type="dxa"/>
            <w:right w:w="108" w:type="dxa"/>
          </w:tblCellMar>
        </w:tblPrEx>
        <w:trPr>
          <w:trHeight w:val="98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AAC1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7A0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一拖一无线手持话筒</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F70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SHURE</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BLX24RCN/SM58</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CC572">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1.包含分集接收机和心形动圈手持式发射器；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★2.4个可选频段，每频段兼容通道多达12个；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3.可拆卸的天线令无线部署更快捷；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★4.可调节的输出电平；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5.一键式QuickScan可查找最佳开放频率；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6.6.35mm和XLR音频输出；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7.双色音频状态LED指示灯；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8.LCD显示屏，显示详细射频和音频电平；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9.发射器具有电源和电池状态LED指示灯；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10.牢固的金属结构，含机架安装件；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11.发射器使用两节AA电池，能提供14小时供电。</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44A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D9A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2AC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75CD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0D6EBA46">
        <w:tblPrEx>
          <w:tblCellMar>
            <w:top w:w="0" w:type="dxa"/>
            <w:left w:w="108" w:type="dxa"/>
            <w:bottom w:w="0" w:type="dxa"/>
            <w:right w:w="108" w:type="dxa"/>
          </w:tblCellMar>
        </w:tblPrEx>
        <w:trPr>
          <w:trHeight w:val="98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963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773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一拖一头戴话筒无线话筒</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BBE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SHURE</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BLX14RCN/SM35</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259EE">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1.包含机架式无线接收机、拾音头、腰包式发射机；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2.采用耐用的金属结构，安装简单，易于控制；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★3.一键式QuickScan频率选择可快速查找最佳频率；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4.可拆卸式天线；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5.配置机架支架；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★6.4个可选频段，每频段兼容通道多达12个；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7.XLR和¼英寸输出接口；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8.微处理器控制的内部天线分集；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9.双色音频状态LED指示灯；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10.可调节的输出电平；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11.显示详细射频和音频计量；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★12.提供卓越的语音清晰度和增强的防爆音性能，并且没有近讲效应；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13.TQG/TA4F接口直接连接到舒尔无线腰包式发射机；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14.轻量、佩戴舒适，灵活并易弯曲带来了稳定的话筒安装；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15.CommShield防射频干扰技术；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16.可防止来自蜂窝移动电话和数字腰包式发射机的干扰；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17.Kevlar加强型柔软弹性线缆；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18.哑光黑色、棕褐色、可可色可供选择；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19.包括保护存储包、3个防风罩、衣领夹。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22F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6</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7DB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38D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429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p>
        </w:tc>
      </w:tr>
      <w:tr w14:paraId="10F9A4F4">
        <w:tblPrEx>
          <w:tblCellMar>
            <w:top w:w="0" w:type="dxa"/>
            <w:left w:w="108" w:type="dxa"/>
            <w:bottom w:w="0" w:type="dxa"/>
            <w:right w:w="108" w:type="dxa"/>
          </w:tblCellMar>
        </w:tblPrEx>
        <w:trPr>
          <w:trHeight w:val="149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BEE6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101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天线分配器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2AC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SHURE</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UA844+SWB-LC-C</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6672">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1.五路射频信号输出；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2.可放大射频信号；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3.补偿因信号功率被分至多个输出而造成的插入损耗；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4.最多支持五个无线接收机；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5.双层配置中可最多使用五台天线分配器；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6.前置式天线安装件，架置式安装件；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7.4个用于接收机的直流馈电端（15V，最大2.5A）；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8.用于天线偏置的直流输出端（12V，最大300mA）。</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C0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014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CFC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82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662701AC">
        <w:tblPrEx>
          <w:tblCellMar>
            <w:top w:w="0" w:type="dxa"/>
            <w:left w:w="108" w:type="dxa"/>
            <w:bottom w:w="0" w:type="dxa"/>
            <w:right w:w="108" w:type="dxa"/>
          </w:tblCellMar>
        </w:tblPrEx>
        <w:trPr>
          <w:trHeight w:val="553"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C601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281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有源指向天线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B2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SHURE</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UA874WB</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C70B">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1.采用对数周期偶极振子阵列；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2.能够在面向所需的覆盖区域时提供最佳接收效果；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3.低噪声信号放大器能够补偿同轴缆线的插入损失；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4.需要接收机能够提供10–15伏直流偏压；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5.可将带有螺纹的集成式支架轻松地固定到话筒支架上；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6.四档位增益选择，用于补偿不同级别的同轴线缆信号损失；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7.高质量、高可靠性和耐用性；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8.使用50欧姆低损耗同轴线缆。</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0A1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58D7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5A7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183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43C56F29">
        <w:tblPrEx>
          <w:tblCellMar>
            <w:top w:w="0" w:type="dxa"/>
            <w:left w:w="108" w:type="dxa"/>
            <w:bottom w:w="0" w:type="dxa"/>
            <w:right w:w="108" w:type="dxa"/>
          </w:tblCellMar>
        </w:tblPrEx>
        <w:trPr>
          <w:trHeight w:val="108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2E8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B7B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数字调音台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FBE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Midas</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M32 live</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E18F">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★1.不低于32路输入通道，16个AUX输出，6个编组，LCR主输出；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2.40bit浮点信号处理，96kHz的采样率，192kHz的数模/模数转换；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3.≥40 个输入通道；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★4.≥32 个话放；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★5.≥25 个混音母线；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6.AES50 网络音频兼容；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7.192 kHz ADC 和DAC转换器；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8.40 位浮点数字信号处理；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★9.≥8 个DCA 和6 个哑音编组；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10.≥8 组立体声信号处理效果引擎；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★11.≥25 个电动100 mm 推子；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★12.日光可视≥7" 全彩TFT 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13.96 kHz 40-bit浮点dsp处理；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14.≥32 x 32 通道USB 2.0 音频接口。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73D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C49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9D6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608D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368FFB1F">
        <w:tblPrEx>
          <w:tblCellMar>
            <w:top w:w="0" w:type="dxa"/>
            <w:left w:w="108" w:type="dxa"/>
            <w:bottom w:w="0" w:type="dxa"/>
            <w:right w:w="108" w:type="dxa"/>
          </w:tblCellMar>
        </w:tblPrEx>
        <w:trPr>
          <w:trHeight w:val="84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23DA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EF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调音台接口箱</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E97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Midas</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DL16</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9EB44">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★1.16个带话放输入通道；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2.8个模拟平行XLR输出通道；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★3.AES50采用KLARK TENKNIK Super MAC超低延迟技术；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4.CAT5电缆的传输距离可达100m；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★5.双AES50端口，每个可级联三个接口箱——不需要拓展器或路由器；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6.可控制计量的7格电平信号指示灯；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7.所有的输入输出信号都能够通过耳机接口进行监听；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8.能与个人监听系统连接；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9.应用于多种使用模式的双ADAT输出接口；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10.MIDI输入输出接口提供控制台与舞台MIDI设备之间的连接；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11.可通过USB连接个人PC进行系统升级。</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E51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ADA6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930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7EE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46EBE1C5">
        <w:tblPrEx>
          <w:tblCellMar>
            <w:top w:w="0" w:type="dxa"/>
            <w:left w:w="108" w:type="dxa"/>
            <w:bottom w:w="0" w:type="dxa"/>
            <w:right w:w="108" w:type="dxa"/>
          </w:tblCellMar>
        </w:tblPrEx>
        <w:trPr>
          <w:trHeight w:val="57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6DA4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100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数字音频处理器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70B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bottom"/>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dB-MARK</w:t>
            </w:r>
            <w:r>
              <w:rPr>
                <w:rStyle w:val="17"/>
                <w:rFonts w:hint="eastAsia" w:ascii="宋体" w:hAnsi="宋体" w:eastAsia="宋体" w:cs="宋体"/>
                <w:color w:val="auto"/>
                <w:sz w:val="21"/>
                <w:szCs w:val="21"/>
                <w:lang w:val="en-US" w:eastAsia="zh-CN" w:bidi="ar"/>
              </w:rPr>
              <w:t>、</w:t>
            </w:r>
            <w:r>
              <w:rPr>
                <w:rStyle w:val="18"/>
                <w:rFonts w:hint="eastAsia" w:ascii="宋体" w:hAnsi="宋体" w:eastAsia="宋体" w:cs="宋体"/>
                <w:color w:val="auto"/>
                <w:sz w:val="21"/>
                <w:szCs w:val="21"/>
                <w:lang w:val="en-US" w:eastAsia="zh-CN" w:bidi="ar"/>
              </w:rPr>
              <w:t>KMD516</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F565">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★1.可视化反馈啸叫显示功能，有效抑制更多啸叫点的形成；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★2.内置中控代码生成器，无需自行套用公式编辑代码；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3.全功能矩阵混音功能，内置专利性分量式矩阵调节功能；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★4.内置强大的双DSP芯片工作，使系统更加稳定可靠；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5.支持PC、中控平台、按键面板、触摸面板等方式进行多重控制；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6.16路平衡式话筒\线路输入，采用凤凰插接口；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7.16路平衡式输出，采用凤凰插接口；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★8.内置信号发生器、自动混音（AM）、自动增益控制（AGC）、反馈消除（AFC）、回声消除（AEC）、噪声消除（ANC）等主要算法；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9.输入每通道：前级放大、信号发生器、扩展器、压缩器、5段参量均衡；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10.输出每通道：31段图示均衡及8段全参量均衡切换选择、延时器、分频器、限幅器；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★11.内置自动摄像跟踪功能，轻松实现视频会议；支持场景预设功能；断电自动保护记忆功能；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具有几十余种专业音频处理模块，比如；5段全参量均衡器，31段图示均衡器，高精准的压缩及限幅器，高灵敏的扩展及自动增益，分频器，自动混音器，延时器，矩阵混音器，分量矩阵调节器，噪声门限，静音模块，信号发生器和信号指示电平表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★13.RS485双向串行控制接口；可控制外部其它设备如：视频矩阵、摄像机等RS485设备，或接收第三方RS485控制；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14.每个输入提供+48VDC10mA幻象电源；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★15.可通过TCP/IP接口和控制设备连接；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★16.支持8路逻辑输入/输出，4路电压输入控制（可接继电器或模拟可调电位器）的GPIO控制接口。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17.输入阻抗：平衡20KΩ，非平衡10KΩ；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18.输出阻抗：平衡100Ω，非平衡50Ω；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19.输入共模拟制比：≥78dB(1KHz)；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20.输出动态范围：112dBu；</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21.频率相应：20Hz-20KHz(±0.5dB)；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22.信噪比：≥90dB@1KHz0dBu；</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23.失真度：≤0.002%OUTPUT=0dBu/1KHz；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24.信道分离度：≥100dB（1KHz）。</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1A9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BF9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4D4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12981">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p>
        </w:tc>
      </w:tr>
      <w:tr w14:paraId="62223448">
        <w:tblPrEx>
          <w:tblCellMar>
            <w:top w:w="0" w:type="dxa"/>
            <w:left w:w="108" w:type="dxa"/>
            <w:bottom w:w="0" w:type="dxa"/>
            <w:right w:w="108" w:type="dxa"/>
          </w:tblCellMar>
        </w:tblPrEx>
        <w:trPr>
          <w:trHeight w:val="110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83E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r>
              <w:rPr>
                <w:rFonts w:hint="eastAsia" w:ascii="宋体" w:hAnsi="宋体" w:eastAsia="宋体" w:cs="宋体"/>
                <w:sz w:val="21"/>
                <w:szCs w:val="21"/>
                <w:lang w:bidi="ar"/>
              </w:rPr>
              <w:t>18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A0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电源时序器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3430">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dB-MARK、KS680F+</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A54E">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★1.采用ARM核32位处理器控制，使时间更精确性能更稳定；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★2.8路通道总承受功率为8.8KW电源，带高性能RFI/EMI电源滤波器，为用户的设备提供干净而稳定的电源；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★3.2×16LCD蓝色背光显示功能设置操作界面使设备操作变得更加直观；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4.每通道设立独立的硬件紧急关闭开关，可以通过开关紧急关闭某一路的电源输出；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5.可设置密码功能，更好的保护系统用电安全管理；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★6.软件通道延时编辑功能，可独立调整通道开机及关机的延时时间；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7.设备内置定时开关机功能，最长可达12个月的定时时间设置；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★8.设备内置中控代码生成器，方便第三方设备进行代码编辑；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9.设备内置远程控制，让用户能随时随地的对设备进行开启关闭操作；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★10.能与同型号的电源时序器进行多台扩展及级联设置，而无需再购置其它控制器件；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★11.设备受控控制方式多样，TCP/IP、WIFI、USB，RS485，RS232联机控制加上外部（远程）控制能控制复杂的电源系统；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12.本设备可通过红外学习/发射控制功能，外接红外发射棒可以对第三方设备进行控制；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13.采用新国家标准的10A和16A通用安全划盖插座，使得用电安全更加有保障。</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98E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4CE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627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56D0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723DBE4D">
        <w:tblPrEx>
          <w:tblCellMar>
            <w:top w:w="0" w:type="dxa"/>
            <w:left w:w="108" w:type="dxa"/>
            <w:bottom w:w="0" w:type="dxa"/>
            <w:right w:w="108" w:type="dxa"/>
          </w:tblCellMar>
        </w:tblPrEx>
        <w:trPr>
          <w:trHeight w:val="11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173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438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嵌入式操作台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E4F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国产、定制</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865EE">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1.三联金属操作台+操作椅；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2.操作台桌面定制可嵌入式安装调音台，扣盖后上锁。</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97F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78E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5B9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F64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40CF0664">
        <w:tblPrEx>
          <w:tblCellMar>
            <w:top w:w="0" w:type="dxa"/>
            <w:left w:w="108" w:type="dxa"/>
            <w:bottom w:w="0" w:type="dxa"/>
            <w:right w:w="108" w:type="dxa"/>
          </w:tblCellMar>
        </w:tblPrEx>
        <w:trPr>
          <w:trHeight w:val="96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99E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F21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配电箱</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9EE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国产、定制</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DAC3D">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1.30KW配电箱；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2.过流、短路、断路、过压、欠压、温度过高等保护措施，以及相应的故障指示装置。</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30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C48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331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982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5AA1DF4C">
        <w:tblPrEx>
          <w:tblCellMar>
            <w:top w:w="0" w:type="dxa"/>
            <w:left w:w="108" w:type="dxa"/>
            <w:bottom w:w="0" w:type="dxa"/>
            <w:right w:w="108" w:type="dxa"/>
          </w:tblCellMar>
        </w:tblPrEx>
        <w:trPr>
          <w:trHeight w:val="92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2483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396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机柜</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CC2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国产、42U</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7F4C">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1.600*800*2045mm ,2把风扇,2块层板,1个五插电源,2条束线槽。</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CE8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23CB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C62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941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64FD0F99">
        <w:tblPrEx>
          <w:tblCellMar>
            <w:top w:w="0" w:type="dxa"/>
            <w:left w:w="108" w:type="dxa"/>
            <w:bottom w:w="0" w:type="dxa"/>
            <w:right w:w="108" w:type="dxa"/>
          </w:tblCellMar>
        </w:tblPrEx>
        <w:trPr>
          <w:trHeight w:val="72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92ED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2C5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机柜</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2AB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国产、16U</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60E4">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1.16U，800*600*600。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64D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802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BCD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B74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41142696">
        <w:tblPrEx>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9AFD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0AC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话筒柜</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52F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国产、定制</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DA74">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1.定制话筒柜，1850*850*390mm带隔板。</w:t>
            </w:r>
          </w:p>
        </w:tc>
        <w:tc>
          <w:tcPr>
            <w:tcW w:w="675" w:type="dxa"/>
            <w:tcBorders>
              <w:top w:val="single" w:color="000000" w:sz="4" w:space="0"/>
              <w:left w:val="single" w:color="000000" w:sz="4" w:space="0"/>
              <w:bottom w:val="nil"/>
              <w:right w:val="single" w:color="000000" w:sz="4" w:space="0"/>
            </w:tcBorders>
            <w:shd w:val="clear" w:color="auto" w:fill="auto"/>
            <w:vAlign w:val="center"/>
          </w:tcPr>
          <w:p w14:paraId="193B238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single" w:color="000000" w:sz="4" w:space="0"/>
              <w:bottom w:val="nil"/>
              <w:right w:val="single" w:color="000000" w:sz="4" w:space="0"/>
            </w:tcBorders>
            <w:shd w:val="clear" w:color="auto" w:fill="auto"/>
            <w:vAlign w:val="center"/>
          </w:tcPr>
          <w:p w14:paraId="61C764D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nil"/>
              <w:right w:val="single" w:color="000000" w:sz="4" w:space="0"/>
            </w:tcBorders>
            <w:shd w:val="clear" w:color="auto" w:fill="auto"/>
            <w:vAlign w:val="center"/>
          </w:tcPr>
          <w:p w14:paraId="4DF2006A">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3CDA7A0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0E6BEFE4">
        <w:tblPrEx>
          <w:tblCellMar>
            <w:top w:w="0" w:type="dxa"/>
            <w:left w:w="108" w:type="dxa"/>
            <w:bottom w:w="0" w:type="dxa"/>
            <w:right w:w="108" w:type="dxa"/>
          </w:tblCellMar>
        </w:tblPrEx>
        <w:trPr>
          <w:trHeight w:val="7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BE8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C86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手动葫芦</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850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国产、定制</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FF79">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1.定制手动升降葫芦架支架，标配长度10米，承重1吨。</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670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BCE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D5F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76D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4A8D6F65">
        <w:tblPrEx>
          <w:tblCellMar>
            <w:top w:w="0" w:type="dxa"/>
            <w:left w:w="108" w:type="dxa"/>
            <w:bottom w:w="0" w:type="dxa"/>
            <w:right w:w="108" w:type="dxa"/>
          </w:tblCellMar>
        </w:tblPrEx>
        <w:trPr>
          <w:trHeight w:val="62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788C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9E3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线性阵列音箱吊架</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059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国产、定制</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DB54">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1.现场定制线性阵列音箱吊架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785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4DA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9E8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772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1C2DC389">
        <w:tblPrEx>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AB6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26</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59E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扬声器支架</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A1C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国产、定制</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BC34">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1.拉声像、补声扬声器支吊架。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C32C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9D1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9AA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71B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300CCD67">
        <w:tblPrEx>
          <w:tblCellMar>
            <w:top w:w="0" w:type="dxa"/>
            <w:left w:w="108" w:type="dxa"/>
            <w:bottom w:w="0" w:type="dxa"/>
            <w:right w:w="108"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98E1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27</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F9C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落地式话筒支架</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361D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国产、优质</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1841">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1.落地式话筒支架。</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6DE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2C8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747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highlight w:val="yellow"/>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CA3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highlight w:val="yellow"/>
                <w:lang w:bidi="ar"/>
              </w:rPr>
            </w:pPr>
          </w:p>
        </w:tc>
      </w:tr>
      <w:tr w14:paraId="39B4783C">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6B0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58D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桌面式话筒支架</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A03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国产、优质</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EF48">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1.桌面式话筒支架。</w:t>
            </w:r>
          </w:p>
        </w:tc>
        <w:tc>
          <w:tcPr>
            <w:tcW w:w="675" w:type="dxa"/>
            <w:tcBorders>
              <w:top w:val="single" w:color="000000" w:sz="4" w:space="0"/>
              <w:left w:val="nil"/>
              <w:bottom w:val="single" w:color="000000" w:sz="4" w:space="0"/>
              <w:right w:val="single" w:color="000000" w:sz="4" w:space="0"/>
            </w:tcBorders>
            <w:shd w:val="clear" w:color="auto" w:fill="FFFFFF"/>
            <w:vAlign w:val="center"/>
          </w:tcPr>
          <w:p w14:paraId="5C2641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42" w:type="dxa"/>
            <w:tcBorders>
              <w:top w:val="single" w:color="000000" w:sz="4" w:space="0"/>
              <w:left w:val="nil"/>
              <w:bottom w:val="single" w:color="000000" w:sz="4" w:space="0"/>
              <w:right w:val="single" w:color="000000" w:sz="4" w:space="0"/>
            </w:tcBorders>
            <w:shd w:val="clear" w:color="auto" w:fill="FFFFFF"/>
            <w:vAlign w:val="center"/>
          </w:tcPr>
          <w:p w14:paraId="73476F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000000" w:sz="4" w:space="0"/>
              <w:left w:val="nil"/>
              <w:bottom w:val="single" w:color="000000" w:sz="4" w:space="0"/>
              <w:right w:val="single" w:color="000000" w:sz="4" w:space="0"/>
            </w:tcBorders>
            <w:shd w:val="clear" w:color="auto" w:fill="FFFFFF"/>
            <w:vAlign w:val="center"/>
          </w:tcPr>
          <w:p w14:paraId="4E00128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nil"/>
              <w:bottom w:val="single" w:color="000000" w:sz="4" w:space="0"/>
              <w:right w:val="single" w:color="000000" w:sz="4" w:space="0"/>
            </w:tcBorders>
            <w:shd w:val="clear" w:color="auto" w:fill="FFFFFF"/>
            <w:vAlign w:val="center"/>
          </w:tcPr>
          <w:p w14:paraId="015A490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5ED8E3B3">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99DF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1EE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多媒体信息盒</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22A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国产、6位</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EF44">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1.多媒体信息盒 1个音频、1个卡农接口、1个电源接口、1个HDMI口、1个网口。</w:t>
            </w:r>
          </w:p>
        </w:tc>
        <w:tc>
          <w:tcPr>
            <w:tcW w:w="675" w:type="dxa"/>
            <w:tcBorders>
              <w:top w:val="single" w:color="000000" w:sz="4" w:space="0"/>
              <w:left w:val="nil"/>
              <w:bottom w:val="single" w:color="000000" w:sz="4" w:space="0"/>
              <w:right w:val="single" w:color="000000" w:sz="4" w:space="0"/>
            </w:tcBorders>
            <w:shd w:val="clear" w:color="auto" w:fill="FFFFFF"/>
            <w:vAlign w:val="center"/>
          </w:tcPr>
          <w:p w14:paraId="7C56E76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nil"/>
              <w:bottom w:val="single" w:color="000000" w:sz="4" w:space="0"/>
              <w:right w:val="single" w:color="000000" w:sz="4" w:space="0"/>
            </w:tcBorders>
            <w:shd w:val="clear" w:color="auto" w:fill="FFFFFF"/>
            <w:vAlign w:val="center"/>
          </w:tcPr>
          <w:p w14:paraId="0432E50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000000" w:sz="4" w:space="0"/>
              <w:left w:val="nil"/>
              <w:bottom w:val="single" w:color="000000" w:sz="4" w:space="0"/>
              <w:right w:val="single" w:color="000000" w:sz="4" w:space="0"/>
            </w:tcBorders>
            <w:shd w:val="clear" w:color="auto" w:fill="FFFFFF"/>
            <w:vAlign w:val="center"/>
          </w:tcPr>
          <w:p w14:paraId="4045368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nil"/>
              <w:bottom w:val="single" w:color="000000" w:sz="4" w:space="0"/>
              <w:right w:val="single" w:color="000000" w:sz="4" w:space="0"/>
            </w:tcBorders>
            <w:shd w:val="clear" w:color="auto" w:fill="FFFFFF"/>
            <w:vAlign w:val="center"/>
          </w:tcPr>
          <w:p w14:paraId="097812EA">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53CF0CA4">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31F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F59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50Ω同轴线缆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3ED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国产、优质</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2C97">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1.50Ω同轴线缆 50-5-1，国标，无氧铜。</w:t>
            </w:r>
          </w:p>
        </w:tc>
        <w:tc>
          <w:tcPr>
            <w:tcW w:w="675" w:type="dxa"/>
            <w:tcBorders>
              <w:top w:val="single" w:color="000000" w:sz="4" w:space="0"/>
              <w:left w:val="nil"/>
              <w:bottom w:val="single" w:color="000000" w:sz="4" w:space="0"/>
              <w:right w:val="single" w:color="000000" w:sz="4" w:space="0"/>
            </w:tcBorders>
            <w:shd w:val="clear" w:color="auto" w:fill="auto"/>
            <w:vAlign w:val="center"/>
          </w:tcPr>
          <w:p w14:paraId="5EE0952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642" w:type="dxa"/>
            <w:tcBorders>
              <w:top w:val="single" w:color="000000" w:sz="4" w:space="0"/>
              <w:left w:val="nil"/>
              <w:bottom w:val="single" w:color="000000" w:sz="4" w:space="0"/>
              <w:right w:val="single" w:color="000000" w:sz="4" w:space="0"/>
            </w:tcBorders>
            <w:shd w:val="clear" w:color="auto" w:fill="auto"/>
            <w:vAlign w:val="center"/>
          </w:tcPr>
          <w:p w14:paraId="7799D8D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nil"/>
              <w:bottom w:val="single" w:color="000000" w:sz="4" w:space="0"/>
              <w:right w:val="single" w:color="000000" w:sz="4" w:space="0"/>
            </w:tcBorders>
            <w:shd w:val="clear" w:color="auto" w:fill="auto"/>
            <w:vAlign w:val="center"/>
          </w:tcPr>
          <w:p w14:paraId="758703B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14:paraId="76AC37E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6BE44D91">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E55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D9D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HDMI线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116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秋叶原、20m</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9FB7">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1.HDMI铜线20m，国标，无氧铜。</w:t>
            </w:r>
          </w:p>
        </w:tc>
        <w:tc>
          <w:tcPr>
            <w:tcW w:w="675" w:type="dxa"/>
            <w:tcBorders>
              <w:top w:val="single" w:color="000000" w:sz="4" w:space="0"/>
              <w:left w:val="nil"/>
              <w:bottom w:val="single" w:color="000000" w:sz="4" w:space="0"/>
              <w:right w:val="single" w:color="000000" w:sz="4" w:space="0"/>
            </w:tcBorders>
            <w:shd w:val="clear" w:color="auto" w:fill="auto"/>
            <w:vAlign w:val="center"/>
          </w:tcPr>
          <w:p w14:paraId="17A6526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nil"/>
              <w:bottom w:val="single" w:color="000000" w:sz="4" w:space="0"/>
              <w:right w:val="single" w:color="000000" w:sz="4" w:space="0"/>
            </w:tcBorders>
            <w:shd w:val="clear" w:color="auto" w:fill="auto"/>
            <w:vAlign w:val="center"/>
          </w:tcPr>
          <w:p w14:paraId="4809610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750" w:type="dxa"/>
            <w:tcBorders>
              <w:top w:val="single" w:color="000000" w:sz="4" w:space="0"/>
              <w:left w:val="nil"/>
              <w:bottom w:val="single" w:color="000000" w:sz="4" w:space="0"/>
              <w:right w:val="single" w:color="000000" w:sz="4" w:space="0"/>
            </w:tcBorders>
            <w:shd w:val="clear" w:color="auto" w:fill="auto"/>
            <w:vAlign w:val="center"/>
          </w:tcPr>
          <w:p w14:paraId="259E0D5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14:paraId="1898AD0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67E7253C">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2BBD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62E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HDMI线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B60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秋叶原、5m</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6A68B">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1.HDMI铜线5m，国标，无氧铜。</w:t>
            </w:r>
          </w:p>
        </w:tc>
        <w:tc>
          <w:tcPr>
            <w:tcW w:w="675" w:type="dxa"/>
            <w:tcBorders>
              <w:top w:val="single" w:color="000000" w:sz="4" w:space="0"/>
              <w:left w:val="nil"/>
              <w:bottom w:val="single" w:color="000000" w:sz="4" w:space="0"/>
              <w:right w:val="single" w:color="000000" w:sz="4" w:space="0"/>
            </w:tcBorders>
            <w:shd w:val="clear" w:color="auto" w:fill="auto"/>
            <w:vAlign w:val="center"/>
          </w:tcPr>
          <w:p w14:paraId="2AF82AB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nil"/>
              <w:bottom w:val="single" w:color="000000" w:sz="4" w:space="0"/>
              <w:right w:val="single" w:color="000000" w:sz="4" w:space="0"/>
            </w:tcBorders>
            <w:shd w:val="clear" w:color="auto" w:fill="auto"/>
            <w:vAlign w:val="center"/>
          </w:tcPr>
          <w:p w14:paraId="79B4471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750" w:type="dxa"/>
            <w:tcBorders>
              <w:top w:val="single" w:color="000000" w:sz="4" w:space="0"/>
              <w:left w:val="nil"/>
              <w:bottom w:val="single" w:color="000000" w:sz="4" w:space="0"/>
              <w:right w:val="single" w:color="000000" w:sz="4" w:space="0"/>
            </w:tcBorders>
            <w:shd w:val="clear" w:color="auto" w:fill="auto"/>
            <w:vAlign w:val="center"/>
          </w:tcPr>
          <w:p w14:paraId="68F9FEB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14:paraId="1AE8CB3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lang w:bidi="ar"/>
              </w:rPr>
            </w:pPr>
          </w:p>
        </w:tc>
      </w:tr>
      <w:tr w14:paraId="7EFC44F5">
        <w:tblPrEx>
          <w:tblCellMar>
            <w:top w:w="0" w:type="dxa"/>
            <w:left w:w="108" w:type="dxa"/>
            <w:bottom w:w="0" w:type="dxa"/>
            <w:right w:w="108" w:type="dxa"/>
          </w:tblCellMar>
        </w:tblPrEx>
        <w:trPr>
          <w:trHeight w:val="84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1AA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6EB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音频线</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5B0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秋叶原、2*0.5mm²</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737F">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1.带屏蔽护套线2*0.5mm²，国标，无氧铜。</w:t>
            </w:r>
          </w:p>
        </w:tc>
        <w:tc>
          <w:tcPr>
            <w:tcW w:w="675" w:type="dxa"/>
            <w:tcBorders>
              <w:top w:val="single" w:color="000000" w:sz="4" w:space="0"/>
              <w:left w:val="nil"/>
              <w:bottom w:val="single" w:color="000000" w:sz="4" w:space="0"/>
              <w:right w:val="single" w:color="000000" w:sz="4" w:space="0"/>
            </w:tcBorders>
            <w:shd w:val="clear" w:color="auto" w:fill="auto"/>
            <w:vAlign w:val="center"/>
          </w:tcPr>
          <w:p w14:paraId="2A884BD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642" w:type="dxa"/>
            <w:tcBorders>
              <w:top w:val="single" w:color="000000" w:sz="4" w:space="0"/>
              <w:left w:val="nil"/>
              <w:bottom w:val="single" w:color="000000" w:sz="4" w:space="0"/>
              <w:right w:val="single" w:color="000000" w:sz="4" w:space="0"/>
            </w:tcBorders>
            <w:shd w:val="clear" w:color="auto" w:fill="auto"/>
            <w:vAlign w:val="center"/>
          </w:tcPr>
          <w:p w14:paraId="035253E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nil"/>
              <w:bottom w:val="single" w:color="000000" w:sz="4" w:space="0"/>
              <w:right w:val="single" w:color="000000" w:sz="4" w:space="0"/>
            </w:tcBorders>
            <w:shd w:val="clear" w:color="auto" w:fill="auto"/>
            <w:vAlign w:val="center"/>
          </w:tcPr>
          <w:p w14:paraId="6EE1314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14:paraId="5538ECB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2303B41C">
        <w:tblPrEx>
          <w:tblCellMar>
            <w:top w:w="0" w:type="dxa"/>
            <w:left w:w="108" w:type="dxa"/>
            <w:bottom w:w="0" w:type="dxa"/>
            <w:right w:w="108" w:type="dxa"/>
          </w:tblCellMar>
        </w:tblPrEx>
        <w:trPr>
          <w:trHeight w:val="525"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829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34</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B700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音箱线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195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秋叶原、2*2.5mm²</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5B36">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1.专业音箱线，带护套2*2.5mm²，国标，无氧铜。</w:t>
            </w:r>
          </w:p>
        </w:tc>
        <w:tc>
          <w:tcPr>
            <w:tcW w:w="675" w:type="dxa"/>
            <w:tcBorders>
              <w:top w:val="single" w:color="000000" w:sz="4" w:space="0"/>
              <w:left w:val="nil"/>
              <w:bottom w:val="single" w:color="000000" w:sz="4" w:space="0"/>
              <w:right w:val="single" w:color="000000" w:sz="4" w:space="0"/>
            </w:tcBorders>
            <w:shd w:val="clear" w:color="auto" w:fill="auto"/>
            <w:vAlign w:val="center"/>
          </w:tcPr>
          <w:p w14:paraId="5349DF2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1300</w:t>
            </w:r>
          </w:p>
        </w:tc>
        <w:tc>
          <w:tcPr>
            <w:tcW w:w="642" w:type="dxa"/>
            <w:tcBorders>
              <w:top w:val="single" w:color="000000" w:sz="4" w:space="0"/>
              <w:left w:val="nil"/>
              <w:bottom w:val="single" w:color="000000" w:sz="4" w:space="0"/>
              <w:right w:val="single" w:color="000000" w:sz="4" w:space="0"/>
            </w:tcBorders>
            <w:shd w:val="clear" w:color="auto" w:fill="auto"/>
            <w:vAlign w:val="center"/>
          </w:tcPr>
          <w:p w14:paraId="1E1371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nil"/>
              <w:bottom w:val="single" w:color="000000" w:sz="4" w:space="0"/>
              <w:right w:val="single" w:color="000000" w:sz="4" w:space="0"/>
            </w:tcBorders>
            <w:shd w:val="clear" w:color="auto" w:fill="auto"/>
            <w:vAlign w:val="center"/>
          </w:tcPr>
          <w:p w14:paraId="262A56A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nil"/>
              <w:bottom w:val="single" w:color="000000" w:sz="4" w:space="0"/>
              <w:right w:val="single" w:color="000000" w:sz="4" w:space="0"/>
            </w:tcBorders>
            <w:shd w:val="clear" w:color="auto" w:fill="auto"/>
            <w:vAlign w:val="center"/>
          </w:tcPr>
          <w:p w14:paraId="3FE80ED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69EB17B2">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6C1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77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网线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FE7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国产、六类</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A087D">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1.六类网线，国标，无氧铜</w:t>
            </w:r>
            <w:r>
              <w:rPr>
                <w:rStyle w:val="19"/>
                <w:color w:val="auto"/>
                <w:sz w:val="21"/>
                <w:szCs w:val="21"/>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4F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0C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E50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1AD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371BEA9E">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0AD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36</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F63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主电缆线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463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阳工、4*16+1*10mm²</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FBE8">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1.ZR-YJV4*16+1*10mm²</w:t>
            </w:r>
            <w:r>
              <w:rPr>
                <w:rStyle w:val="20"/>
                <w:color w:val="auto"/>
                <w:sz w:val="21"/>
                <w:szCs w:val="21"/>
                <w:lang w:val="en-US" w:eastAsia="zh-CN" w:bidi="ar"/>
              </w:rPr>
              <w:t>，纯铜，国标</w:t>
            </w:r>
            <w:r>
              <w:rPr>
                <w:rStyle w:val="19"/>
                <w:color w:val="auto"/>
                <w:sz w:val="21"/>
                <w:szCs w:val="21"/>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E33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09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F72A">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64D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2FC15863">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0542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37</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C29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电源线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D3B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阳工、3*6mm²</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F63F3">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1.RVV3*6mm²</w:t>
            </w:r>
            <w:r>
              <w:rPr>
                <w:rStyle w:val="20"/>
                <w:color w:val="auto"/>
                <w:sz w:val="21"/>
                <w:szCs w:val="21"/>
                <w:lang w:val="en-US" w:eastAsia="zh-CN" w:bidi="ar"/>
              </w:rPr>
              <w:t>，纯铜，国标</w:t>
            </w:r>
            <w:r>
              <w:rPr>
                <w:rStyle w:val="19"/>
                <w:color w:val="auto"/>
                <w:sz w:val="21"/>
                <w:szCs w:val="21"/>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0C6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AE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E61">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F18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411CCE25">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B4E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38</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A72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电源线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9D2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阳工、3*2.5mm²</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CD422">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1.RVV3*2.5mm²</w:t>
            </w:r>
            <w:r>
              <w:rPr>
                <w:rStyle w:val="20"/>
                <w:color w:val="auto"/>
                <w:sz w:val="21"/>
                <w:szCs w:val="21"/>
                <w:lang w:val="en-US" w:eastAsia="zh-CN" w:bidi="ar"/>
              </w:rPr>
              <w:t>，纯铜，国标</w:t>
            </w:r>
            <w:r>
              <w:rPr>
                <w:rStyle w:val="19"/>
                <w:color w:val="auto"/>
                <w:sz w:val="21"/>
                <w:szCs w:val="21"/>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ACC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816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CE2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A29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0C576C6B">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E96A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39</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C6A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木纹线槽</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A32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国产、优质</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17C0">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1.定制木纹线槽，明装耐材。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A37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10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3C7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2DA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7FF035C5">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0BF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40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468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PVC线管</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897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国产、PVC20/25</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174B5">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1.PVC20/25。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E6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C6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5E1">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03D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37D65E78">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9FB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41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0D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金属线槽</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368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国产、优质</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E796B">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1.200*100mm金属线槽。</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673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555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CC1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F33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7179F228">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7524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42</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CC61">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辅材配件</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202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国产、优质</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6AEBD">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含5号碱性电池3盒（120颗）、电源排插、卡侬公头、卡侬母头、6.35单声插头、RCA音频插头、3.5立体声插头、音响插头、各类转接头、电源三插头、五金交电配件等、五金类辅材及信号接线插头，电源端子等相关辅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899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30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B8B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601F">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2C6C23F2">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AA2C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43</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1C0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脚手架租赁</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1E6A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国产、租赁</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0BD72">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1.脚手架租赁，安装音箱使用。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340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89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360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834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78211BA2">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7A201">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44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C8B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音箱嵌入式安装开孔及恢复</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3A4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国产、定制</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BB8C">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1.拉声像扬声器嵌入式安装开孔，共2个，采用透声布做恢复面，人工及材料。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4B2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1B0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1FB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CC0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r w14:paraId="7480537A">
        <w:tblPrEx>
          <w:tblCellMar>
            <w:top w:w="0" w:type="dxa"/>
            <w:left w:w="108" w:type="dxa"/>
            <w:bottom w:w="0" w:type="dxa"/>
            <w:right w:w="108" w:type="dxa"/>
          </w:tblCellMar>
        </w:tblPrEx>
        <w:trPr>
          <w:trHeight w:val="5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4A2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9C75">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系统集成</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0968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国产、定制</w:t>
            </w:r>
          </w:p>
        </w:tc>
        <w:tc>
          <w:tcPr>
            <w:tcW w:w="53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55240">
            <w:pPr>
              <w:keepNext w:val="0"/>
              <w:keepLines w:val="0"/>
              <w:pageBreakBefore w:val="0"/>
              <w:widowControl/>
              <w:suppressLineNumbers w:val="0"/>
              <w:kinsoku/>
              <w:wordWrap/>
              <w:overflowPunct/>
              <w:topLinePunct w:val="0"/>
              <w:autoSpaceDE/>
              <w:autoSpaceDN/>
              <w:bidi w:val="0"/>
              <w:adjustRightInd w:val="0"/>
              <w:snapToGrid w:val="0"/>
              <w:spacing w:after="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1.旧设备拆除；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2.线路敷设、设备搬运及安装；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★3.系统调试，须提供专业测试调试工具，竞价时须提供专业工具清单及人员技术能力说明，否则竞价无效；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4.系统培训；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★5.售后服务，竞价时须提供售后服务承诺书及备品清单，否则竞价无效。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D8A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126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F8A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76A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宋体" w:hAnsi="宋体" w:eastAsia="宋体" w:cs="宋体"/>
                <w:sz w:val="21"/>
                <w:szCs w:val="21"/>
              </w:rPr>
            </w:pPr>
          </w:p>
        </w:tc>
      </w:tr>
    </w:tbl>
    <w:tbl>
      <w:tblPr>
        <w:tblStyle w:val="8"/>
        <w:tblW w:w="11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9282"/>
      </w:tblGrid>
      <w:tr w14:paraId="6D15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5" w:hRule="atLeast"/>
          <w:jc w:val="center"/>
        </w:trPr>
        <w:tc>
          <w:tcPr>
            <w:tcW w:w="1777" w:type="dxa"/>
            <w:vAlign w:val="center"/>
          </w:tcPr>
          <w:p w14:paraId="42E41426">
            <w:pPr>
              <w:pStyle w:val="3"/>
              <w:spacing w:line="360" w:lineRule="auto"/>
              <w:jc w:val="left"/>
              <w:rPr>
                <w:rFonts w:hAnsi="宋体" w:cs="宋体"/>
                <w:szCs w:val="21"/>
              </w:rPr>
            </w:pPr>
            <w:r>
              <w:rPr>
                <w:rFonts w:hint="eastAsia" w:hAnsi="宋体" w:cs="宋体"/>
                <w:b/>
                <w:bCs/>
                <w:szCs w:val="21"/>
              </w:rPr>
              <w:t>商务条款</w:t>
            </w:r>
          </w:p>
        </w:tc>
        <w:tc>
          <w:tcPr>
            <w:tcW w:w="9282" w:type="dxa"/>
            <w:vAlign w:val="center"/>
          </w:tcPr>
          <w:p w14:paraId="391B2FF1">
            <w:pPr>
              <w:pStyle w:val="3"/>
              <w:spacing w:line="360" w:lineRule="auto"/>
              <w:jc w:val="left"/>
              <w:rPr>
                <w:rFonts w:hAnsi="宋体" w:cs="宋体"/>
                <w:szCs w:val="21"/>
              </w:rPr>
            </w:pPr>
            <w:r>
              <w:rPr>
                <w:rFonts w:hint="eastAsia" w:hAnsi="宋体" w:cs="宋体"/>
                <w:szCs w:val="21"/>
              </w:rPr>
              <w:t>一、合同签订期：自中标通知书发出之日起 3 个工作日内；</w:t>
            </w:r>
            <w:r>
              <w:rPr>
                <w:rFonts w:hint="eastAsia" w:hAnsi="宋体" w:cs="宋体"/>
                <w:szCs w:val="21"/>
              </w:rPr>
              <w:br w:type="textWrapping"/>
            </w:r>
            <w:r>
              <w:rPr>
                <w:rFonts w:hint="eastAsia" w:hAnsi="宋体" w:cs="宋体"/>
                <w:szCs w:val="21"/>
              </w:rPr>
              <w:t>★二、质保期：壹年，提供壹年上门服务。（自交货并验收合格交付之日起计）。</w:t>
            </w:r>
            <w:r>
              <w:rPr>
                <w:rFonts w:hint="eastAsia" w:hAnsi="宋体" w:cs="宋体"/>
                <w:szCs w:val="21"/>
              </w:rPr>
              <w:br w:type="textWrapping"/>
            </w:r>
            <w:r>
              <w:rPr>
                <w:rFonts w:hint="eastAsia" w:hAnsi="宋体" w:cs="宋体"/>
                <w:szCs w:val="21"/>
              </w:rPr>
              <w:t xml:space="preserve">★三、交付时间：自中标通知书公告完毕之日起30个工作日内全部交货安装调试及总体集成联调完毕； </w:t>
            </w:r>
            <w:r>
              <w:rPr>
                <w:rFonts w:hint="eastAsia" w:hAnsi="宋体" w:cs="宋体"/>
                <w:szCs w:val="21"/>
              </w:rPr>
              <w:br w:type="textWrapping"/>
            </w:r>
            <w:r>
              <w:rPr>
                <w:rFonts w:hint="eastAsia" w:hAnsi="宋体" w:cs="宋体"/>
                <w:szCs w:val="21"/>
              </w:rPr>
              <w:t>★四、交货地点：采购人指定地点；</w:t>
            </w:r>
          </w:p>
          <w:p w14:paraId="7137121C">
            <w:pPr>
              <w:pStyle w:val="3"/>
              <w:spacing w:line="360" w:lineRule="auto"/>
              <w:jc w:val="left"/>
              <w:rPr>
                <w:rFonts w:hAnsi="宋体" w:cs="宋体"/>
                <w:szCs w:val="21"/>
              </w:rPr>
            </w:pPr>
            <w:r>
              <w:rPr>
                <w:rFonts w:hint="eastAsia" w:hAnsi="宋体" w:cs="宋体"/>
                <w:szCs w:val="21"/>
              </w:rPr>
              <w:t>★五、竞价要求：</w:t>
            </w:r>
          </w:p>
          <w:p w14:paraId="2220248F">
            <w:pPr>
              <w:pStyle w:val="3"/>
              <w:numPr>
                <w:ilvl w:val="0"/>
                <w:numId w:val="2"/>
              </w:numPr>
              <w:spacing w:line="360" w:lineRule="auto"/>
              <w:jc w:val="left"/>
              <w:rPr>
                <w:rFonts w:hAnsi="宋体" w:cs="宋体"/>
                <w:szCs w:val="21"/>
                <w:highlight w:val="none"/>
              </w:rPr>
            </w:pPr>
            <w:r>
              <w:rPr>
                <w:rFonts w:hint="eastAsia" w:hAnsi="宋体" w:cs="宋体"/>
                <w:szCs w:val="21"/>
              </w:rPr>
              <w:t>请成交供应商按本项目货物需求表中的“采购内容和品牌规格技术参数要求”和“报价表及商务条款”中所要求的所有内容进行逐条响应，并且对采购的产品进行逐条报价，形成《报价、品牌规格</w:t>
            </w:r>
            <w:r>
              <w:rPr>
                <w:rFonts w:hint="eastAsia" w:hAnsi="宋体" w:cs="宋体"/>
                <w:szCs w:val="21"/>
                <w:highlight w:val="none"/>
              </w:rPr>
              <w:t>技术参数及商务条款要求响应表》（盖公章）并于竞价后1个工作日内提供给我校复核，不提供响应表或响应的内容不符合本项目采购需求的，视为无效竞价，我校将不予确认成交。</w:t>
            </w:r>
          </w:p>
          <w:p w14:paraId="573BD47F">
            <w:pPr>
              <w:pStyle w:val="3"/>
              <w:numPr>
                <w:ilvl w:val="0"/>
                <w:numId w:val="2"/>
              </w:numPr>
              <w:spacing w:line="360" w:lineRule="auto"/>
              <w:jc w:val="left"/>
              <w:rPr>
                <w:rFonts w:hAnsi="宋体" w:cs="宋体"/>
                <w:szCs w:val="21"/>
                <w:highlight w:val="none"/>
              </w:rPr>
            </w:pPr>
            <w:r>
              <w:rPr>
                <w:rFonts w:hint="eastAsia" w:hAnsi="宋体" w:cs="宋体"/>
                <w:szCs w:val="21"/>
                <w:highlight w:val="none"/>
                <w:lang w:eastAsia="zh-CN"/>
              </w:rPr>
              <w:t>竞价</w:t>
            </w:r>
            <w:r>
              <w:rPr>
                <w:rFonts w:hint="eastAsia" w:hAnsi="宋体" w:cs="宋体"/>
                <w:szCs w:val="21"/>
                <w:highlight w:val="none"/>
              </w:rPr>
              <w:t>时须提供JBL音箱、舒尔话筒</w:t>
            </w:r>
            <w:r>
              <w:rPr>
                <w:rFonts w:hint="eastAsia" w:hAnsi="宋体" w:cs="宋体"/>
                <w:szCs w:val="21"/>
                <w:highlight w:val="none"/>
                <w:lang w:eastAsia="zh-CN"/>
              </w:rPr>
              <w:t>二</w:t>
            </w:r>
            <w:r>
              <w:rPr>
                <w:rFonts w:hint="eastAsia" w:hAnsi="宋体" w:cs="宋体"/>
                <w:szCs w:val="21"/>
                <w:highlight w:val="none"/>
              </w:rPr>
              <w:t>个品类产品生产厂家中国区总代理针对本项目的授权书加盖中国区总代理公章。</w:t>
            </w:r>
          </w:p>
          <w:p w14:paraId="0BBB4950">
            <w:pPr>
              <w:pStyle w:val="3"/>
              <w:spacing w:line="360" w:lineRule="auto"/>
              <w:jc w:val="left"/>
              <w:rPr>
                <w:rFonts w:hAnsi="宋体" w:cs="宋体"/>
                <w:szCs w:val="21"/>
                <w:highlight w:val="none"/>
              </w:rPr>
            </w:pPr>
            <w:r>
              <w:rPr>
                <w:rFonts w:hint="eastAsia" w:hAnsi="宋体" w:cs="宋体"/>
                <w:szCs w:val="21"/>
                <w:highlight w:val="none"/>
              </w:rPr>
              <w:t>★六、质量保障要求：</w:t>
            </w:r>
          </w:p>
          <w:p w14:paraId="22B0F100">
            <w:pPr>
              <w:pStyle w:val="3"/>
              <w:spacing w:line="360" w:lineRule="auto"/>
              <w:jc w:val="left"/>
              <w:rPr>
                <w:rFonts w:hAnsi="宋体" w:cs="宋体"/>
                <w:szCs w:val="21"/>
                <w:highlight w:val="none"/>
              </w:rPr>
            </w:pPr>
            <w:r>
              <w:rPr>
                <w:rFonts w:hint="eastAsia" w:hAnsi="宋体" w:cs="宋体"/>
                <w:szCs w:val="21"/>
                <w:highlight w:val="none"/>
              </w:rPr>
              <w:t xml:space="preserve">1、提供的产品必须是全新、完整、未使用过的产品，其产品须符合国家、行业有关规定及厂家承诺实行“三包”； </w:t>
            </w:r>
          </w:p>
          <w:p w14:paraId="564E6DB0">
            <w:pPr>
              <w:pStyle w:val="3"/>
              <w:spacing w:line="360" w:lineRule="auto"/>
              <w:jc w:val="left"/>
              <w:rPr>
                <w:rFonts w:hAnsi="宋体" w:cs="宋体"/>
                <w:b/>
                <w:bCs/>
                <w:szCs w:val="21"/>
                <w:highlight w:val="none"/>
              </w:rPr>
            </w:pPr>
            <w:r>
              <w:rPr>
                <w:rFonts w:hint="eastAsia" w:hAnsi="宋体" w:cs="宋体"/>
                <w:szCs w:val="21"/>
                <w:highlight w:val="none"/>
              </w:rPr>
              <w:t>2、正品保障：</w:t>
            </w:r>
            <w:r>
              <w:rPr>
                <w:rFonts w:hint="eastAsia" w:hAnsi="宋体" w:cs="宋体"/>
                <w:b/>
                <w:bCs/>
                <w:szCs w:val="21"/>
                <w:highlight w:val="none"/>
              </w:rPr>
              <w:t>本项目中标人必须按货物需求表指定的品牌型号供货，不接受推荐品牌外的产品，供应商不得以任何理由更改设备的品牌、配置，配置必须是原厂出厂配置，不接受出厂后加装，</w:t>
            </w:r>
          </w:p>
          <w:p w14:paraId="3E1F33C9">
            <w:pPr>
              <w:pStyle w:val="3"/>
              <w:spacing w:line="360" w:lineRule="auto"/>
              <w:jc w:val="left"/>
              <w:rPr>
                <w:rFonts w:hAnsi="宋体" w:cs="宋体"/>
                <w:szCs w:val="21"/>
                <w:highlight w:val="none"/>
              </w:rPr>
            </w:pPr>
            <w:r>
              <w:rPr>
                <w:rFonts w:hint="eastAsia" w:hAnsi="宋体" w:cs="宋体"/>
                <w:szCs w:val="21"/>
                <w:highlight w:val="none"/>
              </w:rPr>
              <w:t>3、</w:t>
            </w:r>
            <w:r>
              <w:rPr>
                <w:rFonts w:hint="eastAsia" w:hAnsi="宋体" w:cs="宋体"/>
                <w:b/>
                <w:bCs/>
                <w:szCs w:val="21"/>
                <w:highlight w:val="none"/>
              </w:rPr>
              <w:t>中标人需提供品牌合法项目授权</w:t>
            </w:r>
            <w:r>
              <w:rPr>
                <w:rFonts w:hint="eastAsia" w:hAnsi="宋体" w:cs="宋体"/>
                <w:szCs w:val="21"/>
                <w:highlight w:val="none"/>
              </w:rPr>
              <w:t>，产品保持原厂包装不开封，不接受注册为其他单位的商品，验收时查询产品及原厂保修信息，并提供原厂供货证明，否则不予验收。</w:t>
            </w:r>
            <w:r>
              <w:rPr>
                <w:rFonts w:hint="eastAsia" w:hAnsi="宋体" w:cs="宋体"/>
                <w:szCs w:val="21"/>
                <w:highlight w:val="none"/>
              </w:rPr>
              <w:br w:type="textWrapping"/>
            </w:r>
            <w:r>
              <w:rPr>
                <w:rFonts w:hint="eastAsia" w:hAnsi="宋体" w:cs="宋体"/>
                <w:szCs w:val="21"/>
                <w:highlight w:val="none"/>
              </w:rPr>
              <w:t>★七、项目验收要求：</w:t>
            </w:r>
            <w:r>
              <w:rPr>
                <w:rFonts w:hint="eastAsia" w:hAnsi="宋体" w:cs="宋体"/>
                <w:szCs w:val="21"/>
                <w:highlight w:val="none"/>
              </w:rPr>
              <w:br w:type="textWrapping"/>
            </w:r>
            <w:r>
              <w:rPr>
                <w:rFonts w:hint="eastAsia" w:hAnsi="宋体" w:cs="宋体"/>
                <w:szCs w:val="21"/>
                <w:highlight w:val="none"/>
              </w:rPr>
              <w:t>1、</w:t>
            </w:r>
            <w:r>
              <w:rPr>
                <w:rFonts w:hint="eastAsia" w:hAnsi="宋体" w:cs="宋体"/>
                <w:b/>
                <w:bCs/>
                <w:szCs w:val="21"/>
                <w:highlight w:val="none"/>
              </w:rPr>
              <w:t>交付时所有产品均严格按招标文件上的品牌型号及技术参数实质的要求</w:t>
            </w:r>
            <w:r>
              <w:rPr>
                <w:rFonts w:hint="eastAsia" w:hAnsi="宋体" w:cs="宋体"/>
                <w:szCs w:val="21"/>
                <w:highlight w:val="none"/>
              </w:rPr>
              <w:t>、投标人响应和承诺的技术参数及性能等有关标准进行验收；（不限于彩页、原厂配置清单、检测报告等）复印件（原件备查），采购人将按采购需求逐条核对，有虚假响应的情况一律不予验收，且由此产生的一切后果由中标单位承担 ；为避免虚假响应货物要求，成交供应商供货时需提供产品相应的产品检测报告，如不能提供产品检测报告的情况下确认成交，将依法向政采云平台及政府采购管理部门进行举报并予以禁止报价、扣除诚信分等处罚，政采云全平台各区划联动生效。 </w:t>
            </w:r>
          </w:p>
          <w:p w14:paraId="34DF2552">
            <w:pPr>
              <w:pStyle w:val="3"/>
              <w:spacing w:line="360" w:lineRule="auto"/>
              <w:jc w:val="left"/>
              <w:rPr>
                <w:rFonts w:hAnsi="宋体" w:cs="宋体"/>
                <w:b/>
                <w:bCs/>
                <w:szCs w:val="21"/>
                <w:highlight w:val="none"/>
              </w:rPr>
            </w:pPr>
            <w:r>
              <w:rPr>
                <w:rFonts w:hint="eastAsia" w:hAnsi="宋体" w:cs="宋体"/>
                <w:b/>
                <w:bCs/>
                <w:szCs w:val="21"/>
                <w:highlight w:val="none"/>
              </w:rPr>
              <w:t>2、为确保货物质量，成交供应商必须在签订合同前提供JBL音箱、舒尔话筒</w:t>
            </w:r>
            <w:r>
              <w:rPr>
                <w:rFonts w:hint="eastAsia" w:hAnsi="宋体" w:cs="宋体"/>
                <w:b/>
                <w:bCs/>
                <w:szCs w:val="21"/>
                <w:highlight w:val="none"/>
                <w:lang w:eastAsia="zh-CN"/>
              </w:rPr>
              <w:t>二</w:t>
            </w:r>
            <w:r>
              <w:rPr>
                <w:rFonts w:hint="eastAsia" w:hAnsi="宋体" w:cs="宋体"/>
                <w:b/>
                <w:bCs/>
                <w:szCs w:val="21"/>
                <w:highlight w:val="none"/>
              </w:rPr>
              <w:t>个品类产品中国区总代理针对此项目的售后服务保证函原件、供货证明原件并加盖中国区总代理公章（提供生产厂家对中国区总代理授权），否则中标无效。</w:t>
            </w:r>
          </w:p>
          <w:p w14:paraId="71374DDC">
            <w:pPr>
              <w:pStyle w:val="3"/>
              <w:spacing w:line="360" w:lineRule="auto"/>
              <w:jc w:val="left"/>
              <w:rPr>
                <w:rFonts w:hAnsi="宋体" w:cs="宋体"/>
                <w:b/>
                <w:bCs/>
                <w:szCs w:val="21"/>
                <w:highlight w:val="none"/>
              </w:rPr>
            </w:pPr>
            <w:r>
              <w:rPr>
                <w:rFonts w:hint="eastAsia" w:hAnsi="宋体" w:cs="宋体"/>
                <w:b/>
                <w:bCs/>
                <w:szCs w:val="21"/>
                <w:highlight w:val="none"/>
              </w:rPr>
              <w:t>3、供货时需JBL音箱、舒尔话筒</w:t>
            </w:r>
            <w:r>
              <w:rPr>
                <w:rFonts w:hint="eastAsia" w:hAnsi="宋体" w:cs="宋体"/>
                <w:b/>
                <w:bCs/>
                <w:szCs w:val="21"/>
                <w:highlight w:val="none"/>
                <w:lang w:eastAsia="zh-CN"/>
              </w:rPr>
              <w:t>二</w:t>
            </w:r>
            <w:r>
              <w:rPr>
                <w:rFonts w:hint="eastAsia" w:hAnsi="宋体" w:cs="宋体"/>
                <w:b/>
                <w:bCs/>
                <w:szCs w:val="21"/>
                <w:highlight w:val="none"/>
              </w:rPr>
              <w:t>个品类产品，必须提供该产品中国总代理授权的带机身编码正品保证函并在其对应的官网查询为正品。</w:t>
            </w:r>
          </w:p>
          <w:p w14:paraId="5554B57B">
            <w:pPr>
              <w:pStyle w:val="3"/>
              <w:spacing w:line="360" w:lineRule="auto"/>
              <w:jc w:val="left"/>
              <w:rPr>
                <w:rFonts w:hAnsi="宋体" w:cs="宋体"/>
                <w:szCs w:val="21"/>
                <w:highlight w:val="none"/>
              </w:rPr>
            </w:pPr>
            <w:r>
              <w:rPr>
                <w:rFonts w:hint="eastAsia" w:hAnsi="宋体" w:cs="宋体"/>
                <w:szCs w:val="21"/>
                <w:highlight w:val="none"/>
              </w:rPr>
              <w:t>★八、培训要求：在系统实施完成后，根据采购人要求，中标人免费提供系统培训，投标时提供详细的人员培训方案；免费对采购方的使用人员进行集中培训，确保各个相关人员，能够理解系统原理、系统功能，熟练掌握系统操作流程、常用功能等应用，能熟练掌握硬件设备的安装、使用，能掌握硬件设备运维技巧；培训的内容包括理论基础培训和实际操作培训，使维护人员可以圆满地独立完成对系统进行日常维护的工作。</w:t>
            </w:r>
            <w:r>
              <w:rPr>
                <w:rFonts w:hint="eastAsia" w:hAnsi="宋体" w:cs="宋体"/>
                <w:szCs w:val="21"/>
                <w:highlight w:val="none"/>
              </w:rPr>
              <w:br w:type="textWrapping"/>
            </w:r>
            <w:r>
              <w:rPr>
                <w:rFonts w:hint="eastAsia" w:hAnsi="宋体" w:cs="宋体"/>
                <w:szCs w:val="21"/>
                <w:highlight w:val="none"/>
              </w:rPr>
              <w:t>★九、售后服务要求：处理问题响应时间：设备出现故障，技术维护力量2小时内到达现场，到达现场后1小时内解决问题，并免费更换有缺陷的货物或零部件，一般故障处理时限不超过4小时，4小时内不能修复的，提供替代品。（</w:t>
            </w:r>
            <w:r>
              <w:rPr>
                <w:rFonts w:hint="eastAsia" w:hAnsi="宋体" w:cs="宋体"/>
                <w:b/>
                <w:bCs/>
                <w:szCs w:val="21"/>
                <w:highlight w:val="none"/>
              </w:rPr>
              <w:t>由于本项目的特殊性，为保障高效售后服务和本地化服务，投标人须在南宁市有售后服务站、提供营业执照或场地证明，采购人需现场实地勘察）</w:t>
            </w:r>
            <w:r>
              <w:rPr>
                <w:rFonts w:hint="eastAsia" w:hAnsi="宋体" w:cs="宋体"/>
                <w:szCs w:val="21"/>
                <w:highlight w:val="none"/>
              </w:rPr>
              <w:t xml:space="preserve"> </w:t>
            </w:r>
          </w:p>
          <w:p w14:paraId="5047A0E1">
            <w:pPr>
              <w:pStyle w:val="3"/>
              <w:spacing w:line="360" w:lineRule="auto"/>
              <w:jc w:val="left"/>
              <w:rPr>
                <w:rFonts w:hAnsi="宋体" w:cs="宋体"/>
                <w:szCs w:val="21"/>
                <w:highlight w:val="none"/>
              </w:rPr>
            </w:pPr>
            <w:r>
              <w:rPr>
                <w:rFonts w:hint="eastAsia" w:hAnsi="宋体" w:cs="宋体"/>
                <w:szCs w:val="21"/>
                <w:highlight w:val="none"/>
              </w:rPr>
              <w:t>★十：其他要求：</w:t>
            </w:r>
            <w:r>
              <w:rPr>
                <w:rFonts w:hint="eastAsia" w:hAnsi="宋体" w:cs="宋体"/>
                <w:szCs w:val="21"/>
                <w:highlight w:val="none"/>
              </w:rPr>
              <w:br w:type="textWrapping"/>
            </w:r>
            <w:r>
              <w:rPr>
                <w:rFonts w:hint="eastAsia" w:hAnsi="宋体" w:cs="宋体"/>
                <w:szCs w:val="21"/>
                <w:highlight w:val="none"/>
              </w:rPr>
              <w:t>1、报价为采购人指定地点的现场交货价，包括：</w:t>
            </w:r>
            <w:r>
              <w:rPr>
                <w:rFonts w:hint="eastAsia" w:hAnsi="宋体" w:cs="宋体"/>
                <w:szCs w:val="21"/>
                <w:highlight w:val="none"/>
              </w:rPr>
              <w:br w:type="textWrapping"/>
            </w:r>
            <w:r>
              <w:rPr>
                <w:rFonts w:hint="eastAsia" w:hAnsi="宋体" w:cs="宋体"/>
                <w:szCs w:val="21"/>
                <w:highlight w:val="none"/>
              </w:rPr>
              <w:t>（1）货物的价格；</w:t>
            </w:r>
            <w:r>
              <w:rPr>
                <w:rFonts w:hint="eastAsia" w:hAnsi="宋体" w:cs="宋体"/>
                <w:szCs w:val="21"/>
                <w:highlight w:val="none"/>
              </w:rPr>
              <w:br w:type="textWrapping"/>
            </w:r>
            <w:r>
              <w:rPr>
                <w:rFonts w:hint="eastAsia" w:hAnsi="宋体" w:cs="宋体"/>
                <w:szCs w:val="21"/>
                <w:highlight w:val="none"/>
              </w:rPr>
              <w:t>（2）货物的标准附件、备品备件、专用工具的价格；</w:t>
            </w:r>
            <w:r>
              <w:rPr>
                <w:rFonts w:hint="eastAsia" w:hAnsi="宋体" w:cs="宋体"/>
                <w:szCs w:val="21"/>
                <w:highlight w:val="none"/>
              </w:rPr>
              <w:br w:type="textWrapping"/>
            </w:r>
            <w:r>
              <w:rPr>
                <w:rFonts w:hint="eastAsia" w:hAnsi="宋体" w:cs="宋体"/>
                <w:szCs w:val="21"/>
                <w:highlight w:val="none"/>
              </w:rPr>
              <w:t>（3）采购、利润、运输、装卸、安装、调试、培训、技术支持、售后服务等费用；</w:t>
            </w:r>
            <w:r>
              <w:rPr>
                <w:rFonts w:hint="eastAsia" w:hAnsi="宋体" w:cs="宋体"/>
                <w:szCs w:val="21"/>
                <w:highlight w:val="none"/>
              </w:rPr>
              <w:br w:type="textWrapping"/>
            </w:r>
            <w:r>
              <w:rPr>
                <w:rFonts w:hint="eastAsia" w:hAnsi="宋体" w:cs="宋体"/>
                <w:szCs w:val="21"/>
                <w:highlight w:val="none"/>
              </w:rPr>
              <w:t>（4）必要的保险费用和各项税费。</w:t>
            </w:r>
          </w:p>
          <w:p w14:paraId="2789255D">
            <w:pPr>
              <w:pStyle w:val="3"/>
              <w:spacing w:line="360" w:lineRule="auto"/>
              <w:jc w:val="left"/>
              <w:rPr>
                <w:rFonts w:hAnsi="宋体" w:cs="宋体"/>
                <w:szCs w:val="21"/>
                <w:highlight w:val="none"/>
              </w:rPr>
            </w:pPr>
            <w:r>
              <w:rPr>
                <w:rFonts w:hint="eastAsia" w:hAnsi="宋体" w:cs="宋体"/>
                <w:szCs w:val="21"/>
                <w:highlight w:val="none"/>
              </w:rPr>
              <w:t>2、供应商必须符合《中华人民共和国政府采购法》第二十一条第一款規定条件且未被“信用中国”、中国政府采购网列入失信被执行人、重大税收违法案件当事入名单、政府采购违法失信行为记录名单在禁止参加采购期限的供应商，</w:t>
            </w:r>
            <w:r>
              <w:rPr>
                <w:rFonts w:hint="eastAsia" w:hAnsi="宋体" w:cs="宋体"/>
                <w:szCs w:val="21"/>
                <w:highlight w:val="none"/>
                <w:lang w:eastAsia="zh-CN"/>
              </w:rPr>
              <w:t>竞价</w:t>
            </w:r>
            <w:r>
              <w:rPr>
                <w:rFonts w:hint="eastAsia" w:hAnsi="宋体" w:cs="宋体"/>
                <w:szCs w:val="21"/>
                <w:highlight w:val="none"/>
              </w:rPr>
              <w:t>时须提供本项目投标期限内的证明截图。</w:t>
            </w:r>
          </w:p>
          <w:p w14:paraId="2EE68EA8">
            <w:pPr>
              <w:pStyle w:val="3"/>
              <w:spacing w:line="360" w:lineRule="auto"/>
              <w:jc w:val="left"/>
              <w:rPr>
                <w:rFonts w:hint="eastAsia" w:hAnsi="宋体" w:eastAsia="宋体" w:cs="宋体"/>
                <w:szCs w:val="21"/>
                <w:highlight w:val="none"/>
                <w:lang w:val="en-US" w:eastAsia="zh-CN"/>
              </w:rPr>
            </w:pPr>
            <w:r>
              <w:rPr>
                <w:rFonts w:hint="eastAsia" w:hAnsi="宋体" w:cs="宋体"/>
                <w:szCs w:val="21"/>
                <w:highlight w:val="none"/>
              </w:rPr>
              <w:t>3、符合《政府采购法》第二十二条规定的供应商，供应商近三年以来(参加本采购项目活动之日开始计算)在经营活动中没有重大违法记录，</w:t>
            </w:r>
            <w:r>
              <w:rPr>
                <w:rFonts w:hint="eastAsia" w:hAnsi="宋体" w:cs="宋体"/>
                <w:szCs w:val="21"/>
                <w:highlight w:val="none"/>
                <w:lang w:eastAsia="zh-CN"/>
              </w:rPr>
              <w:t>竞价</w:t>
            </w:r>
            <w:r>
              <w:rPr>
                <w:rFonts w:hint="eastAsia" w:hAnsi="宋体" w:cs="宋体"/>
                <w:szCs w:val="21"/>
                <w:highlight w:val="none"/>
              </w:rPr>
              <w:t>时须提供本项目投标期限内的证明截图。</w:t>
            </w:r>
            <w:r>
              <w:rPr>
                <w:rFonts w:hint="eastAsia" w:hAnsi="宋体" w:cs="宋体"/>
                <w:szCs w:val="21"/>
                <w:highlight w:val="none"/>
              </w:rPr>
              <w:br w:type="textWrapping"/>
            </w:r>
            <w:r>
              <w:rPr>
                <w:rFonts w:hAnsi="宋体" w:cs="宋体"/>
                <w:szCs w:val="21"/>
                <w:highlight w:val="none"/>
              </w:rPr>
              <w:t>4</w:t>
            </w:r>
            <w:r>
              <w:rPr>
                <w:rFonts w:hint="eastAsia" w:hAnsi="宋体" w:cs="宋体"/>
                <w:szCs w:val="21"/>
                <w:highlight w:val="none"/>
              </w:rPr>
              <w:t>、付款方式：本项目无预付款，供应商交货完毕并验收合格后，一次性支付合同款。</w:t>
            </w:r>
          </w:p>
        </w:tc>
      </w:tr>
    </w:tbl>
    <w:p w14:paraId="420B4205">
      <w:pPr>
        <w:spacing w:line="220" w:lineRule="atLeast"/>
        <w:rPr>
          <w:rFonts w:hint="eastAsia"/>
        </w:rPr>
      </w:pPr>
    </w:p>
    <w:sectPr>
      <w:pgSz w:w="11906" w:h="16838"/>
      <w:pgMar w:top="1134" w:right="1800" w:bottom="1191"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332DB"/>
    <w:multiLevelType w:val="singleLevel"/>
    <w:tmpl w:val="D68332DB"/>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ind w:left="840" w:hanging="420"/>
      </w:pPr>
      <w:rPr>
        <w:rFonts w:hint="eastAsia" w:ascii="宋体" w:hAnsi="宋体" w:eastAsia="宋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BDF"/>
    <w:rsid w:val="000C40CF"/>
    <w:rsid w:val="000F4BFE"/>
    <w:rsid w:val="000F69FC"/>
    <w:rsid w:val="0011571F"/>
    <w:rsid w:val="00144C69"/>
    <w:rsid w:val="00230D44"/>
    <w:rsid w:val="00250726"/>
    <w:rsid w:val="002C0A1B"/>
    <w:rsid w:val="00323B43"/>
    <w:rsid w:val="00335734"/>
    <w:rsid w:val="003370D0"/>
    <w:rsid w:val="003815AF"/>
    <w:rsid w:val="00385184"/>
    <w:rsid w:val="003D37D8"/>
    <w:rsid w:val="00426133"/>
    <w:rsid w:val="004358AB"/>
    <w:rsid w:val="004839E2"/>
    <w:rsid w:val="00532CC8"/>
    <w:rsid w:val="00565F2F"/>
    <w:rsid w:val="00580403"/>
    <w:rsid w:val="005B3BE0"/>
    <w:rsid w:val="005D35F7"/>
    <w:rsid w:val="005E2F4C"/>
    <w:rsid w:val="00617F4E"/>
    <w:rsid w:val="006361AB"/>
    <w:rsid w:val="00647BBF"/>
    <w:rsid w:val="00654772"/>
    <w:rsid w:val="006A62E1"/>
    <w:rsid w:val="006B2425"/>
    <w:rsid w:val="006B2D5E"/>
    <w:rsid w:val="006C6473"/>
    <w:rsid w:val="007F2D39"/>
    <w:rsid w:val="0086153F"/>
    <w:rsid w:val="0088656A"/>
    <w:rsid w:val="008B7726"/>
    <w:rsid w:val="008E19ED"/>
    <w:rsid w:val="00984FB6"/>
    <w:rsid w:val="009A15EE"/>
    <w:rsid w:val="009A5194"/>
    <w:rsid w:val="009C0822"/>
    <w:rsid w:val="009F3762"/>
    <w:rsid w:val="00A05D9E"/>
    <w:rsid w:val="00A22536"/>
    <w:rsid w:val="00A244FE"/>
    <w:rsid w:val="00A668DE"/>
    <w:rsid w:val="00AC57C9"/>
    <w:rsid w:val="00C16AB0"/>
    <w:rsid w:val="00C33987"/>
    <w:rsid w:val="00CB34E1"/>
    <w:rsid w:val="00CF3BD4"/>
    <w:rsid w:val="00D31D50"/>
    <w:rsid w:val="00D44CD5"/>
    <w:rsid w:val="00D65F39"/>
    <w:rsid w:val="00D714B4"/>
    <w:rsid w:val="00DC39FC"/>
    <w:rsid w:val="00E704F0"/>
    <w:rsid w:val="00E75C08"/>
    <w:rsid w:val="00EC2DD1"/>
    <w:rsid w:val="00F93358"/>
    <w:rsid w:val="00FC4ABD"/>
    <w:rsid w:val="07672B49"/>
    <w:rsid w:val="09331ABF"/>
    <w:rsid w:val="0B294AEE"/>
    <w:rsid w:val="0F512C5A"/>
    <w:rsid w:val="0F6A2898"/>
    <w:rsid w:val="10274C2E"/>
    <w:rsid w:val="148166BA"/>
    <w:rsid w:val="16AA71EA"/>
    <w:rsid w:val="1CE343B6"/>
    <w:rsid w:val="307750E9"/>
    <w:rsid w:val="31C43A7D"/>
    <w:rsid w:val="34F7286D"/>
    <w:rsid w:val="38F95634"/>
    <w:rsid w:val="3A076018"/>
    <w:rsid w:val="3EF92944"/>
    <w:rsid w:val="41962427"/>
    <w:rsid w:val="4C81240B"/>
    <w:rsid w:val="4F903D90"/>
    <w:rsid w:val="50CF1F80"/>
    <w:rsid w:val="51620F52"/>
    <w:rsid w:val="51A96217"/>
    <w:rsid w:val="53442E1F"/>
    <w:rsid w:val="5FF02075"/>
    <w:rsid w:val="62B965EC"/>
    <w:rsid w:val="633C2654"/>
    <w:rsid w:val="63523ACF"/>
    <w:rsid w:val="66B36BCE"/>
    <w:rsid w:val="67356ADF"/>
    <w:rsid w:val="6DE73AC2"/>
    <w:rsid w:val="73650B6A"/>
    <w:rsid w:val="76780840"/>
    <w:rsid w:val="7B61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pPr>
      <w:widowControl w:val="0"/>
      <w:adjustRightInd/>
      <w:snapToGrid/>
      <w:spacing w:after="0"/>
      <w:jc w:val="both"/>
    </w:pPr>
    <w:rPr>
      <w:rFonts w:ascii="宋体" w:hAnsi="Courier New" w:eastAsia="宋体" w:cs="Times New Roman"/>
      <w:kern w:val="2"/>
      <w:sz w:val="21"/>
    </w:rPr>
  </w:style>
  <w:style w:type="paragraph" w:styleId="4">
    <w:name w:val="Date"/>
    <w:basedOn w:val="1"/>
    <w:next w:val="1"/>
    <w:link w:val="10"/>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日期 字符"/>
    <w:basedOn w:val="9"/>
    <w:link w:val="4"/>
    <w:semiHidden/>
    <w:qFormat/>
    <w:uiPriority w:val="99"/>
    <w:rPr>
      <w:rFonts w:ascii="Tahoma" w:hAnsi="Tahoma"/>
    </w:rPr>
  </w:style>
  <w:style w:type="character" w:customStyle="1" w:styleId="11">
    <w:name w:val="纯文本 Char"/>
    <w:qFormat/>
    <w:uiPriority w:val="0"/>
    <w:rPr>
      <w:rFonts w:ascii="宋体" w:hAnsi="Courier New" w:eastAsia="宋体" w:cs="Times New Roman"/>
      <w:kern w:val="2"/>
      <w:sz w:val="21"/>
    </w:rPr>
  </w:style>
  <w:style w:type="character" w:customStyle="1" w:styleId="12">
    <w:name w:val="纯文本 字符"/>
    <w:basedOn w:val="9"/>
    <w:link w:val="3"/>
    <w:semiHidden/>
    <w:qFormat/>
    <w:uiPriority w:val="99"/>
    <w:rPr>
      <w:rFonts w:ascii="宋体" w:hAnsi="Courier New" w:eastAsia="宋体" w:cs="Courier New"/>
      <w:sz w:val="21"/>
      <w:szCs w:val="21"/>
    </w:rPr>
  </w:style>
  <w:style w:type="character" w:customStyle="1" w:styleId="13">
    <w:name w:val="页眉 字符"/>
    <w:basedOn w:val="9"/>
    <w:link w:val="6"/>
    <w:qFormat/>
    <w:uiPriority w:val="99"/>
    <w:rPr>
      <w:rFonts w:ascii="Tahoma" w:hAnsi="Tahoma"/>
      <w:sz w:val="18"/>
      <w:szCs w:val="18"/>
    </w:rPr>
  </w:style>
  <w:style w:type="character" w:customStyle="1" w:styleId="14">
    <w:name w:val="页脚 字符"/>
    <w:basedOn w:val="9"/>
    <w:link w:val="5"/>
    <w:qFormat/>
    <w:uiPriority w:val="99"/>
    <w:rPr>
      <w:rFonts w:ascii="Tahoma" w:hAnsi="Tahoma"/>
      <w:sz w:val="18"/>
      <w:szCs w:val="18"/>
    </w:rPr>
  </w:style>
  <w:style w:type="paragraph" w:styleId="15">
    <w:name w:val="List Paragraph"/>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16">
    <w:name w:val="font41"/>
    <w:basedOn w:val="9"/>
    <w:qFormat/>
    <w:uiPriority w:val="0"/>
    <w:rPr>
      <w:rFonts w:hint="eastAsia" w:ascii="宋体" w:hAnsi="宋体" w:eastAsia="宋体" w:cs="宋体"/>
      <w:color w:val="000000"/>
      <w:sz w:val="22"/>
      <w:szCs w:val="22"/>
      <w:u w:val="none"/>
    </w:rPr>
  </w:style>
  <w:style w:type="character" w:customStyle="1" w:styleId="17">
    <w:name w:val="font61"/>
    <w:basedOn w:val="9"/>
    <w:qFormat/>
    <w:uiPriority w:val="0"/>
    <w:rPr>
      <w:rFonts w:hint="eastAsia" w:ascii="宋体" w:hAnsi="宋体" w:eastAsia="宋体" w:cs="宋体"/>
      <w:color w:val="000000"/>
      <w:sz w:val="21"/>
      <w:szCs w:val="21"/>
      <w:u w:val="none"/>
    </w:rPr>
  </w:style>
  <w:style w:type="character" w:customStyle="1" w:styleId="18">
    <w:name w:val="font51"/>
    <w:basedOn w:val="9"/>
    <w:qFormat/>
    <w:uiPriority w:val="0"/>
    <w:rPr>
      <w:rFonts w:hint="default" w:ascii="Calibri" w:hAnsi="Calibri" w:cs="Calibri"/>
      <w:color w:val="000000"/>
      <w:sz w:val="21"/>
      <w:szCs w:val="21"/>
      <w:u w:val="none"/>
    </w:rPr>
  </w:style>
  <w:style w:type="character" w:customStyle="1" w:styleId="19">
    <w:name w:val="font31"/>
    <w:basedOn w:val="9"/>
    <w:qFormat/>
    <w:uiPriority w:val="0"/>
    <w:rPr>
      <w:rFonts w:hint="eastAsia" w:ascii="宋体" w:hAnsi="宋体" w:eastAsia="宋体" w:cs="宋体"/>
      <w:color w:val="000000"/>
      <w:sz w:val="22"/>
      <w:szCs w:val="22"/>
      <w:u w:val="none"/>
    </w:rPr>
  </w:style>
  <w:style w:type="character" w:customStyle="1" w:styleId="20">
    <w:name w:val="font71"/>
    <w:basedOn w:val="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7568</Words>
  <Characters>9392</Characters>
  <Lines>83</Lines>
  <Paragraphs>23</Paragraphs>
  <TotalTime>17</TotalTime>
  <ScaleCrop>false</ScaleCrop>
  <LinksUpToDate>false</LinksUpToDate>
  <CharactersWithSpaces>9454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2025-04-11T09:20:00Z</dcterms:created>
  <dc:creator>ASUS</dc:creator>
  <cp:lastModifiedBy>陈柏全</cp:lastModifiedBy>
  <dcterms:modified xsi:type="dcterms:W3CDTF">2025-07-17T05:34:03Z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23EFE8A02D0E4A93838C7BE64B8FD5D1_13</vt:lpwstr>
  </property>
  <property fmtid="{D5CDD505-2E9C-101B-9397-08002B2CF9AE}" pid="4" name="KSOTemplateDocerSaveRecord">
    <vt:lpwstr>eyJoZGlkIjoiYWJlMWFlMTIxYzI2ODhmNWM5NzliZDNmODM1NjJkMjkiLCJ1c2VySWQiOiI3MDIyNzEzNjcifQ==</vt:lpwstr>
  </property>
</Properties>
</file>