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4A3F0C">
      <w:pPr>
        <w:spacing w:line="500" w:lineRule="exact"/>
        <w:jc w:val="center"/>
        <w:outlineLvl w:val="0"/>
        <w:rPr>
          <w:rFonts w:hint="eastAsia"/>
          <w:b/>
          <w:color w:val="auto"/>
          <w:sz w:val="36"/>
          <w:szCs w:val="36"/>
        </w:rPr>
      </w:pPr>
      <w:bookmarkStart w:id="0" w:name="_Toc532545042"/>
      <w:bookmarkStart w:id="1" w:name="_Toc1373"/>
      <w:r>
        <w:rPr>
          <w:rFonts w:hint="eastAsia"/>
          <w:b/>
          <w:color w:val="auto"/>
          <w:sz w:val="36"/>
          <w:szCs w:val="36"/>
        </w:rPr>
        <w:t>南宁市政府采购货物采购需求资料表</w:t>
      </w:r>
    </w:p>
    <w:p w14:paraId="7FDCF04D">
      <w:pPr>
        <w:spacing w:line="500" w:lineRule="exact"/>
        <w:jc w:val="center"/>
        <w:outlineLvl w:val="0"/>
        <w:rPr>
          <w:rFonts w:hint="eastAsia" w:ascii="宋体" w:hAnsi="宋体"/>
          <w:bCs/>
          <w:color w:val="auto"/>
          <w:kern w:val="0"/>
          <w:szCs w:val="21"/>
        </w:rPr>
      </w:pPr>
      <w:r>
        <w:rPr>
          <w:rFonts w:hint="eastAsia"/>
          <w:b/>
          <w:color w:val="auto"/>
          <w:sz w:val="36"/>
          <w:szCs w:val="36"/>
        </w:rPr>
        <w:t>——</w:t>
      </w:r>
      <w:r>
        <w:rPr>
          <w:rFonts w:hint="eastAsia"/>
          <w:b/>
          <w:color w:val="auto"/>
          <w:sz w:val="36"/>
          <w:szCs w:val="36"/>
          <w:lang w:eastAsia="zh-CN"/>
        </w:rPr>
        <w:t>阅卷专用高速扫描仪（反向竞价）</w:t>
      </w:r>
    </w:p>
    <w:p w14:paraId="0FC54942">
      <w:pPr>
        <w:widowControl/>
        <w:ind w:firstLine="422" w:firstLineChars="200"/>
        <w:jc w:val="left"/>
        <w:rPr>
          <w:rFonts w:hint="eastAsia" w:ascii="Arial" w:hAnsi="Arial" w:cs="Arial"/>
          <w:b/>
          <w:color w:val="auto"/>
          <w:kern w:val="0"/>
          <w:szCs w:val="21"/>
        </w:rPr>
      </w:pPr>
    </w:p>
    <w:p w14:paraId="32F521EF">
      <w:pPr>
        <w:spacing w:line="300" w:lineRule="exact"/>
        <w:ind w:firstLine="450"/>
        <w:outlineLvl w:val="0"/>
        <w:rPr>
          <w:rFonts w:hint="eastAsia" w:ascii="宋体" w:hAnsi="宋体" w:cs="Arial"/>
          <w:color w:val="auto"/>
          <w:kern w:val="0"/>
          <w:szCs w:val="21"/>
        </w:rPr>
      </w:pPr>
    </w:p>
    <w:p w14:paraId="73322D9C">
      <w:pPr>
        <w:keepNext w:val="0"/>
        <w:keepLines w:val="0"/>
        <w:pageBreakBefore w:val="0"/>
        <w:widowControl w:val="0"/>
        <w:tabs>
          <w:tab w:val="left" w:pos="1440"/>
        </w:tabs>
        <w:kinsoku/>
        <w:wordWrap/>
        <w:overflowPunct/>
        <w:topLinePunct w:val="0"/>
        <w:autoSpaceDE/>
        <w:autoSpaceDN/>
        <w:bidi w:val="0"/>
        <w:snapToGrid/>
        <w:spacing w:line="360" w:lineRule="auto"/>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一、投标人（竞标人/报价人/供应商）资格特定条件：</w:t>
      </w:r>
    </w:p>
    <w:p w14:paraId="207E8950">
      <w:pPr>
        <w:keepNext w:val="0"/>
        <w:keepLines w:val="0"/>
        <w:pageBreakBefore w:val="0"/>
        <w:widowControl w:val="0"/>
        <w:tabs>
          <w:tab w:val="left" w:pos="1440"/>
        </w:tabs>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1.满足《中华人民共和国政府采购法》第二十二条规定；</w:t>
      </w:r>
    </w:p>
    <w:p w14:paraId="2B05A55C">
      <w:pPr>
        <w:keepNext w:val="0"/>
        <w:keepLines w:val="0"/>
        <w:pageBreakBefore w:val="0"/>
        <w:widowControl w:val="0"/>
        <w:tabs>
          <w:tab w:val="left" w:pos="1440"/>
        </w:tabs>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bCs/>
          <w:color w:val="auto"/>
          <w:kern w:val="0"/>
          <w:sz w:val="21"/>
          <w:szCs w:val="21"/>
          <w:u w:val="single"/>
          <w:lang w:eastAsia="zh-CN"/>
        </w:rPr>
      </w:pPr>
      <w:r>
        <w:rPr>
          <w:rFonts w:hint="eastAsia" w:ascii="宋体" w:hAnsi="宋体" w:eastAsia="宋体" w:cs="宋体"/>
          <w:bCs/>
          <w:color w:val="auto"/>
          <w:kern w:val="0"/>
          <w:sz w:val="21"/>
          <w:szCs w:val="21"/>
        </w:rPr>
        <w:t>2.落实政府采购政策需满足的资格要求：</w:t>
      </w:r>
      <w:r>
        <w:rPr>
          <w:rFonts w:hint="eastAsia" w:ascii="宋体" w:hAnsi="宋体" w:eastAsia="宋体" w:cs="宋体"/>
          <w:bCs/>
          <w:color w:val="auto"/>
          <w:kern w:val="0"/>
          <w:sz w:val="21"/>
          <w:szCs w:val="21"/>
          <w:u w:val="single"/>
          <w:lang w:eastAsia="zh-CN"/>
        </w:rPr>
        <w:t>无</w:t>
      </w:r>
    </w:p>
    <w:p w14:paraId="281D24A2">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rPr>
        <w:sym w:font="Wingdings 2" w:char="00A3"/>
      </w:r>
      <w:r>
        <w:rPr>
          <w:rFonts w:hint="eastAsia" w:ascii="宋体" w:hAnsi="宋体" w:eastAsia="宋体" w:cs="宋体"/>
          <w:bCs/>
          <w:color w:val="auto"/>
          <w:kern w:val="0"/>
          <w:sz w:val="21"/>
          <w:szCs w:val="21"/>
        </w:rPr>
        <w:t>专门面向中小企业采购的项目（供应商应为中小微企业、监狱企业、残疾人福利性单位)</w:t>
      </w:r>
      <w:r>
        <w:rPr>
          <w:rFonts w:hint="eastAsia" w:ascii="宋体" w:hAnsi="宋体" w:cs="宋体"/>
          <w:bCs/>
          <w:color w:val="auto"/>
          <w:kern w:val="0"/>
          <w:sz w:val="21"/>
          <w:szCs w:val="21"/>
          <w:lang w:eastAsia="zh-CN"/>
        </w:rPr>
        <w:t>。</w:t>
      </w:r>
    </w:p>
    <w:p w14:paraId="4356A0D2">
      <w:pPr>
        <w:keepNext w:val="0"/>
        <w:keepLines w:val="0"/>
        <w:pageBreakBefore w:val="0"/>
        <w:widowControl w:val="0"/>
        <w:tabs>
          <w:tab w:val="left" w:pos="1440"/>
        </w:tabs>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bCs/>
          <w:color w:val="auto"/>
          <w:kern w:val="0"/>
          <w:sz w:val="21"/>
          <w:szCs w:val="21"/>
          <w:u w:val="single"/>
          <w:lang w:eastAsia="zh-CN"/>
        </w:rPr>
      </w:pPr>
      <w:r>
        <w:rPr>
          <w:rFonts w:hint="eastAsia" w:ascii="宋体" w:hAnsi="宋体" w:eastAsia="宋体" w:cs="宋体"/>
          <w:bCs/>
          <w:color w:val="auto"/>
          <w:kern w:val="0"/>
          <w:sz w:val="21"/>
          <w:szCs w:val="21"/>
        </w:rPr>
        <w:t>3.本项目的特定资格要求：</w:t>
      </w:r>
      <w:r>
        <w:rPr>
          <w:rFonts w:hint="eastAsia" w:ascii="宋体" w:hAnsi="宋体" w:eastAsia="宋体" w:cs="宋体"/>
          <w:bCs/>
          <w:color w:val="auto"/>
          <w:kern w:val="0"/>
          <w:sz w:val="21"/>
          <w:szCs w:val="21"/>
          <w:u w:val="single"/>
          <w:lang w:eastAsia="zh-CN"/>
        </w:rPr>
        <w:t>无</w:t>
      </w:r>
      <w:bookmarkStart w:id="3" w:name="_GoBack"/>
      <w:bookmarkEnd w:id="3"/>
    </w:p>
    <w:p w14:paraId="0EF66BF4">
      <w:pPr>
        <w:keepNext w:val="0"/>
        <w:keepLines w:val="0"/>
        <w:pageBreakBefore w:val="0"/>
        <w:widowControl w:val="0"/>
        <w:tabs>
          <w:tab w:val="left" w:pos="1440"/>
        </w:tabs>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4.本项目的特定条件：</w:t>
      </w:r>
      <w:r>
        <w:rPr>
          <w:rFonts w:hint="eastAsia" w:ascii="宋体" w:hAnsi="宋体" w:eastAsia="宋体" w:cs="宋体"/>
          <w:bCs/>
          <w:color w:val="auto"/>
          <w:kern w:val="0"/>
          <w:sz w:val="21"/>
          <w:szCs w:val="21"/>
          <w:u w:val="single"/>
          <w:lang w:eastAsia="zh-CN"/>
        </w:rPr>
        <w:t>无</w:t>
      </w:r>
    </w:p>
    <w:p w14:paraId="2FB0657B">
      <w:pPr>
        <w:keepNext w:val="0"/>
        <w:keepLines w:val="0"/>
        <w:pageBreakBefore w:val="0"/>
        <w:widowControl w:val="0"/>
        <w:tabs>
          <w:tab w:val="left" w:pos="1440"/>
        </w:tabs>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779F3C6">
      <w:pPr>
        <w:keepNext w:val="0"/>
        <w:keepLines w:val="0"/>
        <w:pageBreakBefore w:val="0"/>
        <w:widowControl w:val="0"/>
        <w:tabs>
          <w:tab w:val="left" w:pos="1440"/>
        </w:tabs>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4A0426A">
      <w:pPr>
        <w:keepNext w:val="0"/>
        <w:keepLines w:val="0"/>
        <w:pageBreakBefore w:val="0"/>
        <w:widowControl w:val="0"/>
        <w:tabs>
          <w:tab w:val="left" w:pos="1440"/>
        </w:tabs>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二、采购项目内容：</w:t>
      </w:r>
    </w:p>
    <w:p w14:paraId="5E0BD1F8">
      <w:pPr>
        <w:keepNext w:val="0"/>
        <w:keepLines w:val="0"/>
        <w:pageBreakBefore w:val="0"/>
        <w:widowControl w:val="0"/>
        <w:tabs>
          <w:tab w:val="left" w:pos="1440"/>
        </w:tabs>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1.采购人地址：</w:t>
      </w:r>
      <w:r>
        <w:rPr>
          <w:rFonts w:hint="eastAsia" w:ascii="宋体" w:hAnsi="宋体" w:eastAsia="宋体" w:cs="宋体"/>
          <w:bCs/>
          <w:color w:val="auto"/>
          <w:kern w:val="0"/>
          <w:sz w:val="21"/>
          <w:szCs w:val="21"/>
          <w:u w:val="single"/>
        </w:rPr>
        <w:t>南宁市江南区福建园街道福建路23号荣耀江南1期2楼</w:t>
      </w:r>
      <w:r>
        <w:rPr>
          <w:rFonts w:hint="eastAsia" w:ascii="宋体" w:hAnsi="宋体" w:eastAsia="宋体" w:cs="宋体"/>
          <w:bCs/>
          <w:color w:val="auto"/>
          <w:kern w:val="0"/>
          <w:sz w:val="21"/>
          <w:szCs w:val="21"/>
        </w:rPr>
        <w:t>；联系人：</w:t>
      </w:r>
      <w:r>
        <w:rPr>
          <w:rFonts w:hint="eastAsia" w:ascii="宋体" w:hAnsi="宋体" w:cs="宋体"/>
          <w:bCs/>
          <w:color w:val="auto"/>
          <w:kern w:val="0"/>
          <w:sz w:val="21"/>
          <w:szCs w:val="21"/>
          <w:u w:val="single"/>
          <w:lang w:eastAsia="zh-CN"/>
        </w:rPr>
        <w:t>黄</w:t>
      </w:r>
      <w:r>
        <w:rPr>
          <w:rFonts w:hint="eastAsia" w:ascii="宋体" w:hAnsi="宋体" w:eastAsia="宋体" w:cs="宋体"/>
          <w:bCs/>
          <w:color w:val="auto"/>
          <w:kern w:val="0"/>
          <w:sz w:val="21"/>
          <w:szCs w:val="21"/>
          <w:u w:val="single"/>
          <w:lang w:eastAsia="zh-CN"/>
        </w:rPr>
        <w:t>老师</w:t>
      </w:r>
      <w:r>
        <w:rPr>
          <w:rFonts w:hint="eastAsia" w:ascii="宋体" w:hAnsi="宋体" w:eastAsia="宋体" w:cs="宋体"/>
          <w:bCs/>
          <w:color w:val="auto"/>
          <w:kern w:val="0"/>
          <w:sz w:val="21"/>
          <w:szCs w:val="21"/>
        </w:rPr>
        <w:t>；电话：</w:t>
      </w:r>
      <w:r>
        <w:rPr>
          <w:rFonts w:hint="eastAsia" w:ascii="宋体" w:hAnsi="宋体" w:eastAsia="宋体" w:cs="宋体"/>
          <w:bCs/>
          <w:color w:val="auto"/>
          <w:kern w:val="0"/>
          <w:sz w:val="21"/>
          <w:szCs w:val="21"/>
          <w:u w:val="single"/>
          <w:lang w:val="en-US" w:eastAsia="zh-CN"/>
        </w:rPr>
        <w:t>0771-38</w:t>
      </w:r>
      <w:r>
        <w:rPr>
          <w:rFonts w:hint="eastAsia" w:ascii="宋体" w:hAnsi="宋体" w:cs="宋体"/>
          <w:bCs/>
          <w:color w:val="auto"/>
          <w:kern w:val="0"/>
          <w:sz w:val="21"/>
          <w:szCs w:val="21"/>
          <w:u w:val="single"/>
          <w:lang w:val="en-US" w:eastAsia="zh-CN"/>
        </w:rPr>
        <w:t>50806</w:t>
      </w:r>
      <w:r>
        <w:rPr>
          <w:rFonts w:hint="eastAsia" w:ascii="宋体" w:hAnsi="宋体" w:eastAsia="宋体" w:cs="宋体"/>
          <w:bCs/>
          <w:color w:val="auto"/>
          <w:kern w:val="0"/>
          <w:sz w:val="21"/>
          <w:szCs w:val="21"/>
        </w:rPr>
        <w:t>。</w:t>
      </w:r>
    </w:p>
    <w:p w14:paraId="355D4A22">
      <w:pPr>
        <w:keepNext w:val="0"/>
        <w:keepLines w:val="0"/>
        <w:pageBreakBefore w:val="0"/>
        <w:widowControl w:val="0"/>
        <w:tabs>
          <w:tab w:val="left" w:pos="1440"/>
        </w:tabs>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2.采购总预算价：</w:t>
      </w:r>
      <w:r>
        <w:rPr>
          <w:rFonts w:hint="eastAsia" w:ascii="宋体" w:hAnsi="宋体" w:cs="宋体"/>
          <w:bCs/>
          <w:color w:val="auto"/>
          <w:kern w:val="0"/>
          <w:sz w:val="21"/>
          <w:szCs w:val="21"/>
          <w:lang w:val="en-US" w:eastAsia="zh-CN"/>
        </w:rPr>
        <w:t>980000</w:t>
      </w:r>
      <w:r>
        <w:rPr>
          <w:rFonts w:hint="eastAsia" w:ascii="宋体" w:hAnsi="宋体" w:eastAsia="宋体" w:cs="宋体"/>
          <w:bCs/>
          <w:color w:val="auto"/>
          <w:kern w:val="0"/>
          <w:sz w:val="21"/>
          <w:szCs w:val="21"/>
        </w:rPr>
        <w:t>万元</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w:t>
      </w:r>
      <w:r>
        <w:rPr>
          <w:rFonts w:hint="eastAsia" w:ascii="宋体" w:hAnsi="宋体" w:eastAsia="宋体" w:cs="宋体"/>
          <w:bCs/>
          <w:color w:val="auto"/>
          <w:kern w:val="0"/>
          <w:sz w:val="21"/>
          <w:szCs w:val="21"/>
          <w:lang w:val="en-US" w:eastAsia="zh-CN"/>
        </w:rPr>
        <w:t>预算金额=</w:t>
      </w:r>
      <w:r>
        <w:rPr>
          <w:rFonts w:hint="eastAsia" w:ascii="宋体" w:hAnsi="宋体"/>
          <w:color w:val="auto"/>
          <w:kern w:val="0"/>
          <w:sz w:val="21"/>
          <w:szCs w:val="21"/>
        </w:rPr>
        <w:t>最高限价</w:t>
      </w:r>
      <w:r>
        <w:rPr>
          <w:rFonts w:hint="eastAsia" w:ascii="宋体" w:hAnsi="宋体" w:eastAsia="宋体" w:cs="宋体"/>
          <w:bCs/>
          <w:color w:val="auto"/>
          <w:kern w:val="0"/>
          <w:sz w:val="21"/>
          <w:szCs w:val="21"/>
        </w:rPr>
        <w:t>）。</w:t>
      </w:r>
    </w:p>
    <w:p w14:paraId="6AF064A1">
      <w:pPr>
        <w:keepNext w:val="0"/>
        <w:keepLines w:val="0"/>
        <w:pageBreakBefore w:val="0"/>
        <w:widowControl w:val="0"/>
        <w:tabs>
          <w:tab w:val="left" w:pos="1440"/>
        </w:tabs>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3.为本项目或者其中分项目的前期工作提供设计、编制规范、进行管理等服务的供应商有：</w:t>
      </w:r>
      <w:r>
        <w:rPr>
          <w:rFonts w:hint="eastAsia" w:ascii="宋体" w:hAnsi="宋体" w:eastAsia="宋体" w:cs="宋体"/>
          <w:bCs/>
          <w:color w:val="auto"/>
          <w:kern w:val="0"/>
          <w:sz w:val="21"/>
          <w:szCs w:val="21"/>
          <w:u w:val="single"/>
          <w:lang w:eastAsia="zh-CN"/>
        </w:rPr>
        <w:t>无</w:t>
      </w:r>
      <w:r>
        <w:rPr>
          <w:rFonts w:hint="eastAsia" w:ascii="宋体" w:hAnsi="宋体" w:eastAsia="宋体" w:cs="宋体"/>
          <w:bCs/>
          <w:color w:val="auto"/>
          <w:kern w:val="0"/>
          <w:sz w:val="21"/>
          <w:szCs w:val="21"/>
        </w:rPr>
        <w:t>。</w:t>
      </w:r>
    </w:p>
    <w:p w14:paraId="4B3F86E0">
      <w:pPr>
        <w:keepNext w:val="0"/>
        <w:keepLines w:val="0"/>
        <w:pageBreakBefore w:val="0"/>
        <w:widowControl w:val="0"/>
        <w:tabs>
          <w:tab w:val="left" w:pos="1440"/>
        </w:tabs>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4.是否接受联合体投标：□是   </w:t>
      </w:r>
      <w:r>
        <w:rPr>
          <w:rFonts w:hint="eastAsia" w:ascii="宋体" w:hAnsi="宋体" w:eastAsia="宋体" w:cs="宋体"/>
          <w:bCs/>
          <w:color w:val="auto"/>
          <w:kern w:val="0"/>
          <w:sz w:val="21"/>
          <w:szCs w:val="21"/>
        </w:rPr>
        <w:sym w:font="Wingdings 2" w:char="0052"/>
      </w:r>
      <w:r>
        <w:rPr>
          <w:rFonts w:hint="eastAsia" w:ascii="宋体" w:hAnsi="宋体" w:eastAsia="宋体" w:cs="宋体"/>
          <w:bCs/>
          <w:color w:val="auto"/>
          <w:kern w:val="0"/>
          <w:sz w:val="21"/>
          <w:szCs w:val="21"/>
        </w:rPr>
        <w:t>否（请在选项上打✓）。</w:t>
      </w:r>
    </w:p>
    <w:p w14:paraId="26ABA369">
      <w:pPr>
        <w:keepNext w:val="0"/>
        <w:keepLines w:val="0"/>
        <w:pageBreakBefore w:val="0"/>
        <w:widowControl w:val="0"/>
        <w:tabs>
          <w:tab w:val="left" w:pos="1440"/>
        </w:tabs>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5.合同签订是否接受合同专用章：</w:t>
      </w:r>
      <w:r>
        <w:rPr>
          <w:rFonts w:hint="eastAsia" w:ascii="宋体" w:hAnsi="宋体" w:eastAsia="宋体" w:cs="宋体"/>
          <w:bCs/>
          <w:color w:val="auto"/>
          <w:kern w:val="0"/>
          <w:sz w:val="21"/>
          <w:szCs w:val="21"/>
        </w:rPr>
        <w:sym w:font="Wingdings 2" w:char="00A3"/>
      </w:r>
      <w:r>
        <w:rPr>
          <w:rFonts w:hint="eastAsia" w:ascii="宋体" w:hAnsi="宋体" w:eastAsia="宋体" w:cs="宋体"/>
          <w:bCs/>
          <w:color w:val="auto"/>
          <w:kern w:val="0"/>
          <w:sz w:val="21"/>
          <w:szCs w:val="21"/>
        </w:rPr>
        <w:t>是   </w:t>
      </w:r>
      <w:r>
        <w:rPr>
          <w:rFonts w:hint="eastAsia" w:ascii="宋体" w:hAnsi="宋体" w:eastAsia="宋体" w:cs="宋体"/>
          <w:bCs/>
          <w:color w:val="auto"/>
          <w:kern w:val="0"/>
          <w:sz w:val="21"/>
          <w:szCs w:val="21"/>
        </w:rPr>
        <w:sym w:font="Wingdings 2" w:char="0052"/>
      </w:r>
      <w:r>
        <w:rPr>
          <w:rFonts w:hint="eastAsia" w:ascii="宋体" w:hAnsi="宋体" w:eastAsia="宋体" w:cs="宋体"/>
          <w:bCs/>
          <w:color w:val="auto"/>
          <w:kern w:val="0"/>
          <w:sz w:val="21"/>
          <w:szCs w:val="21"/>
        </w:rPr>
        <w:t>否（请在选项上打✓）。</w:t>
      </w:r>
    </w:p>
    <w:p w14:paraId="4BED1145">
      <w:pPr>
        <w:jc w:val="center"/>
        <w:outlineLvl w:val="0"/>
        <w:rPr>
          <w:rFonts w:hint="eastAsia"/>
          <w:b/>
          <w:color w:val="auto"/>
          <w:sz w:val="36"/>
          <w:szCs w:val="20"/>
        </w:rPr>
      </w:pPr>
    </w:p>
    <w:p w14:paraId="664FD67B">
      <w:pPr>
        <w:jc w:val="center"/>
        <w:outlineLvl w:val="0"/>
        <w:rPr>
          <w:b/>
          <w:color w:val="auto"/>
          <w:sz w:val="36"/>
          <w:szCs w:val="20"/>
        </w:rPr>
      </w:pPr>
      <w:r>
        <w:rPr>
          <w:b/>
          <w:color w:val="auto"/>
          <w:sz w:val="36"/>
          <w:szCs w:val="20"/>
        </w:rPr>
        <w:t xml:space="preserve">  </w:t>
      </w:r>
      <w:bookmarkEnd w:id="0"/>
      <w:r>
        <w:rPr>
          <w:rFonts w:hint="eastAsia"/>
          <w:b/>
          <w:color w:val="auto"/>
          <w:sz w:val="36"/>
          <w:szCs w:val="20"/>
        </w:rPr>
        <w:t>采购需求</w:t>
      </w:r>
      <w:bookmarkEnd w:id="1"/>
    </w:p>
    <w:p w14:paraId="430C9F3E">
      <w:pPr>
        <w:adjustRightInd w:val="0"/>
        <w:spacing w:line="340" w:lineRule="exact"/>
        <w:rPr>
          <w:rFonts w:hAnsi="宋体"/>
          <w:b/>
          <w:color w:val="auto"/>
          <w:szCs w:val="21"/>
        </w:rPr>
      </w:pPr>
    </w:p>
    <w:p w14:paraId="40E112B9">
      <w:pPr>
        <w:adjustRightInd w:val="0"/>
        <w:spacing w:line="340" w:lineRule="exact"/>
        <w:rPr>
          <w:rFonts w:hAnsi="宋体"/>
          <w:b/>
          <w:color w:val="auto"/>
          <w:szCs w:val="21"/>
        </w:rPr>
      </w:pPr>
      <w:r>
        <w:rPr>
          <w:rFonts w:hint="eastAsia" w:hAnsi="宋体"/>
          <w:b/>
          <w:color w:val="auto"/>
          <w:szCs w:val="21"/>
        </w:rPr>
        <w:t>说明：</w:t>
      </w:r>
    </w:p>
    <w:p w14:paraId="524F870E">
      <w:pPr>
        <w:spacing w:line="360" w:lineRule="auto"/>
        <w:ind w:firstLine="420" w:firstLineChars="200"/>
        <w:jc w:val="left"/>
        <w:rPr>
          <w:rFonts w:ascii="宋体" w:hAnsi="宋体" w:cs="宋体"/>
          <w:color w:val="auto"/>
          <w:szCs w:val="21"/>
        </w:rPr>
      </w:pPr>
      <w:r>
        <w:rPr>
          <w:color w:val="auto"/>
        </w:rPr>
        <w:t xml:space="preserve">1. </w:t>
      </w:r>
      <w:r>
        <w:rPr>
          <w:rFonts w:hint="eastAsia"/>
          <w:color w:val="auto"/>
        </w:rPr>
        <w:t>为落实政府采购政策需满足的要求（根据项目实际情况填写内容）</w:t>
      </w:r>
    </w:p>
    <w:p w14:paraId="532B9DA3">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（1）本招标文件所称中小企业必须符合《政府采购促进中小企业发展管理办法》（财库〔2020〕46号）的规定。</w:t>
      </w:r>
    </w:p>
    <w:p w14:paraId="773CB04C">
      <w:pPr>
        <w:spacing w:line="360" w:lineRule="auto"/>
        <w:ind w:firstLine="424" w:firstLineChars="202"/>
        <w:jc w:val="left"/>
        <w:rPr>
          <w:rFonts w:ascii="宋体" w:hAnsi="宋体" w:cs="宋体"/>
          <w:color w:val="auto"/>
          <w:szCs w:val="21"/>
        </w:rPr>
      </w:pPr>
      <w:r>
        <w:rPr>
          <w:rFonts w:hint="eastAsia" w:ascii="宋体" w:hAnsi="宋体" w:cs="宋体"/>
          <w:color w:val="auto"/>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原件扫描件（加盖投标人公章），</w:t>
      </w:r>
      <w:r>
        <w:rPr>
          <w:rFonts w:hint="eastAsia" w:ascii="宋体" w:hAnsi="宋体" w:cs="宋体"/>
          <w:b/>
          <w:bCs/>
          <w:color w:val="auto"/>
          <w:szCs w:val="21"/>
        </w:rPr>
        <w:t>否则投标文件作无效处理</w:t>
      </w:r>
      <w:r>
        <w:rPr>
          <w:rFonts w:hint="eastAsia" w:ascii="宋体" w:hAnsi="宋体" w:cs="宋体"/>
          <w:color w:val="auto"/>
          <w:szCs w:val="21"/>
        </w:rPr>
        <w:t>。如本项目包含的货物属于品目清单内非标注“★”的产品时，应优先采购，具体详见“第四章 评标方法及评标标准”。</w:t>
      </w:r>
    </w:p>
    <w:p w14:paraId="785F26F6">
      <w:pPr>
        <w:numPr>
          <w:ilvl w:val="0"/>
          <w:numId w:val="1"/>
        </w:numPr>
        <w:spacing w:line="360" w:lineRule="auto"/>
        <w:ind w:firstLine="424" w:firstLineChars="202"/>
        <w:jc w:val="left"/>
        <w:rPr>
          <w:rFonts w:ascii="宋体" w:hAnsi="宋体" w:cs="宋体"/>
          <w:color w:val="auto"/>
          <w:szCs w:val="21"/>
        </w:rPr>
      </w:pPr>
      <w:r>
        <w:rPr>
          <w:rFonts w:hint="eastAsia" w:ascii="宋体" w:hAnsi="宋体" w:cs="宋体"/>
          <w:color w:val="auto"/>
          <w:szCs w:val="21"/>
        </w:rPr>
        <w:t xml:space="preserve"> “实质性要求”是指招标文件中已经指明不满足则投标无效的条款，或者不能负偏离的条款，或者采购需求中带“▲”的条款。</w:t>
      </w:r>
    </w:p>
    <w:p w14:paraId="284DC1A0">
      <w:pPr>
        <w:numPr>
          <w:ilvl w:val="0"/>
          <w:numId w:val="1"/>
        </w:numPr>
        <w:spacing w:line="360" w:lineRule="auto"/>
        <w:ind w:firstLine="424" w:firstLineChars="202"/>
        <w:jc w:val="left"/>
        <w:rPr>
          <w:color w:val="auto"/>
        </w:rPr>
      </w:pPr>
      <w:r>
        <w:rPr>
          <w:rFonts w:hint="eastAsia" w:ascii="宋体" w:hAnsi="宋体" w:cs="宋体"/>
          <w:color w:val="auto"/>
          <w:szCs w:val="21"/>
        </w:rPr>
        <w:t>不需要投标人对采购需求响应为具体数值的，此采购需求的数值后将以◆号标注。</w:t>
      </w:r>
    </w:p>
    <w:p w14:paraId="3496AFBD">
      <w:pPr>
        <w:spacing w:line="360" w:lineRule="auto"/>
        <w:ind w:firstLine="420" w:firstLineChars="200"/>
        <w:jc w:val="left"/>
        <w:rPr>
          <w:color w:val="auto"/>
        </w:rPr>
      </w:pPr>
      <w:r>
        <w:rPr>
          <w:rFonts w:hint="eastAsia"/>
          <w:color w:val="auto"/>
        </w:rPr>
        <w:t>4.   如投标人投标产品存在侵犯他人的知识产权或者专利成果行为的，应承担相应法律责任。</w:t>
      </w:r>
    </w:p>
    <w:tbl>
      <w:tblPr>
        <w:tblStyle w:val="12"/>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516"/>
        <w:gridCol w:w="531"/>
        <w:gridCol w:w="508"/>
        <w:gridCol w:w="3807"/>
        <w:gridCol w:w="870"/>
        <w:gridCol w:w="1799"/>
      </w:tblGrid>
      <w:tr w14:paraId="759D7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noWrap w:val="0"/>
            <w:vAlign w:val="center"/>
          </w:tcPr>
          <w:p w14:paraId="33A9CEE3">
            <w:pPr>
              <w:spacing w:line="240" w:lineRule="auto"/>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rPr>
              <w:t>货物需求一览表</w:t>
            </w:r>
          </w:p>
        </w:tc>
      </w:tr>
      <w:tr w14:paraId="26E15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top"/>
          </w:tcPr>
          <w:p w14:paraId="3D443E73">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采购清单及货物</w:t>
            </w:r>
            <w:r>
              <w:rPr>
                <w:rFonts w:hint="eastAsia" w:ascii="宋体" w:hAnsi="宋体" w:eastAsia="宋体" w:cs="宋体"/>
                <w:color w:val="auto"/>
                <w:sz w:val="21"/>
                <w:szCs w:val="21"/>
                <w:lang w:val="en-US" w:eastAsia="zh-CN"/>
              </w:rPr>
              <w:t>/</w:t>
            </w:r>
          </w:p>
          <w:p w14:paraId="1FEAFBE8">
            <w:pPr>
              <w:spacing w:line="240" w:lineRule="auto"/>
              <w:jc w:val="center"/>
              <w:rPr>
                <w:rFonts w:hint="eastAsia" w:ascii="宋体" w:hAnsi="宋体" w:eastAsia="宋体" w:cs="宋体"/>
                <w:color w:val="auto"/>
                <w:sz w:val="21"/>
                <w:szCs w:val="21"/>
              </w:rPr>
            </w:pPr>
          </w:p>
          <w:p w14:paraId="4EE0205F">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803A190">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5C1D317">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货物名称</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77537D1C">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c>
          <w:tcPr>
            <w:tcW w:w="508" w:type="dxa"/>
            <w:tcBorders>
              <w:top w:val="single" w:color="auto" w:sz="4" w:space="0"/>
              <w:left w:val="single" w:color="auto" w:sz="4" w:space="0"/>
              <w:bottom w:val="single" w:color="auto" w:sz="4" w:space="0"/>
              <w:right w:val="single" w:color="auto" w:sz="4" w:space="0"/>
            </w:tcBorders>
            <w:noWrap w:val="0"/>
            <w:vAlign w:val="center"/>
          </w:tcPr>
          <w:p w14:paraId="4E7F8F9C">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3807" w:type="dxa"/>
            <w:tcBorders>
              <w:top w:val="single" w:color="auto" w:sz="4" w:space="0"/>
              <w:left w:val="single" w:color="auto" w:sz="4" w:space="0"/>
              <w:bottom w:val="single" w:color="auto" w:sz="4" w:space="0"/>
              <w:right w:val="single" w:color="auto" w:sz="4" w:space="0"/>
            </w:tcBorders>
            <w:noWrap w:val="0"/>
            <w:vAlign w:val="center"/>
          </w:tcPr>
          <w:p w14:paraId="5DAA7862">
            <w:pPr>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货物参数</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2DA43BF3">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分项预算合计（元）</w:t>
            </w:r>
          </w:p>
        </w:tc>
        <w:tc>
          <w:tcPr>
            <w:tcW w:w="1799" w:type="dxa"/>
            <w:tcBorders>
              <w:top w:val="single" w:color="auto" w:sz="4" w:space="0"/>
              <w:left w:val="single" w:color="auto" w:sz="4" w:space="0"/>
              <w:bottom w:val="single" w:color="auto" w:sz="4" w:space="0"/>
              <w:right w:val="single" w:color="auto" w:sz="4" w:space="0"/>
            </w:tcBorders>
            <w:noWrap w:val="0"/>
            <w:vAlign w:val="center"/>
          </w:tcPr>
          <w:p w14:paraId="2356B105">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中小企业划分标准所属行业名称（行业名称及划分见本章附件2）</w:t>
            </w:r>
          </w:p>
        </w:tc>
      </w:tr>
      <w:tr w14:paraId="379C9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7F3FCCE3">
            <w:pPr>
              <w:spacing w:line="240" w:lineRule="auto"/>
              <w:jc w:val="center"/>
              <w:rPr>
                <w:rFonts w:hint="eastAsia" w:ascii="宋体" w:hAnsi="宋体" w:eastAsia="宋体" w:cs="宋体"/>
                <w:b/>
                <w:bCs/>
                <w:color w:val="auto"/>
                <w:sz w:val="21"/>
                <w:szCs w:val="21"/>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1A470BC">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3D93A2C">
            <w:pPr>
              <w:spacing w:line="240" w:lineRule="auto"/>
              <w:jc w:val="center"/>
              <w:rPr>
                <w:rFonts w:hint="eastAsia" w:ascii="宋体" w:hAnsi="宋体" w:eastAsia="宋体" w:cs="宋体"/>
                <w:color w:val="auto"/>
                <w:sz w:val="21"/>
                <w:szCs w:val="21"/>
                <w:lang w:eastAsia="zh-CN"/>
              </w:rPr>
            </w:pPr>
            <w:r>
              <w:rPr>
                <w:rFonts w:hint="eastAsia" w:ascii="宋体" w:hAnsi="宋体" w:cs="宋体"/>
                <w:color w:val="auto"/>
                <w:szCs w:val="21"/>
                <w:lang w:val="en-US" w:eastAsia="zh-CN"/>
              </w:rPr>
              <w:t>阅卷专用</w:t>
            </w:r>
            <w:r>
              <w:rPr>
                <w:rFonts w:hint="eastAsia" w:ascii="宋体" w:hAnsi="宋体" w:cs="宋体"/>
                <w:color w:val="auto"/>
                <w:szCs w:val="21"/>
              </w:rPr>
              <w:t>高速扫描仪</w:t>
            </w:r>
            <w:r>
              <w:rPr>
                <w:rFonts w:hint="eastAsia" w:ascii="宋体" w:hAnsi="宋体" w:cs="宋体"/>
                <w:color w:val="auto"/>
                <w:szCs w:val="21"/>
                <w:lang w:eastAsia="zh-CN"/>
              </w:rPr>
              <w:t>（紫光 Uniscan Q8860 信创版）</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7C855B27">
            <w:pPr>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508" w:type="dxa"/>
            <w:tcBorders>
              <w:top w:val="single" w:color="auto" w:sz="4" w:space="0"/>
              <w:left w:val="single" w:color="auto" w:sz="4" w:space="0"/>
              <w:bottom w:val="single" w:color="auto" w:sz="4" w:space="0"/>
              <w:right w:val="single" w:color="auto" w:sz="4" w:space="0"/>
            </w:tcBorders>
            <w:noWrap w:val="0"/>
            <w:vAlign w:val="center"/>
          </w:tcPr>
          <w:p w14:paraId="6B507999">
            <w:pPr>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3807" w:type="dxa"/>
            <w:tcBorders>
              <w:top w:val="single" w:color="auto" w:sz="4" w:space="0"/>
              <w:left w:val="single" w:color="auto" w:sz="4" w:space="0"/>
              <w:bottom w:val="single" w:color="auto" w:sz="4" w:space="0"/>
              <w:right w:val="single" w:color="auto" w:sz="4" w:space="0"/>
            </w:tcBorders>
            <w:noWrap w:val="0"/>
            <w:vAlign w:val="center"/>
          </w:tcPr>
          <w:p w14:paraId="190B9694">
            <w:pP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1、感光元件：CIS *2</w:t>
            </w:r>
          </w:p>
          <w:p w14:paraId="389F9F8C">
            <w:pP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2、扫描方式：高速双面扫描</w:t>
            </w:r>
          </w:p>
          <w:p w14:paraId="23DFF1D0">
            <w:pP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3、光源：LED</w:t>
            </w:r>
          </w:p>
          <w:p w14:paraId="1731603D">
            <w:pP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▲4、分辨率：600dpi</w:t>
            </w:r>
          </w:p>
          <w:p w14:paraId="78DD1F9B">
            <w:pP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▲5、扫描范围：A3</w:t>
            </w:r>
          </w:p>
          <w:p w14:paraId="42E42F1C">
            <w:pP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6、色彩位数：彩色：48bit in/24bit out；灰度：8bit；黑白：1bit</w:t>
            </w:r>
          </w:p>
          <w:p w14:paraId="45BF3375">
            <w:pP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7、进纸方式：ADF自动进纸</w:t>
            </w:r>
          </w:p>
          <w:p w14:paraId="2D79505F">
            <w:pP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▲8、进纸器容量：500 张（重量70克/㎡）</w:t>
            </w:r>
          </w:p>
          <w:p w14:paraId="0B0FF826">
            <w:pP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9、长纸：支持6M长纸扫描</w:t>
            </w:r>
          </w:p>
          <w:p w14:paraId="55F216FC">
            <w:pP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▲10、扫描介质：尺寸不超过A3幅面的纸张、A3加长稿件、票据等</w:t>
            </w:r>
          </w:p>
          <w:p w14:paraId="0568E9BF">
            <w:pP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11、重张检测：超声波检测</w:t>
            </w:r>
          </w:p>
          <w:p w14:paraId="1C4C9DA4">
            <w:pP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▲12、日处理量：60000张（A4，70g /㎡）</w:t>
            </w:r>
          </w:p>
          <w:p w14:paraId="7F2C6C2D">
            <w:pP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▲18、扫描速度：130 ppm/ 260 ipm (彩色/灰阶/ 黑白模式, 200 dpi, A4横向)</w:t>
            </w:r>
          </w:p>
          <w:p w14:paraId="32515457">
            <w:pPr>
              <w:spacing w:line="24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rPr>
              <w:t>▲19、遵守TWAIN 标准：是</w:t>
            </w:r>
          </w:p>
          <w:p w14:paraId="4253D274">
            <w:pPr>
              <w:spacing w:line="240" w:lineRule="auto"/>
              <w:jc w:val="left"/>
              <w:rPr>
                <w:rFonts w:hint="eastAsia" w:ascii="宋体" w:hAnsi="宋体" w:eastAsia="宋体" w:cs="宋体"/>
                <w:color w:val="auto"/>
                <w:szCs w:val="21"/>
                <w:lang w:eastAsia="zh-CN"/>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20.</w:t>
            </w:r>
            <w:r>
              <w:rPr>
                <w:rFonts w:hint="eastAsia" w:ascii="宋体" w:hAnsi="宋体" w:eastAsia="宋体" w:cs="宋体"/>
                <w:color w:val="auto"/>
                <w:szCs w:val="21"/>
              </w:rPr>
              <w:t>按键：5个</w:t>
            </w:r>
            <w:r>
              <w:rPr>
                <w:rFonts w:hint="eastAsia" w:ascii="宋体" w:hAnsi="宋体" w:eastAsia="宋体" w:cs="宋体"/>
                <w:color w:val="auto"/>
                <w:szCs w:val="21"/>
                <w:lang w:eastAsia="zh-CN"/>
              </w:rPr>
              <w:t>；</w:t>
            </w:r>
            <w:r>
              <w:rPr>
                <w:rFonts w:hint="eastAsia" w:ascii="宋体" w:hAnsi="宋体" w:eastAsia="宋体" w:cs="宋体"/>
                <w:color w:val="auto"/>
                <w:szCs w:val="21"/>
              </w:rPr>
              <w:t>接口：USB 3.0</w:t>
            </w:r>
            <w:r>
              <w:rPr>
                <w:rFonts w:hint="eastAsia" w:ascii="宋体" w:hAnsi="宋体" w:eastAsia="宋体" w:cs="宋体"/>
                <w:color w:val="auto"/>
                <w:szCs w:val="21"/>
                <w:lang w:eastAsia="zh-CN"/>
              </w:rPr>
              <w:t>。</w:t>
            </w:r>
          </w:p>
          <w:p w14:paraId="4570049F">
            <w:pP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1</w:t>
            </w:r>
            <w:r>
              <w:rPr>
                <w:rFonts w:hint="eastAsia" w:ascii="宋体" w:hAnsi="宋体" w:eastAsia="宋体" w:cs="宋体"/>
                <w:color w:val="auto"/>
                <w:szCs w:val="21"/>
              </w:rPr>
              <w:t>、外观尺寸（W×D×H）：460 x444 x 328mm</w:t>
            </w:r>
          </w:p>
          <w:p w14:paraId="680B9577">
            <w:pPr>
              <w:spacing w:line="240" w:lineRule="auto"/>
              <w:jc w:val="left"/>
              <w:rPr>
                <w:rFonts w:hint="eastAsia" w:ascii="宋体" w:hAnsi="宋体" w:eastAsia="宋体" w:cs="宋体"/>
                <w:color w:val="auto"/>
                <w:szCs w:val="21"/>
              </w:rPr>
            </w:pPr>
            <w:r>
              <w:rPr>
                <w:rFonts w:hint="eastAsia" w:ascii="宋体" w:hAnsi="宋体" w:eastAsia="宋体" w:cs="宋体"/>
                <w:color w:val="auto"/>
                <w:szCs w:val="21"/>
                <w:lang w:val="en-US" w:eastAsia="zh-CN"/>
              </w:rPr>
              <w:t>22、</w:t>
            </w:r>
            <w:r>
              <w:rPr>
                <w:rFonts w:hint="eastAsia" w:ascii="宋体" w:hAnsi="宋体" w:eastAsia="宋体" w:cs="宋体"/>
                <w:color w:val="auto"/>
                <w:szCs w:val="21"/>
              </w:rPr>
              <w:t xml:space="preserve">重量：25 Kgs </w:t>
            </w:r>
          </w:p>
          <w:p w14:paraId="0B659A2D">
            <w:pPr>
              <w:spacing w:line="240" w:lineRule="auto"/>
              <w:jc w:val="left"/>
              <w:rPr>
                <w:rFonts w:hint="default" w:ascii="宋体" w:hAnsi="宋体" w:eastAsia="宋体" w:cs="宋体"/>
                <w:kern w:val="0"/>
                <w:sz w:val="24"/>
                <w:szCs w:val="24"/>
                <w:lang w:val="en-US" w:eastAsia="zh-CN"/>
              </w:rPr>
            </w:pPr>
            <w:r>
              <w:rPr>
                <w:rFonts w:hint="eastAsia" w:ascii="宋体" w:hAnsi="宋体" w:eastAsia="宋体" w:cs="宋体"/>
                <w:color w:val="auto"/>
                <w:szCs w:val="21"/>
                <w:lang w:val="en-US" w:eastAsia="zh-CN"/>
              </w:rPr>
              <w:t>23、</w:t>
            </w:r>
            <w:r>
              <w:rPr>
                <w:rFonts w:hint="eastAsia" w:ascii="宋体" w:hAnsi="宋体" w:eastAsia="宋体" w:cs="宋体"/>
                <w:color w:val="auto"/>
                <w:szCs w:val="21"/>
              </w:rPr>
              <w:t>供电方式：电源适配器</w:t>
            </w:r>
            <w:r>
              <w:rPr>
                <w:rFonts w:hint="eastAsia" w:ascii="宋体" w:hAnsi="宋体" w:eastAsia="宋体" w:cs="宋体"/>
                <w:color w:val="auto"/>
                <w:szCs w:val="21"/>
                <w:lang w:eastAsia="zh-CN"/>
              </w:rPr>
              <w:t>；</w:t>
            </w:r>
            <w:r>
              <w:rPr>
                <w:rFonts w:hint="eastAsia" w:ascii="宋体" w:hAnsi="宋体" w:eastAsia="宋体" w:cs="宋体"/>
                <w:color w:val="auto"/>
                <w:szCs w:val="21"/>
              </w:rPr>
              <w:t>额定电压：220V AC</w:t>
            </w:r>
            <w:r>
              <w:rPr>
                <w:rFonts w:hint="eastAsia" w:ascii="宋体" w:hAnsi="宋体" w:eastAsia="宋体" w:cs="宋体"/>
                <w:color w:val="auto"/>
                <w:szCs w:val="21"/>
                <w:lang w:eastAsia="zh-CN"/>
              </w:rPr>
              <w:t>；</w:t>
            </w:r>
            <w:r>
              <w:rPr>
                <w:rFonts w:hint="eastAsia" w:ascii="宋体" w:hAnsi="宋体" w:eastAsia="宋体" w:cs="宋体"/>
                <w:color w:val="auto"/>
                <w:szCs w:val="21"/>
              </w:rPr>
              <w:t>工作状态功率：24Vdc, 2.0A</w:t>
            </w:r>
            <w:r>
              <w:rPr>
                <w:rFonts w:hint="eastAsia" w:ascii="宋体" w:hAnsi="宋体" w:eastAsia="宋体" w:cs="宋体"/>
                <w:color w:val="auto"/>
                <w:szCs w:val="21"/>
                <w:lang w:eastAsia="zh-CN"/>
              </w:rPr>
              <w:t>。</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29C30491">
            <w:pPr>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980000</w:t>
            </w:r>
          </w:p>
        </w:tc>
        <w:tc>
          <w:tcPr>
            <w:tcW w:w="1799" w:type="dxa"/>
            <w:tcBorders>
              <w:top w:val="single" w:color="auto" w:sz="4" w:space="0"/>
              <w:left w:val="single" w:color="auto" w:sz="4" w:space="0"/>
              <w:bottom w:val="single" w:color="auto" w:sz="4" w:space="0"/>
              <w:right w:val="single" w:color="auto" w:sz="4" w:space="0"/>
            </w:tcBorders>
            <w:noWrap w:val="0"/>
            <w:vAlign w:val="center"/>
          </w:tcPr>
          <w:p w14:paraId="203DEADF">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工业</w:t>
            </w:r>
          </w:p>
        </w:tc>
      </w:tr>
      <w:tr w14:paraId="1C670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3C2229C9">
            <w:pPr>
              <w:spacing w:line="240" w:lineRule="auto"/>
              <w:jc w:val="center"/>
              <w:rPr>
                <w:rFonts w:hint="eastAsia" w:ascii="宋体" w:hAnsi="宋体" w:eastAsia="宋体" w:cs="宋体"/>
                <w:color w:val="auto"/>
                <w:sz w:val="21"/>
                <w:szCs w:val="21"/>
              </w:rPr>
            </w:pPr>
          </w:p>
          <w:p w14:paraId="33624BC5">
            <w:pPr>
              <w:spacing w:line="240" w:lineRule="auto"/>
              <w:jc w:val="center"/>
              <w:rPr>
                <w:rFonts w:hint="eastAsia" w:ascii="宋体" w:hAnsi="宋体" w:eastAsia="宋体" w:cs="宋体"/>
                <w:color w:val="auto"/>
                <w:sz w:val="21"/>
                <w:szCs w:val="21"/>
              </w:rPr>
            </w:pPr>
          </w:p>
          <w:p w14:paraId="4EAF404D">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商务条款</w:t>
            </w:r>
          </w:p>
        </w:tc>
        <w:tc>
          <w:tcPr>
            <w:tcW w:w="9576" w:type="dxa"/>
            <w:gridSpan w:val="7"/>
            <w:tcBorders>
              <w:top w:val="single" w:color="auto" w:sz="4" w:space="0"/>
              <w:left w:val="single" w:color="auto" w:sz="4" w:space="0"/>
              <w:bottom w:val="single" w:color="auto" w:sz="4" w:space="0"/>
              <w:right w:val="single" w:color="auto" w:sz="4" w:space="0"/>
            </w:tcBorders>
            <w:noWrap w:val="0"/>
            <w:vAlign w:val="top"/>
          </w:tcPr>
          <w:p w14:paraId="248E1737">
            <w:pPr>
              <w:widowControl/>
              <w:shd w:val="clear" w:color="auto" w:fill="auto"/>
              <w:spacing w:line="240" w:lineRule="auto"/>
              <w:jc w:val="left"/>
              <w:rPr>
                <w:rFonts w:hint="eastAsia" w:ascii="宋体" w:hAnsi="宋体" w:eastAsia="宋体" w:cs="宋体"/>
                <w:color w:val="auto"/>
                <w:sz w:val="21"/>
                <w:szCs w:val="21"/>
                <w:lang w:val="en-US" w:eastAsia="zh-CN"/>
              </w:rPr>
            </w:pPr>
            <w:bookmarkStart w:id="2" w:name="_top"/>
            <w:bookmarkEnd w:id="2"/>
            <w:r>
              <w:rPr>
                <w:rFonts w:hint="eastAsia" w:ascii="宋体" w:hAnsi="宋体" w:eastAsia="宋体" w:cs="宋体"/>
                <w:color w:val="auto"/>
                <w:sz w:val="21"/>
                <w:szCs w:val="21"/>
              </w:rPr>
              <w:t>▲一、合同签订期：自中标通知书发出之日起</w:t>
            </w:r>
            <w:r>
              <w:rPr>
                <w:rFonts w:hint="eastAsia" w:ascii="宋体" w:hAnsi="宋体" w:eastAsia="宋体" w:cs="宋体"/>
                <w:color w:val="auto"/>
                <w:sz w:val="21"/>
                <w:szCs w:val="21"/>
                <w:lang w:val="en-US" w:eastAsia="zh-CN"/>
              </w:rPr>
              <w:t>10个工作日</w:t>
            </w:r>
            <w:r>
              <w:rPr>
                <w:rFonts w:hint="eastAsia" w:ascii="宋体" w:hAnsi="宋体" w:eastAsia="宋体" w:cs="宋体"/>
                <w:color w:val="auto"/>
                <w:sz w:val="21"/>
                <w:szCs w:val="21"/>
              </w:rPr>
              <w:t>日内</w:t>
            </w:r>
            <w:r>
              <w:rPr>
                <w:rFonts w:hint="eastAsia" w:ascii="宋体" w:hAnsi="宋体" w:eastAsia="宋体" w:cs="宋体"/>
                <w:color w:val="auto"/>
                <w:sz w:val="21"/>
                <w:szCs w:val="21"/>
                <w:lang w:eastAsia="zh-CN"/>
              </w:rPr>
              <w:t>。</w:t>
            </w:r>
          </w:p>
          <w:p w14:paraId="0359BB2A">
            <w:pPr>
              <w:widowControl/>
              <w:shd w:val="clear" w:color="auto" w:fill="auto"/>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▲二、</w:t>
            </w:r>
            <w:r>
              <w:rPr>
                <w:rFonts w:hint="eastAsia" w:ascii="宋体" w:hAnsi="宋体" w:eastAsia="宋体" w:cs="宋体"/>
                <w:bCs/>
                <w:color w:val="auto"/>
                <w:sz w:val="21"/>
                <w:szCs w:val="21"/>
              </w:rPr>
              <w:t>货物期限或者货物时间：自合同签订之日起</w:t>
            </w:r>
            <w:r>
              <w:rPr>
                <w:rFonts w:hint="eastAsia" w:ascii="宋体" w:hAnsi="宋体" w:eastAsia="宋体" w:cs="宋体"/>
                <w:bCs/>
                <w:color w:val="auto"/>
                <w:sz w:val="21"/>
                <w:szCs w:val="21"/>
                <w:lang w:val="en-US" w:eastAsia="zh-CN"/>
              </w:rPr>
              <w:t>30个工作</w:t>
            </w:r>
            <w:r>
              <w:rPr>
                <w:rFonts w:hint="eastAsia" w:ascii="宋体" w:hAnsi="宋体" w:eastAsia="宋体" w:cs="宋体"/>
                <w:bCs/>
                <w:color w:val="auto"/>
                <w:sz w:val="21"/>
                <w:szCs w:val="21"/>
              </w:rPr>
              <w:t>日内交货并安装调试完毕。</w:t>
            </w:r>
          </w:p>
          <w:p w14:paraId="7188D3F4">
            <w:pPr>
              <w:widowControl/>
              <w:shd w:val="clear" w:color="auto" w:fill="auto"/>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三、货物地点：</w:t>
            </w:r>
            <w:r>
              <w:rPr>
                <w:rFonts w:hint="eastAsia" w:ascii="宋体" w:hAnsi="宋体" w:eastAsia="宋体" w:cs="宋体"/>
                <w:color w:val="auto"/>
                <w:szCs w:val="21"/>
              </w:rPr>
              <w:t>采购人指定地点。</w:t>
            </w:r>
          </w:p>
          <w:p w14:paraId="4749999B">
            <w:pPr>
              <w:jc w:val="left"/>
              <w:rPr>
                <w:rFonts w:hint="eastAsia" w:ascii="宋体" w:hAnsi="宋体" w:eastAsia="宋体" w:cs="宋体"/>
                <w:color w:val="auto"/>
                <w:sz w:val="21"/>
                <w:szCs w:val="21"/>
              </w:rPr>
            </w:pPr>
            <w:r>
              <w:rPr>
                <w:rFonts w:hint="eastAsia" w:ascii="宋体" w:hAnsi="宋体" w:eastAsia="宋体" w:cs="宋体"/>
                <w:bCs/>
                <w:color w:val="auto"/>
                <w:sz w:val="21"/>
                <w:szCs w:val="21"/>
              </w:rPr>
              <w:t>四、</w:t>
            </w:r>
            <w:r>
              <w:rPr>
                <w:rFonts w:hint="eastAsia" w:ascii="宋体" w:hAnsi="宋体" w:eastAsia="宋体" w:cs="宋体"/>
                <w:color w:val="auto"/>
                <w:sz w:val="21"/>
                <w:szCs w:val="21"/>
              </w:rPr>
              <w:t>验收标准、规范：</w:t>
            </w:r>
          </w:p>
          <w:p w14:paraId="66491E0A">
            <w:pPr>
              <w:jc w:val="left"/>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符合合同要求及国家相关标准</w:t>
            </w:r>
            <w:r>
              <w:rPr>
                <w:rFonts w:hint="eastAsia" w:ascii="宋体" w:hAnsi="宋体" w:eastAsia="宋体" w:cs="宋体"/>
                <w:color w:val="auto"/>
                <w:szCs w:val="21"/>
                <w:lang w:eastAsia="zh-CN"/>
              </w:rPr>
              <w:t>。</w:t>
            </w:r>
          </w:p>
          <w:p w14:paraId="760A0A9C">
            <w:pPr>
              <w:jc w:val="left"/>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参数配置符合或优于合同要求</w:t>
            </w:r>
            <w:r>
              <w:rPr>
                <w:rFonts w:hint="eastAsia" w:ascii="宋体" w:hAnsi="宋体" w:eastAsia="宋体" w:cs="宋体"/>
                <w:color w:val="auto"/>
                <w:szCs w:val="21"/>
                <w:lang w:eastAsia="zh-CN"/>
              </w:rPr>
              <w:t>。</w:t>
            </w:r>
          </w:p>
          <w:p w14:paraId="0D642B73">
            <w:pPr>
              <w:jc w:val="left"/>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中标人提供所招标采购的货物、配套设备、所属装置等有关技术资料作为验收的参考依据。</w:t>
            </w:r>
          </w:p>
          <w:p w14:paraId="735BFFC0">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4.本项目由第三方监理开展全程监理和验收工作。如验收结果不合格的，须按采购人要求及时整改，因此过程耽误交货时间导致采购人造成损失的，中标人承担由此所造成全部损失。</w:t>
            </w:r>
          </w:p>
          <w:p w14:paraId="0ECDA934">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5.第三方监理的费用和验收所产生的首次专家劳务费由采购人承担，其他费用由中标人承担。</w:t>
            </w:r>
          </w:p>
          <w:p w14:paraId="0129E6E7">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在约定的期限内完成本项目开发过程中采购人最终确认的需求，认为可以验收的，以书面方式通知采购人。交付验收前，中标人须对所交付的项目进行功能和运行检测，以确认交付项目符合本项目技术参数要求。</w:t>
            </w:r>
          </w:p>
          <w:p w14:paraId="3B9DA32E">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7.交付验收应按本项目约定的时间进行，如因采购人的原因而导致不能按时交付，将按延期时间顺延交付时间。</w:t>
            </w:r>
          </w:p>
          <w:p w14:paraId="6155C515">
            <w:pPr>
              <w:widowControl/>
              <w:shd w:val="clear" w:color="auto" w:fill="auto"/>
              <w:spacing w:line="240" w:lineRule="auto"/>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w:t>
            </w:r>
            <w:r>
              <w:rPr>
                <w:rFonts w:hint="eastAsia" w:ascii="宋体" w:hAnsi="宋体" w:eastAsia="宋体" w:cs="宋体"/>
                <w:color w:val="auto"/>
                <w:sz w:val="21"/>
                <w:szCs w:val="21"/>
              </w:rPr>
              <w:t>五、售后服务要求：</w:t>
            </w:r>
          </w:p>
          <w:p w14:paraId="66C692BB">
            <w:pPr>
              <w:widowControl/>
              <w:shd w:val="clear" w:color="auto" w:fill="auto"/>
              <w:spacing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质量保证期</w:t>
            </w:r>
            <w:r>
              <w:rPr>
                <w:rFonts w:hint="eastAsia" w:ascii="宋体" w:hAnsi="宋体" w:eastAsia="宋体" w:cs="宋体"/>
                <w:color w:val="auto"/>
                <w:sz w:val="21"/>
                <w:szCs w:val="21"/>
                <w:u w:val="none"/>
                <w:lang w:val="en-US" w:eastAsia="zh-CN"/>
              </w:rPr>
              <w:t>5</w:t>
            </w:r>
            <w:r>
              <w:rPr>
                <w:rFonts w:hint="eastAsia" w:ascii="宋体" w:hAnsi="宋体" w:eastAsia="宋体" w:cs="宋体"/>
                <w:color w:val="auto"/>
                <w:sz w:val="21"/>
                <w:szCs w:val="21"/>
              </w:rPr>
              <w:t>年（自提交成果并验收合格之日起计）</w:t>
            </w:r>
            <w:r>
              <w:rPr>
                <w:rFonts w:hint="eastAsia" w:ascii="宋体" w:hAnsi="宋体" w:eastAsia="宋体" w:cs="宋体"/>
                <w:color w:val="auto"/>
                <w:sz w:val="21"/>
                <w:szCs w:val="21"/>
                <w:lang w:eastAsia="zh-CN"/>
              </w:rPr>
              <w:t>。</w:t>
            </w:r>
          </w:p>
          <w:p w14:paraId="62FECCC6">
            <w:pPr>
              <w:jc w:val="left"/>
              <w:rPr>
                <w:rFonts w:hint="eastAsia" w:ascii="宋体" w:hAnsi="宋体" w:eastAsia="宋体" w:cs="宋体"/>
                <w:color w:val="auto"/>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响应时间：接到采购人处理问题通知后</w:t>
            </w:r>
            <w:r>
              <w:rPr>
                <w:rFonts w:hint="eastAsia" w:ascii="宋体" w:hAnsi="宋体" w:eastAsia="宋体" w:cs="宋体"/>
                <w:color w:val="auto"/>
                <w:sz w:val="21"/>
                <w:szCs w:val="21"/>
                <w:u w:val="none"/>
                <w:lang w:val="en-US" w:eastAsia="zh-CN"/>
              </w:rPr>
              <w:t>4</w:t>
            </w:r>
            <w:r>
              <w:rPr>
                <w:rFonts w:hint="eastAsia" w:ascii="宋体" w:hAnsi="宋体" w:eastAsia="宋体" w:cs="宋体"/>
                <w:color w:val="auto"/>
                <w:sz w:val="21"/>
                <w:szCs w:val="21"/>
              </w:rPr>
              <w:t>小时内到达采购人指定现场</w:t>
            </w:r>
            <w:r>
              <w:rPr>
                <w:rFonts w:hint="eastAsia" w:ascii="宋体" w:hAnsi="宋体" w:eastAsia="宋体" w:cs="宋体"/>
                <w:color w:val="auto"/>
                <w:sz w:val="21"/>
                <w:szCs w:val="21"/>
                <w:lang w:eastAsia="zh-CN"/>
              </w:rPr>
              <w:t>，</w:t>
            </w:r>
            <w:r>
              <w:rPr>
                <w:rFonts w:hint="eastAsia" w:ascii="宋体" w:hAnsi="宋体" w:eastAsia="宋体" w:cs="宋体"/>
                <w:color w:val="auto"/>
                <w:szCs w:val="21"/>
              </w:rPr>
              <w:t>按国家及行业标准对故障进行及时处理；在8小时内不能解决的，供应商须在</w:t>
            </w:r>
            <w:r>
              <w:rPr>
                <w:rFonts w:hint="eastAsia" w:ascii="宋体" w:hAnsi="宋体" w:eastAsia="宋体" w:cs="宋体"/>
                <w:color w:val="auto"/>
                <w:szCs w:val="21"/>
                <w:lang w:val="en-US" w:eastAsia="zh-CN"/>
              </w:rPr>
              <w:t>1</w:t>
            </w:r>
            <w:r>
              <w:rPr>
                <w:rFonts w:hint="eastAsia" w:ascii="宋体" w:hAnsi="宋体" w:eastAsia="宋体" w:cs="宋体"/>
                <w:color w:val="auto"/>
                <w:szCs w:val="21"/>
              </w:rPr>
              <w:t>个工作日内提供与原设备技术参数要求相同或高于原设备技术参数要求的备用产品，以保证采购人的正常工作。</w:t>
            </w:r>
          </w:p>
          <w:p w14:paraId="3D565625">
            <w:pPr>
              <w:widowControl/>
              <w:shd w:val="clear" w:color="auto" w:fill="auto"/>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售后服务技术人员要求：</w:t>
            </w:r>
            <w:r>
              <w:rPr>
                <w:rFonts w:hint="eastAsia" w:ascii="宋体" w:hAnsi="宋体" w:eastAsia="宋体" w:cs="宋体"/>
                <w:color w:val="auto"/>
                <w:sz w:val="21"/>
                <w:szCs w:val="21"/>
                <w:u w:val="single"/>
                <w:lang w:val="en-US" w:eastAsia="zh-CN"/>
              </w:rPr>
              <w:t>专业</w:t>
            </w:r>
            <w:r>
              <w:rPr>
                <w:rFonts w:hint="eastAsia" w:ascii="宋体" w:hAnsi="宋体" w:eastAsia="宋体" w:cs="宋体"/>
                <w:color w:val="auto"/>
                <w:sz w:val="21"/>
                <w:szCs w:val="21"/>
                <w:u w:val="single"/>
              </w:rPr>
              <w:t>人员</w:t>
            </w:r>
            <w:r>
              <w:rPr>
                <w:rFonts w:hint="eastAsia" w:ascii="宋体" w:hAnsi="宋体" w:eastAsia="宋体" w:cs="宋体"/>
                <w:color w:val="auto"/>
                <w:sz w:val="21"/>
                <w:szCs w:val="21"/>
                <w:u w:val="single"/>
                <w:lang w:eastAsia="zh-CN"/>
              </w:rPr>
              <w:t>。</w:t>
            </w:r>
          </w:p>
          <w:p w14:paraId="2F2685D5">
            <w:pPr>
              <w:widowControl/>
              <w:shd w:val="clear" w:color="auto" w:fill="auto"/>
              <w:spacing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备品备件要求：</w:t>
            </w:r>
            <w:r>
              <w:rPr>
                <w:rFonts w:hint="eastAsia" w:ascii="宋体" w:hAnsi="宋体" w:eastAsia="宋体" w:cs="宋体"/>
                <w:color w:val="auto"/>
                <w:szCs w:val="21"/>
              </w:rPr>
              <w:t>中标人</w:t>
            </w:r>
            <w:r>
              <w:rPr>
                <w:rFonts w:hint="eastAsia" w:ascii="宋体" w:hAnsi="宋体" w:eastAsia="宋体" w:cs="宋体"/>
                <w:color w:val="auto"/>
                <w:szCs w:val="21"/>
                <w:lang w:val="en-US" w:eastAsia="zh-CN"/>
              </w:rPr>
              <w:t>在</w:t>
            </w:r>
            <w:r>
              <w:rPr>
                <w:rFonts w:hint="eastAsia" w:ascii="宋体" w:hAnsi="宋体" w:eastAsia="宋体" w:cs="宋体"/>
                <w:color w:val="auto"/>
                <w:sz w:val="21"/>
                <w:szCs w:val="21"/>
                <w:lang w:eastAsia="zh-CN"/>
              </w:rPr>
              <w:t>质保期内</w:t>
            </w:r>
            <w:r>
              <w:rPr>
                <w:rFonts w:hint="eastAsia" w:ascii="宋体" w:hAnsi="宋体" w:eastAsia="宋体" w:cs="宋体"/>
                <w:color w:val="auto"/>
                <w:sz w:val="21"/>
                <w:szCs w:val="21"/>
                <w:lang w:val="en-US" w:eastAsia="zh-CN"/>
              </w:rPr>
              <w:t>应</w:t>
            </w:r>
            <w:r>
              <w:rPr>
                <w:rFonts w:hint="eastAsia" w:ascii="宋体" w:hAnsi="宋体" w:eastAsia="宋体" w:cs="宋体"/>
                <w:color w:val="auto"/>
                <w:sz w:val="21"/>
                <w:szCs w:val="21"/>
                <w:lang w:eastAsia="zh-CN"/>
              </w:rPr>
              <w:t>随时提供免费的备品备件，超期后</w:t>
            </w:r>
            <w:r>
              <w:rPr>
                <w:rFonts w:hint="eastAsia" w:ascii="宋体" w:hAnsi="宋体" w:eastAsia="宋体" w:cs="宋体"/>
                <w:color w:val="auto"/>
                <w:szCs w:val="21"/>
              </w:rPr>
              <w:t>优惠提供备品备件，优惠提供产品更新、改造服务</w:t>
            </w:r>
            <w:r>
              <w:rPr>
                <w:rFonts w:hint="eastAsia" w:ascii="宋体" w:hAnsi="宋体" w:eastAsia="宋体" w:cs="宋体"/>
                <w:color w:val="auto"/>
                <w:szCs w:val="21"/>
                <w:lang w:eastAsia="zh-CN"/>
              </w:rPr>
              <w:t>。</w:t>
            </w:r>
          </w:p>
          <w:p w14:paraId="03E6C798">
            <w:pPr>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其他：</w:t>
            </w:r>
          </w:p>
          <w:p w14:paraId="321135B5">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）为保证售后服务的及时性和有效性，本采购项目针对本地化服务供应商；</w:t>
            </w:r>
          </w:p>
          <w:p w14:paraId="04B46C39">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）为保证原厂正品，竞标人在竞标时须上传生产厂家针对该项目的授权、供货证明及售后服务承诺函的扫描件</w:t>
            </w:r>
          </w:p>
          <w:p w14:paraId="1EB4BDDD">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为保障采购单位的合法权益，在签订成交合同前，成交供应商在接到成交通知1个工作日内，成交供应商必须提供与技术参数要求及功能符合的样品一套至采购人处进行整体性能演示作为合同确认的标准依据，如出现所提供样品不符技术参数要求或无法提供所有样品，均视为虚假响应处理并追究法律责任。同时将废除供应商中标资格，后续再由采购单位进一步落实采购工作。</w:t>
            </w:r>
          </w:p>
          <w:p w14:paraId="3076A1C4">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为保证原厂正品，在签订合同时必须提供原厂针对该项目的授权、供货证明及售后服务承诺函原件。采购单位将核实文件的真实性，如出现所提供文件不符合要求或者虚假，均视为虚假响应处理并追究法律责任。同时将废除供应商中标资格，后续再由采购单位进一步落实采购工作。</w:t>
            </w:r>
          </w:p>
          <w:p w14:paraId="3E7289EC">
            <w:pPr>
              <w:jc w:val="left"/>
              <w:rPr>
                <w:rFonts w:hint="eastAsia" w:ascii="宋体" w:hAnsi="宋体" w:eastAsia="宋体" w:cs="宋体"/>
                <w:color w:val="auto"/>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Cs w:val="21"/>
              </w:rPr>
              <w:t>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超过质量保证期的货物，中标人提供终生维修、保养服务，维修时只收部件成本费。</w:t>
            </w:r>
          </w:p>
          <w:p w14:paraId="2808FBAA">
            <w:pPr>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6</w:t>
            </w:r>
            <w:r>
              <w:rPr>
                <w:rFonts w:hint="eastAsia" w:ascii="宋体" w:hAnsi="宋体" w:eastAsia="宋体" w:cs="宋体"/>
                <w:color w:val="auto"/>
                <w:szCs w:val="21"/>
                <w:lang w:eastAsia="zh-CN"/>
              </w:rPr>
              <w:t>）投标文件中提供详细的售后服务方案，中标人根据售后服务方案每季度进行一次定期回访以及对设备保养，回访后5个工作日内向采购人提供书面巡检报告和售后情况记录汇总表（word版1份，PDF版1份，纸质版1份，PDF版和纸质版须中标人加盖公章）、售后情况记录表（PDF版1份，纸质版1份，PDF版和纸质版须使用方签字并加盖公章）。</w:t>
            </w:r>
          </w:p>
          <w:p w14:paraId="37C864F8">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六、其他要求：</w:t>
            </w:r>
          </w:p>
          <w:p w14:paraId="529CDFCE">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报价必须含以下部分，包括：</w:t>
            </w:r>
          </w:p>
          <w:p w14:paraId="1D8EFF17">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（1）货物的价格；</w:t>
            </w:r>
          </w:p>
          <w:p w14:paraId="02C88F7C">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（2）必要的保险费用和各项税金；</w:t>
            </w:r>
          </w:p>
          <w:p w14:paraId="4CCE52B4">
            <w:pPr>
              <w:spacing w:line="240" w:lineRule="auto"/>
              <w:jc w:val="left"/>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（3）其他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运输、装卸、安装、调试、培训、技术支持、售后货物、更新升级</w:t>
            </w:r>
            <w:r>
              <w:rPr>
                <w:rFonts w:hint="eastAsia" w:ascii="宋体" w:hAnsi="宋体" w:eastAsia="宋体" w:cs="宋体"/>
                <w:color w:val="auto"/>
                <w:sz w:val="21"/>
                <w:szCs w:val="21"/>
                <w:lang w:eastAsia="zh-CN"/>
              </w:rPr>
              <w:t>、到现场</w:t>
            </w:r>
            <w:r>
              <w:rPr>
                <w:rFonts w:hint="eastAsia" w:ascii="宋体" w:hAnsi="宋体" w:eastAsia="宋体" w:cs="宋体"/>
                <w:color w:val="auto"/>
                <w:sz w:val="21"/>
                <w:szCs w:val="21"/>
                <w:lang w:val="en-US" w:eastAsia="zh-CN"/>
              </w:rPr>
              <w:t>验收</w:t>
            </w:r>
            <w:r>
              <w:rPr>
                <w:rFonts w:hint="eastAsia" w:ascii="宋体" w:hAnsi="宋体" w:eastAsia="宋体" w:cs="宋体"/>
                <w:color w:val="auto"/>
                <w:sz w:val="21"/>
                <w:szCs w:val="21"/>
              </w:rPr>
              <w:t>等费用</w:t>
            </w:r>
          </w:p>
          <w:p w14:paraId="46A11EBF">
            <w:pPr>
              <w:spacing w:line="240" w:lineRule="auto"/>
              <w:jc w:val="left"/>
              <w:rPr>
                <w:rFonts w:hint="eastAsia" w:ascii="宋体" w:hAnsi="宋体" w:eastAsia="宋体" w:cs="宋体"/>
                <w:color w:val="auto"/>
                <w:sz w:val="21"/>
                <w:szCs w:val="21"/>
                <w:u w:val="single"/>
              </w:rPr>
            </w:pPr>
            <w:r>
              <w:rPr>
                <w:rFonts w:hint="eastAsia" w:ascii="宋体" w:hAnsi="宋体" w:eastAsia="宋体" w:cs="宋体"/>
                <w:b/>
                <w:bCs/>
                <w:color w:val="auto"/>
                <w:sz w:val="21"/>
                <w:szCs w:val="21"/>
              </w:rPr>
              <w:t>▲</w:t>
            </w: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付款方式：本项目无预付款，供应商所提交的货物经采购人书面验收合格，</w:t>
            </w:r>
            <w:r>
              <w:rPr>
                <w:rFonts w:hint="eastAsia" w:hAnsi="宋体"/>
                <w:color w:val="auto"/>
                <w:lang w:val="en-US" w:eastAsia="zh-CN"/>
              </w:rPr>
              <w:t>且按采购人要求</w:t>
            </w:r>
            <w:r>
              <w:rPr>
                <w:rFonts w:hint="eastAsia" w:hAnsi="宋体"/>
                <w:color w:val="auto"/>
              </w:rPr>
              <w:t>提交项目请款函及</w:t>
            </w:r>
            <w:r>
              <w:rPr>
                <w:rFonts w:hint="eastAsia" w:hAnsi="宋体"/>
                <w:color w:val="auto"/>
                <w:lang w:val="en-US" w:eastAsia="zh-CN"/>
              </w:rPr>
              <w:t>有关</w:t>
            </w:r>
            <w:r>
              <w:rPr>
                <w:rFonts w:hint="eastAsia" w:hAnsi="宋体"/>
                <w:color w:val="auto"/>
              </w:rPr>
              <w:t>请款资料后</w:t>
            </w:r>
            <w:r>
              <w:rPr>
                <w:rFonts w:hint="eastAsia" w:hAnsi="宋体"/>
                <w:color w:val="auto"/>
                <w:lang w:eastAsia="zh-CN"/>
              </w:rPr>
              <w:t>，市财政局批复用款计划</w:t>
            </w:r>
            <w:r>
              <w:rPr>
                <w:rFonts w:hint="eastAsia" w:hAnsi="宋体"/>
                <w:color w:val="auto"/>
                <w:lang w:val="en-US" w:eastAsia="zh-CN"/>
              </w:rPr>
              <w:t>15个工作日内</w:t>
            </w:r>
            <w:r>
              <w:rPr>
                <w:rFonts w:hint="eastAsia" w:ascii="宋体" w:hAnsi="宋体" w:eastAsia="宋体" w:cs="宋体"/>
                <w:color w:val="auto"/>
                <w:sz w:val="21"/>
                <w:szCs w:val="21"/>
              </w:rPr>
              <w:t>支付合同款。</w:t>
            </w:r>
          </w:p>
          <w:p w14:paraId="1FBCB680">
            <w:pPr>
              <w:jc w:val="left"/>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.中标人提供成套设备货品清单，过塑后张贴在室内，内容包括：项目名称、实施年月、所有设备的名称、品牌型号、各设备厂家售后服务电话、中标人售后服务联系方式、监督（采购人）电话等内容。</w:t>
            </w:r>
          </w:p>
          <w:p w14:paraId="3FE8A049">
            <w:pPr>
              <w:jc w:val="left"/>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.实施和安装要求：</w:t>
            </w:r>
          </w:p>
          <w:p w14:paraId="7B890048">
            <w:pPr>
              <w:jc w:val="left"/>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eastAsia="zh-CN"/>
              </w:rPr>
              <w:t>中标人</w:t>
            </w:r>
            <w:r>
              <w:rPr>
                <w:rFonts w:hint="eastAsia" w:ascii="宋体" w:hAnsi="宋体" w:eastAsia="宋体" w:cs="宋体"/>
                <w:color w:val="auto"/>
                <w:szCs w:val="21"/>
              </w:rPr>
              <w:t>必须服从</w:t>
            </w:r>
            <w:r>
              <w:rPr>
                <w:rFonts w:hint="eastAsia" w:ascii="宋体" w:hAnsi="宋体" w:eastAsia="宋体" w:cs="宋体"/>
                <w:color w:val="auto"/>
                <w:szCs w:val="21"/>
                <w:lang w:eastAsia="zh-CN"/>
              </w:rPr>
              <w:t>采购人</w:t>
            </w:r>
            <w:r>
              <w:rPr>
                <w:rFonts w:hint="eastAsia" w:ascii="宋体" w:hAnsi="宋体" w:eastAsia="宋体" w:cs="宋体"/>
                <w:color w:val="auto"/>
                <w:szCs w:val="21"/>
              </w:rPr>
              <w:t>现场负责人的指挥，按指定地点进行安装；</w:t>
            </w:r>
          </w:p>
          <w:p w14:paraId="4996C316">
            <w:pPr>
              <w:jc w:val="left"/>
              <w:rPr>
                <w:rFonts w:hint="eastAsia" w:ascii="宋体" w:hAnsi="宋体" w:eastAsia="宋体" w:cs="宋体"/>
                <w:color w:val="auto"/>
                <w:szCs w:val="21"/>
              </w:rPr>
            </w:pPr>
            <w:r>
              <w:rPr>
                <w:rFonts w:hint="eastAsia" w:ascii="宋体" w:hAnsi="宋体" w:eastAsia="宋体" w:cs="宋体"/>
                <w:color w:val="auto"/>
                <w:szCs w:val="21"/>
              </w:rPr>
              <w:t>（2）安装过程中的所有安全保障由</w:t>
            </w:r>
            <w:r>
              <w:rPr>
                <w:rFonts w:hint="eastAsia" w:ascii="宋体" w:hAnsi="宋体" w:eastAsia="宋体" w:cs="宋体"/>
                <w:color w:val="auto"/>
                <w:szCs w:val="21"/>
                <w:lang w:eastAsia="zh-CN"/>
              </w:rPr>
              <w:t>中标人</w:t>
            </w:r>
            <w:r>
              <w:rPr>
                <w:rFonts w:hint="eastAsia" w:ascii="宋体" w:hAnsi="宋体" w:eastAsia="宋体" w:cs="宋体"/>
                <w:color w:val="auto"/>
                <w:szCs w:val="21"/>
              </w:rPr>
              <w:t>商自行负责；</w:t>
            </w:r>
          </w:p>
          <w:p w14:paraId="35FB189B">
            <w:pPr>
              <w:jc w:val="left"/>
              <w:rPr>
                <w:rFonts w:hint="eastAsia" w:ascii="宋体" w:hAnsi="宋体" w:eastAsia="宋体" w:cs="宋体"/>
                <w:color w:val="auto"/>
                <w:szCs w:val="21"/>
              </w:rPr>
            </w:pPr>
            <w:r>
              <w:rPr>
                <w:rFonts w:hint="eastAsia" w:ascii="宋体" w:hAnsi="宋体" w:eastAsia="宋体" w:cs="宋体"/>
                <w:color w:val="auto"/>
                <w:szCs w:val="21"/>
              </w:rPr>
              <w:t>（3）严格按投标产品的安装规范要求进行安装，确保安全。</w:t>
            </w:r>
          </w:p>
          <w:p w14:paraId="36E32CD5">
            <w:pPr>
              <w:spacing w:line="240" w:lineRule="auto"/>
              <w:jc w:val="left"/>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5</w:t>
            </w:r>
            <w:r>
              <w:rPr>
                <w:rFonts w:hint="eastAsia" w:ascii="宋体" w:hAnsi="宋体" w:eastAsia="宋体" w:cs="宋体"/>
                <w:color w:val="auto"/>
                <w:szCs w:val="21"/>
              </w:rPr>
              <w:t>.</w:t>
            </w:r>
            <w:r>
              <w:rPr>
                <w:rFonts w:hint="eastAsia" w:ascii="宋体" w:hAnsi="宋体" w:eastAsia="宋体" w:cs="宋体"/>
                <w:color w:val="auto"/>
                <w:szCs w:val="21"/>
                <w:lang w:eastAsia="zh-CN"/>
              </w:rPr>
              <w:t>中标</w:t>
            </w:r>
            <w:r>
              <w:rPr>
                <w:rFonts w:hint="eastAsia" w:ascii="宋体" w:hAnsi="宋体" w:eastAsia="宋体" w:cs="宋体"/>
                <w:color w:val="auto"/>
                <w:szCs w:val="21"/>
              </w:rPr>
              <w:t>人须配合采购人完成相关管理系统对本项目的信息录入（含项目采购时间、项目编号、货物名称、品牌型号、成交售后联系人及联系电话、生产厂家、厂家售后地址及电话等），并按系统生成的二维码以广告贴纸或喷印等方式粘贴或喷印在产品显著位置上（粘贴和喷印位置及大小须经采购人同意方可喷印）。</w:t>
            </w:r>
          </w:p>
          <w:p w14:paraId="63916979">
            <w:pPr>
              <w:jc w:val="left"/>
              <w:rPr>
                <w:rFonts w:hint="eastAsia" w:ascii="宋体" w:hAnsi="宋体" w:eastAsia="宋体" w:cs="宋体"/>
                <w:color w:val="auto"/>
                <w:szCs w:val="21"/>
              </w:rPr>
            </w:pPr>
            <w:r>
              <w:rPr>
                <w:rFonts w:hint="eastAsia" w:ascii="宋体" w:hAnsi="宋体" w:eastAsia="宋体" w:cs="宋体"/>
                <w:color w:val="auto"/>
                <w:szCs w:val="21"/>
                <w:lang w:eastAsia="zh-CN"/>
              </w:rPr>
              <w:t>七</w:t>
            </w:r>
            <w:r>
              <w:rPr>
                <w:rFonts w:hint="eastAsia" w:ascii="宋体" w:hAnsi="宋体" w:eastAsia="宋体" w:cs="宋体"/>
                <w:color w:val="auto"/>
                <w:szCs w:val="21"/>
              </w:rPr>
              <w:t>、培训要求</w:t>
            </w:r>
          </w:p>
          <w:p w14:paraId="1F15F487">
            <w:pPr>
              <w:jc w:val="left"/>
              <w:rPr>
                <w:rFonts w:hint="eastAsia" w:ascii="宋体" w:hAnsi="宋体" w:eastAsia="宋体" w:cs="宋体"/>
                <w:color w:val="auto"/>
                <w:szCs w:val="21"/>
              </w:rPr>
            </w:pPr>
            <w:r>
              <w:rPr>
                <w:rFonts w:hint="eastAsia" w:ascii="宋体" w:hAnsi="宋体" w:eastAsia="宋体" w:cs="宋体"/>
                <w:color w:val="auto"/>
              </w:rPr>
              <w:t>▲</w:t>
            </w:r>
            <w:r>
              <w:rPr>
                <w:rFonts w:hint="eastAsia" w:ascii="宋体" w:hAnsi="宋体" w:eastAsia="宋体" w:cs="宋体"/>
                <w:color w:val="auto"/>
                <w:szCs w:val="21"/>
              </w:rPr>
              <w:t>1.在项目实施完成后，中标人免费提供各个软件和硬件系统相关的应用培训，投标文件中提供详细的培训方案。培训前将培训方案报采购人确认后方可开展培训。</w:t>
            </w:r>
          </w:p>
          <w:p w14:paraId="4A2AB11B">
            <w:pPr>
              <w:jc w:val="left"/>
              <w:rPr>
                <w:rFonts w:hint="eastAsia" w:ascii="宋体" w:hAnsi="宋体" w:eastAsia="宋体" w:cs="宋体"/>
                <w:color w:val="auto"/>
                <w:szCs w:val="21"/>
              </w:rPr>
            </w:pPr>
            <w:r>
              <w:rPr>
                <w:rFonts w:hint="eastAsia" w:ascii="宋体" w:hAnsi="宋体" w:eastAsia="宋体" w:cs="宋体"/>
                <w:color w:val="auto"/>
                <w:szCs w:val="21"/>
              </w:rPr>
              <w:t>2.中标人负责本地集中培训场地、培训教材、培训讲师以及培训所需的硬软件环境，为培训人员提供培训用中文培训教材（纸质稿和电子稿）、实习资料和讲义等相关用品。培训地点原则上在校内进行；培训时间由采购人根据需要确定，培训不少于</w:t>
            </w:r>
            <w:r>
              <w:rPr>
                <w:rFonts w:hint="eastAsia" w:ascii="宋体" w:hAnsi="宋体" w:eastAsia="宋体" w:cs="宋体"/>
                <w:color w:val="auto"/>
                <w:szCs w:val="21"/>
                <w:lang w:val="en-US" w:eastAsia="zh-CN"/>
              </w:rPr>
              <w:t>14</w:t>
            </w:r>
            <w:r>
              <w:rPr>
                <w:rFonts w:hint="eastAsia" w:ascii="宋体" w:hAnsi="宋体" w:eastAsia="宋体" w:cs="宋体"/>
                <w:color w:val="auto"/>
                <w:szCs w:val="21"/>
              </w:rPr>
              <w:t>人次。培训费用及被培训人员所有费用由中标人负责。</w:t>
            </w:r>
          </w:p>
          <w:p w14:paraId="1357C70B">
            <w:pPr>
              <w:jc w:val="left"/>
              <w:rPr>
                <w:rFonts w:hint="eastAsia" w:ascii="宋体" w:hAnsi="宋体" w:eastAsia="宋体" w:cs="宋体"/>
                <w:color w:val="auto"/>
                <w:szCs w:val="21"/>
              </w:rPr>
            </w:pPr>
            <w:r>
              <w:rPr>
                <w:rFonts w:hint="eastAsia" w:ascii="宋体" w:hAnsi="宋体" w:eastAsia="宋体" w:cs="宋体"/>
                <w:color w:val="auto"/>
                <w:szCs w:val="21"/>
              </w:rPr>
              <w:t>3.免费对采购人的管理人员、应用使用人员进行集中培训。通过讲解、学员亲自体验、试用、交流等形式开展培训。确保参与培训人员，能够熟练掌握系统操作流程、各个功能使用方法和应用技巧等，能掌握硬件设备运维和平台应用技巧等。</w:t>
            </w:r>
          </w:p>
          <w:p w14:paraId="2B1F2A56">
            <w:pPr>
              <w:jc w:val="left"/>
              <w:rPr>
                <w:rFonts w:hint="eastAsia" w:ascii="宋体" w:hAnsi="宋体" w:eastAsia="宋体" w:cs="宋体"/>
                <w:color w:val="auto"/>
                <w:szCs w:val="21"/>
              </w:rPr>
            </w:pPr>
            <w:r>
              <w:rPr>
                <w:rFonts w:hint="eastAsia" w:ascii="宋体" w:hAnsi="宋体" w:eastAsia="宋体" w:cs="宋体"/>
                <w:color w:val="auto"/>
              </w:rPr>
              <w:t>▲</w:t>
            </w:r>
            <w:r>
              <w:rPr>
                <w:rFonts w:hint="eastAsia" w:ascii="宋体" w:hAnsi="宋体" w:eastAsia="宋体" w:cs="宋体"/>
                <w:color w:val="auto"/>
                <w:szCs w:val="21"/>
              </w:rPr>
              <w:t>4.培训结束后5个工作日内，中标人向采购人提供以下培训材料：</w:t>
            </w:r>
          </w:p>
          <w:p w14:paraId="6C357342">
            <w:pPr>
              <w:jc w:val="left"/>
              <w:rPr>
                <w:rFonts w:hint="eastAsia" w:ascii="宋体" w:hAnsi="宋体" w:eastAsia="宋体" w:cs="宋体"/>
                <w:color w:val="auto"/>
                <w:szCs w:val="21"/>
              </w:rPr>
            </w:pPr>
            <w:r>
              <w:rPr>
                <w:rFonts w:hint="eastAsia" w:ascii="宋体" w:hAnsi="宋体" w:eastAsia="宋体" w:cs="宋体"/>
                <w:color w:val="auto"/>
                <w:szCs w:val="21"/>
              </w:rPr>
              <w:t>（1）参训学员名单、签到表；</w:t>
            </w:r>
          </w:p>
          <w:p w14:paraId="6C06C187">
            <w:pPr>
              <w:jc w:val="left"/>
              <w:rPr>
                <w:rFonts w:hint="eastAsia" w:ascii="宋体" w:hAnsi="宋体" w:eastAsia="宋体" w:cs="宋体"/>
                <w:color w:val="auto"/>
                <w:szCs w:val="21"/>
              </w:rPr>
            </w:pPr>
            <w:r>
              <w:rPr>
                <w:rFonts w:hint="eastAsia" w:ascii="宋体" w:hAnsi="宋体" w:eastAsia="宋体" w:cs="宋体"/>
                <w:color w:val="auto"/>
                <w:szCs w:val="21"/>
              </w:rPr>
              <w:t>（2）培训具体日程安排表；</w:t>
            </w:r>
          </w:p>
          <w:p w14:paraId="1072C293">
            <w:pPr>
              <w:jc w:val="left"/>
              <w:rPr>
                <w:rFonts w:hint="eastAsia" w:ascii="宋体" w:hAnsi="宋体" w:eastAsia="宋体" w:cs="宋体"/>
                <w:color w:val="auto"/>
                <w:szCs w:val="21"/>
              </w:rPr>
            </w:pPr>
            <w:r>
              <w:rPr>
                <w:rFonts w:hint="eastAsia" w:ascii="宋体" w:hAnsi="宋体" w:eastAsia="宋体" w:cs="宋体"/>
                <w:color w:val="auto"/>
                <w:szCs w:val="21"/>
              </w:rPr>
              <w:t>（3）培训资料；</w:t>
            </w:r>
          </w:p>
          <w:p w14:paraId="044C6FB8">
            <w:pPr>
              <w:jc w:val="left"/>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rPr>
              <w:t>）培训照片（至少五张）；</w:t>
            </w:r>
          </w:p>
          <w:p w14:paraId="3380EE31">
            <w:pPr>
              <w:jc w:val="left"/>
              <w:rPr>
                <w:rFonts w:hint="default" w:ascii="宋体" w:hAnsi="宋体" w:cs="宋体"/>
                <w:b/>
                <w:bCs/>
                <w:color w:val="auto"/>
                <w:szCs w:val="21"/>
                <w:lang w:val="en-US" w:eastAsia="zh-CN"/>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5</w:t>
            </w:r>
            <w:r>
              <w:rPr>
                <w:rFonts w:hint="eastAsia" w:ascii="宋体" w:hAnsi="宋体" w:eastAsia="宋体" w:cs="宋体"/>
                <w:color w:val="auto"/>
                <w:szCs w:val="21"/>
              </w:rPr>
              <w:t>）培训项目评价反馈汇总表（受训学校盖章）。</w:t>
            </w:r>
          </w:p>
        </w:tc>
      </w:tr>
      <w:tr w14:paraId="6C0CD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3D226115">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其他说明</w:t>
            </w:r>
          </w:p>
        </w:tc>
        <w:tc>
          <w:tcPr>
            <w:tcW w:w="9576" w:type="dxa"/>
            <w:gridSpan w:val="7"/>
            <w:tcBorders>
              <w:top w:val="single" w:color="auto" w:sz="4" w:space="0"/>
              <w:left w:val="single" w:color="auto" w:sz="4" w:space="0"/>
              <w:bottom w:val="single" w:color="auto" w:sz="4" w:space="0"/>
              <w:right w:val="single" w:color="auto" w:sz="4" w:space="0"/>
            </w:tcBorders>
            <w:noWrap w:val="0"/>
            <w:vAlign w:val="top"/>
          </w:tcPr>
          <w:p w14:paraId="61BE8449">
            <w:pPr>
              <w:widowControl/>
              <w:shd w:val="clear" w:color="auto" w:fill="FFFFFF"/>
              <w:spacing w:line="240" w:lineRule="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eastAsia="zh-CN"/>
              </w:rPr>
              <w:t>一</w:t>
            </w:r>
            <w:r>
              <w:rPr>
                <w:rFonts w:hint="eastAsia" w:ascii="宋体" w:hAnsi="宋体" w:eastAsia="宋体" w:cs="宋体"/>
                <w:color w:val="auto"/>
                <w:sz w:val="21"/>
                <w:szCs w:val="21"/>
              </w:rPr>
              <w:t>、进口产品说明（根据项目实际情况选择）</w:t>
            </w:r>
          </w:p>
          <w:p w14:paraId="3CD6106A">
            <w:pPr>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表的第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Pr>
                <w:rFonts w:hint="eastAsia" w:ascii="宋体" w:hAnsi="宋体" w:eastAsia="宋体" w:cs="宋体"/>
                <w:b/>
                <w:bCs/>
                <w:color w:val="auto"/>
                <w:sz w:val="21"/>
                <w:szCs w:val="21"/>
              </w:rPr>
              <w:t>其他货物不接受进口产品参与投标</w:t>
            </w:r>
            <w:r>
              <w:rPr>
                <w:rFonts w:hint="eastAsia" w:ascii="宋体" w:hAnsi="宋体" w:eastAsia="宋体" w:cs="宋体"/>
                <w:color w:val="auto"/>
                <w:sz w:val="21"/>
                <w:szCs w:val="21"/>
              </w:rPr>
              <w:t>，</w:t>
            </w:r>
            <w:r>
              <w:rPr>
                <w:rFonts w:hint="eastAsia" w:ascii="宋体" w:hAnsi="宋体" w:eastAsia="宋体" w:cs="宋体"/>
                <w:b/>
                <w:color w:val="auto"/>
                <w:sz w:val="21"/>
                <w:szCs w:val="21"/>
              </w:rPr>
              <w:t>否则作无效标处理。</w:t>
            </w:r>
          </w:p>
          <w:p w14:paraId="7C94661B">
            <w:pPr>
              <w:tabs>
                <w:tab w:val="left" w:pos="180"/>
                <w:tab w:val="left" w:pos="1620"/>
              </w:tabs>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本分标货物所涉及的货物不接受进口产品（即通过中国海关报关验放进入中国境内且产自关境外的产品）参与投标，</w:t>
            </w:r>
            <w:r>
              <w:rPr>
                <w:rFonts w:hint="eastAsia" w:ascii="宋体" w:hAnsi="宋体" w:eastAsia="宋体" w:cs="宋体"/>
                <w:b/>
                <w:color w:val="auto"/>
                <w:sz w:val="21"/>
                <w:szCs w:val="21"/>
              </w:rPr>
              <w:t>如有进口产品参与投标的作无效标处理</w:t>
            </w:r>
            <w:r>
              <w:rPr>
                <w:rFonts w:hint="eastAsia" w:ascii="宋体" w:hAnsi="宋体" w:eastAsia="宋体" w:cs="宋体"/>
                <w:color w:val="auto"/>
                <w:sz w:val="21"/>
                <w:szCs w:val="21"/>
              </w:rPr>
              <w:t>。</w:t>
            </w:r>
          </w:p>
          <w:p w14:paraId="4A19A58D">
            <w:pPr>
              <w:tabs>
                <w:tab w:val="left" w:pos="180"/>
                <w:tab w:val="left" w:pos="1620"/>
              </w:tabs>
              <w:spacing w:line="240" w:lineRule="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二</w:t>
            </w:r>
            <w:r>
              <w:rPr>
                <w:rFonts w:hint="eastAsia" w:ascii="宋体" w:hAnsi="宋体" w:eastAsia="宋体" w:cs="宋体"/>
                <w:b/>
                <w:color w:val="auto"/>
                <w:sz w:val="21"/>
                <w:szCs w:val="21"/>
              </w:rPr>
              <w:t>、与本项目有关的设计图纸、技术规范、文件等附件资料及其获取方式（如有）</w:t>
            </w:r>
          </w:p>
          <w:p w14:paraId="3711053A">
            <w:pPr>
              <w:tabs>
                <w:tab w:val="left" w:pos="180"/>
                <w:tab w:val="left" w:pos="1620"/>
              </w:tabs>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文件或者资料名称：</w:t>
            </w:r>
            <w:r>
              <w:rPr>
                <w:rFonts w:hint="eastAsia" w:ascii="宋体" w:hAnsi="宋体" w:eastAsia="宋体" w:cs="宋体"/>
                <w:color w:val="auto"/>
                <w:szCs w:val="21"/>
              </w:rPr>
              <w:t>南宁市教育云平台阅卷系统</w:t>
            </w:r>
          </w:p>
          <w:p w14:paraId="7184BF4D">
            <w:pPr>
              <w:tabs>
                <w:tab w:val="left" w:pos="180"/>
                <w:tab w:val="left" w:pos="1620"/>
              </w:tabs>
              <w:spacing w:line="24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公布渠道或者获取方式：</w:t>
            </w:r>
            <w:r>
              <w:rPr>
                <w:rFonts w:hint="eastAsia" w:ascii="宋体" w:hAnsi="宋体" w:eastAsia="宋体" w:cs="宋体"/>
                <w:color w:val="auto"/>
                <w:sz w:val="21"/>
                <w:szCs w:val="21"/>
                <w:lang w:val="en-US" w:eastAsia="zh-CN"/>
              </w:rPr>
              <w:t>0771-3850806，梁老师。</w:t>
            </w:r>
          </w:p>
          <w:p w14:paraId="0E1F80B0">
            <w:pPr>
              <w:tabs>
                <w:tab w:val="left" w:pos="180"/>
                <w:tab w:val="left" w:pos="1620"/>
              </w:tabs>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、核心产品</w:t>
            </w:r>
          </w:p>
          <w:p w14:paraId="4B6E4B2E">
            <w:pPr>
              <w:tabs>
                <w:tab w:val="left" w:pos="180"/>
                <w:tab w:val="left" w:pos="1620"/>
              </w:tabs>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“采购清单及技术参数”表中的核心产品为序号第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1</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项产品。</w:t>
            </w:r>
          </w:p>
          <w:p w14:paraId="32E6A9AF">
            <w:pPr>
              <w:widowControl/>
              <w:shd w:val="clear" w:color="auto" w:fill="FFFFFF"/>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四</w:t>
            </w:r>
            <w:r>
              <w:rPr>
                <w:rFonts w:hint="eastAsia" w:ascii="宋体" w:hAnsi="宋体" w:eastAsia="宋体" w:cs="宋体"/>
                <w:color w:val="auto"/>
                <w:sz w:val="21"/>
                <w:szCs w:val="21"/>
              </w:rPr>
              <w:t>、验收标准</w:t>
            </w:r>
          </w:p>
          <w:p w14:paraId="7E546DA5">
            <w:pPr>
              <w:widowControl/>
              <w:shd w:val="clear" w:color="auto" w:fill="FFFFFF"/>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rPr>
              <w:t>、其他</w:t>
            </w:r>
          </w:p>
          <w:p w14:paraId="18CA2800">
            <w:pPr>
              <w:widowControl/>
              <w:shd w:val="clear" w:color="auto" w:fill="FFFFFF"/>
              <w:spacing w:line="240" w:lineRule="auto"/>
              <w:rPr>
                <w:color w:val="auto"/>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本项目采购标的对应的中小企业划分标准所属行业：</w:t>
            </w:r>
            <w:r>
              <w:rPr>
                <w:rFonts w:hint="eastAsia" w:ascii="宋体" w:hAnsi="宋体" w:eastAsia="宋体" w:cs="宋体"/>
                <w:color w:val="auto"/>
                <w:sz w:val="21"/>
                <w:szCs w:val="21"/>
                <w:lang w:val="en-US" w:eastAsia="zh-CN"/>
              </w:rPr>
              <w:t>工业</w:t>
            </w:r>
            <w:r>
              <w:rPr>
                <w:rFonts w:hint="eastAsia" w:ascii="宋体" w:hAnsi="宋体" w:eastAsia="宋体" w:cs="宋体"/>
                <w:color w:val="auto"/>
                <w:sz w:val="21"/>
                <w:szCs w:val="21"/>
              </w:rPr>
              <w:t>。</w:t>
            </w:r>
          </w:p>
          <w:p w14:paraId="22B3CA72">
            <w:pPr>
              <w:jc w:val="left"/>
              <w:rPr>
                <w:rFonts w:hint="eastAsia"/>
                <w:color w:val="auto"/>
              </w:rPr>
            </w:pPr>
          </w:p>
        </w:tc>
      </w:tr>
    </w:tbl>
    <w:p w14:paraId="6F8773CC">
      <w:pPr>
        <w:spacing w:line="360" w:lineRule="auto"/>
        <w:jc w:val="center"/>
        <w:outlineLvl w:val="0"/>
        <w:rPr>
          <w:rFonts w:asciiTheme="majorEastAsia" w:hAnsiTheme="majorEastAsia" w:eastAsiaTheme="majorEastAsia" w:cstheme="majorEastAsia"/>
          <w:b/>
          <w:color w:val="auto"/>
          <w:sz w:val="36"/>
          <w:szCs w:val="36"/>
        </w:rPr>
      </w:pPr>
    </w:p>
    <w:sectPr>
      <w:pgSz w:w="11906" w:h="16838"/>
      <w:pgMar w:top="1440" w:right="106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55191"/>
    <w:multiLevelType w:val="singleLevel"/>
    <w:tmpl w:val="B5355191"/>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YmFkZTg3YTdlNTU3MGYxYjRjZmY1ODBmNGY1OGEifQ=="/>
  </w:docVars>
  <w:rsids>
    <w:rsidRoot w:val="00E653A8"/>
    <w:rsid w:val="00243AEA"/>
    <w:rsid w:val="003B7548"/>
    <w:rsid w:val="003D7B16"/>
    <w:rsid w:val="00460521"/>
    <w:rsid w:val="00497A3D"/>
    <w:rsid w:val="005A55CB"/>
    <w:rsid w:val="006A5C58"/>
    <w:rsid w:val="008D3E46"/>
    <w:rsid w:val="009D4063"/>
    <w:rsid w:val="00A72C57"/>
    <w:rsid w:val="00B93FC3"/>
    <w:rsid w:val="00C275BE"/>
    <w:rsid w:val="00C437E5"/>
    <w:rsid w:val="00C71ED3"/>
    <w:rsid w:val="00D07246"/>
    <w:rsid w:val="00D31697"/>
    <w:rsid w:val="00E52022"/>
    <w:rsid w:val="00E653A8"/>
    <w:rsid w:val="00EE0695"/>
    <w:rsid w:val="00FB699C"/>
    <w:rsid w:val="00FC2A60"/>
    <w:rsid w:val="033C2BF5"/>
    <w:rsid w:val="056D6F6A"/>
    <w:rsid w:val="079B1B9C"/>
    <w:rsid w:val="084A4F3C"/>
    <w:rsid w:val="0CE42333"/>
    <w:rsid w:val="10565398"/>
    <w:rsid w:val="135B70C7"/>
    <w:rsid w:val="14910CA0"/>
    <w:rsid w:val="1525798D"/>
    <w:rsid w:val="199003FF"/>
    <w:rsid w:val="19EA6B1B"/>
    <w:rsid w:val="1C5A786C"/>
    <w:rsid w:val="21C37DFE"/>
    <w:rsid w:val="255045B2"/>
    <w:rsid w:val="29A16A56"/>
    <w:rsid w:val="2B216B1B"/>
    <w:rsid w:val="2BC445B9"/>
    <w:rsid w:val="2E692905"/>
    <w:rsid w:val="30703D5A"/>
    <w:rsid w:val="31376626"/>
    <w:rsid w:val="343B30D5"/>
    <w:rsid w:val="35BE2C9C"/>
    <w:rsid w:val="36E2051F"/>
    <w:rsid w:val="382F44FB"/>
    <w:rsid w:val="3A4864F3"/>
    <w:rsid w:val="3AEF7F72"/>
    <w:rsid w:val="3FE77469"/>
    <w:rsid w:val="40D11846"/>
    <w:rsid w:val="41A96CD7"/>
    <w:rsid w:val="440C2FA5"/>
    <w:rsid w:val="4824463D"/>
    <w:rsid w:val="496C09C3"/>
    <w:rsid w:val="4AD54A8E"/>
    <w:rsid w:val="4B6558CD"/>
    <w:rsid w:val="4EA92018"/>
    <w:rsid w:val="4FCB2904"/>
    <w:rsid w:val="50FE2392"/>
    <w:rsid w:val="51EC2602"/>
    <w:rsid w:val="537F5EDF"/>
    <w:rsid w:val="53A641C9"/>
    <w:rsid w:val="570C5CDB"/>
    <w:rsid w:val="57CE2F91"/>
    <w:rsid w:val="57EC78BB"/>
    <w:rsid w:val="58801DB1"/>
    <w:rsid w:val="58E14F46"/>
    <w:rsid w:val="59BD150F"/>
    <w:rsid w:val="5C904CB9"/>
    <w:rsid w:val="5D0B0E9F"/>
    <w:rsid w:val="5D8213A1"/>
    <w:rsid w:val="5F1A7231"/>
    <w:rsid w:val="5F3833E6"/>
    <w:rsid w:val="61135650"/>
    <w:rsid w:val="623018AD"/>
    <w:rsid w:val="62D4157E"/>
    <w:rsid w:val="66724FE7"/>
    <w:rsid w:val="69683693"/>
    <w:rsid w:val="6E3A14D2"/>
    <w:rsid w:val="71201629"/>
    <w:rsid w:val="760A534A"/>
    <w:rsid w:val="775274E2"/>
    <w:rsid w:val="7F095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仿宋_GB2312" w:hAnsi="仿宋" w:eastAsia="仿宋_GB2312" w:cs="仿宋"/>
      <w:b/>
      <w:sz w:val="32"/>
      <w:szCs w:val="32"/>
    </w:rPr>
  </w:style>
  <w:style w:type="paragraph" w:styleId="4">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w:basedOn w:val="1"/>
    <w:next w:val="1"/>
    <w:qFormat/>
    <w:uiPriority w:val="0"/>
    <w:pPr>
      <w:spacing w:line="570" w:lineRule="exact"/>
      <w:ind w:firstLine="640" w:firstLineChars="200"/>
    </w:pPr>
    <w:rPr>
      <w:rFonts w:ascii="仿宋_GB2312" w:eastAsia="仿宋_GB2312"/>
      <w:kern w:val="0"/>
      <w:sz w:val="32"/>
      <w:szCs w:val="20"/>
    </w:rPr>
  </w:style>
  <w:style w:type="paragraph" w:styleId="7">
    <w:name w:val="Plain Text"/>
    <w:basedOn w:val="1"/>
    <w:next w:val="4"/>
    <w:qFormat/>
    <w:uiPriority w:val="0"/>
    <w:pPr>
      <w:spacing w:line="360" w:lineRule="auto"/>
      <w:jc w:val="left"/>
    </w:pPr>
    <w:rPr>
      <w:rFonts w:ascii="仿宋_GB2312" w:hAnsi="仿宋" w:eastAsia="仿宋_GB2312" w:cs="仿宋"/>
      <w:bCs/>
      <w:sz w:val="32"/>
      <w:szCs w:val="32"/>
    </w:rPr>
  </w:style>
  <w:style w:type="paragraph" w:styleId="8">
    <w:name w:val="footer"/>
    <w:basedOn w:val="1"/>
    <w:next w:val="1"/>
    <w:link w:val="16"/>
    <w:qFormat/>
    <w:uiPriority w:val="0"/>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11">
    <w:name w:val="Body Text First Indent 2"/>
    <w:basedOn w:val="6"/>
    <w:next w:val="1"/>
    <w:unhideWhenUsed/>
    <w:qFormat/>
    <w:uiPriority w:val="99"/>
    <w:pPr>
      <w:ind w:firstLine="420" w:firstLineChars="200"/>
    </w:pPr>
  </w:style>
  <w:style w:type="character" w:styleId="14">
    <w:name w:val="page number"/>
    <w:qFormat/>
    <w:uiPriority w:val="0"/>
    <w:rPr>
      <w:rFonts w:ascii="Times New Roman" w:hAnsi="Times New Roman" w:eastAsia="宋体" w:cs="Times New Roman"/>
    </w:rPr>
  </w:style>
  <w:style w:type="character" w:customStyle="1" w:styleId="15">
    <w:name w:val="页眉 Char"/>
    <w:basedOn w:val="13"/>
    <w:link w:val="9"/>
    <w:autoRedefine/>
    <w:qFormat/>
    <w:uiPriority w:val="0"/>
    <w:rPr>
      <w:rFonts w:ascii="Times New Roman" w:hAnsi="Times New Roman" w:eastAsia="宋体" w:cs="Times New Roman"/>
      <w:kern w:val="2"/>
      <w:sz w:val="18"/>
      <w:szCs w:val="18"/>
    </w:rPr>
  </w:style>
  <w:style w:type="character" w:customStyle="1" w:styleId="16">
    <w:name w:val="页脚 Char"/>
    <w:basedOn w:val="13"/>
    <w:link w:val="8"/>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1434</Words>
  <Characters>1632</Characters>
  <Lines>74</Lines>
  <Paragraphs>20</Paragraphs>
  <TotalTime>3</TotalTime>
  <ScaleCrop>false</ScaleCrop>
  <LinksUpToDate>false</LinksUpToDate>
  <CharactersWithSpaces>1675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2024-05-14T13:34:00Z</dcterms:created>
  <dc:creator>Administrator</dc:creator>
  <cp:lastModifiedBy>小巧</cp:lastModifiedBy>
  <cp:lastPrinted>2024-05-30T08:27:00Z</cp:lastPrinted>
  <dcterms:modified xsi:type="dcterms:W3CDTF">2025-07-08T02:53:28Z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584D5170835542BBBDFF954C5FFFF733_13</vt:lpwstr>
  </property>
  <property fmtid="{D5CDD505-2E9C-101B-9397-08002B2CF9AE}" pid="4" name="KSOTemplateDocerSaveRecord">
    <vt:lpwstr>eyJoZGlkIjoiOTcyOWFhNTJiNjQ5MDNiZGZlZWZhOThhYTNjM2MwMTIiLCJ1c2VySWQiOiIxMjIwMzE5NTAzIn0=</vt:lpwstr>
  </property>
</Properties>
</file>