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DC7E8">
      <w:pPr>
        <w:jc w:val="center"/>
        <w:rPr>
          <w:rFonts w:hint="eastAsia"/>
          <w:sz w:val="32"/>
          <w:szCs w:val="32"/>
          <w:vertAlign w:val="baseline"/>
          <w:lang w:eastAsia="zh-CN"/>
        </w:rPr>
      </w:pPr>
      <w:r>
        <w:rPr>
          <w:rFonts w:hint="eastAsia"/>
          <w:sz w:val="32"/>
          <w:szCs w:val="32"/>
          <w:vertAlign w:val="baseline"/>
        </w:rPr>
        <w:t>南宁市社会福利医院精神障碍社区康复项目家具</w:t>
      </w:r>
      <w:r>
        <w:rPr>
          <w:rFonts w:hint="eastAsia"/>
          <w:sz w:val="32"/>
          <w:szCs w:val="32"/>
          <w:vertAlign w:val="baseline"/>
          <w:lang w:eastAsia="zh-CN"/>
        </w:rPr>
        <w:t>采购需求表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379"/>
        <w:gridCol w:w="1628"/>
        <w:gridCol w:w="690"/>
        <w:gridCol w:w="600"/>
        <w:gridCol w:w="4350"/>
        <w:gridCol w:w="3015"/>
        <w:gridCol w:w="1215"/>
        <w:gridCol w:w="1079"/>
      </w:tblGrid>
      <w:tr w14:paraId="4B11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shd w:val="clear" w:color="auto" w:fill="auto"/>
            <w:vAlign w:val="center"/>
          </w:tcPr>
          <w:p w14:paraId="5B220A51">
            <w:pPr>
              <w:widowControl/>
              <w:jc w:val="center"/>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kern w:val="0"/>
                <w:sz w:val="24"/>
                <w:szCs w:val="24"/>
                <w:highlight w:val="none"/>
              </w:rPr>
              <w:t>项号</w:t>
            </w:r>
          </w:p>
        </w:tc>
        <w:tc>
          <w:tcPr>
            <w:tcW w:w="1379" w:type="dxa"/>
            <w:shd w:val="clear" w:color="auto" w:fill="auto"/>
            <w:vAlign w:val="center"/>
          </w:tcPr>
          <w:p w14:paraId="0AB3ACB3">
            <w:pPr>
              <w:widowControl/>
              <w:jc w:val="center"/>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kern w:val="0"/>
                <w:sz w:val="24"/>
                <w:szCs w:val="24"/>
                <w:highlight w:val="none"/>
              </w:rPr>
              <w:t>货物名称</w:t>
            </w:r>
          </w:p>
        </w:tc>
        <w:tc>
          <w:tcPr>
            <w:tcW w:w="1628" w:type="dxa"/>
            <w:shd w:val="clear" w:color="auto" w:fill="auto"/>
            <w:vAlign w:val="center"/>
          </w:tcPr>
          <w:p w14:paraId="6BA71887">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尺寸/规格</w:t>
            </w:r>
          </w:p>
        </w:tc>
        <w:tc>
          <w:tcPr>
            <w:tcW w:w="690" w:type="dxa"/>
            <w:shd w:val="clear" w:color="auto" w:fill="auto"/>
            <w:vAlign w:val="center"/>
          </w:tcPr>
          <w:p w14:paraId="0089D611">
            <w:pPr>
              <w:widowControl/>
              <w:jc w:val="center"/>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kern w:val="0"/>
                <w:sz w:val="24"/>
                <w:szCs w:val="24"/>
                <w:highlight w:val="none"/>
              </w:rPr>
              <w:t>数量</w:t>
            </w:r>
          </w:p>
        </w:tc>
        <w:tc>
          <w:tcPr>
            <w:tcW w:w="600" w:type="dxa"/>
            <w:shd w:val="clear" w:color="auto" w:fill="auto"/>
            <w:vAlign w:val="center"/>
          </w:tcPr>
          <w:p w14:paraId="4DE147B7">
            <w:pPr>
              <w:widowControl/>
              <w:jc w:val="center"/>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kern w:val="0"/>
                <w:sz w:val="24"/>
                <w:szCs w:val="24"/>
                <w:highlight w:val="none"/>
              </w:rPr>
              <w:t>单位</w:t>
            </w:r>
          </w:p>
        </w:tc>
        <w:tc>
          <w:tcPr>
            <w:tcW w:w="4350" w:type="dxa"/>
            <w:shd w:val="clear" w:color="auto" w:fill="auto"/>
            <w:vAlign w:val="center"/>
          </w:tcPr>
          <w:p w14:paraId="72F9093C">
            <w:pPr>
              <w:jc w:val="center"/>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sz w:val="24"/>
                <w:szCs w:val="24"/>
                <w:highlight w:val="none"/>
              </w:rPr>
              <w:t>主要技术参数及性能（配置）要求</w:t>
            </w:r>
          </w:p>
        </w:tc>
        <w:tc>
          <w:tcPr>
            <w:tcW w:w="3015" w:type="dxa"/>
            <w:shd w:val="clear" w:color="auto" w:fill="auto"/>
            <w:vAlign w:val="center"/>
          </w:tcPr>
          <w:p w14:paraId="16AEB9D3">
            <w:pPr>
              <w:jc w:val="center"/>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sz w:val="24"/>
                <w:szCs w:val="24"/>
                <w:highlight w:val="none"/>
                <w:lang w:val="en-US" w:eastAsia="zh-CN"/>
              </w:rPr>
              <w:t>参考图片</w:t>
            </w:r>
          </w:p>
        </w:tc>
        <w:tc>
          <w:tcPr>
            <w:tcW w:w="1215" w:type="dxa"/>
            <w:shd w:val="clear" w:color="auto" w:fill="auto"/>
            <w:vAlign w:val="center"/>
          </w:tcPr>
          <w:p w14:paraId="6CAC9A29">
            <w:pPr>
              <w:jc w:val="center"/>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sz w:val="24"/>
                <w:szCs w:val="24"/>
                <w:highlight w:val="none"/>
              </w:rPr>
              <w:t>分项单价控制价（元）</w:t>
            </w:r>
          </w:p>
        </w:tc>
        <w:tc>
          <w:tcPr>
            <w:tcW w:w="1079" w:type="dxa"/>
            <w:shd w:val="clear" w:color="auto" w:fill="auto"/>
            <w:vAlign w:val="center"/>
          </w:tcPr>
          <w:p w14:paraId="0CE8E557">
            <w:pPr>
              <w:jc w:val="center"/>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sz w:val="24"/>
                <w:szCs w:val="24"/>
                <w:highlight w:val="none"/>
              </w:rPr>
              <w:t>分项控制价（元）</w:t>
            </w:r>
          </w:p>
        </w:tc>
      </w:tr>
      <w:tr w14:paraId="7889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824" w:type="dxa"/>
            <w:shd w:val="clear" w:color="auto" w:fill="auto"/>
            <w:vAlign w:val="center"/>
          </w:tcPr>
          <w:p w14:paraId="687B196F">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1</w:t>
            </w:r>
          </w:p>
        </w:tc>
        <w:tc>
          <w:tcPr>
            <w:tcW w:w="1379" w:type="dxa"/>
            <w:shd w:val="clear" w:color="auto" w:fill="auto"/>
            <w:vAlign w:val="center"/>
          </w:tcPr>
          <w:p w14:paraId="149D316A">
            <w:pPr>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办公桌</w:t>
            </w:r>
          </w:p>
        </w:tc>
        <w:tc>
          <w:tcPr>
            <w:tcW w:w="1628" w:type="dxa"/>
            <w:shd w:val="clear" w:color="auto" w:fill="auto"/>
            <w:vAlign w:val="center"/>
          </w:tcPr>
          <w:p w14:paraId="7EA705DD">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规格：          1200W*600D*750H</w:t>
            </w:r>
          </w:p>
        </w:tc>
        <w:tc>
          <w:tcPr>
            <w:tcW w:w="690" w:type="dxa"/>
            <w:shd w:val="clear" w:color="auto" w:fill="auto"/>
            <w:vAlign w:val="center"/>
          </w:tcPr>
          <w:p w14:paraId="78DB6F37">
            <w:pPr>
              <w:keepNext w:val="0"/>
              <w:keepLines w:val="0"/>
              <w:widowControl/>
              <w:suppressLineNumbers w:val="0"/>
              <w:jc w:val="center"/>
              <w:textAlignment w:val="center"/>
              <w:rPr>
                <w:rFonts w:hint="default"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11</w:t>
            </w:r>
          </w:p>
        </w:tc>
        <w:tc>
          <w:tcPr>
            <w:tcW w:w="600" w:type="dxa"/>
            <w:shd w:val="clear" w:color="auto" w:fill="auto"/>
            <w:vAlign w:val="center"/>
          </w:tcPr>
          <w:p w14:paraId="7344558D">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张</w:t>
            </w:r>
          </w:p>
        </w:tc>
        <w:tc>
          <w:tcPr>
            <w:tcW w:w="4350" w:type="dxa"/>
            <w:shd w:val="clear" w:color="auto" w:fill="auto"/>
            <w:vAlign w:val="center"/>
          </w:tcPr>
          <w:p w14:paraId="2DEB81C5">
            <w:pPr>
              <w:keepNext w:val="0"/>
              <w:keepLines w:val="0"/>
              <w:widowControl/>
              <w:numPr>
                <w:ilvl w:val="0"/>
                <w:numId w:val="0"/>
              </w:numPr>
              <w:suppressLineNumbers w:val="0"/>
              <w:jc w:val="left"/>
              <w:textAlignment w:val="center"/>
              <w:rPr>
                <w:rFonts w:hint="default" w:ascii="宋体" w:hAnsi="宋体" w:eastAsia="宋体" w:cs="宋体"/>
                <w:b w:val="0"/>
                <w:bCs/>
                <w:kern w:val="2"/>
                <w:sz w:val="24"/>
                <w:szCs w:val="24"/>
                <w:lang w:val="en-US" w:eastAsia="zh-CN" w:bidi="ar-SA"/>
              </w:rPr>
            </w:pPr>
            <w:r>
              <w:rPr>
                <w:rFonts w:hint="default" w:ascii="宋体" w:hAnsi="宋体" w:eastAsia="宋体" w:cs="宋体"/>
                <w:b w:val="0"/>
                <w:bCs/>
                <w:kern w:val="2"/>
                <w:sz w:val="24"/>
                <w:szCs w:val="24"/>
                <w:lang w:val="en-US" w:eastAsia="zh-CN" w:bidi="ar-SA"/>
              </w:rPr>
              <w:t>1、基材：优质三聚氢氨颗粒板，硬度达到2H级，经过防虫、防腐等化学处理，符合国家强制性标准GB18584-2001；不不含对人体有害化学成分，甲醇含量小于1.5MG/M2，含水率7%，优质PVC封边。2、五金配件：采用优质五金配件，所有五金件作防锈、防腐处理。▲锁具符合QB/T 1621-2015《家具锁》标准，报价文件中必须提供锁具检测报告，检测报告包括但不限于：外观性能符合要求；保密度互开率0.1%。▲导轨符合GB/T 10125-2021《人造气氛腐蚀试验 盐雾试验》、QB/T 3832-1999《轻工产品金属镀层腐蚀试验结果的评价》标准，报价文件中必须提供导轨检测报告，检测报告包括但不限于：中性盐雾试验(NSS)连续喷雾60h，镀（涂）层对基体的保护等级10级，镀(涂)层本身耐腐蚀等级10级。</w:t>
            </w:r>
          </w:p>
          <w:p w14:paraId="48A865D1">
            <w:pPr>
              <w:pStyle w:val="2"/>
              <w:numPr>
                <w:ilvl w:val="0"/>
                <w:numId w:val="0"/>
              </w:numPr>
              <w:rPr>
                <w:rFonts w:hint="default"/>
                <w:lang w:val="en-US" w:eastAsia="zh-CN"/>
              </w:rPr>
            </w:pPr>
            <w:r>
              <w:rPr>
                <w:rFonts w:hint="eastAsia" w:hAnsi="宋体" w:eastAsia="宋体" w:cs="宋体"/>
                <w:b w:val="0"/>
                <w:bCs/>
                <w:kern w:val="2"/>
                <w:sz w:val="24"/>
                <w:szCs w:val="24"/>
                <w:lang w:val="en-US" w:eastAsia="zh-CN" w:bidi="ar-SA"/>
              </w:rPr>
              <w:t>样式参考图片</w:t>
            </w:r>
          </w:p>
        </w:tc>
        <w:tc>
          <w:tcPr>
            <w:tcW w:w="3015" w:type="dxa"/>
            <w:vAlign w:val="center"/>
          </w:tcPr>
          <w:p w14:paraId="111305B8">
            <w:pPr>
              <w:bidi w:val="0"/>
              <w:jc w:val="center"/>
              <w:rPr>
                <w:rFonts w:hint="eastAsia" w:ascii="宋体" w:hAnsi="宋体" w:eastAsia="宋体" w:cs="宋体"/>
                <w:b w:val="0"/>
                <w:bCs/>
                <w:sz w:val="24"/>
                <w:szCs w:val="24"/>
                <w:vertAlign w:val="baseline"/>
                <w:lang w:eastAsia="zh-CN"/>
              </w:rPr>
            </w:pPr>
            <w:r>
              <w:drawing>
                <wp:inline distT="0" distB="0" distL="114300" distR="114300">
                  <wp:extent cx="1774825" cy="1390650"/>
                  <wp:effectExtent l="0" t="0" r="15875" b="0"/>
                  <wp:docPr id="9" name="图片 12" descr="办公电脑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办公电脑桌"/>
                          <pic:cNvPicPr>
                            <a:picLocks noChangeAspect="1"/>
                          </pic:cNvPicPr>
                        </pic:nvPicPr>
                        <pic:blipFill>
                          <a:blip r:embed="rId4"/>
                          <a:stretch>
                            <a:fillRect/>
                          </a:stretch>
                        </pic:blipFill>
                        <pic:spPr>
                          <a:xfrm>
                            <a:off x="0" y="0"/>
                            <a:ext cx="1774825" cy="1390650"/>
                          </a:xfrm>
                          <a:prstGeom prst="rect">
                            <a:avLst/>
                          </a:prstGeom>
                        </pic:spPr>
                      </pic:pic>
                    </a:graphicData>
                  </a:graphic>
                </wp:inline>
              </w:drawing>
            </w:r>
          </w:p>
        </w:tc>
        <w:tc>
          <w:tcPr>
            <w:tcW w:w="1215" w:type="dxa"/>
            <w:vAlign w:val="center"/>
          </w:tcPr>
          <w:p w14:paraId="5AAB9E02">
            <w:pPr>
              <w:bidi w:val="0"/>
              <w:jc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567</w:t>
            </w:r>
          </w:p>
        </w:tc>
        <w:tc>
          <w:tcPr>
            <w:tcW w:w="1079" w:type="dxa"/>
            <w:vAlign w:val="center"/>
          </w:tcPr>
          <w:p w14:paraId="563A3153">
            <w:pPr>
              <w:bidi w:val="0"/>
              <w:jc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6237</w:t>
            </w:r>
          </w:p>
        </w:tc>
      </w:tr>
      <w:tr w14:paraId="42CB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dxa"/>
            <w:shd w:val="clear" w:color="auto" w:fill="auto"/>
            <w:vAlign w:val="center"/>
          </w:tcPr>
          <w:p w14:paraId="4D55B57C">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2</w:t>
            </w:r>
          </w:p>
        </w:tc>
        <w:tc>
          <w:tcPr>
            <w:tcW w:w="1379" w:type="dxa"/>
            <w:shd w:val="clear" w:color="auto" w:fill="auto"/>
            <w:vAlign w:val="center"/>
          </w:tcPr>
          <w:p w14:paraId="653A7BA4">
            <w:pPr>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培训桌</w:t>
            </w:r>
          </w:p>
        </w:tc>
        <w:tc>
          <w:tcPr>
            <w:tcW w:w="1628" w:type="dxa"/>
            <w:shd w:val="clear" w:color="auto" w:fill="auto"/>
            <w:vAlign w:val="center"/>
          </w:tcPr>
          <w:p w14:paraId="3D1DB531">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160*60*75cm</w:t>
            </w:r>
          </w:p>
        </w:tc>
        <w:tc>
          <w:tcPr>
            <w:tcW w:w="690" w:type="dxa"/>
            <w:shd w:val="clear" w:color="auto" w:fill="auto"/>
            <w:vAlign w:val="center"/>
          </w:tcPr>
          <w:p w14:paraId="658CE43D">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48</w:t>
            </w:r>
          </w:p>
        </w:tc>
        <w:tc>
          <w:tcPr>
            <w:tcW w:w="600" w:type="dxa"/>
            <w:shd w:val="clear" w:color="auto" w:fill="auto"/>
            <w:vAlign w:val="center"/>
          </w:tcPr>
          <w:p w14:paraId="16A202B1">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张</w:t>
            </w:r>
          </w:p>
        </w:tc>
        <w:tc>
          <w:tcPr>
            <w:tcW w:w="4350" w:type="dxa"/>
            <w:shd w:val="clear" w:color="auto" w:fill="auto"/>
            <w:vAlign w:val="center"/>
          </w:tcPr>
          <w:p w14:paraId="30AB249F">
            <w:pPr>
              <w:keepNext w:val="0"/>
              <w:keepLines w:val="0"/>
              <w:widowControl/>
              <w:suppressLineNumbers w:val="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颜色：原木色</w:t>
            </w:r>
          </w:p>
          <w:p w14:paraId="3028449E">
            <w:pPr>
              <w:keepNext w:val="0"/>
              <w:keepLines w:val="0"/>
              <w:widowControl/>
              <w:suppressLineNumbers w:val="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基材材质：高密度板</w:t>
            </w:r>
          </w:p>
          <w:p w14:paraId="55F8A1D6">
            <w:pPr>
              <w:keepNext w:val="0"/>
              <w:keepLines w:val="0"/>
              <w:widowControl/>
              <w:suppressLineNumbers w:val="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基材甲醛释放限量等级：E1</w:t>
            </w:r>
          </w:p>
          <w:p w14:paraId="5BF18DA5">
            <w:pPr>
              <w:keepNext w:val="0"/>
              <w:keepLines w:val="0"/>
              <w:widowControl/>
              <w:suppressLineNumbers w:val="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油漆工艺：环保水性漆</w:t>
            </w:r>
          </w:p>
          <w:p w14:paraId="5B97F621">
            <w:pPr>
              <w:keepNext w:val="0"/>
              <w:keepLines w:val="0"/>
              <w:widowControl/>
              <w:suppressLineNumbers w:val="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静音万向轮</w:t>
            </w:r>
          </w:p>
          <w:p w14:paraId="16472A9D">
            <w:pPr>
              <w:keepNext w:val="0"/>
              <w:keepLines w:val="0"/>
              <w:widowControl/>
              <w:suppressLineNumbers w:val="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产品功能：可折叠</w:t>
            </w:r>
          </w:p>
          <w:p w14:paraId="54D89604">
            <w:pPr>
              <w:keepNext w:val="0"/>
              <w:keepLines w:val="0"/>
              <w:widowControl/>
              <w:suppressLineNumbers w:val="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加厚钢制框架</w:t>
            </w:r>
          </w:p>
          <w:p w14:paraId="29E20DE6">
            <w:pPr>
              <w:pStyle w:val="2"/>
              <w:rPr>
                <w:rFonts w:hint="eastAsia"/>
                <w:lang w:val="en-US" w:eastAsia="zh-CN"/>
              </w:rPr>
            </w:pPr>
            <w:r>
              <w:rPr>
                <w:rFonts w:hint="eastAsia" w:hAnsi="宋体" w:eastAsia="宋体" w:cs="宋体"/>
                <w:b w:val="0"/>
                <w:bCs/>
                <w:kern w:val="2"/>
                <w:sz w:val="24"/>
                <w:szCs w:val="24"/>
                <w:lang w:val="en-US" w:eastAsia="zh-CN" w:bidi="ar-SA"/>
              </w:rPr>
              <w:t>样式参考图片</w:t>
            </w:r>
          </w:p>
        </w:tc>
        <w:tc>
          <w:tcPr>
            <w:tcW w:w="3015" w:type="dxa"/>
            <w:vAlign w:val="center"/>
          </w:tcPr>
          <w:p w14:paraId="40D57D77">
            <w:pPr>
              <w:bidi w:val="0"/>
              <w:jc w:val="center"/>
              <w:rPr>
                <w:rFonts w:hint="eastAsia" w:ascii="宋体" w:hAnsi="宋体" w:eastAsia="宋体" w:cs="宋体"/>
                <w:b w:val="0"/>
                <w:bCs/>
                <w:sz w:val="24"/>
                <w:szCs w:val="24"/>
                <w:vertAlign w:val="baseline"/>
                <w:lang w:eastAsia="zh-CN"/>
              </w:rPr>
            </w:pPr>
            <w:r>
              <w:drawing>
                <wp:inline distT="0" distB="0" distL="114300" distR="114300">
                  <wp:extent cx="1777365" cy="1407795"/>
                  <wp:effectExtent l="0" t="0" r="1333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777365" cy="1407795"/>
                          </a:xfrm>
                          <a:prstGeom prst="rect">
                            <a:avLst/>
                          </a:prstGeom>
                          <a:noFill/>
                          <a:ln>
                            <a:noFill/>
                          </a:ln>
                        </pic:spPr>
                      </pic:pic>
                    </a:graphicData>
                  </a:graphic>
                </wp:inline>
              </w:drawing>
            </w:r>
          </w:p>
        </w:tc>
        <w:tc>
          <w:tcPr>
            <w:tcW w:w="1215" w:type="dxa"/>
            <w:vAlign w:val="center"/>
          </w:tcPr>
          <w:p w14:paraId="706EF243">
            <w:pPr>
              <w:bidi w:val="0"/>
              <w:jc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488</w:t>
            </w:r>
          </w:p>
        </w:tc>
        <w:tc>
          <w:tcPr>
            <w:tcW w:w="1079" w:type="dxa"/>
            <w:vAlign w:val="center"/>
          </w:tcPr>
          <w:p w14:paraId="2D0DA19E">
            <w:pPr>
              <w:bidi w:val="0"/>
              <w:jc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23424</w:t>
            </w:r>
          </w:p>
        </w:tc>
      </w:tr>
      <w:tr w14:paraId="143E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824" w:type="dxa"/>
            <w:shd w:val="clear" w:color="auto" w:fill="auto"/>
            <w:vAlign w:val="center"/>
          </w:tcPr>
          <w:p w14:paraId="04E2E83E">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3</w:t>
            </w:r>
          </w:p>
        </w:tc>
        <w:tc>
          <w:tcPr>
            <w:tcW w:w="1379" w:type="dxa"/>
            <w:shd w:val="clear" w:color="auto" w:fill="auto"/>
            <w:vAlign w:val="center"/>
          </w:tcPr>
          <w:p w14:paraId="1C3A88B5">
            <w:pPr>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接待椅</w:t>
            </w:r>
          </w:p>
        </w:tc>
        <w:tc>
          <w:tcPr>
            <w:tcW w:w="1628" w:type="dxa"/>
            <w:shd w:val="clear" w:color="auto" w:fill="auto"/>
            <w:vAlign w:val="center"/>
          </w:tcPr>
          <w:p w14:paraId="5CCDEDE2">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i w:val="0"/>
                <w:iCs w:val="0"/>
                <w:color w:val="000000"/>
                <w:kern w:val="0"/>
                <w:sz w:val="24"/>
                <w:szCs w:val="24"/>
                <w:u w:val="none"/>
                <w:lang w:val="en-US" w:eastAsia="zh-CN" w:bidi="ar"/>
              </w:rPr>
              <w:t>81*51*40.5cm</w:t>
            </w:r>
          </w:p>
          <w:p w14:paraId="7705DDF1">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坐高：42.5cm</w:t>
            </w:r>
          </w:p>
        </w:tc>
        <w:tc>
          <w:tcPr>
            <w:tcW w:w="690" w:type="dxa"/>
            <w:shd w:val="clear" w:color="auto" w:fill="auto"/>
            <w:vAlign w:val="center"/>
          </w:tcPr>
          <w:p w14:paraId="0C90CA3C">
            <w:pPr>
              <w:keepNext w:val="0"/>
              <w:keepLines w:val="0"/>
              <w:widowControl/>
              <w:suppressLineNumbers w:val="0"/>
              <w:jc w:val="center"/>
              <w:textAlignment w:val="center"/>
              <w:rPr>
                <w:rFonts w:hint="default"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144</w:t>
            </w:r>
          </w:p>
        </w:tc>
        <w:tc>
          <w:tcPr>
            <w:tcW w:w="600" w:type="dxa"/>
            <w:shd w:val="clear" w:color="auto" w:fill="auto"/>
            <w:vAlign w:val="center"/>
          </w:tcPr>
          <w:p w14:paraId="5EECEF54">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张</w:t>
            </w:r>
          </w:p>
        </w:tc>
        <w:tc>
          <w:tcPr>
            <w:tcW w:w="4350" w:type="dxa"/>
            <w:shd w:val="clear" w:color="auto" w:fill="auto"/>
            <w:vAlign w:val="center"/>
          </w:tcPr>
          <w:p w14:paraId="4D489F66">
            <w:pPr>
              <w:keepNext w:val="0"/>
              <w:keepLines w:val="0"/>
              <w:widowControl/>
              <w:suppressLineNumbers w:val="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材质：PP+L.G.F</w:t>
            </w:r>
          </w:p>
          <w:p w14:paraId="40E285F6">
            <w:pPr>
              <w:keepNext w:val="0"/>
              <w:keepLines w:val="0"/>
              <w:widowControl/>
              <w:suppressLineNumbers w:val="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附加功能：可堆叠</w:t>
            </w:r>
          </w:p>
          <w:p w14:paraId="33FE8467">
            <w:pPr>
              <w:keepNext w:val="0"/>
              <w:keepLines w:val="0"/>
              <w:widowControl/>
              <w:suppressLineNumbers w:val="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颜色：黑、白、灰、黄可选</w:t>
            </w:r>
          </w:p>
          <w:p w14:paraId="53FB5F7A">
            <w:pPr>
              <w:keepNext w:val="0"/>
              <w:keepLines w:val="0"/>
              <w:widowControl/>
              <w:suppressLineNumbers w:val="0"/>
              <w:jc w:val="left"/>
              <w:textAlignment w:val="center"/>
              <w:rPr>
                <w:rFonts w:hint="eastAsia" w:ascii="宋体" w:hAnsi="宋体" w:eastAsia="宋体" w:cs="宋体"/>
                <w:b w:val="0"/>
                <w:bCs/>
                <w:kern w:val="2"/>
                <w:sz w:val="24"/>
                <w:szCs w:val="24"/>
                <w:lang w:val="en-US" w:eastAsia="zh-CN" w:bidi="ar-SA"/>
              </w:rPr>
            </w:pPr>
            <w:r>
              <w:rPr>
                <w:rFonts w:hint="eastAsia" w:hAnsi="宋体" w:eastAsia="宋体" w:cs="宋体"/>
                <w:b w:val="0"/>
                <w:bCs/>
                <w:kern w:val="2"/>
                <w:sz w:val="24"/>
                <w:szCs w:val="24"/>
                <w:lang w:val="en-US" w:eastAsia="zh-CN" w:bidi="ar-SA"/>
              </w:rPr>
              <w:t>样式参考图片</w:t>
            </w:r>
          </w:p>
        </w:tc>
        <w:tc>
          <w:tcPr>
            <w:tcW w:w="3015" w:type="dxa"/>
            <w:vAlign w:val="center"/>
          </w:tcPr>
          <w:p w14:paraId="2E32384C">
            <w:pPr>
              <w:bidi w:val="0"/>
              <w:jc w:val="center"/>
              <w:rPr>
                <w:rFonts w:hint="eastAsia" w:ascii="宋体" w:hAnsi="宋体" w:eastAsia="宋体" w:cs="宋体"/>
                <w:b w:val="0"/>
                <w:bCs/>
                <w:sz w:val="24"/>
                <w:szCs w:val="24"/>
                <w:vertAlign w:val="baseline"/>
                <w:lang w:eastAsia="zh-CN"/>
              </w:rPr>
            </w:pPr>
            <w:r>
              <w:drawing>
                <wp:inline distT="0" distB="0" distL="114300" distR="114300">
                  <wp:extent cx="1257300" cy="1552575"/>
                  <wp:effectExtent l="0" t="0" r="0" b="9525"/>
                  <wp:docPr id="3" name="图片 1" descr="WPS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WPS图片(1)"/>
                          <pic:cNvPicPr>
                            <a:picLocks noChangeAspect="1"/>
                          </pic:cNvPicPr>
                        </pic:nvPicPr>
                        <pic:blipFill>
                          <a:blip r:embed="rId6"/>
                          <a:srcRect l="-3008" t="-599" r="3759" b="2994"/>
                          <a:stretch>
                            <a:fillRect/>
                          </a:stretch>
                        </pic:blipFill>
                        <pic:spPr>
                          <a:xfrm>
                            <a:off x="0" y="0"/>
                            <a:ext cx="1257300" cy="1552575"/>
                          </a:xfrm>
                          <a:prstGeom prst="rect">
                            <a:avLst/>
                          </a:prstGeom>
                        </pic:spPr>
                      </pic:pic>
                    </a:graphicData>
                  </a:graphic>
                </wp:inline>
              </w:drawing>
            </w:r>
          </w:p>
        </w:tc>
        <w:tc>
          <w:tcPr>
            <w:tcW w:w="1215" w:type="dxa"/>
            <w:vAlign w:val="center"/>
          </w:tcPr>
          <w:p w14:paraId="7083E157">
            <w:pPr>
              <w:bidi w:val="0"/>
              <w:jc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60</w:t>
            </w:r>
          </w:p>
        </w:tc>
        <w:tc>
          <w:tcPr>
            <w:tcW w:w="1079" w:type="dxa"/>
            <w:vAlign w:val="center"/>
          </w:tcPr>
          <w:p w14:paraId="26F7915E">
            <w:pPr>
              <w:bidi w:val="0"/>
              <w:jc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8640</w:t>
            </w:r>
          </w:p>
        </w:tc>
      </w:tr>
      <w:tr w14:paraId="4D75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4" w:hRule="atLeast"/>
        </w:trPr>
        <w:tc>
          <w:tcPr>
            <w:tcW w:w="824" w:type="dxa"/>
            <w:shd w:val="clear" w:color="auto" w:fill="auto"/>
            <w:vAlign w:val="center"/>
          </w:tcPr>
          <w:p w14:paraId="2288590F">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4</w:t>
            </w:r>
          </w:p>
        </w:tc>
        <w:tc>
          <w:tcPr>
            <w:tcW w:w="1379" w:type="dxa"/>
            <w:shd w:val="clear" w:color="auto" w:fill="auto"/>
            <w:vAlign w:val="center"/>
          </w:tcPr>
          <w:p w14:paraId="0E8E7D3D">
            <w:pPr>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布艺沙发</w:t>
            </w:r>
          </w:p>
        </w:tc>
        <w:tc>
          <w:tcPr>
            <w:tcW w:w="1628" w:type="dxa"/>
            <w:shd w:val="clear" w:color="auto" w:fill="auto"/>
            <w:vAlign w:val="center"/>
          </w:tcPr>
          <w:p w14:paraId="62C1026D">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2张单人位：长65*宽75*高83cm</w:t>
            </w:r>
          </w:p>
          <w:p w14:paraId="2F65B80F">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1张三人位：长150*宽76*高83cm</w:t>
            </w:r>
          </w:p>
          <w:p w14:paraId="0878EDB7">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1张长桌：120*60*60cm</w:t>
            </w:r>
          </w:p>
        </w:tc>
        <w:tc>
          <w:tcPr>
            <w:tcW w:w="690" w:type="dxa"/>
            <w:shd w:val="clear" w:color="auto" w:fill="auto"/>
            <w:vAlign w:val="center"/>
          </w:tcPr>
          <w:p w14:paraId="41015242">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7</w:t>
            </w:r>
          </w:p>
        </w:tc>
        <w:tc>
          <w:tcPr>
            <w:tcW w:w="600" w:type="dxa"/>
            <w:shd w:val="clear" w:color="auto" w:fill="auto"/>
            <w:vAlign w:val="center"/>
          </w:tcPr>
          <w:p w14:paraId="1BAE2BE0">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kern w:val="2"/>
                <w:sz w:val="24"/>
                <w:szCs w:val="24"/>
                <w:vertAlign w:val="baseline"/>
                <w:lang w:val="en-US" w:eastAsia="zh-CN" w:bidi="ar-SA"/>
              </w:rPr>
              <w:t>套</w:t>
            </w:r>
          </w:p>
        </w:tc>
        <w:tc>
          <w:tcPr>
            <w:tcW w:w="4350" w:type="dxa"/>
            <w:shd w:val="clear" w:color="auto" w:fill="auto"/>
            <w:vAlign w:val="center"/>
          </w:tcPr>
          <w:p w14:paraId="009F58C4">
            <w:pPr>
              <w:keepNext w:val="0"/>
              <w:keepLines w:val="0"/>
              <w:widowControl/>
              <w:suppressLineNumbers w:val="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面料：棉麻</w:t>
            </w:r>
          </w:p>
          <w:p w14:paraId="315CB528">
            <w:pPr>
              <w:keepNext w:val="0"/>
              <w:keepLines w:val="0"/>
              <w:widowControl/>
              <w:suppressLineNumbers w:val="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骨架：实木橡胶木+PE藤承托：蛇形弹簧+高回弹海绵+公仔棉</w:t>
            </w:r>
          </w:p>
          <w:p w14:paraId="6CC782F4">
            <w:pPr>
              <w:keepNext w:val="0"/>
              <w:keepLines w:val="0"/>
              <w:widowControl/>
              <w:suppressLineNumbers w:val="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颜色：浅蓝色</w:t>
            </w:r>
          </w:p>
          <w:p w14:paraId="4C08B52A">
            <w:pPr>
              <w:pStyle w:val="2"/>
              <w:rPr>
                <w:rFonts w:hint="eastAsia"/>
                <w:lang w:val="en-US" w:eastAsia="zh-CN"/>
              </w:rPr>
            </w:pPr>
            <w:r>
              <w:rPr>
                <w:rFonts w:hint="eastAsia" w:hAnsi="宋体" w:eastAsia="宋体" w:cs="宋体"/>
                <w:b w:val="0"/>
                <w:bCs/>
                <w:kern w:val="2"/>
                <w:sz w:val="24"/>
                <w:szCs w:val="24"/>
                <w:lang w:val="en-US" w:eastAsia="zh-CN" w:bidi="ar-SA"/>
              </w:rPr>
              <w:t>样式参考图片</w:t>
            </w:r>
          </w:p>
        </w:tc>
        <w:tc>
          <w:tcPr>
            <w:tcW w:w="3015" w:type="dxa"/>
            <w:vAlign w:val="center"/>
          </w:tcPr>
          <w:p w14:paraId="200071B2">
            <w:pPr>
              <w:bidi w:val="0"/>
              <w:jc w:val="center"/>
              <w:rPr>
                <w:rFonts w:hint="eastAsia" w:ascii="宋体" w:hAnsi="宋体" w:eastAsia="宋体" w:cs="宋体"/>
                <w:b w:val="0"/>
                <w:bCs/>
                <w:sz w:val="24"/>
                <w:szCs w:val="24"/>
                <w:vertAlign w:val="baseline"/>
                <w:lang w:eastAsia="zh-CN"/>
              </w:rPr>
            </w:pPr>
            <w:r>
              <w:drawing>
                <wp:inline distT="0" distB="0" distL="114300" distR="114300">
                  <wp:extent cx="1831340" cy="1502410"/>
                  <wp:effectExtent l="0" t="0" r="16510" b="25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1831340" cy="1502410"/>
                          </a:xfrm>
                          <a:prstGeom prst="rect">
                            <a:avLst/>
                          </a:prstGeom>
                          <a:noFill/>
                          <a:ln w="9525">
                            <a:noFill/>
                          </a:ln>
                        </pic:spPr>
                      </pic:pic>
                    </a:graphicData>
                  </a:graphic>
                </wp:inline>
              </w:drawing>
            </w:r>
          </w:p>
        </w:tc>
        <w:tc>
          <w:tcPr>
            <w:tcW w:w="1215" w:type="dxa"/>
            <w:vAlign w:val="center"/>
          </w:tcPr>
          <w:p w14:paraId="711B1FDF">
            <w:pPr>
              <w:bidi w:val="0"/>
              <w:jc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2693</w:t>
            </w:r>
          </w:p>
        </w:tc>
        <w:tc>
          <w:tcPr>
            <w:tcW w:w="1079" w:type="dxa"/>
            <w:vAlign w:val="center"/>
          </w:tcPr>
          <w:p w14:paraId="22C98E42">
            <w:pPr>
              <w:bidi w:val="0"/>
              <w:jc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18851</w:t>
            </w:r>
          </w:p>
        </w:tc>
      </w:tr>
      <w:tr w14:paraId="0F34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1" w:hRule="atLeast"/>
        </w:trPr>
        <w:tc>
          <w:tcPr>
            <w:tcW w:w="824" w:type="dxa"/>
            <w:shd w:val="clear" w:color="auto" w:fill="auto"/>
            <w:vAlign w:val="center"/>
          </w:tcPr>
          <w:p w14:paraId="3AEABBE3">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5</w:t>
            </w:r>
          </w:p>
        </w:tc>
        <w:tc>
          <w:tcPr>
            <w:tcW w:w="1379" w:type="dxa"/>
            <w:shd w:val="clear" w:color="auto" w:fill="auto"/>
            <w:vAlign w:val="center"/>
          </w:tcPr>
          <w:p w14:paraId="518054C8">
            <w:pPr>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铁制文件柜</w:t>
            </w:r>
          </w:p>
        </w:tc>
        <w:tc>
          <w:tcPr>
            <w:tcW w:w="1628" w:type="dxa"/>
            <w:shd w:val="clear" w:color="auto" w:fill="auto"/>
            <w:vAlign w:val="center"/>
          </w:tcPr>
          <w:p w14:paraId="22B0D0B3">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高1800mm*宽850mm*深390mm</w:t>
            </w:r>
          </w:p>
        </w:tc>
        <w:tc>
          <w:tcPr>
            <w:tcW w:w="690" w:type="dxa"/>
            <w:shd w:val="clear" w:color="auto" w:fill="auto"/>
            <w:vAlign w:val="center"/>
          </w:tcPr>
          <w:p w14:paraId="55D17A76">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8</w:t>
            </w:r>
          </w:p>
        </w:tc>
        <w:tc>
          <w:tcPr>
            <w:tcW w:w="600" w:type="dxa"/>
            <w:shd w:val="clear" w:color="auto" w:fill="auto"/>
            <w:vAlign w:val="center"/>
          </w:tcPr>
          <w:p w14:paraId="655DDFCC">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个</w:t>
            </w:r>
          </w:p>
        </w:tc>
        <w:tc>
          <w:tcPr>
            <w:tcW w:w="4350" w:type="dxa"/>
            <w:shd w:val="clear" w:color="auto" w:fill="auto"/>
            <w:vAlign w:val="center"/>
          </w:tcPr>
          <w:p w14:paraId="266FEADF">
            <w:pPr>
              <w:keepNext w:val="0"/>
              <w:keepLines w:val="0"/>
              <w:widowControl/>
              <w:suppressLineNumbers w:val="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产品材质：加厚冷轧钢（0.6mm厚度）</w:t>
            </w:r>
          </w:p>
          <w:p w14:paraId="01165D43">
            <w:pPr>
              <w:keepNext w:val="0"/>
              <w:keepLines w:val="0"/>
              <w:widowControl/>
              <w:suppressLineNumbers w:val="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产品工艺：环保粉末喷涂</w:t>
            </w:r>
          </w:p>
          <w:p w14:paraId="02ADC5AC">
            <w:pPr>
              <w:keepNext w:val="0"/>
              <w:keepLines w:val="0"/>
              <w:widowControl/>
              <w:suppressLineNumbers w:val="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产品颜色：灰白色</w:t>
            </w:r>
          </w:p>
          <w:p w14:paraId="1AC5EE10">
            <w:pPr>
              <w:keepNext w:val="0"/>
              <w:keepLines w:val="0"/>
              <w:widowControl/>
              <w:suppressLineNumbers w:val="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可调节层板</w:t>
            </w:r>
          </w:p>
          <w:p w14:paraId="3AB706DF">
            <w:pPr>
              <w:keepNext w:val="0"/>
              <w:keepLines w:val="0"/>
              <w:widowControl/>
              <w:suppressLineNumbers w:val="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钢制防盗锁具</w:t>
            </w:r>
          </w:p>
          <w:p w14:paraId="3E16D473">
            <w:pPr>
              <w:keepNext w:val="0"/>
              <w:keepLines w:val="0"/>
              <w:widowControl/>
              <w:suppressLineNumbers w:val="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三节静音滑轨</w:t>
            </w:r>
          </w:p>
          <w:p w14:paraId="13F9D01C">
            <w:pPr>
              <w:keepNext w:val="0"/>
              <w:keepLines w:val="0"/>
              <w:widowControl/>
              <w:suppressLineNumbers w:val="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上柜门类型：玻璃门</w:t>
            </w:r>
          </w:p>
          <w:p w14:paraId="0029FC1F">
            <w:pPr>
              <w:keepNext w:val="0"/>
              <w:keepLines w:val="0"/>
              <w:widowControl/>
              <w:suppressLineNumbers w:val="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下柜门类型：双开铁板门</w:t>
            </w:r>
          </w:p>
          <w:p w14:paraId="2D840A11">
            <w:pPr>
              <w:keepNext w:val="0"/>
              <w:keepLines w:val="0"/>
              <w:widowControl/>
              <w:suppressLineNumbers w:val="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带锁抽屉：两个</w:t>
            </w:r>
          </w:p>
          <w:p w14:paraId="55BECF5D">
            <w:pPr>
              <w:pStyle w:val="2"/>
              <w:rPr>
                <w:rFonts w:hint="eastAsia"/>
                <w:lang w:val="en-US" w:eastAsia="zh-CN"/>
              </w:rPr>
            </w:pPr>
            <w:r>
              <w:rPr>
                <w:rFonts w:hint="eastAsia" w:hAnsi="宋体" w:eastAsia="宋体" w:cs="宋体"/>
                <w:b w:val="0"/>
                <w:bCs/>
                <w:kern w:val="2"/>
                <w:sz w:val="24"/>
                <w:szCs w:val="24"/>
                <w:lang w:val="en-US" w:eastAsia="zh-CN" w:bidi="ar-SA"/>
              </w:rPr>
              <w:t>样式参考图片</w:t>
            </w:r>
          </w:p>
        </w:tc>
        <w:tc>
          <w:tcPr>
            <w:tcW w:w="3015" w:type="dxa"/>
            <w:vAlign w:val="center"/>
          </w:tcPr>
          <w:p w14:paraId="49893F5E">
            <w:pPr>
              <w:bidi w:val="0"/>
              <w:jc w:val="center"/>
              <w:rPr>
                <w:rFonts w:hint="eastAsia" w:ascii="宋体" w:hAnsi="宋体" w:eastAsia="宋体" w:cs="宋体"/>
                <w:b w:val="0"/>
                <w:bCs/>
                <w:sz w:val="24"/>
                <w:szCs w:val="24"/>
                <w:vertAlign w:val="baseline"/>
                <w:lang w:eastAsia="zh-CN"/>
              </w:rPr>
            </w:pPr>
            <w:r>
              <w:drawing>
                <wp:inline distT="0" distB="0" distL="114300" distR="114300">
                  <wp:extent cx="1645920" cy="1763395"/>
                  <wp:effectExtent l="0" t="0" r="11430" b="8255"/>
                  <wp:docPr id="5" name="图片 3" descr="微信图片_2025070910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微信图片_20250709101348"/>
                          <pic:cNvPicPr>
                            <a:picLocks noChangeAspect="1"/>
                          </pic:cNvPicPr>
                        </pic:nvPicPr>
                        <pic:blipFill>
                          <a:blip r:embed="rId8"/>
                          <a:srcRect r="10010" b="3732"/>
                          <a:stretch>
                            <a:fillRect/>
                          </a:stretch>
                        </pic:blipFill>
                        <pic:spPr>
                          <a:xfrm>
                            <a:off x="0" y="0"/>
                            <a:ext cx="1645920" cy="1763395"/>
                          </a:xfrm>
                          <a:prstGeom prst="rect">
                            <a:avLst/>
                          </a:prstGeom>
                        </pic:spPr>
                      </pic:pic>
                    </a:graphicData>
                  </a:graphic>
                </wp:inline>
              </w:drawing>
            </w:r>
          </w:p>
        </w:tc>
        <w:tc>
          <w:tcPr>
            <w:tcW w:w="1215" w:type="dxa"/>
            <w:vAlign w:val="center"/>
          </w:tcPr>
          <w:p w14:paraId="3AC75D82">
            <w:pPr>
              <w:bidi w:val="0"/>
              <w:jc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463</w:t>
            </w:r>
          </w:p>
        </w:tc>
        <w:tc>
          <w:tcPr>
            <w:tcW w:w="1079" w:type="dxa"/>
            <w:vAlign w:val="center"/>
          </w:tcPr>
          <w:p w14:paraId="0C1E11A4">
            <w:pPr>
              <w:bidi w:val="0"/>
              <w:jc w:val="center"/>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3704</w:t>
            </w:r>
          </w:p>
        </w:tc>
      </w:tr>
      <w:tr w14:paraId="2468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9" w:hRule="atLeast"/>
        </w:trPr>
        <w:tc>
          <w:tcPr>
            <w:tcW w:w="824" w:type="dxa"/>
            <w:shd w:val="clear" w:color="auto" w:fill="auto"/>
            <w:vAlign w:val="center"/>
          </w:tcPr>
          <w:p w14:paraId="17E69C3C">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6</w:t>
            </w:r>
          </w:p>
        </w:tc>
        <w:tc>
          <w:tcPr>
            <w:tcW w:w="1379" w:type="dxa"/>
            <w:shd w:val="clear" w:color="auto" w:fill="auto"/>
            <w:vAlign w:val="center"/>
          </w:tcPr>
          <w:p w14:paraId="0CC63294">
            <w:pPr>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储物柜</w:t>
            </w:r>
          </w:p>
        </w:tc>
        <w:tc>
          <w:tcPr>
            <w:tcW w:w="1628" w:type="dxa"/>
            <w:shd w:val="clear" w:color="auto" w:fill="auto"/>
            <w:vAlign w:val="center"/>
          </w:tcPr>
          <w:p w14:paraId="61D23B76">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高1800mm*宽850mm*深390mm</w:t>
            </w:r>
          </w:p>
        </w:tc>
        <w:tc>
          <w:tcPr>
            <w:tcW w:w="690" w:type="dxa"/>
            <w:shd w:val="clear" w:color="auto" w:fill="auto"/>
            <w:vAlign w:val="center"/>
          </w:tcPr>
          <w:p w14:paraId="637553E4">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8</w:t>
            </w:r>
          </w:p>
        </w:tc>
        <w:tc>
          <w:tcPr>
            <w:tcW w:w="600" w:type="dxa"/>
            <w:shd w:val="clear" w:color="auto" w:fill="auto"/>
            <w:vAlign w:val="center"/>
          </w:tcPr>
          <w:p w14:paraId="4A54BBE6">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个</w:t>
            </w:r>
          </w:p>
        </w:tc>
        <w:tc>
          <w:tcPr>
            <w:tcW w:w="4350" w:type="dxa"/>
            <w:shd w:val="clear" w:color="auto" w:fill="auto"/>
            <w:vAlign w:val="center"/>
          </w:tcPr>
          <w:p w14:paraId="05AAF6F7">
            <w:pPr>
              <w:keepNext w:val="0"/>
              <w:keepLines w:val="0"/>
              <w:widowControl/>
              <w:suppressLineNumbers w:val="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产品材质：加厚冷轧钢（0.6mm厚度）</w:t>
            </w:r>
          </w:p>
          <w:p w14:paraId="7E8C6FE8">
            <w:pPr>
              <w:keepNext w:val="0"/>
              <w:keepLines w:val="0"/>
              <w:widowControl/>
              <w:suppressLineNumbers w:val="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产品工艺：环氧树脂粉末静电喷涂</w:t>
            </w:r>
          </w:p>
          <w:p w14:paraId="7DB16DD8">
            <w:pPr>
              <w:keepNext w:val="0"/>
              <w:keepLines w:val="0"/>
              <w:widowControl/>
              <w:suppressLineNumbers w:val="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产品颜色：灰白色</w:t>
            </w:r>
          </w:p>
          <w:p w14:paraId="6A097D3D">
            <w:pPr>
              <w:keepNext w:val="0"/>
              <w:keepLines w:val="0"/>
              <w:widowControl/>
              <w:suppressLineNumbers w:val="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钢制防盗锁具</w:t>
            </w:r>
          </w:p>
          <w:p w14:paraId="70EBF395">
            <w:pPr>
              <w:keepNext w:val="0"/>
              <w:keepLines w:val="0"/>
              <w:widowControl/>
              <w:suppressLineNumbers w:val="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三节静音滑轨</w:t>
            </w:r>
          </w:p>
          <w:p w14:paraId="34E545E0">
            <w:pPr>
              <w:keepNext w:val="0"/>
              <w:keepLines w:val="0"/>
              <w:widowControl/>
              <w:suppressLineNumbers w:val="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上柜门类型：双开铁板门</w:t>
            </w:r>
          </w:p>
          <w:p w14:paraId="49FDBC6B">
            <w:pPr>
              <w:keepNext w:val="0"/>
              <w:keepLines w:val="0"/>
              <w:widowControl/>
              <w:suppressLineNumbers w:val="0"/>
              <w:jc w:val="left"/>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下柜门类型：双开铁板门</w:t>
            </w:r>
          </w:p>
          <w:p w14:paraId="13C0BB7A">
            <w:pPr>
              <w:pStyle w:val="2"/>
              <w:rPr>
                <w:rFonts w:hint="eastAsia"/>
                <w:lang w:val="en-US" w:eastAsia="zh-CN"/>
              </w:rPr>
            </w:pPr>
            <w:r>
              <w:rPr>
                <w:rFonts w:hint="eastAsia" w:hAnsi="宋体" w:eastAsia="宋体" w:cs="宋体"/>
                <w:b w:val="0"/>
                <w:bCs/>
                <w:kern w:val="2"/>
                <w:sz w:val="24"/>
                <w:szCs w:val="24"/>
                <w:lang w:val="en-US" w:eastAsia="zh-CN" w:bidi="ar-SA"/>
              </w:rPr>
              <w:t>样式参考图片</w:t>
            </w:r>
          </w:p>
        </w:tc>
        <w:tc>
          <w:tcPr>
            <w:tcW w:w="3015" w:type="dxa"/>
            <w:vAlign w:val="center"/>
          </w:tcPr>
          <w:p w14:paraId="72409F37">
            <w:pPr>
              <w:bidi w:val="0"/>
              <w:jc w:val="center"/>
              <w:rPr>
                <w:rFonts w:hint="eastAsia" w:ascii="宋体" w:hAnsi="宋体" w:eastAsia="宋体" w:cs="宋体"/>
                <w:b w:val="0"/>
                <w:bCs/>
                <w:sz w:val="24"/>
                <w:szCs w:val="24"/>
                <w:vertAlign w:val="baseline"/>
                <w:lang w:eastAsia="zh-CN"/>
              </w:rPr>
            </w:pPr>
            <w:r>
              <w:drawing>
                <wp:inline distT="0" distB="0" distL="114300" distR="114300">
                  <wp:extent cx="1602105" cy="1858645"/>
                  <wp:effectExtent l="0" t="0" r="17145" b="8255"/>
                  <wp:docPr id="7" name="图片 6" descr="175213375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1752133751178"/>
                          <pic:cNvPicPr>
                            <a:picLocks noChangeAspect="1"/>
                          </pic:cNvPicPr>
                        </pic:nvPicPr>
                        <pic:blipFill>
                          <a:blip r:embed="rId9"/>
                          <a:srcRect l="329" t="1645" r="11184" b="987"/>
                          <a:stretch>
                            <a:fillRect/>
                          </a:stretch>
                        </pic:blipFill>
                        <pic:spPr>
                          <a:xfrm>
                            <a:off x="0" y="0"/>
                            <a:ext cx="1602105" cy="1858645"/>
                          </a:xfrm>
                          <a:prstGeom prst="rect">
                            <a:avLst/>
                          </a:prstGeom>
                        </pic:spPr>
                      </pic:pic>
                    </a:graphicData>
                  </a:graphic>
                </wp:inline>
              </w:drawing>
            </w:r>
          </w:p>
        </w:tc>
        <w:tc>
          <w:tcPr>
            <w:tcW w:w="1215" w:type="dxa"/>
            <w:vAlign w:val="center"/>
          </w:tcPr>
          <w:p w14:paraId="1B7C1150">
            <w:pPr>
              <w:bidi w:val="0"/>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510</w:t>
            </w:r>
          </w:p>
        </w:tc>
        <w:tc>
          <w:tcPr>
            <w:tcW w:w="1079" w:type="dxa"/>
            <w:vAlign w:val="center"/>
          </w:tcPr>
          <w:p w14:paraId="5D6A5979">
            <w:pPr>
              <w:bidi w:val="0"/>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4080</w:t>
            </w:r>
          </w:p>
        </w:tc>
      </w:tr>
      <w:tr w14:paraId="496F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shd w:val="clear" w:color="auto" w:fill="auto"/>
            <w:vAlign w:val="center"/>
          </w:tcPr>
          <w:p w14:paraId="5B8F79D8">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7</w:t>
            </w:r>
          </w:p>
        </w:tc>
        <w:tc>
          <w:tcPr>
            <w:tcW w:w="1379" w:type="dxa"/>
            <w:shd w:val="clear" w:color="auto" w:fill="auto"/>
            <w:vAlign w:val="center"/>
          </w:tcPr>
          <w:p w14:paraId="0008EDB0">
            <w:pPr>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展示柜（书柜）</w:t>
            </w:r>
          </w:p>
        </w:tc>
        <w:tc>
          <w:tcPr>
            <w:tcW w:w="1628" w:type="dxa"/>
            <w:shd w:val="clear" w:color="auto" w:fill="auto"/>
            <w:vAlign w:val="center"/>
          </w:tcPr>
          <w:p w14:paraId="521499C6">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120*30*240cm</w:t>
            </w:r>
          </w:p>
        </w:tc>
        <w:tc>
          <w:tcPr>
            <w:tcW w:w="690" w:type="dxa"/>
            <w:shd w:val="clear" w:color="auto" w:fill="auto"/>
            <w:vAlign w:val="center"/>
          </w:tcPr>
          <w:p w14:paraId="47E91A2E">
            <w:pPr>
              <w:keepNext w:val="0"/>
              <w:keepLines w:val="0"/>
              <w:widowControl/>
              <w:suppressLineNumbers w:val="0"/>
              <w:jc w:val="center"/>
              <w:textAlignment w:val="center"/>
              <w:rPr>
                <w:rFonts w:hint="default"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18</w:t>
            </w:r>
          </w:p>
        </w:tc>
        <w:tc>
          <w:tcPr>
            <w:tcW w:w="600" w:type="dxa"/>
            <w:shd w:val="clear" w:color="auto" w:fill="auto"/>
            <w:vAlign w:val="center"/>
          </w:tcPr>
          <w:p w14:paraId="4DA162AF">
            <w:pPr>
              <w:keepNext w:val="0"/>
              <w:keepLines w:val="0"/>
              <w:widowControl/>
              <w:suppressLineNumbers w:val="0"/>
              <w:jc w:val="center"/>
              <w:textAlignment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i w:val="0"/>
                <w:iCs w:val="0"/>
                <w:color w:val="000000"/>
                <w:kern w:val="0"/>
                <w:sz w:val="24"/>
                <w:szCs w:val="24"/>
                <w:u w:val="none"/>
                <w:lang w:val="en-US" w:eastAsia="zh-CN" w:bidi="ar"/>
              </w:rPr>
              <w:t>个</w:t>
            </w:r>
          </w:p>
        </w:tc>
        <w:tc>
          <w:tcPr>
            <w:tcW w:w="4350" w:type="dxa"/>
            <w:shd w:val="clear" w:color="auto" w:fill="auto"/>
            <w:vAlign w:val="center"/>
          </w:tcPr>
          <w:p w14:paraId="549450BA">
            <w:pPr>
              <w:bidi w:val="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颜色：原木色</w:t>
            </w:r>
          </w:p>
          <w:p w14:paraId="7621AE0B">
            <w:pPr>
              <w:bidi w:val="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板材：松木指接板，17mm厚度</w:t>
            </w:r>
          </w:p>
          <w:p w14:paraId="2222BF80">
            <w:pPr>
              <w:bidi w:val="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主材：实木生态板（顶板、侧板、隔板、柜门）</w:t>
            </w:r>
          </w:p>
          <w:p w14:paraId="1F775F94">
            <w:pPr>
              <w:bidi w:val="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辅材：多层板（背板）0.58cm</w:t>
            </w:r>
          </w:p>
          <w:p w14:paraId="373DF435">
            <w:pPr>
              <w:pStyle w:val="2"/>
              <w:rPr>
                <w:rFonts w:hint="eastAsia"/>
                <w:lang w:val="en-US" w:eastAsia="zh-CN"/>
              </w:rPr>
            </w:pPr>
            <w:r>
              <w:rPr>
                <w:rFonts w:hint="eastAsia" w:hAnsi="宋体" w:eastAsia="宋体" w:cs="宋体"/>
                <w:b w:val="0"/>
                <w:bCs/>
                <w:kern w:val="2"/>
                <w:sz w:val="24"/>
                <w:szCs w:val="24"/>
                <w:lang w:val="en-US" w:eastAsia="zh-CN" w:bidi="ar-SA"/>
              </w:rPr>
              <w:t>样式参考图片</w:t>
            </w:r>
          </w:p>
        </w:tc>
        <w:tc>
          <w:tcPr>
            <w:tcW w:w="3015" w:type="dxa"/>
            <w:vAlign w:val="center"/>
          </w:tcPr>
          <w:p w14:paraId="2473D19E">
            <w:pPr>
              <w:bidi w:val="0"/>
              <w:jc w:val="center"/>
              <w:rPr>
                <w:rFonts w:hint="eastAsia" w:ascii="宋体" w:hAnsi="宋体" w:eastAsia="宋体" w:cs="宋体"/>
                <w:b w:val="0"/>
                <w:bCs/>
                <w:sz w:val="24"/>
                <w:szCs w:val="24"/>
                <w:vertAlign w:val="baseline"/>
                <w:lang w:eastAsia="zh-CN"/>
              </w:rPr>
            </w:pPr>
            <w:r>
              <w:drawing>
                <wp:inline distT="0" distB="0" distL="114300" distR="114300">
                  <wp:extent cx="1437640" cy="1941195"/>
                  <wp:effectExtent l="0" t="0" r="10160" b="1905"/>
                  <wp:docPr id="8" name="图片 7" descr="1752135484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1752135484664"/>
                          <pic:cNvPicPr>
                            <a:picLocks noChangeAspect="1"/>
                          </pic:cNvPicPr>
                        </pic:nvPicPr>
                        <pic:blipFill>
                          <a:blip r:embed="rId10"/>
                          <a:srcRect l="24342" t="-654"/>
                          <a:stretch>
                            <a:fillRect/>
                          </a:stretch>
                        </pic:blipFill>
                        <pic:spPr>
                          <a:xfrm>
                            <a:off x="0" y="0"/>
                            <a:ext cx="1437640" cy="1941195"/>
                          </a:xfrm>
                          <a:prstGeom prst="rect">
                            <a:avLst/>
                          </a:prstGeom>
                        </pic:spPr>
                      </pic:pic>
                    </a:graphicData>
                  </a:graphic>
                </wp:inline>
              </w:drawing>
            </w:r>
          </w:p>
        </w:tc>
        <w:tc>
          <w:tcPr>
            <w:tcW w:w="1215" w:type="dxa"/>
            <w:vAlign w:val="center"/>
          </w:tcPr>
          <w:p w14:paraId="57D23654">
            <w:pPr>
              <w:bidi w:val="0"/>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1190</w:t>
            </w:r>
          </w:p>
        </w:tc>
        <w:tc>
          <w:tcPr>
            <w:tcW w:w="1079" w:type="dxa"/>
            <w:vAlign w:val="center"/>
          </w:tcPr>
          <w:p w14:paraId="72838637">
            <w:pPr>
              <w:bidi w:val="0"/>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21420</w:t>
            </w:r>
          </w:p>
        </w:tc>
      </w:tr>
      <w:tr w14:paraId="0676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21" w:type="dxa"/>
            <w:gridSpan w:val="5"/>
            <w:shd w:val="clear" w:color="auto" w:fill="auto"/>
            <w:vAlign w:val="center"/>
          </w:tcPr>
          <w:p w14:paraId="18BBE3D3">
            <w:pPr>
              <w:keepNext w:val="0"/>
              <w:keepLines w:val="0"/>
              <w:widowControl/>
              <w:suppressLineNumbers w:val="0"/>
              <w:jc w:val="center"/>
              <w:textAlignment w:val="center"/>
              <w:rPr>
                <w:rFonts w:hint="eastAsia"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bCs w:val="0"/>
                <w:i w:val="0"/>
                <w:iCs w:val="0"/>
                <w:color w:val="000000"/>
                <w:kern w:val="0"/>
                <w:sz w:val="28"/>
                <w:szCs w:val="28"/>
                <w:u w:val="none"/>
                <w:lang w:val="en-US" w:eastAsia="zh-CN" w:bidi="ar"/>
              </w:rPr>
              <w:t>合  计（元）</w:t>
            </w:r>
          </w:p>
        </w:tc>
        <w:tc>
          <w:tcPr>
            <w:tcW w:w="9659" w:type="dxa"/>
            <w:gridSpan w:val="4"/>
            <w:shd w:val="clear" w:color="auto" w:fill="auto"/>
            <w:vAlign w:val="center"/>
          </w:tcPr>
          <w:p w14:paraId="19962F0C">
            <w:pPr>
              <w:bidi w:val="0"/>
              <w:jc w:val="center"/>
              <w:rPr>
                <w:rFonts w:hint="default" w:ascii="宋体" w:hAnsi="宋体" w:eastAsia="宋体" w:cs="宋体"/>
                <w:b w:val="0"/>
                <w:bCs/>
                <w:sz w:val="24"/>
                <w:szCs w:val="24"/>
                <w:vertAlign w:val="baseline"/>
                <w:lang w:val="en-US" w:eastAsia="zh-CN"/>
              </w:rPr>
            </w:pPr>
            <w:r>
              <w:rPr>
                <w:rFonts w:hint="eastAsia" w:ascii="宋体" w:hAnsi="宋体" w:eastAsia="宋体" w:cs="宋体"/>
                <w:b/>
                <w:bCs w:val="0"/>
                <w:sz w:val="24"/>
                <w:szCs w:val="24"/>
                <w:vertAlign w:val="baseline"/>
                <w:lang w:val="en-US" w:eastAsia="zh-CN"/>
              </w:rPr>
              <w:t>86356（元）</w:t>
            </w:r>
          </w:p>
        </w:tc>
      </w:tr>
    </w:tbl>
    <w:p w14:paraId="23579701">
      <w:pPr>
        <w:bidi w:val="0"/>
        <w:rPr>
          <w:rFonts w:hint="eastAsia"/>
          <w:lang w:eastAsia="zh-CN"/>
        </w:rPr>
      </w:pPr>
    </w:p>
    <w:p w14:paraId="6082E848">
      <w:pPr>
        <w:sectPr>
          <w:pgSz w:w="16838" w:h="11906" w:orient="landscape"/>
          <w:pgMar w:top="1134" w:right="1134" w:bottom="1134" w:left="1134" w:header="851" w:footer="992" w:gutter="0"/>
          <w:cols w:space="425" w:num="1"/>
          <w:docGrid w:type="lines" w:linePitch="312" w:charSpace="0"/>
        </w:sectPr>
      </w:pPr>
    </w:p>
    <w:tbl>
      <w:tblPr>
        <w:tblStyle w:val="5"/>
        <w:tblW w:w="9748"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6686"/>
        <w:gridCol w:w="1695"/>
      </w:tblGrid>
      <w:tr w14:paraId="5F8FA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748" w:type="dxa"/>
            <w:gridSpan w:val="3"/>
            <w:noWrap w:val="0"/>
            <w:vAlign w:val="center"/>
          </w:tcPr>
          <w:p w14:paraId="4F09219A">
            <w:pPr>
              <w:widowControl/>
              <w:spacing w:line="400" w:lineRule="exact"/>
              <w:jc w:val="both"/>
              <w:textAlignment w:val="center"/>
              <w:rPr>
                <w:b w:val="0"/>
                <w:bCs w:val="0"/>
                <w:color w:val="auto"/>
                <w:vertAlign w:val="baseline"/>
              </w:rPr>
            </w:pPr>
            <w:r>
              <w:rPr>
                <w:rFonts w:hint="eastAsia" w:ascii="宋体" w:hAnsi="宋体" w:eastAsia="宋体" w:cs="Times New Roman"/>
                <w:b w:val="0"/>
                <w:bCs w:val="0"/>
                <w:color w:val="auto"/>
                <w:szCs w:val="21"/>
              </w:rPr>
              <w:t>商务</w:t>
            </w:r>
            <w:r>
              <w:rPr>
                <w:rFonts w:hint="eastAsia" w:ascii="宋体" w:hAnsi="宋体" w:eastAsia="宋体" w:cs="Times New Roman"/>
                <w:b w:val="0"/>
                <w:bCs w:val="0"/>
                <w:color w:val="auto"/>
                <w:szCs w:val="21"/>
                <w:lang w:eastAsia="zh-CN"/>
              </w:rPr>
              <w:t>条款</w:t>
            </w:r>
            <w:r>
              <w:rPr>
                <w:rFonts w:hint="eastAsia" w:ascii="宋体" w:hAnsi="宋体" w:eastAsia="宋体" w:cs="Times New Roman"/>
                <w:b w:val="0"/>
                <w:bCs w:val="0"/>
                <w:color w:val="auto"/>
                <w:szCs w:val="21"/>
              </w:rPr>
              <w:t>要求：</w:t>
            </w:r>
          </w:p>
        </w:tc>
      </w:tr>
      <w:tr w14:paraId="0C56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367" w:type="dxa"/>
            <w:noWrap w:val="0"/>
            <w:vAlign w:val="center"/>
          </w:tcPr>
          <w:p w14:paraId="0579B4DD">
            <w:pPr>
              <w:keepNext w:val="0"/>
              <w:keepLines w:val="0"/>
              <w:pageBreakBefore w:val="0"/>
              <w:widowControl/>
              <w:kinsoku/>
              <w:wordWrap/>
              <w:overflowPunct/>
              <w:topLinePunct w:val="0"/>
              <w:bidi w:val="0"/>
              <w:adjustRightInd/>
              <w:snapToGrid/>
              <w:spacing w:line="400" w:lineRule="exact"/>
              <w:jc w:val="center"/>
              <w:textAlignment w:val="center"/>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rPr>
              <w:t>要求名称</w:t>
            </w:r>
          </w:p>
        </w:tc>
        <w:tc>
          <w:tcPr>
            <w:tcW w:w="6686" w:type="dxa"/>
            <w:noWrap w:val="0"/>
            <w:vAlign w:val="center"/>
          </w:tcPr>
          <w:p w14:paraId="7D5B90C4">
            <w:pPr>
              <w:keepNext w:val="0"/>
              <w:keepLines w:val="0"/>
              <w:pageBreakBefore w:val="0"/>
              <w:widowControl/>
              <w:kinsoku/>
              <w:wordWrap/>
              <w:overflowPunct/>
              <w:topLinePunct w:val="0"/>
              <w:bidi w:val="0"/>
              <w:adjustRightInd/>
              <w:snapToGrid/>
              <w:spacing w:line="400" w:lineRule="exact"/>
              <w:jc w:val="center"/>
              <w:textAlignment w:val="center"/>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szCs w:val="21"/>
              </w:rPr>
              <w:t>要求内容</w:t>
            </w:r>
          </w:p>
        </w:tc>
        <w:tc>
          <w:tcPr>
            <w:tcW w:w="1695" w:type="dxa"/>
            <w:noWrap w:val="0"/>
            <w:vAlign w:val="center"/>
          </w:tcPr>
          <w:p w14:paraId="13986D1A">
            <w:pPr>
              <w:keepNext w:val="0"/>
              <w:keepLines w:val="0"/>
              <w:pageBreakBefore w:val="0"/>
              <w:widowControl/>
              <w:kinsoku/>
              <w:wordWrap/>
              <w:overflowPunct/>
              <w:topLinePunct w:val="0"/>
              <w:bidi w:val="0"/>
              <w:adjustRightInd/>
              <w:snapToGrid/>
              <w:spacing w:line="400" w:lineRule="exact"/>
              <w:jc w:val="center"/>
              <w:textAlignment w:val="center"/>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szCs w:val="21"/>
              </w:rPr>
              <w:t>备注</w:t>
            </w:r>
          </w:p>
        </w:tc>
      </w:tr>
      <w:tr w14:paraId="246A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1367" w:type="dxa"/>
            <w:noWrap w:val="0"/>
            <w:vAlign w:val="center"/>
          </w:tcPr>
          <w:p w14:paraId="648324A1">
            <w:pPr>
              <w:keepNext w:val="0"/>
              <w:keepLines w:val="0"/>
              <w:pageBreakBefore w:val="0"/>
              <w:widowControl/>
              <w:kinsoku/>
              <w:wordWrap/>
              <w:overflowPunct/>
              <w:topLinePunct w:val="0"/>
              <w:bidi w:val="0"/>
              <w:adjustRightInd/>
              <w:snapToGrid/>
              <w:spacing w:line="400" w:lineRule="exact"/>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报价要求</w:t>
            </w:r>
          </w:p>
        </w:tc>
        <w:tc>
          <w:tcPr>
            <w:tcW w:w="6686" w:type="dxa"/>
            <w:noWrap w:val="0"/>
            <w:vAlign w:val="center"/>
          </w:tcPr>
          <w:p w14:paraId="4BD7B095">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1．供应商报价时必须完全响应《南宁市社会福利医院精神障碍社区康复项目家具采购需求表》中的“主要技术参数及性能（配置）要求</w:t>
            </w:r>
            <w:bookmarkStart w:id="0" w:name="_GoBack"/>
            <w:bookmarkEnd w:id="0"/>
            <w:r>
              <w:rPr>
                <w:rFonts w:hint="eastAsia" w:ascii="宋体" w:hAnsi="宋体" w:eastAsia="宋体" w:cs="宋体"/>
                <w:b w:val="0"/>
                <w:bCs w:val="0"/>
                <w:i w:val="0"/>
                <w:iCs w:val="0"/>
                <w:color w:val="auto"/>
                <w:sz w:val="21"/>
                <w:szCs w:val="21"/>
                <w:u w:val="none"/>
                <w:lang w:val="en-US" w:eastAsia="zh-CN"/>
              </w:rPr>
              <w:t>”，否则报价无效。</w:t>
            </w:r>
          </w:p>
          <w:p w14:paraId="74F725EC">
            <w:pPr>
              <w:keepNext w:val="0"/>
              <w:keepLines w:val="0"/>
              <w:pageBreakBefore w:val="0"/>
              <w:widowControl/>
              <w:kinsoku/>
              <w:wordWrap/>
              <w:overflowPunct/>
              <w:topLinePunct w:val="0"/>
              <w:bidi w:val="0"/>
              <w:adjustRightInd/>
              <w:snapToGrid/>
              <w:spacing w:line="400" w:lineRule="exact"/>
              <w:jc w:val="both"/>
              <w:textAlignment w:val="center"/>
              <w:rPr>
                <w:rFonts w:hint="eastAsia" w:ascii="宋体" w:hAnsi="宋体" w:eastAsia="宋体" w:cs="Times New Roman"/>
                <w:b w:val="0"/>
                <w:bCs w:val="0"/>
                <w:color w:val="auto"/>
                <w:szCs w:val="21"/>
              </w:rPr>
            </w:pPr>
            <w:r>
              <w:rPr>
                <w:rFonts w:hint="eastAsia" w:ascii="宋体" w:hAnsi="宋体" w:eastAsia="宋体" w:cs="宋体"/>
                <w:b w:val="0"/>
                <w:bCs w:val="0"/>
                <w:color w:val="auto"/>
                <w:sz w:val="21"/>
                <w:szCs w:val="21"/>
              </w:rPr>
              <w:t>2．</w:t>
            </w:r>
            <w:r>
              <w:rPr>
                <w:rFonts w:hint="eastAsia" w:ascii="宋体" w:hAnsi="宋体" w:eastAsia="宋体" w:cs="宋体"/>
                <w:b w:val="0"/>
                <w:bCs w:val="0"/>
                <w:color w:val="auto"/>
                <w:sz w:val="21"/>
                <w:szCs w:val="21"/>
                <w:lang w:val="en-US" w:eastAsia="zh-CN"/>
              </w:rPr>
              <w:t>竞标</w:t>
            </w:r>
            <w:r>
              <w:rPr>
                <w:rFonts w:hint="eastAsia" w:ascii="宋体" w:hAnsi="宋体" w:eastAsia="宋体" w:cs="宋体"/>
                <w:b w:val="0"/>
                <w:bCs w:val="0"/>
                <w:color w:val="auto"/>
                <w:sz w:val="21"/>
                <w:szCs w:val="21"/>
              </w:rPr>
              <w:t>报价超过预算上限控制价的，为无效报价。</w:t>
            </w:r>
          </w:p>
        </w:tc>
        <w:tc>
          <w:tcPr>
            <w:tcW w:w="1695" w:type="dxa"/>
            <w:noWrap w:val="0"/>
            <w:vAlign w:val="center"/>
          </w:tcPr>
          <w:p w14:paraId="44BF19D8">
            <w:pPr>
              <w:keepNext w:val="0"/>
              <w:keepLines w:val="0"/>
              <w:pageBreakBefore w:val="0"/>
              <w:widowControl/>
              <w:kinsoku/>
              <w:wordWrap/>
              <w:overflowPunct/>
              <w:topLinePunct w:val="0"/>
              <w:bidi w:val="0"/>
              <w:adjustRightInd/>
              <w:snapToGrid/>
              <w:spacing w:line="400" w:lineRule="exact"/>
              <w:jc w:val="both"/>
              <w:textAlignment w:val="center"/>
              <w:rPr>
                <w:rFonts w:hint="eastAsia" w:ascii="宋体" w:hAnsi="宋体" w:eastAsia="宋体" w:cs="Times New Roman"/>
                <w:b w:val="0"/>
                <w:bCs w:val="0"/>
                <w:color w:val="auto"/>
                <w:szCs w:val="21"/>
              </w:rPr>
            </w:pPr>
          </w:p>
        </w:tc>
      </w:tr>
      <w:tr w14:paraId="7B44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367" w:type="dxa"/>
            <w:noWrap w:val="0"/>
            <w:vAlign w:val="center"/>
          </w:tcPr>
          <w:p w14:paraId="036B35D5">
            <w:pPr>
              <w:keepNext w:val="0"/>
              <w:keepLines w:val="0"/>
              <w:pageBreakBefore w:val="0"/>
              <w:widowControl/>
              <w:kinsoku/>
              <w:wordWrap/>
              <w:overflowPunct/>
              <w:topLinePunct w:val="0"/>
              <w:bidi w:val="0"/>
              <w:adjustRightInd/>
              <w:snapToGrid/>
              <w:spacing w:line="400" w:lineRule="exact"/>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合同签订期限</w:t>
            </w:r>
          </w:p>
        </w:tc>
        <w:tc>
          <w:tcPr>
            <w:tcW w:w="6686" w:type="dxa"/>
            <w:noWrap w:val="0"/>
            <w:vAlign w:val="center"/>
          </w:tcPr>
          <w:p w14:paraId="1A0636C3">
            <w:pPr>
              <w:keepNext w:val="0"/>
              <w:keepLines w:val="0"/>
              <w:pageBreakBefore w:val="0"/>
              <w:widowControl/>
              <w:kinsoku/>
              <w:wordWrap/>
              <w:overflowPunct/>
              <w:topLinePunct w:val="0"/>
              <w:bidi w:val="0"/>
              <w:adjustRightInd/>
              <w:snapToGrid/>
              <w:spacing w:line="400" w:lineRule="exact"/>
              <w:jc w:val="both"/>
              <w:textAlignment w:val="center"/>
              <w:rPr>
                <w:rFonts w:hint="eastAsia" w:ascii="宋体" w:hAnsi="宋体" w:eastAsia="宋体" w:cs="Times New Roman"/>
                <w:b w:val="0"/>
                <w:bCs w:val="0"/>
                <w:color w:val="auto"/>
                <w:szCs w:val="21"/>
              </w:rPr>
            </w:pPr>
            <w:r>
              <w:rPr>
                <w:rFonts w:hint="eastAsia" w:ascii="宋体" w:hAnsi="宋体" w:eastAsia="宋体" w:cs="宋体"/>
                <w:b w:val="0"/>
                <w:bCs w:val="0"/>
                <w:i w:val="0"/>
                <w:iCs w:val="0"/>
                <w:color w:val="auto"/>
                <w:sz w:val="21"/>
                <w:szCs w:val="21"/>
                <w:u w:val="none"/>
                <w:lang w:val="en-US" w:eastAsia="zh-CN"/>
              </w:rPr>
              <w:t xml:space="preserve">合同签订期：自成交通知书发出之日起   15  日内。 </w:t>
            </w:r>
          </w:p>
        </w:tc>
        <w:tc>
          <w:tcPr>
            <w:tcW w:w="1695" w:type="dxa"/>
            <w:noWrap w:val="0"/>
            <w:vAlign w:val="center"/>
          </w:tcPr>
          <w:p w14:paraId="1C7B286E">
            <w:pPr>
              <w:keepNext w:val="0"/>
              <w:keepLines w:val="0"/>
              <w:pageBreakBefore w:val="0"/>
              <w:widowControl/>
              <w:kinsoku/>
              <w:wordWrap/>
              <w:overflowPunct/>
              <w:topLinePunct w:val="0"/>
              <w:bidi w:val="0"/>
              <w:adjustRightInd/>
              <w:snapToGrid/>
              <w:spacing w:line="400" w:lineRule="exact"/>
              <w:jc w:val="both"/>
              <w:textAlignment w:val="center"/>
              <w:rPr>
                <w:rFonts w:hint="eastAsia" w:ascii="宋体" w:hAnsi="宋体" w:eastAsia="宋体" w:cs="Times New Roman"/>
                <w:b w:val="0"/>
                <w:bCs w:val="0"/>
                <w:color w:val="auto"/>
                <w:szCs w:val="21"/>
              </w:rPr>
            </w:pPr>
          </w:p>
        </w:tc>
      </w:tr>
      <w:tr w14:paraId="6E5E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67" w:type="dxa"/>
            <w:noWrap w:val="0"/>
            <w:vAlign w:val="center"/>
          </w:tcPr>
          <w:p w14:paraId="44CE1B6A">
            <w:pPr>
              <w:pStyle w:val="2"/>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交货期</w:t>
            </w:r>
          </w:p>
        </w:tc>
        <w:tc>
          <w:tcPr>
            <w:tcW w:w="6686" w:type="dxa"/>
            <w:noWrap w:val="0"/>
            <w:vAlign w:val="center"/>
          </w:tcPr>
          <w:p w14:paraId="6D293645">
            <w:pPr>
              <w:keepNext w:val="0"/>
              <w:keepLines w:val="0"/>
              <w:pageBreakBefore w:val="0"/>
              <w:widowControl/>
              <w:kinsoku/>
              <w:wordWrap/>
              <w:overflowPunct/>
              <w:topLinePunct w:val="0"/>
              <w:bidi w:val="0"/>
              <w:adjustRightInd/>
              <w:snapToGrid/>
              <w:spacing w:line="400" w:lineRule="exact"/>
              <w:jc w:val="both"/>
              <w:textAlignment w:val="center"/>
              <w:rPr>
                <w:rFonts w:hint="eastAsia" w:ascii="宋体" w:hAnsi="宋体" w:eastAsia="宋体" w:cs="Times New Roman"/>
                <w:b w:val="0"/>
                <w:bCs w:val="0"/>
                <w:color w:val="auto"/>
                <w:szCs w:val="21"/>
              </w:rPr>
            </w:pPr>
            <w:r>
              <w:rPr>
                <w:rFonts w:hint="eastAsia" w:ascii="宋体" w:hAnsi="宋体"/>
                <w:b w:val="0"/>
                <w:bCs w:val="0"/>
                <w:color w:val="auto"/>
                <w:szCs w:val="21"/>
              </w:rPr>
              <w:t>自合同签订之日起</w:t>
            </w:r>
            <w:r>
              <w:rPr>
                <w:rFonts w:hint="eastAsia" w:ascii="宋体" w:hAnsi="宋体"/>
                <w:b w:val="0"/>
                <w:bCs w:val="0"/>
                <w:color w:val="auto"/>
                <w:szCs w:val="21"/>
                <w:lang w:val="en-US" w:eastAsia="zh-CN"/>
              </w:rPr>
              <w:t>10日</w:t>
            </w:r>
            <w:r>
              <w:rPr>
                <w:rFonts w:hint="eastAsia" w:ascii="宋体" w:hAnsi="宋体"/>
                <w:b w:val="0"/>
                <w:bCs w:val="0"/>
                <w:color w:val="auto"/>
                <w:szCs w:val="21"/>
              </w:rPr>
              <w:t>内</w:t>
            </w:r>
            <w:r>
              <w:rPr>
                <w:rFonts w:hint="eastAsia" w:ascii="宋体" w:hAnsi="宋体"/>
                <w:b w:val="0"/>
                <w:bCs w:val="0"/>
                <w:color w:val="auto"/>
                <w:szCs w:val="21"/>
                <w:lang w:eastAsia="zh-CN"/>
              </w:rPr>
              <w:t>交货</w:t>
            </w:r>
            <w:r>
              <w:rPr>
                <w:rFonts w:hint="eastAsia" w:ascii="宋体" w:hAnsi="宋体"/>
                <w:b w:val="0"/>
                <w:bCs w:val="0"/>
                <w:color w:val="auto"/>
                <w:szCs w:val="21"/>
              </w:rPr>
              <w:t>。</w:t>
            </w:r>
            <w:r>
              <w:rPr>
                <w:rFonts w:hint="eastAsia" w:ascii="宋体" w:hAnsi="宋体" w:eastAsia="宋体" w:cs="宋体"/>
                <w:b w:val="0"/>
                <w:bCs w:val="0"/>
                <w:i w:val="0"/>
                <w:iCs w:val="0"/>
                <w:color w:val="auto"/>
                <w:sz w:val="21"/>
                <w:szCs w:val="21"/>
                <w:u w:val="none"/>
                <w:lang w:val="en-US" w:eastAsia="zh-CN"/>
              </w:rPr>
              <w:t xml:space="preserve"> 竞标人须根据自身条件及能力参加本次竞标，如供应商恶意低价中标后，但无力承担本次项目，或者不能按合同约定完成，导致采购人无法完成本次项目的任务，造成的后果由成交供应商承担。</w:t>
            </w:r>
          </w:p>
        </w:tc>
        <w:tc>
          <w:tcPr>
            <w:tcW w:w="1695" w:type="dxa"/>
            <w:noWrap w:val="0"/>
            <w:vAlign w:val="center"/>
          </w:tcPr>
          <w:p w14:paraId="7A130802">
            <w:pPr>
              <w:keepNext w:val="0"/>
              <w:keepLines w:val="0"/>
              <w:pageBreakBefore w:val="0"/>
              <w:widowControl/>
              <w:kinsoku/>
              <w:wordWrap/>
              <w:overflowPunct/>
              <w:topLinePunct w:val="0"/>
              <w:bidi w:val="0"/>
              <w:adjustRightInd/>
              <w:snapToGrid/>
              <w:spacing w:line="400" w:lineRule="exact"/>
              <w:jc w:val="both"/>
              <w:textAlignment w:val="center"/>
              <w:rPr>
                <w:rFonts w:hint="eastAsia" w:ascii="宋体" w:hAnsi="宋体" w:eastAsia="宋体" w:cs="Times New Roman"/>
                <w:b w:val="0"/>
                <w:bCs w:val="0"/>
                <w:color w:val="auto"/>
                <w:szCs w:val="21"/>
              </w:rPr>
            </w:pPr>
          </w:p>
        </w:tc>
      </w:tr>
      <w:tr w14:paraId="7DBF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367" w:type="dxa"/>
            <w:noWrap w:val="0"/>
            <w:vAlign w:val="center"/>
          </w:tcPr>
          <w:p w14:paraId="2ECA9660">
            <w:pPr>
              <w:pStyle w:val="2"/>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交货地点</w:t>
            </w:r>
            <w:r>
              <w:rPr>
                <w:rFonts w:hint="eastAsia" w:ascii="宋体" w:hAnsi="宋体" w:eastAsia="宋体" w:cs="宋体"/>
                <w:b w:val="0"/>
                <w:bCs w:val="0"/>
                <w:color w:val="auto"/>
                <w:sz w:val="21"/>
                <w:szCs w:val="21"/>
                <w:lang w:val="en-US" w:eastAsia="zh-CN"/>
              </w:rPr>
              <w:t>及交货方式</w:t>
            </w:r>
          </w:p>
        </w:tc>
        <w:tc>
          <w:tcPr>
            <w:tcW w:w="6686" w:type="dxa"/>
            <w:noWrap w:val="0"/>
            <w:vAlign w:val="center"/>
          </w:tcPr>
          <w:p w14:paraId="694948E3">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cs="宋体"/>
                <w:b w:val="0"/>
                <w:bCs w:val="0"/>
                <w:i w:val="0"/>
                <w:iCs w:val="0"/>
                <w:color w:val="auto"/>
                <w:sz w:val="21"/>
                <w:szCs w:val="21"/>
                <w:u w:val="none"/>
                <w:lang w:val="en-US" w:eastAsia="zh-CN"/>
              </w:rPr>
              <w:t>1、</w:t>
            </w:r>
            <w:r>
              <w:rPr>
                <w:rFonts w:hint="eastAsia" w:ascii="宋体" w:hAnsi="宋体" w:eastAsia="宋体" w:cs="宋体"/>
                <w:b w:val="0"/>
                <w:bCs w:val="0"/>
                <w:i w:val="0"/>
                <w:iCs w:val="0"/>
                <w:color w:val="auto"/>
                <w:sz w:val="21"/>
                <w:szCs w:val="21"/>
                <w:u w:val="none"/>
                <w:lang w:val="en-US" w:eastAsia="zh-CN"/>
              </w:rPr>
              <w:t>交货地点： 采购人指定 。</w:t>
            </w:r>
          </w:p>
          <w:p w14:paraId="4E31212E">
            <w:pPr>
              <w:keepNext w:val="0"/>
              <w:keepLines w:val="0"/>
              <w:pageBreakBefore w:val="0"/>
              <w:widowControl/>
              <w:kinsoku/>
              <w:wordWrap/>
              <w:overflowPunct/>
              <w:topLinePunct w:val="0"/>
              <w:bidi w:val="0"/>
              <w:adjustRightInd/>
              <w:snapToGrid/>
              <w:spacing w:line="400" w:lineRule="exact"/>
              <w:jc w:val="both"/>
              <w:textAlignment w:val="center"/>
              <w:rPr>
                <w:rFonts w:hint="eastAsia" w:ascii="宋体" w:hAnsi="宋体" w:eastAsia="宋体" w:cs="Times New Roman"/>
                <w:b w:val="0"/>
                <w:bCs w:val="0"/>
                <w:color w:val="auto"/>
                <w:szCs w:val="21"/>
              </w:rPr>
            </w:pPr>
            <w:r>
              <w:rPr>
                <w:rFonts w:hint="eastAsia" w:ascii="宋体" w:hAnsi="宋体" w:cs="宋体"/>
                <w:b w:val="0"/>
                <w:bCs w:val="0"/>
                <w:i w:val="0"/>
                <w:iCs w:val="0"/>
                <w:color w:val="auto"/>
                <w:sz w:val="21"/>
                <w:szCs w:val="21"/>
                <w:u w:val="none"/>
                <w:lang w:val="en-US" w:eastAsia="zh-CN"/>
              </w:rPr>
              <w:t>2、</w:t>
            </w:r>
            <w:r>
              <w:rPr>
                <w:rFonts w:hint="eastAsia" w:ascii="宋体" w:hAnsi="宋体" w:eastAsia="宋体" w:cs="宋体"/>
                <w:b w:val="0"/>
                <w:bCs w:val="0"/>
                <w:i w:val="0"/>
                <w:iCs w:val="0"/>
                <w:color w:val="auto"/>
                <w:sz w:val="21"/>
                <w:szCs w:val="21"/>
                <w:u w:val="none"/>
                <w:lang w:val="en-US" w:eastAsia="zh-CN"/>
              </w:rPr>
              <w:t>交货方式：现场交货，包括：供应商在收到采购人配送通知后，必须5分钟内作出响应，2小时内按采购人的配送要求，按要求将</w:t>
            </w:r>
            <w:r>
              <w:rPr>
                <w:rFonts w:hint="eastAsia" w:ascii="宋体" w:hAnsi="宋体" w:cs="宋体"/>
                <w:b w:val="0"/>
                <w:bCs w:val="0"/>
                <w:i w:val="0"/>
                <w:iCs w:val="0"/>
                <w:color w:val="auto"/>
                <w:sz w:val="21"/>
                <w:szCs w:val="21"/>
                <w:u w:val="none"/>
                <w:lang w:val="en-US" w:eastAsia="zh-CN"/>
              </w:rPr>
              <w:t>货物</w:t>
            </w:r>
            <w:r>
              <w:rPr>
                <w:rFonts w:hint="eastAsia" w:ascii="宋体" w:hAnsi="宋体" w:eastAsia="宋体" w:cs="宋体"/>
                <w:b w:val="0"/>
                <w:bCs w:val="0"/>
                <w:i w:val="0"/>
                <w:iCs w:val="0"/>
                <w:color w:val="auto"/>
                <w:sz w:val="21"/>
                <w:szCs w:val="21"/>
                <w:u w:val="none"/>
                <w:lang w:val="en-US" w:eastAsia="zh-CN"/>
              </w:rPr>
              <w:t>数量及配送地点，将</w:t>
            </w:r>
            <w:r>
              <w:rPr>
                <w:rFonts w:hint="eastAsia" w:ascii="宋体" w:hAnsi="宋体" w:cs="宋体"/>
                <w:b w:val="0"/>
                <w:bCs w:val="0"/>
                <w:i w:val="0"/>
                <w:iCs w:val="0"/>
                <w:color w:val="auto"/>
                <w:sz w:val="21"/>
                <w:szCs w:val="21"/>
                <w:u w:val="none"/>
                <w:lang w:val="en-US" w:eastAsia="zh-CN"/>
              </w:rPr>
              <w:t>货物</w:t>
            </w:r>
            <w:r>
              <w:rPr>
                <w:rFonts w:hint="eastAsia" w:ascii="宋体" w:hAnsi="宋体" w:eastAsia="宋体" w:cs="宋体"/>
                <w:b w:val="0"/>
                <w:bCs w:val="0"/>
                <w:i w:val="0"/>
                <w:iCs w:val="0"/>
                <w:color w:val="auto"/>
                <w:sz w:val="21"/>
                <w:szCs w:val="21"/>
                <w:u w:val="none"/>
                <w:lang w:val="en-US" w:eastAsia="zh-CN"/>
              </w:rPr>
              <w:t>配送到南宁市区内指定交货地点，并在规定时间内完成安装调试。如发生</w:t>
            </w:r>
            <w:r>
              <w:rPr>
                <w:rFonts w:hint="eastAsia" w:ascii="宋体" w:hAnsi="宋体" w:cs="宋体"/>
                <w:b w:val="0"/>
                <w:bCs w:val="0"/>
                <w:i w:val="0"/>
                <w:iCs w:val="0"/>
                <w:color w:val="auto"/>
                <w:sz w:val="21"/>
                <w:szCs w:val="21"/>
                <w:u w:val="none"/>
                <w:lang w:val="en-US" w:eastAsia="zh-CN"/>
              </w:rPr>
              <w:t>货物</w:t>
            </w:r>
            <w:r>
              <w:rPr>
                <w:rFonts w:hint="eastAsia" w:ascii="宋体" w:hAnsi="宋体" w:eastAsia="宋体" w:cs="宋体"/>
                <w:b w:val="0"/>
                <w:bCs w:val="0"/>
                <w:i w:val="0"/>
                <w:iCs w:val="0"/>
                <w:color w:val="auto"/>
                <w:sz w:val="21"/>
                <w:szCs w:val="21"/>
                <w:u w:val="none"/>
                <w:lang w:val="en-US" w:eastAsia="zh-CN"/>
              </w:rPr>
              <w:t>损坏、</w:t>
            </w:r>
            <w:r>
              <w:rPr>
                <w:rFonts w:hint="eastAsia" w:ascii="宋体" w:hAnsi="宋体" w:cs="宋体"/>
                <w:b w:val="0"/>
                <w:bCs w:val="0"/>
                <w:i w:val="0"/>
                <w:iCs w:val="0"/>
                <w:color w:val="auto"/>
                <w:sz w:val="21"/>
                <w:szCs w:val="21"/>
                <w:u w:val="none"/>
                <w:lang w:val="en-US" w:eastAsia="zh-CN"/>
              </w:rPr>
              <w:t>产品</w:t>
            </w:r>
            <w:r>
              <w:rPr>
                <w:rFonts w:hint="eastAsia" w:ascii="宋体" w:hAnsi="宋体" w:eastAsia="宋体" w:cs="宋体"/>
                <w:b w:val="0"/>
                <w:bCs w:val="0"/>
                <w:i w:val="0"/>
                <w:iCs w:val="0"/>
                <w:color w:val="auto"/>
                <w:sz w:val="21"/>
                <w:szCs w:val="21"/>
                <w:u w:val="none"/>
                <w:lang w:val="en-US" w:eastAsia="zh-CN"/>
              </w:rPr>
              <w:t>故障，供应商接到通知后，必须5分钟内作出响应，</w:t>
            </w:r>
            <w:r>
              <w:rPr>
                <w:rFonts w:hint="eastAsia" w:ascii="宋体" w:hAnsi="宋体" w:cs="宋体"/>
                <w:b w:val="0"/>
                <w:bCs w:val="0"/>
                <w:i w:val="0"/>
                <w:iCs w:val="0"/>
                <w:color w:val="auto"/>
                <w:sz w:val="21"/>
                <w:szCs w:val="21"/>
                <w:u w:val="none"/>
                <w:lang w:val="en-US" w:eastAsia="zh-CN"/>
              </w:rPr>
              <w:t>24</w:t>
            </w:r>
            <w:r>
              <w:rPr>
                <w:rFonts w:hint="eastAsia" w:ascii="宋体" w:hAnsi="宋体" w:eastAsia="宋体" w:cs="宋体"/>
                <w:b w:val="0"/>
                <w:bCs w:val="0"/>
                <w:i w:val="0"/>
                <w:iCs w:val="0"/>
                <w:color w:val="auto"/>
                <w:sz w:val="21"/>
                <w:szCs w:val="21"/>
                <w:u w:val="none"/>
                <w:lang w:val="en-US" w:eastAsia="zh-CN"/>
              </w:rPr>
              <w:t>小时内免费更换相同品牌相同型号的新</w:t>
            </w:r>
            <w:r>
              <w:rPr>
                <w:rFonts w:hint="eastAsia" w:ascii="宋体" w:hAnsi="宋体" w:cs="宋体"/>
                <w:b w:val="0"/>
                <w:bCs w:val="0"/>
                <w:i w:val="0"/>
                <w:iCs w:val="0"/>
                <w:color w:val="auto"/>
                <w:sz w:val="21"/>
                <w:szCs w:val="21"/>
                <w:u w:val="none"/>
                <w:lang w:val="en-US" w:eastAsia="zh-CN"/>
              </w:rPr>
              <w:t>货物</w:t>
            </w:r>
            <w:r>
              <w:rPr>
                <w:rFonts w:hint="eastAsia" w:ascii="宋体" w:hAnsi="宋体" w:eastAsia="宋体" w:cs="宋体"/>
                <w:b w:val="0"/>
                <w:bCs w:val="0"/>
                <w:i w:val="0"/>
                <w:iCs w:val="0"/>
                <w:color w:val="auto"/>
                <w:sz w:val="21"/>
                <w:szCs w:val="21"/>
                <w:u w:val="none"/>
                <w:lang w:val="en-US" w:eastAsia="zh-CN"/>
              </w:rPr>
              <w:t>、新</w:t>
            </w:r>
            <w:r>
              <w:rPr>
                <w:rFonts w:hint="eastAsia" w:ascii="宋体" w:hAnsi="宋体" w:cs="宋体"/>
                <w:b w:val="0"/>
                <w:bCs w:val="0"/>
                <w:i w:val="0"/>
                <w:iCs w:val="0"/>
                <w:color w:val="auto"/>
                <w:sz w:val="21"/>
                <w:szCs w:val="21"/>
                <w:u w:val="none"/>
                <w:lang w:val="en-US" w:eastAsia="zh-CN"/>
              </w:rPr>
              <w:t>产品</w:t>
            </w:r>
            <w:r>
              <w:rPr>
                <w:rFonts w:hint="eastAsia" w:ascii="宋体" w:hAnsi="宋体" w:eastAsia="宋体" w:cs="宋体"/>
                <w:b w:val="0"/>
                <w:bCs w:val="0"/>
                <w:i w:val="0"/>
                <w:iCs w:val="0"/>
                <w:color w:val="auto"/>
                <w:sz w:val="21"/>
                <w:szCs w:val="21"/>
                <w:u w:val="none"/>
                <w:lang w:val="en-US" w:eastAsia="zh-CN"/>
              </w:rPr>
              <w:t>。</w:t>
            </w:r>
          </w:p>
        </w:tc>
        <w:tc>
          <w:tcPr>
            <w:tcW w:w="1695" w:type="dxa"/>
            <w:noWrap w:val="0"/>
            <w:vAlign w:val="center"/>
          </w:tcPr>
          <w:p w14:paraId="3901E4E0">
            <w:pPr>
              <w:keepNext w:val="0"/>
              <w:keepLines w:val="0"/>
              <w:pageBreakBefore w:val="0"/>
              <w:widowControl/>
              <w:kinsoku/>
              <w:wordWrap/>
              <w:overflowPunct/>
              <w:topLinePunct w:val="0"/>
              <w:bidi w:val="0"/>
              <w:adjustRightInd/>
              <w:snapToGrid/>
              <w:spacing w:line="400" w:lineRule="exact"/>
              <w:jc w:val="both"/>
              <w:textAlignment w:val="center"/>
              <w:rPr>
                <w:rFonts w:hint="eastAsia" w:ascii="宋体" w:hAnsi="宋体" w:eastAsia="宋体" w:cs="Times New Roman"/>
                <w:b w:val="0"/>
                <w:bCs w:val="0"/>
                <w:color w:val="auto"/>
                <w:szCs w:val="21"/>
              </w:rPr>
            </w:pPr>
          </w:p>
        </w:tc>
      </w:tr>
      <w:tr w14:paraId="2537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367" w:type="dxa"/>
            <w:noWrap w:val="0"/>
            <w:vAlign w:val="center"/>
          </w:tcPr>
          <w:p w14:paraId="1BB4BE4A">
            <w:pPr>
              <w:pStyle w:val="2"/>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质量保证</w:t>
            </w:r>
          </w:p>
        </w:tc>
        <w:tc>
          <w:tcPr>
            <w:tcW w:w="6686" w:type="dxa"/>
            <w:noWrap w:val="0"/>
            <w:vAlign w:val="center"/>
          </w:tcPr>
          <w:p w14:paraId="129C50D2">
            <w:pPr>
              <w:keepNext w:val="0"/>
              <w:keepLines w:val="0"/>
              <w:pageBreakBefore w:val="0"/>
              <w:widowControl/>
              <w:kinsoku/>
              <w:wordWrap/>
              <w:overflowPunct/>
              <w:topLinePunct w:val="0"/>
              <w:bidi w:val="0"/>
              <w:adjustRightInd/>
              <w:snapToGrid/>
              <w:spacing w:line="400" w:lineRule="exact"/>
              <w:jc w:val="both"/>
              <w:textAlignment w:val="center"/>
              <w:rPr>
                <w:rFonts w:hint="eastAsia" w:ascii="宋体" w:hAnsi="宋体" w:eastAsia="宋体" w:cs="Times New Roman"/>
                <w:b w:val="0"/>
                <w:bCs w:val="0"/>
                <w:color w:val="auto"/>
                <w:szCs w:val="21"/>
              </w:rPr>
            </w:pPr>
            <w:r>
              <w:rPr>
                <w:rFonts w:hint="eastAsia" w:ascii="宋体" w:hAnsi="宋体" w:eastAsia="宋体" w:cs="宋体"/>
                <w:b w:val="0"/>
                <w:bCs w:val="0"/>
                <w:i w:val="0"/>
                <w:iCs w:val="0"/>
                <w:color w:val="auto"/>
                <w:sz w:val="21"/>
                <w:szCs w:val="21"/>
                <w:u w:val="none"/>
                <w:lang w:val="en-US" w:eastAsia="zh-CN"/>
              </w:rPr>
              <w:t xml:space="preserve">质保期：≥5年（自交货并验收合格之日起计） </w:t>
            </w:r>
            <w:r>
              <w:rPr>
                <w:rFonts w:hint="eastAsia" w:ascii="宋体" w:hAnsi="宋体" w:eastAsia="宋体" w:cs="宋体"/>
                <w:b w:val="0"/>
                <w:bCs w:val="0"/>
                <w:color w:val="auto"/>
                <w:kern w:val="0"/>
                <w:sz w:val="21"/>
                <w:szCs w:val="21"/>
                <w:lang w:val="en-US" w:eastAsia="zh-CN" w:bidi="ar"/>
              </w:rPr>
              <w:t>质保期内</w:t>
            </w:r>
            <w:r>
              <w:rPr>
                <w:rFonts w:hint="eastAsia" w:ascii="宋体" w:hAnsi="宋体" w:cs="宋体"/>
                <w:b w:val="0"/>
                <w:bCs w:val="0"/>
                <w:color w:val="auto"/>
                <w:kern w:val="0"/>
                <w:sz w:val="21"/>
                <w:szCs w:val="21"/>
                <w:lang w:val="en-US" w:eastAsia="zh-CN" w:bidi="ar"/>
              </w:rPr>
              <w:t>出现</w:t>
            </w:r>
            <w:r>
              <w:rPr>
                <w:rFonts w:hint="eastAsia" w:ascii="宋体" w:hAnsi="宋体" w:eastAsia="宋体" w:cs="宋体"/>
                <w:b w:val="0"/>
                <w:bCs w:val="0"/>
                <w:color w:val="auto"/>
                <w:kern w:val="0"/>
                <w:sz w:val="21"/>
                <w:szCs w:val="21"/>
                <w:lang w:val="en-US" w:eastAsia="zh-CN" w:bidi="ar"/>
              </w:rPr>
              <w:t>非人为因素造成的损坏问题均包含在质保范围内，中标供应商需及时免费上门更换维修。</w:t>
            </w:r>
          </w:p>
        </w:tc>
        <w:tc>
          <w:tcPr>
            <w:tcW w:w="1695" w:type="dxa"/>
            <w:noWrap w:val="0"/>
            <w:vAlign w:val="center"/>
          </w:tcPr>
          <w:p w14:paraId="7ABDD372">
            <w:pPr>
              <w:keepNext w:val="0"/>
              <w:keepLines w:val="0"/>
              <w:pageBreakBefore w:val="0"/>
              <w:widowControl/>
              <w:kinsoku/>
              <w:wordWrap/>
              <w:overflowPunct/>
              <w:topLinePunct w:val="0"/>
              <w:bidi w:val="0"/>
              <w:adjustRightInd/>
              <w:snapToGrid/>
              <w:spacing w:line="400" w:lineRule="exact"/>
              <w:jc w:val="both"/>
              <w:textAlignment w:val="center"/>
              <w:rPr>
                <w:rFonts w:hint="eastAsia" w:ascii="宋体" w:hAnsi="宋体" w:eastAsia="宋体" w:cs="Times New Roman"/>
                <w:b w:val="0"/>
                <w:bCs w:val="0"/>
                <w:color w:val="auto"/>
                <w:szCs w:val="21"/>
              </w:rPr>
            </w:pPr>
          </w:p>
        </w:tc>
      </w:tr>
      <w:tr w14:paraId="792D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367" w:type="dxa"/>
            <w:noWrap w:val="0"/>
            <w:vAlign w:val="center"/>
          </w:tcPr>
          <w:p w14:paraId="025BCD27">
            <w:pPr>
              <w:keepNext w:val="0"/>
              <w:keepLines w:val="0"/>
              <w:pageBreakBefore w:val="0"/>
              <w:widowControl/>
              <w:numPr>
                <w:ilvl w:val="0"/>
                <w:numId w:val="0"/>
              </w:numPr>
              <w:suppressLineNumbers w:val="0"/>
              <w:kinsoku/>
              <w:wordWrap/>
              <w:overflowPunct/>
              <w:topLinePunct w:val="0"/>
              <w:bidi w:val="0"/>
              <w:adjustRightInd/>
              <w:snapToGrid/>
              <w:spacing w:line="400" w:lineRule="exact"/>
              <w:jc w:val="center"/>
              <w:textAlignment w:val="center"/>
              <w:rPr>
                <w:rFonts w:hint="eastAsia" w:ascii="宋体" w:hAnsi="宋体" w:eastAsia="宋体" w:cs="宋体"/>
                <w:b w:val="0"/>
                <w:bCs w:val="0"/>
                <w:color w:val="auto"/>
                <w:sz w:val="21"/>
                <w:szCs w:val="21"/>
                <w:lang w:val="en-US" w:eastAsia="zh-CN"/>
              </w:rPr>
            </w:pPr>
          </w:p>
          <w:p w14:paraId="22E633F9">
            <w:pPr>
              <w:keepNext w:val="0"/>
              <w:keepLines w:val="0"/>
              <w:pageBreakBefore w:val="0"/>
              <w:widowControl/>
              <w:numPr>
                <w:ilvl w:val="0"/>
                <w:numId w:val="0"/>
              </w:numPr>
              <w:suppressLineNumbers w:val="0"/>
              <w:kinsoku/>
              <w:wordWrap/>
              <w:overflowPunct/>
              <w:topLinePunct w:val="0"/>
              <w:bidi w:val="0"/>
              <w:adjustRightInd/>
              <w:snapToGrid/>
              <w:spacing w:line="400" w:lineRule="exact"/>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付款条件</w:t>
            </w:r>
          </w:p>
          <w:p w14:paraId="23AF1622">
            <w:pPr>
              <w:keepNext w:val="0"/>
              <w:keepLines w:val="0"/>
              <w:pageBreakBefore w:val="0"/>
              <w:widowControl/>
              <w:numPr>
                <w:ilvl w:val="0"/>
                <w:numId w:val="0"/>
              </w:numPr>
              <w:suppressLineNumbers w:val="0"/>
              <w:kinsoku/>
              <w:wordWrap/>
              <w:overflowPunct/>
              <w:topLinePunct w:val="0"/>
              <w:bidi w:val="0"/>
              <w:adjustRightInd/>
              <w:snapToGrid/>
              <w:spacing w:line="400" w:lineRule="exact"/>
              <w:jc w:val="center"/>
              <w:textAlignment w:val="center"/>
              <w:rPr>
                <w:rFonts w:hint="eastAsia" w:ascii="宋体" w:hAnsi="宋体" w:eastAsia="宋体" w:cs="宋体"/>
                <w:b w:val="0"/>
                <w:bCs w:val="0"/>
                <w:color w:val="auto"/>
                <w:sz w:val="21"/>
                <w:szCs w:val="21"/>
                <w:lang w:val="en-US" w:eastAsia="zh-CN"/>
              </w:rPr>
            </w:pPr>
          </w:p>
        </w:tc>
        <w:tc>
          <w:tcPr>
            <w:tcW w:w="6686" w:type="dxa"/>
            <w:noWrap w:val="0"/>
            <w:vAlign w:val="center"/>
          </w:tcPr>
          <w:p w14:paraId="2BFFFA54">
            <w:pPr>
              <w:keepNext w:val="0"/>
              <w:keepLines w:val="0"/>
              <w:pageBreakBefore w:val="0"/>
              <w:widowControl/>
              <w:numPr>
                <w:ilvl w:val="0"/>
                <w:numId w:val="0"/>
              </w:numPr>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付款方式：本项目无预付款，本项目资金来源是财政性资金，设备验收合格双方签订验收单/报告后7个工作日内，成交供应商向采购人开具合同款的发票，待财政资金到位且收到发票后30日内，采购人一次性支付全部货款。</w:t>
            </w:r>
          </w:p>
        </w:tc>
        <w:tc>
          <w:tcPr>
            <w:tcW w:w="1695" w:type="dxa"/>
            <w:noWrap w:val="0"/>
            <w:vAlign w:val="center"/>
          </w:tcPr>
          <w:p w14:paraId="3651FF37">
            <w:pPr>
              <w:keepNext w:val="0"/>
              <w:keepLines w:val="0"/>
              <w:pageBreakBefore w:val="0"/>
              <w:widowControl/>
              <w:numPr>
                <w:ilvl w:val="0"/>
                <w:numId w:val="0"/>
              </w:numPr>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color w:val="auto"/>
                <w:sz w:val="21"/>
                <w:szCs w:val="21"/>
                <w:lang w:eastAsia="zh-CN"/>
              </w:rPr>
            </w:pPr>
          </w:p>
        </w:tc>
      </w:tr>
      <w:tr w14:paraId="3108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367" w:type="dxa"/>
            <w:noWrap w:val="0"/>
            <w:vAlign w:val="center"/>
          </w:tcPr>
          <w:p w14:paraId="781BEF62">
            <w:pPr>
              <w:pStyle w:val="2"/>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验收条件及标准</w:t>
            </w:r>
          </w:p>
        </w:tc>
        <w:tc>
          <w:tcPr>
            <w:tcW w:w="6686" w:type="dxa"/>
            <w:noWrap w:val="0"/>
            <w:vAlign w:val="center"/>
          </w:tcPr>
          <w:p w14:paraId="54C7202F">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▲验收方法及方案：</w:t>
            </w:r>
          </w:p>
          <w:p w14:paraId="7BC88A20">
            <w:pPr>
              <w:keepNext w:val="0"/>
              <w:keepLines w:val="0"/>
              <w:pageBreakBefore w:val="0"/>
              <w:widowControl/>
              <w:numPr>
                <w:ilvl w:val="0"/>
                <w:numId w:val="0"/>
              </w:numPr>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kern w:val="2"/>
                <w:sz w:val="21"/>
                <w:szCs w:val="21"/>
                <w:lang w:val="en-US" w:eastAsia="zh-CN" w:bidi="ar-SA"/>
              </w:rPr>
              <w:t>1.</w:t>
            </w:r>
            <w:r>
              <w:rPr>
                <w:rFonts w:hint="eastAsia" w:ascii="宋体" w:hAnsi="宋体" w:eastAsia="宋体" w:cs="宋体"/>
                <w:b w:val="0"/>
                <w:bCs w:val="0"/>
                <w:color w:val="auto"/>
                <w:sz w:val="21"/>
                <w:szCs w:val="21"/>
              </w:rPr>
              <w:t>成交供应商提供的产品必须是原厂生产的正品全新、完整、未使用过的合格产品</w:t>
            </w:r>
            <w:r>
              <w:rPr>
                <w:rFonts w:hint="eastAsia" w:ascii="宋体" w:hAnsi="宋体" w:eastAsia="宋体" w:cs="宋体"/>
                <w:b w:val="0"/>
                <w:bCs w:val="0"/>
                <w:color w:val="auto"/>
                <w:sz w:val="21"/>
                <w:szCs w:val="21"/>
                <w:lang w:eastAsia="zh-CN"/>
              </w:rPr>
              <w:t>。</w:t>
            </w:r>
          </w:p>
          <w:p w14:paraId="1E7C5E94">
            <w:pPr>
              <w:keepNext w:val="0"/>
              <w:keepLines w:val="0"/>
              <w:pageBreakBefore w:val="0"/>
              <w:widowControl/>
              <w:numPr>
                <w:ilvl w:val="0"/>
                <w:numId w:val="0"/>
              </w:numPr>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SA"/>
              </w:rPr>
              <w:t>2.成交供应商提供的产品必须符合采购需求表技术参数的标准，一旦发现与招标参数不符，即使</w:t>
            </w:r>
            <w:r>
              <w:rPr>
                <w:rFonts w:hint="eastAsia" w:ascii="宋体" w:hAnsi="宋体" w:cs="宋体"/>
                <w:b w:val="0"/>
                <w:bCs w:val="0"/>
                <w:color w:val="auto"/>
                <w:kern w:val="2"/>
                <w:sz w:val="21"/>
                <w:szCs w:val="21"/>
                <w:lang w:val="en-US" w:eastAsia="zh-CN" w:bidi="ar-SA"/>
              </w:rPr>
              <w:t>产品</w:t>
            </w:r>
            <w:r>
              <w:rPr>
                <w:rFonts w:hint="eastAsia" w:ascii="宋体" w:hAnsi="宋体" w:eastAsia="宋体" w:cs="宋体"/>
                <w:b w:val="0"/>
                <w:bCs w:val="0"/>
                <w:color w:val="auto"/>
                <w:kern w:val="2"/>
                <w:sz w:val="21"/>
                <w:szCs w:val="21"/>
                <w:lang w:val="en-US" w:eastAsia="zh-CN" w:bidi="ar-SA"/>
              </w:rPr>
              <w:t>已交付使用，采购人有权中止合同，无条件退货，且成交供应商需赔偿采购人的相关损失。</w:t>
            </w:r>
          </w:p>
          <w:p w14:paraId="590C8499">
            <w:pPr>
              <w:keepNext w:val="0"/>
              <w:keepLines w:val="0"/>
              <w:pageBreakBefore w:val="0"/>
              <w:widowControl/>
              <w:numPr>
                <w:ilvl w:val="0"/>
                <w:numId w:val="0"/>
              </w:numPr>
              <w:kinsoku/>
              <w:wordWrap/>
              <w:overflowPunct/>
              <w:topLinePunct w:val="0"/>
              <w:bidi w:val="0"/>
              <w:adjustRightInd/>
              <w:snapToGrid/>
              <w:spacing w:line="400" w:lineRule="exact"/>
              <w:ind w:left="0" w:leftChars="0" w:firstLine="0" w:firstLineChars="0"/>
              <w:jc w:val="both"/>
              <w:textAlignment w:val="center"/>
              <w:rPr>
                <w:rFonts w:hint="eastAsia" w:ascii="宋体" w:hAnsi="宋体" w:eastAsia="宋体" w:cs="Times New Roman"/>
                <w:b w:val="0"/>
                <w:bCs w:val="0"/>
                <w:color w:val="auto"/>
                <w:szCs w:val="21"/>
              </w:rPr>
            </w:pPr>
            <w:r>
              <w:rPr>
                <w:rFonts w:hint="eastAsia" w:ascii="宋体" w:hAnsi="宋体" w:eastAsia="宋体" w:cs="宋体"/>
                <w:b w:val="0"/>
                <w:bCs w:val="0"/>
                <w:i w:val="0"/>
                <w:iCs w:val="0"/>
                <w:color w:val="auto"/>
                <w:sz w:val="21"/>
                <w:szCs w:val="21"/>
                <w:u w:val="none"/>
                <w:lang w:val="en-US" w:eastAsia="zh-CN"/>
              </w:rPr>
              <w:t>3. 成交供应商将货物运达约定的交货地点后，采购人应在1个工作日内对成交供应商提供货物的有效检验文件（含需求</w:t>
            </w:r>
            <w:r>
              <w:rPr>
                <w:rFonts w:hint="eastAsia" w:ascii="宋体" w:hAnsi="宋体" w:cs="宋体"/>
                <w:b w:val="0"/>
                <w:bCs w:val="0"/>
                <w:i w:val="0"/>
                <w:iCs w:val="0"/>
                <w:color w:val="auto"/>
                <w:sz w:val="21"/>
                <w:szCs w:val="21"/>
                <w:u w:val="none"/>
                <w:lang w:val="en-US" w:eastAsia="zh-CN"/>
              </w:rPr>
              <w:t>项目采购需求表</w:t>
            </w:r>
            <w:r>
              <w:rPr>
                <w:rFonts w:hint="eastAsia" w:ascii="宋体" w:hAnsi="宋体" w:eastAsia="宋体" w:cs="宋体"/>
                <w:b w:val="0"/>
                <w:bCs w:val="0"/>
                <w:i w:val="0"/>
                <w:iCs w:val="0"/>
                <w:color w:val="auto"/>
                <w:sz w:val="21"/>
                <w:szCs w:val="21"/>
                <w:u w:val="none"/>
                <w:lang w:val="en-US" w:eastAsia="zh-CN"/>
              </w:rPr>
              <w:t>中要求提供的证明产品性能的检测报告及证明文件）与合同的性能指标一起作为货物验收标准，采购人可对货物进行复检与性能测试，竞标人应派出有经验、高水平的技术人员协助此项工作。采购人对货物验收合格后，签署验收合格证书，验收标准应符合有关的国家、地方、行业标准。</w:t>
            </w:r>
          </w:p>
        </w:tc>
        <w:tc>
          <w:tcPr>
            <w:tcW w:w="1695" w:type="dxa"/>
            <w:noWrap w:val="0"/>
            <w:vAlign w:val="center"/>
          </w:tcPr>
          <w:p w14:paraId="05D8A3C1">
            <w:pPr>
              <w:keepNext w:val="0"/>
              <w:keepLines w:val="0"/>
              <w:pageBreakBefore w:val="0"/>
              <w:widowControl/>
              <w:kinsoku/>
              <w:wordWrap/>
              <w:overflowPunct/>
              <w:topLinePunct w:val="0"/>
              <w:bidi w:val="0"/>
              <w:adjustRightInd/>
              <w:snapToGrid/>
              <w:spacing w:line="400" w:lineRule="exact"/>
              <w:jc w:val="both"/>
              <w:textAlignment w:val="center"/>
              <w:rPr>
                <w:rFonts w:hint="eastAsia" w:ascii="宋体" w:hAnsi="宋体" w:eastAsia="宋体" w:cs="Times New Roman"/>
                <w:b w:val="0"/>
                <w:bCs w:val="0"/>
                <w:color w:val="auto"/>
                <w:szCs w:val="21"/>
              </w:rPr>
            </w:pPr>
          </w:p>
        </w:tc>
      </w:tr>
      <w:tr w14:paraId="031A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67" w:type="dxa"/>
            <w:noWrap w:val="0"/>
            <w:vAlign w:val="center"/>
          </w:tcPr>
          <w:p w14:paraId="6310A1EB">
            <w:pPr>
              <w:pStyle w:val="2"/>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售后服务</w:t>
            </w:r>
          </w:p>
        </w:tc>
        <w:tc>
          <w:tcPr>
            <w:tcW w:w="6686" w:type="dxa"/>
            <w:noWrap w:val="0"/>
            <w:vAlign w:val="center"/>
          </w:tcPr>
          <w:p w14:paraId="33E4537C">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 xml:space="preserve">售后服务要求： </w:t>
            </w:r>
          </w:p>
          <w:p w14:paraId="5EA07F73">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▲1、质保期：安装调试完毕通过验收投入使用之日起≥5年；质保期内</w:t>
            </w:r>
            <w:r>
              <w:rPr>
                <w:rFonts w:hint="eastAsia" w:ascii="宋体" w:hAnsi="宋体" w:cs="宋体"/>
                <w:b w:val="0"/>
                <w:bCs w:val="0"/>
                <w:i w:val="0"/>
                <w:iCs w:val="0"/>
                <w:color w:val="auto"/>
                <w:sz w:val="21"/>
                <w:szCs w:val="21"/>
                <w:u w:val="none"/>
                <w:lang w:val="en-US" w:eastAsia="zh-CN"/>
              </w:rPr>
              <w:t>产品</w:t>
            </w:r>
            <w:r>
              <w:rPr>
                <w:rFonts w:hint="eastAsia" w:ascii="宋体" w:hAnsi="宋体" w:eastAsia="宋体" w:cs="宋体"/>
                <w:b w:val="0"/>
                <w:bCs w:val="0"/>
                <w:i w:val="0"/>
                <w:iCs w:val="0"/>
                <w:color w:val="auto"/>
                <w:sz w:val="21"/>
                <w:szCs w:val="21"/>
                <w:u w:val="none"/>
                <w:lang w:val="en-US" w:eastAsia="zh-CN"/>
              </w:rPr>
              <w:t>发生故障或损坏时，供货方应负责免费保养、维修、更换零部件；如</w:t>
            </w:r>
            <w:r>
              <w:rPr>
                <w:rFonts w:hint="eastAsia" w:ascii="宋体" w:hAnsi="宋体" w:cs="宋体"/>
                <w:b w:val="0"/>
                <w:bCs w:val="0"/>
                <w:i w:val="0"/>
                <w:iCs w:val="0"/>
                <w:color w:val="auto"/>
                <w:sz w:val="21"/>
                <w:szCs w:val="21"/>
                <w:u w:val="none"/>
                <w:lang w:val="en-US" w:eastAsia="zh-CN"/>
              </w:rPr>
              <w:t>产品</w:t>
            </w:r>
            <w:r>
              <w:rPr>
                <w:rFonts w:hint="eastAsia" w:ascii="宋体" w:hAnsi="宋体" w:eastAsia="宋体" w:cs="宋体"/>
                <w:b w:val="0"/>
                <w:bCs w:val="0"/>
                <w:i w:val="0"/>
                <w:iCs w:val="0"/>
                <w:color w:val="auto"/>
                <w:sz w:val="21"/>
                <w:szCs w:val="21"/>
                <w:u w:val="none"/>
                <w:lang w:val="en-US" w:eastAsia="zh-CN"/>
              </w:rPr>
              <w:t>发生大故障（指主要部件出现质量问题）时，供货方应负责免费更换相同品牌、型号的新</w:t>
            </w:r>
            <w:r>
              <w:rPr>
                <w:rFonts w:hint="eastAsia" w:ascii="宋体" w:hAnsi="宋体" w:cs="宋体"/>
                <w:b w:val="0"/>
                <w:bCs w:val="0"/>
                <w:i w:val="0"/>
                <w:iCs w:val="0"/>
                <w:color w:val="auto"/>
                <w:sz w:val="21"/>
                <w:szCs w:val="21"/>
                <w:u w:val="none"/>
                <w:lang w:val="en-US" w:eastAsia="zh-CN"/>
              </w:rPr>
              <w:t>产品</w:t>
            </w:r>
            <w:r>
              <w:rPr>
                <w:rFonts w:hint="eastAsia" w:ascii="宋体" w:hAnsi="宋体" w:eastAsia="宋体" w:cs="宋体"/>
                <w:b w:val="0"/>
                <w:bCs w:val="0"/>
                <w:i w:val="0"/>
                <w:iCs w:val="0"/>
                <w:color w:val="auto"/>
                <w:sz w:val="21"/>
                <w:szCs w:val="21"/>
                <w:u w:val="none"/>
                <w:lang w:val="en-US" w:eastAsia="zh-CN"/>
              </w:rPr>
              <w:t>。</w:t>
            </w:r>
            <w:r>
              <w:rPr>
                <w:rFonts w:hint="eastAsia" w:ascii="宋体" w:hAnsi="宋体" w:cs="宋体"/>
                <w:b w:val="0"/>
                <w:bCs w:val="0"/>
                <w:i w:val="0"/>
                <w:iCs w:val="0"/>
                <w:color w:val="auto"/>
                <w:sz w:val="21"/>
                <w:szCs w:val="21"/>
                <w:u w:val="none"/>
                <w:lang w:val="en-US" w:eastAsia="zh-CN"/>
              </w:rPr>
              <w:t>产品</w:t>
            </w:r>
            <w:r>
              <w:rPr>
                <w:rFonts w:hint="eastAsia" w:ascii="宋体" w:hAnsi="宋体" w:eastAsia="宋体" w:cs="宋体"/>
                <w:b w:val="0"/>
                <w:bCs w:val="0"/>
                <w:i w:val="0"/>
                <w:iCs w:val="0"/>
                <w:color w:val="auto"/>
                <w:sz w:val="21"/>
                <w:szCs w:val="21"/>
                <w:u w:val="none"/>
                <w:lang w:val="en-US" w:eastAsia="zh-CN"/>
              </w:rPr>
              <w:t xml:space="preserve">维修或更换后其保修期相应顺延。质保期满后如需更换零部件成交供应商须保证提供优惠价格的配件和服务。 </w:t>
            </w:r>
          </w:p>
          <w:p w14:paraId="1ABBB476">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 xml:space="preserve">▲2、处理问题及响应时间：接到故障通知后，30分钟内作出响应，4小时内到达用户现场，24 个小时内按国家及行业标准排除故障。 </w:t>
            </w:r>
          </w:p>
          <w:p w14:paraId="7E2A3720">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▲3、售后技术服务要求：</w:t>
            </w:r>
          </w:p>
          <w:p w14:paraId="68FF6CED">
            <w:pPr>
              <w:keepNext w:val="0"/>
              <w:keepLines w:val="0"/>
              <w:pageBreakBefore w:val="0"/>
              <w:widowControl/>
              <w:numPr>
                <w:ilvl w:val="0"/>
                <w:numId w:val="0"/>
              </w:numPr>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 xml:space="preserve">（1）免费送货上门、安装、调试，免费培训 </w:t>
            </w:r>
            <w:r>
              <w:rPr>
                <w:rFonts w:hint="eastAsia" w:ascii="宋体" w:hAnsi="宋体" w:cs="宋体"/>
                <w:b w:val="0"/>
                <w:bCs w:val="0"/>
                <w:i w:val="0"/>
                <w:iCs w:val="0"/>
                <w:color w:val="auto"/>
                <w:sz w:val="21"/>
                <w:szCs w:val="21"/>
                <w:u w:val="none"/>
                <w:lang w:val="en-US" w:eastAsia="zh-CN"/>
              </w:rPr>
              <w:t>2</w:t>
            </w:r>
            <w:r>
              <w:rPr>
                <w:rFonts w:hint="eastAsia" w:ascii="宋体" w:hAnsi="宋体" w:eastAsia="宋体" w:cs="宋体"/>
                <w:b w:val="0"/>
                <w:bCs w:val="0"/>
                <w:i w:val="0"/>
                <w:iCs w:val="0"/>
                <w:color w:val="auto"/>
                <w:sz w:val="21"/>
                <w:szCs w:val="21"/>
                <w:u w:val="none"/>
                <w:lang w:val="en-US" w:eastAsia="zh-CN"/>
              </w:rPr>
              <w:t>名熟练使用人员和维护人员；</w:t>
            </w:r>
          </w:p>
          <w:p w14:paraId="618C715E">
            <w:pPr>
              <w:keepNext w:val="0"/>
              <w:keepLines w:val="0"/>
              <w:pageBreakBefore w:val="0"/>
              <w:widowControl/>
              <w:kinsoku/>
              <w:wordWrap/>
              <w:overflowPunct/>
              <w:topLinePunct w:val="0"/>
              <w:bidi w:val="0"/>
              <w:adjustRightInd/>
              <w:snapToGrid/>
              <w:spacing w:line="400" w:lineRule="exact"/>
              <w:jc w:val="both"/>
              <w:textAlignment w:val="center"/>
              <w:rPr>
                <w:rFonts w:hint="eastAsia" w:ascii="宋体" w:hAnsi="宋体" w:eastAsia="宋体" w:cs="Times New Roman"/>
                <w:b w:val="0"/>
                <w:bCs w:val="0"/>
                <w:color w:val="auto"/>
                <w:szCs w:val="21"/>
              </w:rPr>
            </w:pPr>
            <w:r>
              <w:rPr>
                <w:rFonts w:hint="eastAsia" w:ascii="宋体" w:hAnsi="宋体" w:eastAsia="宋体" w:cs="宋体"/>
                <w:b w:val="0"/>
                <w:bCs w:val="0"/>
                <w:i w:val="0"/>
                <w:iCs w:val="0"/>
                <w:color w:val="auto"/>
                <w:sz w:val="21"/>
                <w:szCs w:val="21"/>
                <w:u w:val="none"/>
                <w:lang w:val="en-US" w:eastAsia="zh-CN"/>
              </w:rPr>
              <w:t xml:space="preserve">（2）如无特殊要求，按厂家规定保修，同时提供产品“三包”服务；定期安排相关人员回访进行质量跟踪；质保期后提供终身维修服务及配件供应；其它售后服务按厂家承诺执行。 </w:t>
            </w:r>
          </w:p>
        </w:tc>
        <w:tc>
          <w:tcPr>
            <w:tcW w:w="1695" w:type="dxa"/>
            <w:noWrap w:val="0"/>
            <w:vAlign w:val="center"/>
          </w:tcPr>
          <w:p w14:paraId="62A1D949">
            <w:pPr>
              <w:keepNext w:val="0"/>
              <w:keepLines w:val="0"/>
              <w:pageBreakBefore w:val="0"/>
              <w:widowControl/>
              <w:kinsoku/>
              <w:wordWrap/>
              <w:overflowPunct/>
              <w:topLinePunct w:val="0"/>
              <w:bidi w:val="0"/>
              <w:adjustRightInd/>
              <w:snapToGrid/>
              <w:spacing w:line="400" w:lineRule="exact"/>
              <w:jc w:val="both"/>
              <w:textAlignment w:val="center"/>
              <w:rPr>
                <w:rFonts w:hint="eastAsia" w:ascii="宋体" w:hAnsi="宋体" w:eastAsia="宋体" w:cs="Times New Roman"/>
                <w:b w:val="0"/>
                <w:bCs w:val="0"/>
                <w:color w:val="auto"/>
                <w:szCs w:val="21"/>
              </w:rPr>
            </w:pPr>
          </w:p>
        </w:tc>
      </w:tr>
      <w:tr w14:paraId="0D8A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67" w:type="dxa"/>
            <w:noWrap w:val="0"/>
            <w:vAlign w:val="center"/>
          </w:tcPr>
          <w:p w14:paraId="20C5BD50">
            <w:pPr>
              <w:pStyle w:val="2"/>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Times New Roman"/>
                <w:b w:val="0"/>
                <w:bCs w:val="0"/>
                <w:color w:val="auto"/>
                <w:sz w:val="21"/>
                <w:szCs w:val="21"/>
              </w:rPr>
            </w:pPr>
            <w:r>
              <w:rPr>
                <w:rFonts w:hint="eastAsia" w:ascii="宋体" w:hAnsi="宋体" w:eastAsia="宋体" w:cs="Times New Roman"/>
                <w:b w:val="0"/>
                <w:bCs w:val="0"/>
                <w:color w:val="auto"/>
                <w:sz w:val="21"/>
                <w:szCs w:val="21"/>
                <w:lang w:val="en-US" w:eastAsia="zh-CN"/>
              </w:rPr>
              <w:t>其它</w:t>
            </w:r>
            <w:r>
              <w:rPr>
                <w:rFonts w:hint="eastAsia" w:ascii="宋体" w:hAnsi="宋体" w:eastAsia="宋体" w:cs="Times New Roman"/>
                <w:b w:val="0"/>
                <w:bCs w:val="0"/>
                <w:color w:val="auto"/>
                <w:sz w:val="21"/>
                <w:szCs w:val="21"/>
              </w:rPr>
              <w:t>要求</w:t>
            </w:r>
          </w:p>
        </w:tc>
        <w:tc>
          <w:tcPr>
            <w:tcW w:w="6686" w:type="dxa"/>
            <w:noWrap w:val="0"/>
            <w:vAlign w:val="center"/>
          </w:tcPr>
          <w:p w14:paraId="79E1DAEB">
            <w:pPr>
              <w:keepNext w:val="0"/>
              <w:keepLines w:val="0"/>
              <w:pageBreakBefore w:val="0"/>
              <w:widowControl/>
              <w:kinsoku/>
              <w:wordWrap/>
              <w:overflowPunct/>
              <w:topLinePunct w:val="0"/>
              <w:bidi w:val="0"/>
              <w:adjustRightInd/>
              <w:snapToGrid/>
              <w:spacing w:line="400" w:lineRule="exact"/>
              <w:rPr>
                <w:rFonts w:hint="eastAsia" w:ascii="宋体" w:hAnsi="宋体" w:eastAsia="宋体" w:cs="Times New Roman"/>
                <w:b w:val="0"/>
                <w:bCs w:val="0"/>
                <w:color w:val="auto"/>
                <w:szCs w:val="21"/>
              </w:rPr>
            </w:pPr>
            <w:r>
              <w:rPr>
                <w:rFonts w:hint="eastAsia" w:ascii="宋体" w:hAnsi="宋体" w:eastAsia="宋体" w:cs="宋体"/>
                <w:b w:val="0"/>
                <w:bCs w:val="0"/>
                <w:i w:val="0"/>
                <w:iCs w:val="0"/>
                <w:color w:val="auto"/>
                <w:sz w:val="21"/>
                <w:szCs w:val="21"/>
                <w:u w:val="none"/>
                <w:lang w:val="en-US" w:eastAsia="zh-CN"/>
              </w:rPr>
              <w:t xml:space="preserve">▲投标报价为采购人指定地点的现场交货价，包括：（1）货物及标准附件、备品备件、专用工具的价格；（2）运输、装卸、调试、培训、技术支持、售后服务等费用；（3）必要的保险费用和各项税费；（4）必要的产品安装费用；（5）第三方专业机构验收费用。 </w:t>
            </w:r>
          </w:p>
        </w:tc>
        <w:tc>
          <w:tcPr>
            <w:tcW w:w="1695" w:type="dxa"/>
            <w:noWrap w:val="0"/>
            <w:vAlign w:val="center"/>
          </w:tcPr>
          <w:p w14:paraId="7E141CCB">
            <w:pPr>
              <w:keepNext w:val="0"/>
              <w:keepLines w:val="0"/>
              <w:pageBreakBefore w:val="0"/>
              <w:widowControl/>
              <w:kinsoku/>
              <w:wordWrap/>
              <w:overflowPunct/>
              <w:topLinePunct w:val="0"/>
              <w:bidi w:val="0"/>
              <w:adjustRightInd/>
              <w:snapToGrid/>
              <w:spacing w:line="400" w:lineRule="exact"/>
              <w:jc w:val="both"/>
              <w:textAlignment w:val="center"/>
              <w:rPr>
                <w:rFonts w:hint="eastAsia" w:ascii="宋体" w:hAnsi="宋体" w:eastAsia="宋体" w:cs="Times New Roman"/>
                <w:b w:val="0"/>
                <w:bCs w:val="0"/>
                <w:color w:val="auto"/>
                <w:szCs w:val="21"/>
              </w:rPr>
            </w:pPr>
          </w:p>
        </w:tc>
      </w:tr>
    </w:tbl>
    <w:p w14:paraId="5B4AB7D0">
      <w:pPr>
        <w:pStyle w:val="3"/>
      </w:pPr>
    </w:p>
    <w:p w14:paraId="23DD5BB4"/>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D5CD1"/>
    <w:rsid w:val="083717CD"/>
    <w:rsid w:val="08C33B3A"/>
    <w:rsid w:val="0AE47DFA"/>
    <w:rsid w:val="0E992415"/>
    <w:rsid w:val="0FD8068E"/>
    <w:rsid w:val="10EA5F52"/>
    <w:rsid w:val="17EC6540"/>
    <w:rsid w:val="197762DD"/>
    <w:rsid w:val="1FB10548"/>
    <w:rsid w:val="36181FEB"/>
    <w:rsid w:val="369D5CD1"/>
    <w:rsid w:val="39F235BA"/>
    <w:rsid w:val="43DB641E"/>
    <w:rsid w:val="442A249D"/>
    <w:rsid w:val="45626034"/>
    <w:rsid w:val="46C978C9"/>
    <w:rsid w:val="474D22A8"/>
    <w:rsid w:val="4D7D5D14"/>
    <w:rsid w:val="55413103"/>
    <w:rsid w:val="56C47577"/>
    <w:rsid w:val="60793CB6"/>
    <w:rsid w:val="611E0F6F"/>
    <w:rsid w:val="6EED1AF7"/>
    <w:rsid w:val="709F096D"/>
    <w:rsid w:val="78656BA2"/>
    <w:rsid w:val="79C04B74"/>
    <w:rsid w:val="7DB008BF"/>
    <w:rsid w:val="7E011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99"/>
    <w:pPr>
      <w:keepNext/>
      <w:keepLines/>
      <w:spacing w:before="260" w:after="260" w:line="413" w:lineRule="auto"/>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adjustRightInd w:val="0"/>
      <w:spacing w:after="120"/>
      <w:jc w:val="left"/>
    </w:pPr>
    <w:rPr>
      <w:rFonts w:ascii="宋体"/>
      <w:kern w:val="0"/>
      <w:sz w:val="34"/>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51"/>
    <w:basedOn w:val="6"/>
    <w:qFormat/>
    <w:uiPriority w:val="0"/>
    <w:rPr>
      <w:rFonts w:hint="default" w:ascii="方正小标宋简体" w:hAnsi="方正小标宋简体" w:eastAsia="方正小标宋简体" w:cs="方正小标宋简体"/>
      <w:color w:val="000000"/>
      <w:sz w:val="22"/>
      <w:szCs w:val="22"/>
      <w:u w:val="none"/>
    </w:rPr>
  </w:style>
  <w:style w:type="character" w:customStyle="1" w:styleId="8">
    <w:name w:val="font81"/>
    <w:basedOn w:val="6"/>
    <w:qFormat/>
    <w:uiPriority w:val="0"/>
    <w:rPr>
      <w:rFonts w:hint="default" w:ascii="方正小标宋简体" w:hAnsi="方正小标宋简体" w:eastAsia="方正小标宋简体" w:cs="方正小标宋简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2228</Words>
  <Characters>2484</Characters>
  <Lines>0</Lines>
  <Paragraphs>0</Paragraphs>
  <TotalTime>6</TotalTime>
  <ScaleCrop>false</ScaleCrop>
  <LinksUpToDate>false</LinksUpToDate>
  <CharactersWithSpaces>2518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2025-05-09T08:16:00Z</dcterms:created>
  <dc:creator>Administrator</dc:creator>
  <cp:lastModifiedBy>何怡虹</cp:lastModifiedBy>
  <dcterms:modified xsi:type="dcterms:W3CDTF">2025-08-01T10:15:06Z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35AF0F01386C4D5A8F499BA0087154C2_13</vt:lpwstr>
  </property>
  <property fmtid="{D5CDD505-2E9C-101B-9397-08002B2CF9AE}" pid="4" name="KSOTemplateDocerSaveRecord">
    <vt:lpwstr>eyJoZGlkIjoiYWE3NDFjZTEyOTk4MzczYjc0ZmMwYjA1MWUwYTVkMGMiLCJ1c2VySWQiOiI1MDA5NDA2NDEifQ==</vt:lpwstr>
  </property>
</Properties>
</file>