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2F854">
      <w:pPr>
        <w:jc w:val="center"/>
      </w:pPr>
      <w:bookmarkStart w:id="0" w:name="_GoBack"/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智慧城市CIM实训中心-2</w:t>
      </w:r>
      <w:r>
        <w:rPr>
          <w:rFonts w:hint="eastAsia"/>
          <w:sz w:val="32"/>
          <w:szCs w:val="32"/>
          <w:lang w:val="en-US" w:eastAsia="zh-CN"/>
        </w:rPr>
        <w:t>025年软件正版化服务采购</w:t>
      </w:r>
    </w:p>
    <w:bookmarkEnd w:id="0"/>
    <w:tbl>
      <w:tblPr>
        <w:tblStyle w:val="2"/>
        <w:tblpPr w:leftFromText="180" w:rightFromText="180" w:vertAnchor="text" w:horzAnchor="page" w:tblpX="959" w:tblpY="573"/>
        <w:tblOverlap w:val="never"/>
        <w:tblW w:w="10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545"/>
        <w:gridCol w:w="895"/>
        <w:gridCol w:w="640"/>
        <w:gridCol w:w="615"/>
        <w:gridCol w:w="645"/>
        <w:gridCol w:w="3825"/>
        <w:gridCol w:w="958"/>
        <w:gridCol w:w="1453"/>
      </w:tblGrid>
      <w:tr w14:paraId="047C0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12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AE2A5">
            <w:pPr>
              <w:spacing w:line="57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sz w:val="32"/>
                <w:szCs w:val="32"/>
              </w:rPr>
              <w:t>服务需求一览表</w:t>
            </w:r>
          </w:p>
        </w:tc>
      </w:tr>
      <w:tr w14:paraId="5E1CC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265F5">
            <w:pPr>
              <w:spacing w:line="570" w:lineRule="exact"/>
              <w:jc w:val="center"/>
              <w:rPr>
                <w:rFonts w:ascii="仿宋_GB2312" w:hAnsi="宋体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32"/>
                <w:szCs w:val="32"/>
              </w:rPr>
              <w:t>标段</w:t>
            </w:r>
          </w:p>
        </w:tc>
        <w:tc>
          <w:tcPr>
            <w:tcW w:w="81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ED99B">
            <w:pPr>
              <w:spacing w:line="570" w:lineRule="exact"/>
              <w:jc w:val="left"/>
              <w:rPr>
                <w:rFonts w:hint="default" w:hAnsi="宋体" w:eastAsia="宋体"/>
                <w:b/>
                <w:bCs/>
                <w:sz w:val="28"/>
                <w:lang w:val="en-US" w:eastAsia="zh-CN"/>
              </w:rPr>
            </w:pPr>
          </w:p>
        </w:tc>
      </w:tr>
      <w:tr w14:paraId="0FF0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CF598C0">
            <w:pPr>
              <w:spacing w:line="57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采购清单及服务参数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E05F3">
            <w:pPr>
              <w:spacing w:line="57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2A8F2">
            <w:pPr>
              <w:spacing w:line="57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采购服务名称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DA140">
            <w:pPr>
              <w:spacing w:line="57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BAB10">
            <w:pPr>
              <w:spacing w:line="57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FB954F">
            <w:pPr>
              <w:spacing w:line="57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服务参数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89926">
            <w:pPr>
              <w:spacing w:line="57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分项预算合计（元）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DA0DC">
            <w:pPr>
              <w:spacing w:line="57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highlight w:val="none"/>
              </w:rPr>
              <w:t>中小企业划分标准所属行业名称（行业名称及划分见本章附件2）</w:t>
            </w:r>
          </w:p>
        </w:tc>
      </w:tr>
      <w:tr w14:paraId="4E267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BF42003">
            <w:pPr>
              <w:spacing w:line="57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D4F4C">
            <w:pPr>
              <w:spacing w:line="57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▲1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94BD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微软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全系列正版授权服务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7A2CA">
            <w:pPr>
              <w:spacing w:line="36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年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F6B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5CC45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一、操作系统(桌面系统)软件许可授权服务</w:t>
            </w:r>
          </w:p>
          <w:p w14:paraId="59A90A7C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（一）基本要求</w:t>
            </w:r>
          </w:p>
          <w:p w14:paraId="0045FF68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▲1.授权方式：校园正版协议（Campus Agreement）（非OEM版）。</w:t>
            </w:r>
          </w:p>
          <w:p w14:paraId="131BB570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2.授权服务期：1年。</w:t>
            </w:r>
          </w:p>
          <w:p w14:paraId="7DFB6566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3.涵盖范围：学校办公室、教室、实验室和图书馆等场所的计算机，包括教职工电脑和笔记本电脑。</w:t>
            </w:r>
          </w:p>
          <w:p w14:paraId="6CB903EE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▲4.授权版本：包括Windows 11/10/8.1/8专业版。</w:t>
            </w:r>
          </w:p>
          <w:p w14:paraId="48BFBA63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5.服务有效期间，价格不得变动，新增计算机不再加收任何费用。</w:t>
            </w:r>
          </w:p>
          <w:p w14:paraId="1DA688B9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（二）服务要求</w:t>
            </w:r>
          </w:p>
          <w:p w14:paraId="4B6A3B27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提供软件补丁更新和技术支持（包括电话支持和在线支持）。</w:t>
            </w:r>
          </w:p>
          <w:p w14:paraId="2EB342C3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二、办公软件(Office)套件软件许可授权服务</w:t>
            </w:r>
          </w:p>
          <w:p w14:paraId="2684794B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（一）基本要求</w:t>
            </w:r>
          </w:p>
          <w:p w14:paraId="2B840C40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▲1.授权方式：校园正版协议（Campus Agreement）（非OEM版）。</w:t>
            </w:r>
          </w:p>
          <w:p w14:paraId="45F6175E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2.授权服务期：1年。</w:t>
            </w:r>
          </w:p>
          <w:p w14:paraId="539ED507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3.涵盖范围：学校办公室、教室、实验室和图书馆等场所的计算机，包括教职工电脑和笔记本。</w:t>
            </w:r>
          </w:p>
          <w:p w14:paraId="6DFB2E9C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▲4.授权版本：包括Office 2024/2021/2019/2016 专业增强版（Windows）、Office 2024/2021/2019/2016标准版（Mac）。</w:t>
            </w:r>
          </w:p>
          <w:p w14:paraId="18B23CD6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5.服务有效期间，价格不得变动，新增计算机不再加收任何费用。</w:t>
            </w:r>
          </w:p>
          <w:p w14:paraId="175823C7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（二）功能要求</w:t>
            </w:r>
          </w:p>
          <w:p w14:paraId="245CC6E4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1.产品分别能支持Windows平台和mac平台。</w:t>
            </w:r>
          </w:p>
          <w:p w14:paraId="2CFE61AE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2.必须包含以下组件：</w:t>
            </w:r>
          </w:p>
          <w:p w14:paraId="2BC421FA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（1）文字处理软件；</w:t>
            </w:r>
          </w:p>
          <w:p w14:paraId="76E1854C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（2）电子表格软件；</w:t>
            </w:r>
          </w:p>
          <w:p w14:paraId="0FDF2FD2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（3）PPT演示软件；</w:t>
            </w:r>
          </w:p>
          <w:p w14:paraId="6EE9CA06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（4）电子邮件访问软件；</w:t>
            </w:r>
          </w:p>
          <w:p w14:paraId="3A7B4DDB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（5）电子笔记本软件；</w:t>
            </w:r>
          </w:p>
          <w:p w14:paraId="1C1D0961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（三）服务要求</w:t>
            </w:r>
          </w:p>
          <w:p w14:paraId="5D72BD7F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提供软件补丁更新和技术支持（包括电话支持和在线支持）。</w:t>
            </w:r>
          </w:p>
          <w:p w14:paraId="04B39735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三、服务器操作系统软件许可授权服务</w:t>
            </w:r>
          </w:p>
          <w:p w14:paraId="31396AF2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（一）基本要求</w:t>
            </w:r>
          </w:p>
          <w:p w14:paraId="576C1780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▲1.授权方式：校园正版协议（Campus Agreement）（非OEM版）。</w:t>
            </w:r>
          </w:p>
          <w:p w14:paraId="22285B12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2.授权服务期：1年。</w:t>
            </w:r>
          </w:p>
          <w:p w14:paraId="06CD99F0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3.涵盖范围：覆盖学校数据中心机房。</w:t>
            </w:r>
          </w:p>
          <w:p w14:paraId="220458FC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▲4.授权版本：包括Windows Server 2025/2022/2019/2016/2012标准版。</w:t>
            </w:r>
          </w:p>
          <w:p w14:paraId="7C9F40D3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5.服务有效期间，价格不得变动，新增计算机不再加收任何费用。</w:t>
            </w:r>
          </w:p>
          <w:p w14:paraId="01F53401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（二）服务要求</w:t>
            </w:r>
          </w:p>
          <w:p w14:paraId="6560EFDB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提供软件补丁更新和技术支持（包括电话支持和在线支持）。</w:t>
            </w:r>
          </w:p>
          <w:p w14:paraId="5CCCDD18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四、数据库软件许可授权服务</w:t>
            </w:r>
          </w:p>
          <w:p w14:paraId="558C8856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（一）基本要求</w:t>
            </w:r>
          </w:p>
          <w:p w14:paraId="45201812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▲1.授权方式：校园正版协议（Campus Agreement）（非OEM版）。</w:t>
            </w:r>
          </w:p>
          <w:p w14:paraId="2DEBE612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2.授权服务期：1年。</w:t>
            </w:r>
          </w:p>
          <w:p w14:paraId="60FC264E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3.涵盖范围：覆盖学校数据中心机房。</w:t>
            </w:r>
          </w:p>
          <w:p w14:paraId="4666483E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▲4.授权版本：包括SQL Server 2022/2019/2017/2014/2012标准版。</w:t>
            </w:r>
          </w:p>
          <w:p w14:paraId="342148C5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5.服务有效期间，价格不得变动，新增计算机不再加收任何费用。</w:t>
            </w:r>
          </w:p>
          <w:p w14:paraId="0F66EDB2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（二）服务要求</w:t>
            </w:r>
          </w:p>
          <w:p w14:paraId="5A48FD5D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提供软件补丁更新和技术支持（包括电话支持和在线支持）。</w:t>
            </w:r>
          </w:p>
          <w:p w14:paraId="491CDF13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五、正版软件管理与服务平台服务</w:t>
            </w:r>
          </w:p>
          <w:p w14:paraId="667CA2C6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（一）基本要求</w:t>
            </w:r>
          </w:p>
          <w:p w14:paraId="1C9680DD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▲1.提供正版软件管理与服务平台并完成本地部署及交付工作。包括：平台服务器部署及配置、与学校统一身份认证系统对接及配置等。</w:t>
            </w:r>
          </w:p>
          <w:p w14:paraId="494D2521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2.授权服务期：1年。</w:t>
            </w:r>
          </w:p>
          <w:p w14:paraId="126C3A8C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（二）功能要求</w:t>
            </w:r>
          </w:p>
          <w:p w14:paraId="251F6599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1.平台管理后台提供数据可视化中台显示功能，能快速显示用户情况，软件下载，激活分配，软件激活，部门激活排行等相关数据。</w:t>
            </w:r>
          </w:p>
          <w:p w14:paraId="56CD9A1E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2.激活客户端须提供正版软件检查功能，自行采集操作系统、办公软件等软件是否安装正版软件等相关信息。</w:t>
            </w:r>
          </w:p>
          <w:p w14:paraId="71F20573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3.满足简单易用需求，平台无需登录，可以通过学校的统一门户直接一键启动激活客户端。</w:t>
            </w:r>
          </w:p>
          <w:p w14:paraId="07CE354F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4.平台可以对包括Microsoft Windows等软件激活进行控制管理。</w:t>
            </w:r>
          </w:p>
          <w:p w14:paraId="2924E633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5.平台能对软件进行多版本控制管理，管理员可以在后台自由对软件版本进行管理控制。</w:t>
            </w:r>
          </w:p>
          <w:p w14:paraId="134A8650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6.正版软件管理与服务平台应当支持部署在学校，且支持私有云平台部署。</w:t>
            </w:r>
          </w:p>
          <w:p w14:paraId="079C3E49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（三）服务要求</w:t>
            </w:r>
          </w:p>
          <w:p w14:paraId="5124E55E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1.售后服务期限：1年，包括定期巡检、平台升级、数据导入、更新服务、技术支持，培训技术管理人员正确使用管理平台。</w:t>
            </w:r>
          </w:p>
          <w:p w14:paraId="1949C131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2.售后服务：提供省内客户服务支持。</w:t>
            </w:r>
          </w:p>
          <w:p w14:paraId="77AE8DC5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（1）使用培训：使用技巧培训，管理平台使用培训；培训3名以上网络管理人员，对系统进行操作培训；</w:t>
            </w:r>
          </w:p>
          <w:p w14:paraId="1B9DEC6C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（2）技术支持：提供在线技术支持服务及服务电话和服务邮箱；400电话热线和网络咨询服务(5*8小时/周)。</w:t>
            </w:r>
          </w:p>
          <w:p w14:paraId="1D3BC20E">
            <w:pPr>
              <w:autoSpaceDE w:val="0"/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3.软件在质保时间内出现新版本应免费升级。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E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300000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32F28EE">
            <w:pPr>
              <w:spacing w:line="570" w:lineRule="exact"/>
              <w:rPr>
                <w:rFonts w:ascii="宋体" w:hAnsi="宋体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highlight w:val="none"/>
                <w:shd w:val="clear" w:color="auto" w:fill="FFFFFF"/>
              </w:rPr>
              <w:t>软件和信息技术服务业</w:t>
            </w:r>
          </w:p>
        </w:tc>
      </w:tr>
      <w:tr w14:paraId="62593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5C50F1">
            <w:pPr>
              <w:spacing w:line="57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C3DD8">
            <w:pPr>
              <w:spacing w:line="57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1A8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t>分项最高限价合计（元）</w:t>
            </w:r>
          </w:p>
        </w:tc>
        <w:tc>
          <w:tcPr>
            <w:tcW w:w="7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048D4">
            <w:pPr>
              <w:spacing w:line="570" w:lineRule="exact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300000</w:t>
            </w:r>
          </w:p>
        </w:tc>
      </w:tr>
      <w:tr w14:paraId="3DB1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2F5ECC">
            <w:pPr>
              <w:spacing w:line="570" w:lineRule="exact"/>
              <w:jc w:val="center"/>
              <w:rPr>
                <w:rFonts w:ascii="宋体" w:hAnsi="宋体"/>
              </w:rPr>
            </w:pPr>
          </w:p>
          <w:p w14:paraId="082BE8EA">
            <w:pPr>
              <w:spacing w:line="570" w:lineRule="exact"/>
              <w:jc w:val="center"/>
              <w:rPr>
                <w:rFonts w:ascii="宋体" w:hAnsi="宋体"/>
              </w:rPr>
            </w:pPr>
          </w:p>
          <w:p w14:paraId="56C18B55">
            <w:pPr>
              <w:spacing w:line="57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商务条款</w:t>
            </w:r>
          </w:p>
        </w:tc>
        <w:tc>
          <w:tcPr>
            <w:tcW w:w="9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C5CF04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一、合同签订期：自中标通知书发出之日起25日内（注：中标通知书发出之日起25日内必须签订合同）。</w:t>
            </w:r>
          </w:p>
          <w:p w14:paraId="5FE35352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▲二、服务期限：1年（自验收合格之日起计）。</w:t>
            </w:r>
          </w:p>
          <w:p w14:paraId="0FAFB60B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三、服务地点：采购单位指定地点。</w:t>
            </w:r>
          </w:p>
          <w:p w14:paraId="3B59E338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四、验收标准、规范：按合同条款逐项验收。</w:t>
            </w:r>
          </w:p>
          <w:p w14:paraId="5E4810D3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五、售后服务要求：</w:t>
            </w:r>
          </w:p>
          <w:p w14:paraId="01EC5EC6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1.质量保证期1年（自提交成果并验收合格之日起计）</w:t>
            </w:r>
          </w:p>
          <w:p w14:paraId="062E2A89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2.响应时间：中标供应商接到故障通知后在30分钟内响应，一般问题应在8小时内解决，重大问题或其他无法迅速解决的问题应在48小时内解决；紧急情况下赶到采购人指定现场不应超过12小时。</w:t>
            </w:r>
          </w:p>
          <w:p w14:paraId="33447781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3.售后服务技术人员要求：熟练掌握正版软件管理与服务平台的使用和管理，能对采购人提出的使用故障及问题及时处理，一般问题应在8小时内解决，重大问题或其他无法迅速解决的问题应在48小时内解决。</w:t>
            </w:r>
          </w:p>
          <w:p w14:paraId="56BD315C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4.在质保期内服务运行发生故障，免费上门维修、免费更换零部件。</w:t>
            </w:r>
          </w:p>
          <w:p w14:paraId="7CA5222B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六、其他要求：</w:t>
            </w:r>
          </w:p>
          <w:p w14:paraId="7E7C4B41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1、报价必须包含以下部分，包括：</w:t>
            </w:r>
          </w:p>
          <w:p w14:paraId="7CAE03A4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（1）服务的价格；</w:t>
            </w:r>
          </w:p>
          <w:p w14:paraId="21860E3A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（2）必要的保险费用和各项税金；</w:t>
            </w:r>
          </w:p>
          <w:p w14:paraId="296AA85D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（3）其他：运输、装卸、安装、调试、技术支持、售后服务、更新升级等费用。</w:t>
            </w:r>
          </w:p>
          <w:p w14:paraId="61535344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2、付款方式：本项目无预付款，供应商所提交的服务经采购人书面验收合格后15日内，一次性支付合同款。付款前，供应商需提供增值税普通发票。</w:t>
            </w:r>
          </w:p>
          <w:p w14:paraId="7D49CF4A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3、核心产品的标记为▲。</w:t>
            </w:r>
          </w:p>
          <w:p w14:paraId="720D1DC1">
            <w:pPr>
              <w:spacing w:line="57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4、为了确保本次服务采购的顺利交付，响应文件中须提供服务实施方案，否则竞价无效。</w:t>
            </w:r>
          </w:p>
        </w:tc>
      </w:tr>
      <w:tr w14:paraId="6DFC2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6852D">
            <w:pPr>
              <w:spacing w:line="57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其他说明</w:t>
            </w:r>
          </w:p>
        </w:tc>
        <w:tc>
          <w:tcPr>
            <w:tcW w:w="9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E6EC24">
            <w:pPr>
              <w:widowControl/>
              <w:shd w:val="clear" w:color="auto" w:fill="FFFFFF"/>
              <w:spacing w:line="57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一、进口产品说明（根据项目实际情况选择）</w:t>
            </w:r>
          </w:p>
          <w:p w14:paraId="43B9251B">
            <w:pPr>
              <w:spacing w:line="57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>本表的第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项服务所涉及的货物已按规定办妥进口产品采购审核手续，投标产品可选用进口产品；但如选用进口产品时必须为全套原装进口产品（即通过中国海关报关验放进入中国境内且产自关境外的产品），同时投标人必须负责办理进口产品所有相关手续并承担所有费用。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其他货物不接受进口产品参与投标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否则作无效标处理。</w:t>
            </w:r>
          </w:p>
          <w:p w14:paraId="12D67EE3">
            <w:pPr>
              <w:tabs>
                <w:tab w:val="left" w:pos="180"/>
                <w:tab w:val="left" w:pos="1620"/>
              </w:tabs>
              <w:spacing w:line="57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>本分标服务所涉及的货物不接受进口产品（即通过中国海关报关验放进入中国境内且产自关境外的产品）参与投标，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如有进口产品参与投标的作无效标处理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 w14:paraId="2DCB6AF4">
            <w:pPr>
              <w:numPr>
                <w:ilvl w:val="0"/>
                <w:numId w:val="1"/>
              </w:numPr>
              <w:tabs>
                <w:tab w:val="left" w:pos="180"/>
                <w:tab w:val="left" w:pos="1620"/>
              </w:tabs>
              <w:spacing w:line="57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技术要求评审中允许负偏离的条款数为1项</w:t>
            </w:r>
          </w:p>
          <w:p w14:paraId="12E8EFC9">
            <w:pPr>
              <w:numPr>
                <w:ilvl w:val="0"/>
                <w:numId w:val="1"/>
              </w:numPr>
              <w:tabs>
                <w:tab w:val="left" w:pos="180"/>
                <w:tab w:val="left" w:pos="1620"/>
              </w:tabs>
              <w:spacing w:line="57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商务要求评审中允许负偏离的条款数为0项。</w:t>
            </w:r>
          </w:p>
        </w:tc>
      </w:tr>
    </w:tbl>
    <w:p w14:paraId="12F68E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98D78E"/>
    <w:multiLevelType w:val="singleLevel"/>
    <w:tmpl w:val="DA98D7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C1C32"/>
    <w:rsid w:val="5FD52A6C"/>
    <w:rsid w:val="7CBC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2025-09-04T03:11:00Z</dcterms:created>
  <dc:creator>南宁职业技术大学-南宁职业技术大学</dc:creator>
  <cp:lastModifiedBy>南宁职业技术大学-南宁职业技术大学</cp:lastModifiedBy>
  <dcterms:modified xsi:type="dcterms:W3CDTF">2025-09-04T03:13:27Z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8F6405A6639447638EC53E2C4CB507AC_11</vt:lpwstr>
  </property>
  <property fmtid="{D5CDD505-2E9C-101B-9397-08002B2CF9AE}" pid="4" name="KSOTemplateDocerSaveRecord">
    <vt:lpwstr>eyJoZGlkIjoiYjNjNTY1YTkxODY3ZTk3YzY5NjBkMzQyODEyNGNlNDkiLCJ1c2VySWQiOiI0MTgwNjkyMDcifQ==</vt:lpwstr>
  </property>
</Properties>
</file>