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993F7">
      <w:pPr>
        <w:spacing w:line="276" w:lineRule="auto"/>
        <w:jc w:val="center"/>
        <w:rPr>
          <w:rFonts w:hint="default" w:eastAsia="宋体"/>
          <w:spacing w:val="0"/>
          <w:sz w:val="32"/>
          <w:szCs w:val="32"/>
          <w:lang w:val="en-US" w:eastAsia="zh-CN"/>
        </w:rPr>
      </w:pPr>
      <w:r>
        <w:rPr>
          <w:rFonts w:hint="eastAsia" w:ascii="仿宋_GB2312" w:hAnsi="宋体" w:eastAsia="仿宋_GB2312" w:cs="Arial"/>
          <w:b/>
          <w:color w:val="auto"/>
          <w:sz w:val="36"/>
          <w:szCs w:val="36"/>
          <w:lang w:val="en-US" w:eastAsia="zh-CN"/>
        </w:rPr>
        <w:t>南宁职业技术大学结对帮扶马山县民族职业技术学校民族音乐与舞蹈专业教学设施、设备</w:t>
      </w:r>
    </w:p>
    <w:p w14:paraId="006DC132"/>
    <w:tbl>
      <w:tblPr>
        <w:tblStyle w:val="6"/>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968"/>
        <w:gridCol w:w="660"/>
        <w:gridCol w:w="693"/>
        <w:gridCol w:w="4927"/>
        <w:gridCol w:w="813"/>
        <w:gridCol w:w="970"/>
      </w:tblGrid>
      <w:tr w14:paraId="27BF3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1C96EFE0">
            <w:pPr>
              <w:spacing w:line="570" w:lineRule="exact"/>
              <w:jc w:val="center"/>
              <w:rPr>
                <w:rFonts w:ascii="宋体" w:hAnsi="宋体" w:cs="宋体"/>
                <w:b/>
                <w:sz w:val="24"/>
              </w:rPr>
            </w:pPr>
            <w:r>
              <w:rPr>
                <w:rFonts w:hint="eastAsia" w:ascii="仿宋_GB2312" w:hAnsi="宋体" w:eastAsia="仿宋_GB2312" w:cs="Arial"/>
                <w:b/>
                <w:color w:val="000000"/>
                <w:sz w:val="32"/>
                <w:szCs w:val="32"/>
              </w:rPr>
              <w:t>货物需求一览表</w:t>
            </w:r>
          </w:p>
        </w:tc>
      </w:tr>
      <w:tr w14:paraId="7C658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058" w:type="dxa"/>
            <w:gridSpan w:val="3"/>
            <w:tcBorders>
              <w:top w:val="single" w:color="auto" w:sz="4" w:space="0"/>
              <w:left w:val="single" w:color="auto" w:sz="4" w:space="0"/>
              <w:right w:val="single" w:color="auto" w:sz="4" w:space="0"/>
            </w:tcBorders>
            <w:noWrap w:val="0"/>
            <w:vAlign w:val="center"/>
          </w:tcPr>
          <w:p w14:paraId="4DDF4FE9">
            <w:pPr>
              <w:spacing w:line="570" w:lineRule="exact"/>
              <w:jc w:val="center"/>
              <w:rPr>
                <w:rFonts w:ascii="仿宋_GB2312" w:hAnsi="宋体" w:eastAsia="仿宋_GB2312" w:cs="Arial"/>
                <w:color w:val="000000"/>
                <w:sz w:val="32"/>
                <w:szCs w:val="32"/>
              </w:rPr>
            </w:pPr>
            <w:r>
              <w:rPr>
                <w:rFonts w:hint="eastAsia" w:ascii="仿宋_GB2312" w:hAnsi="宋体" w:eastAsia="仿宋_GB2312" w:cs="Arial"/>
                <w:color w:val="000000"/>
                <w:sz w:val="32"/>
                <w:szCs w:val="32"/>
              </w:rPr>
              <w:t>标段</w:t>
            </w:r>
          </w:p>
        </w:tc>
        <w:tc>
          <w:tcPr>
            <w:tcW w:w="8063" w:type="dxa"/>
            <w:gridSpan w:val="5"/>
            <w:tcBorders>
              <w:top w:val="single" w:color="auto" w:sz="4" w:space="0"/>
              <w:left w:val="single" w:color="auto" w:sz="4" w:space="0"/>
              <w:right w:val="single" w:color="auto" w:sz="4" w:space="0"/>
            </w:tcBorders>
            <w:noWrap w:val="0"/>
            <w:vAlign w:val="center"/>
          </w:tcPr>
          <w:p w14:paraId="213D99AE">
            <w:pPr>
              <w:spacing w:line="570" w:lineRule="exact"/>
              <w:jc w:val="left"/>
              <w:rPr>
                <w:rFonts w:hint="eastAsia" w:hAnsi="宋体" w:eastAsia="宋体"/>
                <w:b/>
                <w:bCs/>
                <w:sz w:val="28"/>
                <w:lang w:val="en-US" w:eastAsia="zh-CN"/>
              </w:rPr>
            </w:pPr>
            <w:r>
              <w:rPr>
                <w:rFonts w:hint="eastAsia" w:hAnsi="宋体"/>
                <w:b/>
                <w:bCs/>
                <w:sz w:val="28"/>
                <w:lang w:val="en-US" w:eastAsia="zh-CN"/>
              </w:rPr>
              <w:t>/</w:t>
            </w:r>
          </w:p>
        </w:tc>
      </w:tr>
      <w:tr w14:paraId="23567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7504212A">
            <w:pPr>
              <w:spacing w:line="570" w:lineRule="exact"/>
              <w:jc w:val="center"/>
              <w:rPr>
                <w:rFonts w:ascii="宋体" w:hAnsi="宋体" w:cs="宋体"/>
                <w:sz w:val="24"/>
              </w:rPr>
            </w:pPr>
            <w:r>
              <w:rPr>
                <w:rFonts w:hint="eastAsia" w:ascii="宋体" w:hAnsi="宋体" w:cs="宋体"/>
              </w:rPr>
              <w:t>采购清单及货物参数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945B140">
            <w:pPr>
              <w:spacing w:line="570" w:lineRule="exact"/>
              <w:jc w:val="center"/>
              <w:rPr>
                <w:rFonts w:ascii="宋体" w:hAnsi="宋体" w:cs="宋体"/>
                <w:sz w:val="24"/>
              </w:rPr>
            </w:pPr>
            <w:r>
              <w:rPr>
                <w:rFonts w:hint="eastAsia" w:ascii="宋体" w:hAnsi="宋体" w:cs="宋体"/>
                <w:sz w:val="24"/>
              </w:rPr>
              <w:t>序号</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7D656EC5">
            <w:pPr>
              <w:spacing w:line="570" w:lineRule="exact"/>
              <w:jc w:val="center"/>
              <w:rPr>
                <w:rFonts w:ascii="宋体" w:hAnsi="宋体" w:cs="宋体"/>
                <w:sz w:val="24"/>
              </w:rPr>
            </w:pPr>
            <w:r>
              <w:rPr>
                <w:rFonts w:hint="eastAsia" w:ascii="宋体" w:hAnsi="宋体" w:cs="宋体"/>
                <w:sz w:val="24"/>
              </w:rPr>
              <w:t>采购货物名称</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01615878">
            <w:pPr>
              <w:spacing w:line="570" w:lineRule="exact"/>
              <w:jc w:val="center"/>
              <w:rPr>
                <w:rFonts w:ascii="宋体" w:hAnsi="宋体" w:cs="宋体"/>
                <w:sz w:val="24"/>
              </w:rPr>
            </w:pPr>
            <w:r>
              <w:rPr>
                <w:rFonts w:hint="eastAsia" w:ascii="宋体" w:hAnsi="宋体" w:cs="宋体"/>
                <w:sz w:val="24"/>
              </w:rPr>
              <w:t>单位</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57DFD29A">
            <w:pPr>
              <w:spacing w:line="570" w:lineRule="exact"/>
              <w:jc w:val="center"/>
              <w:rPr>
                <w:rFonts w:ascii="宋体" w:hAnsi="宋体" w:cs="宋体"/>
                <w:sz w:val="24"/>
              </w:rPr>
            </w:pPr>
            <w:r>
              <w:rPr>
                <w:rFonts w:hint="eastAsia" w:ascii="宋体" w:hAnsi="宋体" w:cs="宋体"/>
                <w:sz w:val="24"/>
              </w:rPr>
              <w:t>数量</w:t>
            </w:r>
          </w:p>
        </w:tc>
        <w:tc>
          <w:tcPr>
            <w:tcW w:w="4927" w:type="dxa"/>
            <w:tcBorders>
              <w:top w:val="single" w:color="auto" w:sz="4" w:space="0"/>
              <w:left w:val="single" w:color="auto" w:sz="4" w:space="0"/>
              <w:bottom w:val="single" w:color="auto" w:sz="4" w:space="0"/>
              <w:right w:val="single" w:color="auto" w:sz="4" w:space="0"/>
            </w:tcBorders>
            <w:noWrap w:val="0"/>
            <w:vAlign w:val="top"/>
          </w:tcPr>
          <w:p w14:paraId="11FA3D48">
            <w:pPr>
              <w:spacing w:line="570" w:lineRule="exact"/>
              <w:jc w:val="center"/>
              <w:rPr>
                <w:rFonts w:ascii="宋体" w:hAnsi="宋体" w:cs="宋体"/>
                <w:sz w:val="24"/>
              </w:rPr>
            </w:pPr>
            <w:r>
              <w:rPr>
                <w:rFonts w:hint="eastAsia" w:ascii="宋体" w:hAnsi="宋体" w:cs="宋体"/>
                <w:sz w:val="24"/>
              </w:rPr>
              <w:t>货物参数</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028FE2DD">
            <w:pPr>
              <w:spacing w:line="570" w:lineRule="exact"/>
              <w:jc w:val="center"/>
              <w:rPr>
                <w:rFonts w:ascii="宋体" w:hAnsi="宋体" w:cs="宋体"/>
                <w:sz w:val="24"/>
              </w:rPr>
            </w:pPr>
            <w:r>
              <w:rPr>
                <w:rFonts w:hint="eastAsia" w:ascii="宋体" w:hAnsi="宋体" w:cs="宋体"/>
                <w:sz w:val="24"/>
              </w:rPr>
              <w:t>分项预算合计（元）</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45C71B2D">
            <w:pPr>
              <w:spacing w:line="570" w:lineRule="exact"/>
              <w:jc w:val="center"/>
              <w:rPr>
                <w:rFonts w:ascii="宋体" w:hAnsi="宋体" w:cs="宋体"/>
                <w:sz w:val="24"/>
              </w:rPr>
            </w:pPr>
            <w:r>
              <w:rPr>
                <w:rFonts w:hint="eastAsia"/>
              </w:rPr>
              <w:t>中小企业划分标准所属行业名称（行业名称及划分见本章附件2）</w:t>
            </w:r>
          </w:p>
        </w:tc>
      </w:tr>
      <w:tr w14:paraId="224C8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545" w:type="dxa"/>
            <w:vMerge w:val="continue"/>
            <w:tcBorders>
              <w:left w:val="single" w:color="auto" w:sz="4" w:space="0"/>
              <w:right w:val="single" w:color="auto" w:sz="4" w:space="0"/>
            </w:tcBorders>
            <w:noWrap w:val="0"/>
            <w:vAlign w:val="top"/>
          </w:tcPr>
          <w:p w14:paraId="500E0C87">
            <w:pPr>
              <w:spacing w:line="570" w:lineRule="exact"/>
              <w:jc w:val="center"/>
              <w:rPr>
                <w:rFonts w:ascii="宋体" w:hAnsi="宋体"/>
                <w:b/>
                <w:bCs/>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D29D013">
            <w:pPr>
              <w:spacing w:line="570" w:lineRule="exact"/>
              <w:jc w:val="center"/>
              <w:rPr>
                <w:rFonts w:ascii="宋体" w:hAnsi="宋体"/>
                <w:szCs w:val="21"/>
              </w:rPr>
            </w:pPr>
            <w:r>
              <w:rPr>
                <w:rFonts w:hint="eastAsia" w:ascii="宋体" w:hAnsi="宋体"/>
                <w:szCs w:val="21"/>
              </w:rPr>
              <w:t>1</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2F8948E2">
            <w:pPr>
              <w:spacing w:line="570" w:lineRule="exact"/>
              <w:rPr>
                <w:rFonts w:hint="default" w:ascii="宋体" w:hAnsi="宋体" w:eastAsia="宋体"/>
                <w:szCs w:val="21"/>
                <w:lang w:val="en-US" w:eastAsia="zh-CN"/>
              </w:rPr>
            </w:pPr>
            <w:r>
              <w:rPr>
                <w:rFonts w:hint="eastAsia" w:ascii="宋体" w:hAnsi="宋体"/>
                <w:szCs w:val="21"/>
                <w:lang w:val="en-US" w:eastAsia="zh-CN"/>
              </w:rPr>
              <w:t>折叠式移动课桌椅</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0EBBB0C9">
            <w:pPr>
              <w:spacing w:line="570" w:lineRule="exact"/>
              <w:rPr>
                <w:rFonts w:hint="eastAsia" w:ascii="宋体" w:hAnsi="宋体" w:eastAsia="宋体"/>
                <w:szCs w:val="21"/>
                <w:lang w:val="en-US" w:eastAsia="zh-CN"/>
              </w:rPr>
            </w:pPr>
            <w:r>
              <w:rPr>
                <w:rFonts w:hint="eastAsia" w:ascii="宋体" w:hAnsi="宋体"/>
                <w:szCs w:val="21"/>
                <w:lang w:val="en-US" w:eastAsia="zh-CN"/>
              </w:rPr>
              <w:t>套</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57211FA3">
            <w:pPr>
              <w:spacing w:line="570" w:lineRule="exact"/>
              <w:rPr>
                <w:rFonts w:hint="default" w:ascii="宋体" w:hAnsi="宋体" w:eastAsia="宋体"/>
                <w:szCs w:val="21"/>
                <w:lang w:val="en-US" w:eastAsia="zh-CN"/>
              </w:rPr>
            </w:pPr>
            <w:r>
              <w:rPr>
                <w:rFonts w:hint="eastAsia" w:ascii="宋体" w:hAnsi="宋体"/>
                <w:szCs w:val="21"/>
                <w:lang w:val="en-US" w:eastAsia="zh-CN"/>
              </w:rPr>
              <w:t>30</w:t>
            </w:r>
          </w:p>
        </w:tc>
        <w:tc>
          <w:tcPr>
            <w:tcW w:w="4927" w:type="dxa"/>
            <w:tcBorders>
              <w:top w:val="single" w:color="auto" w:sz="4" w:space="0"/>
              <w:left w:val="single" w:color="auto" w:sz="4" w:space="0"/>
              <w:bottom w:val="single" w:color="auto" w:sz="4" w:space="0"/>
              <w:right w:val="single" w:color="auto" w:sz="4" w:space="0"/>
            </w:tcBorders>
            <w:noWrap w:val="0"/>
            <w:vAlign w:val="top"/>
          </w:tcPr>
          <w:p w14:paraId="74F9637E">
            <w:pPr>
              <w:rPr>
                <w:rFonts w:hint="eastAsia"/>
              </w:rPr>
            </w:pPr>
            <w:r>
              <w:rPr>
                <w:rFonts w:hint="eastAsia"/>
              </w:rPr>
              <w:t>桌：直径1.6米</w:t>
            </w:r>
          </w:p>
          <w:p w14:paraId="0F1B9DB7">
            <w:pPr>
              <w:rPr>
                <w:rFonts w:hint="eastAsia"/>
              </w:rPr>
            </w:pPr>
            <w:r>
              <w:rPr>
                <w:rFonts w:hint="eastAsia"/>
              </w:rPr>
              <w:t>1、规格：800*400*750mm（长*宽*高</w:t>
            </w:r>
            <w:r>
              <w:rPr>
                <w:rFonts w:hint="eastAsia"/>
                <w:highlight w:val="none"/>
                <w:lang w:val="en-US" w:eastAsia="zh-CN"/>
              </w:rPr>
              <w:t>±5mm</w:t>
            </w:r>
            <w:r>
              <w:rPr>
                <w:rFonts w:hint="eastAsia"/>
                <w:highlight w:val="none"/>
              </w:rPr>
              <w:t>）</w:t>
            </w:r>
            <w:r>
              <w:rPr>
                <w:rFonts w:hint="eastAsia"/>
              </w:rPr>
              <w:t>，台面用25mm厚密度板，前档板用15mm厚密度板。</w:t>
            </w:r>
          </w:p>
          <w:p w14:paraId="4A1B6FA0">
            <w:pPr>
              <w:rPr>
                <w:rFonts w:hint="eastAsia"/>
              </w:rPr>
            </w:pPr>
            <w:r>
              <w:rPr>
                <w:rFonts w:hint="eastAsia"/>
              </w:rPr>
              <w:t>2、台面托架:采用优质冷轧钢板经冲压折弯工艺一体而成，长280mm*30mm材料壁厚3.0mm，表面采用防绣静电喷涂处理，实用牢固，承受力大。</w:t>
            </w:r>
          </w:p>
          <w:p w14:paraId="1292640D">
            <w:pPr>
              <w:rPr>
                <w:rFonts w:hint="eastAsia"/>
              </w:rPr>
            </w:pPr>
            <w:r>
              <w:rPr>
                <w:rFonts w:hint="eastAsia"/>
              </w:rPr>
              <w:t>3、侧脚：前脚管采用30mm*60mm优质冷轧旦形钢管，后脚管采用25mm*50mm优质冷轧旦形钢管，前后脚跨度520mm，壁厚1.2mm，表面采用防绣静电喷涂处理及塑料配件而成，整体牢固耐用，美观大方，承受力大。</w:t>
            </w:r>
          </w:p>
          <w:p w14:paraId="07757F94">
            <w:pPr>
              <w:rPr>
                <w:rFonts w:hint="eastAsia"/>
              </w:rPr>
            </w:pPr>
            <w:r>
              <w:rPr>
                <w:rFonts w:hint="eastAsia"/>
              </w:rPr>
              <w:t>4、下方带书网，万向轮带刹车。</w:t>
            </w:r>
          </w:p>
          <w:p w14:paraId="51CE292D">
            <w:pPr>
              <w:rPr>
                <w:rFonts w:hint="eastAsia"/>
              </w:rPr>
            </w:pPr>
            <w:r>
              <w:rPr>
                <w:rFonts w:hint="eastAsia"/>
                <w:lang w:val="en-US" w:eastAsia="zh-CN"/>
              </w:rPr>
              <w:t>移动座椅</w:t>
            </w:r>
            <w:r>
              <w:rPr>
                <w:rFonts w:hint="eastAsia"/>
              </w:rPr>
              <w:br w:type="textWrapping"/>
            </w:r>
            <w:r>
              <w:rPr>
                <w:rFonts w:hint="eastAsia"/>
                <w:lang w:eastAsia="zh-CN"/>
              </w:rPr>
              <w:t>（</w:t>
            </w:r>
            <w:r>
              <w:rPr>
                <w:rFonts w:hint="eastAsia"/>
                <w:lang w:val="en-US" w:eastAsia="zh-CN"/>
              </w:rPr>
              <w:t>1</w:t>
            </w:r>
            <w:r>
              <w:rPr>
                <w:rFonts w:hint="eastAsia"/>
                <w:lang w:eastAsia="zh-CN"/>
              </w:rPr>
              <w:t>）</w:t>
            </w:r>
            <w:r>
              <w:rPr>
                <w:rFonts w:hint="eastAsia"/>
              </w:rPr>
              <w:t>.面料优质耐磨网饰面，高级耐磨弹力绒布座饰面；</w:t>
            </w:r>
          </w:p>
          <w:p w14:paraId="5900E5AC">
            <w:pPr>
              <w:rPr>
                <w:rFonts w:hint="eastAsia"/>
              </w:rPr>
            </w:pPr>
            <w:r>
              <w:rPr>
                <w:rFonts w:hint="eastAsia"/>
                <w:lang w:eastAsia="zh-CN"/>
              </w:rPr>
              <w:t>（</w:t>
            </w:r>
            <w:r>
              <w:rPr>
                <w:rFonts w:hint="eastAsia"/>
                <w:lang w:val="en-US" w:eastAsia="zh-CN"/>
              </w:rPr>
              <w:t>2</w:t>
            </w:r>
            <w:r>
              <w:rPr>
                <w:rFonts w:hint="eastAsia"/>
                <w:lang w:eastAsia="zh-CN"/>
              </w:rPr>
              <w:t>）</w:t>
            </w:r>
            <w:r>
              <w:rPr>
                <w:rFonts w:hint="eastAsia"/>
              </w:rPr>
              <w:t>.海绵5公分35密度纯新海绵，</w:t>
            </w:r>
            <w:r>
              <w:rPr>
                <w:rFonts w:hint="eastAsia"/>
                <w:highlight w:val="none"/>
                <w:lang w:val="en-US" w:eastAsia="zh-CN"/>
              </w:rPr>
              <w:t>三年质保期内</w:t>
            </w:r>
            <w:r>
              <w:rPr>
                <w:rFonts w:hint="eastAsia"/>
              </w:rPr>
              <w:t>不变形；</w:t>
            </w:r>
          </w:p>
          <w:p w14:paraId="2E8EC4CD">
            <w:pPr>
              <w:rPr>
                <w:rFonts w:hint="eastAsia"/>
              </w:rPr>
            </w:pPr>
            <w:r>
              <w:rPr>
                <w:rFonts w:hint="eastAsia"/>
                <w:lang w:eastAsia="zh-CN"/>
              </w:rPr>
              <w:t>（</w:t>
            </w:r>
            <w:r>
              <w:rPr>
                <w:rFonts w:hint="eastAsia"/>
                <w:lang w:val="en-US" w:eastAsia="zh-CN"/>
              </w:rPr>
              <w:t>3</w:t>
            </w:r>
            <w:r>
              <w:rPr>
                <w:rFonts w:hint="eastAsia"/>
                <w:lang w:eastAsia="zh-CN"/>
              </w:rPr>
              <w:t>）</w:t>
            </w:r>
            <w:r>
              <w:rPr>
                <w:rFonts w:hint="eastAsia"/>
              </w:rPr>
              <w:t>.配置pp加纤固定背匡，PP固定扶手；</w:t>
            </w:r>
          </w:p>
          <w:p w14:paraId="460B4AE3">
            <w:pPr>
              <w:rPr>
                <w:rFonts w:hint="eastAsia"/>
              </w:rPr>
            </w:pPr>
            <w:r>
              <w:rPr>
                <w:rFonts w:hint="eastAsia"/>
                <w:lang w:eastAsia="zh-CN"/>
              </w:rPr>
              <w:t>（</w:t>
            </w:r>
            <w:r>
              <w:rPr>
                <w:rFonts w:hint="eastAsia"/>
                <w:lang w:val="en-US" w:eastAsia="zh-CN"/>
              </w:rPr>
              <w:t>4</w:t>
            </w:r>
            <w:r>
              <w:rPr>
                <w:rFonts w:hint="eastAsia"/>
                <w:lang w:eastAsia="zh-CN"/>
              </w:rPr>
              <w:t>）</w:t>
            </w:r>
            <w:r>
              <w:rPr>
                <w:rFonts w:hint="eastAsia"/>
              </w:rPr>
              <w:t>.架子1.2厚喷涂黑色32*20旦型4脚椅架，带黑色尼龙固定脚塞/50MM黑色PU活动轮；</w:t>
            </w:r>
          </w:p>
          <w:p w14:paraId="7796714B">
            <w:pPr>
              <w:ind w:firstLine="210" w:firstLineChars="100"/>
              <w:rPr>
                <w:rFonts w:hint="default" w:ascii="宋体" w:hAnsi="宋体" w:eastAsia="宋体"/>
                <w:szCs w:val="21"/>
                <w:lang w:val="en-US" w:eastAsia="zh-CN"/>
              </w:rPr>
            </w:pPr>
            <w:r>
              <w:rPr>
                <w:rFonts w:hint="eastAsia"/>
                <w:lang w:val="en-US" w:eastAsia="zh-CN"/>
              </w:rPr>
              <w:t>(5)</w:t>
            </w:r>
            <w:r>
              <w:rPr>
                <w:rFonts w:hint="eastAsia"/>
              </w:rPr>
              <w:t>.功能坐垫可翻起，架子可全折叠。</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946BFB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34800</w:t>
            </w:r>
          </w:p>
        </w:tc>
        <w:tc>
          <w:tcPr>
            <w:tcW w:w="970" w:type="dxa"/>
            <w:tcBorders>
              <w:top w:val="single" w:color="auto" w:sz="4" w:space="0"/>
              <w:left w:val="single" w:color="auto" w:sz="4" w:space="0"/>
              <w:bottom w:val="single" w:color="auto" w:sz="4" w:space="0"/>
              <w:right w:val="single" w:color="auto" w:sz="4" w:space="0"/>
            </w:tcBorders>
            <w:noWrap w:val="0"/>
            <w:vAlign w:val="top"/>
          </w:tcPr>
          <w:p w14:paraId="29687C72">
            <w:pPr>
              <w:spacing w:line="570" w:lineRule="exact"/>
              <w:rPr>
                <w:rFonts w:ascii="宋体" w:hAnsi="宋体"/>
                <w:szCs w:val="21"/>
              </w:rPr>
            </w:pPr>
          </w:p>
        </w:tc>
      </w:tr>
      <w:tr w14:paraId="11F3A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3CB8211C">
            <w:pPr>
              <w:spacing w:line="570" w:lineRule="exact"/>
              <w:jc w:val="center"/>
              <w:rPr>
                <w:rFonts w:ascii="宋体" w:hAnsi="宋体"/>
                <w:szCs w:val="21"/>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EBBDB58">
            <w:pPr>
              <w:spacing w:line="570" w:lineRule="exact"/>
              <w:jc w:val="center"/>
              <w:rPr>
                <w:rFonts w:hint="eastAsia" w:ascii="宋体" w:hAnsi="宋体" w:eastAsia="宋体"/>
                <w:szCs w:val="21"/>
                <w:lang w:eastAsia="zh-CN"/>
              </w:rPr>
            </w:pPr>
            <w:r>
              <w:rPr>
                <w:rFonts w:hint="eastAsia" w:ascii="宋体" w:hAnsi="宋体" w:cs="宋体"/>
                <w:color w:val="000000"/>
                <w:szCs w:val="21"/>
                <w:lang w:val="en-US" w:eastAsia="zh-CN"/>
              </w:rPr>
              <w:t>2</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4AE8818A">
            <w:pPr>
              <w:spacing w:line="570" w:lineRule="exact"/>
              <w:rPr>
                <w:rFonts w:hint="default" w:ascii="宋体" w:hAnsi="宋体" w:eastAsia="宋体"/>
                <w:szCs w:val="21"/>
                <w:lang w:val="en-US" w:eastAsia="zh-CN"/>
              </w:rPr>
            </w:pPr>
            <w:r>
              <w:rPr>
                <w:rFonts w:hint="eastAsia" w:ascii="宋体" w:hAnsi="宋体"/>
                <w:szCs w:val="21"/>
                <w:lang w:val="en-US" w:eastAsia="zh-CN"/>
              </w:rPr>
              <w:t>交互智能一体机</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5786990E">
            <w:pPr>
              <w:spacing w:line="570" w:lineRule="exact"/>
              <w:rPr>
                <w:rFonts w:ascii="宋体" w:hAnsi="宋体"/>
                <w:szCs w:val="21"/>
              </w:rPr>
            </w:pPr>
            <w:r>
              <w:rPr>
                <w:rFonts w:hint="eastAsia" w:ascii="宋体" w:hAnsi="宋体"/>
                <w:szCs w:val="21"/>
                <w:lang w:val="en-US" w:eastAsia="zh-CN"/>
              </w:rPr>
              <w:t>台</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38D36140">
            <w:pPr>
              <w:spacing w:line="570" w:lineRule="exact"/>
              <w:rPr>
                <w:rFonts w:ascii="宋体" w:hAnsi="宋体"/>
                <w:szCs w:val="21"/>
              </w:rPr>
            </w:pPr>
            <w:r>
              <w:rPr>
                <w:rFonts w:hint="eastAsia" w:ascii="宋体" w:hAnsi="宋体"/>
                <w:szCs w:val="21"/>
                <w:lang w:val="en-US" w:eastAsia="zh-CN"/>
              </w:rPr>
              <w:t>1</w:t>
            </w:r>
          </w:p>
        </w:tc>
        <w:tc>
          <w:tcPr>
            <w:tcW w:w="4927" w:type="dxa"/>
            <w:tcBorders>
              <w:top w:val="single" w:color="auto" w:sz="4" w:space="0"/>
              <w:left w:val="single" w:color="auto" w:sz="4" w:space="0"/>
              <w:bottom w:val="single" w:color="auto" w:sz="4" w:space="0"/>
              <w:right w:val="single" w:color="auto" w:sz="4" w:space="0"/>
            </w:tcBorders>
            <w:noWrap w:val="0"/>
            <w:vAlign w:val="top"/>
          </w:tcPr>
          <w:p w14:paraId="44D82042">
            <w:pPr>
              <w:pStyle w:val="5"/>
              <w:spacing w:line="360"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一、显示硬件及接口要求</w:t>
            </w:r>
          </w:p>
          <w:p w14:paraId="60BE4B2D">
            <w:pPr>
              <w:pStyle w:val="5"/>
              <w:spacing w:line="360" w:lineRule="auto"/>
              <w:jc w:val="lef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1</w:t>
            </w:r>
            <w:r>
              <w:rPr>
                <w:rFonts w:hint="default" w:ascii="Times New Roman" w:hAnsi="Times New Roman" w:eastAsia="宋体" w:cs="Times New Roman"/>
                <w:kern w:val="2"/>
                <w:sz w:val="21"/>
                <w:szCs w:val="24"/>
                <w:lang w:val="en-US" w:eastAsia="zh-CN" w:bidi="ar-SA"/>
              </w:rPr>
              <w:t>、整机屏幕采用86英寸UHD超高清LCD液晶屏，显示比例16:9，屏幕显示分辨率3840*2160，刷新频率60Hz，256级灰阶显示，色彩度1.07B（10bit），可视角度178°，动态对比度：5000：1，亮度≥280cd/m2，显示响应时间≤8ms，全高清4K图标显示（</w:t>
            </w:r>
            <w:r>
              <w:rPr>
                <w:rFonts w:hint="eastAsia" w:ascii="Times New Roman" w:hAnsi="Times New Roman" w:eastAsia="宋体" w:cs="Times New Roman"/>
                <w:kern w:val="2"/>
                <w:sz w:val="21"/>
                <w:szCs w:val="24"/>
                <w:lang w:val="en-US" w:eastAsia="zh-CN" w:bidi="ar-SA"/>
              </w:rPr>
              <w:t>供货前</w:t>
            </w:r>
            <w:r>
              <w:rPr>
                <w:rFonts w:hint="default" w:ascii="Times New Roman" w:hAnsi="Times New Roman" w:eastAsia="宋体" w:cs="Times New Roman"/>
                <w:kern w:val="2"/>
                <w:sz w:val="21"/>
                <w:szCs w:val="24"/>
                <w:lang w:val="en-US" w:eastAsia="zh-CN" w:bidi="ar-SA"/>
              </w:rPr>
              <w:t>提供带CMA和CNAS标识的第三方认证机构测试报告）</w:t>
            </w:r>
          </w:p>
          <w:p w14:paraId="3F85B159">
            <w:pPr>
              <w:pStyle w:val="5"/>
              <w:spacing w:line="360" w:lineRule="auto"/>
              <w:jc w:val="lef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2、色域≥72%NTSC，可显示更真实更鲜艳的色彩；提供≥3种图像模式，提供≥6种色彩空间模式，液晶屏幕前内置3.2mm防眩光玻璃，硬度9H，玻璃雾度5%±2，可见光透射比不低于88%（提供带CMA和CNAS标识的第三方认证机构测试报告）</w:t>
            </w:r>
          </w:p>
          <w:p w14:paraId="3005801F">
            <w:pPr>
              <w:pStyle w:val="5"/>
              <w:spacing w:line="360" w:lineRule="auto"/>
              <w:jc w:val="left"/>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、前置面板具备如下接口：1*Type-C ，2*USB 3.0 Type-A，侧置具备如下接口：1*TOUCH；2*HDMI IN；1*HDMI OUT；1*RS232；1*USB 2.0；2*USB 3.0；1*RJ45；1*AUDIO OUT；1*AUDIO IN（提供带CMA和CNAS标识的第三方认证机构测试报告）</w:t>
            </w:r>
          </w:p>
          <w:p w14:paraId="38823589">
            <w:pPr>
              <w:pStyle w:val="5"/>
              <w:spacing w:line="360" w:lineRule="auto"/>
              <w:jc w:val="lef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4</w:t>
            </w:r>
            <w:r>
              <w:rPr>
                <w:rFonts w:hint="eastAsia" w:ascii="Times New Roman" w:hAnsi="Times New Roman" w:eastAsia="宋体" w:cs="Times New Roman"/>
                <w:kern w:val="2"/>
                <w:sz w:val="21"/>
                <w:szCs w:val="24"/>
                <w:lang w:val="en-US" w:eastAsia="zh-CN" w:bidi="ar-SA"/>
              </w:rPr>
              <w:t>、</w:t>
            </w:r>
            <w:r>
              <w:rPr>
                <w:rFonts w:hint="default" w:ascii="Times New Roman" w:hAnsi="Times New Roman" w:eastAsia="宋体" w:cs="Times New Roman"/>
                <w:kern w:val="2"/>
                <w:sz w:val="21"/>
                <w:szCs w:val="24"/>
                <w:lang w:val="en-US" w:eastAsia="zh-CN" w:bidi="ar-SA"/>
              </w:rPr>
              <w:t>内置8阵列麦克风，12米有效拾音距离，内置独立4核高性能独立DSP，AI降噪+混响抑制，声音清晰通透。</w:t>
            </w:r>
          </w:p>
          <w:p w14:paraId="5FE0B242">
            <w:pPr>
              <w:pStyle w:val="5"/>
              <w:spacing w:line="360" w:lineRule="auto"/>
              <w:jc w:val="left"/>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5、整机前面一个独立物理按键，可实现开机、熄屏（待机）、唤醒、关机功能，前置面板具有全功能Type-C接口，可支持手机充电、音视频信号传输、外部设备调用本机摄像头、麦克风及扬声器。</w:t>
            </w:r>
          </w:p>
          <w:p w14:paraId="6D57A1C0">
            <w:pPr>
              <w:pStyle w:val="5"/>
              <w:spacing w:line="360" w:lineRule="auto"/>
              <w:jc w:val="lef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6、</w:t>
            </w:r>
            <w:r>
              <w:rPr>
                <w:rFonts w:hint="default" w:ascii="Times New Roman" w:hAnsi="Times New Roman" w:eastAsia="宋体" w:cs="Times New Roman"/>
                <w:kern w:val="2"/>
                <w:sz w:val="21"/>
                <w:szCs w:val="24"/>
                <w:lang w:val="en-US" w:eastAsia="zh-CN" w:bidi="ar-SA"/>
              </w:rPr>
              <w:t>无线模块支持AP与STA两种工作模式同时工作，即在接入无线网络的同时，也可以作为热点允许其他设备连接，两种工作模式下工作频率均支持2.4GHz和5GHz，无线STA模块采用WiFi 6技术，支持 802.11a/b/g/n/ac/ax协议，工作距离≥20米，无线千兆路由模块，支持2T2R AP，最多支持40个端接入（提供带CMA和CNAS标识的第三方认证机构测试报告）</w:t>
            </w:r>
          </w:p>
          <w:p w14:paraId="30D4F225">
            <w:pPr>
              <w:pStyle w:val="5"/>
              <w:spacing w:line="360" w:lineRule="auto"/>
              <w:jc w:val="left"/>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7</w:t>
            </w:r>
            <w:r>
              <w:rPr>
                <w:rFonts w:hint="default" w:ascii="Times New Roman" w:hAnsi="Times New Roman" w:eastAsia="宋体" w:cs="Times New Roman"/>
                <w:kern w:val="2"/>
                <w:sz w:val="21"/>
                <w:szCs w:val="24"/>
                <w:lang w:val="en-US" w:eastAsia="zh-CN" w:bidi="ar-SA"/>
              </w:rPr>
              <w:t>、双系统配置，自带安卓14.0 4+64G，不接受外接OPS电脑模块，CPU采用Intel酷睿系列11代或以上配置I5 8G 256SSD，配置正版win11系统</w:t>
            </w:r>
          </w:p>
          <w:p w14:paraId="037A8D93">
            <w:pPr>
              <w:pStyle w:val="5"/>
              <w:spacing w:line="360"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▲8、无线传屏器，USB Type-C接口，最长连接距离12米，最快启动时间 ≤3s，支持NFC一碰连，支持蓝牙5.0，支持WiFi6，支持触摸回传。</w:t>
            </w:r>
          </w:p>
          <w:p w14:paraId="349E92D6">
            <w:pPr>
              <w:pStyle w:val="5"/>
              <w:spacing w:line="360"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▲9、移动支架，最大承重:100kg，静音轮。</w:t>
            </w:r>
          </w:p>
          <w:p w14:paraId="7DBC66A2">
            <w:pPr>
              <w:pStyle w:val="5"/>
              <w:spacing w:line="360"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▲10、智能笔，智能红外翻页笔，支持上下翻页，虚拟光标。</w:t>
            </w:r>
          </w:p>
          <w:p w14:paraId="52C9B6C7">
            <w:pPr>
              <w:pStyle w:val="5"/>
              <w:spacing w:line="360"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二、触摸书写设计</w:t>
            </w:r>
          </w:p>
          <w:p w14:paraId="23324DE4">
            <w:pPr>
              <w:pStyle w:val="5"/>
              <w:spacing w:line="360"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采用红外触控技术，支持采用被动红外笔及手指进行触摸书写，触控分辨率：32768（W）*32768（D），触摸精度±2mm，最小识别物3mm，响应时间≤10ms，书写高度≤3mm（提供带CMA和CNAS标识的第三方认证机构测试报告）</w:t>
            </w:r>
          </w:p>
          <w:p w14:paraId="653AF2A6">
            <w:pPr>
              <w:pStyle w:val="5"/>
              <w:spacing w:line="360" w:lineRule="auto"/>
              <w:jc w:val="left"/>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2、在单点/多点被遮挡情况下仍能正常触摸书写（提供带CMA和CNAS标识的第三方认证机构测试报告）</w:t>
            </w:r>
          </w:p>
          <w:p w14:paraId="3680E79B">
            <w:pPr>
              <w:pStyle w:val="5"/>
              <w:spacing w:line="360"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3、触摸屏具有防光干扰功能，能在照度≥100K LUX（勒克司）环境下仍能正常工作。</w:t>
            </w:r>
          </w:p>
          <w:p w14:paraId="4F3B0328">
            <w:pPr>
              <w:pStyle w:val="5"/>
              <w:spacing w:line="360"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三、整机功能设计</w:t>
            </w:r>
            <w:bookmarkStart w:id="1" w:name="_GoBack"/>
            <w:bookmarkEnd w:id="1"/>
          </w:p>
          <w:p w14:paraId="7A3F7F7F">
            <w:pPr>
              <w:pStyle w:val="5"/>
              <w:spacing w:line="360" w:lineRule="auto"/>
              <w:jc w:val="left"/>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1、</w:t>
            </w:r>
            <w:r>
              <w:rPr>
                <w:rFonts w:hint="default" w:ascii="Times New Roman" w:hAnsi="Times New Roman" w:eastAsia="宋体" w:cs="Times New Roman"/>
                <w:kern w:val="2"/>
                <w:sz w:val="21"/>
                <w:szCs w:val="24"/>
                <w:lang w:val="en-US" w:eastAsia="zh-CN" w:bidi="ar-SA"/>
              </w:rPr>
              <w:t>支持全局OCR，即在文件搜索、浏览器等界面的文本输入框中，可自动将书写笔迹转换成文字输入（提供带CMA和CNAS标识的第三方认证机构测试报告）</w:t>
            </w:r>
          </w:p>
          <w:p w14:paraId="2346B9F6">
            <w:pPr>
              <w:pStyle w:val="5"/>
              <w:spacing w:line="360" w:lineRule="auto"/>
              <w:jc w:val="left"/>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w:t>
            </w:r>
            <w:r>
              <w:rPr>
                <w:rFonts w:hint="default" w:ascii="Times New Roman" w:hAnsi="Times New Roman" w:eastAsia="宋体" w:cs="Times New Roman"/>
                <w:kern w:val="2"/>
                <w:sz w:val="21"/>
                <w:szCs w:val="24"/>
                <w:lang w:val="en-US" w:eastAsia="zh-CN" w:bidi="ar-SA"/>
              </w:rPr>
              <w:t>白板内支持多人同时书写，打开后即可锁定白板并支持20点同时书写，多人书写模式下支持移动板面扩大书写区域及双指缩放书写内容（提供带CMA和CNAS标识的第三方认证机构测试报告）</w:t>
            </w:r>
          </w:p>
          <w:p w14:paraId="0F842DEA">
            <w:pPr>
              <w:pStyle w:val="5"/>
              <w:spacing w:line="360" w:lineRule="auto"/>
              <w:jc w:val="lef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3</w:t>
            </w:r>
            <w:r>
              <w:rPr>
                <w:rFonts w:hint="default" w:ascii="Times New Roman" w:hAnsi="Times New Roman" w:eastAsia="宋体" w:cs="Times New Roman"/>
                <w:kern w:val="2"/>
                <w:sz w:val="21"/>
                <w:szCs w:val="24"/>
                <w:lang w:val="en-US" w:eastAsia="zh-CN" w:bidi="ar-SA"/>
              </w:rPr>
              <w:t>、智能识别手绘图形，书写无需重新点击选择画笔功能；支持插入智能表格、思维导图、纪要、便签和文本，智能表格可根据书写内容自动扩充，支持通过画直线的方式添加或删除行列，支持通过画线方式实现表格合并操作（提供带CMA和CNAS标识的第三方认证机构测试报告）</w:t>
            </w:r>
          </w:p>
          <w:p w14:paraId="056D087B">
            <w:pPr>
              <w:pStyle w:val="5"/>
              <w:spacing w:line="360" w:lineRule="auto"/>
              <w:jc w:val="left"/>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w:t>
            </w:r>
            <w:r>
              <w:rPr>
                <w:rFonts w:hint="default" w:ascii="Times New Roman" w:hAnsi="Times New Roman" w:eastAsia="宋体" w:cs="Times New Roman"/>
                <w:kern w:val="2"/>
                <w:sz w:val="21"/>
                <w:szCs w:val="24"/>
                <w:lang w:val="en-US" w:eastAsia="zh-CN" w:bidi="ar-SA"/>
              </w:rPr>
              <w:t>用户电脑快速发现附近大屏，无需连接同一网络，无需输入连接码，即可选择设备并投屏（提供带CMA和CNAS标识的第三方认证机构测试报告）</w:t>
            </w:r>
          </w:p>
          <w:p w14:paraId="4E0237D5">
            <w:pPr>
              <w:pStyle w:val="5"/>
              <w:spacing w:line="360" w:lineRule="auto"/>
              <w:jc w:val="left"/>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w:t>
            </w:r>
            <w:r>
              <w:rPr>
                <w:rFonts w:hint="default" w:ascii="Times New Roman" w:hAnsi="Times New Roman" w:eastAsia="宋体" w:cs="Times New Roman"/>
                <w:kern w:val="2"/>
                <w:sz w:val="21"/>
                <w:szCs w:val="24"/>
                <w:lang w:val="en-US" w:eastAsia="zh-CN" w:bidi="ar-SA"/>
              </w:rPr>
              <w:t>在主界面向右滑动即可快速进入欢迎页面，提供不少于10个常用模板，用户可编辑任意欢迎词内容、调整欢迎词位置及更换背景图片，支持将现场拍摄的图片作为背景模板，快速生成欢迎页面进行嘉宾签名，并直接生成二维码分享到手机、平板电脑等移动端，也可以导入本地存储或U盘内容自定义模板（提供带CMA和CNAS标识的第三方认证机构测试报告）</w:t>
            </w:r>
          </w:p>
          <w:p w14:paraId="584D0E9B">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6</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 xml:space="preserve">支持集控管理平台软件对接，实现集控相关功能，如：远程桌面控制，恢复出厂设置，检查系统更新，开关机，命令行等功能（提供带CMA和CNAS标识的第三方认证机构测试报告） </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4130AE3">
            <w:pPr>
              <w:spacing w:line="570" w:lineRule="exact"/>
              <w:rPr>
                <w:rFonts w:hint="default" w:ascii="宋体" w:hAnsi="宋体" w:eastAsia="宋体"/>
                <w:szCs w:val="21"/>
                <w:lang w:val="en-US" w:eastAsia="zh-CN"/>
              </w:rPr>
            </w:pPr>
            <w:r>
              <w:rPr>
                <w:rFonts w:hint="eastAsia" w:ascii="宋体" w:hAnsi="宋体" w:eastAsia="宋体"/>
                <w:szCs w:val="21"/>
                <w:lang w:val="en-US" w:eastAsia="zh-CN"/>
              </w:rPr>
              <w:t>17000</w:t>
            </w:r>
          </w:p>
        </w:tc>
        <w:tc>
          <w:tcPr>
            <w:tcW w:w="970" w:type="dxa"/>
            <w:tcBorders>
              <w:top w:val="single" w:color="auto" w:sz="4" w:space="0"/>
              <w:left w:val="single" w:color="auto" w:sz="4" w:space="0"/>
              <w:bottom w:val="single" w:color="auto" w:sz="4" w:space="0"/>
              <w:right w:val="single" w:color="auto" w:sz="4" w:space="0"/>
            </w:tcBorders>
            <w:noWrap w:val="0"/>
            <w:vAlign w:val="top"/>
          </w:tcPr>
          <w:p w14:paraId="3F53CFA6">
            <w:pPr>
              <w:spacing w:line="570" w:lineRule="exact"/>
              <w:rPr>
                <w:rFonts w:ascii="宋体" w:hAnsi="宋体"/>
                <w:szCs w:val="21"/>
              </w:rPr>
            </w:pPr>
          </w:p>
        </w:tc>
      </w:tr>
      <w:tr w14:paraId="78DEC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tcBorders>
              <w:left w:val="single" w:color="auto" w:sz="4" w:space="0"/>
              <w:right w:val="single" w:color="auto" w:sz="4" w:space="0"/>
            </w:tcBorders>
            <w:noWrap w:val="0"/>
            <w:vAlign w:val="top"/>
          </w:tcPr>
          <w:p w14:paraId="5D84DD45">
            <w:pPr>
              <w:spacing w:line="570" w:lineRule="exact"/>
              <w:jc w:val="center"/>
              <w:rPr>
                <w:rFonts w:ascii="宋体" w:hAnsi="宋体"/>
                <w:szCs w:val="21"/>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6D4E2C0">
            <w:pPr>
              <w:spacing w:line="570" w:lineRule="exact"/>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3</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7129A11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便携式移动音响</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27E8203">
            <w:pPr>
              <w:spacing w:line="570" w:lineRule="exact"/>
              <w:rPr>
                <w:rFonts w:hint="default" w:ascii="宋体" w:hAnsi="宋体"/>
                <w:szCs w:val="21"/>
                <w:lang w:val="en-US" w:eastAsia="zh-CN"/>
              </w:rPr>
            </w:pPr>
            <w:r>
              <w:rPr>
                <w:rFonts w:hint="eastAsia" w:ascii="宋体" w:hAnsi="宋体"/>
                <w:szCs w:val="21"/>
                <w:lang w:val="en-US" w:eastAsia="zh-CN"/>
              </w:rPr>
              <w:t>套</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606BA0CB">
            <w:pPr>
              <w:spacing w:line="570" w:lineRule="exact"/>
              <w:rPr>
                <w:rFonts w:hint="default" w:ascii="宋体" w:hAnsi="宋体"/>
                <w:szCs w:val="21"/>
                <w:lang w:val="en-US" w:eastAsia="zh-CN"/>
              </w:rPr>
            </w:pPr>
            <w:r>
              <w:rPr>
                <w:rFonts w:hint="eastAsia" w:ascii="宋体" w:hAnsi="宋体"/>
                <w:szCs w:val="21"/>
                <w:lang w:val="en-US" w:eastAsia="zh-CN"/>
              </w:rPr>
              <w:t>1</w:t>
            </w:r>
          </w:p>
        </w:tc>
        <w:tc>
          <w:tcPr>
            <w:tcW w:w="4927" w:type="dxa"/>
            <w:tcBorders>
              <w:top w:val="single" w:color="auto" w:sz="4" w:space="0"/>
              <w:left w:val="single" w:color="auto" w:sz="4" w:space="0"/>
              <w:bottom w:val="single" w:color="auto" w:sz="4" w:space="0"/>
              <w:right w:val="single" w:color="auto" w:sz="4" w:space="0"/>
            </w:tcBorders>
            <w:noWrap w:val="0"/>
            <w:vAlign w:val="top"/>
          </w:tcPr>
          <w:p w14:paraId="4D207BF5">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内置数字功率放大器。 2. 外置DC13.8V  1.5-2A电源供电，低音强劲澎湃有力。 3. 可直接与PC电脑及DVD等设备配接使用。 4. 可插USB、TF卡功能（支持MP3/wav/wma/ape/flac音频格式文件）。 5. LED数码屏功能显示。  6. 11.1V/4400mA锂电池供电，智能电池管理系统。7.外接DC12V电源输入接口。 8. 双无线话筒功能，话筒频率856.1MHz +730.7MHz。 9. 单有线话筒输入功能接口。 10. 主音量、音乐高音、音乐低音、话筒音量、话筒混响调节功能。 11. 话筒优先功能。 12. 带消原音功能。 13. 蓝牙5.0功能。 14. 带语音功能、录音功能。 15. AUX外部音频输入功能。 16. 带远红外多功能遥控器功能。 </w:t>
            </w:r>
          </w:p>
          <w:p w14:paraId="2BF7A422">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1. 产品名称：有源音箱 2. 产品型号：SA-F87（S2） 3. 电源输入：DC13.8V  1.5-2A 4. 单台重量：16.8公斤 5. 频率响应：80Hz-18KHz  ±3dB 6. 扬声器单元：15英寸低音 + 2英寸高音*8个 + 2.5英寸高音*6个 7. 牛皮箱外尺寸：498*390*865mm 8. 产品箱体外尺寸：420*315*700mm（不包含凸出部分） </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C16F431">
            <w:pPr>
              <w:spacing w:line="570" w:lineRule="exact"/>
              <w:rPr>
                <w:rFonts w:hint="default" w:ascii="宋体" w:hAnsi="宋体" w:eastAsia="宋体"/>
                <w:szCs w:val="21"/>
                <w:lang w:val="en-US" w:eastAsia="zh-CN"/>
              </w:rPr>
            </w:pPr>
            <w:r>
              <w:rPr>
                <w:rFonts w:hint="eastAsia" w:ascii="宋体" w:hAnsi="宋体" w:eastAsia="宋体"/>
                <w:szCs w:val="21"/>
                <w:lang w:val="en-US" w:eastAsia="zh-CN"/>
              </w:rPr>
              <w:t>3200</w:t>
            </w:r>
          </w:p>
        </w:tc>
        <w:tc>
          <w:tcPr>
            <w:tcW w:w="970" w:type="dxa"/>
            <w:tcBorders>
              <w:top w:val="single" w:color="auto" w:sz="4" w:space="0"/>
              <w:left w:val="single" w:color="auto" w:sz="4" w:space="0"/>
              <w:bottom w:val="single" w:color="auto" w:sz="4" w:space="0"/>
              <w:right w:val="single" w:color="auto" w:sz="4" w:space="0"/>
            </w:tcBorders>
            <w:noWrap w:val="0"/>
            <w:vAlign w:val="top"/>
          </w:tcPr>
          <w:p w14:paraId="389CFEA1">
            <w:pPr>
              <w:spacing w:line="570" w:lineRule="exact"/>
              <w:rPr>
                <w:rFonts w:ascii="宋体" w:hAnsi="宋体"/>
                <w:szCs w:val="21"/>
              </w:rPr>
            </w:pPr>
          </w:p>
        </w:tc>
      </w:tr>
      <w:tr w14:paraId="6A5F8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1A783C88">
            <w:pPr>
              <w:spacing w:line="570" w:lineRule="exact"/>
              <w:jc w:val="center"/>
              <w:rPr>
                <w:rFonts w:ascii="宋体" w:hAnsi="宋体"/>
              </w:rPr>
            </w:pPr>
          </w:p>
          <w:p w14:paraId="65F7901B">
            <w:pPr>
              <w:spacing w:line="570" w:lineRule="exact"/>
              <w:jc w:val="center"/>
              <w:rPr>
                <w:rFonts w:ascii="宋体" w:hAnsi="宋体"/>
              </w:rPr>
            </w:pPr>
          </w:p>
          <w:p w14:paraId="178FECA5">
            <w:pPr>
              <w:spacing w:line="570" w:lineRule="exact"/>
              <w:jc w:val="center"/>
              <w:rPr>
                <w:rFonts w:ascii="宋体" w:hAnsi="宋体"/>
              </w:rPr>
            </w:pPr>
            <w:r>
              <w:rPr>
                <w:rFonts w:hint="eastAsia" w:ascii="宋体" w:hAnsi="宋体"/>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44835378">
            <w:pPr>
              <w:widowControl/>
              <w:shd w:val="clear" w:color="auto" w:fill="FFFFFF"/>
              <w:spacing w:line="570" w:lineRule="exact"/>
              <w:rPr>
                <w:rFonts w:ascii="宋体" w:hAnsi="宋体"/>
                <w:szCs w:val="21"/>
              </w:rPr>
            </w:pPr>
            <w:bookmarkStart w:id="0" w:name="_top"/>
            <w:bookmarkEnd w:id="0"/>
            <w:r>
              <w:rPr>
                <w:rFonts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91440</wp:posOffset>
                      </wp:positionV>
                      <wp:extent cx="70485" cy="106680"/>
                      <wp:effectExtent l="4445" t="4445" r="20320" b="2222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741033DF">
                                  <w:r>
                                    <w:rPr>
                                      <w:lang w:val="zh-CN"/>
                                    </w:rPr>
                                    <w:t>[键入文档的引述或关注点的摘要。您可将文本框放置在文档中的任何位置。可使用“文本框工具”选项卡更改重要引述文本框的格式。]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5pt;margin-top:7.2pt;height:8.4pt;width:5.55pt;z-index:251661312;mso-width-relative:page;mso-height-relative:page;" filled="f" stroked="t" coordsize="21600,21600" o:gfxdata="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V9O53UAAAABgEAAA8AAAAAAAAAAQAgAAAAIgAAAGRy&#10;cy9kb3ducmV2LnhtbFBLAQIUABQAAAAIAIdO4kCvLdF2QgIAAGoEAAAOAAAAAAAAAAEAIAAAACMB&#10;AABkcnMvZTJvRG9jLnhtbFBLBQYAAAAABgAGAFkBAADXBQAAAAA=&#10;">
                      <v:fill on="f" focussize="0,0"/>
                      <v:stroke color="#000000" miterlimit="8" joinstyle="miter"/>
                      <v:imagedata o:title=""/>
                      <o:lock v:ext="edit" aspectratio="f"/>
                      <v:textbox>
                        <w:txbxContent>
                          <w:p w14:paraId="741033DF">
                            <w:r>
                              <w:rPr>
                                <w:lang w:val="zh-CN"/>
                              </w:rPr>
                              <w:t>[键入文档的引述或关注点的摘要。您可将文本框放置在文档中的任何位置。可使用“文本框工具”选项卡更改重要引述文本框的格式。]</w:t>
                            </w:r>
                          </w:p>
                        </w:txbxContent>
                      </v:textbox>
                    </v:shape>
                  </w:pict>
                </mc:Fallback>
              </mc:AlternateContent>
            </w:r>
            <w:r>
              <w:rPr>
                <w:rFonts w:hint="eastAsia" w:ascii="宋体" w:hAnsi="宋体" w:cs="宋体"/>
                <w:szCs w:val="21"/>
              </w:rPr>
              <w:t>▲</w:t>
            </w:r>
            <w:r>
              <w:rPr>
                <w:rFonts w:hint="eastAsia" w:ascii="宋体" w:hAnsi="宋体"/>
                <w:szCs w:val="21"/>
              </w:rPr>
              <w:t>一、合同签订期：自中标通知书发出之日起日内（注：</w:t>
            </w:r>
            <w:r>
              <w:rPr>
                <w:rFonts w:hint="eastAsia"/>
              </w:rPr>
              <w:t>中标通知书发出之日起</w:t>
            </w:r>
            <w:r>
              <w:rPr>
                <w:rFonts w:hint="eastAsia"/>
                <w:highlight w:val="none"/>
                <w:lang w:val="en-US" w:eastAsia="zh-CN"/>
              </w:rPr>
              <w:t>25</w:t>
            </w:r>
            <w:r>
              <w:rPr>
                <w:rFonts w:hint="eastAsia"/>
              </w:rPr>
              <w:t>日内必须签订合同。</w:t>
            </w:r>
            <w:r>
              <w:rPr>
                <w:rFonts w:hint="eastAsia" w:ascii="宋体" w:hAnsi="宋体"/>
                <w:szCs w:val="21"/>
              </w:rPr>
              <w:t>）</w:t>
            </w:r>
          </w:p>
          <w:p w14:paraId="35AC590F">
            <w:pPr>
              <w:widowControl/>
              <w:shd w:val="clear" w:color="auto" w:fill="FFFFFF"/>
              <w:spacing w:line="570" w:lineRule="exact"/>
              <w:rPr>
                <w:rFonts w:ascii="宋体" w:hAnsi="宋体"/>
                <w:szCs w:val="21"/>
              </w:rPr>
            </w:pPr>
            <w:r>
              <w:rPr>
                <w:rFonts w:hint="eastAsia" w:ascii="宋体" w:hAnsi="宋体"/>
                <w:color w:val="000000"/>
                <w:szCs w:val="21"/>
                <w:lang w:eastAsia="zh-CN"/>
              </w:rPr>
              <w:t>☑</w:t>
            </w:r>
            <w:r>
              <w:rPr>
                <w:rFonts w:hint="eastAsia" w:ascii="宋体" w:hAnsi="宋体"/>
                <w:szCs w:val="21"/>
              </w:rPr>
              <w:t>二、</w:t>
            </w:r>
            <w:r>
              <w:rPr>
                <w:rFonts w:hint="eastAsia" w:ascii="宋体" w:hAnsi="宋体"/>
                <w:bCs/>
                <w:szCs w:val="21"/>
                <w:lang w:val="en-US" w:eastAsia="zh-CN"/>
              </w:rPr>
              <w:t>交货</w:t>
            </w:r>
            <w:r>
              <w:rPr>
                <w:rFonts w:hint="eastAsia" w:ascii="宋体" w:hAnsi="宋体"/>
                <w:bCs/>
                <w:szCs w:val="21"/>
              </w:rPr>
              <w:t>期限或者</w:t>
            </w:r>
            <w:r>
              <w:rPr>
                <w:rFonts w:hint="eastAsia" w:ascii="宋体" w:hAnsi="宋体"/>
                <w:bCs/>
                <w:szCs w:val="21"/>
                <w:lang w:val="en-US" w:eastAsia="zh-CN"/>
              </w:rPr>
              <w:t>交货</w:t>
            </w:r>
            <w:r>
              <w:rPr>
                <w:rFonts w:hint="eastAsia" w:ascii="宋体" w:hAnsi="宋体"/>
                <w:bCs/>
                <w:szCs w:val="21"/>
              </w:rPr>
              <w:t>时间：</w:t>
            </w:r>
            <w:r>
              <w:rPr>
                <w:rFonts w:hint="eastAsia"/>
                <w:b/>
                <w:bCs/>
                <w:szCs w:val="21"/>
                <w:lang w:val="en-US" w:eastAsia="zh-CN"/>
              </w:rPr>
              <w:t>合同签订后30个工作日内</w:t>
            </w:r>
            <w:r>
              <w:rPr>
                <w:rFonts w:hint="eastAsia"/>
                <w:b/>
                <w:bCs/>
                <w:szCs w:val="21"/>
              </w:rPr>
              <w:t xml:space="preserve"> </w:t>
            </w:r>
          </w:p>
          <w:p w14:paraId="3D1047E6">
            <w:pPr>
              <w:widowControl/>
              <w:shd w:val="clear" w:color="auto" w:fill="FFFFFF"/>
              <w:spacing w:line="570" w:lineRule="exact"/>
              <w:rPr>
                <w:rFonts w:hint="default" w:ascii="宋体" w:hAnsi="宋体" w:eastAsia="宋体"/>
                <w:bCs/>
                <w:szCs w:val="21"/>
                <w:u w:val="single"/>
                <w:lang w:val="en-US" w:eastAsia="zh-CN"/>
              </w:rPr>
            </w:pPr>
            <w:r>
              <w:rPr>
                <w:rFonts w:hint="eastAsia" w:ascii="宋体" w:hAnsi="宋体"/>
                <w:color w:val="000000"/>
                <w:szCs w:val="21"/>
                <w:lang w:eastAsia="zh-CN"/>
              </w:rPr>
              <w:t>☑</w:t>
            </w:r>
            <w:r>
              <w:rPr>
                <w:rFonts w:hint="eastAsia" w:ascii="宋体" w:hAnsi="宋体"/>
                <w:szCs w:val="21"/>
              </w:rPr>
              <w:t>三、</w:t>
            </w:r>
            <w:r>
              <w:rPr>
                <w:rFonts w:hint="eastAsia" w:ascii="宋体" w:hAnsi="宋体"/>
                <w:szCs w:val="21"/>
                <w:lang w:val="en-US" w:eastAsia="zh-CN"/>
              </w:rPr>
              <w:t>交货</w:t>
            </w:r>
            <w:r>
              <w:rPr>
                <w:rFonts w:hint="eastAsia" w:ascii="宋体" w:hAnsi="宋体"/>
                <w:szCs w:val="21"/>
              </w:rPr>
              <w:t>地点：</w:t>
            </w:r>
            <w:r>
              <w:rPr>
                <w:rFonts w:hint="eastAsia" w:ascii="宋体" w:hAnsi="宋体"/>
                <w:szCs w:val="21"/>
                <w:lang w:val="en-US" w:eastAsia="zh-CN"/>
              </w:rPr>
              <w:t>马山县民族职业技术学校</w:t>
            </w:r>
          </w:p>
          <w:p w14:paraId="2BCD8318">
            <w:pPr>
              <w:widowControl/>
              <w:shd w:val="clear" w:color="auto" w:fill="FFFFFF"/>
              <w:spacing w:line="570" w:lineRule="exact"/>
              <w:rPr>
                <w:rFonts w:hint="eastAsia" w:ascii="宋体" w:hAnsi="宋体" w:cs="宋体"/>
                <w:szCs w:val="21"/>
              </w:rPr>
            </w:pPr>
            <w:r>
              <w:rPr>
                <w:rFonts w:hint="eastAsia" w:ascii="宋体" w:hAnsi="宋体"/>
                <w:color w:val="000000"/>
                <w:szCs w:val="21"/>
                <w:lang w:eastAsia="zh-CN"/>
              </w:rPr>
              <w:t>☑</w:t>
            </w:r>
            <w:r>
              <w:rPr>
                <w:rFonts w:hint="eastAsia" w:ascii="宋体" w:hAnsi="宋体"/>
                <w:bCs/>
                <w:szCs w:val="21"/>
              </w:rPr>
              <w:t>四、</w:t>
            </w:r>
            <w:r>
              <w:rPr>
                <w:rFonts w:hint="eastAsia" w:ascii="宋体" w:hAnsi="宋体" w:cs="宋体"/>
                <w:szCs w:val="21"/>
              </w:rPr>
              <w:t>验收标准、规范：</w:t>
            </w:r>
          </w:p>
          <w:p w14:paraId="10E51AF3">
            <w:pPr>
              <w:widowControl/>
              <w:shd w:val="clear" w:color="auto" w:fill="FFFFFF"/>
              <w:spacing w:line="57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1.核对货物的名称、型号、规格、数量、单价、材质、生产厂家、单位等信息是否准确，货物是否符合“货物需求一览表”中所列参数及使用要求。</w:t>
            </w:r>
          </w:p>
          <w:p w14:paraId="04669C19">
            <w:pPr>
              <w:widowControl/>
              <w:shd w:val="clear" w:color="auto" w:fill="FFFFFF"/>
              <w:spacing w:line="57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2.对产品的外观进行全面检查，包括产品表面是否有明显划痕、污渍、变形等缺陷，产品颜色是否均匀、与需求一致等。如果产品有包装，还需要检查包装是否完好无损，标志、标签是否齐全、清晰可辨等。</w:t>
            </w:r>
          </w:p>
          <w:p w14:paraId="3A1500DA">
            <w:pPr>
              <w:widowControl/>
              <w:shd w:val="clear" w:color="auto" w:fill="FFFFFF"/>
              <w:spacing w:line="57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3.设备、设施安装完毕后，应对其使用功能进行检查和测试。</w:t>
            </w:r>
          </w:p>
          <w:p w14:paraId="140B71A7">
            <w:pPr>
              <w:widowControl/>
              <w:shd w:val="clear" w:color="auto" w:fill="FFFFFF"/>
              <w:spacing w:line="570" w:lineRule="exact"/>
              <w:rPr>
                <w:rFonts w:ascii="宋体" w:hAnsi="宋体"/>
                <w:szCs w:val="21"/>
              </w:rPr>
            </w:pPr>
            <w:r>
              <w:rPr>
                <w:rFonts w:ascii="宋体" w:hAnsi="宋体"/>
                <w:b/>
                <w:bCs/>
                <w:szCs w:val="21"/>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59055</wp:posOffset>
                      </wp:positionV>
                      <wp:extent cx="70485" cy="106680"/>
                      <wp:effectExtent l="4445" t="4445" r="20320" b="2222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208B68FD">
                                  <w:r>
                                    <w:rPr>
                                      <w:lang w:val="zh-CN"/>
                                    </w:rPr>
                                    <w:t>[键入文档的引述或关注点的摘要。您可将文本框放置在文档中的任何位置。可使用“文本框工具”选项卡更改重要引述文本框的格式。]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pt;margin-top:4.65pt;height:8.4pt;width:5.55pt;z-index:251659264;mso-width-relative:page;mso-height-relative:page;" filled="f" stroked="t" coordsize="21600,21600" o:gfxdata="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0i+ynTAAAABQEAAA8AAAAAAAAAAQAgAAAAIgAAAGRy&#10;cy9kb3ducmV2LnhtbFBLAQIUABQAAAAIAIdO4kBsZ3naQwIAAGoEAAAOAAAAAAAAAAEAIAAAACIB&#10;AABkcnMvZTJvRG9jLnhtbFBLBQYAAAAABgAGAFkBAADXBQAAAAA=&#10;">
                      <v:fill on="f" focussize="0,0"/>
                      <v:stroke color="#000000" miterlimit="8" joinstyle="miter"/>
                      <v:imagedata o:title=""/>
                      <o:lock v:ext="edit" aspectratio="f"/>
                      <v:textbox>
                        <w:txbxContent>
                          <w:p w14:paraId="208B68FD">
                            <w:r>
                              <w:rPr>
                                <w:lang w:val="zh-CN"/>
                              </w:rPr>
                              <w:t>[键入文档的引述或关注点的摘要。您可将文本框放置在文档中的任何位置。可使用“文本框工具”选项卡更改重要引述文本框的格式。]</w:t>
                            </w:r>
                          </w:p>
                        </w:txbxContent>
                      </v:textbox>
                    </v:shape>
                  </w:pict>
                </mc:Fallback>
              </mc:AlternateContent>
            </w:r>
            <w:r>
              <w:rPr>
                <w:rFonts w:hint="eastAsia" w:ascii="宋体" w:hAnsi="宋体"/>
                <w:b/>
                <w:bCs/>
                <w:szCs w:val="21"/>
              </w:rPr>
              <w:t xml:space="preserve">▲ </w:t>
            </w:r>
            <w:r>
              <w:rPr>
                <w:rFonts w:hint="eastAsia" w:ascii="宋体" w:hAnsi="宋体"/>
                <w:szCs w:val="21"/>
              </w:rPr>
              <w:t>五、售后服务要求：</w:t>
            </w:r>
          </w:p>
          <w:p w14:paraId="0F5DD2BD">
            <w:pPr>
              <w:widowControl/>
              <w:shd w:val="clear" w:color="auto" w:fill="FFFFFF"/>
              <w:spacing w:line="570" w:lineRule="exact"/>
              <w:rPr>
                <w:rFonts w:ascii="宋体" w:hAnsi="宋体" w:cs="宋体"/>
                <w:szCs w:val="21"/>
              </w:rPr>
            </w:pPr>
            <w:r>
              <w:rPr>
                <w:rFonts w:hint="eastAsia" w:ascii="宋体" w:hAnsi="宋体" w:cs="宋体"/>
                <w:szCs w:val="21"/>
              </w:rPr>
              <w:t>1、质量保证期</w:t>
            </w:r>
            <w:r>
              <w:rPr>
                <w:rFonts w:hint="eastAsia" w:ascii="宋体" w:hAnsi="宋体" w:cs="宋体"/>
                <w:szCs w:val="21"/>
                <w:lang w:val="en-US" w:eastAsia="zh-CN"/>
              </w:rPr>
              <w:t>3</w:t>
            </w:r>
            <w:r>
              <w:rPr>
                <w:rFonts w:hint="eastAsia" w:ascii="宋体" w:hAnsi="宋体" w:cs="宋体"/>
                <w:szCs w:val="21"/>
              </w:rPr>
              <w:t>年（自提交成果并验收合格之日起计）</w:t>
            </w:r>
          </w:p>
          <w:p w14:paraId="3629AD16">
            <w:pPr>
              <w:widowControl/>
              <w:shd w:val="clear" w:color="auto" w:fill="FFFFFF"/>
              <w:spacing w:line="570" w:lineRule="exact"/>
              <w:rPr>
                <w:rFonts w:ascii="宋体" w:hAnsi="宋体" w:cs="宋体"/>
                <w:szCs w:val="21"/>
              </w:rPr>
            </w:pPr>
            <w:r>
              <w:rPr>
                <w:rFonts w:hint="eastAsia" w:ascii="宋体" w:hAnsi="宋体" w:cs="宋体"/>
                <w:szCs w:val="21"/>
              </w:rPr>
              <w:t>2、售后服务技术人员要求：</w:t>
            </w:r>
            <w:r>
              <w:rPr>
                <w:rFonts w:hint="eastAsia" w:ascii="宋体" w:hAnsi="宋体" w:cs="宋体"/>
                <w:szCs w:val="21"/>
                <w:u w:val="single"/>
              </w:rPr>
              <w:t>专职</w:t>
            </w:r>
          </w:p>
          <w:p w14:paraId="454F4772">
            <w:pPr>
              <w:spacing w:line="570" w:lineRule="exact"/>
              <w:rPr>
                <w:rFonts w:ascii="宋体" w:hAnsi="宋体"/>
                <w:szCs w:val="21"/>
              </w:rPr>
            </w:pPr>
            <w:r>
              <w:rPr>
                <w:rFonts w:hint="eastAsia" w:ascii="宋体" w:hAnsi="宋体"/>
                <w:color w:val="000000"/>
                <w:szCs w:val="21"/>
              </w:rPr>
              <w:t>□</w:t>
            </w:r>
            <w:r>
              <w:rPr>
                <w:rFonts w:hint="eastAsia" w:ascii="宋体" w:hAnsi="宋体"/>
                <w:szCs w:val="21"/>
              </w:rPr>
              <w:t>六、其他要求：</w:t>
            </w:r>
          </w:p>
          <w:p w14:paraId="45107231">
            <w:pPr>
              <w:spacing w:line="570" w:lineRule="exact"/>
              <w:rPr>
                <w:rFonts w:ascii="宋体" w:hAnsi="宋体"/>
                <w:szCs w:val="21"/>
              </w:rPr>
            </w:pPr>
            <w:r>
              <w:rPr>
                <w:rFonts w:hint="eastAsia" w:ascii="宋体" w:hAnsi="宋体"/>
                <w:szCs w:val="21"/>
              </w:rPr>
              <w:t>1、报价必须含以下部分，包括：</w:t>
            </w:r>
          </w:p>
          <w:p w14:paraId="4DAD9B0F">
            <w:pPr>
              <w:spacing w:line="570" w:lineRule="exact"/>
              <w:rPr>
                <w:rFonts w:ascii="宋体" w:hAnsi="宋体" w:cs="宋体"/>
                <w:szCs w:val="21"/>
              </w:rPr>
            </w:pPr>
            <w:r>
              <w:rPr>
                <w:rFonts w:hint="eastAsia" w:ascii="宋体" w:hAnsi="宋体" w:cs="宋体"/>
                <w:szCs w:val="21"/>
              </w:rPr>
              <w:t>（1）货物的价格；</w:t>
            </w:r>
          </w:p>
          <w:p w14:paraId="141BF8ED">
            <w:pPr>
              <w:spacing w:line="570" w:lineRule="exact"/>
              <w:rPr>
                <w:rFonts w:ascii="宋体" w:hAnsi="宋体" w:cs="宋体"/>
                <w:szCs w:val="21"/>
              </w:rPr>
            </w:pPr>
            <w:r>
              <w:rPr>
                <w:rFonts w:hint="eastAsia" w:ascii="宋体" w:hAnsi="宋体" w:cs="宋体"/>
                <w:szCs w:val="21"/>
              </w:rPr>
              <w:t>（2）必要的保险费用和各项税金；</w:t>
            </w:r>
          </w:p>
          <w:p w14:paraId="43C178CC">
            <w:pPr>
              <w:tabs>
                <w:tab w:val="left" w:pos="3490"/>
                <w:tab w:val="left" w:pos="3670"/>
                <w:tab w:val="left" w:pos="3895"/>
              </w:tabs>
              <w:spacing w:line="570" w:lineRule="exact"/>
              <w:rPr>
                <w:rFonts w:ascii="宋体" w:hAnsi="宋体"/>
                <w:szCs w:val="21"/>
                <w:u w:val="single"/>
              </w:rPr>
            </w:pPr>
            <w:r>
              <w:rPr>
                <w:rFonts w:hint="eastAsia" w:ascii="宋体" w:hAnsi="宋体" w:cs="宋体"/>
                <w:szCs w:val="21"/>
              </w:rPr>
              <w:t>（3）其他（如运输、装卸、安装、调试、培训、技术支持、售后货物、更新升级等费用，根据项目具体情况填写）：</w:t>
            </w:r>
          </w:p>
          <w:p w14:paraId="0189C9F4">
            <w:pPr>
              <w:spacing w:line="570" w:lineRule="exact"/>
              <w:rPr>
                <w:rFonts w:ascii="宋体" w:hAnsi="宋体" w:cs="宋体"/>
                <w:szCs w:val="21"/>
              </w:rPr>
            </w:pPr>
            <w:r>
              <w:rPr>
                <w:rFonts w:ascii="宋体" w:hAnsi="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70485</wp:posOffset>
                      </wp:positionV>
                      <wp:extent cx="70485" cy="106680"/>
                      <wp:effectExtent l="4445" t="4445" r="20320" b="222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1D13B837">
                                  <w:r>
                                    <w:rPr>
                                      <w:lang w:val="zh-CN"/>
                                    </w:rPr>
                                    <w:t>[键入文档的引述或关注点的摘要。您可将文本框放置在文档中的任何位置。可使用“文本框工具”选项卡更改重要引述文本框的格式。]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5pt;margin-top:5.55pt;height:8.4pt;width:5.55pt;z-index:251660288;mso-width-relative:page;mso-height-relative:page;" filled="f" stroked="t" coordsize="21600,21600" o:gfxdata="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jARxtIAAAAGAQAADwAAAAAAAAABACAAAAAiAAAAZHJz&#10;L2Rvd25yZXYueG1sUEsBAhQAFAAAAAgAh07iQEZbHXJDAgAAagQAAA4AAAAAAAAAAQAgAAAAIQEA&#10;AGRycy9lMm9Eb2MueG1sUEsFBgAAAAAGAAYAWQEAANYFAAAAAA==&#10;">
                      <v:fill on="f" focussize="0,0"/>
                      <v:stroke color="#000000" miterlimit="8" joinstyle="miter"/>
                      <v:imagedata o:title=""/>
                      <o:lock v:ext="edit" aspectratio="f"/>
                      <v:textbox>
                        <w:txbxContent>
                          <w:p w14:paraId="1D13B837">
                            <w:r>
                              <w:rPr>
                                <w:lang w:val="zh-CN"/>
                              </w:rPr>
                              <w:t>[键入文档的引述或关注点的摘要。您可将文本框放置在文档中的任何位置。可使用“文本框工具”选项卡更改重要引述文本框的格式。]</w:t>
                            </w:r>
                          </w:p>
                        </w:txbxContent>
                      </v:textbox>
                    </v:shape>
                  </w:pict>
                </mc:Fallback>
              </mc:AlternateContent>
            </w:r>
            <w:r>
              <w:rPr>
                <w:rFonts w:hint="eastAsia" w:ascii="宋体" w:hAnsi="宋体"/>
                <w:b/>
                <w:bCs/>
                <w:szCs w:val="21"/>
              </w:rPr>
              <w:t>▲</w:t>
            </w:r>
            <w:r>
              <w:rPr>
                <w:rFonts w:hint="eastAsia" w:ascii="宋体" w:hAnsi="宋体" w:cs="宋体"/>
                <w:szCs w:val="21"/>
              </w:rPr>
              <w:t>2、付款方式：选择以下第</w:t>
            </w:r>
            <w:r>
              <w:rPr>
                <w:rFonts w:hint="eastAsia" w:ascii="宋体" w:hAnsi="宋体" w:cs="宋体"/>
                <w:szCs w:val="21"/>
                <w:lang w:val="en-US" w:eastAsia="zh-CN"/>
              </w:rPr>
              <w:t>2</w:t>
            </w:r>
            <w:r>
              <w:rPr>
                <w:rFonts w:hint="eastAsia" w:ascii="宋体" w:hAnsi="宋体" w:cs="宋体"/>
                <w:szCs w:val="21"/>
              </w:rPr>
              <w:t>种方式</w:t>
            </w:r>
          </w:p>
          <w:p w14:paraId="7A3043AB">
            <w:pPr>
              <w:spacing w:line="570" w:lineRule="exact"/>
              <w:ind w:firstLine="420" w:firstLineChars="200"/>
              <w:rPr>
                <w:rFonts w:ascii="宋体" w:hAnsi="宋体" w:cs="宋体"/>
                <w:szCs w:val="21"/>
              </w:rPr>
            </w:pPr>
            <w:r>
              <w:rPr>
                <w:rFonts w:hint="eastAsia" w:ascii="宋体" w:hAnsi="宋体"/>
                <w:color w:val="000000"/>
                <w:szCs w:val="21"/>
              </w:rPr>
              <w:t>（1）</w:t>
            </w:r>
            <w:r>
              <w:rPr>
                <w:rFonts w:hint="eastAsia" w:ascii="宋体" w:hAnsi="宋体" w:cs="宋体"/>
                <w:szCs w:val="21"/>
              </w:rPr>
              <w:t>本项目无预付款，供应商所提交的货物经采购人书面验收合格后，一次性（</w:t>
            </w:r>
            <w:r>
              <w:rPr>
                <w:rFonts w:hint="eastAsia"/>
              </w:rPr>
              <w:t>或按项目进度分次付款，项目进度内容及每次付款比例要写明</w:t>
            </w:r>
            <w:r>
              <w:rPr>
                <w:rFonts w:hint="eastAsia" w:ascii="宋体" w:hAnsi="宋体" w:cs="宋体"/>
                <w:szCs w:val="21"/>
              </w:rPr>
              <w:t>）支付合同款。</w:t>
            </w:r>
          </w:p>
          <w:p w14:paraId="56CC1580">
            <w:pPr>
              <w:spacing w:line="570" w:lineRule="exact"/>
              <w:rPr>
                <w:rFonts w:hint="eastAsia" w:ascii="宋体" w:hAnsi="宋体"/>
                <w:color w:val="000000"/>
                <w:szCs w:val="21"/>
              </w:rPr>
            </w:pPr>
            <w:r>
              <w:rPr>
                <w:rFonts w:hint="eastAsia" w:ascii="宋体" w:hAnsi="宋体"/>
                <w:color w:val="000000"/>
                <w:szCs w:val="21"/>
              </w:rPr>
              <w:t>（2）本项目采取预付款形式，预付形式为：第一期付款：合同签订后10个工作日内，甲方向乙方支付合同总价30%预付款，支付前由乙方按规定向甲方开具正式发票；</w:t>
            </w:r>
          </w:p>
          <w:p w14:paraId="24A84E11">
            <w:pPr>
              <w:spacing w:line="570" w:lineRule="exact"/>
              <w:rPr>
                <w:rFonts w:hint="eastAsia" w:ascii="宋体" w:hAnsi="宋体"/>
                <w:color w:val="000000"/>
                <w:szCs w:val="21"/>
              </w:rPr>
            </w:pPr>
            <w:r>
              <w:rPr>
                <w:rFonts w:hint="eastAsia" w:ascii="宋体" w:hAnsi="宋体"/>
                <w:color w:val="000000"/>
                <w:szCs w:val="21"/>
              </w:rPr>
              <w:t>第二期付款：乙方交货完毕并验收合格后，甲方向乙方支付合同总价70%的服务款项（无息），支付前由乙方按规定向甲方开具正式发票。</w:t>
            </w:r>
          </w:p>
          <w:p w14:paraId="71C28D6C">
            <w:pPr>
              <w:spacing w:line="570" w:lineRule="exact"/>
              <w:rPr>
                <w:rFonts w:ascii="宋体" w:hAnsi="宋体" w:cs="宋体"/>
                <w:szCs w:val="21"/>
              </w:rPr>
            </w:pPr>
            <w:r>
              <w:rPr>
                <w:rFonts w:hint="eastAsia" w:ascii="宋体" w:hAnsi="宋体"/>
                <w:color w:val="000000"/>
                <w:szCs w:val="21"/>
              </w:rPr>
              <w:t>□</w:t>
            </w:r>
            <w:r>
              <w:rPr>
                <w:rFonts w:hint="eastAsia" w:ascii="宋体" w:hAnsi="宋体" w:cs="宋体"/>
                <w:szCs w:val="21"/>
              </w:rPr>
              <w:t>3、对合同条款的调整（如对验收、违约责任等有特殊要求的）</w:t>
            </w:r>
          </w:p>
        </w:tc>
      </w:tr>
      <w:tr w14:paraId="4C9D3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78F5B73F">
            <w:pPr>
              <w:spacing w:line="570" w:lineRule="exact"/>
              <w:jc w:val="center"/>
              <w:rPr>
                <w:rFonts w:ascii="宋体" w:hAnsi="宋体"/>
              </w:rPr>
            </w:pPr>
            <w:r>
              <w:rPr>
                <w:rFonts w:hint="eastAsia" w:ascii="宋体" w:hAnsi="宋体"/>
              </w:rPr>
              <w:t>其他说明</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28CDFC1A">
            <w:pPr>
              <w:widowControl/>
              <w:shd w:val="clear" w:color="auto" w:fill="FFFFFF"/>
              <w:spacing w:line="570" w:lineRule="exact"/>
              <w:rPr>
                <w:rFonts w:ascii="宋体" w:hAnsi="宋体"/>
              </w:rPr>
            </w:pPr>
            <w:r>
              <w:rPr>
                <w:rFonts w:hint="eastAsia" w:ascii="宋体" w:hAnsi="宋体"/>
              </w:rPr>
              <w:t>一、进口产品说明（根据项目实际情况选择）</w:t>
            </w:r>
          </w:p>
          <w:p w14:paraId="69E4CF83">
            <w:pPr>
              <w:spacing w:line="570" w:lineRule="exact"/>
              <w:ind w:firstLine="420" w:firstLineChars="200"/>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b/>
                <w:bCs/>
                <w:color w:val="000000"/>
                <w:szCs w:val="21"/>
              </w:rPr>
              <w:t>其他货物不接受进口产品参与投标</w:t>
            </w:r>
            <w:r>
              <w:rPr>
                <w:rFonts w:hint="eastAsia" w:ascii="宋体" w:hAnsi="宋体"/>
                <w:color w:val="000000"/>
                <w:szCs w:val="21"/>
              </w:rPr>
              <w:t>，</w:t>
            </w:r>
            <w:r>
              <w:rPr>
                <w:rFonts w:hint="eastAsia" w:ascii="宋体" w:hAnsi="宋体"/>
                <w:b/>
                <w:color w:val="000000"/>
                <w:szCs w:val="21"/>
              </w:rPr>
              <w:t>否则作无效标处理。</w:t>
            </w:r>
          </w:p>
          <w:p w14:paraId="54168513">
            <w:pPr>
              <w:tabs>
                <w:tab w:val="left" w:pos="180"/>
                <w:tab w:val="left" w:pos="1620"/>
              </w:tabs>
              <w:spacing w:line="570" w:lineRule="exact"/>
              <w:ind w:firstLine="420" w:firstLineChars="200"/>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本分标货物所涉及的货物不接受进口产品（即通过中国海关报关验放进入中国境内且产自关境外的产品）参与投标，</w:t>
            </w:r>
            <w:r>
              <w:rPr>
                <w:rFonts w:hint="eastAsia" w:ascii="宋体" w:hAnsi="宋体"/>
                <w:b/>
                <w:color w:val="000000"/>
                <w:szCs w:val="21"/>
              </w:rPr>
              <w:t>如有进口产品参与投标的作无效标处理</w:t>
            </w:r>
            <w:r>
              <w:rPr>
                <w:rFonts w:hint="eastAsia" w:ascii="宋体" w:hAnsi="宋体"/>
                <w:color w:val="000000"/>
                <w:szCs w:val="21"/>
              </w:rPr>
              <w:t>。</w:t>
            </w:r>
          </w:p>
          <w:p w14:paraId="1D77D7B6">
            <w:pPr>
              <w:tabs>
                <w:tab w:val="left" w:pos="180"/>
                <w:tab w:val="left" w:pos="1620"/>
              </w:tabs>
              <w:spacing w:line="570" w:lineRule="exact"/>
              <w:rPr>
                <w:rFonts w:ascii="宋体" w:hAnsi="宋体"/>
                <w:b/>
                <w:color w:val="000000"/>
                <w:szCs w:val="21"/>
              </w:rPr>
            </w:pPr>
            <w:r>
              <w:rPr>
                <w:rFonts w:hint="eastAsia" w:ascii="宋体" w:hAnsi="宋体"/>
                <w:b/>
                <w:color w:val="000000"/>
                <w:szCs w:val="21"/>
              </w:rPr>
              <w:t>二、与本项目有关的设计图纸、技术规范、文件等附件资料及其获取方式（如有）</w:t>
            </w:r>
          </w:p>
          <w:p w14:paraId="50033129">
            <w:pPr>
              <w:tabs>
                <w:tab w:val="left" w:pos="180"/>
                <w:tab w:val="left" w:pos="1620"/>
              </w:tabs>
              <w:spacing w:line="570" w:lineRule="exact"/>
              <w:rPr>
                <w:rFonts w:ascii="宋体" w:hAnsi="宋体"/>
                <w:color w:val="000000"/>
                <w:szCs w:val="21"/>
              </w:rPr>
            </w:pPr>
            <w:r>
              <w:rPr>
                <w:rFonts w:hint="eastAsia" w:ascii="宋体" w:hAnsi="宋体"/>
                <w:color w:val="000000"/>
                <w:szCs w:val="21"/>
              </w:rPr>
              <w:t>文件或者资料名称：</w:t>
            </w:r>
          </w:p>
          <w:p w14:paraId="7398640B">
            <w:pPr>
              <w:tabs>
                <w:tab w:val="left" w:pos="180"/>
                <w:tab w:val="left" w:pos="1620"/>
              </w:tabs>
              <w:spacing w:line="570" w:lineRule="exact"/>
              <w:rPr>
                <w:rFonts w:ascii="宋体" w:hAnsi="宋体"/>
                <w:color w:val="000000"/>
                <w:szCs w:val="21"/>
              </w:rPr>
            </w:pPr>
            <w:r>
              <w:rPr>
                <w:rFonts w:hint="eastAsia" w:ascii="宋体" w:hAnsi="宋体"/>
                <w:color w:val="000000"/>
                <w:szCs w:val="21"/>
              </w:rPr>
              <w:t>公布渠道或者获取方式：</w:t>
            </w:r>
          </w:p>
          <w:p w14:paraId="30430087">
            <w:pPr>
              <w:tabs>
                <w:tab w:val="left" w:pos="180"/>
                <w:tab w:val="left" w:pos="1620"/>
              </w:tabs>
              <w:spacing w:line="570" w:lineRule="exact"/>
              <w:rPr>
                <w:rFonts w:ascii="宋体" w:hAnsi="宋体"/>
              </w:rPr>
            </w:pPr>
            <w:r>
              <w:rPr>
                <w:rFonts w:hint="eastAsia" w:ascii="宋体" w:hAnsi="宋体"/>
                <w:color w:val="000000"/>
                <w:szCs w:val="21"/>
              </w:rPr>
              <w:t>▲三、</w:t>
            </w:r>
            <w:r>
              <w:rPr>
                <w:rFonts w:hint="eastAsia" w:ascii="宋体" w:hAnsi="宋体"/>
              </w:rPr>
              <w:t>核心产品</w:t>
            </w:r>
          </w:p>
          <w:p w14:paraId="5DC9D4DE">
            <w:pPr>
              <w:tabs>
                <w:tab w:val="left" w:pos="180"/>
                <w:tab w:val="left" w:pos="1620"/>
              </w:tabs>
              <w:spacing w:line="570" w:lineRule="exact"/>
              <w:rPr>
                <w:rFonts w:ascii="宋体" w:hAnsi="宋体" w:cs="宋体"/>
              </w:rPr>
            </w:pPr>
            <w:r>
              <w:rPr>
                <w:rFonts w:hint="eastAsia" w:ascii="宋体" w:hAnsi="宋体" w:cs="宋体"/>
              </w:rPr>
              <w:t xml:space="preserve">“采购清单及技术参数”表中的核心产品为序号第 </w:t>
            </w:r>
            <w:r>
              <w:rPr>
                <w:rFonts w:hint="eastAsia" w:ascii="宋体" w:hAnsi="宋体" w:cs="宋体"/>
                <w:lang w:val="en-US" w:eastAsia="zh-CN"/>
              </w:rPr>
              <w:t>1</w:t>
            </w:r>
            <w:r>
              <w:rPr>
                <w:rFonts w:hint="eastAsia" w:ascii="宋体" w:hAnsi="宋体" w:cs="宋体"/>
              </w:rPr>
              <w:t xml:space="preserve"> 项产品。</w:t>
            </w:r>
          </w:p>
          <w:p w14:paraId="25C84D23">
            <w:pPr>
              <w:widowControl/>
              <w:shd w:val="clear" w:color="auto" w:fill="FFFFFF"/>
              <w:spacing w:line="570" w:lineRule="exact"/>
            </w:pPr>
            <w:r>
              <w:rPr>
                <w:rFonts w:hint="eastAsia" w:ascii="宋体" w:hAnsi="宋体"/>
              </w:rPr>
              <w:t>四、验收标准</w:t>
            </w:r>
          </w:p>
          <w:p w14:paraId="122BE1E9">
            <w:pPr>
              <w:widowControl/>
              <w:shd w:val="clear" w:color="auto" w:fill="FFFFFF"/>
              <w:spacing w:line="570" w:lineRule="exact"/>
              <w:rPr>
                <w:rFonts w:hint="default"/>
                <w:lang w:val="en-US" w:eastAsia="zh-CN"/>
              </w:rPr>
            </w:pPr>
            <w:r>
              <w:rPr>
                <w:rFonts w:hint="eastAsia"/>
                <w:lang w:val="en-US" w:eastAsia="zh-CN"/>
              </w:rPr>
              <w:t>1.核对货物的名称、型号、规格、数量、单价、材质、生产厂家、单位等信息是否准确，货物是否符合“货物需求一览表”中所列参数及使用要求。</w:t>
            </w:r>
          </w:p>
          <w:p w14:paraId="7E8DDD0F">
            <w:pPr>
              <w:widowControl/>
              <w:shd w:val="clear" w:color="auto" w:fill="FFFFFF"/>
              <w:spacing w:line="570" w:lineRule="exact"/>
              <w:rPr>
                <w:rFonts w:hint="eastAsia"/>
                <w:lang w:val="en-US" w:eastAsia="zh-CN"/>
              </w:rPr>
            </w:pPr>
            <w:r>
              <w:rPr>
                <w:rFonts w:hint="eastAsia"/>
                <w:lang w:val="en-US" w:eastAsia="zh-CN"/>
              </w:rPr>
              <w:t>2.对产品的外观进行全面检查，包括产品表面是否有明显划痕、污渍、变形等缺陷，产品颜色是否均匀、与需求一致等。如果产品有包装，还需要检查包装是否完好无损，标志、标签是否齐全、清晰可辨等。</w:t>
            </w:r>
          </w:p>
          <w:p w14:paraId="4D911F26">
            <w:pPr>
              <w:widowControl/>
              <w:shd w:val="clear" w:color="auto" w:fill="FFFFFF"/>
              <w:spacing w:line="570" w:lineRule="exact"/>
              <w:rPr>
                <w:rFonts w:hint="eastAsia"/>
                <w:lang w:val="en-US" w:eastAsia="zh-CN"/>
              </w:rPr>
            </w:pPr>
            <w:r>
              <w:rPr>
                <w:rFonts w:hint="eastAsia"/>
                <w:lang w:val="en-US" w:eastAsia="zh-CN"/>
              </w:rPr>
              <w:t>3.电脑、打印机安装完毕后，进行开机测试，确保达到性能指标和技术要求。</w:t>
            </w:r>
          </w:p>
          <w:p w14:paraId="315C7F03">
            <w:pPr>
              <w:widowControl/>
              <w:shd w:val="clear" w:color="auto" w:fill="FFFFFF"/>
              <w:spacing w:line="570" w:lineRule="exact"/>
              <w:rPr>
                <w:rFonts w:hint="eastAsia" w:ascii="宋体" w:hAnsi="宋体"/>
                <w:szCs w:val="21"/>
                <w:lang w:val="en-US" w:eastAsia="zh-CN"/>
              </w:rPr>
            </w:pPr>
            <w:r>
              <w:rPr>
                <w:rFonts w:hint="eastAsia"/>
                <w:lang w:val="en-US" w:eastAsia="zh-CN"/>
              </w:rPr>
              <w:t>4.</w:t>
            </w:r>
            <w:r>
              <w:rPr>
                <w:rFonts w:hint="eastAsia" w:ascii="宋体" w:hAnsi="宋体"/>
                <w:szCs w:val="21"/>
                <w:lang w:val="en-US" w:eastAsia="zh-CN"/>
              </w:rPr>
              <w:t>办公</w:t>
            </w:r>
            <w:r>
              <w:rPr>
                <w:rFonts w:hint="eastAsia" w:ascii="宋体" w:hAnsi="宋体"/>
                <w:szCs w:val="21"/>
              </w:rPr>
              <w:t>椅</w:t>
            </w:r>
            <w:r>
              <w:rPr>
                <w:rFonts w:hint="eastAsia" w:ascii="宋体" w:hAnsi="宋体"/>
                <w:szCs w:val="21"/>
                <w:lang w:val="en-US" w:eastAsia="zh-CN"/>
              </w:rPr>
              <w:t>安装好后，进行靠背多角度调节定位等相关测试。</w:t>
            </w:r>
          </w:p>
          <w:p w14:paraId="41833A67">
            <w:pPr>
              <w:widowControl/>
              <w:shd w:val="clear" w:color="auto" w:fill="FFFFFF"/>
              <w:spacing w:line="570" w:lineRule="exact"/>
              <w:rPr>
                <w:rFonts w:hint="eastAsia" w:ascii="宋体" w:hAnsi="宋体"/>
                <w:szCs w:val="21"/>
                <w:lang w:val="en-US" w:eastAsia="zh-CN"/>
              </w:rPr>
            </w:pPr>
            <w:r>
              <w:rPr>
                <w:rFonts w:hint="eastAsia" w:ascii="宋体" w:hAnsi="宋体"/>
                <w:szCs w:val="21"/>
                <w:lang w:val="en-US" w:eastAsia="zh-CN"/>
              </w:rPr>
              <w:t>5.办公桌、会议桌、会议椅安装完毕后，检查其稳固性是否符合要求，板材是否符合环保标准。</w:t>
            </w:r>
          </w:p>
          <w:p w14:paraId="63D093E8">
            <w:pPr>
              <w:widowControl/>
              <w:shd w:val="clear" w:color="auto" w:fill="FFFFFF"/>
              <w:spacing w:line="570" w:lineRule="exact"/>
              <w:rPr>
                <w:rFonts w:hint="default" w:ascii="宋体" w:hAnsi="宋体"/>
                <w:szCs w:val="21"/>
                <w:lang w:val="en-US" w:eastAsia="zh-CN"/>
              </w:rPr>
            </w:pPr>
            <w:r>
              <w:rPr>
                <w:rFonts w:hint="eastAsia" w:ascii="宋体" w:hAnsi="宋体"/>
                <w:szCs w:val="21"/>
                <w:lang w:val="en-US" w:eastAsia="zh-CN"/>
              </w:rPr>
              <w:t>6.所有锁具进行开关测试，确保可以正常使用。</w:t>
            </w:r>
          </w:p>
          <w:p w14:paraId="33F0CB68">
            <w:pPr>
              <w:widowControl/>
              <w:shd w:val="clear" w:color="auto" w:fill="FFFFFF"/>
              <w:spacing w:line="570" w:lineRule="exact"/>
              <w:rPr>
                <w:rFonts w:ascii="宋体" w:hAnsi="宋体"/>
              </w:rPr>
            </w:pPr>
            <w:r>
              <w:rPr>
                <w:rFonts w:hint="eastAsia" w:ascii="宋体" w:hAnsi="宋体"/>
              </w:rPr>
              <w:t>五、其他</w:t>
            </w:r>
          </w:p>
          <w:p w14:paraId="27959932">
            <w:pPr>
              <w:widowControl/>
              <w:shd w:val="clear" w:color="auto" w:fill="FFFFFF"/>
              <w:spacing w:line="570" w:lineRule="exac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、本项目采购标的对应的中小企业划分标准所属行业：</w:t>
            </w:r>
            <w:r>
              <w:rPr>
                <w:rFonts w:hint="eastAsia" w:ascii="宋体" w:hAnsi="宋体" w:cs="宋体"/>
                <w:szCs w:val="21"/>
                <w:lang w:val="en-US" w:eastAsia="zh-CN"/>
              </w:rPr>
              <w:t>零售业</w:t>
            </w:r>
            <w:r>
              <w:rPr>
                <w:rFonts w:hint="eastAsia" w:ascii="宋体" w:hAnsi="宋体" w:cs="宋体"/>
                <w:szCs w:val="21"/>
              </w:rPr>
              <w:t>。</w:t>
            </w:r>
          </w:p>
          <w:p w14:paraId="722337D0">
            <w:pPr>
              <w:widowControl/>
              <w:shd w:val="clear" w:color="auto" w:fill="FFFFFF"/>
              <w:spacing w:line="570" w:lineRule="exact"/>
              <w:rPr>
                <w:rFonts w:hint="eastAsia" w:ascii="宋体" w:hAnsi="宋体" w:cs="宋体"/>
                <w:szCs w:val="21"/>
                <w:lang w:val="en-US" w:eastAsia="zh-CN"/>
              </w:rPr>
            </w:pPr>
            <w:r>
              <w:rPr>
                <w:rFonts w:hint="eastAsia" w:ascii="宋体" w:hAnsi="宋体" w:cs="宋体"/>
                <w:szCs w:val="21"/>
                <w:lang w:val="en-US" w:eastAsia="zh-CN"/>
              </w:rPr>
              <w:t>2、技术要求评审中允许负偏离的条款数为1项。</w:t>
            </w:r>
          </w:p>
          <w:p w14:paraId="7E2478FC">
            <w:pPr>
              <w:pStyle w:val="2"/>
            </w:pPr>
            <w:r>
              <w:rPr>
                <w:rFonts w:hint="eastAsia" w:ascii="宋体" w:hAnsi="宋体" w:eastAsia="宋体" w:cs="宋体"/>
                <w:kern w:val="2"/>
                <w:sz w:val="21"/>
                <w:szCs w:val="21"/>
                <w:lang w:val="en-US" w:eastAsia="zh-CN" w:bidi="ar-SA"/>
              </w:rPr>
              <w:t>3、商务要求评审中允许负偏离的条款数为</w:t>
            </w:r>
            <w:r>
              <w:rPr>
                <w:rFonts w:hint="eastAsia" w:ascii="宋体" w:hAnsi="宋体" w:cs="宋体"/>
                <w:kern w:val="2"/>
                <w:sz w:val="21"/>
                <w:szCs w:val="21"/>
                <w:lang w:val="en-US" w:eastAsia="zh-CN" w:bidi="ar-SA"/>
              </w:rPr>
              <w:t>0</w:t>
            </w:r>
            <w:r>
              <w:rPr>
                <w:rFonts w:hint="eastAsia" w:ascii="宋体" w:hAnsi="宋体" w:eastAsia="宋体" w:cs="宋体"/>
                <w:kern w:val="2"/>
                <w:sz w:val="21"/>
                <w:szCs w:val="21"/>
                <w:lang w:val="en-US" w:eastAsia="zh-CN" w:bidi="ar-SA"/>
              </w:rPr>
              <w:t>项。</w:t>
            </w:r>
          </w:p>
        </w:tc>
      </w:tr>
    </w:tbl>
    <w:p w14:paraId="5F01E0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07E49"/>
    <w:rsid w:val="051943F8"/>
    <w:rsid w:val="31F11D0C"/>
    <w:rsid w:val="416C63B3"/>
    <w:rsid w:val="57407E49"/>
    <w:rsid w:val="5FD52A6C"/>
    <w:rsid w:val="6675128B"/>
    <w:rsid w:val="670F2C7E"/>
    <w:rsid w:val="7110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480" w:lineRule="exact"/>
      <w:jc w:val="center"/>
      <w:outlineLvl w:val="3"/>
    </w:pPr>
    <w:rPr>
      <w:rFonts w:ascii="Cambria" w:hAnsi="Cambria"/>
      <w:b/>
      <w:bCs/>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rPr>
      <w:sz w:val="28"/>
    </w:rPr>
  </w:style>
  <w:style w:type="paragraph" w:styleId="4">
    <w:name w:val="annotation text"/>
    <w:basedOn w:val="1"/>
    <w:uiPriority w:val="0"/>
    <w:pPr>
      <w:jc w:val="left"/>
    </w:pPr>
  </w:style>
  <w:style w:type="paragraph" w:styleId="5">
    <w:name w:val="Plain Text"/>
    <w:basedOn w:val="1"/>
    <w:qFormat/>
    <w:uiPriority w:val="0"/>
    <w:rPr>
      <w:rFonts w:ascii="宋体" w:hAnsi="Courier New"/>
      <w:kern w:val="0"/>
      <w:sz w:val="20"/>
      <w:szCs w:val="20"/>
    </w:rPr>
  </w:style>
  <w:style w:type="character" w:customStyle="1" w:styleId="8">
    <w:name w:val="font4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3804</Words>
  <Characters>4408</Characters>
  <Lines>0</Lines>
  <Paragraphs>0</Paragraphs>
  <TotalTime>9</TotalTime>
  <ScaleCrop>false</ScaleCrop>
  <LinksUpToDate>false</LinksUpToDate>
  <CharactersWithSpaces>4504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2025-07-08T01:44:00Z</dcterms:created>
  <dc:creator>南宁职业技术大学-南宁职业技术大学</dc:creator>
  <cp:lastModifiedBy>南宁职业技术大学-南宁职业技术大学</cp:lastModifiedBy>
  <dcterms:modified xsi:type="dcterms:W3CDTF">2025-07-14T01:51:26Z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9F862B1789A7445ABC69BD8475689755_13</vt:lpwstr>
  </property>
  <property fmtid="{D5CDD505-2E9C-101B-9397-08002B2CF9AE}" pid="4" name="KSOTemplateDocerSaveRecord">
    <vt:lpwstr>eyJoZGlkIjoiYjNjNTY1YTkxODY3ZTk3YzY5NjBkMzQyODEyNGNlNDkiLCJ1c2VySWQiOiI0MTgwNjkyMDcifQ==</vt:lpwstr>
  </property>
</Properties>
</file>