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67E82">
      <w:pPr>
        <w:rPr>
          <w:rFonts w:ascii="仿宋_GB2312" w:eastAsia="仿宋_GB2312"/>
          <w:sz w:val="32"/>
          <w:szCs w:val="32"/>
        </w:rPr>
      </w:pPr>
      <w:r>
        <w:rPr>
          <w:rFonts w:hint="eastAsia" w:ascii="仿宋_GB2312" w:eastAsia="仿宋_GB2312"/>
          <w:sz w:val="32"/>
          <w:szCs w:val="32"/>
        </w:rPr>
        <w:t>附件</w:t>
      </w:r>
    </w:p>
    <w:p w14:paraId="0B543433">
      <w:pPr>
        <w:jc w:val="center"/>
        <w:rPr>
          <w:rFonts w:hint="eastAsia" w:ascii="宋体" w:hAnsi="宋体" w:eastAsia="宋体" w:cs="宋体"/>
          <w:color w:val="000000"/>
          <w:sz w:val="36"/>
          <w:szCs w:val="36"/>
        </w:rPr>
      </w:pPr>
      <w:r>
        <w:rPr>
          <w:rFonts w:hint="eastAsia" w:ascii="宋体" w:hAnsi="宋体" w:eastAsia="宋体" w:cs="宋体"/>
          <w:sz w:val="36"/>
          <w:szCs w:val="36"/>
          <w:shd w:val="clear" w:color="auto" w:fill="FFFFFF"/>
        </w:rPr>
        <w:t>云教室计算机以及配套设备</w:t>
      </w:r>
      <w:r>
        <w:rPr>
          <w:rFonts w:hint="eastAsia" w:ascii="宋体" w:hAnsi="宋体" w:eastAsia="宋体" w:cs="宋体"/>
          <w:color w:val="000000"/>
          <w:sz w:val="36"/>
          <w:szCs w:val="36"/>
        </w:rPr>
        <w:t>需求表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982"/>
        <w:gridCol w:w="599"/>
        <w:gridCol w:w="7493"/>
        <w:gridCol w:w="600"/>
        <w:gridCol w:w="504"/>
      </w:tblGrid>
      <w:tr w14:paraId="682E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7D5B052">
            <w:pPr>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0" w:type="auto"/>
            <w:vAlign w:val="center"/>
          </w:tcPr>
          <w:p w14:paraId="6BDA2336">
            <w:pPr>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rPr>
              <w:t>产品名称</w:t>
            </w:r>
          </w:p>
        </w:tc>
        <w:tc>
          <w:tcPr>
            <w:tcW w:w="0" w:type="auto"/>
            <w:vAlign w:val="center"/>
          </w:tcPr>
          <w:p w14:paraId="2A85BE43">
            <w:pPr>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意向</w:t>
            </w:r>
            <w:bookmarkStart w:id="0" w:name="_GoBack"/>
            <w:bookmarkEnd w:id="0"/>
            <w:r>
              <w:rPr>
                <w:rFonts w:hint="eastAsia" w:ascii="仿宋_GB2312" w:hAnsi="仿宋_GB2312" w:eastAsia="仿宋_GB2312" w:cs="仿宋_GB2312"/>
                <w:sz w:val="24"/>
              </w:rPr>
              <w:t>品牌</w:t>
            </w:r>
          </w:p>
        </w:tc>
        <w:tc>
          <w:tcPr>
            <w:tcW w:w="0" w:type="auto"/>
            <w:vAlign w:val="center"/>
          </w:tcPr>
          <w:p w14:paraId="67E0DC8A">
            <w:pPr>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rPr>
              <w:t>技术参数及要求</w:t>
            </w:r>
          </w:p>
        </w:tc>
        <w:tc>
          <w:tcPr>
            <w:tcW w:w="0" w:type="auto"/>
            <w:vAlign w:val="center"/>
          </w:tcPr>
          <w:p w14:paraId="38798FEC">
            <w:pPr>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0" w:type="auto"/>
            <w:vAlign w:val="center"/>
          </w:tcPr>
          <w:p w14:paraId="2A9318E4">
            <w:pPr>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rPr>
              <w:t>单位</w:t>
            </w:r>
          </w:p>
        </w:tc>
      </w:tr>
      <w:tr w14:paraId="0DB1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vAlign w:val="center"/>
          </w:tcPr>
          <w:p w14:paraId="376DE330">
            <w:pPr>
              <w:spacing w:line="276" w:lineRule="auto"/>
              <w:jc w:val="left"/>
              <w:rPr>
                <w:rFonts w:ascii="宋体" w:hAnsi="宋体" w:cs="仿宋_GB2312"/>
                <w:b/>
                <w:sz w:val="24"/>
              </w:rPr>
            </w:pPr>
            <w:r>
              <w:rPr>
                <w:rFonts w:hint="eastAsia" w:ascii="宋体" w:hAnsi="宋体" w:cs="仿宋_GB2312"/>
                <w:b/>
                <w:sz w:val="24"/>
              </w:rPr>
              <w:t>一、硬件参数要求：</w:t>
            </w:r>
          </w:p>
        </w:tc>
      </w:tr>
      <w:tr w14:paraId="5D2B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392E318">
            <w:pPr>
              <w:spacing w:line="360" w:lineRule="auto"/>
              <w:jc w:val="center"/>
              <w:rPr>
                <w:rFonts w:ascii="宋体" w:hAnsi="宋体" w:cs="仿宋_GB2312"/>
                <w:sz w:val="24"/>
              </w:rPr>
            </w:pPr>
            <w:r>
              <w:rPr>
                <w:rFonts w:hint="eastAsia" w:ascii="宋体" w:hAnsi="宋体" w:cs="仿宋_GB2312"/>
                <w:sz w:val="24"/>
              </w:rPr>
              <w:t>1</w:t>
            </w:r>
          </w:p>
        </w:tc>
        <w:tc>
          <w:tcPr>
            <w:tcW w:w="0" w:type="auto"/>
            <w:vAlign w:val="center"/>
          </w:tcPr>
          <w:p w14:paraId="151EF89F">
            <w:pPr>
              <w:spacing w:line="360" w:lineRule="auto"/>
              <w:rPr>
                <w:rFonts w:ascii="宋体" w:hAnsi="宋体" w:cs="仿宋_GB2312"/>
                <w:sz w:val="24"/>
              </w:rPr>
            </w:pPr>
            <w:r>
              <w:rPr>
                <w:rFonts w:hint="eastAsia" w:ascii="仿宋_GB2312" w:hAnsi="仿宋_GB2312" w:eastAsia="仿宋_GB2312" w:cs="仿宋_GB2312"/>
                <w:sz w:val="24"/>
              </w:rPr>
              <w:t>云教室计算机以及配套设备</w:t>
            </w:r>
          </w:p>
        </w:tc>
        <w:tc>
          <w:tcPr>
            <w:tcW w:w="0" w:type="auto"/>
            <w:vAlign w:val="center"/>
          </w:tcPr>
          <w:p w14:paraId="6034AAA0">
            <w:pPr>
              <w:spacing w:line="360" w:lineRule="auto"/>
              <w:jc w:val="left"/>
              <w:rPr>
                <w:rFonts w:ascii="宋体" w:hAnsi="宋体" w:cs="仿宋_GB2312"/>
                <w:sz w:val="24"/>
              </w:rPr>
            </w:pPr>
            <w:r>
              <w:rPr>
                <w:rFonts w:hint="eastAsia" w:ascii="仿宋_GB2312" w:hAnsi="仿宋_GB2312" w:eastAsia="仿宋_GB2312" w:cs="仿宋_GB2312"/>
                <w:sz w:val="24"/>
                <w:lang w:eastAsia="zh-CN"/>
              </w:rPr>
              <w:t>清华同方</w:t>
            </w:r>
          </w:p>
        </w:tc>
        <w:tc>
          <w:tcPr>
            <w:tcW w:w="0" w:type="auto"/>
            <w:vAlign w:val="center"/>
          </w:tcPr>
          <w:p w14:paraId="32077C26">
            <w:pPr>
              <w:pStyle w:val="18"/>
              <w:spacing w:line="360" w:lineRule="auto"/>
              <w:jc w:val="left"/>
              <w:rPr>
                <w:rFonts w:ascii="宋体" w:hAnsi="宋体"/>
                <w:color w:val="000000" w:themeColor="text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1、处理器：配置国产X86处理器，处理器主频≥2.7GHz，物理核心数≥8 核，最高加速频率可提升至3.0GHz,每颗CPU二级缓存≥8MB，线程数量≥8，典型功耗≤70W;</w:t>
            </w:r>
          </w:p>
          <w:p w14:paraId="64329E9C">
            <w:pPr>
              <w:pStyle w:val="18"/>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2、主板：主板采用全固态电容，避免爆浆、漏液。 </w:t>
            </w:r>
          </w:p>
          <w:p w14:paraId="04FBBA97">
            <w:pPr>
              <w:pStyle w:val="18"/>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3、内存：≥16GB DDR4 UDIMM内存，配置≥2个内存插槽，内存插槽满配时提供的最高内存容量≥32GB；</w:t>
            </w:r>
          </w:p>
          <w:p w14:paraId="4831E642">
            <w:pPr>
              <w:pStyle w:val="18"/>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4、显卡： 2GB独立显卡； </w:t>
            </w:r>
          </w:p>
          <w:p w14:paraId="3D5B3CAE">
            <w:pPr>
              <w:pStyle w:val="18"/>
              <w:spacing w:line="360" w:lineRule="auto"/>
              <w:jc w:val="left"/>
              <w:rPr>
                <w:rFonts w:ascii="宋体" w:hAnsi="宋体"/>
                <w:color w:val="000000" w:themeColor="text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5、硬盘：≥1块512G SSD M.2固态硬盘+1T 3.5寸机械硬盘；</w:t>
            </w:r>
          </w:p>
          <w:p w14:paraId="7033BCB8">
            <w:pPr>
              <w:pStyle w:val="18"/>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6、接口/扩展：2*PCI-E插槽（其中1*PCI-Ex16，1个*PCI-E x4；），USB接口≥6个（其中前置USB Type A数量≥4个，后置USB接口≥2个），1*VGA，1*HDMI, 主板预留1*COM Header+1*LPT Header，前置1组音频接口（1*耳机接口、1*麦克接口，支持3.5mm孔径）；后置1组音频接口（1*耳机接口、1*麦克接口、1*音频输入），1*RJ45网口；</w:t>
            </w:r>
          </w:p>
          <w:p w14:paraId="0BDBD310">
            <w:pPr>
              <w:pStyle w:val="18"/>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7、供电系统：≥200W静音单电源；</w:t>
            </w:r>
          </w:p>
          <w:p w14:paraId="0B3CB5CD">
            <w:pPr>
              <w:pStyle w:val="18"/>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8、键盘鼠标：标配原厂键盘鼠标；</w:t>
            </w:r>
          </w:p>
          <w:p w14:paraId="33173AA9">
            <w:pPr>
              <w:pStyle w:val="18"/>
              <w:spacing w:line="360" w:lineRule="auto"/>
              <w:jc w:val="left"/>
              <w:rPr>
                <w:rFonts w:ascii="宋体" w:hAnsi="宋体"/>
                <w:color w:val="000000" w:themeColor="text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9、机箱：≤8L，前置至少具备1个网络故障灯，以便于快速诊断网路通畅情况，产品表面说明功能的文字、符号、标志，清晰、端正、牢固；免工具拆卸机箱、不接受二次加装配件；</w:t>
            </w:r>
          </w:p>
          <w:p w14:paraId="1D324049">
            <w:pPr>
              <w:pStyle w:val="18"/>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10、显示器：≥23.8寸 IPS屏同品牌显示器，分辨率1920*1080，低蓝光不闪屏，支持四孔壁挂，具备HDMI+VGA视频接口；</w:t>
            </w:r>
          </w:p>
          <w:p w14:paraId="2BD8F0A9">
            <w:pPr>
              <w:pStyle w:val="18"/>
              <w:spacing w:line="360" w:lineRule="auto"/>
              <w:jc w:val="left"/>
              <w:rPr>
                <w:rFonts w:ascii="宋体" w:hAnsi="宋体"/>
                <w:color w:val="000000" w:themeColor="text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11、内置主动式防御系统，预防学生端登录中国公安部红名病毒库范围内的网址、APP等病毒网站；有效隔绝钓鱼网站、病毒文件入侵。</w:t>
            </w:r>
          </w:p>
          <w:p w14:paraId="3C954974">
            <w:pPr>
              <w:pStyle w:val="18"/>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12、售后服务：整机提供3年免费原厂质保及上门服务。</w:t>
            </w:r>
          </w:p>
          <w:p w14:paraId="462FBA9C">
            <w:pPr>
              <w:spacing w:line="360" w:lineRule="auto"/>
              <w:rPr>
                <w:rFonts w:ascii="宋体" w:hAnsi="宋体" w:cs="宋体"/>
                <w:szCs w:val="21"/>
              </w:rPr>
            </w:pPr>
            <w:r>
              <w:rPr>
                <w:rFonts w:hint="eastAsia" w:ascii="宋体" w:hAnsi="宋体"/>
                <w:b/>
                <w:bCs/>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13、签合同时需提供生产制造厂家针对本项目出具的项目授权书原件、售后服务承诺函原件并加盖原厂公章、产品3C认证证书复印件、节能认证证书复印件，否则视成交为无效。</w:t>
            </w:r>
            <w:r>
              <w:rPr>
                <w:rFonts w:ascii="宋体" w:hAnsi="宋体"/>
                <w:color w:val="000000" w:themeColor="text1"/>
                <w14:textFill>
                  <w14:solidFill>
                    <w14:schemeClr w14:val="tx1"/>
                  </w14:solidFill>
                </w14:textFill>
              </w:rPr>
              <w:br w:type="textWrapping"/>
            </w:r>
            <w:r>
              <w:rPr>
                <w:rFonts w:hint="eastAsia" w:ascii="宋体" w:hAnsi="宋体"/>
                <w:b/>
                <w:bCs/>
                <w:szCs w:val="21"/>
              </w:rPr>
              <w:t>▲</w:t>
            </w:r>
            <w:r>
              <w:rPr>
                <w:rFonts w:hint="eastAsia" w:ascii="宋体" w:hAnsi="宋体"/>
              </w:rPr>
              <w:t>二.教学软件要求：</w:t>
            </w:r>
            <w:r>
              <w:rPr>
                <w:rFonts w:ascii="宋体" w:hAnsi="宋体"/>
              </w:rPr>
              <w:br w:type="textWrapping"/>
            </w:r>
            <w:r>
              <w:rPr>
                <w:rFonts w:hint="eastAsia" w:ascii="宋体" w:hAnsi="宋体"/>
                <w:b/>
                <w:bCs/>
                <w:szCs w:val="21"/>
              </w:rPr>
              <w:t>▲</w:t>
            </w:r>
            <w:r>
              <w:rPr>
                <w:rFonts w:hint="eastAsia" w:ascii="宋体" w:hAnsi="宋体" w:cs="宋体"/>
                <w:szCs w:val="21"/>
              </w:rPr>
              <w:t>1.  支持教师云空间不低于200G，提供屏幕分享、示范转播、电子白板功能，屏幕分享具备时移功能。屏幕分享支持可同时分享摄像头画面。屏幕转播时提供选择任意学生端列表进行转播、转播时可以转播学生端电脑声音。（提供配置界面截图并加盖厂商公章）</w:t>
            </w:r>
          </w:p>
          <w:p w14:paraId="3016D9D9">
            <w:pPr>
              <w:spacing w:line="360" w:lineRule="auto"/>
              <w:rPr>
                <w:rFonts w:ascii="宋体" w:hAnsi="宋体" w:cs="宋体"/>
                <w:szCs w:val="21"/>
              </w:rPr>
            </w:pPr>
            <w:r>
              <w:rPr>
                <w:rFonts w:hint="eastAsia" w:ascii="宋体" w:hAnsi="宋体"/>
                <w:b/>
                <w:bCs/>
                <w:szCs w:val="21"/>
              </w:rPr>
              <w:t>▲</w:t>
            </w:r>
            <w:r>
              <w:rPr>
                <w:rFonts w:hint="eastAsia" w:ascii="宋体" w:hAnsi="宋体" w:cs="宋体"/>
                <w:szCs w:val="21"/>
              </w:rPr>
              <w:t>2. 录播课程：可录制电脑桌面和声音，录制格式为MP4格式，支持录制时打开摄像头、录制声音设备选择。</w:t>
            </w:r>
          </w:p>
          <w:p w14:paraId="77B0383D">
            <w:pPr>
              <w:spacing w:line="360" w:lineRule="auto"/>
              <w:rPr>
                <w:rFonts w:ascii="宋体" w:hAnsi="宋体" w:cs="宋体"/>
                <w:szCs w:val="21"/>
              </w:rPr>
            </w:pPr>
            <w:r>
              <w:rPr>
                <w:rFonts w:hint="eastAsia" w:ascii="宋体" w:hAnsi="宋体" w:cs="宋体"/>
                <w:szCs w:val="21"/>
              </w:rPr>
              <w:t>3. 支持视频分享、现场直播功能，视频分享将管理端视频播放分享到客户端电脑。现场直播可采集摄像头和电脑声音，提供摄像头分辨率设置、是否直播画面和声音设置。</w:t>
            </w:r>
          </w:p>
          <w:p w14:paraId="3E6A7745">
            <w:pPr>
              <w:spacing w:line="360" w:lineRule="auto"/>
              <w:rPr>
                <w:rFonts w:ascii="宋体" w:hAnsi="宋体" w:cs="宋体"/>
                <w:szCs w:val="21"/>
              </w:rPr>
            </w:pPr>
            <w:r>
              <w:rPr>
                <w:rFonts w:hint="eastAsia" w:ascii="宋体" w:hAnsi="宋体"/>
                <w:b/>
                <w:bCs/>
                <w:szCs w:val="21"/>
              </w:rPr>
              <w:t>▲</w:t>
            </w:r>
            <w:r>
              <w:rPr>
                <w:rFonts w:hint="eastAsia" w:ascii="宋体" w:hAnsi="宋体" w:cs="宋体"/>
                <w:szCs w:val="21"/>
              </w:rPr>
              <w:t>4. 监管功能：支持可同时监看多个学生端终端画面，最大支持64个学生端同时监管。可进行远程遥控。支持全体遥控，可同时操作执行所有在线学生终端。（提供配置界面截图并加盖厂商公章）</w:t>
            </w:r>
          </w:p>
          <w:p w14:paraId="156E5654">
            <w:pPr>
              <w:spacing w:line="360" w:lineRule="auto"/>
              <w:rPr>
                <w:rFonts w:ascii="宋体" w:hAnsi="宋体" w:cs="宋体"/>
                <w:szCs w:val="21"/>
              </w:rPr>
            </w:pPr>
            <w:r>
              <w:rPr>
                <w:rFonts w:hint="eastAsia" w:ascii="宋体" w:hAnsi="宋体"/>
                <w:b/>
                <w:bCs/>
                <w:szCs w:val="21"/>
              </w:rPr>
              <w:t>▲</w:t>
            </w:r>
            <w:r>
              <w:rPr>
                <w:rFonts w:hint="eastAsia" w:ascii="宋体" w:hAnsi="宋体" w:cs="宋体"/>
                <w:szCs w:val="21"/>
              </w:rPr>
              <w:t>5. 测评系统：包括随堂考试、学生抢答、作业管理，以实时动态图的方式智能统计随堂考试成果。作业管理包括：学科分类、查询作业提交记录、设置提交目录等。（提供配置界面截图并加盖厂商公章）</w:t>
            </w:r>
          </w:p>
          <w:p w14:paraId="44F29A33">
            <w:pPr>
              <w:spacing w:line="360" w:lineRule="auto"/>
              <w:rPr>
                <w:rFonts w:ascii="宋体" w:hAnsi="宋体" w:cs="宋体"/>
                <w:szCs w:val="21"/>
              </w:rPr>
            </w:pPr>
            <w:r>
              <w:rPr>
                <w:rFonts w:hint="eastAsia" w:ascii="宋体" w:hAnsi="宋体"/>
                <w:b/>
                <w:bCs/>
                <w:szCs w:val="21"/>
              </w:rPr>
              <w:t>▲</w:t>
            </w:r>
            <w:r>
              <w:rPr>
                <w:rFonts w:hint="eastAsia" w:ascii="宋体" w:hAnsi="宋体" w:cs="宋体"/>
                <w:szCs w:val="21"/>
              </w:rPr>
              <w:t>6. 教学工具：支持包括锁屏解锁、发布通知、群聊、移动投屏、公共资源。锁屏提供自定义锁屏窗口文字。发布通知可抖动窗口提醒客户端。（提供配置界面截图并加盖厂商公章）</w:t>
            </w:r>
          </w:p>
          <w:p w14:paraId="2A126D85">
            <w:pPr>
              <w:spacing w:line="360" w:lineRule="auto"/>
              <w:rPr>
                <w:rFonts w:ascii="宋体" w:hAnsi="宋体" w:cs="宋体"/>
                <w:szCs w:val="21"/>
              </w:rPr>
            </w:pPr>
            <w:r>
              <w:rPr>
                <w:rFonts w:hint="eastAsia" w:ascii="宋体" w:hAnsi="宋体" w:cs="宋体"/>
                <w:szCs w:val="21"/>
              </w:rPr>
              <w:t>7. 分组教学：支持教师将学生进行分组，组内每一个成员都可以对其他成员进行屏幕广播、语音广播、视频分享、直播、文件传输功能操作。</w:t>
            </w:r>
          </w:p>
          <w:p w14:paraId="20005CBD">
            <w:pPr>
              <w:spacing w:line="360" w:lineRule="auto"/>
              <w:rPr>
                <w:rFonts w:ascii="宋体" w:hAnsi="宋体" w:cs="宋体"/>
                <w:szCs w:val="21"/>
              </w:rPr>
            </w:pPr>
            <w:r>
              <w:rPr>
                <w:rFonts w:hint="eastAsia" w:ascii="宋体" w:hAnsi="宋体" w:cs="宋体"/>
                <w:szCs w:val="21"/>
              </w:rPr>
              <w:t>8. 分组讨论：支持教师创建多个小组进行讨论活动，并可任意选择分组加入讨论活动。</w:t>
            </w:r>
          </w:p>
          <w:p w14:paraId="48F274D5">
            <w:pPr>
              <w:spacing w:line="360" w:lineRule="auto"/>
              <w:rPr>
                <w:rFonts w:ascii="宋体" w:hAnsi="宋体" w:cs="宋体"/>
                <w:szCs w:val="21"/>
              </w:rPr>
            </w:pPr>
            <w:r>
              <w:rPr>
                <w:rFonts w:hint="eastAsia" w:ascii="宋体" w:hAnsi="宋体" w:cs="宋体"/>
                <w:szCs w:val="21"/>
              </w:rPr>
              <w:t>9. 公共资源功能：可新建分组，可在分组下添加资源，并分享给客户端访问。</w:t>
            </w:r>
          </w:p>
          <w:p w14:paraId="1878F5BC">
            <w:pPr>
              <w:spacing w:line="360" w:lineRule="auto"/>
              <w:rPr>
                <w:rFonts w:ascii="宋体" w:hAnsi="宋体" w:cs="宋体"/>
                <w:szCs w:val="21"/>
              </w:rPr>
            </w:pPr>
            <w:r>
              <w:rPr>
                <w:rFonts w:hint="eastAsia" w:ascii="宋体" w:hAnsi="宋体" w:cs="宋体"/>
                <w:szCs w:val="21"/>
              </w:rPr>
              <w:t>10. 视频点播：支持同时添加10路音视频文件点播频道，学生可任意点播一路频道进行实时观看，支持循环播放。</w:t>
            </w:r>
          </w:p>
          <w:p w14:paraId="7377E56A">
            <w:pPr>
              <w:spacing w:line="360" w:lineRule="auto"/>
              <w:rPr>
                <w:rFonts w:ascii="宋体" w:hAnsi="宋体" w:cs="宋体"/>
                <w:szCs w:val="21"/>
              </w:rPr>
            </w:pPr>
            <w:r>
              <w:rPr>
                <w:rFonts w:hint="eastAsia" w:ascii="宋体" w:hAnsi="宋体" w:cs="宋体"/>
                <w:szCs w:val="21"/>
              </w:rPr>
              <w:t>11. 远程工具提供远程命令、电子点名、文件下发、消息发送。</w:t>
            </w:r>
          </w:p>
          <w:p w14:paraId="59A91595">
            <w:pPr>
              <w:spacing w:line="360" w:lineRule="auto"/>
              <w:rPr>
                <w:rFonts w:ascii="宋体" w:hAnsi="宋体" w:cs="宋体"/>
                <w:szCs w:val="21"/>
              </w:rPr>
            </w:pPr>
            <w:r>
              <w:rPr>
                <w:rFonts w:hint="eastAsia" w:ascii="宋体" w:hAnsi="宋体"/>
                <w:b/>
                <w:bCs/>
                <w:szCs w:val="21"/>
              </w:rPr>
              <w:t>▲</w:t>
            </w:r>
            <w:r>
              <w:rPr>
                <w:rFonts w:hint="eastAsia" w:ascii="宋体" w:hAnsi="宋体" w:cs="宋体"/>
                <w:szCs w:val="21"/>
              </w:rPr>
              <w:t>12. 远程命令中包括远程启动和关闭程序、远程执行DOS命令、远程打开网站、远程打开目录、远程延迟关机和重启。（提供配置界面截图并加盖厂商公章）</w:t>
            </w:r>
          </w:p>
          <w:p w14:paraId="46ADDB8E">
            <w:pPr>
              <w:spacing w:line="360" w:lineRule="auto"/>
              <w:rPr>
                <w:rFonts w:ascii="宋体" w:hAnsi="宋体" w:cs="宋体"/>
                <w:szCs w:val="21"/>
              </w:rPr>
            </w:pPr>
            <w:r>
              <w:rPr>
                <w:rFonts w:hint="eastAsia" w:ascii="宋体" w:hAnsi="宋体" w:cs="宋体"/>
                <w:szCs w:val="21"/>
              </w:rPr>
              <w:t>13. 行为记录功能：记录功能可记录每个客户端所执行的程序信息、访问的网址信息，支持按日期查询和导出</w:t>
            </w:r>
          </w:p>
          <w:p w14:paraId="16CCBC0B">
            <w:pPr>
              <w:spacing w:line="360" w:lineRule="auto"/>
              <w:rPr>
                <w:rFonts w:ascii="宋体" w:hAnsi="宋体" w:cs="宋体"/>
                <w:szCs w:val="21"/>
              </w:rPr>
            </w:pPr>
            <w:r>
              <w:rPr>
                <w:rFonts w:hint="eastAsia" w:ascii="宋体" w:hAnsi="宋体" w:cs="宋体"/>
                <w:szCs w:val="21"/>
              </w:rPr>
              <w:t>14. 电子点名功能：可统计学生端登录时间、登录姓名、登录学号等，可导出保存到txt、html、excel三种格式。</w:t>
            </w:r>
          </w:p>
          <w:p w14:paraId="4756A339">
            <w:pPr>
              <w:spacing w:line="360" w:lineRule="auto"/>
              <w:rPr>
                <w:rFonts w:ascii="宋体" w:hAnsi="宋体" w:cs="宋体"/>
                <w:szCs w:val="21"/>
              </w:rPr>
            </w:pPr>
            <w:r>
              <w:rPr>
                <w:rFonts w:hint="eastAsia" w:ascii="宋体" w:hAnsi="宋体" w:cs="宋体"/>
                <w:szCs w:val="21"/>
              </w:rPr>
              <w:t>15. 机房上机管理：选择管理模式，客户端进入系统后显示登陆界面，学生需要输入账号和密码，认证通过后才能进入系统。</w:t>
            </w:r>
          </w:p>
          <w:p w14:paraId="61C0A882">
            <w:pPr>
              <w:spacing w:line="360" w:lineRule="auto"/>
              <w:rPr>
                <w:rFonts w:ascii="宋体" w:hAnsi="宋体" w:cs="宋体"/>
                <w:szCs w:val="21"/>
              </w:rPr>
            </w:pPr>
            <w:r>
              <w:rPr>
                <w:rFonts w:hint="eastAsia" w:ascii="宋体" w:hAnsi="宋体" w:cs="宋体"/>
                <w:szCs w:val="21"/>
              </w:rPr>
              <w:t>16. 机房用户管理：支持单个增加和Excel用户导入，账户信息包括账号、密码、姓名、班级、电话和证件等。</w:t>
            </w:r>
          </w:p>
          <w:p w14:paraId="370D6529">
            <w:pPr>
              <w:spacing w:line="360" w:lineRule="auto"/>
              <w:rPr>
                <w:rFonts w:ascii="宋体" w:hAnsi="宋体" w:cs="宋体"/>
                <w:szCs w:val="21"/>
              </w:rPr>
            </w:pPr>
            <w:r>
              <w:rPr>
                <w:rFonts w:hint="eastAsia" w:ascii="宋体" w:hAnsi="宋体" w:cs="宋体"/>
                <w:szCs w:val="21"/>
              </w:rPr>
              <w:t>17. 数据管理：上机记录模块记录所有用户上机记录，提供筛选查询客户端登录记录，可导出以便统计考核，导出信息包括账号、姓名、电脑名、IP地址、网卡地址和日期时间。</w:t>
            </w:r>
          </w:p>
          <w:p w14:paraId="17EE98E2">
            <w:pPr>
              <w:spacing w:line="360" w:lineRule="auto"/>
              <w:rPr>
                <w:rFonts w:ascii="宋体" w:hAnsi="宋体" w:cs="宋体"/>
                <w:szCs w:val="21"/>
              </w:rPr>
            </w:pPr>
            <w:r>
              <w:rPr>
                <w:rFonts w:hint="eastAsia" w:ascii="宋体" w:hAnsi="宋体" w:cs="宋体"/>
                <w:szCs w:val="21"/>
              </w:rPr>
              <w:t>18. 管理端可实时获取客户端的进程信息和窗口信息，可选择结束进程和窗口程序。</w:t>
            </w:r>
          </w:p>
          <w:p w14:paraId="376BD86A">
            <w:pPr>
              <w:spacing w:line="360" w:lineRule="auto"/>
              <w:rPr>
                <w:rFonts w:ascii="宋体" w:hAnsi="宋体" w:cs="宋体"/>
                <w:szCs w:val="21"/>
              </w:rPr>
            </w:pPr>
            <w:r>
              <w:rPr>
                <w:rFonts w:hint="eastAsia" w:ascii="宋体" w:hAnsi="宋体" w:cs="宋体"/>
                <w:szCs w:val="21"/>
              </w:rPr>
              <w:t>10. 资产信息管理：模块可盘点所有终端设备的硬件信息和软件信息，硬件信息包括电脑型号、BIOS信息、CPU、内存、硬盘、网卡、声卡、显卡、显示器、键盘、鼠标、光驱、打印机、摄像头等，软件信息包括当前终端设备安装的所有软件名称。资产统计模块可统计软硬件安装的台数，提供资产变动记录有软硬件变化时会自动产生变动日志记录。提供资产导出功能，可导出Excel格式表格。</w:t>
            </w:r>
          </w:p>
          <w:p w14:paraId="3F5A2AD5">
            <w:pPr>
              <w:spacing w:line="360" w:lineRule="auto"/>
              <w:rPr>
                <w:rFonts w:ascii="宋体" w:hAnsi="宋体" w:cs="宋体"/>
                <w:szCs w:val="21"/>
              </w:rPr>
            </w:pPr>
            <w:r>
              <w:rPr>
                <w:rFonts w:hint="eastAsia" w:ascii="宋体" w:hAnsi="宋体" w:cs="宋体"/>
                <w:szCs w:val="21"/>
              </w:rPr>
              <w:t>20. 实时管控功能：设备管理包括外网控制、U盘控制、锁定键鼠、负载监控。外网控制可以设置客户端是否可以上Internet，U盘控制可设置允许、只读和禁用U盘设备。</w:t>
            </w:r>
          </w:p>
          <w:p w14:paraId="0129FC6F">
            <w:pPr>
              <w:spacing w:line="360" w:lineRule="auto"/>
              <w:rPr>
                <w:rFonts w:ascii="宋体" w:hAnsi="宋体" w:cs="宋体"/>
                <w:szCs w:val="21"/>
              </w:rPr>
            </w:pPr>
            <w:r>
              <w:rPr>
                <w:rFonts w:hint="eastAsia" w:ascii="宋体" w:hAnsi="宋体"/>
                <w:b/>
                <w:bCs/>
                <w:szCs w:val="21"/>
              </w:rPr>
              <w:t>▲</w:t>
            </w:r>
            <w:r>
              <w:rPr>
                <w:rFonts w:hint="eastAsia" w:ascii="宋体" w:hAnsi="宋体" w:cs="宋体"/>
                <w:szCs w:val="21"/>
              </w:rPr>
              <w:t>21. 终端实时运行监管功能：负载监控可实时更新所有在线客户端CPU占用率、内存占用率、带宽占用率、C盘占用率，以进度条百分比直观显示。</w:t>
            </w:r>
          </w:p>
          <w:p w14:paraId="42C5D3A3">
            <w:pPr>
              <w:spacing w:line="360" w:lineRule="auto"/>
              <w:rPr>
                <w:rFonts w:ascii="宋体" w:hAnsi="宋体" w:cs="宋体"/>
                <w:szCs w:val="21"/>
              </w:rPr>
            </w:pPr>
            <w:r>
              <w:rPr>
                <w:rFonts w:hint="eastAsia" w:ascii="宋体" w:hAnsi="宋体" w:cs="宋体"/>
                <w:szCs w:val="21"/>
              </w:rPr>
              <w:t>22. 电源控制包括远程开机、远程关机、远程重启、远程注销、定时任务。（提供配置界面截图并加盖厂商公章）</w:t>
            </w:r>
          </w:p>
          <w:p w14:paraId="3A54FF97">
            <w:pPr>
              <w:spacing w:line="360" w:lineRule="auto"/>
              <w:rPr>
                <w:rFonts w:ascii="宋体" w:hAnsi="宋体" w:cs="宋体"/>
                <w:szCs w:val="21"/>
              </w:rPr>
            </w:pPr>
            <w:r>
              <w:rPr>
                <w:rFonts w:hint="eastAsia" w:ascii="宋体" w:hAnsi="宋体" w:cs="宋体"/>
                <w:szCs w:val="21"/>
              </w:rPr>
              <w:t>23. 定时任务中包括定时开机、关机、重启、锁屏、解锁，定时时间包括单次、每天和每周。</w:t>
            </w:r>
          </w:p>
          <w:p w14:paraId="69DE0DF5">
            <w:pPr>
              <w:spacing w:line="360" w:lineRule="auto"/>
              <w:rPr>
                <w:rFonts w:ascii="宋体" w:hAnsi="宋体" w:cs="宋体"/>
                <w:szCs w:val="21"/>
              </w:rPr>
            </w:pPr>
            <w:r>
              <w:rPr>
                <w:rFonts w:hint="eastAsia" w:ascii="宋体" w:hAnsi="宋体" w:cs="宋体"/>
                <w:szCs w:val="21"/>
              </w:rPr>
              <w:t>24. 远程设置可设置客户端屏幕分辨率、屏幕显示比例、系统时间、音量大小、电脑名等。</w:t>
            </w:r>
          </w:p>
          <w:p w14:paraId="06CA6280">
            <w:pPr>
              <w:spacing w:line="360" w:lineRule="auto"/>
              <w:rPr>
                <w:rFonts w:ascii="宋体" w:hAnsi="宋体" w:cs="宋体"/>
                <w:szCs w:val="21"/>
              </w:rPr>
            </w:pPr>
            <w:r>
              <w:rPr>
                <w:rFonts w:hint="eastAsia" w:ascii="宋体" w:hAnsi="宋体" w:cs="宋体"/>
                <w:szCs w:val="21"/>
              </w:rPr>
              <w:t>25. 管理端支持分组功能：可对所有客户端划分成不同分组，再对分组执行教学功能。</w:t>
            </w:r>
          </w:p>
          <w:p w14:paraId="1D316A98">
            <w:pPr>
              <w:spacing w:line="360" w:lineRule="auto"/>
              <w:rPr>
                <w:rFonts w:ascii="宋体" w:hAnsi="宋体" w:cs="宋体"/>
                <w:szCs w:val="21"/>
              </w:rPr>
            </w:pPr>
            <w:r>
              <w:rPr>
                <w:rFonts w:hint="eastAsia" w:ascii="宋体" w:hAnsi="宋体"/>
                <w:b/>
                <w:bCs/>
                <w:szCs w:val="21"/>
              </w:rPr>
              <w:t>▲</w:t>
            </w:r>
            <w:r>
              <w:rPr>
                <w:rFonts w:hint="eastAsia" w:ascii="宋体" w:hAnsi="宋体" w:cs="宋体"/>
                <w:szCs w:val="21"/>
              </w:rPr>
              <w:t>26. 题库管理：题库支持学科分类、支持知识点分类，添加题库支持编辑题目添加和批量导入添加。（提供配置界面截图并加盖厂商公章）。</w:t>
            </w:r>
          </w:p>
          <w:p w14:paraId="0BD31580">
            <w:pPr>
              <w:spacing w:line="360" w:lineRule="auto"/>
              <w:rPr>
                <w:rFonts w:ascii="宋体" w:hAnsi="宋体" w:cs="宋体"/>
                <w:szCs w:val="21"/>
              </w:rPr>
            </w:pPr>
            <w:r>
              <w:rPr>
                <w:rFonts w:hint="eastAsia" w:ascii="宋体" w:hAnsi="宋体"/>
                <w:b/>
                <w:bCs/>
                <w:szCs w:val="21"/>
              </w:rPr>
              <w:t>▲</w:t>
            </w:r>
            <w:r>
              <w:rPr>
                <w:rFonts w:hint="eastAsia" w:ascii="宋体" w:hAnsi="宋体" w:cs="宋体"/>
                <w:szCs w:val="21"/>
              </w:rPr>
              <w:t>27. 试卷管理：包括组卷、浏览试卷、删除试卷，组卷方式支持按策略随机抽题组卷和自选题目组卷，可设置试卷属性包括考试时间、总分、及格分、支持提前交卷、提交试卷后立即显示分数、提交试卷后可查看考生试卷评析等。（提供配置界面截图并加盖厂商公章）。</w:t>
            </w:r>
          </w:p>
          <w:p w14:paraId="3BEC7F88">
            <w:pPr>
              <w:spacing w:line="360" w:lineRule="auto"/>
              <w:rPr>
                <w:rFonts w:ascii="宋体" w:hAnsi="宋体" w:cs="宋体"/>
                <w:szCs w:val="21"/>
              </w:rPr>
            </w:pPr>
            <w:r>
              <w:rPr>
                <w:rFonts w:hint="eastAsia" w:ascii="宋体" w:hAnsi="宋体"/>
                <w:b/>
                <w:bCs/>
                <w:szCs w:val="21"/>
              </w:rPr>
              <w:t>▲</w:t>
            </w:r>
            <w:r>
              <w:rPr>
                <w:rFonts w:hint="eastAsia" w:ascii="宋体" w:hAnsi="宋体" w:cs="宋体"/>
                <w:szCs w:val="21"/>
              </w:rPr>
              <w:t>28. 考试管理功能：考试日志详细记录，包括考试时间、考试人数、考试平均分、通过人数等。（提供配置界面截图并加盖厂商公章）</w:t>
            </w:r>
          </w:p>
          <w:p w14:paraId="7AE54870">
            <w:pPr>
              <w:spacing w:line="360" w:lineRule="auto"/>
              <w:rPr>
                <w:rFonts w:ascii="宋体" w:hAnsi="宋体" w:cs="宋体"/>
                <w:szCs w:val="21"/>
              </w:rPr>
            </w:pPr>
            <w:r>
              <w:rPr>
                <w:rFonts w:hint="eastAsia" w:ascii="宋体" w:hAnsi="宋体"/>
                <w:b/>
                <w:bCs/>
                <w:szCs w:val="21"/>
              </w:rPr>
              <w:t>▲</w:t>
            </w:r>
            <w:r>
              <w:rPr>
                <w:rFonts w:hint="eastAsia" w:ascii="宋体" w:hAnsi="宋体" w:cs="宋体"/>
                <w:szCs w:val="21"/>
              </w:rPr>
              <w:t>29. 成绩管理功能：中可查看考生排名，包括考生账号、考生姓名、考生得分、考试结果，可查看每位考生的答卷。（提供配置界面截图并加盖厂商公章）。</w:t>
            </w:r>
          </w:p>
          <w:p w14:paraId="4918EE31">
            <w:pPr>
              <w:spacing w:line="360" w:lineRule="auto"/>
              <w:rPr>
                <w:rFonts w:ascii="宋体" w:hAnsi="宋体" w:cs="宋体"/>
                <w:szCs w:val="21"/>
              </w:rPr>
            </w:pPr>
            <w:r>
              <w:rPr>
                <w:rFonts w:hint="eastAsia" w:ascii="宋体" w:hAnsi="宋体"/>
                <w:b/>
                <w:bCs/>
                <w:szCs w:val="21"/>
              </w:rPr>
              <w:t>▲</w:t>
            </w:r>
            <w:r>
              <w:rPr>
                <w:rFonts w:hint="eastAsia" w:ascii="宋体" w:hAnsi="宋体" w:cs="宋体"/>
                <w:szCs w:val="21"/>
              </w:rPr>
              <w:t>30.试题管理功能：可详细查看试卷每题的统计分析，包括试题难度系数、试题内容、知识点、答对人数、答错人数及该题的正确率。（提供配置界面截图并加盖厂商公章）。</w:t>
            </w:r>
          </w:p>
          <w:p w14:paraId="5C76B13B">
            <w:pPr>
              <w:spacing w:line="360" w:lineRule="auto"/>
              <w:rPr>
                <w:rFonts w:ascii="宋体" w:hAnsi="宋体" w:cs="宋体"/>
                <w:szCs w:val="21"/>
              </w:rPr>
            </w:pPr>
            <w:r>
              <w:rPr>
                <w:rFonts w:hint="eastAsia" w:ascii="宋体" w:hAnsi="宋体" w:cs="宋体"/>
                <w:szCs w:val="21"/>
              </w:rPr>
              <w:t>31. 所有考试的数据均可导出为Excel表格，提供给老师。</w:t>
            </w:r>
          </w:p>
          <w:p w14:paraId="5079FFB2">
            <w:pPr>
              <w:spacing w:line="360" w:lineRule="auto"/>
              <w:rPr>
                <w:rFonts w:ascii="宋体" w:hAnsi="宋体" w:cs="宋体"/>
                <w:szCs w:val="21"/>
              </w:rPr>
            </w:pPr>
            <w:r>
              <w:rPr>
                <w:rFonts w:hint="eastAsia" w:ascii="宋体" w:hAnsi="宋体" w:cs="宋体"/>
                <w:szCs w:val="21"/>
              </w:rPr>
              <w:t>32. 管理端可以组织电子考试，所选电脑设备将进入用户登录界面，考生需要输入账号后进入考试。</w:t>
            </w:r>
          </w:p>
          <w:p w14:paraId="735332A4">
            <w:pPr>
              <w:spacing w:line="360" w:lineRule="auto"/>
              <w:rPr>
                <w:rFonts w:ascii="宋体" w:hAnsi="宋体" w:cs="宋体"/>
                <w:szCs w:val="21"/>
              </w:rPr>
            </w:pPr>
            <w:r>
              <w:rPr>
                <w:rFonts w:hint="eastAsia" w:ascii="宋体" w:hAnsi="宋体" w:cs="宋体"/>
                <w:szCs w:val="21"/>
              </w:rPr>
              <w:t>33. 考试管理中包括选择试卷、浏览试卷、开始考试和结束考试。</w:t>
            </w:r>
          </w:p>
          <w:p w14:paraId="59CABBC2">
            <w:pPr>
              <w:spacing w:line="360" w:lineRule="auto"/>
              <w:rPr>
                <w:rFonts w:ascii="宋体" w:hAnsi="宋体" w:cs="宋体"/>
                <w:szCs w:val="21"/>
              </w:rPr>
            </w:pPr>
            <w:r>
              <w:rPr>
                <w:rFonts w:hint="eastAsia" w:ascii="宋体" w:hAnsi="宋体" w:cs="宋体"/>
                <w:szCs w:val="21"/>
              </w:rPr>
              <w:t>34. 在考试过程中，管理端可以进行考试提醒，可发送给单个考生或多个考生。</w:t>
            </w:r>
          </w:p>
          <w:p w14:paraId="5191D6D2">
            <w:pPr>
              <w:spacing w:line="360" w:lineRule="auto"/>
              <w:rPr>
                <w:rFonts w:ascii="宋体" w:hAnsi="宋体" w:cs="宋体"/>
                <w:szCs w:val="21"/>
              </w:rPr>
            </w:pPr>
            <w:r>
              <w:rPr>
                <w:rFonts w:hint="eastAsia" w:ascii="宋体" w:hAnsi="宋体" w:cs="宋体"/>
                <w:szCs w:val="21"/>
              </w:rPr>
              <w:t>35.时间管理功能：电子考试时，管理端和考生客户端都提供考试时间的倒计时，让管理员和考生及时了解考试时间。（提供配置界面截图并加盖厂商公章）</w:t>
            </w:r>
          </w:p>
          <w:p w14:paraId="62EB0BDB">
            <w:pPr>
              <w:spacing w:line="360" w:lineRule="auto"/>
              <w:rPr>
                <w:rFonts w:ascii="宋体" w:hAnsi="宋体" w:cs="宋体"/>
                <w:szCs w:val="21"/>
              </w:rPr>
            </w:pPr>
            <w:r>
              <w:rPr>
                <w:rFonts w:hint="eastAsia" w:ascii="宋体" w:hAnsi="宋体"/>
                <w:b/>
                <w:bCs/>
                <w:szCs w:val="21"/>
              </w:rPr>
              <w:t>▲</w:t>
            </w:r>
            <w:r>
              <w:rPr>
                <w:rFonts w:hint="eastAsia" w:ascii="宋体" w:hAnsi="宋体" w:cs="宋体"/>
                <w:szCs w:val="21"/>
              </w:rPr>
              <w:t>36. 答题卡功能：考生客户端电子答题全部采用答题卡模式，考生只需在电子答题卡上答题即可。（提供配置界面截图并加盖厂商公章）</w:t>
            </w:r>
          </w:p>
          <w:p w14:paraId="6E32BB07">
            <w:pPr>
              <w:spacing w:line="360" w:lineRule="auto"/>
              <w:rPr>
                <w:rFonts w:ascii="宋体" w:hAnsi="宋体" w:cs="宋体"/>
                <w:szCs w:val="21"/>
              </w:rPr>
            </w:pPr>
            <w:r>
              <w:rPr>
                <w:rFonts w:hint="eastAsia" w:ascii="宋体" w:hAnsi="宋体"/>
                <w:b/>
                <w:bCs/>
              </w:rPr>
              <w:t>▲</w:t>
            </w:r>
            <w:r>
              <w:rPr>
                <w:rFonts w:hint="eastAsia" w:ascii="宋体" w:hAnsi="宋体" w:cs="宋体"/>
              </w:rPr>
              <w:t>37. 智能阅卷功能：考生答题结束后可立即显示考试结果分数及是否通过，点击查看试卷评析可以显示考试答卷情况（提供配置界面截图并加盖厂商公章）。</w:t>
            </w:r>
            <w:r>
              <w:rPr>
                <w:rFonts w:ascii="宋体" w:hAnsi="宋体" w:cs="宋体"/>
              </w:rPr>
              <w:br w:type="textWrapping"/>
            </w:r>
            <w:r>
              <w:rPr>
                <w:rFonts w:hint="eastAsia" w:ascii="宋体" w:hAnsi="宋体"/>
                <w:b/>
                <w:bCs/>
              </w:rPr>
              <w:t>▲</w:t>
            </w:r>
            <w:r>
              <w:rPr>
                <w:rFonts w:hint="eastAsia" w:ascii="宋体" w:hAnsi="宋体" w:cs="宋体"/>
                <w:szCs w:val="21"/>
              </w:rPr>
              <w:t>三.网络同传及还原功能：</w:t>
            </w:r>
            <w:r>
              <w:rPr>
                <w:rFonts w:ascii="宋体" w:hAnsi="宋体" w:cs="宋体"/>
                <w:szCs w:val="21"/>
              </w:rPr>
              <w:br w:type="textWrapping"/>
            </w:r>
            <w:r>
              <w:rPr>
                <w:rFonts w:hint="eastAsia" w:ascii="宋体" w:hAnsi="宋体" w:cs="宋体"/>
                <w:szCs w:val="21"/>
              </w:rPr>
              <w:t>纯软件系统，安装部署方便，无需拆机插卡、无需重新构建分区。</w:t>
            </w:r>
          </w:p>
          <w:p w14:paraId="2B3E0005">
            <w:pPr>
              <w:spacing w:line="360" w:lineRule="auto"/>
              <w:rPr>
                <w:rFonts w:ascii="宋体" w:hAnsi="宋体" w:cs="宋体"/>
                <w:szCs w:val="21"/>
              </w:rPr>
            </w:pPr>
            <w:r>
              <w:rPr>
                <w:rFonts w:hint="eastAsia" w:ascii="宋体" w:hAnsi="宋体" w:cs="宋体"/>
                <w:szCs w:val="21"/>
              </w:rPr>
              <w:t>▲1.提供硬盘数据的即时还原保护功能，还原时间不超过</w:t>
            </w:r>
            <w:r>
              <w:rPr>
                <w:rFonts w:ascii="宋体" w:hAnsi="宋体" w:cs="宋体"/>
                <w:szCs w:val="21"/>
              </w:rPr>
              <w:t>3</w:t>
            </w:r>
            <w:r>
              <w:rPr>
                <w:rFonts w:hint="eastAsia" w:ascii="宋体" w:hAnsi="宋体" w:cs="宋体"/>
                <w:szCs w:val="21"/>
              </w:rPr>
              <w:t>秒钟。</w:t>
            </w:r>
          </w:p>
          <w:p w14:paraId="049378B1">
            <w:pPr>
              <w:spacing w:line="360" w:lineRule="auto"/>
              <w:rPr>
                <w:rFonts w:ascii="宋体" w:hAnsi="宋体" w:cs="宋体"/>
                <w:szCs w:val="21"/>
              </w:rPr>
            </w:pPr>
            <w:r>
              <w:rPr>
                <w:rFonts w:hint="eastAsia" w:ascii="宋体" w:hAnsi="宋体" w:cs="宋体"/>
                <w:szCs w:val="21"/>
              </w:rPr>
              <w:t>▲2.自动使用硬盘空间，无需设定特殊暂存区，无需用户指定和干预。</w:t>
            </w:r>
          </w:p>
          <w:p w14:paraId="2889CC9C">
            <w:pPr>
              <w:spacing w:line="360" w:lineRule="auto"/>
              <w:rPr>
                <w:rFonts w:ascii="宋体" w:hAnsi="宋体" w:cs="宋体"/>
                <w:szCs w:val="21"/>
              </w:rPr>
            </w:pPr>
            <w:r>
              <w:rPr>
                <w:rFonts w:hint="eastAsia" w:ascii="宋体" w:hAnsi="宋体" w:cs="宋体"/>
                <w:szCs w:val="21"/>
              </w:rPr>
              <w:t>▲3.用户可以指定保护硬盘的所有或部分分区，能自动识别必须要保护的系统分区。</w:t>
            </w:r>
          </w:p>
          <w:p w14:paraId="497B39E3">
            <w:pPr>
              <w:spacing w:line="360" w:lineRule="auto"/>
              <w:rPr>
                <w:rFonts w:ascii="宋体" w:hAnsi="宋体" w:cs="宋体"/>
                <w:szCs w:val="21"/>
              </w:rPr>
            </w:pPr>
            <w:r>
              <w:rPr>
                <w:rFonts w:hint="eastAsia" w:ascii="宋体" w:hAnsi="宋体" w:cs="宋体"/>
                <w:szCs w:val="21"/>
              </w:rPr>
              <w:t>▲4.可检测硬盘的分区情况，包括硬盘个数、分区个数、盘符、卷标、分区格式、分区容量和空闲空间。</w:t>
            </w:r>
          </w:p>
          <w:p w14:paraId="1768A2AB">
            <w:pPr>
              <w:spacing w:line="360" w:lineRule="auto"/>
              <w:rPr>
                <w:rFonts w:ascii="宋体" w:hAnsi="宋体" w:cs="宋体"/>
                <w:szCs w:val="21"/>
              </w:rPr>
            </w:pPr>
            <w:r>
              <w:rPr>
                <w:rFonts w:hint="eastAsia" w:ascii="宋体" w:hAnsi="宋体" w:cs="宋体"/>
                <w:szCs w:val="21"/>
              </w:rPr>
              <w:t>5.在安装还原后，也可以重新指定保护哪些硬盘分区。</w:t>
            </w:r>
          </w:p>
          <w:p w14:paraId="24352E7F">
            <w:pPr>
              <w:spacing w:line="360" w:lineRule="auto"/>
              <w:rPr>
                <w:rFonts w:ascii="宋体" w:hAnsi="宋体" w:cs="宋体"/>
                <w:szCs w:val="21"/>
              </w:rPr>
            </w:pPr>
            <w:r>
              <w:rPr>
                <w:rFonts w:hint="eastAsia" w:ascii="宋体" w:hAnsi="宋体" w:cs="宋体"/>
                <w:szCs w:val="21"/>
              </w:rPr>
              <w:t>6.提供管理员密码，只有管理员才能对还原系统进行设定更改。</w:t>
            </w:r>
          </w:p>
          <w:p w14:paraId="274596B4">
            <w:pPr>
              <w:spacing w:line="360" w:lineRule="auto"/>
              <w:rPr>
                <w:rFonts w:ascii="宋体" w:hAnsi="宋体" w:cs="宋体"/>
                <w:szCs w:val="21"/>
              </w:rPr>
            </w:pPr>
            <w:r>
              <w:rPr>
                <w:rFonts w:hint="eastAsia" w:ascii="宋体" w:hAnsi="宋体" w:cs="宋体"/>
                <w:szCs w:val="21"/>
              </w:rPr>
              <w:t>7.提供真实模式、虚拟模式切换功能，可以根据需要自由切换。</w:t>
            </w:r>
          </w:p>
          <w:p w14:paraId="33B345B1">
            <w:pPr>
              <w:spacing w:line="360" w:lineRule="auto"/>
              <w:rPr>
                <w:rFonts w:ascii="宋体" w:hAnsi="宋体" w:cs="宋体"/>
                <w:szCs w:val="21"/>
              </w:rPr>
            </w:pPr>
            <w:r>
              <w:rPr>
                <w:rFonts w:hint="eastAsia" w:ascii="宋体" w:hAnsi="宋体" w:cs="宋体"/>
                <w:szCs w:val="21"/>
              </w:rPr>
              <w:t>8.提供更新还原点功能。</w:t>
            </w:r>
          </w:p>
          <w:p w14:paraId="7F856A05">
            <w:pPr>
              <w:spacing w:line="360" w:lineRule="auto"/>
              <w:rPr>
                <w:rFonts w:ascii="宋体" w:hAnsi="宋体" w:cs="宋体"/>
                <w:szCs w:val="21"/>
              </w:rPr>
            </w:pPr>
            <w:r>
              <w:rPr>
                <w:rFonts w:hint="eastAsia" w:ascii="宋体" w:hAnsi="宋体" w:cs="宋体"/>
                <w:szCs w:val="21"/>
              </w:rPr>
              <w:t>9.提供多种还原方式：每次启动还原、每天还原、每周还原、每月还原、保持</w:t>
            </w:r>
            <w:r>
              <w:rPr>
                <w:rFonts w:ascii="宋体" w:hAnsi="宋体" w:cs="宋体"/>
                <w:szCs w:val="21"/>
              </w:rPr>
              <w:t>(</w:t>
            </w:r>
            <w:r>
              <w:rPr>
                <w:rFonts w:hint="eastAsia" w:ascii="宋体" w:hAnsi="宋体" w:cs="宋体"/>
                <w:szCs w:val="21"/>
              </w:rPr>
              <w:t>暂不还原</w:t>
            </w:r>
            <w:r>
              <w:rPr>
                <w:rFonts w:ascii="宋体" w:hAnsi="宋体" w:cs="宋体"/>
                <w:szCs w:val="21"/>
              </w:rPr>
              <w:t xml:space="preserve">) </w:t>
            </w:r>
          </w:p>
          <w:p w14:paraId="3C413009">
            <w:pPr>
              <w:spacing w:line="360" w:lineRule="auto"/>
              <w:rPr>
                <w:rFonts w:ascii="宋体" w:hAnsi="宋体" w:cs="宋体"/>
                <w:szCs w:val="21"/>
              </w:rPr>
            </w:pPr>
            <w:r>
              <w:rPr>
                <w:rFonts w:hint="eastAsia" w:ascii="宋体" w:hAnsi="宋体" w:cs="宋体"/>
                <w:szCs w:val="21"/>
              </w:rPr>
              <w:t>▲10.提供</w:t>
            </w:r>
            <w:r>
              <w:rPr>
                <w:rFonts w:ascii="宋体" w:hAnsi="宋体" w:cs="宋体"/>
                <w:szCs w:val="21"/>
              </w:rPr>
              <w:t>Pre-OS</w:t>
            </w:r>
            <w:r>
              <w:rPr>
                <w:rFonts w:hint="eastAsia" w:ascii="宋体" w:hAnsi="宋体" w:cs="宋体"/>
                <w:szCs w:val="21"/>
              </w:rPr>
              <w:t>系统模块，从电脑开机启动到</w:t>
            </w:r>
            <w:r>
              <w:rPr>
                <w:rFonts w:ascii="宋体" w:hAnsi="宋体" w:cs="宋体"/>
                <w:szCs w:val="21"/>
              </w:rPr>
              <w:t>Windows</w:t>
            </w:r>
            <w:r>
              <w:rPr>
                <w:rFonts w:hint="eastAsia" w:ascii="宋体" w:hAnsi="宋体" w:cs="宋体"/>
                <w:szCs w:val="21"/>
              </w:rPr>
              <w:t>关机，提供全程保护。</w:t>
            </w:r>
          </w:p>
          <w:p w14:paraId="2BDCAA9A">
            <w:pPr>
              <w:spacing w:line="360" w:lineRule="auto"/>
              <w:rPr>
                <w:rFonts w:ascii="宋体" w:hAnsi="宋体" w:cs="宋体"/>
                <w:szCs w:val="21"/>
              </w:rPr>
            </w:pPr>
            <w:r>
              <w:rPr>
                <w:rFonts w:hint="eastAsia" w:ascii="宋体" w:hAnsi="宋体" w:cs="宋体"/>
                <w:szCs w:val="21"/>
              </w:rPr>
              <w:t>11.</w:t>
            </w:r>
            <w:r>
              <w:rPr>
                <w:rFonts w:ascii="宋体" w:hAnsi="宋体" w:cs="宋体"/>
                <w:szCs w:val="21"/>
              </w:rPr>
              <w:t>Pre-OS</w:t>
            </w:r>
            <w:r>
              <w:rPr>
                <w:rFonts w:hint="eastAsia" w:ascii="宋体" w:hAnsi="宋体" w:cs="宋体"/>
                <w:szCs w:val="21"/>
              </w:rPr>
              <w:t>屏幕显示支持高分辨率。</w:t>
            </w:r>
          </w:p>
          <w:p w14:paraId="4B89ADE9">
            <w:pPr>
              <w:spacing w:line="360" w:lineRule="auto"/>
              <w:rPr>
                <w:rFonts w:ascii="宋体" w:hAnsi="宋体" w:cs="宋体"/>
                <w:szCs w:val="21"/>
              </w:rPr>
            </w:pPr>
            <w:r>
              <w:rPr>
                <w:rFonts w:hint="eastAsia" w:ascii="宋体" w:hAnsi="宋体" w:cs="宋体"/>
                <w:szCs w:val="21"/>
              </w:rPr>
              <w:t>12.可以设定是否在</w:t>
            </w:r>
            <w:r>
              <w:rPr>
                <w:rFonts w:ascii="宋体" w:hAnsi="宋体" w:cs="宋体"/>
                <w:szCs w:val="21"/>
              </w:rPr>
              <w:t>Windows</w:t>
            </w:r>
            <w:r>
              <w:rPr>
                <w:rFonts w:hint="eastAsia" w:ascii="宋体" w:hAnsi="宋体" w:cs="宋体"/>
                <w:szCs w:val="21"/>
              </w:rPr>
              <w:t>开始菜单中创建程序组、是否显示右下角托盘图标，满足隐秘要求。</w:t>
            </w:r>
          </w:p>
          <w:p w14:paraId="7BE1A6EC">
            <w:pPr>
              <w:spacing w:line="360" w:lineRule="auto"/>
              <w:rPr>
                <w:rFonts w:ascii="宋体" w:hAnsi="宋体" w:cs="宋体"/>
                <w:szCs w:val="21"/>
              </w:rPr>
            </w:pPr>
            <w:r>
              <w:rPr>
                <w:rFonts w:hint="eastAsia" w:ascii="宋体" w:hAnsi="宋体" w:cs="宋体"/>
                <w:szCs w:val="21"/>
              </w:rPr>
              <w:t>▲13.支持大于</w:t>
            </w:r>
            <w:r>
              <w:rPr>
                <w:rFonts w:ascii="宋体" w:hAnsi="宋体" w:cs="宋体"/>
                <w:szCs w:val="21"/>
              </w:rPr>
              <w:t>2T</w:t>
            </w:r>
            <w:r>
              <w:rPr>
                <w:rFonts w:hint="eastAsia" w:ascii="宋体" w:hAnsi="宋体" w:cs="宋体"/>
                <w:szCs w:val="21"/>
              </w:rPr>
              <w:t>的硬盘。</w:t>
            </w:r>
          </w:p>
          <w:p w14:paraId="1ACD9F6D">
            <w:pPr>
              <w:spacing w:line="360" w:lineRule="auto"/>
              <w:rPr>
                <w:rFonts w:ascii="宋体" w:hAnsi="宋体" w:cs="宋体"/>
                <w:szCs w:val="21"/>
              </w:rPr>
            </w:pPr>
            <w:r>
              <w:rPr>
                <w:rFonts w:hint="eastAsia" w:ascii="宋体" w:hAnsi="宋体" w:cs="宋体"/>
                <w:szCs w:val="21"/>
              </w:rPr>
              <w:t>▲14.提供远程还原管理，包括还原的参数设置、真实模式和虚拟模式切换、还原一下、更新还原点、等。</w:t>
            </w:r>
          </w:p>
          <w:p w14:paraId="5D69DD75">
            <w:pPr>
              <w:spacing w:line="360" w:lineRule="auto"/>
              <w:rPr>
                <w:rFonts w:ascii="宋体" w:hAnsi="宋体" w:cs="宋体"/>
                <w:szCs w:val="21"/>
              </w:rPr>
            </w:pPr>
            <w:r>
              <w:rPr>
                <w:rFonts w:hint="eastAsia" w:ascii="宋体" w:hAnsi="宋体" w:cs="宋体"/>
                <w:szCs w:val="21"/>
              </w:rPr>
              <w:t>▲15.提供网络同传功能，支持增量同传，支持同传后修改电脑名和</w:t>
            </w:r>
            <w:r>
              <w:rPr>
                <w:rFonts w:ascii="宋体" w:hAnsi="宋体" w:cs="宋体"/>
                <w:szCs w:val="21"/>
              </w:rPr>
              <w:t>IP</w:t>
            </w:r>
            <w:r>
              <w:rPr>
                <w:rFonts w:hint="eastAsia" w:ascii="宋体" w:hAnsi="宋体" w:cs="宋体"/>
                <w:szCs w:val="21"/>
              </w:rPr>
              <w:t>，支持同传后一些大型软件的自动激活。</w:t>
            </w:r>
          </w:p>
          <w:p w14:paraId="4161A892">
            <w:pPr>
              <w:spacing w:line="360" w:lineRule="auto"/>
              <w:rPr>
                <w:rFonts w:ascii="宋体" w:hAnsi="宋体" w:cs="宋体"/>
                <w:szCs w:val="21"/>
              </w:rPr>
            </w:pPr>
            <w:r>
              <w:rPr>
                <w:rFonts w:hint="eastAsia" w:ascii="宋体" w:hAnsi="宋体" w:cs="宋体"/>
                <w:szCs w:val="21"/>
              </w:rPr>
              <w:t>16.提供远程工具，包括消息推送、远程设置、同步时间。</w:t>
            </w:r>
          </w:p>
          <w:p w14:paraId="5A8CC56D">
            <w:pPr>
              <w:spacing w:line="360" w:lineRule="auto"/>
              <w:rPr>
                <w:rFonts w:ascii="宋体" w:hAnsi="宋体" w:cs="宋体"/>
                <w:szCs w:val="21"/>
              </w:rPr>
            </w:pPr>
            <w:r>
              <w:rPr>
                <w:rFonts w:hint="eastAsia" w:ascii="宋体" w:hAnsi="宋体" w:cs="宋体"/>
                <w:szCs w:val="21"/>
              </w:rPr>
              <w:t>17.提供远程电源控制功能，包括远程开机、远程关机、远程重启、远程注销。</w:t>
            </w:r>
          </w:p>
          <w:p w14:paraId="657EBF03">
            <w:pPr>
              <w:spacing w:line="360" w:lineRule="auto"/>
              <w:rPr>
                <w:rFonts w:ascii="宋体" w:hAnsi="宋体" w:cs="宋体"/>
                <w:szCs w:val="21"/>
              </w:rPr>
            </w:pPr>
            <w:r>
              <w:rPr>
                <w:rFonts w:hint="eastAsia" w:ascii="宋体" w:hAnsi="宋体" w:cs="宋体"/>
                <w:szCs w:val="21"/>
              </w:rPr>
              <w:t>18.提供教室模型功能，包括保存模型、载入模型、清除离线、锁定</w:t>
            </w:r>
            <w:r>
              <w:rPr>
                <w:rFonts w:ascii="宋体" w:hAnsi="宋体" w:cs="宋体"/>
                <w:szCs w:val="21"/>
              </w:rPr>
              <w:t>/</w:t>
            </w:r>
            <w:r>
              <w:rPr>
                <w:rFonts w:hint="eastAsia" w:ascii="宋体" w:hAnsi="宋体" w:cs="宋体"/>
                <w:szCs w:val="21"/>
              </w:rPr>
              <w:t>解锁图标、显示方式（按电脑名显示、按</w:t>
            </w:r>
            <w:r>
              <w:rPr>
                <w:rFonts w:ascii="宋体" w:hAnsi="宋体" w:cs="宋体"/>
                <w:szCs w:val="21"/>
              </w:rPr>
              <w:t>IP</w:t>
            </w:r>
            <w:r>
              <w:rPr>
                <w:rFonts w:hint="eastAsia" w:ascii="宋体" w:hAnsi="宋体" w:cs="宋体"/>
                <w:szCs w:val="21"/>
              </w:rPr>
              <w:t>显示、按登录名显示、显示图标、显示详细信息）等。</w:t>
            </w:r>
          </w:p>
          <w:p w14:paraId="4A72BCD1">
            <w:pPr>
              <w:spacing w:line="360" w:lineRule="auto"/>
              <w:rPr>
                <w:rFonts w:ascii="宋体" w:hAnsi="宋体" w:cs="宋体"/>
                <w:szCs w:val="21"/>
              </w:rPr>
            </w:pPr>
            <w:r>
              <w:rPr>
                <w:rFonts w:hint="eastAsia" w:ascii="宋体" w:hAnsi="宋体" w:cs="宋体"/>
                <w:szCs w:val="21"/>
              </w:rPr>
              <w:t>19.支持国产银河麒麟、统信、</w:t>
            </w:r>
            <w:r>
              <w:rPr>
                <w:rFonts w:ascii="宋体" w:hAnsi="宋体" w:cs="宋体"/>
                <w:szCs w:val="21"/>
              </w:rPr>
              <w:t>Windows</w:t>
            </w:r>
            <w:r>
              <w:rPr>
                <w:rFonts w:hint="eastAsia" w:ascii="宋体" w:hAnsi="宋体" w:cs="宋体"/>
                <w:szCs w:val="21"/>
              </w:rPr>
              <w:t>的</w:t>
            </w:r>
            <w:r>
              <w:rPr>
                <w:rFonts w:ascii="宋体" w:hAnsi="宋体" w:cs="宋体"/>
                <w:szCs w:val="21"/>
              </w:rPr>
              <w:t>32</w:t>
            </w:r>
            <w:r>
              <w:rPr>
                <w:rFonts w:hint="eastAsia" w:ascii="宋体" w:hAnsi="宋体" w:cs="宋体"/>
                <w:szCs w:val="21"/>
              </w:rPr>
              <w:t>位</w:t>
            </w:r>
            <w:r>
              <w:rPr>
                <w:rFonts w:ascii="宋体" w:hAnsi="宋体" w:cs="宋体"/>
                <w:szCs w:val="21"/>
              </w:rPr>
              <w:t>/64</w:t>
            </w:r>
            <w:r>
              <w:rPr>
                <w:rFonts w:hint="eastAsia" w:ascii="宋体" w:hAnsi="宋体" w:cs="宋体"/>
                <w:szCs w:val="21"/>
              </w:rPr>
              <w:t>位操作系统。</w:t>
            </w:r>
          </w:p>
          <w:p w14:paraId="2EC278E4">
            <w:pPr>
              <w:spacing w:line="360" w:lineRule="auto"/>
              <w:rPr>
                <w:rFonts w:ascii="宋体" w:hAnsi="宋体" w:cs="宋体"/>
                <w:szCs w:val="21"/>
              </w:rPr>
            </w:pPr>
            <w:r>
              <w:rPr>
                <w:rFonts w:hint="eastAsia" w:ascii="宋体" w:hAnsi="宋体" w:cs="宋体"/>
                <w:szCs w:val="21"/>
              </w:rPr>
              <w:t>20.支持全系列</w:t>
            </w:r>
            <w:r>
              <w:rPr>
                <w:rFonts w:ascii="宋体" w:hAnsi="宋体" w:cs="宋体"/>
                <w:szCs w:val="21"/>
              </w:rPr>
              <w:t>Windows</w:t>
            </w:r>
            <w:r>
              <w:rPr>
                <w:rFonts w:hint="eastAsia" w:ascii="宋体" w:hAnsi="宋体" w:cs="宋体"/>
                <w:szCs w:val="21"/>
              </w:rPr>
              <w:t>操作系统，包括</w:t>
            </w:r>
            <w:r>
              <w:rPr>
                <w:rFonts w:ascii="宋体" w:hAnsi="宋体" w:cs="宋体"/>
                <w:szCs w:val="21"/>
              </w:rPr>
              <w:t>Windows XP</w:t>
            </w:r>
            <w:r>
              <w:rPr>
                <w:rFonts w:hint="eastAsia" w:ascii="宋体" w:hAnsi="宋体" w:cs="宋体"/>
                <w:szCs w:val="21"/>
              </w:rPr>
              <w:t>、</w:t>
            </w:r>
            <w:r>
              <w:rPr>
                <w:rFonts w:ascii="宋体" w:hAnsi="宋体" w:cs="宋体"/>
                <w:szCs w:val="21"/>
              </w:rPr>
              <w:t>Windows Vista</w:t>
            </w:r>
            <w:r>
              <w:rPr>
                <w:rFonts w:hint="eastAsia" w:ascii="宋体" w:hAnsi="宋体" w:cs="宋体"/>
                <w:szCs w:val="21"/>
              </w:rPr>
              <w:t>、</w:t>
            </w:r>
            <w:r>
              <w:rPr>
                <w:rFonts w:ascii="宋体" w:hAnsi="宋体" w:cs="宋体"/>
                <w:szCs w:val="21"/>
              </w:rPr>
              <w:t>Windows 7</w:t>
            </w:r>
            <w:r>
              <w:rPr>
                <w:rFonts w:hint="eastAsia" w:ascii="宋体" w:hAnsi="宋体" w:cs="宋体"/>
                <w:szCs w:val="21"/>
              </w:rPr>
              <w:t>、</w:t>
            </w:r>
            <w:r>
              <w:rPr>
                <w:rFonts w:ascii="宋体" w:hAnsi="宋体" w:cs="宋体"/>
                <w:szCs w:val="21"/>
              </w:rPr>
              <w:t>Windows 8</w:t>
            </w:r>
            <w:r>
              <w:rPr>
                <w:rFonts w:hint="eastAsia" w:ascii="宋体" w:hAnsi="宋体" w:cs="宋体"/>
                <w:szCs w:val="21"/>
              </w:rPr>
              <w:t>、</w:t>
            </w:r>
            <w:r>
              <w:rPr>
                <w:rFonts w:ascii="宋体" w:hAnsi="宋体" w:cs="宋体"/>
                <w:szCs w:val="21"/>
              </w:rPr>
              <w:t>Windows 8.1</w:t>
            </w:r>
            <w:r>
              <w:rPr>
                <w:rFonts w:hint="eastAsia" w:ascii="宋体" w:hAnsi="宋体" w:cs="宋体"/>
                <w:szCs w:val="21"/>
              </w:rPr>
              <w:t>、</w:t>
            </w:r>
            <w:r>
              <w:rPr>
                <w:rFonts w:ascii="宋体" w:hAnsi="宋体" w:cs="宋体"/>
                <w:szCs w:val="21"/>
              </w:rPr>
              <w:t>Windows 10</w:t>
            </w:r>
            <w:r>
              <w:rPr>
                <w:rFonts w:hint="eastAsia" w:ascii="宋体" w:hAnsi="宋体" w:cs="宋体"/>
                <w:szCs w:val="21"/>
              </w:rPr>
              <w:t>、</w:t>
            </w:r>
            <w:r>
              <w:rPr>
                <w:rFonts w:ascii="宋体" w:hAnsi="宋体" w:cs="宋体"/>
                <w:szCs w:val="21"/>
              </w:rPr>
              <w:t>Windows 11</w:t>
            </w:r>
            <w:r>
              <w:rPr>
                <w:rFonts w:hint="eastAsia" w:ascii="宋体" w:hAnsi="宋体" w:cs="宋体"/>
                <w:szCs w:val="21"/>
              </w:rPr>
              <w:t>。</w:t>
            </w:r>
          </w:p>
          <w:p w14:paraId="458F6578">
            <w:pPr>
              <w:spacing w:line="360" w:lineRule="auto"/>
              <w:rPr>
                <w:rFonts w:ascii="宋体" w:hAnsi="宋体"/>
                <w:color w:val="FF0000"/>
              </w:rPr>
            </w:pPr>
            <w:r>
              <w:rPr>
                <w:rFonts w:hint="eastAsia" w:ascii="宋体" w:hAnsi="宋体" w:cs="宋体"/>
                <w:szCs w:val="21"/>
              </w:rPr>
              <w:t>21.支持传统</w:t>
            </w:r>
            <w:r>
              <w:rPr>
                <w:rFonts w:ascii="宋体" w:hAnsi="宋体" w:cs="宋体"/>
                <w:szCs w:val="21"/>
              </w:rPr>
              <w:t>BIOS</w:t>
            </w:r>
            <w:r>
              <w:rPr>
                <w:rFonts w:hint="eastAsia" w:ascii="宋体" w:hAnsi="宋体" w:cs="宋体"/>
                <w:szCs w:val="21"/>
              </w:rPr>
              <w:t>和</w:t>
            </w:r>
            <w:r>
              <w:rPr>
                <w:rFonts w:ascii="宋体" w:hAnsi="宋体" w:cs="宋体"/>
                <w:szCs w:val="21"/>
              </w:rPr>
              <w:t>UEFI</w:t>
            </w:r>
            <w:r>
              <w:rPr>
                <w:rFonts w:hint="eastAsia" w:ascii="宋体" w:hAnsi="宋体" w:cs="宋体"/>
                <w:szCs w:val="21"/>
              </w:rPr>
              <w:t>，支持</w:t>
            </w:r>
            <w:r>
              <w:rPr>
                <w:rFonts w:ascii="宋体" w:hAnsi="宋体" w:cs="宋体"/>
                <w:szCs w:val="21"/>
              </w:rPr>
              <w:t>MBR</w:t>
            </w:r>
            <w:r>
              <w:rPr>
                <w:rFonts w:hint="eastAsia" w:ascii="宋体" w:hAnsi="宋体" w:cs="宋体"/>
                <w:szCs w:val="21"/>
              </w:rPr>
              <w:t>和</w:t>
            </w:r>
            <w:r>
              <w:rPr>
                <w:rFonts w:ascii="宋体" w:hAnsi="宋体" w:cs="宋体"/>
                <w:szCs w:val="21"/>
              </w:rPr>
              <w:t>GPT</w:t>
            </w:r>
            <w:r>
              <w:rPr>
                <w:rFonts w:hint="eastAsia" w:ascii="宋体" w:hAnsi="宋体" w:cs="宋体"/>
                <w:szCs w:val="21"/>
              </w:rPr>
              <w:t>分区格式。</w:t>
            </w:r>
            <w:r>
              <w:rPr>
                <w:rFonts w:ascii="宋体" w:hAnsi="宋体" w:cs="宋体"/>
                <w:szCs w:val="21"/>
              </w:rPr>
              <w:br w:type="textWrapping"/>
            </w:r>
            <w:r>
              <w:rPr>
                <w:rFonts w:hint="eastAsia" w:ascii="宋体" w:hAnsi="宋体" w:cs="宋体"/>
                <w:szCs w:val="21"/>
              </w:rPr>
              <w:t>▲22. 签合同时需提供软件制造厂家针对本项目出具的项目授权书原件和售后服务承诺函原件及功能截图复印件并加盖原厂公章、软件著作权证书复印件，无法提供视为无效成交。</w:t>
            </w:r>
          </w:p>
        </w:tc>
        <w:tc>
          <w:tcPr>
            <w:tcW w:w="0" w:type="auto"/>
            <w:vAlign w:val="center"/>
          </w:tcPr>
          <w:p w14:paraId="29349040">
            <w:pPr>
              <w:spacing w:line="360" w:lineRule="auto"/>
              <w:jc w:val="center"/>
              <w:rPr>
                <w:rFonts w:ascii="宋体" w:hAnsi="宋体" w:cs="仿宋_GB2312"/>
                <w:sz w:val="24"/>
              </w:rPr>
            </w:pPr>
            <w:r>
              <w:rPr>
                <w:rFonts w:hint="eastAsia" w:ascii="宋体" w:hAnsi="宋体" w:cs="仿宋_GB2312"/>
                <w:sz w:val="24"/>
              </w:rPr>
              <w:t>128</w:t>
            </w:r>
          </w:p>
        </w:tc>
        <w:tc>
          <w:tcPr>
            <w:tcW w:w="0" w:type="auto"/>
            <w:vAlign w:val="center"/>
          </w:tcPr>
          <w:p w14:paraId="608EB10D">
            <w:pPr>
              <w:spacing w:line="360" w:lineRule="auto"/>
              <w:jc w:val="center"/>
              <w:rPr>
                <w:rFonts w:ascii="宋体" w:hAnsi="宋体" w:cs="仿宋_GB2312"/>
                <w:sz w:val="24"/>
              </w:rPr>
            </w:pPr>
            <w:r>
              <w:rPr>
                <w:rFonts w:hint="eastAsia" w:ascii="宋体" w:hAnsi="宋体" w:cs="仿宋_GB2312"/>
                <w:sz w:val="24"/>
              </w:rPr>
              <w:t>台</w:t>
            </w:r>
          </w:p>
        </w:tc>
      </w:tr>
      <w:tr w14:paraId="4843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682" w:type="dxa"/>
            <w:gridSpan w:val="6"/>
            <w:vAlign w:val="center"/>
          </w:tcPr>
          <w:p w14:paraId="6EB24A31">
            <w:pPr>
              <w:spacing w:line="360" w:lineRule="auto"/>
              <w:jc w:val="left"/>
              <w:rPr>
                <w:rFonts w:ascii="宋体" w:hAnsi="宋体" w:cs="仿宋_GB2312"/>
                <w:sz w:val="24"/>
              </w:rPr>
            </w:pPr>
            <w:r>
              <w:rPr>
                <w:rFonts w:hint="eastAsia" w:ascii="宋体" w:hAnsi="宋体"/>
                <w:b/>
                <w:bCs/>
                <w:sz w:val="24"/>
              </w:rPr>
              <w:t>二、商务要求：</w:t>
            </w:r>
          </w:p>
        </w:tc>
      </w:tr>
      <w:tr w14:paraId="6F5A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gridSpan w:val="3"/>
          </w:tcPr>
          <w:p w14:paraId="43A6C184">
            <w:pPr>
              <w:spacing w:line="360" w:lineRule="auto"/>
              <w:jc w:val="center"/>
              <w:rPr>
                <w:rFonts w:ascii="宋体" w:hAnsi="宋体"/>
                <w:b/>
                <w:bCs/>
                <w:sz w:val="24"/>
              </w:rPr>
            </w:pPr>
            <w:r>
              <w:rPr>
                <w:rFonts w:hint="eastAsia" w:ascii="宋体" w:hAnsi="宋体"/>
              </w:rPr>
              <w:t>商务项目</w:t>
            </w:r>
          </w:p>
        </w:tc>
        <w:tc>
          <w:tcPr>
            <w:tcW w:w="8182" w:type="dxa"/>
            <w:gridSpan w:val="3"/>
          </w:tcPr>
          <w:p w14:paraId="5E849E77">
            <w:pPr>
              <w:spacing w:line="360" w:lineRule="auto"/>
              <w:jc w:val="center"/>
              <w:rPr>
                <w:rFonts w:ascii="宋体" w:hAnsi="宋体"/>
                <w:b/>
                <w:bCs/>
                <w:sz w:val="24"/>
              </w:rPr>
            </w:pPr>
            <w:r>
              <w:rPr>
                <w:rFonts w:hint="eastAsia" w:ascii="宋体" w:hAnsi="宋体"/>
              </w:rPr>
              <w:t>商务要求</w:t>
            </w:r>
          </w:p>
        </w:tc>
      </w:tr>
      <w:tr w14:paraId="3943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gridSpan w:val="3"/>
            <w:vAlign w:val="center"/>
          </w:tcPr>
          <w:p w14:paraId="330A9D5A">
            <w:pPr>
              <w:spacing w:line="360" w:lineRule="auto"/>
              <w:jc w:val="left"/>
              <w:rPr>
                <w:rFonts w:ascii="宋体" w:hAnsi="宋体"/>
                <w:b/>
                <w:bCs/>
                <w:sz w:val="24"/>
              </w:rPr>
            </w:pPr>
            <w:r>
              <w:rPr>
                <w:rFonts w:hint="eastAsia" w:ascii="宋体" w:hAnsi="宋体"/>
              </w:rPr>
              <w:t>一、报价要求</w:t>
            </w:r>
          </w:p>
        </w:tc>
        <w:tc>
          <w:tcPr>
            <w:tcW w:w="8182" w:type="dxa"/>
            <w:gridSpan w:val="3"/>
          </w:tcPr>
          <w:p w14:paraId="5B0DF068">
            <w:pPr>
              <w:spacing w:line="360" w:lineRule="auto"/>
              <w:jc w:val="left"/>
              <w:rPr>
                <w:rFonts w:ascii="宋体" w:hAnsi="宋体"/>
                <w:b/>
                <w:bCs/>
                <w:sz w:val="24"/>
              </w:rPr>
            </w:pPr>
            <w:r>
              <w:rPr>
                <w:rFonts w:hint="eastAsia" w:ascii="宋体" w:hAnsi="宋体"/>
              </w:rPr>
              <w:t>本项目为反向竟价，不接受其他品牌型号的商品报价。为确保采购完成后产品顺利交付并正常享受原厂质保服务，报价时须提供产品生产厂家对本项目出具的售后服务承诺函、项目授权书（复印件或扫描件），如报价单位无法提供指定品牌生产厂家的售后服务承诺书等相关文件，视为无效报价。</w:t>
            </w:r>
          </w:p>
        </w:tc>
      </w:tr>
      <w:tr w14:paraId="162C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gridSpan w:val="3"/>
            <w:vAlign w:val="center"/>
          </w:tcPr>
          <w:p w14:paraId="63E653DC">
            <w:pPr>
              <w:spacing w:line="360" w:lineRule="auto"/>
              <w:jc w:val="left"/>
              <w:rPr>
                <w:rFonts w:ascii="宋体" w:hAnsi="宋体"/>
                <w:b/>
                <w:bCs/>
                <w:sz w:val="24"/>
              </w:rPr>
            </w:pPr>
            <w:r>
              <w:rPr>
                <w:rFonts w:hint="eastAsia" w:ascii="宋体" w:hAnsi="宋体"/>
              </w:rPr>
              <w:t>二、交货时间及地点</w:t>
            </w:r>
          </w:p>
        </w:tc>
        <w:tc>
          <w:tcPr>
            <w:tcW w:w="8182" w:type="dxa"/>
            <w:gridSpan w:val="3"/>
          </w:tcPr>
          <w:p w14:paraId="2DF00582">
            <w:pPr>
              <w:spacing w:line="360" w:lineRule="auto"/>
              <w:rPr>
                <w:rFonts w:ascii="宋体" w:hAnsi="宋体"/>
              </w:rPr>
            </w:pPr>
            <w:r>
              <w:rPr>
                <w:rFonts w:hint="eastAsia" w:ascii="宋体" w:hAnsi="宋体"/>
              </w:rPr>
              <w:t>合同签订期</w:t>
            </w:r>
            <w:r>
              <w:rPr>
                <w:rFonts w:ascii="宋体" w:hAnsi="宋体"/>
              </w:rPr>
              <w:t>:</w:t>
            </w:r>
            <w:r>
              <w:rPr>
                <w:rFonts w:hint="eastAsia" w:ascii="宋体" w:hAnsi="宋体"/>
              </w:rPr>
              <w:t>自竟价成交公告结果公示后</w:t>
            </w:r>
            <w:r>
              <w:rPr>
                <w:rFonts w:ascii="宋体" w:hAnsi="宋体"/>
                <w:u w:val="single"/>
              </w:rPr>
              <w:t xml:space="preserve"> </w:t>
            </w:r>
            <w:r>
              <w:rPr>
                <w:rFonts w:hint="eastAsia" w:ascii="宋体" w:hAnsi="宋体"/>
                <w:u w:val="single"/>
              </w:rPr>
              <w:t>15</w:t>
            </w:r>
            <w:r>
              <w:rPr>
                <w:rFonts w:ascii="宋体" w:hAnsi="宋体"/>
                <w:u w:val="single"/>
              </w:rPr>
              <w:t>个</w:t>
            </w:r>
            <w:r>
              <w:rPr>
                <w:rFonts w:hint="eastAsia" w:ascii="宋体" w:hAnsi="宋体"/>
              </w:rPr>
              <w:t>工作日内。</w:t>
            </w:r>
          </w:p>
          <w:p w14:paraId="6C1026F6">
            <w:pPr>
              <w:spacing w:line="360" w:lineRule="auto"/>
              <w:rPr>
                <w:rFonts w:ascii="宋体" w:hAnsi="宋体"/>
              </w:rPr>
            </w:pPr>
            <w:r>
              <w:rPr>
                <w:rFonts w:hint="eastAsia" w:ascii="宋体" w:hAnsi="宋体"/>
              </w:rPr>
              <w:t>交货期</w:t>
            </w:r>
            <w:r>
              <w:rPr>
                <w:rFonts w:ascii="宋体" w:hAnsi="宋体"/>
              </w:rPr>
              <w:t>:</w:t>
            </w:r>
            <w:r>
              <w:rPr>
                <w:rFonts w:hint="eastAsia" w:ascii="宋体" w:hAnsi="宋体"/>
              </w:rPr>
              <w:t>自签订合同后，收到采购人书面通知之日起</w:t>
            </w:r>
            <w:r>
              <w:rPr>
                <w:rFonts w:ascii="宋体" w:hAnsi="宋体"/>
              </w:rPr>
              <w:t xml:space="preserve"> </w:t>
            </w:r>
            <w:r>
              <w:rPr>
                <w:rFonts w:hint="eastAsia" w:ascii="宋体" w:hAnsi="宋体"/>
              </w:rPr>
              <w:t>15个工作日内交货并安装调试完毕。</w:t>
            </w:r>
          </w:p>
          <w:p w14:paraId="1016BB2A">
            <w:pPr>
              <w:spacing w:line="360" w:lineRule="auto"/>
              <w:jc w:val="left"/>
              <w:rPr>
                <w:rFonts w:ascii="宋体" w:hAnsi="宋体"/>
              </w:rPr>
            </w:pPr>
            <w:r>
              <w:rPr>
                <w:rFonts w:hint="eastAsia" w:ascii="宋体" w:hAnsi="宋体"/>
              </w:rPr>
              <w:t>交货地点</w:t>
            </w:r>
            <w:r>
              <w:rPr>
                <w:rFonts w:ascii="宋体" w:hAnsi="宋体"/>
              </w:rPr>
              <w:t xml:space="preserve">: </w:t>
            </w:r>
            <w:r>
              <w:rPr>
                <w:rFonts w:hint="eastAsia" w:ascii="宋体" w:hAnsi="宋体"/>
              </w:rPr>
              <w:t>采购人指定的地点。</w:t>
            </w:r>
          </w:p>
        </w:tc>
      </w:tr>
      <w:tr w14:paraId="0F25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gridSpan w:val="3"/>
            <w:vAlign w:val="center"/>
          </w:tcPr>
          <w:p w14:paraId="65D09D0D">
            <w:pPr>
              <w:spacing w:line="360" w:lineRule="auto"/>
              <w:jc w:val="left"/>
              <w:rPr>
                <w:rFonts w:ascii="宋体" w:hAnsi="宋体"/>
                <w:b/>
                <w:bCs/>
                <w:sz w:val="24"/>
              </w:rPr>
            </w:pPr>
            <w:r>
              <w:rPr>
                <w:rFonts w:hint="eastAsia" w:ascii="宋体" w:hAnsi="宋体"/>
              </w:rPr>
              <w:t>三、验收标准</w:t>
            </w:r>
          </w:p>
        </w:tc>
        <w:tc>
          <w:tcPr>
            <w:tcW w:w="8182" w:type="dxa"/>
            <w:gridSpan w:val="3"/>
          </w:tcPr>
          <w:p w14:paraId="6A17EB36">
            <w:pPr>
              <w:spacing w:line="360" w:lineRule="auto"/>
              <w:jc w:val="left"/>
              <w:rPr>
                <w:rFonts w:ascii="宋体" w:hAnsi="宋体"/>
                <w:bCs/>
                <w:sz w:val="24"/>
              </w:rPr>
            </w:pPr>
            <w:r>
              <w:rPr>
                <w:rFonts w:hint="eastAsia" w:ascii="宋体" w:hAnsi="宋体"/>
                <w:bCs/>
                <w:sz w:val="24"/>
              </w:rPr>
              <w:t>1、成交供应商须针对商务条款要求及技术参数逐条响应，若无法满足招标文件需求则按照虚假应标处理，造成的一切后果及损失由成交供应商承担。</w:t>
            </w:r>
          </w:p>
          <w:p w14:paraId="678BC4BD">
            <w:pPr>
              <w:spacing w:line="360" w:lineRule="auto"/>
              <w:jc w:val="left"/>
              <w:rPr>
                <w:rFonts w:ascii="宋体" w:hAnsi="宋体"/>
                <w:bCs/>
                <w:sz w:val="24"/>
              </w:rPr>
            </w:pPr>
            <w:r>
              <w:rPr>
                <w:rFonts w:hint="eastAsia" w:ascii="宋体" w:hAnsi="宋体"/>
                <w:bCs/>
                <w:sz w:val="24"/>
              </w:rPr>
              <w:t>2、验收过程中，如采购人觉得有必要，可以邀请有资质的第三方检测机构对成交人提供的产品性能配置、各项功能进行检测，费用由成交人承担。</w:t>
            </w:r>
          </w:p>
        </w:tc>
      </w:tr>
      <w:tr w14:paraId="0DA6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gridSpan w:val="3"/>
            <w:vAlign w:val="center"/>
          </w:tcPr>
          <w:p w14:paraId="18CBF9F0">
            <w:pPr>
              <w:spacing w:line="360" w:lineRule="auto"/>
              <w:jc w:val="left"/>
              <w:rPr>
                <w:rFonts w:ascii="宋体" w:hAnsi="宋体"/>
              </w:rPr>
            </w:pPr>
            <w:r>
              <w:rPr>
                <w:rFonts w:hint="eastAsia" w:ascii="宋体" w:hAnsi="宋体"/>
              </w:rPr>
              <w:t>四、售后技术服务要求</w:t>
            </w:r>
          </w:p>
        </w:tc>
        <w:tc>
          <w:tcPr>
            <w:tcW w:w="8182" w:type="dxa"/>
            <w:gridSpan w:val="3"/>
          </w:tcPr>
          <w:p w14:paraId="6153F026">
            <w:pPr>
              <w:spacing w:line="360" w:lineRule="auto"/>
              <w:jc w:val="left"/>
              <w:rPr>
                <w:rFonts w:ascii="宋体" w:hAnsi="宋体"/>
              </w:rPr>
            </w:pPr>
            <w:r>
              <w:rPr>
                <w:rFonts w:ascii="宋体" w:hAnsi="宋体"/>
              </w:rPr>
              <w:t>(</w:t>
            </w:r>
            <w:r>
              <w:rPr>
                <w:rFonts w:hint="eastAsia" w:ascii="宋体" w:hAnsi="宋体"/>
              </w:rPr>
              <w:t>一</w:t>
            </w:r>
            <w:r>
              <w:rPr>
                <w:rFonts w:ascii="宋体" w:hAnsi="宋体"/>
              </w:rPr>
              <w:t>)、</w:t>
            </w:r>
            <w:r>
              <w:rPr>
                <w:rFonts w:hint="eastAsia" w:ascii="宋体" w:hAnsi="宋体"/>
              </w:rPr>
              <w:t>提供计算机硬件三年质保上门服务，</w:t>
            </w:r>
            <w:r>
              <w:rPr>
                <w:rFonts w:ascii="宋体" w:hAnsi="宋体"/>
              </w:rPr>
              <w:t>1</w:t>
            </w:r>
            <w:r>
              <w:rPr>
                <w:rFonts w:hint="eastAsia" w:ascii="宋体" w:hAnsi="宋体"/>
              </w:rPr>
              <w:t>年软件升级更新服务。</w:t>
            </w:r>
          </w:p>
          <w:p w14:paraId="6440310B">
            <w:pPr>
              <w:spacing w:line="360" w:lineRule="auto"/>
              <w:rPr>
                <w:rFonts w:ascii="宋体" w:hAnsi="宋体"/>
              </w:rPr>
            </w:pPr>
            <w:r>
              <w:rPr>
                <w:rFonts w:ascii="宋体" w:hAnsi="宋体"/>
              </w:rPr>
              <w:t>(</w:t>
            </w:r>
            <w:r>
              <w:rPr>
                <w:rFonts w:hint="eastAsia" w:ascii="宋体" w:hAnsi="宋体"/>
              </w:rPr>
              <w:t>二</w:t>
            </w:r>
            <w:r>
              <w:rPr>
                <w:rFonts w:ascii="宋体" w:hAnsi="宋体"/>
              </w:rPr>
              <w:t>)、</w:t>
            </w:r>
            <w:r>
              <w:rPr>
                <w:rFonts w:hint="eastAsia" w:ascii="宋体" w:hAnsi="宋体"/>
              </w:rPr>
              <w:t>提供三年</w:t>
            </w:r>
            <w:r>
              <w:rPr>
                <w:rFonts w:ascii="宋体" w:hAnsi="宋体"/>
              </w:rPr>
              <w:t>7*24</w:t>
            </w:r>
            <w:r>
              <w:rPr>
                <w:rFonts w:hint="eastAsia" w:ascii="宋体" w:hAnsi="宋体"/>
              </w:rPr>
              <w:t>小时服务，服务内容包含但不限于在线指导、现场巡检、远程指导、故障处理等。</w:t>
            </w:r>
          </w:p>
        </w:tc>
      </w:tr>
      <w:tr w14:paraId="44C7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gridSpan w:val="3"/>
            <w:vAlign w:val="center"/>
          </w:tcPr>
          <w:p w14:paraId="660817FD">
            <w:pPr>
              <w:spacing w:line="360" w:lineRule="auto"/>
              <w:jc w:val="left"/>
              <w:rPr>
                <w:rFonts w:ascii="宋体" w:hAnsi="宋体"/>
                <w:b/>
                <w:bCs/>
                <w:sz w:val="24"/>
              </w:rPr>
            </w:pPr>
            <w:r>
              <w:rPr>
                <w:rFonts w:hint="eastAsia" w:ascii="宋体" w:hAnsi="宋体"/>
              </w:rPr>
              <w:t>五、付款方式</w:t>
            </w:r>
          </w:p>
        </w:tc>
        <w:tc>
          <w:tcPr>
            <w:tcW w:w="8182" w:type="dxa"/>
            <w:gridSpan w:val="3"/>
          </w:tcPr>
          <w:p w14:paraId="5F8D24BE">
            <w:pPr>
              <w:spacing w:line="360" w:lineRule="auto"/>
              <w:jc w:val="left"/>
              <w:rPr>
                <w:rFonts w:ascii="宋体" w:hAnsi="宋体"/>
                <w:b/>
                <w:bCs/>
                <w:sz w:val="24"/>
              </w:rPr>
            </w:pPr>
            <w:r>
              <w:rPr>
                <w:rFonts w:hint="eastAsia" w:ascii="宋体" w:hAnsi="宋体"/>
              </w:rPr>
              <w:t>设备安装验收合格后(以采购方验收小组签字验收日期为准)，按两期分期支付货款，第一期支付合同总金额60%，第二期(满一年后)支付合同总金额的40%，供应商开具对应金额的发票，采购方收到发票后原则上10个工作日内支付。(如获得财政专项资金按合同总金额的100%一次性支付，如未获得财政专项资金按校内自有资金支付，则按分期付款方式支付。)</w:t>
            </w:r>
          </w:p>
        </w:tc>
      </w:tr>
      <w:tr w14:paraId="19D3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gridSpan w:val="3"/>
            <w:vAlign w:val="center"/>
          </w:tcPr>
          <w:p w14:paraId="342CF6F8">
            <w:pPr>
              <w:spacing w:line="360" w:lineRule="auto"/>
              <w:jc w:val="left"/>
              <w:rPr>
                <w:rFonts w:ascii="宋体" w:hAnsi="宋体"/>
                <w:b/>
                <w:bCs/>
                <w:sz w:val="24"/>
              </w:rPr>
            </w:pPr>
            <w:r>
              <w:rPr>
                <w:rFonts w:hint="eastAsia" w:ascii="宋体" w:hAnsi="宋体"/>
              </w:rPr>
              <w:t>六、产品其它要求</w:t>
            </w:r>
          </w:p>
        </w:tc>
        <w:tc>
          <w:tcPr>
            <w:tcW w:w="8182" w:type="dxa"/>
            <w:gridSpan w:val="3"/>
          </w:tcPr>
          <w:p w14:paraId="137542F2">
            <w:pPr>
              <w:spacing w:line="360" w:lineRule="auto"/>
              <w:rPr>
                <w:rFonts w:hint="eastAsia" w:ascii="宋体" w:hAnsi="宋体"/>
                <w:bCs/>
                <w:szCs w:val="21"/>
              </w:rPr>
            </w:pPr>
            <w:r>
              <w:rPr>
                <w:rFonts w:hint="eastAsia" w:ascii="宋体" w:hAnsi="宋体"/>
                <w:bCs/>
                <w:szCs w:val="21"/>
              </w:rPr>
              <w:t>▲1、本项目为交钥匙项目，采购内容含强电、网络布线、翻转桌提升改造、修复等内容。</w:t>
            </w:r>
          </w:p>
          <w:p w14:paraId="0DB83495">
            <w:pPr>
              <w:spacing w:line="360" w:lineRule="auto"/>
              <w:rPr>
                <w:rFonts w:ascii="宋体" w:hAnsi="宋体"/>
              </w:rPr>
            </w:pPr>
            <w:r>
              <w:rPr>
                <w:rFonts w:hint="eastAsia" w:ascii="宋体" w:hAnsi="宋体"/>
                <w:b/>
                <w:bCs/>
                <w:szCs w:val="21"/>
              </w:rPr>
              <w:t>▲</w:t>
            </w:r>
            <w:r>
              <w:rPr>
                <w:rFonts w:hint="eastAsia" w:ascii="宋体" w:hAnsi="宋体"/>
              </w:rPr>
              <w:t>2、供应商必须实质性响应本项目标注“▲”号的各项要求，允许负偏离为</w:t>
            </w:r>
            <w:r>
              <w:rPr>
                <w:rFonts w:hint="eastAsia" w:ascii="宋体" w:hAnsi="宋体"/>
                <w:u w:val="single"/>
              </w:rPr>
              <w:t>0</w:t>
            </w:r>
            <w:r>
              <w:rPr>
                <w:rFonts w:hint="eastAsia" w:ascii="宋体" w:hAnsi="宋体"/>
              </w:rPr>
              <w:t>项，对要求中非标注“▲”的技术参数负偏离项数不超过</w:t>
            </w:r>
            <w:r>
              <w:rPr>
                <w:rFonts w:hint="eastAsia" w:ascii="宋体" w:hAnsi="宋体"/>
                <w:u w:val="single"/>
              </w:rPr>
              <w:t>3</w:t>
            </w:r>
            <w:r>
              <w:rPr>
                <w:rFonts w:hint="eastAsia" w:ascii="宋体" w:hAnsi="宋体"/>
              </w:rPr>
              <w:t>项，否则视为无效响应。</w:t>
            </w:r>
          </w:p>
          <w:p w14:paraId="3B812002">
            <w:pPr>
              <w:spacing w:line="360" w:lineRule="auto"/>
              <w:jc w:val="left"/>
              <w:rPr>
                <w:rFonts w:hint="eastAsia" w:ascii="宋体" w:hAnsi="宋体"/>
              </w:rPr>
            </w:pPr>
            <w:r>
              <w:rPr>
                <w:rFonts w:hint="eastAsia" w:ascii="宋体" w:hAnsi="宋体"/>
              </w:rPr>
              <w:t>3、供应商在参与竞标报价前需仔细阅读项目采购的技术及商务要求，评估自身履约能力，谢绝恶意低价、不按要求报价、成交后无故放弃、不按合同履行等违约行为。对出现此类行为的成交供应商，将根据反向竞价违约处理规则，依法依规提请政采云平台进行处罚，并保留依法追究违约责任的权利，供应商的违约行为列入不良记录记入政府采</w:t>
            </w:r>
          </w:p>
          <w:p w14:paraId="3C0B5545">
            <w:pPr>
              <w:spacing w:line="360" w:lineRule="auto"/>
              <w:jc w:val="left"/>
              <w:rPr>
                <w:rFonts w:ascii="宋体" w:hAnsi="宋体"/>
                <w:b/>
                <w:bCs/>
                <w:sz w:val="24"/>
              </w:rPr>
            </w:pPr>
            <w:r>
              <w:rPr>
                <w:rFonts w:hint="eastAsia" w:ascii="宋体" w:hAnsi="宋体"/>
              </w:rPr>
              <w:t>购诚信档案。</w:t>
            </w:r>
          </w:p>
        </w:tc>
      </w:tr>
    </w:tbl>
    <w:p w14:paraId="79D8F0E3">
      <w:pPr>
        <w:pStyle w:val="2"/>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86A"/>
    <w:rsid w:val="00001ACF"/>
    <w:rsid w:val="00002182"/>
    <w:rsid w:val="000036FD"/>
    <w:rsid w:val="00003A4C"/>
    <w:rsid w:val="000060A8"/>
    <w:rsid w:val="00006114"/>
    <w:rsid w:val="000061C3"/>
    <w:rsid w:val="00006872"/>
    <w:rsid w:val="000072FB"/>
    <w:rsid w:val="000079DD"/>
    <w:rsid w:val="00010B68"/>
    <w:rsid w:val="000113AB"/>
    <w:rsid w:val="00012AE8"/>
    <w:rsid w:val="000132C2"/>
    <w:rsid w:val="00014329"/>
    <w:rsid w:val="0001583F"/>
    <w:rsid w:val="00015951"/>
    <w:rsid w:val="00015F6B"/>
    <w:rsid w:val="0001671E"/>
    <w:rsid w:val="000170C0"/>
    <w:rsid w:val="000177F9"/>
    <w:rsid w:val="00020713"/>
    <w:rsid w:val="00020B43"/>
    <w:rsid w:val="00021C7C"/>
    <w:rsid w:val="00023582"/>
    <w:rsid w:val="0002381D"/>
    <w:rsid w:val="0002428A"/>
    <w:rsid w:val="00024932"/>
    <w:rsid w:val="00024AAA"/>
    <w:rsid w:val="00025070"/>
    <w:rsid w:val="000278E1"/>
    <w:rsid w:val="0002791F"/>
    <w:rsid w:val="00027FD7"/>
    <w:rsid w:val="000317D6"/>
    <w:rsid w:val="00031CAD"/>
    <w:rsid w:val="00032649"/>
    <w:rsid w:val="00035146"/>
    <w:rsid w:val="00036FEE"/>
    <w:rsid w:val="00040279"/>
    <w:rsid w:val="0004126C"/>
    <w:rsid w:val="00041B6D"/>
    <w:rsid w:val="00042FC1"/>
    <w:rsid w:val="0004380E"/>
    <w:rsid w:val="00043E86"/>
    <w:rsid w:val="000442D1"/>
    <w:rsid w:val="00045E28"/>
    <w:rsid w:val="000466B3"/>
    <w:rsid w:val="00047F88"/>
    <w:rsid w:val="00050A03"/>
    <w:rsid w:val="0005115F"/>
    <w:rsid w:val="00051A52"/>
    <w:rsid w:val="00052580"/>
    <w:rsid w:val="000533B8"/>
    <w:rsid w:val="00053B05"/>
    <w:rsid w:val="0005488F"/>
    <w:rsid w:val="0005502C"/>
    <w:rsid w:val="0006343D"/>
    <w:rsid w:val="00065D82"/>
    <w:rsid w:val="000663CE"/>
    <w:rsid w:val="000664D1"/>
    <w:rsid w:val="00067664"/>
    <w:rsid w:val="00071433"/>
    <w:rsid w:val="00071BF4"/>
    <w:rsid w:val="000723AA"/>
    <w:rsid w:val="000725AA"/>
    <w:rsid w:val="00072C84"/>
    <w:rsid w:val="0007334D"/>
    <w:rsid w:val="000733B5"/>
    <w:rsid w:val="0007384F"/>
    <w:rsid w:val="00074B2C"/>
    <w:rsid w:val="00075CF5"/>
    <w:rsid w:val="00076952"/>
    <w:rsid w:val="00076FB4"/>
    <w:rsid w:val="00080E16"/>
    <w:rsid w:val="00081AC0"/>
    <w:rsid w:val="00082C08"/>
    <w:rsid w:val="00083B6B"/>
    <w:rsid w:val="00085D95"/>
    <w:rsid w:val="00085ECB"/>
    <w:rsid w:val="000860AB"/>
    <w:rsid w:val="00087CB9"/>
    <w:rsid w:val="00092965"/>
    <w:rsid w:val="00092E39"/>
    <w:rsid w:val="00092EEA"/>
    <w:rsid w:val="000940B4"/>
    <w:rsid w:val="00094B2D"/>
    <w:rsid w:val="0009658D"/>
    <w:rsid w:val="00097238"/>
    <w:rsid w:val="000A05C8"/>
    <w:rsid w:val="000A063F"/>
    <w:rsid w:val="000A10B8"/>
    <w:rsid w:val="000A1B39"/>
    <w:rsid w:val="000A2632"/>
    <w:rsid w:val="000A3148"/>
    <w:rsid w:val="000A45B1"/>
    <w:rsid w:val="000A490D"/>
    <w:rsid w:val="000A4ECD"/>
    <w:rsid w:val="000A505C"/>
    <w:rsid w:val="000A670B"/>
    <w:rsid w:val="000A68D6"/>
    <w:rsid w:val="000A6DDC"/>
    <w:rsid w:val="000A75DA"/>
    <w:rsid w:val="000A7D57"/>
    <w:rsid w:val="000B50C6"/>
    <w:rsid w:val="000B700F"/>
    <w:rsid w:val="000C2976"/>
    <w:rsid w:val="000C29ED"/>
    <w:rsid w:val="000C2EAD"/>
    <w:rsid w:val="000C4787"/>
    <w:rsid w:val="000C7000"/>
    <w:rsid w:val="000D0BC2"/>
    <w:rsid w:val="000D0E17"/>
    <w:rsid w:val="000D103C"/>
    <w:rsid w:val="000D1496"/>
    <w:rsid w:val="000D1E36"/>
    <w:rsid w:val="000D25C2"/>
    <w:rsid w:val="000D31B8"/>
    <w:rsid w:val="000D50F2"/>
    <w:rsid w:val="000D5219"/>
    <w:rsid w:val="000D704F"/>
    <w:rsid w:val="000E04A7"/>
    <w:rsid w:val="000E0971"/>
    <w:rsid w:val="000E1D0C"/>
    <w:rsid w:val="000E3880"/>
    <w:rsid w:val="000E3C4A"/>
    <w:rsid w:val="000E403F"/>
    <w:rsid w:val="000E47E3"/>
    <w:rsid w:val="000E4FCB"/>
    <w:rsid w:val="000E5396"/>
    <w:rsid w:val="000E69C6"/>
    <w:rsid w:val="000E73F7"/>
    <w:rsid w:val="000F103F"/>
    <w:rsid w:val="000F2550"/>
    <w:rsid w:val="000F29D8"/>
    <w:rsid w:val="000F305B"/>
    <w:rsid w:val="000F4335"/>
    <w:rsid w:val="000F4622"/>
    <w:rsid w:val="000F5C2B"/>
    <w:rsid w:val="000F7AF9"/>
    <w:rsid w:val="00100433"/>
    <w:rsid w:val="00100DDA"/>
    <w:rsid w:val="001016BC"/>
    <w:rsid w:val="00102888"/>
    <w:rsid w:val="00103408"/>
    <w:rsid w:val="00104E28"/>
    <w:rsid w:val="0010671C"/>
    <w:rsid w:val="00107C9C"/>
    <w:rsid w:val="001110AF"/>
    <w:rsid w:val="00112550"/>
    <w:rsid w:val="001140B4"/>
    <w:rsid w:val="00114274"/>
    <w:rsid w:val="001164F7"/>
    <w:rsid w:val="00117117"/>
    <w:rsid w:val="00117FB2"/>
    <w:rsid w:val="00120FC9"/>
    <w:rsid w:val="00121E84"/>
    <w:rsid w:val="001226FC"/>
    <w:rsid w:val="00122F08"/>
    <w:rsid w:val="00122F73"/>
    <w:rsid w:val="001237C4"/>
    <w:rsid w:val="0012393D"/>
    <w:rsid w:val="00124672"/>
    <w:rsid w:val="0012498B"/>
    <w:rsid w:val="001258D1"/>
    <w:rsid w:val="0012602E"/>
    <w:rsid w:val="00127285"/>
    <w:rsid w:val="0012766B"/>
    <w:rsid w:val="001277AC"/>
    <w:rsid w:val="00127B1E"/>
    <w:rsid w:val="00132622"/>
    <w:rsid w:val="0013538B"/>
    <w:rsid w:val="00135A65"/>
    <w:rsid w:val="0013610C"/>
    <w:rsid w:val="001367E3"/>
    <w:rsid w:val="00137441"/>
    <w:rsid w:val="00137551"/>
    <w:rsid w:val="001400C5"/>
    <w:rsid w:val="00141F90"/>
    <w:rsid w:val="00142B5F"/>
    <w:rsid w:val="00143205"/>
    <w:rsid w:val="0014382D"/>
    <w:rsid w:val="0014450E"/>
    <w:rsid w:val="00145530"/>
    <w:rsid w:val="001479A6"/>
    <w:rsid w:val="0015077E"/>
    <w:rsid w:val="001526B6"/>
    <w:rsid w:val="00152A23"/>
    <w:rsid w:val="001530C5"/>
    <w:rsid w:val="0015380E"/>
    <w:rsid w:val="00153C41"/>
    <w:rsid w:val="001540B4"/>
    <w:rsid w:val="001541E8"/>
    <w:rsid w:val="0015421C"/>
    <w:rsid w:val="001549F5"/>
    <w:rsid w:val="0015693A"/>
    <w:rsid w:val="00156BB5"/>
    <w:rsid w:val="00156CB8"/>
    <w:rsid w:val="00157908"/>
    <w:rsid w:val="00160B63"/>
    <w:rsid w:val="00161EE0"/>
    <w:rsid w:val="001621E3"/>
    <w:rsid w:val="001634DA"/>
    <w:rsid w:val="00170444"/>
    <w:rsid w:val="001713EE"/>
    <w:rsid w:val="00171D2A"/>
    <w:rsid w:val="00174598"/>
    <w:rsid w:val="0017466A"/>
    <w:rsid w:val="00175BA9"/>
    <w:rsid w:val="00176176"/>
    <w:rsid w:val="0018006A"/>
    <w:rsid w:val="00182D8D"/>
    <w:rsid w:val="001840FD"/>
    <w:rsid w:val="001869B0"/>
    <w:rsid w:val="001900DC"/>
    <w:rsid w:val="00190517"/>
    <w:rsid w:val="00190C25"/>
    <w:rsid w:val="00190F73"/>
    <w:rsid w:val="00190FCF"/>
    <w:rsid w:val="0019251A"/>
    <w:rsid w:val="00192D05"/>
    <w:rsid w:val="0019316C"/>
    <w:rsid w:val="0019335F"/>
    <w:rsid w:val="0019339B"/>
    <w:rsid w:val="00193EF4"/>
    <w:rsid w:val="001952A5"/>
    <w:rsid w:val="00195554"/>
    <w:rsid w:val="00195E46"/>
    <w:rsid w:val="001961C8"/>
    <w:rsid w:val="001A00B8"/>
    <w:rsid w:val="001A21DD"/>
    <w:rsid w:val="001A3F17"/>
    <w:rsid w:val="001A4132"/>
    <w:rsid w:val="001A4D20"/>
    <w:rsid w:val="001A58D8"/>
    <w:rsid w:val="001A7D8A"/>
    <w:rsid w:val="001B035D"/>
    <w:rsid w:val="001B0AB8"/>
    <w:rsid w:val="001B0C0A"/>
    <w:rsid w:val="001B0F26"/>
    <w:rsid w:val="001B1788"/>
    <w:rsid w:val="001B1D80"/>
    <w:rsid w:val="001B2455"/>
    <w:rsid w:val="001B3439"/>
    <w:rsid w:val="001B3EA4"/>
    <w:rsid w:val="001B44EC"/>
    <w:rsid w:val="001B6A3E"/>
    <w:rsid w:val="001B71A6"/>
    <w:rsid w:val="001C2262"/>
    <w:rsid w:val="001C2FD6"/>
    <w:rsid w:val="001C3171"/>
    <w:rsid w:val="001C3871"/>
    <w:rsid w:val="001C4EFB"/>
    <w:rsid w:val="001C584C"/>
    <w:rsid w:val="001C6FAE"/>
    <w:rsid w:val="001D054E"/>
    <w:rsid w:val="001D2A98"/>
    <w:rsid w:val="001D340F"/>
    <w:rsid w:val="001D3701"/>
    <w:rsid w:val="001D3C87"/>
    <w:rsid w:val="001D4396"/>
    <w:rsid w:val="001D4F16"/>
    <w:rsid w:val="001D6139"/>
    <w:rsid w:val="001D69A8"/>
    <w:rsid w:val="001E0280"/>
    <w:rsid w:val="001E15BE"/>
    <w:rsid w:val="001E26E3"/>
    <w:rsid w:val="001E30EA"/>
    <w:rsid w:val="001E3181"/>
    <w:rsid w:val="001E3A67"/>
    <w:rsid w:val="001E3E27"/>
    <w:rsid w:val="001E546B"/>
    <w:rsid w:val="001E6B13"/>
    <w:rsid w:val="001E78B5"/>
    <w:rsid w:val="001E79DF"/>
    <w:rsid w:val="001E7DA5"/>
    <w:rsid w:val="001F004F"/>
    <w:rsid w:val="001F0BE7"/>
    <w:rsid w:val="001F26CE"/>
    <w:rsid w:val="001F2EBD"/>
    <w:rsid w:val="001F2FB3"/>
    <w:rsid w:val="001F3550"/>
    <w:rsid w:val="001F3866"/>
    <w:rsid w:val="001F3F6D"/>
    <w:rsid w:val="001F4DDA"/>
    <w:rsid w:val="001F53A4"/>
    <w:rsid w:val="001F5FAE"/>
    <w:rsid w:val="00200424"/>
    <w:rsid w:val="00200840"/>
    <w:rsid w:val="0020095F"/>
    <w:rsid w:val="00201046"/>
    <w:rsid w:val="0020196A"/>
    <w:rsid w:val="00201997"/>
    <w:rsid w:val="002030CC"/>
    <w:rsid w:val="00203363"/>
    <w:rsid w:val="00203BE8"/>
    <w:rsid w:val="00204D5D"/>
    <w:rsid w:val="0020587B"/>
    <w:rsid w:val="00207160"/>
    <w:rsid w:val="00207D59"/>
    <w:rsid w:val="00207D8A"/>
    <w:rsid w:val="0021019C"/>
    <w:rsid w:val="00210353"/>
    <w:rsid w:val="002104C6"/>
    <w:rsid w:val="00210A02"/>
    <w:rsid w:val="00210A0D"/>
    <w:rsid w:val="00211995"/>
    <w:rsid w:val="0021232E"/>
    <w:rsid w:val="0021317B"/>
    <w:rsid w:val="00213D28"/>
    <w:rsid w:val="00214AD0"/>
    <w:rsid w:val="002151DB"/>
    <w:rsid w:val="0021589C"/>
    <w:rsid w:val="00215B87"/>
    <w:rsid w:val="0021692E"/>
    <w:rsid w:val="00220262"/>
    <w:rsid w:val="00220BEE"/>
    <w:rsid w:val="00221DDF"/>
    <w:rsid w:val="00222515"/>
    <w:rsid w:val="002239D4"/>
    <w:rsid w:val="00223F95"/>
    <w:rsid w:val="002244D1"/>
    <w:rsid w:val="0022458D"/>
    <w:rsid w:val="00226CD9"/>
    <w:rsid w:val="00227B09"/>
    <w:rsid w:val="00230A88"/>
    <w:rsid w:val="00230BB9"/>
    <w:rsid w:val="00231AA8"/>
    <w:rsid w:val="00231C53"/>
    <w:rsid w:val="002327E9"/>
    <w:rsid w:val="00232E08"/>
    <w:rsid w:val="002332D9"/>
    <w:rsid w:val="00235133"/>
    <w:rsid w:val="002352A5"/>
    <w:rsid w:val="00236173"/>
    <w:rsid w:val="00236E13"/>
    <w:rsid w:val="00242861"/>
    <w:rsid w:val="002433A2"/>
    <w:rsid w:val="00244143"/>
    <w:rsid w:val="00245B5B"/>
    <w:rsid w:val="00245F47"/>
    <w:rsid w:val="00246E19"/>
    <w:rsid w:val="0025029E"/>
    <w:rsid w:val="00250BF5"/>
    <w:rsid w:val="002516A8"/>
    <w:rsid w:val="00252CE2"/>
    <w:rsid w:val="00253569"/>
    <w:rsid w:val="00253B17"/>
    <w:rsid w:val="00254E5E"/>
    <w:rsid w:val="00254EE1"/>
    <w:rsid w:val="00255490"/>
    <w:rsid w:val="00256363"/>
    <w:rsid w:val="002564E5"/>
    <w:rsid w:val="00256843"/>
    <w:rsid w:val="00260F69"/>
    <w:rsid w:val="00262500"/>
    <w:rsid w:val="00263AAE"/>
    <w:rsid w:val="00264A88"/>
    <w:rsid w:val="002663B0"/>
    <w:rsid w:val="00266DA9"/>
    <w:rsid w:val="00270044"/>
    <w:rsid w:val="00270B47"/>
    <w:rsid w:val="002718D3"/>
    <w:rsid w:val="00272D88"/>
    <w:rsid w:val="002754AB"/>
    <w:rsid w:val="00275A96"/>
    <w:rsid w:val="00275C47"/>
    <w:rsid w:val="00277AFA"/>
    <w:rsid w:val="00280D14"/>
    <w:rsid w:val="00280D7C"/>
    <w:rsid w:val="00281FB7"/>
    <w:rsid w:val="00282124"/>
    <w:rsid w:val="00282AA4"/>
    <w:rsid w:val="00283EFB"/>
    <w:rsid w:val="00284DD7"/>
    <w:rsid w:val="00285CFE"/>
    <w:rsid w:val="002903F7"/>
    <w:rsid w:val="002911DA"/>
    <w:rsid w:val="002920A2"/>
    <w:rsid w:val="0029392B"/>
    <w:rsid w:val="00295079"/>
    <w:rsid w:val="002950B8"/>
    <w:rsid w:val="00296307"/>
    <w:rsid w:val="00296D6B"/>
    <w:rsid w:val="00297AC1"/>
    <w:rsid w:val="002A062F"/>
    <w:rsid w:val="002A2CB3"/>
    <w:rsid w:val="002A4DAF"/>
    <w:rsid w:val="002A4E31"/>
    <w:rsid w:val="002A53C1"/>
    <w:rsid w:val="002A6894"/>
    <w:rsid w:val="002A6F31"/>
    <w:rsid w:val="002A7528"/>
    <w:rsid w:val="002A7E84"/>
    <w:rsid w:val="002B02EB"/>
    <w:rsid w:val="002B14FE"/>
    <w:rsid w:val="002B189A"/>
    <w:rsid w:val="002B4ECA"/>
    <w:rsid w:val="002B5311"/>
    <w:rsid w:val="002B5FB7"/>
    <w:rsid w:val="002B65C3"/>
    <w:rsid w:val="002B6C0A"/>
    <w:rsid w:val="002B7857"/>
    <w:rsid w:val="002C131D"/>
    <w:rsid w:val="002C142F"/>
    <w:rsid w:val="002C21B9"/>
    <w:rsid w:val="002C3D1C"/>
    <w:rsid w:val="002C3DDD"/>
    <w:rsid w:val="002C3EBE"/>
    <w:rsid w:val="002C5BAF"/>
    <w:rsid w:val="002C6203"/>
    <w:rsid w:val="002C6565"/>
    <w:rsid w:val="002C6D7A"/>
    <w:rsid w:val="002D12B4"/>
    <w:rsid w:val="002D156A"/>
    <w:rsid w:val="002D15E7"/>
    <w:rsid w:val="002D77D5"/>
    <w:rsid w:val="002D7B3B"/>
    <w:rsid w:val="002E0934"/>
    <w:rsid w:val="002E1F15"/>
    <w:rsid w:val="002E2F10"/>
    <w:rsid w:val="002E381A"/>
    <w:rsid w:val="002E3F8D"/>
    <w:rsid w:val="002E466A"/>
    <w:rsid w:val="002E482A"/>
    <w:rsid w:val="002E4E07"/>
    <w:rsid w:val="002E528D"/>
    <w:rsid w:val="002E58AD"/>
    <w:rsid w:val="002E6983"/>
    <w:rsid w:val="002E7127"/>
    <w:rsid w:val="002E77E3"/>
    <w:rsid w:val="002E7D4E"/>
    <w:rsid w:val="002F0471"/>
    <w:rsid w:val="002F0EBB"/>
    <w:rsid w:val="002F143C"/>
    <w:rsid w:val="002F269B"/>
    <w:rsid w:val="002F2B4C"/>
    <w:rsid w:val="002F2BC6"/>
    <w:rsid w:val="002F30B4"/>
    <w:rsid w:val="002F4BCA"/>
    <w:rsid w:val="002F5DEA"/>
    <w:rsid w:val="002F6417"/>
    <w:rsid w:val="002F6C1F"/>
    <w:rsid w:val="002F7075"/>
    <w:rsid w:val="002F755B"/>
    <w:rsid w:val="003004C5"/>
    <w:rsid w:val="00300E9F"/>
    <w:rsid w:val="00300F8D"/>
    <w:rsid w:val="00302E30"/>
    <w:rsid w:val="00303976"/>
    <w:rsid w:val="00304072"/>
    <w:rsid w:val="00305181"/>
    <w:rsid w:val="0030553B"/>
    <w:rsid w:val="00306162"/>
    <w:rsid w:val="00306A2E"/>
    <w:rsid w:val="00306D97"/>
    <w:rsid w:val="003076C2"/>
    <w:rsid w:val="003120BF"/>
    <w:rsid w:val="00312C11"/>
    <w:rsid w:val="00314522"/>
    <w:rsid w:val="0031672A"/>
    <w:rsid w:val="00316767"/>
    <w:rsid w:val="0031738D"/>
    <w:rsid w:val="00320601"/>
    <w:rsid w:val="00321446"/>
    <w:rsid w:val="003228C3"/>
    <w:rsid w:val="00324CEB"/>
    <w:rsid w:val="00325119"/>
    <w:rsid w:val="00325A88"/>
    <w:rsid w:val="0032626A"/>
    <w:rsid w:val="003263DB"/>
    <w:rsid w:val="003265F7"/>
    <w:rsid w:val="00326FCA"/>
    <w:rsid w:val="0032772D"/>
    <w:rsid w:val="0033077B"/>
    <w:rsid w:val="00330CED"/>
    <w:rsid w:val="00332E4E"/>
    <w:rsid w:val="00333B39"/>
    <w:rsid w:val="00335A84"/>
    <w:rsid w:val="00336A84"/>
    <w:rsid w:val="0033706F"/>
    <w:rsid w:val="0033729E"/>
    <w:rsid w:val="0034081B"/>
    <w:rsid w:val="00340A57"/>
    <w:rsid w:val="00341434"/>
    <w:rsid w:val="00341597"/>
    <w:rsid w:val="00341C74"/>
    <w:rsid w:val="00341EB5"/>
    <w:rsid w:val="0034205F"/>
    <w:rsid w:val="0034252C"/>
    <w:rsid w:val="00342D8E"/>
    <w:rsid w:val="00343080"/>
    <w:rsid w:val="00344B70"/>
    <w:rsid w:val="0034517D"/>
    <w:rsid w:val="0034557F"/>
    <w:rsid w:val="0034675A"/>
    <w:rsid w:val="003503C2"/>
    <w:rsid w:val="00352230"/>
    <w:rsid w:val="00352640"/>
    <w:rsid w:val="00354DDB"/>
    <w:rsid w:val="00354DE7"/>
    <w:rsid w:val="00355218"/>
    <w:rsid w:val="00355E2E"/>
    <w:rsid w:val="00356059"/>
    <w:rsid w:val="00356884"/>
    <w:rsid w:val="0035790B"/>
    <w:rsid w:val="00357E96"/>
    <w:rsid w:val="003620AE"/>
    <w:rsid w:val="00363E07"/>
    <w:rsid w:val="0036466B"/>
    <w:rsid w:val="003647AC"/>
    <w:rsid w:val="003663D2"/>
    <w:rsid w:val="00366E88"/>
    <w:rsid w:val="003672C9"/>
    <w:rsid w:val="0036733C"/>
    <w:rsid w:val="0036769C"/>
    <w:rsid w:val="0037038B"/>
    <w:rsid w:val="0037049A"/>
    <w:rsid w:val="00372A4E"/>
    <w:rsid w:val="003757F7"/>
    <w:rsid w:val="00376A92"/>
    <w:rsid w:val="00376A98"/>
    <w:rsid w:val="003774B5"/>
    <w:rsid w:val="00380892"/>
    <w:rsid w:val="00380DD2"/>
    <w:rsid w:val="00381F2E"/>
    <w:rsid w:val="0038208B"/>
    <w:rsid w:val="003825C6"/>
    <w:rsid w:val="003854AA"/>
    <w:rsid w:val="0038581C"/>
    <w:rsid w:val="00385AB2"/>
    <w:rsid w:val="0039027C"/>
    <w:rsid w:val="00390622"/>
    <w:rsid w:val="00390BFA"/>
    <w:rsid w:val="00390C56"/>
    <w:rsid w:val="003916AB"/>
    <w:rsid w:val="00391A97"/>
    <w:rsid w:val="0039429B"/>
    <w:rsid w:val="00394A4F"/>
    <w:rsid w:val="0039563A"/>
    <w:rsid w:val="0039576F"/>
    <w:rsid w:val="003966CA"/>
    <w:rsid w:val="00396BF5"/>
    <w:rsid w:val="00397430"/>
    <w:rsid w:val="003A1FA5"/>
    <w:rsid w:val="003A203A"/>
    <w:rsid w:val="003A2128"/>
    <w:rsid w:val="003A2239"/>
    <w:rsid w:val="003A267F"/>
    <w:rsid w:val="003A3F07"/>
    <w:rsid w:val="003A482F"/>
    <w:rsid w:val="003A5DF0"/>
    <w:rsid w:val="003A64E9"/>
    <w:rsid w:val="003A70BF"/>
    <w:rsid w:val="003A73AC"/>
    <w:rsid w:val="003A7601"/>
    <w:rsid w:val="003B0075"/>
    <w:rsid w:val="003B02B1"/>
    <w:rsid w:val="003B15AC"/>
    <w:rsid w:val="003B2AAD"/>
    <w:rsid w:val="003B3518"/>
    <w:rsid w:val="003B4B40"/>
    <w:rsid w:val="003B5329"/>
    <w:rsid w:val="003B57D7"/>
    <w:rsid w:val="003B5A26"/>
    <w:rsid w:val="003B5ACA"/>
    <w:rsid w:val="003B6B3F"/>
    <w:rsid w:val="003C0034"/>
    <w:rsid w:val="003C097A"/>
    <w:rsid w:val="003C16C8"/>
    <w:rsid w:val="003C1FF3"/>
    <w:rsid w:val="003C237D"/>
    <w:rsid w:val="003C2801"/>
    <w:rsid w:val="003C2B60"/>
    <w:rsid w:val="003C3FF9"/>
    <w:rsid w:val="003C45CF"/>
    <w:rsid w:val="003C565E"/>
    <w:rsid w:val="003C71D7"/>
    <w:rsid w:val="003C7278"/>
    <w:rsid w:val="003C7650"/>
    <w:rsid w:val="003C7BE3"/>
    <w:rsid w:val="003D0292"/>
    <w:rsid w:val="003D1301"/>
    <w:rsid w:val="003D1DA5"/>
    <w:rsid w:val="003D26BB"/>
    <w:rsid w:val="003D3E5B"/>
    <w:rsid w:val="003D4086"/>
    <w:rsid w:val="003D41C9"/>
    <w:rsid w:val="003D5C6A"/>
    <w:rsid w:val="003D64D5"/>
    <w:rsid w:val="003D71AC"/>
    <w:rsid w:val="003D7493"/>
    <w:rsid w:val="003D7A18"/>
    <w:rsid w:val="003D7AFB"/>
    <w:rsid w:val="003E047D"/>
    <w:rsid w:val="003E08AA"/>
    <w:rsid w:val="003E2942"/>
    <w:rsid w:val="003E3697"/>
    <w:rsid w:val="003E39E3"/>
    <w:rsid w:val="003E3B1C"/>
    <w:rsid w:val="003E4CE1"/>
    <w:rsid w:val="003E58DF"/>
    <w:rsid w:val="003E5C45"/>
    <w:rsid w:val="003E6DA1"/>
    <w:rsid w:val="003E6DBB"/>
    <w:rsid w:val="003E7FEA"/>
    <w:rsid w:val="003F0DF2"/>
    <w:rsid w:val="003F17F2"/>
    <w:rsid w:val="003F333F"/>
    <w:rsid w:val="003F39AB"/>
    <w:rsid w:val="003F4079"/>
    <w:rsid w:val="003F40A9"/>
    <w:rsid w:val="003F4933"/>
    <w:rsid w:val="003F4AA7"/>
    <w:rsid w:val="003F5D2E"/>
    <w:rsid w:val="003F6806"/>
    <w:rsid w:val="0040140A"/>
    <w:rsid w:val="004019E3"/>
    <w:rsid w:val="0040217F"/>
    <w:rsid w:val="0040462F"/>
    <w:rsid w:val="004062D9"/>
    <w:rsid w:val="0040648A"/>
    <w:rsid w:val="0041002E"/>
    <w:rsid w:val="00410EEC"/>
    <w:rsid w:val="004118F9"/>
    <w:rsid w:val="0041305A"/>
    <w:rsid w:val="00413D81"/>
    <w:rsid w:val="004148C3"/>
    <w:rsid w:val="00414FBE"/>
    <w:rsid w:val="00415D1F"/>
    <w:rsid w:val="004178B7"/>
    <w:rsid w:val="00417D46"/>
    <w:rsid w:val="00417EC7"/>
    <w:rsid w:val="004204C5"/>
    <w:rsid w:val="004235C4"/>
    <w:rsid w:val="00423841"/>
    <w:rsid w:val="004245DA"/>
    <w:rsid w:val="00425643"/>
    <w:rsid w:val="00425B19"/>
    <w:rsid w:val="00426719"/>
    <w:rsid w:val="0042727F"/>
    <w:rsid w:val="004275FF"/>
    <w:rsid w:val="00431777"/>
    <w:rsid w:val="004327B7"/>
    <w:rsid w:val="0043288C"/>
    <w:rsid w:val="0043442F"/>
    <w:rsid w:val="00434AA1"/>
    <w:rsid w:val="004362C5"/>
    <w:rsid w:val="00441614"/>
    <w:rsid w:val="00441B08"/>
    <w:rsid w:val="004440A6"/>
    <w:rsid w:val="00444C76"/>
    <w:rsid w:val="00444F38"/>
    <w:rsid w:val="0044522A"/>
    <w:rsid w:val="00445641"/>
    <w:rsid w:val="00445CDC"/>
    <w:rsid w:val="004460EA"/>
    <w:rsid w:val="0044767F"/>
    <w:rsid w:val="0044774F"/>
    <w:rsid w:val="00447901"/>
    <w:rsid w:val="00447C63"/>
    <w:rsid w:val="00447F3B"/>
    <w:rsid w:val="00450AFD"/>
    <w:rsid w:val="004510C4"/>
    <w:rsid w:val="00454B99"/>
    <w:rsid w:val="00454EFF"/>
    <w:rsid w:val="004551BB"/>
    <w:rsid w:val="0045539A"/>
    <w:rsid w:val="0045540E"/>
    <w:rsid w:val="00455888"/>
    <w:rsid w:val="00456176"/>
    <w:rsid w:val="0045669D"/>
    <w:rsid w:val="004576B3"/>
    <w:rsid w:val="00457B3A"/>
    <w:rsid w:val="00461203"/>
    <w:rsid w:val="004619D8"/>
    <w:rsid w:val="00461AF4"/>
    <w:rsid w:val="00461F6F"/>
    <w:rsid w:val="0046245A"/>
    <w:rsid w:val="00464036"/>
    <w:rsid w:val="0046448E"/>
    <w:rsid w:val="00465D85"/>
    <w:rsid w:val="004664A5"/>
    <w:rsid w:val="00466E5A"/>
    <w:rsid w:val="00466FAF"/>
    <w:rsid w:val="00467FD0"/>
    <w:rsid w:val="00470CF2"/>
    <w:rsid w:val="004720BB"/>
    <w:rsid w:val="004737A5"/>
    <w:rsid w:val="00473F9C"/>
    <w:rsid w:val="00473FBD"/>
    <w:rsid w:val="00474F29"/>
    <w:rsid w:val="00480744"/>
    <w:rsid w:val="00480C53"/>
    <w:rsid w:val="00481827"/>
    <w:rsid w:val="00482866"/>
    <w:rsid w:val="00483451"/>
    <w:rsid w:val="00484D66"/>
    <w:rsid w:val="00484E10"/>
    <w:rsid w:val="00484F93"/>
    <w:rsid w:val="00485369"/>
    <w:rsid w:val="004853B1"/>
    <w:rsid w:val="004865E0"/>
    <w:rsid w:val="00486CE6"/>
    <w:rsid w:val="00487576"/>
    <w:rsid w:val="00490985"/>
    <w:rsid w:val="00490BF1"/>
    <w:rsid w:val="00491A84"/>
    <w:rsid w:val="00493804"/>
    <w:rsid w:val="004954F4"/>
    <w:rsid w:val="00495EF3"/>
    <w:rsid w:val="00496C68"/>
    <w:rsid w:val="004A0036"/>
    <w:rsid w:val="004A0588"/>
    <w:rsid w:val="004A1251"/>
    <w:rsid w:val="004A27E9"/>
    <w:rsid w:val="004A3229"/>
    <w:rsid w:val="004A39EB"/>
    <w:rsid w:val="004A4836"/>
    <w:rsid w:val="004A6027"/>
    <w:rsid w:val="004A606B"/>
    <w:rsid w:val="004A65F5"/>
    <w:rsid w:val="004A6FA3"/>
    <w:rsid w:val="004A71E9"/>
    <w:rsid w:val="004B015A"/>
    <w:rsid w:val="004B07FC"/>
    <w:rsid w:val="004B1507"/>
    <w:rsid w:val="004B24C1"/>
    <w:rsid w:val="004B3476"/>
    <w:rsid w:val="004B4BCD"/>
    <w:rsid w:val="004B5D98"/>
    <w:rsid w:val="004C1B97"/>
    <w:rsid w:val="004C4C69"/>
    <w:rsid w:val="004C5083"/>
    <w:rsid w:val="004C5500"/>
    <w:rsid w:val="004C5AEE"/>
    <w:rsid w:val="004C79EA"/>
    <w:rsid w:val="004C7C16"/>
    <w:rsid w:val="004D17BD"/>
    <w:rsid w:val="004D25AB"/>
    <w:rsid w:val="004D2953"/>
    <w:rsid w:val="004D424D"/>
    <w:rsid w:val="004D6715"/>
    <w:rsid w:val="004E0468"/>
    <w:rsid w:val="004E1A5F"/>
    <w:rsid w:val="004E239A"/>
    <w:rsid w:val="004E338E"/>
    <w:rsid w:val="004E351B"/>
    <w:rsid w:val="004E37C8"/>
    <w:rsid w:val="004E469B"/>
    <w:rsid w:val="004E4ED1"/>
    <w:rsid w:val="004E6977"/>
    <w:rsid w:val="004F0F7B"/>
    <w:rsid w:val="004F1696"/>
    <w:rsid w:val="004F193B"/>
    <w:rsid w:val="004F1E41"/>
    <w:rsid w:val="004F2650"/>
    <w:rsid w:val="004F35AD"/>
    <w:rsid w:val="004F4153"/>
    <w:rsid w:val="004F56F0"/>
    <w:rsid w:val="004F66AE"/>
    <w:rsid w:val="004F6FD8"/>
    <w:rsid w:val="004F7CC7"/>
    <w:rsid w:val="00500B85"/>
    <w:rsid w:val="0050180B"/>
    <w:rsid w:val="00501B62"/>
    <w:rsid w:val="00502C83"/>
    <w:rsid w:val="005031F0"/>
    <w:rsid w:val="0050321E"/>
    <w:rsid w:val="00503A22"/>
    <w:rsid w:val="0050614B"/>
    <w:rsid w:val="00506FF1"/>
    <w:rsid w:val="00507585"/>
    <w:rsid w:val="00511F4F"/>
    <w:rsid w:val="00512271"/>
    <w:rsid w:val="005135CA"/>
    <w:rsid w:val="00513673"/>
    <w:rsid w:val="00513BC2"/>
    <w:rsid w:val="0051410A"/>
    <w:rsid w:val="0051454C"/>
    <w:rsid w:val="005148F0"/>
    <w:rsid w:val="00515148"/>
    <w:rsid w:val="0051528F"/>
    <w:rsid w:val="0051605A"/>
    <w:rsid w:val="005179C4"/>
    <w:rsid w:val="0052105C"/>
    <w:rsid w:val="00521768"/>
    <w:rsid w:val="005230FD"/>
    <w:rsid w:val="005238DA"/>
    <w:rsid w:val="005240F2"/>
    <w:rsid w:val="0052458A"/>
    <w:rsid w:val="005252AE"/>
    <w:rsid w:val="00526533"/>
    <w:rsid w:val="00526628"/>
    <w:rsid w:val="00527DE3"/>
    <w:rsid w:val="00531952"/>
    <w:rsid w:val="00532E1F"/>
    <w:rsid w:val="0053346F"/>
    <w:rsid w:val="00534D88"/>
    <w:rsid w:val="00535385"/>
    <w:rsid w:val="00537209"/>
    <w:rsid w:val="00537BE1"/>
    <w:rsid w:val="00540970"/>
    <w:rsid w:val="00541336"/>
    <w:rsid w:val="005416FB"/>
    <w:rsid w:val="005418F1"/>
    <w:rsid w:val="00541D60"/>
    <w:rsid w:val="005421AA"/>
    <w:rsid w:val="00542876"/>
    <w:rsid w:val="0054441E"/>
    <w:rsid w:val="005450CA"/>
    <w:rsid w:val="00545154"/>
    <w:rsid w:val="0054600E"/>
    <w:rsid w:val="005503D7"/>
    <w:rsid w:val="00554A73"/>
    <w:rsid w:val="00554ECD"/>
    <w:rsid w:val="00555C24"/>
    <w:rsid w:val="00557480"/>
    <w:rsid w:val="00557518"/>
    <w:rsid w:val="00564659"/>
    <w:rsid w:val="005649B5"/>
    <w:rsid w:val="00565CE1"/>
    <w:rsid w:val="00565CEE"/>
    <w:rsid w:val="00565F93"/>
    <w:rsid w:val="00566987"/>
    <w:rsid w:val="00567718"/>
    <w:rsid w:val="00567AF7"/>
    <w:rsid w:val="0057026B"/>
    <w:rsid w:val="005705AA"/>
    <w:rsid w:val="005714DA"/>
    <w:rsid w:val="00571624"/>
    <w:rsid w:val="00575C66"/>
    <w:rsid w:val="00576406"/>
    <w:rsid w:val="00577844"/>
    <w:rsid w:val="00581C0B"/>
    <w:rsid w:val="00583AAA"/>
    <w:rsid w:val="0058403C"/>
    <w:rsid w:val="00584C90"/>
    <w:rsid w:val="005868BD"/>
    <w:rsid w:val="00586B08"/>
    <w:rsid w:val="0058722D"/>
    <w:rsid w:val="00587CD9"/>
    <w:rsid w:val="00587E46"/>
    <w:rsid w:val="0059166A"/>
    <w:rsid w:val="00591CDC"/>
    <w:rsid w:val="005925DA"/>
    <w:rsid w:val="00592862"/>
    <w:rsid w:val="005941B3"/>
    <w:rsid w:val="00594F90"/>
    <w:rsid w:val="00596CF3"/>
    <w:rsid w:val="005971A8"/>
    <w:rsid w:val="00597C00"/>
    <w:rsid w:val="005A1424"/>
    <w:rsid w:val="005A1593"/>
    <w:rsid w:val="005A15E7"/>
    <w:rsid w:val="005A1DE2"/>
    <w:rsid w:val="005A25B5"/>
    <w:rsid w:val="005A53EB"/>
    <w:rsid w:val="005A5BA7"/>
    <w:rsid w:val="005A6C59"/>
    <w:rsid w:val="005A7A80"/>
    <w:rsid w:val="005B075E"/>
    <w:rsid w:val="005B14A2"/>
    <w:rsid w:val="005B25FC"/>
    <w:rsid w:val="005B2792"/>
    <w:rsid w:val="005B34BF"/>
    <w:rsid w:val="005B4489"/>
    <w:rsid w:val="005B5532"/>
    <w:rsid w:val="005B5E70"/>
    <w:rsid w:val="005B6414"/>
    <w:rsid w:val="005B7013"/>
    <w:rsid w:val="005B7516"/>
    <w:rsid w:val="005B7C19"/>
    <w:rsid w:val="005C098E"/>
    <w:rsid w:val="005C4EC7"/>
    <w:rsid w:val="005C5CD2"/>
    <w:rsid w:val="005C639C"/>
    <w:rsid w:val="005C7BCE"/>
    <w:rsid w:val="005D15FA"/>
    <w:rsid w:val="005D2051"/>
    <w:rsid w:val="005D39BB"/>
    <w:rsid w:val="005D653A"/>
    <w:rsid w:val="005E1075"/>
    <w:rsid w:val="005E157A"/>
    <w:rsid w:val="005E1713"/>
    <w:rsid w:val="005E208C"/>
    <w:rsid w:val="005E2432"/>
    <w:rsid w:val="005E2EA7"/>
    <w:rsid w:val="005E3525"/>
    <w:rsid w:val="005E3FB7"/>
    <w:rsid w:val="005E5011"/>
    <w:rsid w:val="005E61D8"/>
    <w:rsid w:val="005E6EC4"/>
    <w:rsid w:val="005E74A0"/>
    <w:rsid w:val="005E76EB"/>
    <w:rsid w:val="005F0687"/>
    <w:rsid w:val="005F0D6C"/>
    <w:rsid w:val="005F1B98"/>
    <w:rsid w:val="005F320E"/>
    <w:rsid w:val="005F32A8"/>
    <w:rsid w:val="005F3EBD"/>
    <w:rsid w:val="005F6B24"/>
    <w:rsid w:val="005F7DB9"/>
    <w:rsid w:val="00600448"/>
    <w:rsid w:val="006005DA"/>
    <w:rsid w:val="006011C6"/>
    <w:rsid w:val="00601707"/>
    <w:rsid w:val="00601B7D"/>
    <w:rsid w:val="00602E0C"/>
    <w:rsid w:val="00603D77"/>
    <w:rsid w:val="00604FD8"/>
    <w:rsid w:val="00606125"/>
    <w:rsid w:val="006076B7"/>
    <w:rsid w:val="006077A2"/>
    <w:rsid w:val="006100E5"/>
    <w:rsid w:val="00612A77"/>
    <w:rsid w:val="0061326F"/>
    <w:rsid w:val="00613DE4"/>
    <w:rsid w:val="00614A5D"/>
    <w:rsid w:val="00614BD4"/>
    <w:rsid w:val="00614F95"/>
    <w:rsid w:val="00617EF4"/>
    <w:rsid w:val="00620620"/>
    <w:rsid w:val="00621ED8"/>
    <w:rsid w:val="00622CB9"/>
    <w:rsid w:val="006244C8"/>
    <w:rsid w:val="00624E79"/>
    <w:rsid w:val="00626C0C"/>
    <w:rsid w:val="00626D3E"/>
    <w:rsid w:val="00630389"/>
    <w:rsid w:val="0063045E"/>
    <w:rsid w:val="00632CE3"/>
    <w:rsid w:val="00633BF2"/>
    <w:rsid w:val="0063411F"/>
    <w:rsid w:val="006353B5"/>
    <w:rsid w:val="00635F3D"/>
    <w:rsid w:val="00636757"/>
    <w:rsid w:val="00636A74"/>
    <w:rsid w:val="00636B6A"/>
    <w:rsid w:val="00641444"/>
    <w:rsid w:val="00641CD9"/>
    <w:rsid w:val="00641EE0"/>
    <w:rsid w:val="00642344"/>
    <w:rsid w:val="00643A43"/>
    <w:rsid w:val="00645685"/>
    <w:rsid w:val="00645E8F"/>
    <w:rsid w:val="00646C24"/>
    <w:rsid w:val="00646D77"/>
    <w:rsid w:val="00647EA7"/>
    <w:rsid w:val="00652213"/>
    <w:rsid w:val="006527AB"/>
    <w:rsid w:val="00652C94"/>
    <w:rsid w:val="00653C22"/>
    <w:rsid w:val="00653E5F"/>
    <w:rsid w:val="00655309"/>
    <w:rsid w:val="0065536F"/>
    <w:rsid w:val="00656299"/>
    <w:rsid w:val="00656660"/>
    <w:rsid w:val="00656F95"/>
    <w:rsid w:val="006609B0"/>
    <w:rsid w:val="00661168"/>
    <w:rsid w:val="00662286"/>
    <w:rsid w:val="00662D4A"/>
    <w:rsid w:val="00664263"/>
    <w:rsid w:val="00664921"/>
    <w:rsid w:val="00667205"/>
    <w:rsid w:val="00670F89"/>
    <w:rsid w:val="00671CC7"/>
    <w:rsid w:val="00673529"/>
    <w:rsid w:val="0067427E"/>
    <w:rsid w:val="00675A89"/>
    <w:rsid w:val="006760EE"/>
    <w:rsid w:val="00676710"/>
    <w:rsid w:val="0067712F"/>
    <w:rsid w:val="006777E9"/>
    <w:rsid w:val="00677BF2"/>
    <w:rsid w:val="00681A8E"/>
    <w:rsid w:val="00681E3B"/>
    <w:rsid w:val="006830B0"/>
    <w:rsid w:val="00684194"/>
    <w:rsid w:val="00684759"/>
    <w:rsid w:val="00684A7D"/>
    <w:rsid w:val="006852A0"/>
    <w:rsid w:val="00686394"/>
    <w:rsid w:val="00686761"/>
    <w:rsid w:val="00686FF4"/>
    <w:rsid w:val="00687560"/>
    <w:rsid w:val="00692080"/>
    <w:rsid w:val="0069217C"/>
    <w:rsid w:val="006923A8"/>
    <w:rsid w:val="006926DA"/>
    <w:rsid w:val="006927DF"/>
    <w:rsid w:val="00693293"/>
    <w:rsid w:val="006944A5"/>
    <w:rsid w:val="0069537E"/>
    <w:rsid w:val="006959A9"/>
    <w:rsid w:val="00695DB0"/>
    <w:rsid w:val="00695F1C"/>
    <w:rsid w:val="00697B0D"/>
    <w:rsid w:val="006A3756"/>
    <w:rsid w:val="006A3D74"/>
    <w:rsid w:val="006A4197"/>
    <w:rsid w:val="006A423B"/>
    <w:rsid w:val="006A44B4"/>
    <w:rsid w:val="006A485E"/>
    <w:rsid w:val="006A55B8"/>
    <w:rsid w:val="006B07C6"/>
    <w:rsid w:val="006B0D5E"/>
    <w:rsid w:val="006B17D2"/>
    <w:rsid w:val="006B1F9C"/>
    <w:rsid w:val="006B2D62"/>
    <w:rsid w:val="006B53A7"/>
    <w:rsid w:val="006C2208"/>
    <w:rsid w:val="006C222A"/>
    <w:rsid w:val="006C2778"/>
    <w:rsid w:val="006C3800"/>
    <w:rsid w:val="006C3BFE"/>
    <w:rsid w:val="006C484C"/>
    <w:rsid w:val="006C4F63"/>
    <w:rsid w:val="006C59F6"/>
    <w:rsid w:val="006C62BA"/>
    <w:rsid w:val="006C7814"/>
    <w:rsid w:val="006D025C"/>
    <w:rsid w:val="006D10BB"/>
    <w:rsid w:val="006D28D3"/>
    <w:rsid w:val="006D3565"/>
    <w:rsid w:val="006D492B"/>
    <w:rsid w:val="006D4B9C"/>
    <w:rsid w:val="006D4DCC"/>
    <w:rsid w:val="006D51A8"/>
    <w:rsid w:val="006D51D2"/>
    <w:rsid w:val="006D5F0B"/>
    <w:rsid w:val="006D6566"/>
    <w:rsid w:val="006D7034"/>
    <w:rsid w:val="006D7519"/>
    <w:rsid w:val="006D7E5F"/>
    <w:rsid w:val="006E0896"/>
    <w:rsid w:val="006E19BC"/>
    <w:rsid w:val="006E2097"/>
    <w:rsid w:val="006E2351"/>
    <w:rsid w:val="006E3C4A"/>
    <w:rsid w:val="006E3DE1"/>
    <w:rsid w:val="006E697A"/>
    <w:rsid w:val="006E798A"/>
    <w:rsid w:val="006E7C6E"/>
    <w:rsid w:val="006F05A1"/>
    <w:rsid w:val="006F070F"/>
    <w:rsid w:val="006F14F2"/>
    <w:rsid w:val="006F288E"/>
    <w:rsid w:val="006F2981"/>
    <w:rsid w:val="006F3C5D"/>
    <w:rsid w:val="006F43CE"/>
    <w:rsid w:val="006F667D"/>
    <w:rsid w:val="006F6D80"/>
    <w:rsid w:val="006F7202"/>
    <w:rsid w:val="00700C07"/>
    <w:rsid w:val="007011F1"/>
    <w:rsid w:val="007017EF"/>
    <w:rsid w:val="0070329B"/>
    <w:rsid w:val="00703C4F"/>
    <w:rsid w:val="00704FF4"/>
    <w:rsid w:val="00706069"/>
    <w:rsid w:val="007109E5"/>
    <w:rsid w:val="0071230D"/>
    <w:rsid w:val="00712CF4"/>
    <w:rsid w:val="00713FA9"/>
    <w:rsid w:val="00714EE3"/>
    <w:rsid w:val="00715A0C"/>
    <w:rsid w:val="0071775C"/>
    <w:rsid w:val="00717FAC"/>
    <w:rsid w:val="00721F2E"/>
    <w:rsid w:val="00723020"/>
    <w:rsid w:val="00726386"/>
    <w:rsid w:val="00726AE1"/>
    <w:rsid w:val="007272A8"/>
    <w:rsid w:val="00727537"/>
    <w:rsid w:val="00727D76"/>
    <w:rsid w:val="007302F7"/>
    <w:rsid w:val="007312B5"/>
    <w:rsid w:val="0073431F"/>
    <w:rsid w:val="00735B5A"/>
    <w:rsid w:val="00736B21"/>
    <w:rsid w:val="007370B7"/>
    <w:rsid w:val="00737342"/>
    <w:rsid w:val="00737E85"/>
    <w:rsid w:val="00741805"/>
    <w:rsid w:val="00742925"/>
    <w:rsid w:val="007434AF"/>
    <w:rsid w:val="007445B7"/>
    <w:rsid w:val="007445D2"/>
    <w:rsid w:val="0074671D"/>
    <w:rsid w:val="007475B6"/>
    <w:rsid w:val="00747AED"/>
    <w:rsid w:val="00751AF4"/>
    <w:rsid w:val="0075220E"/>
    <w:rsid w:val="00752B33"/>
    <w:rsid w:val="00752B95"/>
    <w:rsid w:val="00752F72"/>
    <w:rsid w:val="00753D24"/>
    <w:rsid w:val="007552B9"/>
    <w:rsid w:val="00755BEA"/>
    <w:rsid w:val="007560F0"/>
    <w:rsid w:val="00761A3C"/>
    <w:rsid w:val="00761D20"/>
    <w:rsid w:val="00770ACE"/>
    <w:rsid w:val="007717AA"/>
    <w:rsid w:val="00772251"/>
    <w:rsid w:val="00772389"/>
    <w:rsid w:val="00772B6F"/>
    <w:rsid w:val="00772E8E"/>
    <w:rsid w:val="007730B2"/>
    <w:rsid w:val="0077317A"/>
    <w:rsid w:val="00774351"/>
    <w:rsid w:val="00774C19"/>
    <w:rsid w:val="00774D81"/>
    <w:rsid w:val="00774EC4"/>
    <w:rsid w:val="00775B89"/>
    <w:rsid w:val="00775CD1"/>
    <w:rsid w:val="0077695A"/>
    <w:rsid w:val="00776DF5"/>
    <w:rsid w:val="0077705A"/>
    <w:rsid w:val="007803B3"/>
    <w:rsid w:val="0078149C"/>
    <w:rsid w:val="00782079"/>
    <w:rsid w:val="00782C15"/>
    <w:rsid w:val="00783D77"/>
    <w:rsid w:val="0078631E"/>
    <w:rsid w:val="00790813"/>
    <w:rsid w:val="00792491"/>
    <w:rsid w:val="00792527"/>
    <w:rsid w:val="00792B78"/>
    <w:rsid w:val="00794D41"/>
    <w:rsid w:val="00795252"/>
    <w:rsid w:val="00795FD6"/>
    <w:rsid w:val="00797357"/>
    <w:rsid w:val="007A0897"/>
    <w:rsid w:val="007A114B"/>
    <w:rsid w:val="007A1A6B"/>
    <w:rsid w:val="007A1EF5"/>
    <w:rsid w:val="007A2058"/>
    <w:rsid w:val="007A26CB"/>
    <w:rsid w:val="007A3345"/>
    <w:rsid w:val="007A43A8"/>
    <w:rsid w:val="007B0702"/>
    <w:rsid w:val="007B285E"/>
    <w:rsid w:val="007B2F23"/>
    <w:rsid w:val="007B3A65"/>
    <w:rsid w:val="007B426E"/>
    <w:rsid w:val="007B7AF4"/>
    <w:rsid w:val="007C012C"/>
    <w:rsid w:val="007C0D68"/>
    <w:rsid w:val="007C2652"/>
    <w:rsid w:val="007C2D0F"/>
    <w:rsid w:val="007C2D79"/>
    <w:rsid w:val="007C3858"/>
    <w:rsid w:val="007C44AC"/>
    <w:rsid w:val="007C6108"/>
    <w:rsid w:val="007C6C75"/>
    <w:rsid w:val="007D183B"/>
    <w:rsid w:val="007D1C9B"/>
    <w:rsid w:val="007D1E5B"/>
    <w:rsid w:val="007D39E7"/>
    <w:rsid w:val="007D4983"/>
    <w:rsid w:val="007D6EDF"/>
    <w:rsid w:val="007D7211"/>
    <w:rsid w:val="007E2363"/>
    <w:rsid w:val="007E6B0A"/>
    <w:rsid w:val="007E7E39"/>
    <w:rsid w:val="007F08E8"/>
    <w:rsid w:val="007F1140"/>
    <w:rsid w:val="007F150D"/>
    <w:rsid w:val="007F18CD"/>
    <w:rsid w:val="007F2BCB"/>
    <w:rsid w:val="007F2F99"/>
    <w:rsid w:val="007F3A3A"/>
    <w:rsid w:val="007F40D3"/>
    <w:rsid w:val="007F4186"/>
    <w:rsid w:val="007F4A52"/>
    <w:rsid w:val="007F4BEE"/>
    <w:rsid w:val="007F5207"/>
    <w:rsid w:val="007F5A0F"/>
    <w:rsid w:val="007F5B03"/>
    <w:rsid w:val="007F5D6E"/>
    <w:rsid w:val="007F62BA"/>
    <w:rsid w:val="007F6FB5"/>
    <w:rsid w:val="00800592"/>
    <w:rsid w:val="0080504D"/>
    <w:rsid w:val="008052B4"/>
    <w:rsid w:val="00805894"/>
    <w:rsid w:val="00805CC9"/>
    <w:rsid w:val="00805D69"/>
    <w:rsid w:val="00805E9D"/>
    <w:rsid w:val="00806B69"/>
    <w:rsid w:val="00807C15"/>
    <w:rsid w:val="00812D67"/>
    <w:rsid w:val="00814E33"/>
    <w:rsid w:val="00815931"/>
    <w:rsid w:val="00815D83"/>
    <w:rsid w:val="00816157"/>
    <w:rsid w:val="008173A0"/>
    <w:rsid w:val="0081753A"/>
    <w:rsid w:val="00820180"/>
    <w:rsid w:val="00820995"/>
    <w:rsid w:val="00820AA9"/>
    <w:rsid w:val="00823306"/>
    <w:rsid w:val="00823335"/>
    <w:rsid w:val="00823678"/>
    <w:rsid w:val="00826EAA"/>
    <w:rsid w:val="008279A9"/>
    <w:rsid w:val="0083024D"/>
    <w:rsid w:val="00830568"/>
    <w:rsid w:val="00830B11"/>
    <w:rsid w:val="0083267B"/>
    <w:rsid w:val="00834088"/>
    <w:rsid w:val="00834629"/>
    <w:rsid w:val="0083496D"/>
    <w:rsid w:val="0083572A"/>
    <w:rsid w:val="00835800"/>
    <w:rsid w:val="00835A6B"/>
    <w:rsid w:val="008363B8"/>
    <w:rsid w:val="00836F20"/>
    <w:rsid w:val="008373D0"/>
    <w:rsid w:val="008400DB"/>
    <w:rsid w:val="00843292"/>
    <w:rsid w:val="00843A59"/>
    <w:rsid w:val="00844BCB"/>
    <w:rsid w:val="00845F1E"/>
    <w:rsid w:val="00846081"/>
    <w:rsid w:val="008460EF"/>
    <w:rsid w:val="0084664E"/>
    <w:rsid w:val="00846B15"/>
    <w:rsid w:val="00846D7B"/>
    <w:rsid w:val="00850243"/>
    <w:rsid w:val="00850A6D"/>
    <w:rsid w:val="00850BE9"/>
    <w:rsid w:val="00851A36"/>
    <w:rsid w:val="00852002"/>
    <w:rsid w:val="00852C57"/>
    <w:rsid w:val="00853108"/>
    <w:rsid w:val="00853FD2"/>
    <w:rsid w:val="00854140"/>
    <w:rsid w:val="00854317"/>
    <w:rsid w:val="008544F6"/>
    <w:rsid w:val="00855899"/>
    <w:rsid w:val="0085667B"/>
    <w:rsid w:val="00857F97"/>
    <w:rsid w:val="00860FC2"/>
    <w:rsid w:val="008615F6"/>
    <w:rsid w:val="00861913"/>
    <w:rsid w:val="00861DAA"/>
    <w:rsid w:val="008624FE"/>
    <w:rsid w:val="00864C0D"/>
    <w:rsid w:val="0086536A"/>
    <w:rsid w:val="00870809"/>
    <w:rsid w:val="00871CBD"/>
    <w:rsid w:val="008727C0"/>
    <w:rsid w:val="0087453F"/>
    <w:rsid w:val="00874552"/>
    <w:rsid w:val="008746C8"/>
    <w:rsid w:val="008750F9"/>
    <w:rsid w:val="008756A2"/>
    <w:rsid w:val="00875FC5"/>
    <w:rsid w:val="00876232"/>
    <w:rsid w:val="00876EF8"/>
    <w:rsid w:val="00877FBA"/>
    <w:rsid w:val="00881506"/>
    <w:rsid w:val="00882314"/>
    <w:rsid w:val="00884BEA"/>
    <w:rsid w:val="00885D69"/>
    <w:rsid w:val="00885DC9"/>
    <w:rsid w:val="00886151"/>
    <w:rsid w:val="00886501"/>
    <w:rsid w:val="008902B7"/>
    <w:rsid w:val="0089056F"/>
    <w:rsid w:val="008916EF"/>
    <w:rsid w:val="008919A9"/>
    <w:rsid w:val="00891EB1"/>
    <w:rsid w:val="00891EF8"/>
    <w:rsid w:val="0089208A"/>
    <w:rsid w:val="0089337C"/>
    <w:rsid w:val="00894EB0"/>
    <w:rsid w:val="00895C53"/>
    <w:rsid w:val="008971F9"/>
    <w:rsid w:val="00897D89"/>
    <w:rsid w:val="008A01E7"/>
    <w:rsid w:val="008A1FDE"/>
    <w:rsid w:val="008A226C"/>
    <w:rsid w:val="008A3251"/>
    <w:rsid w:val="008A3334"/>
    <w:rsid w:val="008A401B"/>
    <w:rsid w:val="008A4AFD"/>
    <w:rsid w:val="008A4C43"/>
    <w:rsid w:val="008A7DC2"/>
    <w:rsid w:val="008B186B"/>
    <w:rsid w:val="008B3321"/>
    <w:rsid w:val="008B5242"/>
    <w:rsid w:val="008B5547"/>
    <w:rsid w:val="008B6C32"/>
    <w:rsid w:val="008B7839"/>
    <w:rsid w:val="008B7A09"/>
    <w:rsid w:val="008C04F7"/>
    <w:rsid w:val="008C0C85"/>
    <w:rsid w:val="008C1380"/>
    <w:rsid w:val="008C1CFC"/>
    <w:rsid w:val="008C23B0"/>
    <w:rsid w:val="008C2EB8"/>
    <w:rsid w:val="008C33DB"/>
    <w:rsid w:val="008C44B6"/>
    <w:rsid w:val="008C49FC"/>
    <w:rsid w:val="008C58C5"/>
    <w:rsid w:val="008C6EFB"/>
    <w:rsid w:val="008C7702"/>
    <w:rsid w:val="008D336D"/>
    <w:rsid w:val="008D4A40"/>
    <w:rsid w:val="008D4DDA"/>
    <w:rsid w:val="008D75F0"/>
    <w:rsid w:val="008E0B42"/>
    <w:rsid w:val="008E0F43"/>
    <w:rsid w:val="008E334F"/>
    <w:rsid w:val="008E35C2"/>
    <w:rsid w:val="008E46B5"/>
    <w:rsid w:val="008E4EF2"/>
    <w:rsid w:val="008E5739"/>
    <w:rsid w:val="008E7334"/>
    <w:rsid w:val="008E7D77"/>
    <w:rsid w:val="008F00F4"/>
    <w:rsid w:val="008F0B3C"/>
    <w:rsid w:val="008F4B5D"/>
    <w:rsid w:val="008F4F2C"/>
    <w:rsid w:val="008F4FC6"/>
    <w:rsid w:val="008F7895"/>
    <w:rsid w:val="008F78F6"/>
    <w:rsid w:val="009004EB"/>
    <w:rsid w:val="009009B4"/>
    <w:rsid w:val="00900C0E"/>
    <w:rsid w:val="00902679"/>
    <w:rsid w:val="009038C3"/>
    <w:rsid w:val="00903E80"/>
    <w:rsid w:val="009043B5"/>
    <w:rsid w:val="00904734"/>
    <w:rsid w:val="009049E8"/>
    <w:rsid w:val="009052EE"/>
    <w:rsid w:val="00906888"/>
    <w:rsid w:val="00906CDE"/>
    <w:rsid w:val="00906E30"/>
    <w:rsid w:val="00907BE5"/>
    <w:rsid w:val="00910D10"/>
    <w:rsid w:val="00912456"/>
    <w:rsid w:val="009129EC"/>
    <w:rsid w:val="009138A0"/>
    <w:rsid w:val="009143A4"/>
    <w:rsid w:val="00914F46"/>
    <w:rsid w:val="0091563F"/>
    <w:rsid w:val="009161EE"/>
    <w:rsid w:val="00916357"/>
    <w:rsid w:val="0091672A"/>
    <w:rsid w:val="00916768"/>
    <w:rsid w:val="009176E8"/>
    <w:rsid w:val="00917727"/>
    <w:rsid w:val="00917998"/>
    <w:rsid w:val="009204AB"/>
    <w:rsid w:val="00920B02"/>
    <w:rsid w:val="00922C15"/>
    <w:rsid w:val="00923999"/>
    <w:rsid w:val="00923BC4"/>
    <w:rsid w:val="0092490B"/>
    <w:rsid w:val="00924EBF"/>
    <w:rsid w:val="009261E8"/>
    <w:rsid w:val="009265EB"/>
    <w:rsid w:val="00927471"/>
    <w:rsid w:val="00927788"/>
    <w:rsid w:val="00930CE7"/>
    <w:rsid w:val="00931EDD"/>
    <w:rsid w:val="00932C6C"/>
    <w:rsid w:val="00933637"/>
    <w:rsid w:val="00933816"/>
    <w:rsid w:val="00934E67"/>
    <w:rsid w:val="0093507D"/>
    <w:rsid w:val="00935B15"/>
    <w:rsid w:val="009364F7"/>
    <w:rsid w:val="009367A4"/>
    <w:rsid w:val="00940ED8"/>
    <w:rsid w:val="009411F1"/>
    <w:rsid w:val="00941A34"/>
    <w:rsid w:val="00942426"/>
    <w:rsid w:val="0094246D"/>
    <w:rsid w:val="0094419A"/>
    <w:rsid w:val="00944214"/>
    <w:rsid w:val="009447D2"/>
    <w:rsid w:val="00944D17"/>
    <w:rsid w:val="0094645A"/>
    <w:rsid w:val="00947883"/>
    <w:rsid w:val="0095080B"/>
    <w:rsid w:val="00952B6A"/>
    <w:rsid w:val="00954FC0"/>
    <w:rsid w:val="00955DEA"/>
    <w:rsid w:val="00955E26"/>
    <w:rsid w:val="00956072"/>
    <w:rsid w:val="009567F7"/>
    <w:rsid w:val="00956BA4"/>
    <w:rsid w:val="00957843"/>
    <w:rsid w:val="00957AE4"/>
    <w:rsid w:val="0096012F"/>
    <w:rsid w:val="0096246C"/>
    <w:rsid w:val="00963011"/>
    <w:rsid w:val="00966C77"/>
    <w:rsid w:val="009670FC"/>
    <w:rsid w:val="00970782"/>
    <w:rsid w:val="009709AA"/>
    <w:rsid w:val="009709AE"/>
    <w:rsid w:val="0097102C"/>
    <w:rsid w:val="00971860"/>
    <w:rsid w:val="00974AD5"/>
    <w:rsid w:val="00975A27"/>
    <w:rsid w:val="00976036"/>
    <w:rsid w:val="0097629F"/>
    <w:rsid w:val="00980545"/>
    <w:rsid w:val="0098140E"/>
    <w:rsid w:val="009816A4"/>
    <w:rsid w:val="00982046"/>
    <w:rsid w:val="00983D8B"/>
    <w:rsid w:val="0098533D"/>
    <w:rsid w:val="0098557F"/>
    <w:rsid w:val="009858DD"/>
    <w:rsid w:val="00985960"/>
    <w:rsid w:val="00987FB0"/>
    <w:rsid w:val="009901FB"/>
    <w:rsid w:val="00991838"/>
    <w:rsid w:val="0099218D"/>
    <w:rsid w:val="00992474"/>
    <w:rsid w:val="00992BA4"/>
    <w:rsid w:val="00994152"/>
    <w:rsid w:val="00994CAC"/>
    <w:rsid w:val="00995B53"/>
    <w:rsid w:val="009973A9"/>
    <w:rsid w:val="009A02DA"/>
    <w:rsid w:val="009A0B0E"/>
    <w:rsid w:val="009A12F0"/>
    <w:rsid w:val="009A2148"/>
    <w:rsid w:val="009A28EC"/>
    <w:rsid w:val="009A2D73"/>
    <w:rsid w:val="009A3185"/>
    <w:rsid w:val="009A327A"/>
    <w:rsid w:val="009A3597"/>
    <w:rsid w:val="009A3A6D"/>
    <w:rsid w:val="009A42AC"/>
    <w:rsid w:val="009A5BF4"/>
    <w:rsid w:val="009A6549"/>
    <w:rsid w:val="009A77F7"/>
    <w:rsid w:val="009A7BD2"/>
    <w:rsid w:val="009B274D"/>
    <w:rsid w:val="009B2DA7"/>
    <w:rsid w:val="009B343C"/>
    <w:rsid w:val="009B3E20"/>
    <w:rsid w:val="009B48CD"/>
    <w:rsid w:val="009B583A"/>
    <w:rsid w:val="009B589D"/>
    <w:rsid w:val="009B7956"/>
    <w:rsid w:val="009C0133"/>
    <w:rsid w:val="009C2375"/>
    <w:rsid w:val="009C358C"/>
    <w:rsid w:val="009C518A"/>
    <w:rsid w:val="009D01BF"/>
    <w:rsid w:val="009D1231"/>
    <w:rsid w:val="009D19BA"/>
    <w:rsid w:val="009D1AFD"/>
    <w:rsid w:val="009D2267"/>
    <w:rsid w:val="009D24A1"/>
    <w:rsid w:val="009D2997"/>
    <w:rsid w:val="009D2FAA"/>
    <w:rsid w:val="009D3871"/>
    <w:rsid w:val="009D54B5"/>
    <w:rsid w:val="009D57B5"/>
    <w:rsid w:val="009D5EC1"/>
    <w:rsid w:val="009D6D7C"/>
    <w:rsid w:val="009D72C0"/>
    <w:rsid w:val="009D7599"/>
    <w:rsid w:val="009D7689"/>
    <w:rsid w:val="009E0217"/>
    <w:rsid w:val="009E0254"/>
    <w:rsid w:val="009E056A"/>
    <w:rsid w:val="009E0958"/>
    <w:rsid w:val="009E252A"/>
    <w:rsid w:val="009E49B9"/>
    <w:rsid w:val="009E4EF1"/>
    <w:rsid w:val="009E6D15"/>
    <w:rsid w:val="009E6E9B"/>
    <w:rsid w:val="009E78B6"/>
    <w:rsid w:val="009F14EC"/>
    <w:rsid w:val="009F20DD"/>
    <w:rsid w:val="009F2291"/>
    <w:rsid w:val="009F276D"/>
    <w:rsid w:val="009F4BB1"/>
    <w:rsid w:val="009F61BE"/>
    <w:rsid w:val="009F67F5"/>
    <w:rsid w:val="00A00248"/>
    <w:rsid w:val="00A012DB"/>
    <w:rsid w:val="00A02288"/>
    <w:rsid w:val="00A024E3"/>
    <w:rsid w:val="00A02A51"/>
    <w:rsid w:val="00A02C21"/>
    <w:rsid w:val="00A0313B"/>
    <w:rsid w:val="00A045B6"/>
    <w:rsid w:val="00A04648"/>
    <w:rsid w:val="00A05464"/>
    <w:rsid w:val="00A05A8E"/>
    <w:rsid w:val="00A0679B"/>
    <w:rsid w:val="00A11DC2"/>
    <w:rsid w:val="00A1203D"/>
    <w:rsid w:val="00A13879"/>
    <w:rsid w:val="00A1518C"/>
    <w:rsid w:val="00A156F2"/>
    <w:rsid w:val="00A15D47"/>
    <w:rsid w:val="00A171FA"/>
    <w:rsid w:val="00A2001E"/>
    <w:rsid w:val="00A20B68"/>
    <w:rsid w:val="00A20D38"/>
    <w:rsid w:val="00A21390"/>
    <w:rsid w:val="00A21500"/>
    <w:rsid w:val="00A21871"/>
    <w:rsid w:val="00A23F7A"/>
    <w:rsid w:val="00A240E2"/>
    <w:rsid w:val="00A256DF"/>
    <w:rsid w:val="00A25968"/>
    <w:rsid w:val="00A25B07"/>
    <w:rsid w:val="00A27028"/>
    <w:rsid w:val="00A27D2A"/>
    <w:rsid w:val="00A31614"/>
    <w:rsid w:val="00A3317E"/>
    <w:rsid w:val="00A349EA"/>
    <w:rsid w:val="00A37158"/>
    <w:rsid w:val="00A400B5"/>
    <w:rsid w:val="00A40E9F"/>
    <w:rsid w:val="00A41BDD"/>
    <w:rsid w:val="00A4330C"/>
    <w:rsid w:val="00A4362E"/>
    <w:rsid w:val="00A44C70"/>
    <w:rsid w:val="00A460B9"/>
    <w:rsid w:val="00A46E48"/>
    <w:rsid w:val="00A4753B"/>
    <w:rsid w:val="00A477A9"/>
    <w:rsid w:val="00A51627"/>
    <w:rsid w:val="00A51D0A"/>
    <w:rsid w:val="00A5268C"/>
    <w:rsid w:val="00A53A1C"/>
    <w:rsid w:val="00A53BA9"/>
    <w:rsid w:val="00A54D75"/>
    <w:rsid w:val="00A553FD"/>
    <w:rsid w:val="00A563D3"/>
    <w:rsid w:val="00A564EE"/>
    <w:rsid w:val="00A56D77"/>
    <w:rsid w:val="00A56FD2"/>
    <w:rsid w:val="00A57971"/>
    <w:rsid w:val="00A601FC"/>
    <w:rsid w:val="00A6026F"/>
    <w:rsid w:val="00A610FF"/>
    <w:rsid w:val="00A64457"/>
    <w:rsid w:val="00A65D57"/>
    <w:rsid w:val="00A66084"/>
    <w:rsid w:val="00A663DD"/>
    <w:rsid w:val="00A7093D"/>
    <w:rsid w:val="00A70AE4"/>
    <w:rsid w:val="00A70AEA"/>
    <w:rsid w:val="00A711E6"/>
    <w:rsid w:val="00A728B2"/>
    <w:rsid w:val="00A73544"/>
    <w:rsid w:val="00A741B0"/>
    <w:rsid w:val="00A75377"/>
    <w:rsid w:val="00A75512"/>
    <w:rsid w:val="00A76162"/>
    <w:rsid w:val="00A762D6"/>
    <w:rsid w:val="00A80364"/>
    <w:rsid w:val="00A81BF3"/>
    <w:rsid w:val="00A81D9F"/>
    <w:rsid w:val="00A83524"/>
    <w:rsid w:val="00A8368C"/>
    <w:rsid w:val="00A847B0"/>
    <w:rsid w:val="00A863CE"/>
    <w:rsid w:val="00A910D2"/>
    <w:rsid w:val="00A913BB"/>
    <w:rsid w:val="00A91AF4"/>
    <w:rsid w:val="00A9311B"/>
    <w:rsid w:val="00A9316A"/>
    <w:rsid w:val="00A941A8"/>
    <w:rsid w:val="00A94509"/>
    <w:rsid w:val="00A9598B"/>
    <w:rsid w:val="00A960B0"/>
    <w:rsid w:val="00A96ECA"/>
    <w:rsid w:val="00A97078"/>
    <w:rsid w:val="00A97A42"/>
    <w:rsid w:val="00A97B49"/>
    <w:rsid w:val="00AA247C"/>
    <w:rsid w:val="00AA7CA8"/>
    <w:rsid w:val="00AA7E6D"/>
    <w:rsid w:val="00AB06C9"/>
    <w:rsid w:val="00AB0765"/>
    <w:rsid w:val="00AB0D7B"/>
    <w:rsid w:val="00AB2081"/>
    <w:rsid w:val="00AB2520"/>
    <w:rsid w:val="00AB2A9D"/>
    <w:rsid w:val="00AB3CDF"/>
    <w:rsid w:val="00AB3DC1"/>
    <w:rsid w:val="00AB4A44"/>
    <w:rsid w:val="00AB53A2"/>
    <w:rsid w:val="00AB5AB4"/>
    <w:rsid w:val="00AB612B"/>
    <w:rsid w:val="00AB6C43"/>
    <w:rsid w:val="00AB795E"/>
    <w:rsid w:val="00AC0373"/>
    <w:rsid w:val="00AC3354"/>
    <w:rsid w:val="00AC5529"/>
    <w:rsid w:val="00AC60BD"/>
    <w:rsid w:val="00AC7440"/>
    <w:rsid w:val="00AC75C6"/>
    <w:rsid w:val="00AD0FA4"/>
    <w:rsid w:val="00AD2368"/>
    <w:rsid w:val="00AD2CFA"/>
    <w:rsid w:val="00AD326D"/>
    <w:rsid w:val="00AD3B8E"/>
    <w:rsid w:val="00AD3EF3"/>
    <w:rsid w:val="00AD4107"/>
    <w:rsid w:val="00AD4C4F"/>
    <w:rsid w:val="00AD4E2E"/>
    <w:rsid w:val="00AD7F0D"/>
    <w:rsid w:val="00AE0C2B"/>
    <w:rsid w:val="00AE13A3"/>
    <w:rsid w:val="00AE3160"/>
    <w:rsid w:val="00AE3F11"/>
    <w:rsid w:val="00AE506F"/>
    <w:rsid w:val="00AE5078"/>
    <w:rsid w:val="00AE65E3"/>
    <w:rsid w:val="00AE66D6"/>
    <w:rsid w:val="00AF0D66"/>
    <w:rsid w:val="00AF13B5"/>
    <w:rsid w:val="00AF2B92"/>
    <w:rsid w:val="00AF3598"/>
    <w:rsid w:val="00AF4374"/>
    <w:rsid w:val="00AF5C62"/>
    <w:rsid w:val="00AF6A2B"/>
    <w:rsid w:val="00B015D5"/>
    <w:rsid w:val="00B01786"/>
    <w:rsid w:val="00B0194D"/>
    <w:rsid w:val="00B01E1E"/>
    <w:rsid w:val="00B01FE1"/>
    <w:rsid w:val="00B02FC2"/>
    <w:rsid w:val="00B0318D"/>
    <w:rsid w:val="00B03534"/>
    <w:rsid w:val="00B0403A"/>
    <w:rsid w:val="00B058C2"/>
    <w:rsid w:val="00B05FBF"/>
    <w:rsid w:val="00B07258"/>
    <w:rsid w:val="00B0786A"/>
    <w:rsid w:val="00B07D47"/>
    <w:rsid w:val="00B10553"/>
    <w:rsid w:val="00B1132D"/>
    <w:rsid w:val="00B12B62"/>
    <w:rsid w:val="00B13905"/>
    <w:rsid w:val="00B13E4B"/>
    <w:rsid w:val="00B142E7"/>
    <w:rsid w:val="00B14CC6"/>
    <w:rsid w:val="00B15CA2"/>
    <w:rsid w:val="00B22404"/>
    <w:rsid w:val="00B22D7A"/>
    <w:rsid w:val="00B23073"/>
    <w:rsid w:val="00B230D5"/>
    <w:rsid w:val="00B23606"/>
    <w:rsid w:val="00B23A5C"/>
    <w:rsid w:val="00B24421"/>
    <w:rsid w:val="00B276C7"/>
    <w:rsid w:val="00B27BC2"/>
    <w:rsid w:val="00B27E26"/>
    <w:rsid w:val="00B30570"/>
    <w:rsid w:val="00B32105"/>
    <w:rsid w:val="00B32971"/>
    <w:rsid w:val="00B32D2A"/>
    <w:rsid w:val="00B342FE"/>
    <w:rsid w:val="00B361BC"/>
    <w:rsid w:val="00B36757"/>
    <w:rsid w:val="00B36C53"/>
    <w:rsid w:val="00B36FF4"/>
    <w:rsid w:val="00B37045"/>
    <w:rsid w:val="00B3766E"/>
    <w:rsid w:val="00B377CB"/>
    <w:rsid w:val="00B40989"/>
    <w:rsid w:val="00B41EB0"/>
    <w:rsid w:val="00B42054"/>
    <w:rsid w:val="00B4321A"/>
    <w:rsid w:val="00B43775"/>
    <w:rsid w:val="00B4579D"/>
    <w:rsid w:val="00B458E8"/>
    <w:rsid w:val="00B45DBD"/>
    <w:rsid w:val="00B466CD"/>
    <w:rsid w:val="00B46EAB"/>
    <w:rsid w:val="00B47416"/>
    <w:rsid w:val="00B47E15"/>
    <w:rsid w:val="00B51FBD"/>
    <w:rsid w:val="00B521B8"/>
    <w:rsid w:val="00B528A0"/>
    <w:rsid w:val="00B53150"/>
    <w:rsid w:val="00B542B5"/>
    <w:rsid w:val="00B54B0C"/>
    <w:rsid w:val="00B55D73"/>
    <w:rsid w:val="00B60645"/>
    <w:rsid w:val="00B61D58"/>
    <w:rsid w:val="00B62459"/>
    <w:rsid w:val="00B6257C"/>
    <w:rsid w:val="00B63D13"/>
    <w:rsid w:val="00B63DAC"/>
    <w:rsid w:val="00B63DC7"/>
    <w:rsid w:val="00B64860"/>
    <w:rsid w:val="00B65208"/>
    <w:rsid w:val="00B6526B"/>
    <w:rsid w:val="00B66D1E"/>
    <w:rsid w:val="00B67410"/>
    <w:rsid w:val="00B714A8"/>
    <w:rsid w:val="00B724AF"/>
    <w:rsid w:val="00B72A34"/>
    <w:rsid w:val="00B72EE4"/>
    <w:rsid w:val="00B756EC"/>
    <w:rsid w:val="00B75A7C"/>
    <w:rsid w:val="00B763B8"/>
    <w:rsid w:val="00B769B4"/>
    <w:rsid w:val="00B77693"/>
    <w:rsid w:val="00B77A4C"/>
    <w:rsid w:val="00B77DA1"/>
    <w:rsid w:val="00B8062A"/>
    <w:rsid w:val="00B820CD"/>
    <w:rsid w:val="00B82399"/>
    <w:rsid w:val="00B82914"/>
    <w:rsid w:val="00B82F8A"/>
    <w:rsid w:val="00B85045"/>
    <w:rsid w:val="00B856BC"/>
    <w:rsid w:val="00B87738"/>
    <w:rsid w:val="00B87E68"/>
    <w:rsid w:val="00B90D86"/>
    <w:rsid w:val="00B9114E"/>
    <w:rsid w:val="00B91604"/>
    <w:rsid w:val="00B91965"/>
    <w:rsid w:val="00B91D68"/>
    <w:rsid w:val="00B93723"/>
    <w:rsid w:val="00B96AE1"/>
    <w:rsid w:val="00B978D5"/>
    <w:rsid w:val="00BA0090"/>
    <w:rsid w:val="00BA25C5"/>
    <w:rsid w:val="00BA3D15"/>
    <w:rsid w:val="00BA7779"/>
    <w:rsid w:val="00BA7D95"/>
    <w:rsid w:val="00BB0CAC"/>
    <w:rsid w:val="00BB12E7"/>
    <w:rsid w:val="00BB1AF9"/>
    <w:rsid w:val="00BB202B"/>
    <w:rsid w:val="00BB23C4"/>
    <w:rsid w:val="00BB2780"/>
    <w:rsid w:val="00BB643B"/>
    <w:rsid w:val="00BB6CE3"/>
    <w:rsid w:val="00BB6DF6"/>
    <w:rsid w:val="00BB7325"/>
    <w:rsid w:val="00BB7654"/>
    <w:rsid w:val="00BB7EFE"/>
    <w:rsid w:val="00BC289E"/>
    <w:rsid w:val="00BC42CE"/>
    <w:rsid w:val="00BC4A1A"/>
    <w:rsid w:val="00BC5288"/>
    <w:rsid w:val="00BC553A"/>
    <w:rsid w:val="00BC5851"/>
    <w:rsid w:val="00BC5D65"/>
    <w:rsid w:val="00BC7B24"/>
    <w:rsid w:val="00BC7F05"/>
    <w:rsid w:val="00BD0410"/>
    <w:rsid w:val="00BD078D"/>
    <w:rsid w:val="00BD214E"/>
    <w:rsid w:val="00BD2846"/>
    <w:rsid w:val="00BD393C"/>
    <w:rsid w:val="00BD509E"/>
    <w:rsid w:val="00BD6BD1"/>
    <w:rsid w:val="00BD6F8C"/>
    <w:rsid w:val="00BD7895"/>
    <w:rsid w:val="00BE021D"/>
    <w:rsid w:val="00BE02B9"/>
    <w:rsid w:val="00BE03A0"/>
    <w:rsid w:val="00BE080E"/>
    <w:rsid w:val="00BE164A"/>
    <w:rsid w:val="00BE18CB"/>
    <w:rsid w:val="00BE1B12"/>
    <w:rsid w:val="00BE643A"/>
    <w:rsid w:val="00BE74A7"/>
    <w:rsid w:val="00BF0741"/>
    <w:rsid w:val="00BF07DB"/>
    <w:rsid w:val="00BF17F8"/>
    <w:rsid w:val="00BF56E0"/>
    <w:rsid w:val="00BF5E28"/>
    <w:rsid w:val="00BF5F35"/>
    <w:rsid w:val="00BF6E5A"/>
    <w:rsid w:val="00BF70D4"/>
    <w:rsid w:val="00C00687"/>
    <w:rsid w:val="00C00CBF"/>
    <w:rsid w:val="00C02BA0"/>
    <w:rsid w:val="00C03F6C"/>
    <w:rsid w:val="00C0544F"/>
    <w:rsid w:val="00C07996"/>
    <w:rsid w:val="00C102E4"/>
    <w:rsid w:val="00C104D8"/>
    <w:rsid w:val="00C108A1"/>
    <w:rsid w:val="00C11B99"/>
    <w:rsid w:val="00C124B8"/>
    <w:rsid w:val="00C12D92"/>
    <w:rsid w:val="00C167E0"/>
    <w:rsid w:val="00C16AA6"/>
    <w:rsid w:val="00C16AC9"/>
    <w:rsid w:val="00C16C47"/>
    <w:rsid w:val="00C17908"/>
    <w:rsid w:val="00C17DF3"/>
    <w:rsid w:val="00C20027"/>
    <w:rsid w:val="00C20405"/>
    <w:rsid w:val="00C2122B"/>
    <w:rsid w:val="00C2147C"/>
    <w:rsid w:val="00C21556"/>
    <w:rsid w:val="00C21A48"/>
    <w:rsid w:val="00C22A5D"/>
    <w:rsid w:val="00C22FEC"/>
    <w:rsid w:val="00C23893"/>
    <w:rsid w:val="00C23921"/>
    <w:rsid w:val="00C2464A"/>
    <w:rsid w:val="00C24E76"/>
    <w:rsid w:val="00C265C4"/>
    <w:rsid w:val="00C2675D"/>
    <w:rsid w:val="00C3052E"/>
    <w:rsid w:val="00C336B2"/>
    <w:rsid w:val="00C341F5"/>
    <w:rsid w:val="00C3471C"/>
    <w:rsid w:val="00C34F0B"/>
    <w:rsid w:val="00C37A9B"/>
    <w:rsid w:val="00C40D78"/>
    <w:rsid w:val="00C44828"/>
    <w:rsid w:val="00C44C86"/>
    <w:rsid w:val="00C458EA"/>
    <w:rsid w:val="00C504A7"/>
    <w:rsid w:val="00C519A1"/>
    <w:rsid w:val="00C51C62"/>
    <w:rsid w:val="00C53268"/>
    <w:rsid w:val="00C534AE"/>
    <w:rsid w:val="00C539A7"/>
    <w:rsid w:val="00C53A79"/>
    <w:rsid w:val="00C5419C"/>
    <w:rsid w:val="00C54CD9"/>
    <w:rsid w:val="00C56C0E"/>
    <w:rsid w:val="00C56D86"/>
    <w:rsid w:val="00C5762F"/>
    <w:rsid w:val="00C6013C"/>
    <w:rsid w:val="00C61843"/>
    <w:rsid w:val="00C631F5"/>
    <w:rsid w:val="00C63F68"/>
    <w:rsid w:val="00C63FD6"/>
    <w:rsid w:val="00C64E2A"/>
    <w:rsid w:val="00C65C3E"/>
    <w:rsid w:val="00C66A54"/>
    <w:rsid w:val="00C6746D"/>
    <w:rsid w:val="00C7199E"/>
    <w:rsid w:val="00C72853"/>
    <w:rsid w:val="00C73269"/>
    <w:rsid w:val="00C741A7"/>
    <w:rsid w:val="00C749C4"/>
    <w:rsid w:val="00C74CA3"/>
    <w:rsid w:val="00C750BF"/>
    <w:rsid w:val="00C7697E"/>
    <w:rsid w:val="00C76DA3"/>
    <w:rsid w:val="00C7729B"/>
    <w:rsid w:val="00C80A83"/>
    <w:rsid w:val="00C81AA0"/>
    <w:rsid w:val="00C82949"/>
    <w:rsid w:val="00C835C6"/>
    <w:rsid w:val="00C8407C"/>
    <w:rsid w:val="00C846E5"/>
    <w:rsid w:val="00C84B65"/>
    <w:rsid w:val="00C854B7"/>
    <w:rsid w:val="00C85698"/>
    <w:rsid w:val="00C86AEC"/>
    <w:rsid w:val="00C90024"/>
    <w:rsid w:val="00C9004E"/>
    <w:rsid w:val="00C90153"/>
    <w:rsid w:val="00C902FD"/>
    <w:rsid w:val="00C91BE3"/>
    <w:rsid w:val="00C95877"/>
    <w:rsid w:val="00C959D6"/>
    <w:rsid w:val="00C975E4"/>
    <w:rsid w:val="00CA0EFF"/>
    <w:rsid w:val="00CA13A1"/>
    <w:rsid w:val="00CA153D"/>
    <w:rsid w:val="00CA301E"/>
    <w:rsid w:val="00CA36F8"/>
    <w:rsid w:val="00CA41C2"/>
    <w:rsid w:val="00CA4DEF"/>
    <w:rsid w:val="00CA4EC3"/>
    <w:rsid w:val="00CA5842"/>
    <w:rsid w:val="00CA6D3E"/>
    <w:rsid w:val="00CA71CE"/>
    <w:rsid w:val="00CA7BFD"/>
    <w:rsid w:val="00CA7F21"/>
    <w:rsid w:val="00CB0322"/>
    <w:rsid w:val="00CB3329"/>
    <w:rsid w:val="00CB5922"/>
    <w:rsid w:val="00CB5D75"/>
    <w:rsid w:val="00CB6398"/>
    <w:rsid w:val="00CB6EBB"/>
    <w:rsid w:val="00CC05A7"/>
    <w:rsid w:val="00CC05F0"/>
    <w:rsid w:val="00CC689F"/>
    <w:rsid w:val="00CD0549"/>
    <w:rsid w:val="00CD1166"/>
    <w:rsid w:val="00CD13B5"/>
    <w:rsid w:val="00CD13E2"/>
    <w:rsid w:val="00CD1B80"/>
    <w:rsid w:val="00CD289E"/>
    <w:rsid w:val="00CD37F0"/>
    <w:rsid w:val="00CD3F5E"/>
    <w:rsid w:val="00CD4A82"/>
    <w:rsid w:val="00CD5CE3"/>
    <w:rsid w:val="00CD6695"/>
    <w:rsid w:val="00CE178D"/>
    <w:rsid w:val="00CE2086"/>
    <w:rsid w:val="00CE2F7B"/>
    <w:rsid w:val="00CE3599"/>
    <w:rsid w:val="00CE39D0"/>
    <w:rsid w:val="00CE4773"/>
    <w:rsid w:val="00CE5368"/>
    <w:rsid w:val="00CF06D6"/>
    <w:rsid w:val="00CF0752"/>
    <w:rsid w:val="00CF0F25"/>
    <w:rsid w:val="00CF12B2"/>
    <w:rsid w:val="00CF1611"/>
    <w:rsid w:val="00CF242D"/>
    <w:rsid w:val="00CF3A25"/>
    <w:rsid w:val="00CF72F4"/>
    <w:rsid w:val="00D00055"/>
    <w:rsid w:val="00D01EDB"/>
    <w:rsid w:val="00D01F65"/>
    <w:rsid w:val="00D02363"/>
    <w:rsid w:val="00D02FDB"/>
    <w:rsid w:val="00D043FD"/>
    <w:rsid w:val="00D048B2"/>
    <w:rsid w:val="00D054AB"/>
    <w:rsid w:val="00D1096B"/>
    <w:rsid w:val="00D11884"/>
    <w:rsid w:val="00D11A0D"/>
    <w:rsid w:val="00D12BB9"/>
    <w:rsid w:val="00D13F93"/>
    <w:rsid w:val="00D15949"/>
    <w:rsid w:val="00D1792F"/>
    <w:rsid w:val="00D17D83"/>
    <w:rsid w:val="00D21155"/>
    <w:rsid w:val="00D218B2"/>
    <w:rsid w:val="00D21F85"/>
    <w:rsid w:val="00D228FC"/>
    <w:rsid w:val="00D22DFB"/>
    <w:rsid w:val="00D2338E"/>
    <w:rsid w:val="00D234BD"/>
    <w:rsid w:val="00D24F5F"/>
    <w:rsid w:val="00D26009"/>
    <w:rsid w:val="00D30BC7"/>
    <w:rsid w:val="00D3126D"/>
    <w:rsid w:val="00D31507"/>
    <w:rsid w:val="00D32B71"/>
    <w:rsid w:val="00D33317"/>
    <w:rsid w:val="00D34C6A"/>
    <w:rsid w:val="00D3591D"/>
    <w:rsid w:val="00D35981"/>
    <w:rsid w:val="00D4076C"/>
    <w:rsid w:val="00D4085F"/>
    <w:rsid w:val="00D424EE"/>
    <w:rsid w:val="00D4254E"/>
    <w:rsid w:val="00D43132"/>
    <w:rsid w:val="00D43E95"/>
    <w:rsid w:val="00D44663"/>
    <w:rsid w:val="00D4653D"/>
    <w:rsid w:val="00D474A5"/>
    <w:rsid w:val="00D47D98"/>
    <w:rsid w:val="00D550AB"/>
    <w:rsid w:val="00D5544E"/>
    <w:rsid w:val="00D5568A"/>
    <w:rsid w:val="00D55CDD"/>
    <w:rsid w:val="00D56F29"/>
    <w:rsid w:val="00D60575"/>
    <w:rsid w:val="00D60C44"/>
    <w:rsid w:val="00D63000"/>
    <w:rsid w:val="00D63BF1"/>
    <w:rsid w:val="00D64088"/>
    <w:rsid w:val="00D643B7"/>
    <w:rsid w:val="00D6494D"/>
    <w:rsid w:val="00D675CF"/>
    <w:rsid w:val="00D67873"/>
    <w:rsid w:val="00D67A69"/>
    <w:rsid w:val="00D67EE5"/>
    <w:rsid w:val="00D702C7"/>
    <w:rsid w:val="00D712E4"/>
    <w:rsid w:val="00D71F19"/>
    <w:rsid w:val="00D72049"/>
    <w:rsid w:val="00D72289"/>
    <w:rsid w:val="00D7469A"/>
    <w:rsid w:val="00D76CF5"/>
    <w:rsid w:val="00D8000E"/>
    <w:rsid w:val="00D81021"/>
    <w:rsid w:val="00D816AB"/>
    <w:rsid w:val="00D81ECE"/>
    <w:rsid w:val="00D826D3"/>
    <w:rsid w:val="00D82D46"/>
    <w:rsid w:val="00D84204"/>
    <w:rsid w:val="00D8427B"/>
    <w:rsid w:val="00D85374"/>
    <w:rsid w:val="00D8685D"/>
    <w:rsid w:val="00D87D35"/>
    <w:rsid w:val="00D91DAC"/>
    <w:rsid w:val="00D931BE"/>
    <w:rsid w:val="00D935C1"/>
    <w:rsid w:val="00D93BC4"/>
    <w:rsid w:val="00D93C10"/>
    <w:rsid w:val="00D9405C"/>
    <w:rsid w:val="00D94604"/>
    <w:rsid w:val="00D964F5"/>
    <w:rsid w:val="00D9732F"/>
    <w:rsid w:val="00D97C76"/>
    <w:rsid w:val="00DA01D3"/>
    <w:rsid w:val="00DA02D5"/>
    <w:rsid w:val="00DA1742"/>
    <w:rsid w:val="00DA1C3F"/>
    <w:rsid w:val="00DA6657"/>
    <w:rsid w:val="00DA7D46"/>
    <w:rsid w:val="00DB1232"/>
    <w:rsid w:val="00DB287D"/>
    <w:rsid w:val="00DB4F98"/>
    <w:rsid w:val="00DB78BD"/>
    <w:rsid w:val="00DC0A83"/>
    <w:rsid w:val="00DC1F21"/>
    <w:rsid w:val="00DC2356"/>
    <w:rsid w:val="00DC37E0"/>
    <w:rsid w:val="00DC3CE7"/>
    <w:rsid w:val="00DC49D4"/>
    <w:rsid w:val="00DC5ECF"/>
    <w:rsid w:val="00DC77EE"/>
    <w:rsid w:val="00DC77F1"/>
    <w:rsid w:val="00DD054D"/>
    <w:rsid w:val="00DD1F9E"/>
    <w:rsid w:val="00DD2398"/>
    <w:rsid w:val="00DD2611"/>
    <w:rsid w:val="00DD2997"/>
    <w:rsid w:val="00DD29B2"/>
    <w:rsid w:val="00DD2CFA"/>
    <w:rsid w:val="00DD4411"/>
    <w:rsid w:val="00DD560F"/>
    <w:rsid w:val="00DD586E"/>
    <w:rsid w:val="00DD5D5D"/>
    <w:rsid w:val="00DD7DA1"/>
    <w:rsid w:val="00DE0044"/>
    <w:rsid w:val="00DE0851"/>
    <w:rsid w:val="00DE10AB"/>
    <w:rsid w:val="00DE1381"/>
    <w:rsid w:val="00DE18E1"/>
    <w:rsid w:val="00DE2983"/>
    <w:rsid w:val="00DE343F"/>
    <w:rsid w:val="00DE4455"/>
    <w:rsid w:val="00DE4562"/>
    <w:rsid w:val="00DE4D66"/>
    <w:rsid w:val="00DE60AB"/>
    <w:rsid w:val="00DE6B36"/>
    <w:rsid w:val="00DF1B67"/>
    <w:rsid w:val="00DF2C80"/>
    <w:rsid w:val="00DF2D24"/>
    <w:rsid w:val="00DF3633"/>
    <w:rsid w:val="00DF3A95"/>
    <w:rsid w:val="00DF5488"/>
    <w:rsid w:val="00DF6E43"/>
    <w:rsid w:val="00DF7D68"/>
    <w:rsid w:val="00E014BF"/>
    <w:rsid w:val="00E015E2"/>
    <w:rsid w:val="00E01A0C"/>
    <w:rsid w:val="00E037E1"/>
    <w:rsid w:val="00E058E1"/>
    <w:rsid w:val="00E06CA4"/>
    <w:rsid w:val="00E06D23"/>
    <w:rsid w:val="00E06E9A"/>
    <w:rsid w:val="00E078F2"/>
    <w:rsid w:val="00E07979"/>
    <w:rsid w:val="00E103A6"/>
    <w:rsid w:val="00E10F09"/>
    <w:rsid w:val="00E113A8"/>
    <w:rsid w:val="00E1214D"/>
    <w:rsid w:val="00E12CF5"/>
    <w:rsid w:val="00E14ED1"/>
    <w:rsid w:val="00E161BD"/>
    <w:rsid w:val="00E17153"/>
    <w:rsid w:val="00E1780E"/>
    <w:rsid w:val="00E17BE6"/>
    <w:rsid w:val="00E17FE0"/>
    <w:rsid w:val="00E21ED4"/>
    <w:rsid w:val="00E22C1E"/>
    <w:rsid w:val="00E233EF"/>
    <w:rsid w:val="00E24B05"/>
    <w:rsid w:val="00E305D0"/>
    <w:rsid w:val="00E33896"/>
    <w:rsid w:val="00E34B55"/>
    <w:rsid w:val="00E35B2E"/>
    <w:rsid w:val="00E3774A"/>
    <w:rsid w:val="00E40C52"/>
    <w:rsid w:val="00E42447"/>
    <w:rsid w:val="00E425D1"/>
    <w:rsid w:val="00E428F5"/>
    <w:rsid w:val="00E44BA0"/>
    <w:rsid w:val="00E46495"/>
    <w:rsid w:val="00E46A52"/>
    <w:rsid w:val="00E473EA"/>
    <w:rsid w:val="00E47B14"/>
    <w:rsid w:val="00E523D7"/>
    <w:rsid w:val="00E53B9E"/>
    <w:rsid w:val="00E54288"/>
    <w:rsid w:val="00E55798"/>
    <w:rsid w:val="00E55A35"/>
    <w:rsid w:val="00E57FC4"/>
    <w:rsid w:val="00E60460"/>
    <w:rsid w:val="00E61203"/>
    <w:rsid w:val="00E62275"/>
    <w:rsid w:val="00E6239D"/>
    <w:rsid w:val="00E636F3"/>
    <w:rsid w:val="00E63D70"/>
    <w:rsid w:val="00E6409D"/>
    <w:rsid w:val="00E65028"/>
    <w:rsid w:val="00E65A69"/>
    <w:rsid w:val="00E66F37"/>
    <w:rsid w:val="00E70505"/>
    <w:rsid w:val="00E705C4"/>
    <w:rsid w:val="00E72EBC"/>
    <w:rsid w:val="00E73499"/>
    <w:rsid w:val="00E738CD"/>
    <w:rsid w:val="00E73DAC"/>
    <w:rsid w:val="00E76350"/>
    <w:rsid w:val="00E7646E"/>
    <w:rsid w:val="00E768C1"/>
    <w:rsid w:val="00E76A19"/>
    <w:rsid w:val="00E77095"/>
    <w:rsid w:val="00E77124"/>
    <w:rsid w:val="00E77453"/>
    <w:rsid w:val="00E77F5C"/>
    <w:rsid w:val="00E8075B"/>
    <w:rsid w:val="00E80DB6"/>
    <w:rsid w:val="00E820B8"/>
    <w:rsid w:val="00E82404"/>
    <w:rsid w:val="00E82F36"/>
    <w:rsid w:val="00E8312C"/>
    <w:rsid w:val="00E83458"/>
    <w:rsid w:val="00E83E4A"/>
    <w:rsid w:val="00E840B6"/>
    <w:rsid w:val="00E84212"/>
    <w:rsid w:val="00E84DF1"/>
    <w:rsid w:val="00E9180E"/>
    <w:rsid w:val="00E91BE7"/>
    <w:rsid w:val="00E94289"/>
    <w:rsid w:val="00E955CF"/>
    <w:rsid w:val="00E95772"/>
    <w:rsid w:val="00E95FF1"/>
    <w:rsid w:val="00E963AE"/>
    <w:rsid w:val="00E97264"/>
    <w:rsid w:val="00E97F9A"/>
    <w:rsid w:val="00EA20FD"/>
    <w:rsid w:val="00EA458C"/>
    <w:rsid w:val="00EA4710"/>
    <w:rsid w:val="00EA5519"/>
    <w:rsid w:val="00EA59DA"/>
    <w:rsid w:val="00EB180A"/>
    <w:rsid w:val="00EB40D2"/>
    <w:rsid w:val="00EB469A"/>
    <w:rsid w:val="00EB5B98"/>
    <w:rsid w:val="00EB61F0"/>
    <w:rsid w:val="00EB6ACD"/>
    <w:rsid w:val="00EB76A1"/>
    <w:rsid w:val="00EC0D5C"/>
    <w:rsid w:val="00EC134C"/>
    <w:rsid w:val="00EC2F4E"/>
    <w:rsid w:val="00EC3076"/>
    <w:rsid w:val="00EC31FD"/>
    <w:rsid w:val="00EC3329"/>
    <w:rsid w:val="00EC3E84"/>
    <w:rsid w:val="00EC3F33"/>
    <w:rsid w:val="00EC4E94"/>
    <w:rsid w:val="00EC63A1"/>
    <w:rsid w:val="00EC6A6D"/>
    <w:rsid w:val="00EC6E08"/>
    <w:rsid w:val="00EC6F3C"/>
    <w:rsid w:val="00EC774D"/>
    <w:rsid w:val="00EC7FEF"/>
    <w:rsid w:val="00ED000F"/>
    <w:rsid w:val="00ED166B"/>
    <w:rsid w:val="00ED19FF"/>
    <w:rsid w:val="00ED1C0A"/>
    <w:rsid w:val="00ED29D0"/>
    <w:rsid w:val="00ED41A7"/>
    <w:rsid w:val="00ED62B2"/>
    <w:rsid w:val="00ED6A69"/>
    <w:rsid w:val="00ED7610"/>
    <w:rsid w:val="00EE01A8"/>
    <w:rsid w:val="00EE071A"/>
    <w:rsid w:val="00EE1840"/>
    <w:rsid w:val="00EE210A"/>
    <w:rsid w:val="00EE2C81"/>
    <w:rsid w:val="00EE5EAC"/>
    <w:rsid w:val="00EE63B9"/>
    <w:rsid w:val="00EE6666"/>
    <w:rsid w:val="00EE672C"/>
    <w:rsid w:val="00EE6C2C"/>
    <w:rsid w:val="00EE7118"/>
    <w:rsid w:val="00EE7229"/>
    <w:rsid w:val="00EE7AA2"/>
    <w:rsid w:val="00EE7B05"/>
    <w:rsid w:val="00EE7F74"/>
    <w:rsid w:val="00EF10B8"/>
    <w:rsid w:val="00EF1407"/>
    <w:rsid w:val="00EF15AD"/>
    <w:rsid w:val="00EF1E8D"/>
    <w:rsid w:val="00EF3608"/>
    <w:rsid w:val="00EF426D"/>
    <w:rsid w:val="00EF4C10"/>
    <w:rsid w:val="00EF5AA3"/>
    <w:rsid w:val="00EF6EBD"/>
    <w:rsid w:val="00EF6EFF"/>
    <w:rsid w:val="00EF7063"/>
    <w:rsid w:val="00EF71C9"/>
    <w:rsid w:val="00F00884"/>
    <w:rsid w:val="00F013D6"/>
    <w:rsid w:val="00F0306E"/>
    <w:rsid w:val="00F0328B"/>
    <w:rsid w:val="00F03659"/>
    <w:rsid w:val="00F053FF"/>
    <w:rsid w:val="00F056F8"/>
    <w:rsid w:val="00F057D7"/>
    <w:rsid w:val="00F066DA"/>
    <w:rsid w:val="00F06D77"/>
    <w:rsid w:val="00F07773"/>
    <w:rsid w:val="00F115C6"/>
    <w:rsid w:val="00F11C5C"/>
    <w:rsid w:val="00F1357C"/>
    <w:rsid w:val="00F137CD"/>
    <w:rsid w:val="00F13B7E"/>
    <w:rsid w:val="00F151F5"/>
    <w:rsid w:val="00F1524B"/>
    <w:rsid w:val="00F16F34"/>
    <w:rsid w:val="00F20552"/>
    <w:rsid w:val="00F205B5"/>
    <w:rsid w:val="00F220BB"/>
    <w:rsid w:val="00F233D0"/>
    <w:rsid w:val="00F25EE4"/>
    <w:rsid w:val="00F25FEF"/>
    <w:rsid w:val="00F2673B"/>
    <w:rsid w:val="00F26DF1"/>
    <w:rsid w:val="00F306E0"/>
    <w:rsid w:val="00F30CF1"/>
    <w:rsid w:val="00F31275"/>
    <w:rsid w:val="00F343C3"/>
    <w:rsid w:val="00F35B75"/>
    <w:rsid w:val="00F36285"/>
    <w:rsid w:val="00F379A2"/>
    <w:rsid w:val="00F4037F"/>
    <w:rsid w:val="00F40A6A"/>
    <w:rsid w:val="00F40A73"/>
    <w:rsid w:val="00F40C33"/>
    <w:rsid w:val="00F4190B"/>
    <w:rsid w:val="00F41CE0"/>
    <w:rsid w:val="00F4329C"/>
    <w:rsid w:val="00F43B19"/>
    <w:rsid w:val="00F443E7"/>
    <w:rsid w:val="00F4481E"/>
    <w:rsid w:val="00F44B52"/>
    <w:rsid w:val="00F45306"/>
    <w:rsid w:val="00F45BCA"/>
    <w:rsid w:val="00F46203"/>
    <w:rsid w:val="00F47E69"/>
    <w:rsid w:val="00F47FE8"/>
    <w:rsid w:val="00F51398"/>
    <w:rsid w:val="00F51E43"/>
    <w:rsid w:val="00F51EE3"/>
    <w:rsid w:val="00F52B2B"/>
    <w:rsid w:val="00F53DDA"/>
    <w:rsid w:val="00F5692F"/>
    <w:rsid w:val="00F57C80"/>
    <w:rsid w:val="00F601AF"/>
    <w:rsid w:val="00F62216"/>
    <w:rsid w:val="00F6287C"/>
    <w:rsid w:val="00F6312D"/>
    <w:rsid w:val="00F64AEB"/>
    <w:rsid w:val="00F64D8E"/>
    <w:rsid w:val="00F64F25"/>
    <w:rsid w:val="00F6528D"/>
    <w:rsid w:val="00F669E1"/>
    <w:rsid w:val="00F66BE6"/>
    <w:rsid w:val="00F67095"/>
    <w:rsid w:val="00F670E9"/>
    <w:rsid w:val="00F671F0"/>
    <w:rsid w:val="00F71207"/>
    <w:rsid w:val="00F71782"/>
    <w:rsid w:val="00F7224C"/>
    <w:rsid w:val="00F7358C"/>
    <w:rsid w:val="00F7527D"/>
    <w:rsid w:val="00F76AB8"/>
    <w:rsid w:val="00F802D3"/>
    <w:rsid w:val="00F811C3"/>
    <w:rsid w:val="00F8271C"/>
    <w:rsid w:val="00F82F56"/>
    <w:rsid w:val="00F85507"/>
    <w:rsid w:val="00F85899"/>
    <w:rsid w:val="00F860BE"/>
    <w:rsid w:val="00F8618C"/>
    <w:rsid w:val="00F86617"/>
    <w:rsid w:val="00F86C1E"/>
    <w:rsid w:val="00F87D5E"/>
    <w:rsid w:val="00F912B3"/>
    <w:rsid w:val="00F931A4"/>
    <w:rsid w:val="00F93925"/>
    <w:rsid w:val="00F94413"/>
    <w:rsid w:val="00F94A8F"/>
    <w:rsid w:val="00F953FE"/>
    <w:rsid w:val="00F95797"/>
    <w:rsid w:val="00F9680F"/>
    <w:rsid w:val="00F9690B"/>
    <w:rsid w:val="00F97EEC"/>
    <w:rsid w:val="00FA0164"/>
    <w:rsid w:val="00FA075E"/>
    <w:rsid w:val="00FA0914"/>
    <w:rsid w:val="00FA1F60"/>
    <w:rsid w:val="00FA1FA1"/>
    <w:rsid w:val="00FA2596"/>
    <w:rsid w:val="00FA272A"/>
    <w:rsid w:val="00FA2CFC"/>
    <w:rsid w:val="00FA31AA"/>
    <w:rsid w:val="00FA359F"/>
    <w:rsid w:val="00FA3D2F"/>
    <w:rsid w:val="00FA3F92"/>
    <w:rsid w:val="00FA441D"/>
    <w:rsid w:val="00FA49DF"/>
    <w:rsid w:val="00FA5965"/>
    <w:rsid w:val="00FA5CE2"/>
    <w:rsid w:val="00FB174A"/>
    <w:rsid w:val="00FB1C63"/>
    <w:rsid w:val="00FB21CE"/>
    <w:rsid w:val="00FB2DC7"/>
    <w:rsid w:val="00FB3072"/>
    <w:rsid w:val="00FB336B"/>
    <w:rsid w:val="00FB348F"/>
    <w:rsid w:val="00FB37B4"/>
    <w:rsid w:val="00FB37BB"/>
    <w:rsid w:val="00FB3904"/>
    <w:rsid w:val="00FB6465"/>
    <w:rsid w:val="00FB7D41"/>
    <w:rsid w:val="00FC2968"/>
    <w:rsid w:val="00FC46B9"/>
    <w:rsid w:val="00FC475C"/>
    <w:rsid w:val="00FC5BCC"/>
    <w:rsid w:val="00FC60C2"/>
    <w:rsid w:val="00FC75EF"/>
    <w:rsid w:val="00FD0692"/>
    <w:rsid w:val="00FD1D50"/>
    <w:rsid w:val="00FD216B"/>
    <w:rsid w:val="00FD2465"/>
    <w:rsid w:val="00FD2550"/>
    <w:rsid w:val="00FD2AD3"/>
    <w:rsid w:val="00FD3E64"/>
    <w:rsid w:val="00FD5150"/>
    <w:rsid w:val="00FD6380"/>
    <w:rsid w:val="00FD6735"/>
    <w:rsid w:val="00FD7DEC"/>
    <w:rsid w:val="00FE053D"/>
    <w:rsid w:val="00FE0C67"/>
    <w:rsid w:val="00FE25E9"/>
    <w:rsid w:val="00FE2747"/>
    <w:rsid w:val="00FE2B82"/>
    <w:rsid w:val="00FE2E6A"/>
    <w:rsid w:val="00FE3971"/>
    <w:rsid w:val="00FE482C"/>
    <w:rsid w:val="00FE57B2"/>
    <w:rsid w:val="00FE60D9"/>
    <w:rsid w:val="00FF042C"/>
    <w:rsid w:val="00FF0C78"/>
    <w:rsid w:val="00FF14C7"/>
    <w:rsid w:val="00FF1702"/>
    <w:rsid w:val="00FF1AC8"/>
    <w:rsid w:val="00FF1DF3"/>
    <w:rsid w:val="00FF5E12"/>
    <w:rsid w:val="00FF600E"/>
    <w:rsid w:val="00FF63A9"/>
    <w:rsid w:val="00FF671F"/>
    <w:rsid w:val="00FF72C0"/>
    <w:rsid w:val="111807FE"/>
    <w:rsid w:val="180935DC"/>
    <w:rsid w:val="1F8D02BB"/>
    <w:rsid w:val="35260FC4"/>
    <w:rsid w:val="35683E7C"/>
    <w:rsid w:val="4B612FE1"/>
    <w:rsid w:val="5BCF1C19"/>
    <w:rsid w:val="5F514DFD"/>
    <w:rsid w:val="62722917"/>
    <w:rsid w:val="69C418B8"/>
    <w:rsid w:val="75460E81"/>
    <w:rsid w:val="7A123F43"/>
    <w:rsid w:val="7D190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Normal Indent"/>
    <w:basedOn w:val="1"/>
    <w:qFormat/>
    <w:uiPriority w:val="0"/>
    <w:pPr>
      <w:ind w:firstLine="420"/>
    </w:pPr>
    <w:rPr>
      <w:szCs w:val="20"/>
    </w:rPr>
  </w:style>
  <w:style w:type="paragraph" w:styleId="4">
    <w:name w:val="annotation text"/>
    <w:basedOn w:val="1"/>
    <w:link w:val="13"/>
    <w:qFormat/>
    <w:uiPriority w:val="0"/>
    <w:pPr>
      <w:jc w:val="left"/>
    </w:pPr>
  </w:style>
  <w:style w:type="paragraph" w:styleId="5">
    <w:name w:val="Body Text"/>
    <w:basedOn w:val="1"/>
    <w:link w:val="14"/>
    <w:unhideWhenUsed/>
    <w:qFormat/>
    <w:uiPriority w:val="99"/>
    <w:pPr>
      <w:spacing w:after="120"/>
    </w:pPr>
    <w:rPr>
      <w:rFonts w:asciiTheme="minorHAnsi" w:hAnsiTheme="minorHAnsi" w:eastAsiaTheme="minorEastAsia" w:cstheme="minorBidi"/>
    </w:rPr>
  </w:style>
  <w:style w:type="paragraph" w:styleId="6">
    <w:name w:val="Balloon Text"/>
    <w:basedOn w:val="1"/>
    <w:link w:val="19"/>
    <w:semiHidden/>
    <w:unhideWhenUsed/>
    <w:qFormat/>
    <w:uiPriority w:val="99"/>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unhideWhenUsed/>
    <w:qFormat/>
    <w:uiPriority w:val="0"/>
    <w:rPr>
      <w:sz w:val="21"/>
      <w:szCs w:val="21"/>
    </w:rPr>
  </w:style>
  <w:style w:type="character" w:customStyle="1" w:styleId="11">
    <w:name w:val="页脚 Char"/>
    <w:basedOn w:val="9"/>
    <w:link w:val="2"/>
    <w:qFormat/>
    <w:uiPriority w:val="99"/>
    <w:rPr>
      <w:rFonts w:ascii="Times New Roman" w:hAnsi="Times New Roman" w:eastAsia="宋体" w:cs="Times New Roman"/>
      <w:sz w:val="18"/>
      <w:szCs w:val="18"/>
    </w:rPr>
  </w:style>
  <w:style w:type="character" w:customStyle="1" w:styleId="12">
    <w:name w:val="批注文字 Char"/>
    <w:basedOn w:val="9"/>
    <w:qFormat/>
    <w:uiPriority w:val="0"/>
    <w:rPr>
      <w:rFonts w:ascii="Times New Roman" w:hAnsi="Times New Roman" w:eastAsia="宋体" w:cs="Times New Roman"/>
      <w:szCs w:val="24"/>
    </w:rPr>
  </w:style>
  <w:style w:type="character" w:customStyle="1" w:styleId="13">
    <w:name w:val="批注文字 Char1"/>
    <w:link w:val="4"/>
    <w:qFormat/>
    <w:uiPriority w:val="0"/>
    <w:rPr>
      <w:rFonts w:ascii="Times New Roman" w:hAnsi="Times New Roman" w:eastAsia="宋体" w:cs="Times New Roman"/>
      <w:szCs w:val="24"/>
    </w:rPr>
  </w:style>
  <w:style w:type="character" w:customStyle="1" w:styleId="14">
    <w:name w:val="正文文本 Char"/>
    <w:basedOn w:val="9"/>
    <w:link w:val="5"/>
    <w:qFormat/>
    <w:uiPriority w:val="99"/>
    <w:rPr>
      <w:szCs w:val="24"/>
    </w:rPr>
  </w:style>
  <w:style w:type="character" w:customStyle="1" w:styleId="15">
    <w:name w:val="页眉 Char"/>
    <w:basedOn w:val="9"/>
    <w:link w:val="7"/>
    <w:qFormat/>
    <w:uiPriority w:val="99"/>
    <w:rPr>
      <w:rFonts w:ascii="Times New Roman" w:hAnsi="Times New Roman" w:eastAsia="宋体" w:cs="Times New Roman"/>
      <w:sz w:val="18"/>
      <w:szCs w:val="18"/>
    </w:rPr>
  </w:style>
  <w:style w:type="paragraph" w:customStyle="1" w:styleId="16">
    <w:name w:val="表格文字"/>
    <w:basedOn w:val="1"/>
    <w:qFormat/>
    <w:uiPriority w:val="0"/>
    <w:pPr>
      <w:spacing w:before="25" w:after="25"/>
      <w:jc w:val="left"/>
    </w:pPr>
    <w:rPr>
      <w:bCs/>
      <w:spacing w:val="10"/>
      <w:kern w:val="0"/>
      <w:sz w:val="24"/>
      <w:szCs w:val="20"/>
    </w:rPr>
  </w:style>
  <w:style w:type="paragraph" w:styleId="17">
    <w:name w:val="List Paragraph"/>
    <w:basedOn w:val="1"/>
    <w:qFormat/>
    <w:uiPriority w:val="34"/>
    <w:pPr>
      <w:ind w:firstLine="420" w:firstLineChars="200"/>
    </w:pPr>
  </w:style>
  <w:style w:type="paragraph" w:styleId="1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9">
    <w:name w:val="批注框文本 Char"/>
    <w:basedOn w:val="9"/>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D6F23-FB29-4D0B-980B-173E3E6ECB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4640</Words>
  <Characters>5053</Characters>
  <Lines>37</Lines>
  <Paragraphs>10</Paragraphs>
  <TotalTime>26</TotalTime>
  <ScaleCrop>false</ScaleCrop>
  <LinksUpToDate>false</LinksUpToDate>
  <CharactersWithSpaces>5117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2025-06-29T10:08:00Z</dcterms:created>
  <dc:creator>简擎炬</dc:creator>
  <cp:lastModifiedBy>阳刚</cp:lastModifiedBy>
  <dcterms:modified xsi:type="dcterms:W3CDTF">2025-06-30T08:10:36Z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eyJoZGlkIjoiMGE5OTliZTkyZDFkZmVjNDYwMmMxOWFmOGZiZmQ1YWIiLCJ1c2VySWQiOiI0NTQ5MjU1MTAifQ==</vt:lpwstr>
  </property>
  <property fmtid="{D5CDD505-2E9C-101B-9397-08002B2CF9AE}" pid="3" name="KSOProductBuildVer">
    <vt:lpwstr>2052-12.1.0.21541</vt:lpwstr>
  </property>
  <property fmtid="{D5CDD505-2E9C-101B-9397-08002B2CF9AE}" pid="4" name="ICV">
    <vt:lpwstr>1826D8C4BB044E3CB175B0163B1DEDC0_12</vt:lpwstr>
  </property>
</Properties>
</file>