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highlight w:val="cyan"/>
        </w:rPr>
      </w:pPr>
      <w:r>
        <w:rPr>
          <w:rFonts w:hint="eastAsia" w:ascii="方正小标宋简体" w:hAnsi="方正小标宋简体" w:eastAsia="方正小标宋简体" w:cs="方正小标宋简体"/>
          <w:bCs/>
          <w:sz w:val="44"/>
          <w:szCs w:val="44"/>
          <w:highlight w:val="cyan"/>
        </w:rPr>
        <w:t>南宁市公安局采购人员服务项目</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采购文件</w:t>
      </w:r>
    </w:p>
    <w:p>
      <w:pPr>
        <w:spacing w:line="420" w:lineRule="exact"/>
        <w:jc w:val="left"/>
        <w:rPr>
          <w:rFonts w:ascii="Cambria" w:hAnsi="Cambria" w:eastAsia="宋体" w:cs="Times New Roman"/>
          <w:b/>
          <w:kern w:val="44"/>
          <w:sz w:val="32"/>
          <w:szCs w:val="32"/>
        </w:rPr>
      </w:pPr>
    </w:p>
    <w:p>
      <w:pPr>
        <w:spacing w:line="420" w:lineRule="exact"/>
        <w:jc w:val="left"/>
        <w:rPr>
          <w:rFonts w:ascii="宋体" w:hAnsi="宋体" w:eastAsia="宋体" w:cs="宋体"/>
          <w:szCs w:val="21"/>
        </w:rPr>
      </w:pPr>
      <w:r>
        <w:rPr>
          <w:rFonts w:hint="eastAsia" w:ascii="宋体" w:hAnsi="宋体" w:eastAsia="宋体" w:cs="宋体"/>
          <w:szCs w:val="21"/>
        </w:rPr>
        <w:t>说明：</w:t>
      </w:r>
    </w:p>
    <w:p>
      <w:pPr>
        <w:spacing w:line="360" w:lineRule="auto"/>
        <w:ind w:firstLine="420" w:firstLineChars="200"/>
        <w:jc w:val="left"/>
        <w:rPr>
          <w:rFonts w:ascii="宋体" w:hAnsi="宋体" w:eastAsia="宋体" w:cs="宋体"/>
          <w:szCs w:val="21"/>
        </w:rPr>
      </w:pPr>
      <w:r>
        <w:rPr>
          <w:rFonts w:ascii="Calibri" w:hAnsi="Calibri" w:eastAsia="宋体" w:cs="Times New Roman"/>
          <w:szCs w:val="24"/>
        </w:rPr>
        <w:t>1.</w:t>
      </w:r>
      <w:r>
        <w:rPr>
          <w:rFonts w:hint="eastAsia" w:ascii="Calibri" w:hAnsi="Calibri" w:eastAsia="宋体" w:cs="Times New Roman"/>
          <w:szCs w:val="24"/>
        </w:rPr>
        <w:t>为落实政府采购政策需满足的要求</w:t>
      </w:r>
      <w:r>
        <w:rPr>
          <w:rFonts w:hint="eastAsia" w:ascii="宋体" w:hAnsi="宋体" w:eastAsia="宋体" w:cs="宋体"/>
          <w:szCs w:val="21"/>
        </w:rPr>
        <w:t>，该项目</w:t>
      </w:r>
      <w:r>
        <w:rPr>
          <w:rFonts w:ascii="宋体" w:hAnsi="宋体" w:eastAsia="宋体" w:cs="宋体"/>
          <w:szCs w:val="21"/>
        </w:rPr>
        <w:t>单独面向</w:t>
      </w:r>
      <w:r>
        <w:rPr>
          <w:rFonts w:hint="eastAsia" w:ascii="宋体" w:hAnsi="宋体" w:eastAsia="宋体" w:cs="宋体"/>
          <w:szCs w:val="21"/>
        </w:rPr>
        <w:t>小微企业，所称中小企业必须符合《政府采购促进中小企业发展管理办法》（财库〔2020〕46号）的规定。</w:t>
      </w:r>
    </w:p>
    <w:p>
      <w:pPr>
        <w:spacing w:line="420" w:lineRule="exact"/>
        <w:ind w:firstLine="411" w:firstLineChars="196"/>
        <w:rPr>
          <w:rFonts w:ascii="Calibri" w:hAnsi="Calibri" w:eastAsia="宋体" w:cs="Times New Roman"/>
          <w:szCs w:val="24"/>
        </w:rPr>
      </w:pPr>
      <w:r>
        <w:rPr>
          <w:rFonts w:hint="eastAsia" w:ascii="Calibri" w:hAnsi="Calibri" w:eastAsia="宋体" w:cs="Times New Roman"/>
          <w:szCs w:val="24"/>
        </w:rPr>
        <w:t>2.服务</w:t>
      </w:r>
      <w:r>
        <w:rPr>
          <w:rFonts w:ascii="Calibri" w:hAnsi="Calibri" w:eastAsia="宋体" w:cs="Times New Roman"/>
          <w:szCs w:val="24"/>
        </w:rPr>
        <w:t>需求一览表中的</w:t>
      </w:r>
      <w:r>
        <w:rPr>
          <w:rFonts w:hint="eastAsia" w:ascii="Calibri" w:hAnsi="Calibri" w:eastAsia="宋体" w:cs="Times New Roman"/>
          <w:szCs w:val="24"/>
        </w:rPr>
        <w:t>实质性要求是指采购需求中带“▲”的条款或者不能负偏离的条款或者已经指明不满足按响应文件作无效处理的条款。</w:t>
      </w:r>
    </w:p>
    <w:p>
      <w:pPr>
        <w:spacing w:line="420" w:lineRule="exact"/>
        <w:ind w:firstLine="420" w:firstLineChars="200"/>
        <w:jc w:val="left"/>
        <w:rPr>
          <w:rFonts w:ascii="宋体" w:hAnsi="宋体" w:eastAsia="宋体" w:cs="宋体"/>
          <w:szCs w:val="21"/>
        </w:rPr>
      </w:pPr>
      <w:r>
        <w:rPr>
          <w:rFonts w:hint="eastAsia" w:ascii="宋体" w:hAnsi="宋体" w:eastAsia="宋体" w:cs="宋体"/>
          <w:szCs w:val="21"/>
        </w:rPr>
        <w:t>3.不需要供应商对采购需求响应为具体数值的，此采购需求的数值后将以◆号标注。</w:t>
      </w:r>
    </w:p>
    <w:p>
      <w:pPr>
        <w:spacing w:line="360" w:lineRule="auto"/>
        <w:ind w:firstLine="424" w:firstLineChars="202"/>
        <w:jc w:val="left"/>
        <w:rPr>
          <w:rFonts w:ascii="宋体" w:hAnsi="宋体" w:eastAsia="宋体" w:cs="宋体"/>
          <w:szCs w:val="21"/>
        </w:rPr>
      </w:pPr>
      <w:r>
        <w:rPr>
          <w:rFonts w:hint="eastAsia" w:ascii="宋体" w:hAnsi="宋体" w:eastAsia="宋体" w:cs="宋体"/>
          <w:szCs w:val="21"/>
        </w:rPr>
        <w:t>4.供应商必须自行为其竞标产品侵犯他人的知识产权或者专利成果的行为承担相应法律责任。</w:t>
      </w:r>
    </w:p>
    <w:p>
      <w:pPr>
        <w:spacing w:line="360" w:lineRule="auto"/>
        <w:ind w:firstLine="424" w:firstLineChars="202"/>
        <w:jc w:val="left"/>
        <w:rPr>
          <w:rFonts w:ascii="宋体" w:hAnsi="宋体" w:eastAsia="宋体" w:cs="宋体"/>
          <w:szCs w:val="21"/>
        </w:rPr>
      </w:pPr>
      <w:r>
        <w:rPr>
          <w:rFonts w:hint="eastAsia" w:ascii="宋体" w:hAnsi="宋体" w:eastAsia="宋体" w:cs="宋体"/>
          <w:szCs w:val="21"/>
        </w:rPr>
        <w:t>5.供应商报价</w:t>
      </w:r>
      <w:r>
        <w:rPr>
          <w:rFonts w:ascii="宋体" w:hAnsi="宋体" w:eastAsia="宋体" w:cs="宋体"/>
          <w:szCs w:val="21"/>
        </w:rPr>
        <w:t>必须</w:t>
      </w:r>
      <w:r>
        <w:rPr>
          <w:rFonts w:hint="eastAsia" w:ascii="宋体" w:hAnsi="宋体" w:eastAsia="宋体" w:cs="宋体"/>
          <w:szCs w:val="21"/>
        </w:rPr>
        <w:t>同时</w:t>
      </w:r>
      <w:r>
        <w:rPr>
          <w:rFonts w:ascii="宋体" w:hAnsi="宋体" w:eastAsia="宋体" w:cs="宋体"/>
          <w:szCs w:val="21"/>
        </w:rPr>
        <w:t>上传</w:t>
      </w:r>
      <w:r>
        <w:rPr>
          <w:rFonts w:hint="eastAsia" w:ascii="宋体" w:hAnsi="宋体" w:eastAsia="宋体" w:cs="宋体"/>
          <w:szCs w:val="21"/>
        </w:rPr>
        <w:t>服务需求</w:t>
      </w:r>
      <w:r>
        <w:rPr>
          <w:rFonts w:ascii="宋体" w:hAnsi="宋体" w:eastAsia="宋体" w:cs="宋体"/>
          <w:szCs w:val="21"/>
        </w:rPr>
        <w:t>偏离表</w:t>
      </w:r>
      <w:r>
        <w:rPr>
          <w:rFonts w:hint="eastAsia" w:ascii="宋体" w:hAnsi="宋体" w:eastAsia="宋体" w:cs="宋体"/>
          <w:szCs w:val="21"/>
        </w:rPr>
        <w:t>、商务</w:t>
      </w:r>
      <w:r>
        <w:rPr>
          <w:rFonts w:ascii="宋体" w:hAnsi="宋体" w:eastAsia="宋体" w:cs="宋体"/>
          <w:szCs w:val="21"/>
        </w:rPr>
        <w:t>条款偏离表</w:t>
      </w:r>
      <w:r>
        <w:rPr>
          <w:rFonts w:hint="eastAsia" w:ascii="宋体" w:hAnsi="宋体" w:eastAsia="宋体" w:cs="宋体"/>
          <w:szCs w:val="21"/>
        </w:rPr>
        <w:t>、响应报价表（按</w:t>
      </w:r>
      <w:r>
        <w:rPr>
          <w:rFonts w:ascii="宋体" w:hAnsi="宋体" w:eastAsia="宋体" w:cs="宋体"/>
          <w:szCs w:val="21"/>
        </w:rPr>
        <w:t>附件要求的格式提供</w:t>
      </w:r>
      <w:r>
        <w:rPr>
          <w:rFonts w:hint="eastAsia" w:ascii="宋体" w:hAnsi="宋体" w:eastAsia="宋体" w:cs="宋体"/>
          <w:szCs w:val="21"/>
        </w:rPr>
        <w:t>）</w:t>
      </w:r>
      <w:r>
        <w:rPr>
          <w:rFonts w:ascii="宋体" w:hAnsi="宋体" w:eastAsia="宋体" w:cs="宋体"/>
          <w:szCs w:val="21"/>
        </w:rPr>
        <w:t>及</w:t>
      </w:r>
      <w:r>
        <w:rPr>
          <w:rFonts w:hint="eastAsia" w:ascii="宋体" w:hAnsi="宋体" w:eastAsia="宋体" w:cs="宋体"/>
          <w:szCs w:val="21"/>
        </w:rPr>
        <w:t>要求</w:t>
      </w:r>
      <w:r>
        <w:rPr>
          <w:rFonts w:ascii="宋体" w:hAnsi="宋体" w:eastAsia="宋体" w:cs="宋体"/>
          <w:szCs w:val="21"/>
        </w:rPr>
        <w:t>必须提供的相关附件</w:t>
      </w:r>
      <w:r>
        <w:rPr>
          <w:rFonts w:hint="eastAsia" w:ascii="宋体" w:hAnsi="宋体" w:eastAsia="宋体" w:cs="宋体"/>
          <w:szCs w:val="21"/>
        </w:rPr>
        <w:t>，</w:t>
      </w:r>
      <w:r>
        <w:rPr>
          <w:rFonts w:ascii="宋体" w:hAnsi="宋体" w:eastAsia="宋体" w:cs="宋体"/>
          <w:szCs w:val="21"/>
        </w:rPr>
        <w:t>否则按无效响应处理</w:t>
      </w:r>
      <w:r>
        <w:rPr>
          <w:rFonts w:hint="eastAsia" w:ascii="宋体" w:hAnsi="宋体" w:eastAsia="宋体" w:cs="宋体"/>
          <w:szCs w:val="21"/>
        </w:rPr>
        <w:t>。</w:t>
      </w:r>
    </w:p>
    <w:p>
      <w:pPr>
        <w:spacing w:line="360" w:lineRule="auto"/>
        <w:ind w:firstLine="424" w:firstLineChars="202"/>
        <w:jc w:val="left"/>
        <w:rPr>
          <w:rFonts w:ascii="Calibri" w:hAnsi="Calibri" w:eastAsia="宋体" w:cs="Times New Roman"/>
          <w:color w:val="FF0000"/>
          <w:szCs w:val="24"/>
        </w:rPr>
      </w:pPr>
      <w:r>
        <w:rPr>
          <w:rFonts w:hint="eastAsia" w:ascii="宋体" w:hAnsi="宋体" w:eastAsia="宋体" w:cs="宋体"/>
          <w:szCs w:val="21"/>
        </w:rPr>
        <w:t>6.项目</w:t>
      </w:r>
      <w:r>
        <w:rPr>
          <w:rFonts w:ascii="宋体" w:hAnsi="宋体" w:eastAsia="宋体" w:cs="宋体"/>
          <w:szCs w:val="21"/>
        </w:rPr>
        <w:t>预算</w:t>
      </w:r>
      <w:r>
        <w:rPr>
          <w:rFonts w:hint="eastAsia" w:ascii="宋体" w:hAnsi="宋体" w:eastAsia="宋体" w:cs="宋体"/>
          <w:szCs w:val="21"/>
        </w:rPr>
        <w:t>金额</w:t>
      </w:r>
      <w:r>
        <w:rPr>
          <w:rFonts w:ascii="宋体" w:hAnsi="宋体" w:eastAsia="宋体" w:cs="宋体"/>
          <w:szCs w:val="21"/>
        </w:rPr>
        <w:t>：</w:t>
      </w:r>
      <w:r>
        <w:rPr>
          <w:rFonts w:hint="eastAsia" w:ascii="宋体" w:hAnsi="宋体" w:eastAsia="宋体" w:cs="宋体"/>
          <w:b/>
          <w:bCs/>
          <w:color w:val="FF0000"/>
          <w:szCs w:val="21"/>
          <w:lang w:val="en-US" w:eastAsia="zh-CN"/>
        </w:rPr>
        <w:t>180000</w:t>
      </w:r>
      <w:r>
        <w:rPr>
          <w:rFonts w:hint="eastAsia" w:ascii="宋体" w:hAnsi="宋体" w:eastAsia="宋体" w:cs="宋体"/>
          <w:b/>
          <w:bCs/>
          <w:color w:val="FF0000"/>
          <w:szCs w:val="21"/>
        </w:rPr>
        <w:t>元；</w:t>
      </w:r>
      <w:r>
        <w:rPr>
          <w:rFonts w:hint="eastAsia" w:ascii="宋体" w:hAnsi="宋体" w:eastAsia="宋体" w:cs="宋体"/>
          <w:szCs w:val="21"/>
        </w:rPr>
        <w:t>采购</w:t>
      </w:r>
      <w:r>
        <w:rPr>
          <w:rFonts w:ascii="宋体" w:hAnsi="宋体" w:eastAsia="宋体" w:cs="宋体"/>
          <w:szCs w:val="21"/>
        </w:rPr>
        <w:t>方式：</w:t>
      </w:r>
      <w:r>
        <w:rPr>
          <w:rFonts w:hint="eastAsia" w:ascii="宋体" w:hAnsi="宋体" w:eastAsia="宋体" w:cs="宋体"/>
          <w:szCs w:val="21"/>
        </w:rPr>
        <w:t>政采云平台在线询价。</w:t>
      </w:r>
    </w:p>
    <w:p>
      <w:r>
        <w:rPr>
          <w:rFonts w:hint="eastAsia" w:ascii="宋体" w:hAnsi="宋体" w:eastAsia="宋体" w:cs="宋体"/>
          <w:b/>
          <w:sz w:val="36"/>
          <w:szCs w:val="36"/>
        </w:rPr>
        <w:br w:type="page"/>
      </w:r>
    </w:p>
    <w:tbl>
      <w:tblPr>
        <w:tblStyle w:val="4"/>
        <w:tblW w:w="100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1"/>
        <w:gridCol w:w="567"/>
        <w:gridCol w:w="992"/>
        <w:gridCol w:w="746"/>
        <w:gridCol w:w="484"/>
        <w:gridCol w:w="4865"/>
        <w:gridCol w:w="992"/>
        <w:gridCol w:w="943"/>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0029" w:type="dxa"/>
            <w:gridSpan w:val="9"/>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s="Arial"/>
                <w:b/>
                <w:sz w:val="32"/>
                <w:szCs w:val="32"/>
              </w:rPr>
            </w:pPr>
            <w:r>
              <w:rPr>
                <w:rFonts w:hint="eastAsia" w:ascii="仿宋_GB2312" w:hAnsi="宋体" w:eastAsia="仿宋_GB2312" w:cs="Arial"/>
                <w:b/>
                <w:sz w:val="32"/>
                <w:szCs w:val="32"/>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 w:type="dxa"/>
          <w:jc w:val="center"/>
        </w:trPr>
        <w:tc>
          <w:tcPr>
            <w:tcW w:w="421"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b/>
                <w:bCs/>
                <w:szCs w:val="21"/>
              </w:rPr>
              <w:t>采购清单及参数</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eastAsia="宋体" w:cs="宋体"/>
                <w:szCs w:val="21"/>
              </w:rPr>
            </w:pPr>
            <w:r>
              <w:rPr>
                <w:rFonts w:hint="eastAsia" w:ascii="宋体" w:hAnsi="宋体" w:eastAsia="宋体" w:cs="宋体"/>
                <w:szCs w:val="21"/>
              </w:rPr>
              <w:t>序号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采购服务名称</w:t>
            </w:r>
          </w:p>
        </w:tc>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数量</w:t>
            </w:r>
          </w:p>
        </w:tc>
        <w:tc>
          <w:tcPr>
            <w:tcW w:w="4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单位</w:t>
            </w:r>
          </w:p>
        </w:tc>
        <w:tc>
          <w:tcPr>
            <w:tcW w:w="4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服务参数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分项预算合计（元）</w:t>
            </w:r>
          </w:p>
        </w:tc>
        <w:tc>
          <w:tcPr>
            <w:tcW w:w="9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中小企业划分标准所属行业名称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9" w:type="dxa"/>
          <w:trHeight w:val="965" w:hRule="atLeast"/>
          <w:jc w:val="center"/>
        </w:trPr>
        <w:tc>
          <w:tcPr>
            <w:tcW w:w="421" w:type="dxa"/>
            <w:vMerge w:val="continue"/>
            <w:tcBorders>
              <w:left w:val="single" w:color="auto" w:sz="4" w:space="0"/>
              <w:right w:val="single" w:color="auto" w:sz="4" w:space="0"/>
            </w:tcBorders>
          </w:tcPr>
          <w:p>
            <w:pPr>
              <w:spacing w:line="240" w:lineRule="exact"/>
              <w:jc w:val="center"/>
              <w:rPr>
                <w:rFonts w:ascii="宋体" w:hAnsi="宋体" w:eastAsia="宋体" w:cs="宋体"/>
                <w:b/>
                <w:bCs/>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400" w:lineRule="exact"/>
              <w:jc w:val="center"/>
              <w:rPr>
                <w:rFonts w:ascii="宋体" w:hAnsi="宋体" w:eastAsia="宋体" w:cs="宋体"/>
                <w:szCs w:val="21"/>
              </w:rPr>
            </w:pPr>
            <w:r>
              <w:rPr>
                <w:rFonts w:hint="eastAsia" w:ascii="宋体" w:hAnsi="宋体" w:cs="宋体"/>
                <w:bCs/>
                <w:kern w:val="0"/>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caps/>
                <w:szCs w:val="21"/>
              </w:rPr>
            </w:pPr>
            <w:r>
              <w:rPr>
                <w:rFonts w:hint="eastAsia" w:ascii="宋体" w:hAnsi="宋体" w:cs="宋体"/>
                <w:color w:val="000000"/>
                <w:sz w:val="21"/>
                <w:szCs w:val="21"/>
                <w:highlight w:val="cyan"/>
              </w:rPr>
              <w:t>南宁市公安局采购人员服务项目</w:t>
            </w:r>
          </w:p>
        </w:tc>
        <w:tc>
          <w:tcPr>
            <w:tcW w:w="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Cs w:val="21"/>
              </w:rPr>
            </w:pPr>
            <w:r>
              <w:rPr>
                <w:rFonts w:hint="eastAsia" w:ascii="宋体" w:hAnsi="宋体" w:cs="宋体"/>
                <w:sz w:val="21"/>
                <w:szCs w:val="21"/>
              </w:rPr>
              <w:t>项</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Cs w:val="21"/>
              </w:rPr>
            </w:pPr>
            <w:r>
              <w:rPr>
                <w:rFonts w:hint="eastAsia" w:ascii="宋体" w:hAnsi="宋体"/>
                <w:sz w:val="21"/>
                <w:szCs w:val="21"/>
              </w:rPr>
              <w:t>1</w:t>
            </w:r>
          </w:p>
        </w:tc>
        <w:tc>
          <w:tcPr>
            <w:tcW w:w="4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1"/>
                <w:szCs w:val="21"/>
                <w:highlight w:val="none"/>
              </w:rPr>
            </w:pPr>
            <w:r>
              <w:rPr>
                <w:rFonts w:hint="eastAsia" w:ascii="宋体" w:hAnsi="宋体" w:cs="宋体"/>
                <w:b/>
                <w:bCs/>
                <w:sz w:val="21"/>
                <w:szCs w:val="21"/>
                <w:highlight w:val="none"/>
              </w:rPr>
              <w:t>▲</w:t>
            </w:r>
            <w:r>
              <w:rPr>
                <w:rFonts w:hint="eastAsia" w:ascii="宋体" w:hAnsi="宋体" w:cs="宋体"/>
                <w:sz w:val="21"/>
                <w:szCs w:val="21"/>
                <w:highlight w:val="none"/>
              </w:rPr>
              <w:t xml:space="preserve"> 一、服务保安范围</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现场安检保安服务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50</w:t>
            </w:r>
            <w:r>
              <w:rPr>
                <w:rFonts w:hint="eastAsia" w:ascii="宋体" w:hAnsi="宋体" w:cs="宋体"/>
                <w:color w:val="000000"/>
                <w:sz w:val="21"/>
                <w:szCs w:val="21"/>
                <w:highlight w:val="none"/>
              </w:rPr>
              <w:t>岗×</w:t>
            </w:r>
            <w:r>
              <w:rPr>
                <w:rFonts w:hint="eastAsia" w:ascii="宋体" w:hAnsi="宋体" w:cs="宋体"/>
                <w:color w:val="000000"/>
                <w:sz w:val="21"/>
                <w:szCs w:val="21"/>
                <w:highlight w:val="none"/>
                <w:lang w:val="en-US" w:eastAsia="zh-CN"/>
              </w:rPr>
              <w:t>24</w:t>
            </w:r>
            <w:r>
              <w:rPr>
                <w:rFonts w:hint="eastAsia" w:ascii="宋体" w:hAnsi="宋体" w:cs="宋体"/>
                <w:color w:val="000000"/>
                <w:sz w:val="21"/>
                <w:szCs w:val="21"/>
                <w:highlight w:val="none"/>
              </w:rPr>
              <w:t>小时×</w:t>
            </w:r>
            <w:r>
              <w:rPr>
                <w:rFonts w:hint="eastAsia" w:ascii="宋体" w:hAnsi="宋体" w:cs="宋体"/>
                <w:color w:val="000000"/>
                <w:sz w:val="21"/>
                <w:szCs w:val="21"/>
                <w:highlight w:val="none"/>
                <w:lang w:val="en-US" w:eastAsia="zh-CN"/>
              </w:rPr>
              <w:t>5天</w:t>
            </w:r>
            <w:r>
              <w:rPr>
                <w:rFonts w:hint="eastAsia" w:ascii="宋体" w:hAnsi="宋体" w:cs="宋体"/>
                <w:color w:val="000000"/>
                <w:sz w:val="21"/>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以上保安、安检人员具体岗位设置及服务时长由采购人根据安保工作实际情况予以调整，最终以实际使用岗位、服务时长结算。</w:t>
            </w:r>
          </w:p>
          <w:p>
            <w:pPr>
              <w:rPr>
                <w:rFonts w:hint="eastAsia" w:ascii="宋体" w:hAnsi="宋体" w:cs="宋体"/>
                <w:bCs/>
                <w:sz w:val="21"/>
                <w:szCs w:val="21"/>
                <w:highlight w:val="none"/>
              </w:rPr>
            </w:pPr>
            <w:r>
              <w:rPr>
                <w:rFonts w:hint="eastAsia" w:ascii="宋体" w:hAnsi="宋体" w:cs="宋体"/>
                <w:b/>
                <w:bCs/>
                <w:sz w:val="21"/>
                <w:szCs w:val="21"/>
                <w:highlight w:val="none"/>
              </w:rPr>
              <w:t>▲</w:t>
            </w:r>
            <w:r>
              <w:rPr>
                <w:rFonts w:hint="eastAsia" w:ascii="宋体" w:hAnsi="宋体" w:cs="宋体"/>
                <w:bCs/>
                <w:sz w:val="21"/>
                <w:szCs w:val="21"/>
                <w:highlight w:val="none"/>
              </w:rPr>
              <w:t>二、服务内容</w:t>
            </w:r>
          </w:p>
          <w:p>
            <w:pPr>
              <w:rPr>
                <w:rFonts w:hint="eastAsia" w:ascii="宋体" w:hAnsi="宋体" w:cs="宋体"/>
                <w:sz w:val="21"/>
                <w:szCs w:val="21"/>
                <w:highlight w:val="none"/>
                <w:u w:val="single"/>
              </w:rPr>
            </w:pPr>
            <w:r>
              <w:rPr>
                <w:rFonts w:hint="eastAsia" w:ascii="宋体" w:hAnsi="宋体" w:cs="宋体"/>
                <w:sz w:val="21"/>
                <w:szCs w:val="21"/>
                <w:highlight w:val="none"/>
                <w:u w:val="single"/>
              </w:rPr>
              <w:t>（1）防止暴恐袭击案件；</w:t>
            </w:r>
          </w:p>
          <w:p>
            <w:pPr>
              <w:rPr>
                <w:rFonts w:hint="eastAsia" w:ascii="宋体" w:hAnsi="宋体" w:cs="宋体"/>
                <w:sz w:val="21"/>
                <w:szCs w:val="21"/>
                <w:highlight w:val="none"/>
                <w:u w:val="single"/>
              </w:rPr>
            </w:pPr>
            <w:r>
              <w:rPr>
                <w:rFonts w:hint="eastAsia" w:ascii="宋体" w:hAnsi="宋体" w:cs="宋体"/>
                <w:sz w:val="21"/>
                <w:szCs w:val="21"/>
                <w:highlight w:val="none"/>
                <w:u w:val="single"/>
              </w:rPr>
              <w:t>（2）防止发生违法犯罪案件；</w:t>
            </w:r>
          </w:p>
          <w:p>
            <w:pPr>
              <w:rPr>
                <w:rFonts w:hint="eastAsia" w:ascii="宋体" w:hAnsi="宋体" w:cs="宋体"/>
                <w:sz w:val="21"/>
                <w:szCs w:val="21"/>
                <w:highlight w:val="none"/>
                <w:u w:val="single"/>
              </w:rPr>
            </w:pPr>
            <w:r>
              <w:rPr>
                <w:rFonts w:hint="eastAsia" w:ascii="宋体" w:hAnsi="宋体" w:cs="宋体"/>
                <w:sz w:val="21"/>
                <w:szCs w:val="21"/>
                <w:highlight w:val="none"/>
                <w:u w:val="single"/>
              </w:rPr>
              <w:t>（3）及时处置突发事件；</w:t>
            </w:r>
          </w:p>
          <w:p>
            <w:pPr>
              <w:rPr>
                <w:rFonts w:hint="eastAsia" w:ascii="宋体" w:hAnsi="宋体" w:cs="宋体"/>
                <w:sz w:val="21"/>
                <w:szCs w:val="21"/>
                <w:highlight w:val="none"/>
                <w:u w:val="single"/>
              </w:rPr>
            </w:pPr>
            <w:r>
              <w:rPr>
                <w:rFonts w:hint="eastAsia" w:ascii="宋体" w:hAnsi="宋体" w:cs="宋体"/>
                <w:sz w:val="21"/>
                <w:szCs w:val="21"/>
                <w:highlight w:val="none"/>
                <w:u w:val="single"/>
              </w:rPr>
              <w:t>（4）操作安检设备（X光机、安检门等），对人身及携带物品进行安全检查。</w:t>
            </w:r>
          </w:p>
          <w:p>
            <w:pPr>
              <w:rPr>
                <w:rFonts w:hint="eastAsia" w:ascii="宋体" w:hAnsi="宋体" w:cs="宋体"/>
                <w:sz w:val="21"/>
                <w:szCs w:val="21"/>
                <w:highlight w:val="none"/>
                <w:u w:val="single"/>
              </w:rPr>
            </w:pPr>
            <w:r>
              <w:rPr>
                <w:rFonts w:hint="eastAsia" w:ascii="宋体" w:hAnsi="宋体" w:cs="宋体"/>
                <w:sz w:val="21"/>
                <w:szCs w:val="21"/>
                <w:highlight w:val="none"/>
                <w:u w:val="single"/>
              </w:rPr>
              <w:t>（5）其它活动期间所需的安保工作。</w:t>
            </w:r>
          </w:p>
          <w:p>
            <w:pPr>
              <w:rPr>
                <w:rFonts w:hint="eastAsia" w:ascii="宋体" w:hAnsi="宋体" w:cs="宋体"/>
                <w:b/>
                <w:sz w:val="21"/>
                <w:szCs w:val="21"/>
                <w:highlight w:val="none"/>
              </w:rPr>
            </w:pPr>
            <w:r>
              <w:rPr>
                <w:rFonts w:hint="eastAsia" w:ascii="宋体" w:hAnsi="宋体" w:cs="宋体"/>
                <w:b/>
                <w:bCs/>
                <w:sz w:val="21"/>
                <w:szCs w:val="21"/>
                <w:highlight w:val="none"/>
              </w:rPr>
              <w:t>▲</w:t>
            </w:r>
            <w:r>
              <w:rPr>
                <w:rFonts w:hint="eastAsia" w:ascii="宋体" w:hAnsi="宋体" w:cs="宋体"/>
                <w:b/>
                <w:sz w:val="21"/>
                <w:szCs w:val="21"/>
                <w:highlight w:val="none"/>
              </w:rPr>
              <w:t>三、有关配置要求</w:t>
            </w:r>
          </w:p>
          <w:p>
            <w:pPr>
              <w:rPr>
                <w:rFonts w:hint="eastAsia" w:ascii="宋体" w:hAnsi="宋体" w:cs="宋体"/>
                <w:sz w:val="21"/>
                <w:szCs w:val="21"/>
                <w:highlight w:val="none"/>
              </w:rPr>
            </w:pPr>
            <w:r>
              <w:rPr>
                <w:rFonts w:hint="eastAsia" w:ascii="宋体" w:hAnsi="宋体" w:cs="宋体"/>
                <w:sz w:val="21"/>
                <w:szCs w:val="21"/>
                <w:highlight w:val="none"/>
              </w:rPr>
              <w:t>1、供应商对派出的保安、安检人员资格要进行严格审查把关，加强对保安人员管理和教育。</w:t>
            </w:r>
          </w:p>
          <w:p>
            <w:pPr>
              <w:rPr>
                <w:rFonts w:hint="eastAsia" w:ascii="宋体" w:hAnsi="宋体" w:cs="宋体"/>
                <w:sz w:val="21"/>
                <w:szCs w:val="21"/>
                <w:highlight w:val="none"/>
              </w:rPr>
            </w:pPr>
            <w:r>
              <w:rPr>
                <w:rFonts w:hint="eastAsia" w:ascii="宋体" w:hAnsi="宋体" w:cs="宋体"/>
                <w:sz w:val="21"/>
                <w:szCs w:val="21"/>
                <w:highlight w:val="none"/>
              </w:rPr>
              <w:t>2、保安、安检人员要认真履行工作职责，认真负责，加强管理，并维护执勤区域治安稳定、秩序良好，做好防火、防盗、防灾工作。</w:t>
            </w:r>
          </w:p>
          <w:p>
            <w:pPr>
              <w:rPr>
                <w:rFonts w:hint="eastAsia" w:ascii="宋体" w:hAnsi="宋体" w:cs="宋体"/>
                <w:sz w:val="21"/>
                <w:szCs w:val="21"/>
                <w:highlight w:val="none"/>
              </w:rPr>
            </w:pPr>
            <w:r>
              <w:rPr>
                <w:rFonts w:hint="eastAsia" w:ascii="宋体" w:hAnsi="宋体" w:cs="宋体"/>
                <w:sz w:val="21"/>
                <w:szCs w:val="21"/>
                <w:highlight w:val="none"/>
              </w:rPr>
              <w:t>3、保安、安检人员执勤时要仪表端庄，文明执勤，遵纪守法，严格执行单位各项规章制度，不得泄露单位和个人秘密。</w:t>
            </w:r>
          </w:p>
          <w:p>
            <w:pPr>
              <w:rPr>
                <w:rFonts w:hint="eastAsia" w:ascii="宋体" w:hAnsi="宋体" w:cs="宋体"/>
                <w:b/>
                <w:sz w:val="21"/>
                <w:szCs w:val="21"/>
                <w:highlight w:val="none"/>
              </w:rPr>
            </w:pPr>
            <w:r>
              <w:rPr>
                <w:rFonts w:hint="eastAsia" w:ascii="宋体" w:hAnsi="宋体" w:cs="宋体"/>
                <w:sz w:val="21"/>
                <w:szCs w:val="21"/>
                <w:highlight w:val="none"/>
              </w:rPr>
              <w:t>4、保安、安检要按勤务要求统一着白衬衫、黑西裤、黑皮鞋（着装由成交单位自行解决）。</w:t>
            </w:r>
          </w:p>
          <w:p>
            <w:pPr>
              <w:rPr>
                <w:rFonts w:hint="eastAsia" w:ascii="宋体" w:hAnsi="宋体" w:cs="宋体"/>
                <w:sz w:val="21"/>
                <w:szCs w:val="21"/>
                <w:highlight w:val="none"/>
              </w:rPr>
            </w:pPr>
            <w:r>
              <w:rPr>
                <w:rFonts w:hint="eastAsia" w:ascii="宋体" w:hAnsi="宋体" w:cs="宋体"/>
                <w:sz w:val="21"/>
                <w:szCs w:val="21"/>
                <w:highlight w:val="none"/>
              </w:rPr>
              <w:t>5、保安、安检人员耗材工具配置要求：按安保工作要求配备一定数量的对讲机、</w:t>
            </w:r>
            <w:r>
              <w:rPr>
                <w:rFonts w:hint="eastAsia" w:ascii="宋体" w:hAnsi="宋体" w:cs="宋体"/>
                <w:sz w:val="21"/>
                <w:szCs w:val="21"/>
                <w:highlight w:val="none"/>
                <w:lang w:val="en-US" w:eastAsia="zh-CN"/>
              </w:rPr>
              <w:t>执法记录仪、</w:t>
            </w:r>
            <w:r>
              <w:rPr>
                <w:rFonts w:hint="eastAsia" w:ascii="宋体" w:hAnsi="宋体" w:cs="宋体"/>
                <w:sz w:val="21"/>
                <w:szCs w:val="21"/>
                <w:highlight w:val="none"/>
              </w:rPr>
              <w:t>手电筒、个人安防装备（可交接班轮流使用）、运兵和应急处置机动汽车。</w:t>
            </w:r>
          </w:p>
          <w:p>
            <w:pPr>
              <w:rPr>
                <w:rFonts w:hint="eastAsia" w:ascii="宋体" w:hAnsi="宋体" w:cs="宋体"/>
                <w:color w:val="5B9BD5" w:themeColor="accent1"/>
                <w:sz w:val="21"/>
                <w:szCs w:val="21"/>
                <w:highlight w:val="none"/>
                <w14:textFill>
                  <w14:solidFill>
                    <w14:schemeClr w14:val="accent1"/>
                  </w14:solidFill>
                </w14:textFill>
              </w:rPr>
            </w:pPr>
            <w:r>
              <w:rPr>
                <w:rFonts w:hint="eastAsia" w:ascii="宋体" w:hAnsi="宋体" w:cs="宋体"/>
                <w:bCs/>
                <w:sz w:val="21"/>
                <w:szCs w:val="21"/>
                <w:highlight w:val="none"/>
              </w:rPr>
              <w:t>6</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供应商所提供的保安员、安检人员应全部持有保安证，应全部经过专业培训并取得相关资格证书且经过业主单位考核合格后，能胜任采购内容要求。</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需提供投入本次项目人员的保安员证与安检员培训证书，安检员从事过大型活动安检工作15小时以上的经历或具有安检培训资质的培训机构开具的证明的条件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供应商成交后上岗人员必须人证合一，带证备查</w:t>
            </w:r>
            <w:r>
              <w:rPr>
                <w:rFonts w:hint="eastAsia" w:ascii="宋体" w:hAnsi="宋体" w:cs="宋体"/>
                <w:color w:val="5B9BD5" w:themeColor="accent1"/>
                <w:sz w:val="21"/>
                <w:szCs w:val="21"/>
                <w:highlight w:val="none"/>
                <w14:textFill>
                  <w14:solidFill>
                    <w14:schemeClr w14:val="accent1"/>
                  </w14:solidFill>
                </w14:textFill>
              </w:rPr>
              <w:t>。</w:t>
            </w:r>
          </w:p>
          <w:p>
            <w:pPr>
              <w:rPr>
                <w:rFonts w:hint="eastAsia" w:ascii="宋体" w:hAnsi="宋体" w:cs="宋体"/>
                <w:sz w:val="21"/>
                <w:szCs w:val="21"/>
                <w:highlight w:val="none"/>
              </w:rPr>
            </w:pPr>
            <w:r>
              <w:rPr>
                <w:rFonts w:hint="eastAsia" w:ascii="宋体" w:hAnsi="宋体" w:cs="宋体"/>
                <w:sz w:val="21"/>
                <w:szCs w:val="21"/>
                <w:highlight w:val="none"/>
              </w:rPr>
              <w:t>7、供应商必须提供项目实施的安保人员考勤管理、安全巡查、隐患排查、现场取证、应急处置工作措施的方案。</w:t>
            </w:r>
          </w:p>
          <w:p>
            <w:pPr>
              <w:rPr>
                <w:rFonts w:hint="eastAsia" w:ascii="宋体" w:hAnsi="宋体" w:cs="宋体"/>
                <w:bCs/>
                <w:sz w:val="21"/>
                <w:szCs w:val="21"/>
                <w:highlight w:val="none"/>
              </w:rPr>
            </w:pPr>
            <w:r>
              <w:rPr>
                <w:rFonts w:hint="eastAsia" w:ascii="宋体" w:hAnsi="宋体" w:cs="宋体"/>
                <w:b/>
                <w:bCs/>
                <w:sz w:val="21"/>
                <w:szCs w:val="21"/>
                <w:highlight w:val="none"/>
              </w:rPr>
              <w:t>▲</w:t>
            </w:r>
            <w:r>
              <w:rPr>
                <w:rFonts w:hint="eastAsia" w:ascii="宋体" w:hAnsi="宋体" w:cs="宋体"/>
                <w:sz w:val="21"/>
                <w:szCs w:val="21"/>
                <w:highlight w:val="none"/>
              </w:rPr>
              <w:t>四、</w:t>
            </w:r>
            <w:r>
              <w:rPr>
                <w:rFonts w:hint="eastAsia" w:ascii="宋体" w:hAnsi="宋体" w:cs="宋体"/>
                <w:bCs/>
                <w:sz w:val="21"/>
                <w:szCs w:val="21"/>
                <w:highlight w:val="none"/>
              </w:rPr>
              <w:t>投入人员要求</w:t>
            </w:r>
          </w:p>
          <w:p>
            <w:pPr>
              <w:rPr>
                <w:rFonts w:hint="eastAsia" w:ascii="宋体" w:hAnsi="宋体" w:cs="宋体"/>
                <w:bCs/>
                <w:color w:val="000000"/>
                <w:sz w:val="21"/>
                <w:szCs w:val="21"/>
                <w:highlight w:val="none"/>
              </w:rPr>
            </w:pPr>
            <w:r>
              <w:rPr>
                <w:rFonts w:hint="eastAsia" w:ascii="宋体" w:hAnsi="宋体" w:cs="宋体"/>
                <w:color w:val="000000"/>
                <w:sz w:val="21"/>
                <w:szCs w:val="21"/>
                <w:highlight w:val="none"/>
              </w:rPr>
              <w:t>供应商</w:t>
            </w:r>
            <w:r>
              <w:rPr>
                <w:rFonts w:hint="eastAsia" w:ascii="宋体" w:hAnsi="宋体" w:cs="宋体"/>
                <w:bCs/>
                <w:color w:val="000000"/>
                <w:sz w:val="21"/>
                <w:szCs w:val="21"/>
                <w:highlight w:val="none"/>
              </w:rPr>
              <w:t>需投入</w:t>
            </w:r>
            <w:r>
              <w:rPr>
                <w:rFonts w:hint="eastAsia" w:ascii="宋体" w:hAnsi="宋体" w:cs="宋体"/>
                <w:bCs/>
                <w:color w:val="000000"/>
                <w:sz w:val="21"/>
                <w:szCs w:val="21"/>
                <w:highlight w:val="none"/>
                <w:lang w:val="en-US" w:eastAsia="zh-CN"/>
              </w:rPr>
              <w:t>200</w:t>
            </w:r>
            <w:r>
              <w:rPr>
                <w:rFonts w:hint="eastAsia" w:ascii="宋体" w:hAnsi="宋体" w:cs="宋体"/>
                <w:bCs/>
                <w:color w:val="000000"/>
                <w:sz w:val="21"/>
                <w:szCs w:val="21"/>
                <w:highlight w:val="none"/>
              </w:rPr>
              <w:t>名以上</w:t>
            </w:r>
            <w:r>
              <w:rPr>
                <w:rFonts w:hint="eastAsia" w:ascii="宋体" w:hAnsi="宋体" w:cs="宋体"/>
                <w:color w:val="000000"/>
                <w:sz w:val="21"/>
                <w:szCs w:val="21"/>
                <w:highlight w:val="none"/>
              </w:rPr>
              <w:t>保安、安检人员</w:t>
            </w:r>
            <w:r>
              <w:rPr>
                <w:rFonts w:hint="eastAsia" w:ascii="宋体" w:hAnsi="宋体" w:cs="宋体"/>
                <w:bCs/>
                <w:color w:val="000000"/>
                <w:sz w:val="21"/>
                <w:szCs w:val="21"/>
                <w:highlight w:val="none"/>
              </w:rPr>
              <w:t>。</w:t>
            </w:r>
          </w:p>
          <w:p>
            <w:pPr>
              <w:rPr>
                <w:rFonts w:hint="eastAsia" w:ascii="宋体" w:hAnsi="宋体" w:cs="宋体"/>
                <w:bCs/>
                <w:sz w:val="21"/>
                <w:szCs w:val="21"/>
                <w:highlight w:val="none"/>
              </w:rPr>
            </w:pPr>
            <w:r>
              <w:rPr>
                <w:rFonts w:hint="eastAsia" w:ascii="宋体" w:hAnsi="宋体" w:cs="宋体"/>
                <w:b/>
                <w:bCs/>
                <w:sz w:val="21"/>
                <w:szCs w:val="21"/>
                <w:highlight w:val="none"/>
              </w:rPr>
              <w:t>▲</w:t>
            </w:r>
            <w:r>
              <w:rPr>
                <w:rFonts w:hint="eastAsia" w:ascii="宋体" w:hAnsi="宋体" w:cs="宋体"/>
                <w:bCs/>
                <w:sz w:val="21"/>
                <w:szCs w:val="21"/>
                <w:highlight w:val="none"/>
              </w:rPr>
              <w:t>五、考核要求</w:t>
            </w:r>
          </w:p>
          <w:p>
            <w:pPr>
              <w:rPr>
                <w:rFonts w:hint="eastAsia" w:ascii="宋体" w:hAnsi="宋体" w:cs="宋体"/>
                <w:sz w:val="21"/>
                <w:szCs w:val="21"/>
                <w:highlight w:val="none"/>
              </w:rPr>
            </w:pPr>
            <w:r>
              <w:rPr>
                <w:rFonts w:hint="eastAsia" w:ascii="宋体" w:hAnsi="宋体" w:cs="宋体"/>
                <w:bCs/>
                <w:sz w:val="21"/>
                <w:szCs w:val="21"/>
                <w:highlight w:val="none"/>
              </w:rPr>
              <w:t>1、安全检查工作考核按以下办法执行：</w:t>
            </w:r>
          </w:p>
          <w:p>
            <w:pPr>
              <w:rPr>
                <w:rFonts w:hint="eastAsia" w:ascii="宋体" w:hAnsi="宋体" w:cs="宋体"/>
                <w:bCs/>
                <w:sz w:val="21"/>
                <w:szCs w:val="21"/>
                <w:highlight w:val="none"/>
              </w:rPr>
            </w:pPr>
            <w:r>
              <w:rPr>
                <w:rFonts w:hint="eastAsia" w:ascii="宋体" w:hAnsi="宋体" w:cs="宋体"/>
                <w:sz w:val="21"/>
                <w:szCs w:val="21"/>
                <w:highlight w:val="none"/>
              </w:rPr>
              <w:t>《南宁市公安局对大型活动聘请保安人员内部监督管理细则》（附件</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p>
          <w:p>
            <w:pPr>
              <w:rPr>
                <w:rFonts w:hint="eastAsia" w:ascii="宋体" w:hAnsi="宋体" w:cs="宋体"/>
                <w:sz w:val="21"/>
                <w:szCs w:val="21"/>
                <w:highlight w:val="none"/>
              </w:rPr>
            </w:pPr>
            <w:r>
              <w:rPr>
                <w:rFonts w:hint="eastAsia" w:ascii="宋体" w:hAnsi="宋体" w:cs="宋体"/>
                <w:bCs/>
                <w:sz w:val="21"/>
                <w:szCs w:val="21"/>
                <w:highlight w:val="none"/>
              </w:rPr>
              <w:t>2、采购人有权对</w:t>
            </w:r>
            <w:r>
              <w:rPr>
                <w:rFonts w:hint="eastAsia" w:ascii="宋体" w:hAnsi="宋体" w:cs="宋体"/>
                <w:sz w:val="21"/>
                <w:szCs w:val="21"/>
                <w:highlight w:val="none"/>
              </w:rPr>
              <w:t>供应商</w:t>
            </w:r>
            <w:r>
              <w:rPr>
                <w:rFonts w:hint="eastAsia" w:ascii="宋体" w:hAnsi="宋体" w:cs="宋体"/>
                <w:bCs/>
                <w:sz w:val="21"/>
                <w:szCs w:val="21"/>
                <w:highlight w:val="none"/>
              </w:rPr>
              <w:t>提供本项目的服务中进行出勤率及其响应文件承诺的服务方案实施考核。</w:t>
            </w:r>
            <w:r>
              <w:rPr>
                <w:rFonts w:hint="eastAsia" w:ascii="宋体" w:hAnsi="宋体" w:cs="宋体"/>
                <w:sz w:val="21"/>
                <w:szCs w:val="21"/>
                <w:highlight w:val="none"/>
              </w:rPr>
              <w:t>供应商</w:t>
            </w:r>
            <w:r>
              <w:rPr>
                <w:rFonts w:hint="eastAsia" w:ascii="宋体" w:hAnsi="宋体" w:cs="宋体"/>
                <w:bCs/>
                <w:sz w:val="21"/>
                <w:szCs w:val="21"/>
                <w:highlight w:val="none"/>
              </w:rPr>
              <w:t>不按承诺的要求执行的，采购人有权追究其责任，如影响重大的，则要追究其法律责任。</w:t>
            </w:r>
          </w:p>
          <w:p>
            <w:pPr>
              <w:rPr>
                <w:rFonts w:hint="eastAsia" w:ascii="宋体" w:hAnsi="宋体" w:cs="宋体"/>
                <w:sz w:val="21"/>
                <w:szCs w:val="21"/>
                <w:highlight w:val="none"/>
              </w:rPr>
            </w:pPr>
            <w:r>
              <w:rPr>
                <w:rFonts w:hint="eastAsia" w:ascii="宋体" w:hAnsi="宋体" w:cs="宋体"/>
                <w:bCs/>
                <w:sz w:val="21"/>
                <w:szCs w:val="21"/>
                <w:highlight w:val="none"/>
              </w:rPr>
              <w:t>六、</w:t>
            </w:r>
            <w:r>
              <w:rPr>
                <w:rFonts w:hint="eastAsia" w:ascii="宋体" w:hAnsi="宋体" w:cs="宋体"/>
                <w:bCs/>
                <w:sz w:val="21"/>
                <w:szCs w:val="21"/>
                <w:highlight w:val="none"/>
                <w:lang w:val="en-US" w:eastAsia="zh-CN"/>
              </w:rPr>
              <w:t>响应文件中</w:t>
            </w:r>
            <w:r>
              <w:rPr>
                <w:rFonts w:hint="eastAsia" w:ascii="宋体" w:hAnsi="宋体" w:cs="宋体"/>
                <w:sz w:val="21"/>
                <w:szCs w:val="21"/>
                <w:highlight w:val="none"/>
              </w:rPr>
              <w:t>须承诺安保人员年龄在40周岁（含）以下，男性身高在1.73米（含）以上，女性身高在1.58米（含）以上的。</w:t>
            </w:r>
          </w:p>
          <w:p>
            <w:pPr>
              <w:widowControl/>
              <w:rPr>
                <w:rFonts w:hint="eastAsia" w:ascii="宋体" w:hAnsi="宋体" w:cs="宋体"/>
                <w:color w:val="000000"/>
                <w:sz w:val="21"/>
                <w:szCs w:val="21"/>
                <w:highlight w:val="none"/>
              </w:rPr>
            </w:pPr>
            <w:r>
              <w:rPr>
                <w:rFonts w:hint="eastAsia" w:ascii="宋体" w:hAnsi="宋体" w:cs="宋体"/>
                <w:b/>
                <w:bCs/>
                <w:sz w:val="21"/>
                <w:szCs w:val="21"/>
                <w:highlight w:val="none"/>
              </w:rPr>
              <w:t>▲</w:t>
            </w:r>
            <w:r>
              <w:rPr>
                <w:rFonts w:hint="eastAsia" w:ascii="宋体" w:hAnsi="宋体" w:cs="宋体"/>
                <w:bCs/>
                <w:color w:val="000000"/>
                <w:sz w:val="21"/>
                <w:szCs w:val="21"/>
                <w:highlight w:val="none"/>
              </w:rPr>
              <w:t>七、安检员</w:t>
            </w:r>
            <w:r>
              <w:rPr>
                <w:rFonts w:hint="eastAsia" w:ascii="宋体" w:hAnsi="宋体" w:cs="宋体"/>
                <w:color w:val="000000"/>
                <w:sz w:val="21"/>
                <w:szCs w:val="21"/>
                <w:highlight w:val="none"/>
              </w:rPr>
              <w:t>女性总人数须达到30％（含）以上。</w:t>
            </w:r>
          </w:p>
          <w:p>
            <w:pPr>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w:t>
            </w:r>
            <w:r>
              <w:rPr>
                <w:rFonts w:hint="eastAsia" w:ascii="宋体" w:hAnsi="宋体" w:cs="宋体"/>
                <w:b/>
                <w:bCs/>
                <w:color w:val="000000" w:themeColor="text1"/>
                <w:szCs w:val="21"/>
                <w:highlight w:val="none"/>
                <w:lang w:val="en-US" w:eastAsia="zh-CN" w:bidi="ar"/>
                <w14:textFill>
                  <w14:solidFill>
                    <w14:schemeClr w14:val="tx1"/>
                  </w14:solidFill>
                </w14:textFill>
              </w:rPr>
              <w:t>八</w:t>
            </w:r>
            <w:r>
              <w:rPr>
                <w:rFonts w:hint="eastAsia" w:ascii="宋体" w:hAnsi="宋体" w:cs="宋体"/>
                <w:b/>
                <w:bCs/>
                <w:color w:val="000000" w:themeColor="text1"/>
                <w:szCs w:val="21"/>
                <w:highlight w:val="none"/>
                <w:lang w:bidi="ar"/>
                <w14:textFill>
                  <w14:solidFill>
                    <w14:schemeClr w14:val="tx1"/>
                  </w14:solidFill>
                </w14:textFill>
              </w:rPr>
              <w:t>、智能化管控要求：</w:t>
            </w:r>
          </w:p>
          <w:p>
            <w:pPr>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为提升服务实施及管控效率，要求通过智能手段提高远程管控指挥，成交供应商在服务期间提供智能化管控系统，要求根据权限设置，相关服务实施人员、公安人员通过手机进入该系统，并实现以下功能：</w:t>
            </w:r>
          </w:p>
          <w:p>
            <w:pPr>
              <w:ind w:firstLine="420" w:firstLineChars="200"/>
              <w:jc w:val="left"/>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1、通过平</w:t>
            </w:r>
            <w:r>
              <w:rPr>
                <w:rFonts w:hint="eastAsia" w:ascii="宋体" w:hAnsi="宋体" w:cs="宋体"/>
                <w:color w:val="auto"/>
                <w:szCs w:val="21"/>
                <w:highlight w:val="none"/>
                <w:lang w:bidi="ar"/>
              </w:rPr>
              <w:t>台实现</w:t>
            </w:r>
            <w:r>
              <w:rPr>
                <w:rFonts w:hint="eastAsia" w:ascii="宋体" w:hAnsi="宋体" w:cs="宋体"/>
                <w:color w:val="auto"/>
                <w:sz w:val="21"/>
                <w:szCs w:val="21"/>
                <w:highlight w:val="none"/>
              </w:rPr>
              <w:t>安保人员考勤管理、安全巡查、隐患排查、现场取证、应急处置</w:t>
            </w:r>
            <w:r>
              <w:rPr>
                <w:rFonts w:hint="eastAsia" w:ascii="宋体" w:hAnsi="宋体" w:cs="宋体"/>
                <w:color w:val="auto"/>
                <w:sz w:val="21"/>
                <w:szCs w:val="21"/>
                <w:highlight w:val="none"/>
                <w:lang w:val="en-US" w:eastAsia="zh-CN"/>
              </w:rPr>
              <w:t>上报功能</w:t>
            </w:r>
            <w:r>
              <w:rPr>
                <w:rFonts w:hint="eastAsia" w:ascii="宋体" w:hAnsi="宋体" w:cs="宋体"/>
                <w:color w:val="auto"/>
                <w:szCs w:val="21"/>
                <w:highlight w:val="none"/>
                <w:lang w:bidi="ar"/>
              </w:rPr>
              <w:t>；响</w:t>
            </w:r>
            <w:r>
              <w:rPr>
                <w:rFonts w:hint="eastAsia" w:ascii="宋体" w:hAnsi="宋体" w:cs="宋体"/>
                <w:color w:val="000000" w:themeColor="text1"/>
                <w:szCs w:val="21"/>
                <w:highlight w:val="none"/>
                <w:lang w:bidi="ar"/>
                <w14:textFill>
                  <w14:solidFill>
                    <w14:schemeClr w14:val="tx1"/>
                  </w14:solidFill>
                </w14:textFill>
              </w:rPr>
              <w:t>应文件中提供满足上述功能的有效操作界面截图；</w:t>
            </w:r>
          </w:p>
          <w:p>
            <w:pPr>
              <w:ind w:firstLine="420" w:firstLineChars="200"/>
              <w:jc w:val="left"/>
              <w:rPr>
                <w:rFonts w:hint="eastAsia" w:ascii="宋体" w:hAnsi="宋体" w:eastAsia="宋体" w:cs="宋体"/>
                <w:szCs w:val="21"/>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公安管理人员可以通过手机查看</w:t>
            </w:r>
            <w:r>
              <w:rPr>
                <w:rFonts w:hint="eastAsia" w:ascii="宋体" w:hAnsi="宋体"/>
                <w:color w:val="000000" w:themeColor="text1"/>
                <w:szCs w:val="21"/>
                <w:highlight w:val="none"/>
                <w:lang w:val="en-US" w:eastAsia="zh-CN"/>
                <w14:textFill>
                  <w14:solidFill>
                    <w14:schemeClr w14:val="tx1"/>
                  </w14:solidFill>
                </w14:textFill>
              </w:rPr>
              <w:t>值勤</w:t>
            </w:r>
            <w:r>
              <w:rPr>
                <w:rFonts w:hint="eastAsia" w:ascii="宋体" w:hAnsi="宋体"/>
                <w:color w:val="000000" w:themeColor="text1"/>
                <w:szCs w:val="21"/>
                <w:highlight w:val="none"/>
                <w14:textFill>
                  <w14:solidFill>
                    <w14:schemeClr w14:val="tx1"/>
                  </w14:solidFill>
                </w14:textFill>
              </w:rPr>
              <w:t>现场视频；按公安管理要求可将必要的视频传输到公安视频平台（中标服务商按公安平台的接入技术要求自行提供必要的接入设备及承担相应费用）,响应文件提供</w:t>
            </w:r>
            <w:r>
              <w:rPr>
                <w:rFonts w:hint="eastAsia" w:ascii="宋体" w:hAnsi="宋体"/>
                <w:color w:val="000000" w:themeColor="text1"/>
                <w:szCs w:val="21"/>
                <w:highlight w:val="none"/>
                <w:lang w:val="en-US" w:eastAsia="zh-CN"/>
                <w14:textFill>
                  <w14:solidFill>
                    <w14:schemeClr w14:val="tx1"/>
                  </w14:solidFill>
                </w14:textFill>
              </w:rPr>
              <w:t>值勤现场</w:t>
            </w:r>
            <w:r>
              <w:rPr>
                <w:rFonts w:hint="eastAsia" w:ascii="宋体" w:hAnsi="宋体"/>
                <w:color w:val="000000" w:themeColor="text1"/>
                <w:szCs w:val="21"/>
                <w:highlight w:val="none"/>
                <w14:textFill>
                  <w14:solidFill>
                    <w14:schemeClr w14:val="tx1"/>
                  </w14:solidFill>
                </w14:textFill>
              </w:rPr>
              <w:t>视频同公安视频平台对接承诺书</w:t>
            </w:r>
            <w:r>
              <w:rPr>
                <w:rFonts w:hint="eastAsia" w:ascii="宋体" w:hAnsi="宋体"/>
                <w:color w:val="000000" w:themeColor="text1"/>
                <w:szCs w:val="21"/>
                <w:highlight w:val="none"/>
                <w:u w:val="none"/>
                <w:lang w:val="en-US" w:eastAsia="zh-CN"/>
                <w14:textFill>
                  <w14:solidFill>
                    <w14:schemeClr w14:val="tx1"/>
                  </w14:solidFill>
                </w14:textFill>
              </w:rPr>
              <w:t>及实现方案</w:t>
            </w:r>
            <w:r>
              <w:rPr>
                <w:rFonts w:hint="eastAsia" w:ascii="宋体" w:hAnsi="宋体"/>
                <w:color w:val="000000" w:themeColor="text1"/>
                <w:szCs w:val="21"/>
                <w:highlight w:val="none"/>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180000</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租赁和商业服务业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b/>
                <w:bCs/>
                <w:szCs w:val="21"/>
              </w:rPr>
              <w:t>商务条款</w:t>
            </w:r>
          </w:p>
        </w:tc>
        <w:tc>
          <w:tcPr>
            <w:tcW w:w="9608" w:type="dxa"/>
            <w:gridSpan w:val="8"/>
            <w:tcBorders>
              <w:top w:val="single" w:color="auto" w:sz="4" w:space="0"/>
              <w:left w:val="single" w:color="auto" w:sz="4" w:space="0"/>
              <w:bottom w:val="single" w:color="auto" w:sz="4" w:space="0"/>
              <w:right w:val="single" w:color="auto" w:sz="4" w:space="0"/>
            </w:tcBorders>
          </w:tcPr>
          <w:p>
            <w:pPr>
              <w:widowControl/>
              <w:shd w:val="clear" w:color="auto" w:fill="FFFFFF"/>
              <w:rPr>
                <w:rFonts w:hint="eastAsia" w:ascii="华文宋体" w:hAnsi="华文宋体" w:eastAsia="华文宋体" w:cs="华文宋体"/>
                <w:szCs w:val="21"/>
              </w:rPr>
            </w:pPr>
            <w:r>
              <w:rPr>
                <w:rFonts w:hint="eastAsia" w:ascii="华文宋体" w:hAnsi="华文宋体" w:eastAsia="华文宋体" w:cs="华文宋体"/>
                <w:szCs w:val="21"/>
              </w:rPr>
              <w:t>▲一、合同签订期：自成交通知书发出之日起25日内。（注：成交通知书发出之日起25日内必须签订合同。）</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▲二、服务期限：</w:t>
            </w:r>
            <w:r>
              <w:rPr>
                <w:rFonts w:hint="eastAsia" w:ascii="华文宋体" w:hAnsi="华文宋体" w:eastAsia="华文宋体" w:cs="华文宋体"/>
                <w:sz w:val="21"/>
                <w:szCs w:val="21"/>
                <w:lang w:val="en-US" w:eastAsia="zh-CN"/>
              </w:rPr>
              <w:t>30天（具体开始时间以采购人通知为准），最终以</w:t>
            </w:r>
            <w:bookmarkStart w:id="0" w:name="_GoBack"/>
            <w:bookmarkEnd w:id="0"/>
            <w:r>
              <w:rPr>
                <w:rFonts w:hint="eastAsia" w:ascii="华文宋体" w:hAnsi="华文宋体" w:eastAsia="华文宋体" w:cs="华文宋体"/>
                <w:sz w:val="21"/>
                <w:szCs w:val="21"/>
                <w:lang w:val="en-US" w:eastAsia="zh-CN"/>
              </w:rPr>
              <w:t>实际服务人数和天数据实结算</w:t>
            </w:r>
            <w:r>
              <w:rPr>
                <w:rFonts w:hint="eastAsia" w:ascii="华文宋体" w:hAnsi="华文宋体" w:eastAsia="华文宋体" w:cs="华文宋体"/>
                <w:sz w:val="21"/>
                <w:szCs w:val="21"/>
              </w:rPr>
              <w:t>。</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三、服务地点：采购人指定地点</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四、服务要求：</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▲1、服务项目使用期及质量保证期为：</w:t>
            </w:r>
            <w:r>
              <w:rPr>
                <w:rFonts w:hint="eastAsia" w:ascii="华文宋体" w:hAnsi="华文宋体" w:eastAsia="华文宋体" w:cs="华文宋体"/>
                <w:sz w:val="21"/>
                <w:szCs w:val="21"/>
                <w:lang w:val="en-US" w:eastAsia="zh-CN"/>
              </w:rPr>
              <w:t>服务期限内</w:t>
            </w:r>
            <w:r>
              <w:rPr>
                <w:rFonts w:hint="eastAsia" w:ascii="华文宋体" w:hAnsi="华文宋体" w:eastAsia="华文宋体" w:cs="华文宋体"/>
                <w:sz w:val="21"/>
                <w:szCs w:val="21"/>
              </w:rPr>
              <w:t>。</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2、处理问题响应时间：接到采购人处理问题通知后5分钟内到达采购人指定现场。</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五、其他要求：</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▲1、报价必须含以下部分，包括：</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（1）服务的价格；</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（2）必要的保险费用和各项税金；</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（3）服务涉及的运输、安装、装卸、调试、培训、技术支持、售后服务和更新升级等费用；</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（4）服务涉及的标准附件、备品备件、专用工具的价格。</w:t>
            </w:r>
          </w:p>
          <w:p>
            <w:pPr>
              <w:rPr>
                <w:rFonts w:hint="eastAsia" w:ascii="华文宋体" w:hAnsi="华文宋体" w:eastAsia="华文宋体" w:cs="华文宋体"/>
                <w:sz w:val="21"/>
                <w:szCs w:val="21"/>
                <w:highlight w:val="yellow"/>
                <w:lang w:eastAsia="zh-CN"/>
              </w:rPr>
            </w:pPr>
            <w:r>
              <w:rPr>
                <w:rFonts w:hint="eastAsia" w:ascii="华文宋体" w:hAnsi="华文宋体" w:eastAsia="华文宋体" w:cs="华文宋体"/>
                <w:sz w:val="21"/>
                <w:szCs w:val="21"/>
              </w:rPr>
              <w:t>▲2、付款方式：</w:t>
            </w:r>
            <w:r>
              <w:rPr>
                <w:rFonts w:hint="eastAsia" w:ascii="华文宋体" w:hAnsi="华文宋体" w:eastAsia="华文宋体" w:cs="华文宋体"/>
                <w:sz w:val="21"/>
                <w:szCs w:val="21"/>
                <w:highlight w:val="cyan"/>
              </w:rPr>
              <w:t>本项目无预付款，成交供应商所提交的服务经采购人书面验收合格后，自收到发票后10个工作日内，一次性将合同款支付到成交供应商账户。</w:t>
            </w:r>
            <w:r>
              <w:rPr>
                <w:rFonts w:hint="eastAsia" w:ascii="华文宋体" w:hAnsi="华文宋体" w:eastAsia="华文宋体" w:cs="华文宋体"/>
                <w:sz w:val="21"/>
                <w:szCs w:val="21"/>
                <w:highlight w:val="cyan"/>
                <w:lang w:eastAsia="zh-CN"/>
              </w:rPr>
              <w:t>（以实际投入人员、服务时间为准，按最终核对金额进行结算）。</w:t>
            </w:r>
          </w:p>
          <w:p>
            <w:pPr>
              <w:rPr>
                <w:rFonts w:hint="eastAsia" w:ascii="华文宋体" w:hAnsi="华文宋体" w:eastAsia="华文宋体" w:cs="华文宋体"/>
                <w:sz w:val="21"/>
                <w:szCs w:val="21"/>
              </w:rPr>
            </w:pPr>
            <w:r>
              <w:rPr>
                <w:rFonts w:hint="eastAsia" w:ascii="华文宋体" w:hAnsi="华文宋体" w:eastAsia="华文宋体" w:cs="华文宋体"/>
                <w:sz w:val="21"/>
                <w:szCs w:val="21"/>
              </w:rPr>
              <w:t>▲六、如遇到疫情等不可抗拒因素，根据南宁市政府决定，采购人有权: 1、在未确定成交单位时，发布公告取消此次采购任务；2、已确定成交单位的但未开始履行合同的，终止合同履行；3、合同已履行部分的，按已履行部分协商解决。</w:t>
            </w:r>
          </w:p>
          <w:p>
            <w:pPr>
              <w:rPr>
                <w:rFonts w:hint="eastAsia" w:ascii="华文宋体" w:hAnsi="华文宋体" w:eastAsia="华文宋体" w:cs="华文宋体"/>
                <w:sz w:val="21"/>
                <w:szCs w:val="21"/>
                <w:highlight w:val="none"/>
              </w:rPr>
            </w:pPr>
            <w:r>
              <w:rPr>
                <w:rFonts w:hint="eastAsia" w:ascii="华文宋体" w:hAnsi="华文宋体" w:eastAsia="华文宋体" w:cs="华文宋体"/>
                <w:sz w:val="21"/>
                <w:szCs w:val="21"/>
              </w:rPr>
              <w:t>▲七、验收标准：项目验收时由采购人对照采购文件的服务需求全面核对检验，如不符合采购文件的服务需求或要求及提供虚假承诺的，按相关规定做违约处理，供应商承担所有责任和费用，采购人保留进</w:t>
            </w:r>
            <w:r>
              <w:rPr>
                <w:rFonts w:hint="eastAsia" w:ascii="华文宋体" w:hAnsi="华文宋体" w:eastAsia="华文宋体" w:cs="华文宋体"/>
                <w:sz w:val="21"/>
                <w:szCs w:val="21"/>
                <w:highlight w:val="none"/>
              </w:rPr>
              <w:t>一步追究责任的权利。</w:t>
            </w:r>
            <w:r>
              <w:rPr>
                <w:rFonts w:hint="eastAsia" w:ascii="华文宋体" w:hAnsi="华文宋体" w:eastAsia="华文宋体" w:cs="华文宋体"/>
                <w:sz w:val="21"/>
                <w:szCs w:val="21"/>
                <w:highlight w:val="cyan"/>
                <w:lang w:eastAsia="zh-CN"/>
              </w:rPr>
              <w:t>供应商要留存安保服务人员考勤记录资料，并提供给采购人作为履约验收材料。</w:t>
            </w:r>
          </w:p>
          <w:p>
            <w:pPr>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rPr>
              <w:t>▲</w:t>
            </w:r>
            <w:r>
              <w:rPr>
                <w:rFonts w:hint="eastAsia" w:ascii="华文宋体" w:hAnsi="华文宋体" w:eastAsia="华文宋体" w:cs="华文宋体"/>
                <w:sz w:val="21"/>
                <w:szCs w:val="21"/>
                <w:highlight w:val="none"/>
                <w:lang w:val="en-US" w:eastAsia="zh-CN"/>
              </w:rPr>
              <w:t>八、报价要求：</w:t>
            </w:r>
          </w:p>
          <w:p>
            <w:pPr>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lang w:val="en-US" w:eastAsia="zh-CN"/>
              </w:rPr>
              <w:t>1、为了避免不合理报价、降低服务质量，报价应遵循优质、合理的原则。</w:t>
            </w:r>
          </w:p>
          <w:p>
            <w:pPr>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lang w:val="en-US" w:eastAsia="zh-CN"/>
              </w:rPr>
              <w:t>2、为了满足本次保安服务的要求，避免采取恶意低价中标的方式造成提供服务的质量下降甚至聘用人员的矛盾纠纷，报价不应低于本项目采购预算金额的99%，如低于本项目采购预算金额的99%的报价，需提供其低成本的说明材料和报价明细证明材料(包含不低于南宁市最低工资标准的工资、各项社保缴费、意外伤害保险、节假日福利、加班费、餐饮交通费、税费、管理费、装备器械费、合理利润等)，否则视为恶意报价，投标无效。</w:t>
            </w:r>
          </w:p>
          <w:p>
            <w:pPr>
              <w:rPr>
                <w:rFonts w:hint="eastAsia" w:ascii="华文宋体" w:hAnsi="华文宋体" w:eastAsia="华文宋体" w:cs="华文宋体"/>
                <w:sz w:val="21"/>
                <w:szCs w:val="21"/>
                <w:highlight w:val="none"/>
                <w:lang w:val="en-US" w:eastAsia="zh-CN"/>
              </w:rPr>
            </w:pPr>
            <w:r>
              <w:rPr>
                <w:rFonts w:hint="eastAsia" w:ascii="华文宋体" w:hAnsi="华文宋体" w:eastAsia="华文宋体" w:cs="华文宋体"/>
                <w:sz w:val="21"/>
                <w:szCs w:val="21"/>
                <w:highlight w:val="none"/>
                <w:lang w:val="en-US" w:eastAsia="zh-CN"/>
              </w:rPr>
              <w:t>3、报价高于本项目采购预算金额无效。</w:t>
            </w:r>
          </w:p>
          <w:p>
            <w:pPr>
              <w:jc w:val="left"/>
              <w:rPr>
                <w:rFonts w:hint="eastAsia" w:ascii="华文宋体" w:hAnsi="华文宋体" w:eastAsia="华文宋体" w:cs="华文宋体"/>
                <w:highlight w:val="none"/>
              </w:rPr>
            </w:pPr>
            <w:r>
              <w:rPr>
                <w:rFonts w:hint="eastAsia" w:ascii="华文宋体" w:hAnsi="华文宋体" w:eastAsia="华文宋体" w:cs="华文宋体"/>
                <w:highlight w:val="none"/>
              </w:rPr>
              <w:t>▲</w:t>
            </w:r>
            <w:r>
              <w:rPr>
                <w:rFonts w:hint="eastAsia" w:ascii="华文宋体" w:hAnsi="华文宋体" w:eastAsia="华文宋体" w:cs="华文宋体"/>
                <w:highlight w:val="none"/>
                <w:lang w:val="en-US" w:eastAsia="zh-CN"/>
              </w:rPr>
              <w:t>九</w:t>
            </w:r>
            <w:r>
              <w:rPr>
                <w:rFonts w:hint="eastAsia" w:ascii="华文宋体" w:hAnsi="华文宋体" w:eastAsia="华文宋体" w:cs="华文宋体"/>
                <w:highlight w:val="none"/>
              </w:rPr>
              <w:t>、签订合同前提交样品要求：</w:t>
            </w:r>
          </w:p>
          <w:p>
            <w:pPr>
              <w:tabs>
                <w:tab w:val="center" w:pos="4153"/>
                <w:tab w:val="right" w:pos="8306"/>
              </w:tabs>
              <w:snapToGrid w:val="0"/>
              <w:spacing w:line="400" w:lineRule="exact"/>
              <w:jc w:val="left"/>
              <w:rPr>
                <w:rFonts w:hint="eastAsia" w:ascii="华文宋体" w:hAnsi="华文宋体" w:eastAsia="华文宋体" w:cs="华文宋体"/>
                <w:highlight w:val="none"/>
              </w:rPr>
            </w:pPr>
            <w:r>
              <w:rPr>
                <w:rFonts w:hint="eastAsia" w:ascii="华文宋体" w:hAnsi="华文宋体" w:eastAsia="华文宋体" w:cs="华文宋体"/>
                <w:highlight w:val="none"/>
              </w:rPr>
              <w:t>拟中标人在签订合同前按采购人要求，依据“采购需求一览表”中“服务参数”的要求，提供符合“服务参数”要求的</w:t>
            </w:r>
            <w:r>
              <w:rPr>
                <w:rFonts w:hint="eastAsia" w:ascii="华文宋体" w:hAnsi="华文宋体" w:eastAsia="华文宋体" w:cs="华文宋体"/>
                <w:highlight w:val="none"/>
                <w:lang w:val="en-US" w:eastAsia="zh-CN"/>
              </w:rPr>
              <w:t>安保、安检人员保安证</w:t>
            </w:r>
            <w:r>
              <w:rPr>
                <w:rFonts w:hint="eastAsia" w:ascii="华文宋体" w:hAnsi="华文宋体" w:eastAsia="华文宋体" w:cs="华文宋体"/>
                <w:color w:val="auto"/>
                <w:sz w:val="21"/>
                <w:szCs w:val="21"/>
                <w:highlight w:val="none"/>
              </w:rPr>
              <w:t>保安员证与安检员培训证书，安检员从事过大型活动安检工作15小时以上的经历或具有安检培训资质的培训机构开具的证明</w:t>
            </w:r>
            <w:r>
              <w:rPr>
                <w:rFonts w:hint="eastAsia" w:ascii="华文宋体" w:hAnsi="华文宋体" w:eastAsia="华文宋体" w:cs="华文宋体"/>
                <w:color w:val="auto"/>
                <w:sz w:val="21"/>
                <w:szCs w:val="21"/>
                <w:highlight w:val="none"/>
                <w:lang w:val="en-US" w:eastAsia="zh-CN"/>
              </w:rPr>
              <w:t>进行核查，</w:t>
            </w:r>
            <w:r>
              <w:rPr>
                <w:rFonts w:hint="eastAsia" w:ascii="华文宋体" w:hAnsi="华文宋体" w:eastAsia="华文宋体" w:cs="华文宋体"/>
                <w:highlight w:val="none"/>
              </w:rPr>
              <w:t>并依据“服务参数”要求演示在服务期间提供的智能化管控系统的功能，响应文件中提供承诺函。如发现提供的设备参数、系统功能演示不符合“服务需求一览表”中服务参数的要求，视为虚假响应，认定为竞价无效，并根据《政采云平台电子卖场权益维护及纠纷处理规则》的规定报有关部门处理。</w:t>
            </w:r>
          </w:p>
          <w:p>
            <w:pPr>
              <w:numPr>
                <w:ilvl w:val="0"/>
                <w:numId w:val="0"/>
              </w:numPr>
              <w:tabs>
                <w:tab w:val="center" w:pos="4153"/>
                <w:tab w:val="right" w:pos="8306"/>
              </w:tabs>
              <w:snapToGrid w:val="0"/>
              <w:spacing w:line="400" w:lineRule="exact"/>
              <w:jc w:val="left"/>
              <w:rPr>
                <w:rFonts w:hint="eastAsia" w:ascii="华文宋体" w:hAnsi="华文宋体" w:eastAsia="华文宋体" w:cs="华文宋体"/>
                <w:szCs w:val="21"/>
                <w:highlight w:val="none"/>
                <w:lang w:eastAsia="zh-CN"/>
              </w:rPr>
            </w:pPr>
            <w:r>
              <w:rPr>
                <w:rFonts w:hint="eastAsia" w:ascii="华文宋体" w:hAnsi="华文宋体" w:eastAsia="华文宋体" w:cs="华文宋体"/>
                <w:b/>
                <w:bCs/>
                <w:highlight w:val="none"/>
                <w:lang w:val="en-US" w:eastAsia="zh-CN"/>
              </w:rPr>
              <w:t>十、其他要求：</w:t>
            </w:r>
            <w:r>
              <w:rPr>
                <w:rFonts w:hint="eastAsia" w:ascii="华文宋体" w:hAnsi="华文宋体" w:eastAsia="华文宋体" w:cs="华文宋体"/>
                <w:szCs w:val="21"/>
                <w:highlight w:val="none"/>
                <w:lang w:eastAsia="zh-CN"/>
              </w:rPr>
              <w:t>（</w:t>
            </w:r>
            <w:r>
              <w:rPr>
                <w:rFonts w:hint="eastAsia" w:ascii="华文宋体" w:hAnsi="华文宋体" w:eastAsia="华文宋体" w:cs="华文宋体"/>
                <w:szCs w:val="21"/>
                <w:highlight w:val="none"/>
                <w:lang w:val="en-US" w:eastAsia="zh-CN"/>
              </w:rPr>
              <w:t>1</w:t>
            </w:r>
            <w:r>
              <w:rPr>
                <w:rFonts w:hint="eastAsia" w:ascii="华文宋体" w:hAnsi="华文宋体" w:eastAsia="华文宋体" w:cs="华文宋体"/>
                <w:szCs w:val="21"/>
                <w:highlight w:val="none"/>
                <w:lang w:eastAsia="zh-CN"/>
              </w:rPr>
              <w:t>）本招标项下所涉采购人工作任务如有调整、变动或取消的，采购人有权终止（取消）或部分终止（取消）本招标项下所涉采购内容，中标方须无条件配合采购人实施上述行为，但中标人已经按照采购人书面要求实际履行合同的，采购人须将实际履行部分对应的款项支付给中标人。</w:t>
            </w:r>
          </w:p>
          <w:p>
            <w:pPr>
              <w:tabs>
                <w:tab w:val="center" w:pos="4153"/>
                <w:tab w:val="right" w:pos="8306"/>
              </w:tabs>
              <w:snapToGrid w:val="0"/>
              <w:spacing w:line="400" w:lineRule="exact"/>
              <w:jc w:val="left"/>
              <w:rPr>
                <w:rFonts w:hint="default" w:eastAsiaTheme="minorEastAsia"/>
                <w:highlight w:val="yellow"/>
                <w:lang w:val="en-US" w:eastAsia="zh-CN"/>
              </w:rPr>
            </w:pPr>
            <w:r>
              <w:rPr>
                <w:rFonts w:hint="eastAsia" w:ascii="华文宋体" w:hAnsi="华文宋体" w:eastAsia="华文宋体" w:cs="华文宋体"/>
                <w:szCs w:val="21"/>
                <w:highlight w:val="none"/>
                <w:lang w:eastAsia="zh-CN"/>
              </w:rPr>
              <w:t>（</w:t>
            </w:r>
            <w:r>
              <w:rPr>
                <w:rFonts w:hint="eastAsia" w:ascii="华文宋体" w:hAnsi="华文宋体" w:eastAsia="华文宋体" w:cs="华文宋体"/>
                <w:szCs w:val="21"/>
                <w:highlight w:val="none"/>
                <w:lang w:val="en-US" w:eastAsia="zh-CN"/>
              </w:rPr>
              <w:t>4）</w:t>
            </w:r>
            <w:r>
              <w:rPr>
                <w:rFonts w:hint="eastAsia" w:ascii="华文宋体" w:hAnsi="华文宋体" w:eastAsia="华文宋体" w:cs="华文宋体"/>
                <w:szCs w:val="21"/>
                <w:highlight w:val="none"/>
              </w:rPr>
              <w:t>合同延续年限、条件和方式：本项目合同履约期</w:t>
            </w:r>
            <w:r>
              <w:rPr>
                <w:rFonts w:hint="eastAsia" w:ascii="华文宋体" w:hAnsi="华文宋体" w:eastAsia="华文宋体" w:cs="华文宋体"/>
                <w:szCs w:val="21"/>
              </w:rPr>
              <w:t>到期后，采购人依据本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可以通过一年一续签方式签订合同，期限总长不得超过三年。</w:t>
            </w:r>
          </w:p>
        </w:tc>
      </w:tr>
    </w:tbl>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宋体" w:hAnsi="宋体" w:eastAsia="宋体" w:cs="宋体"/>
          <w:kern w:val="2"/>
          <w:sz w:val="21"/>
          <w:szCs w:val="24"/>
          <w:lang w:val="en-US" w:eastAsia="zh-CN" w:bidi="ar"/>
        </w:rPr>
      </w:pPr>
      <w:r>
        <w:rPr>
          <w:rFonts w:hint="eastAsia"/>
          <w:lang w:val="en-US" w:eastAsia="zh-CN"/>
        </w:rPr>
        <w:t>三、供应商响应附件要求（请详细描述供应商响应附件的要求）：</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val="en-US" w:eastAsia="zh-CN"/>
        </w:rPr>
      </w:pPr>
      <w:r>
        <w:rPr>
          <w:rFonts w:hint="eastAsia" w:ascii="宋体" w:hAnsi="宋体" w:cs="宋体"/>
          <w:kern w:val="2"/>
          <w:sz w:val="21"/>
          <w:szCs w:val="24"/>
          <w:lang w:val="en-US" w:eastAsia="zh-CN" w:bidi="ar"/>
        </w:rPr>
        <w:t>（一）、</w:t>
      </w:r>
      <w:r>
        <w:rPr>
          <w:rFonts w:hint="eastAsia" w:ascii="宋体" w:hAnsi="宋体" w:eastAsia="宋体" w:cs="宋体"/>
          <w:kern w:val="2"/>
          <w:sz w:val="21"/>
          <w:szCs w:val="24"/>
          <w:lang w:val="en-US" w:eastAsia="zh-CN" w:bidi="ar"/>
        </w:rPr>
        <w:t>按采购需求附件中《采购需求文件》“采购需求一览表”的要求提供相应的</w:t>
      </w:r>
      <w:r>
        <w:rPr>
          <w:rFonts w:hint="eastAsia" w:ascii="宋体" w:hAnsi="宋体" w:cs="宋体"/>
          <w:kern w:val="2"/>
          <w:sz w:val="21"/>
          <w:szCs w:val="24"/>
          <w:lang w:val="en-US" w:eastAsia="zh-CN" w:bidi="ar"/>
        </w:rPr>
        <w:t>响应</w:t>
      </w:r>
      <w:r>
        <w:rPr>
          <w:rFonts w:hint="eastAsia" w:ascii="宋体" w:hAnsi="宋体" w:eastAsia="宋体" w:cs="宋体"/>
          <w:kern w:val="2"/>
          <w:sz w:val="21"/>
          <w:szCs w:val="24"/>
          <w:lang w:val="en-US" w:eastAsia="zh-CN" w:bidi="ar"/>
        </w:rPr>
        <w:t>材料，未按要求提供有效材料的视为竞标无效；依据《采购需求文件》中“服务技术响应表”、“商务响应表”的要求提供对应内容。如</w:t>
      </w:r>
      <w:r>
        <w:rPr>
          <w:rFonts w:hint="eastAsia" w:ascii="宋体" w:hAnsi="宋体" w:eastAsia="宋体" w:cs="宋体"/>
          <w:color w:val="auto"/>
          <w:kern w:val="2"/>
          <w:sz w:val="21"/>
          <w:szCs w:val="24"/>
          <w:lang w:val="en-US" w:eastAsia="zh-CN" w:bidi="ar"/>
        </w:rPr>
        <w:t>提供附件内容与实际不相符，视为虚假响应，投标无效</w:t>
      </w:r>
      <w:r>
        <w:rPr>
          <w:rFonts w:hint="eastAsia" w:ascii="宋体" w:hAnsi="宋体" w:cs="宋体"/>
          <w:color w:val="auto"/>
          <w:kern w:val="2"/>
          <w:sz w:val="21"/>
          <w:szCs w:val="24"/>
          <w:lang w:val="en-US" w:eastAsia="zh-CN" w:bidi="ar"/>
        </w:rPr>
        <w:t>。</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eastAsia="宋体" w:cs="宋体"/>
          <w:color w:val="auto"/>
          <w:kern w:val="2"/>
          <w:sz w:val="21"/>
          <w:szCs w:val="24"/>
          <w:highlight w:val="none"/>
          <w:lang w:val="en-US" w:eastAsia="zh-CN" w:bidi="ar"/>
        </w:rPr>
      </w:pPr>
      <w:r>
        <w:rPr>
          <w:rFonts w:hint="eastAsia" w:ascii="宋体" w:hAnsi="宋体" w:cs="宋体"/>
          <w:i w:val="0"/>
          <w:iCs w:val="0"/>
          <w:caps w:val="0"/>
          <w:color w:val="auto"/>
          <w:spacing w:val="0"/>
          <w:sz w:val="21"/>
          <w:szCs w:val="21"/>
          <w:shd w:val="clear" w:color="auto" w:fill="FFFFFF"/>
          <w:lang w:val="en-US" w:eastAsia="zh-CN"/>
        </w:rPr>
        <w:t>（二）、</w:t>
      </w:r>
      <w:r>
        <w:rPr>
          <w:rFonts w:hint="eastAsia" w:ascii="宋体" w:hAnsi="宋体" w:eastAsia="宋体" w:cs="宋体"/>
          <w:i w:val="0"/>
          <w:iCs w:val="0"/>
          <w:caps w:val="0"/>
          <w:color w:val="auto"/>
          <w:spacing w:val="0"/>
          <w:sz w:val="21"/>
          <w:szCs w:val="21"/>
          <w:shd w:val="clear" w:color="auto" w:fill="FFFFFF"/>
        </w:rPr>
        <w:t>供应商在竞标时应在响应附件中上传加</w:t>
      </w:r>
      <w:r>
        <w:rPr>
          <w:rFonts w:hint="eastAsia" w:ascii="宋体" w:hAnsi="宋体" w:cs="宋体"/>
          <w:i w:val="0"/>
          <w:iCs w:val="0"/>
          <w:caps w:val="0"/>
          <w:color w:val="auto"/>
          <w:spacing w:val="0"/>
          <w:sz w:val="21"/>
          <w:szCs w:val="21"/>
          <w:shd w:val="clear" w:color="auto" w:fill="FFFFFF"/>
          <w:lang w:val="en-US" w:eastAsia="zh-CN"/>
        </w:rPr>
        <w:t>盖</w:t>
      </w:r>
      <w:r>
        <w:rPr>
          <w:rFonts w:hint="eastAsia" w:ascii="宋体" w:hAnsi="宋体" w:eastAsia="宋体" w:cs="宋体"/>
          <w:i w:val="0"/>
          <w:iCs w:val="0"/>
          <w:caps w:val="0"/>
          <w:color w:val="auto"/>
          <w:spacing w:val="0"/>
          <w:sz w:val="21"/>
          <w:szCs w:val="21"/>
          <w:shd w:val="clear" w:color="auto" w:fill="FFFFFF"/>
        </w:rPr>
        <w:t>其单位公章的《响应文件》pdf电子扫描件，</w:t>
      </w:r>
      <w:r>
        <w:rPr>
          <w:rFonts w:hint="eastAsia" w:ascii="宋体" w:hAnsi="宋体" w:cs="宋体"/>
          <w:i w:val="0"/>
          <w:iCs w:val="0"/>
          <w:caps w:val="0"/>
          <w:color w:val="auto"/>
          <w:spacing w:val="0"/>
          <w:sz w:val="21"/>
          <w:szCs w:val="21"/>
          <w:shd w:val="clear" w:color="auto" w:fill="FFFFFF"/>
          <w:lang w:val="en-US" w:eastAsia="zh-CN"/>
        </w:rPr>
        <w:t>除</w:t>
      </w:r>
      <w:r>
        <w:rPr>
          <w:rFonts w:hint="eastAsia" w:ascii="宋体" w:hAnsi="宋体" w:eastAsia="宋体" w:cs="宋体"/>
          <w:kern w:val="2"/>
          <w:sz w:val="21"/>
          <w:szCs w:val="24"/>
          <w:lang w:val="en-US" w:eastAsia="zh-CN" w:bidi="ar"/>
        </w:rPr>
        <w:t>“采购需求一览表”</w:t>
      </w:r>
      <w:r>
        <w:rPr>
          <w:rFonts w:hint="eastAsia" w:ascii="宋体" w:hAnsi="宋体" w:cs="宋体"/>
          <w:kern w:val="2"/>
          <w:sz w:val="21"/>
          <w:szCs w:val="24"/>
          <w:lang w:val="en-US" w:eastAsia="zh-CN" w:bidi="ar"/>
        </w:rPr>
        <w:t>的要求外</w:t>
      </w:r>
      <w:r>
        <w:rPr>
          <w:rFonts w:hint="eastAsia" w:ascii="宋体" w:hAnsi="宋体" w:cs="宋体"/>
          <w:kern w:val="2"/>
          <w:sz w:val="21"/>
          <w:szCs w:val="24"/>
          <w:highlight w:val="none"/>
          <w:lang w:val="en-US" w:eastAsia="zh-CN" w:bidi="ar"/>
        </w:rPr>
        <w:t>，</w:t>
      </w:r>
      <w:r>
        <w:rPr>
          <w:rFonts w:hint="eastAsia" w:ascii="宋体" w:hAnsi="宋体" w:eastAsia="宋体" w:cs="宋体"/>
          <w:i w:val="0"/>
          <w:iCs w:val="0"/>
          <w:caps w:val="0"/>
          <w:color w:val="auto"/>
          <w:spacing w:val="0"/>
          <w:sz w:val="21"/>
          <w:szCs w:val="21"/>
          <w:highlight w:val="none"/>
          <w:shd w:val="clear" w:color="auto" w:fill="FFFFFF"/>
        </w:rPr>
        <w:t>《响应文件》应</w:t>
      </w:r>
      <w:r>
        <w:rPr>
          <w:rFonts w:hint="eastAsia" w:ascii="宋体" w:hAnsi="宋体" w:cs="宋体"/>
          <w:i w:val="0"/>
          <w:iCs w:val="0"/>
          <w:caps w:val="0"/>
          <w:color w:val="auto"/>
          <w:spacing w:val="0"/>
          <w:sz w:val="21"/>
          <w:szCs w:val="21"/>
          <w:highlight w:val="none"/>
          <w:shd w:val="clear" w:color="auto" w:fill="FFFFFF"/>
          <w:lang w:val="en-US" w:eastAsia="zh-CN"/>
        </w:rPr>
        <w:t>按</w:t>
      </w:r>
      <w:r>
        <w:rPr>
          <w:rFonts w:hint="eastAsia" w:ascii="宋体" w:hAnsi="宋体" w:eastAsia="宋体" w:cs="宋体"/>
          <w:i w:val="0"/>
          <w:iCs w:val="0"/>
          <w:caps w:val="0"/>
          <w:color w:val="auto"/>
          <w:spacing w:val="0"/>
          <w:sz w:val="21"/>
          <w:szCs w:val="21"/>
          <w:highlight w:val="none"/>
          <w:shd w:val="clear" w:color="auto" w:fill="FFFFFF"/>
        </w:rPr>
        <w:t>以下</w:t>
      </w:r>
      <w:r>
        <w:rPr>
          <w:rFonts w:hint="eastAsia" w:ascii="宋体" w:hAnsi="宋体" w:cs="宋体"/>
          <w:i w:val="0"/>
          <w:iCs w:val="0"/>
          <w:caps w:val="0"/>
          <w:color w:val="auto"/>
          <w:spacing w:val="0"/>
          <w:sz w:val="21"/>
          <w:szCs w:val="21"/>
          <w:highlight w:val="none"/>
          <w:shd w:val="clear" w:color="auto" w:fill="FFFFFF"/>
          <w:lang w:val="en-US" w:eastAsia="zh-CN"/>
        </w:rPr>
        <w:t>要求提供对应</w:t>
      </w:r>
      <w:r>
        <w:rPr>
          <w:rFonts w:hint="eastAsia" w:ascii="宋体" w:hAnsi="宋体" w:eastAsia="宋体" w:cs="宋体"/>
          <w:i w:val="0"/>
          <w:iCs w:val="0"/>
          <w:caps w:val="0"/>
          <w:color w:val="auto"/>
          <w:spacing w:val="0"/>
          <w:sz w:val="21"/>
          <w:szCs w:val="21"/>
          <w:highlight w:val="none"/>
          <w:shd w:val="clear" w:color="auto" w:fill="FFFFFF"/>
        </w:rPr>
        <w:t xml:space="preserve">内容: </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u w:val="none"/>
          <w:shd w:val="clear" w:color="auto" w:fill="FFFFFF"/>
          <w:lang w:val="en-US" w:eastAsia="zh-CN"/>
        </w:rPr>
      </w:pPr>
      <w:r>
        <w:rPr>
          <w:rFonts w:hint="eastAsia" w:ascii="宋体" w:hAnsi="宋体" w:cs="宋体"/>
          <w:i w:val="0"/>
          <w:iCs w:val="0"/>
          <w:caps w:val="0"/>
          <w:color w:val="auto"/>
          <w:spacing w:val="0"/>
          <w:sz w:val="21"/>
          <w:szCs w:val="21"/>
          <w:highlight w:val="none"/>
          <w:u w:val="none"/>
          <w:shd w:val="clear" w:color="auto" w:fill="FFFFFF"/>
          <w:lang w:val="en-US" w:eastAsia="zh-CN"/>
        </w:rPr>
        <w:t>1、供应商为法人或者其他组织的提供其营业执照和保安服务许可证</w:t>
      </w:r>
      <w:r>
        <w:rPr>
          <w:rFonts w:hint="eastAsia" w:ascii="宋体" w:hAnsi="宋体" w:cs="宋体"/>
          <w:i w:val="0"/>
          <w:iCs w:val="0"/>
          <w:caps w:val="0"/>
          <w:color w:val="auto"/>
          <w:spacing w:val="0"/>
          <w:sz w:val="21"/>
          <w:szCs w:val="21"/>
          <w:u w:val="none"/>
          <w:shd w:val="clear" w:color="auto" w:fill="FFFFFF"/>
          <w:lang w:val="en-US" w:eastAsia="zh-CN"/>
        </w:rPr>
        <w:t>等证明文件（如营业执照或者事业单位法人证书或者执业许可证等），(必须提供，否则作无效响应处理)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cs="宋体"/>
          <w:i w:val="0"/>
          <w:iCs w:val="0"/>
          <w:caps w:val="0"/>
          <w:color w:val="auto"/>
          <w:spacing w:val="0"/>
          <w:sz w:val="21"/>
          <w:szCs w:val="21"/>
          <w:shd w:val="clear" w:color="auto" w:fill="FFFFFF"/>
          <w:lang w:val="en-US" w:eastAsia="zh-CN"/>
        </w:rPr>
        <w:t>2、法定代表人身份证明书及法定代表人有效身份证正反面复印件；(除自然人竞标外必须提供，否则作无效响应处理)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eastAsia="zh-CN"/>
        </w:rPr>
      </w:pPr>
      <w:r>
        <w:rPr>
          <w:rFonts w:hint="eastAsia" w:ascii="宋体" w:hAnsi="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竞标截止之日前半年内竞标供应商连续三个月的依法纳税的依法缴纳税费或依法免缴税费的证明;依法免税的，应提供由竞标供应商所在地主管税务部门出具有效证明复印件(成立时间不足三个月的，按实际提供)</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(必须提供，否则作无效响应处理)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eastAsia="zh-CN"/>
        </w:rPr>
      </w:pPr>
      <w:r>
        <w:rPr>
          <w:rFonts w:hint="eastAsia" w:ascii="宋体" w:hAnsi="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竞标截止之日前半年内竞标供应商连续三个月的依法缴纳社保费的缴费凭证复印件(成立时间不足三个月的，按实际提供)</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(必须提供，否则作无效响应处理)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FF0000"/>
          <w:spacing w:val="0"/>
          <w:sz w:val="21"/>
          <w:szCs w:val="21"/>
          <w:shd w:val="clear" w:color="auto" w:fill="FFFFFF"/>
          <w:lang w:val="en-US" w:eastAsia="zh-CN"/>
        </w:rPr>
      </w:pPr>
      <w:r>
        <w:rPr>
          <w:rFonts w:hint="eastAsia" w:ascii="宋体" w:hAnsi="宋体" w:cs="宋体"/>
          <w:i w:val="0"/>
          <w:iCs w:val="0"/>
          <w:caps w:val="0"/>
          <w:color w:val="auto"/>
          <w:spacing w:val="0"/>
          <w:sz w:val="21"/>
          <w:szCs w:val="21"/>
          <w:u w:val="none"/>
          <w:shd w:val="clear" w:color="auto" w:fill="FFFFFF"/>
          <w:lang w:val="en-US" w:eastAsia="zh-CN"/>
        </w:rPr>
        <w:t>5、</w:t>
      </w:r>
      <w:r>
        <w:rPr>
          <w:rFonts w:hint="eastAsia" w:ascii="宋体" w:hAnsi="宋体" w:eastAsia="宋体" w:cs="宋体"/>
          <w:i w:val="0"/>
          <w:iCs w:val="0"/>
          <w:caps w:val="0"/>
          <w:color w:val="auto"/>
          <w:spacing w:val="0"/>
          <w:sz w:val="21"/>
          <w:szCs w:val="21"/>
          <w:u w:val="none"/>
          <w:shd w:val="clear" w:color="auto" w:fill="FFFFFF"/>
        </w:rPr>
        <w:t>竞标供应商</w:t>
      </w:r>
      <w:r>
        <w:rPr>
          <w:rFonts w:hint="eastAsia" w:ascii="宋体" w:hAnsi="宋体" w:cs="宋体"/>
          <w:i w:val="0"/>
          <w:iCs w:val="0"/>
          <w:caps w:val="0"/>
          <w:color w:val="auto"/>
          <w:spacing w:val="0"/>
          <w:sz w:val="21"/>
          <w:szCs w:val="21"/>
          <w:highlight w:val="none"/>
          <w:u w:val="none"/>
          <w:shd w:val="clear" w:color="auto" w:fill="FFFFFF"/>
          <w:lang w:val="en-US" w:eastAsia="zh-CN"/>
        </w:rPr>
        <w:t>提供</w:t>
      </w:r>
      <w:r>
        <w:rPr>
          <w:rFonts w:hint="eastAsia" w:ascii="宋体" w:hAnsi="宋体" w:eastAsia="宋体" w:cs="宋体"/>
          <w:i w:val="0"/>
          <w:iCs w:val="0"/>
          <w:caps w:val="0"/>
          <w:color w:val="auto"/>
          <w:spacing w:val="0"/>
          <w:sz w:val="21"/>
          <w:szCs w:val="21"/>
          <w:highlight w:val="cyan"/>
          <w:u w:val="none"/>
          <w:shd w:val="clear" w:color="auto" w:fill="FFFFFF"/>
          <w:lang w:val="en-US" w:eastAsia="zh-CN"/>
        </w:rPr>
        <w:t>2024</w:t>
      </w:r>
      <w:r>
        <w:rPr>
          <w:rFonts w:hint="eastAsia" w:ascii="宋体" w:hAnsi="宋体" w:eastAsia="宋体" w:cs="宋体"/>
          <w:i w:val="0"/>
          <w:iCs w:val="0"/>
          <w:caps w:val="0"/>
          <w:color w:val="auto"/>
          <w:spacing w:val="0"/>
          <w:sz w:val="21"/>
          <w:szCs w:val="21"/>
          <w:highlight w:val="cyan"/>
          <w:u w:val="none"/>
          <w:shd w:val="clear" w:color="auto" w:fill="FFFFFF"/>
        </w:rPr>
        <w:t>年度</w:t>
      </w:r>
      <w:r>
        <w:rPr>
          <w:rFonts w:hint="eastAsia" w:ascii="宋体" w:hAnsi="宋体" w:eastAsia="宋体" w:cs="宋体"/>
          <w:i w:val="0"/>
          <w:iCs w:val="0"/>
          <w:caps w:val="0"/>
          <w:color w:val="auto"/>
          <w:spacing w:val="0"/>
          <w:sz w:val="21"/>
          <w:szCs w:val="21"/>
          <w:u w:val="none"/>
          <w:shd w:val="clear" w:color="auto" w:fill="FFFFFF"/>
        </w:rPr>
        <w:t>由第三方机构出具的</w:t>
      </w:r>
      <w:r>
        <w:rPr>
          <w:rFonts w:hint="eastAsia" w:ascii="宋体" w:hAnsi="宋体" w:cs="宋体"/>
          <w:i w:val="0"/>
          <w:iCs w:val="0"/>
          <w:caps w:val="0"/>
          <w:color w:val="auto"/>
          <w:spacing w:val="0"/>
          <w:sz w:val="21"/>
          <w:szCs w:val="21"/>
          <w:u w:val="none"/>
          <w:shd w:val="clear" w:color="auto" w:fill="FFFFFF"/>
          <w:lang w:val="en-US" w:eastAsia="zh-CN"/>
        </w:rPr>
        <w:t>财务</w:t>
      </w:r>
      <w:r>
        <w:rPr>
          <w:rFonts w:hint="eastAsia" w:ascii="宋体" w:hAnsi="宋体" w:eastAsia="宋体" w:cs="宋体"/>
          <w:i w:val="0"/>
          <w:iCs w:val="0"/>
          <w:caps w:val="0"/>
          <w:color w:val="auto"/>
          <w:spacing w:val="0"/>
          <w:sz w:val="21"/>
          <w:szCs w:val="21"/>
          <w:u w:val="none"/>
          <w:shd w:val="clear" w:color="auto" w:fill="FFFFFF"/>
        </w:rPr>
        <w:t>审计报告</w:t>
      </w:r>
      <w:r>
        <w:rPr>
          <w:rFonts w:hint="eastAsia" w:ascii="宋体" w:hAnsi="宋体" w:cs="宋体"/>
          <w:i w:val="0"/>
          <w:iCs w:val="0"/>
          <w:caps w:val="0"/>
          <w:color w:val="auto"/>
          <w:spacing w:val="0"/>
          <w:sz w:val="21"/>
          <w:szCs w:val="21"/>
          <w:u w:val="none"/>
          <w:shd w:val="clear" w:color="auto" w:fill="FFFFFF"/>
          <w:lang w:eastAsia="zh-CN"/>
        </w:rPr>
        <w:t>；</w:t>
      </w:r>
      <w:r>
        <w:rPr>
          <w:rFonts w:hint="eastAsia" w:ascii="宋体" w:hAnsi="宋体" w:cs="宋体"/>
          <w:i w:val="0"/>
          <w:iCs w:val="0"/>
          <w:caps w:val="0"/>
          <w:color w:val="auto"/>
          <w:spacing w:val="0"/>
          <w:sz w:val="21"/>
          <w:szCs w:val="21"/>
          <w:u w:val="none"/>
          <w:shd w:val="clear" w:color="auto" w:fill="FFFFFF"/>
          <w:lang w:val="en-US" w:eastAsia="zh-CN"/>
        </w:rPr>
        <w:t>若公司成立年份不足的，需提供自成立以来的财务审计报告;</w:t>
      </w:r>
      <w:r>
        <w:rPr>
          <w:rFonts w:hint="eastAsia" w:ascii="宋体" w:hAnsi="宋体" w:eastAsia="宋体" w:cs="宋体"/>
          <w:i w:val="0"/>
          <w:iCs w:val="0"/>
          <w:caps w:val="0"/>
          <w:color w:val="auto"/>
          <w:spacing w:val="0"/>
          <w:sz w:val="21"/>
          <w:szCs w:val="21"/>
          <w:u w:val="none"/>
          <w:shd w:val="clear" w:color="auto" w:fill="FFFFFF"/>
        </w:rPr>
        <w:t xml:space="preserve"> </w:t>
      </w:r>
      <w:r>
        <w:rPr>
          <w:rFonts w:hint="eastAsia" w:ascii="宋体" w:hAnsi="宋体" w:cs="宋体"/>
          <w:i w:val="0"/>
          <w:iCs w:val="0"/>
          <w:caps w:val="0"/>
          <w:color w:val="auto"/>
          <w:spacing w:val="0"/>
          <w:sz w:val="21"/>
          <w:szCs w:val="21"/>
          <w:u w:val="none"/>
          <w:shd w:val="clear" w:color="auto" w:fill="FFFFFF"/>
          <w:lang w:val="en-US" w:eastAsia="zh-CN"/>
        </w:rPr>
        <w:t>若</w:t>
      </w:r>
      <w:r>
        <w:rPr>
          <w:rFonts w:hint="eastAsia" w:ascii="宋体" w:hAnsi="宋体" w:cs="宋体"/>
          <w:i w:val="0"/>
          <w:iCs w:val="0"/>
          <w:caps w:val="0"/>
          <w:color w:val="auto"/>
          <w:spacing w:val="0"/>
          <w:sz w:val="21"/>
          <w:szCs w:val="21"/>
          <w:highlight w:val="cyan"/>
          <w:u w:val="none"/>
          <w:shd w:val="clear" w:color="auto" w:fill="FFFFFF"/>
          <w:lang w:val="en-US" w:eastAsia="zh-CN"/>
        </w:rPr>
        <w:t>2024</w:t>
      </w:r>
      <w:r>
        <w:rPr>
          <w:rFonts w:hint="eastAsia" w:ascii="宋体" w:hAnsi="宋体" w:cs="宋体"/>
          <w:i w:val="0"/>
          <w:iCs w:val="0"/>
          <w:caps w:val="0"/>
          <w:color w:val="auto"/>
          <w:spacing w:val="0"/>
          <w:sz w:val="21"/>
          <w:szCs w:val="21"/>
          <w:u w:val="none"/>
          <w:shd w:val="clear" w:color="auto" w:fill="FFFFFF"/>
          <w:lang w:val="en-US" w:eastAsia="zh-CN"/>
        </w:rPr>
        <w:t>年后新成立的公司，提供开户银行出具的资信证明或验资报告(必须提供，否则作无效响应处理)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val="en-US" w:eastAsia="zh-CN"/>
        </w:rPr>
      </w:pPr>
      <w:r>
        <w:rPr>
          <w:rFonts w:hint="eastAsia" w:ascii="宋体" w:hAnsi="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rPr>
        <w:t>法定代表人授权委托书及被授权人有效身份证正反面复印件，格式自拟</w:t>
      </w:r>
      <w:r>
        <w:rPr>
          <w:rFonts w:hint="eastAsia" w:ascii="宋体" w:hAnsi="宋体" w:cs="宋体"/>
          <w:i w:val="0"/>
          <w:iCs w:val="0"/>
          <w:caps w:val="0"/>
          <w:color w:val="auto"/>
          <w:spacing w:val="0"/>
          <w:sz w:val="21"/>
          <w:szCs w:val="21"/>
          <w:shd w:val="clear" w:color="auto" w:fill="FFFFFF"/>
          <w:lang w:eastAsia="zh-CN"/>
        </w:rPr>
        <w:t>。</w:t>
      </w:r>
      <w:r>
        <w:rPr>
          <w:rFonts w:hint="eastAsia" w:ascii="宋体" w:hAnsi="宋体" w:cs="宋体"/>
          <w:i w:val="0"/>
          <w:iCs w:val="0"/>
          <w:caps w:val="0"/>
          <w:color w:val="auto"/>
          <w:spacing w:val="0"/>
          <w:sz w:val="21"/>
          <w:szCs w:val="21"/>
          <w:shd w:val="clear" w:color="auto" w:fill="FFFFFF"/>
          <w:lang w:val="en-US" w:eastAsia="zh-CN"/>
        </w:rPr>
        <w:t>(委托时必须提供，否则作无效响应处理)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val="en-US" w:eastAsia="zh-CN"/>
        </w:rPr>
      </w:pPr>
      <w:r>
        <w:rPr>
          <w:rFonts w:hint="eastAsia" w:ascii="宋体" w:hAnsi="宋体" w:cs="宋体"/>
          <w:i w:val="0"/>
          <w:iCs w:val="0"/>
          <w:caps w:val="0"/>
          <w:color w:val="auto"/>
          <w:spacing w:val="0"/>
          <w:sz w:val="21"/>
          <w:szCs w:val="21"/>
          <w:shd w:val="clear" w:color="auto" w:fill="FFFFFF"/>
          <w:lang w:val="en-US" w:eastAsia="zh-CN"/>
        </w:rPr>
        <w:t>7、服务技术响应表；(必须按格式要求提供，否则作无效响应处理)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val="en-US" w:eastAsia="zh-CN"/>
        </w:rPr>
      </w:pPr>
      <w:r>
        <w:rPr>
          <w:rFonts w:hint="eastAsia" w:ascii="宋体" w:hAnsi="宋体" w:cs="宋体"/>
          <w:i w:val="0"/>
          <w:iCs w:val="0"/>
          <w:caps w:val="0"/>
          <w:color w:val="auto"/>
          <w:spacing w:val="0"/>
          <w:sz w:val="21"/>
          <w:szCs w:val="21"/>
          <w:shd w:val="clear" w:color="auto" w:fill="FFFFFF"/>
          <w:lang w:val="en-US" w:eastAsia="zh-CN"/>
        </w:rPr>
        <w:t>8、商务响应表；(必须按格式要求提供，否则作无效响应处理)。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default" w:ascii="宋体" w:hAnsi="宋体" w:cs="宋体"/>
          <w:i w:val="0"/>
          <w:iCs w:val="0"/>
          <w:caps w:val="0"/>
          <w:color w:val="auto"/>
          <w:spacing w:val="0"/>
          <w:sz w:val="21"/>
          <w:szCs w:val="21"/>
          <w:shd w:val="clear" w:color="auto" w:fill="FFFFFF"/>
          <w:lang w:val="en-US" w:eastAsia="zh-CN"/>
        </w:rPr>
      </w:pPr>
      <w:r>
        <w:rPr>
          <w:rFonts w:hint="eastAsia" w:ascii="宋体" w:hAnsi="宋体" w:cs="宋体"/>
          <w:i w:val="0"/>
          <w:iCs w:val="0"/>
          <w:caps w:val="0"/>
          <w:color w:val="auto"/>
          <w:spacing w:val="0"/>
          <w:sz w:val="21"/>
          <w:szCs w:val="21"/>
          <w:shd w:val="clear" w:color="auto" w:fill="FFFFFF"/>
          <w:lang w:val="en-US" w:eastAsia="zh-CN"/>
        </w:rPr>
        <w:t>9、服务需求要求提供的其他材料。</w:t>
      </w:r>
    </w:p>
    <w:p>
      <w:pPr>
        <w:keepNext w:val="0"/>
        <w:keepLines w:val="0"/>
        <w:widowControl w:val="0"/>
        <w:numPr>
          <w:ilvl w:val="0"/>
          <w:numId w:val="0"/>
        </w:numPr>
        <w:suppressLineNumbers w:val="0"/>
        <w:spacing w:before="0" w:beforeAutospacing="0" w:after="0" w:afterAutospacing="0" w:line="360" w:lineRule="auto"/>
        <w:ind w:leftChars="200" w:right="0" w:rightChars="0"/>
        <w:jc w:val="left"/>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注：</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i w:val="0"/>
          <w:iCs w:val="0"/>
          <w:caps w:val="0"/>
          <w:color w:val="auto"/>
          <w:spacing w:val="0"/>
          <w:sz w:val="21"/>
          <w:szCs w:val="21"/>
          <w:shd w:val="clear" w:color="auto" w:fill="FFFFFF"/>
          <w:lang w:val="en-US" w:eastAsia="zh-CN"/>
        </w:rPr>
      </w:pPr>
      <w:r>
        <w:rPr>
          <w:rFonts w:hint="eastAsia" w:ascii="宋体" w:hAnsi="宋体" w:cs="宋体"/>
          <w:color w:val="auto"/>
          <w:kern w:val="2"/>
          <w:sz w:val="21"/>
          <w:szCs w:val="24"/>
          <w:lang w:val="en-US" w:eastAsia="zh-CN" w:bidi="ar"/>
        </w:rPr>
        <w:t>1、法定代表人授权委托书必须由法定代表人签字或盖章及委托代理人签字，并加盖供应商公章，</w:t>
      </w:r>
      <w:r>
        <w:rPr>
          <w:rFonts w:hint="eastAsia" w:ascii="宋体" w:hAnsi="宋体" w:cs="宋体"/>
          <w:i w:val="0"/>
          <w:iCs w:val="0"/>
          <w:caps w:val="0"/>
          <w:color w:val="auto"/>
          <w:spacing w:val="0"/>
          <w:sz w:val="21"/>
          <w:szCs w:val="21"/>
          <w:shd w:val="clear" w:color="auto" w:fill="FFFFFF"/>
          <w:lang w:val="en-US" w:eastAsia="zh-CN"/>
        </w:rPr>
        <w:t>否则作无效响应处理。</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left"/>
        <w:rPr>
          <w:rFonts w:hint="eastAsia" w:ascii="宋体" w:hAnsi="宋体" w:cs="宋体"/>
          <w:color w:val="auto"/>
          <w:kern w:val="2"/>
          <w:sz w:val="21"/>
          <w:szCs w:val="24"/>
          <w:lang w:val="en-US" w:eastAsia="zh-CN" w:bidi="ar"/>
        </w:rPr>
      </w:pPr>
      <w:r>
        <w:rPr>
          <w:rFonts w:hint="eastAsia" w:ascii="宋体" w:hAnsi="宋体" w:cs="宋体"/>
          <w:color w:val="auto"/>
          <w:kern w:val="2"/>
          <w:sz w:val="21"/>
          <w:szCs w:val="24"/>
          <w:lang w:val="en-US" w:eastAsia="zh-CN" w:bidi="ar"/>
        </w:rPr>
        <w:t>2、以上标明“必须提供”的材料属于复印件的扫描件的，必须加盖供应商公章，否则作无效响应处理</w:t>
      </w:r>
      <w:r>
        <w:rPr>
          <w:rFonts w:hint="eastAsia" w:ascii="宋体" w:hAnsi="宋体" w:eastAsia="宋体" w:cs="宋体"/>
          <w:i w:val="0"/>
          <w:iCs w:val="0"/>
          <w:caps w:val="0"/>
          <w:color w:val="666666"/>
          <w:spacing w:val="0"/>
          <w:sz w:val="21"/>
          <w:szCs w:val="21"/>
          <w:shd w:val="clear" w:color="auto" w:fill="FFFFFF"/>
        </w:rPr>
        <w:t>。</w:t>
      </w:r>
    </w:p>
    <w:p/>
    <w:p/>
    <w:p/>
    <w:p/>
    <w:p/>
    <w:p/>
    <w:p/>
    <w:p/>
    <w:p>
      <w:pPr>
        <w:rPr>
          <w:rFonts w:hint="eastAsia" w:ascii="黑体" w:hAnsi="黑体" w:eastAsia="黑体"/>
          <w:sz w:val="30"/>
          <w:szCs w:val="30"/>
        </w:rPr>
      </w:pPr>
    </w:p>
    <w:p>
      <w:pPr>
        <w:rPr>
          <w:rFonts w:hint="eastAsia"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w:t>
      </w:r>
    </w:p>
    <w:p>
      <w:pPr>
        <w:spacing w:line="500" w:lineRule="exact"/>
        <w:jc w:val="center"/>
        <w:rPr>
          <w:rFonts w:ascii="仿宋_GB2312" w:hAnsi="仿宋_GB2312" w:eastAsia="仿宋_GB2312" w:cs="仿宋_GB2312"/>
          <w:sz w:val="32"/>
          <w:szCs w:val="32"/>
        </w:rPr>
      </w:pP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服务需求偏离表</w:t>
      </w:r>
    </w:p>
    <w:p>
      <w:pPr>
        <w:spacing w:line="500" w:lineRule="exact"/>
        <w:jc w:val="center"/>
        <w:rPr>
          <w:rFonts w:ascii="宋体" w:hAnsi="宋体" w:eastAsia="宋体" w:cs="Times New Roman"/>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rPr>
          <w:rFonts w:ascii="宋体" w:hAnsi="宋体" w:eastAsia="宋体" w:cs="仿宋_GB2312"/>
          <w:kern w:val="0"/>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1  ……</w:t>
            </w:r>
          </w:p>
          <w:p>
            <w:pPr>
              <w:rPr>
                <w:rFonts w:ascii="宋体" w:hAnsi="宋体" w:eastAsia="宋体" w:cs="Times New Roman"/>
                <w:szCs w:val="21"/>
              </w:rPr>
            </w:pPr>
            <w:r>
              <w:rPr>
                <w:rFonts w:hint="eastAsia" w:ascii="宋体" w:hAnsi="宋体" w:eastAsia="宋体" w:cs="Times New Roman"/>
                <w:szCs w:val="21"/>
              </w:rPr>
              <w:t>2  ……</w:t>
            </w:r>
          </w:p>
          <w:p>
            <w:pPr>
              <w:rPr>
                <w:rFonts w:ascii="宋体" w:hAnsi="宋体" w:eastAsia="宋体" w:cs="Times New Roman"/>
                <w:szCs w:val="21"/>
              </w:rPr>
            </w:pPr>
            <w:r>
              <w:rPr>
                <w:rFonts w:hint="eastAsia" w:ascii="宋体" w:hAnsi="宋体" w:eastAsia="宋体" w:cs="Times New Roman"/>
                <w:szCs w:val="21"/>
              </w:rPr>
              <w:t>3  ……</w:t>
            </w:r>
          </w:p>
          <w:p>
            <w:pPr>
              <w:rPr>
                <w:rFonts w:ascii="宋体" w:hAnsi="宋体" w:eastAsia="宋体" w:cs="Times New Roman"/>
                <w:szCs w:val="21"/>
              </w:rPr>
            </w:pPr>
            <w:r>
              <w:rPr>
                <w:rFonts w:hint="eastAsia" w:ascii="宋体" w:hAnsi="宋体" w:eastAsia="宋体" w:cs="Times New Roman"/>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1  ……</w:t>
            </w:r>
          </w:p>
          <w:p>
            <w:pPr>
              <w:rPr>
                <w:rFonts w:ascii="宋体" w:hAnsi="宋体" w:eastAsia="宋体" w:cs="Times New Roman"/>
                <w:szCs w:val="21"/>
              </w:rPr>
            </w:pPr>
            <w:r>
              <w:rPr>
                <w:rFonts w:hint="eastAsia" w:ascii="宋体" w:hAnsi="宋体" w:eastAsia="宋体" w:cs="Times New Roman"/>
                <w:szCs w:val="21"/>
              </w:rPr>
              <w:t>2  ……</w:t>
            </w:r>
          </w:p>
          <w:p>
            <w:pPr>
              <w:rPr>
                <w:rFonts w:ascii="宋体" w:hAnsi="宋体" w:eastAsia="宋体" w:cs="Times New Roman"/>
                <w:szCs w:val="21"/>
              </w:rPr>
            </w:pPr>
            <w:r>
              <w:rPr>
                <w:rFonts w:hint="eastAsia" w:ascii="宋体" w:hAnsi="宋体" w:eastAsia="宋体" w:cs="Times New Roman"/>
                <w:szCs w:val="21"/>
              </w:rPr>
              <w:t>3  ……</w:t>
            </w:r>
          </w:p>
          <w:p>
            <w:pPr>
              <w:rPr>
                <w:rFonts w:ascii="宋体" w:hAnsi="宋体" w:eastAsia="宋体" w:cs="Times New Roman"/>
                <w:szCs w:val="21"/>
              </w:rPr>
            </w:pPr>
            <w:r>
              <w:rPr>
                <w:rFonts w:hint="eastAsia" w:ascii="宋体" w:hAnsi="宋体" w:eastAsia="宋体" w:cs="Times New Roman"/>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1  ……</w:t>
            </w:r>
          </w:p>
          <w:p>
            <w:pPr>
              <w:rPr>
                <w:rFonts w:ascii="宋体" w:hAnsi="宋体" w:eastAsia="宋体" w:cs="Times New Roman"/>
                <w:szCs w:val="21"/>
              </w:rPr>
            </w:pPr>
            <w:r>
              <w:rPr>
                <w:rFonts w:hint="eastAsia" w:ascii="宋体" w:hAnsi="宋体" w:eastAsia="宋体" w:cs="Times New Roman"/>
                <w:szCs w:val="21"/>
              </w:rPr>
              <w:t>2  ……</w:t>
            </w:r>
          </w:p>
          <w:p>
            <w:pPr>
              <w:rPr>
                <w:rFonts w:ascii="宋体" w:hAnsi="宋体" w:eastAsia="宋体" w:cs="Times New Roman"/>
                <w:szCs w:val="21"/>
              </w:rPr>
            </w:pPr>
            <w:r>
              <w:rPr>
                <w:rFonts w:hint="eastAsia" w:ascii="宋体" w:hAnsi="宋体" w:eastAsia="宋体" w:cs="Times New Roman"/>
                <w:szCs w:val="21"/>
              </w:rPr>
              <w:t>3  ……</w:t>
            </w:r>
          </w:p>
          <w:p>
            <w:pPr>
              <w:rPr>
                <w:rFonts w:ascii="宋体" w:hAnsi="宋体" w:eastAsia="宋体" w:cs="Times New Roman"/>
                <w:szCs w:val="21"/>
              </w:rPr>
            </w:pPr>
            <w:r>
              <w:rPr>
                <w:rFonts w:hint="eastAsia" w:ascii="宋体" w:hAnsi="宋体" w:eastAsia="宋体" w:cs="Times New Roman"/>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1  ……</w:t>
            </w:r>
          </w:p>
          <w:p>
            <w:pPr>
              <w:rPr>
                <w:rFonts w:ascii="宋体" w:hAnsi="宋体" w:eastAsia="宋体" w:cs="Times New Roman"/>
                <w:szCs w:val="21"/>
              </w:rPr>
            </w:pPr>
            <w:r>
              <w:rPr>
                <w:rFonts w:hint="eastAsia" w:ascii="宋体" w:hAnsi="宋体" w:eastAsia="宋体" w:cs="Times New Roman"/>
                <w:szCs w:val="21"/>
              </w:rPr>
              <w:t>2  ……</w:t>
            </w:r>
          </w:p>
          <w:p>
            <w:pPr>
              <w:rPr>
                <w:rFonts w:ascii="宋体" w:hAnsi="宋体" w:eastAsia="宋体" w:cs="Times New Roman"/>
                <w:szCs w:val="21"/>
              </w:rPr>
            </w:pPr>
            <w:r>
              <w:rPr>
                <w:rFonts w:hint="eastAsia" w:ascii="宋体" w:hAnsi="宋体" w:eastAsia="宋体" w:cs="Times New Roman"/>
                <w:szCs w:val="21"/>
              </w:rPr>
              <w:t>3  ……</w:t>
            </w:r>
          </w:p>
          <w:p>
            <w:pPr>
              <w:rPr>
                <w:rFonts w:ascii="宋体" w:hAnsi="宋体" w:eastAsia="宋体" w:cs="Times New Roman"/>
                <w:szCs w:val="21"/>
              </w:rPr>
            </w:pPr>
            <w:r>
              <w:rPr>
                <w:rFonts w:hint="eastAsia" w:ascii="宋体" w:hAnsi="宋体" w:eastAsia="宋体" w:cs="Times New Roman"/>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r>
    </w:tbl>
    <w:p>
      <w:pPr>
        <w:spacing w:line="360" w:lineRule="auto"/>
        <w:contextualSpacing/>
        <w:rPr>
          <w:rFonts w:ascii="宋体" w:hAnsi="宋体" w:eastAsia="宋体" w:cs="Times New Roman"/>
          <w:kern w:val="0"/>
          <w:szCs w:val="21"/>
        </w:rPr>
      </w:pPr>
      <w:r>
        <w:rPr>
          <w:rFonts w:hint="eastAsia" w:ascii="宋体" w:hAnsi="宋体" w:eastAsia="宋体" w:cs="Times New Roman"/>
          <w:kern w:val="0"/>
          <w:szCs w:val="21"/>
        </w:rPr>
        <w:t>注：</w:t>
      </w:r>
    </w:p>
    <w:p>
      <w:pPr>
        <w:spacing w:line="360" w:lineRule="auto"/>
        <w:contextualSpacing/>
        <w:rPr>
          <w:rFonts w:ascii="宋体" w:hAnsi="宋体" w:eastAsia="宋体" w:cs="仿宋_GB2312"/>
          <w:kern w:val="0"/>
          <w:szCs w:val="21"/>
        </w:rPr>
      </w:pPr>
      <w:r>
        <w:rPr>
          <w:rFonts w:hint="eastAsia" w:ascii="宋体" w:hAnsi="宋体" w:eastAsia="宋体" w:cs="仿宋_GB2312"/>
          <w:kern w:val="0"/>
          <w:szCs w:val="21"/>
        </w:rPr>
        <w:t>1.说明：应对照服务需求一览表的采购清单及服务参数条款逐条作出明确响应，并作出偏离说明。</w:t>
      </w:r>
    </w:p>
    <w:p>
      <w:pPr>
        <w:spacing w:line="400" w:lineRule="exact"/>
        <w:rPr>
          <w:rFonts w:ascii="宋体" w:hAnsi="宋体" w:eastAsia="宋体" w:cs="仿宋_GB2312"/>
          <w:kern w:val="0"/>
          <w:szCs w:val="21"/>
        </w:rPr>
      </w:pPr>
      <w:r>
        <w:rPr>
          <w:rFonts w:hint="eastAsia" w:ascii="宋体" w:hAnsi="宋体" w:eastAsia="宋体" w:cs="仿宋_GB2312"/>
          <w:kern w:val="0"/>
          <w:szCs w:val="21"/>
        </w:rPr>
        <w:t>2.供应商应根据自身的承诺，对照服务需求一览表要求，在“偏离说明”中注明“正偏离”、“负偏离”或者“无偏离”。既不属于“正偏离”也不属于“负偏离”即为“无偏离”。 当响应文件的内容低于服务需求一览表要求时，竞标人应当如实写明“负偏离”，否则视为虚假应标</w:t>
      </w:r>
    </w:p>
    <w:p>
      <w:pPr>
        <w:spacing w:line="400" w:lineRule="exact"/>
        <w:rPr>
          <w:rFonts w:ascii="宋体" w:hAnsi="宋体" w:eastAsia="宋体" w:cs="仿宋_GB2312"/>
          <w:kern w:val="0"/>
          <w:szCs w:val="21"/>
        </w:rPr>
      </w:pPr>
      <w:r>
        <w:rPr>
          <w:rFonts w:hint="eastAsia" w:ascii="宋体" w:hAnsi="宋体" w:eastAsia="宋体" w:cs="仿宋_GB2312"/>
          <w:kern w:val="0"/>
          <w:szCs w:val="21"/>
        </w:rPr>
        <w:t>3.表格内容均需按要求填写并盖章，不得留空，否则按竞标无效处理。</w:t>
      </w:r>
    </w:p>
    <w:p>
      <w:pPr>
        <w:spacing w:line="400" w:lineRule="exact"/>
        <w:rPr>
          <w:rFonts w:ascii="宋体" w:hAnsi="宋体" w:eastAsia="宋体" w:cs="仿宋_GB2312"/>
          <w:kern w:val="0"/>
          <w:szCs w:val="21"/>
        </w:rPr>
      </w:pPr>
      <w:r>
        <w:rPr>
          <w:rFonts w:hint="eastAsia" w:ascii="宋体" w:hAnsi="宋体" w:eastAsia="宋体" w:cs="仿宋_GB2312"/>
          <w:kern w:val="0"/>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rPr>
          <w:rFonts w:ascii="宋体" w:hAnsi="宋体" w:eastAsia="仿宋_GB2312" w:cs="仿宋_GB2312"/>
          <w:kern w:val="0"/>
          <w:sz w:val="24"/>
          <w:szCs w:val="20"/>
        </w:rPr>
      </w:pPr>
      <w:r>
        <w:rPr>
          <w:rFonts w:hint="eastAsia" w:ascii="宋体" w:hAnsi="宋体" w:eastAsia="宋体" w:cs="仿宋_GB2312"/>
          <w:kern w:val="0"/>
          <w:szCs w:val="21"/>
        </w:rPr>
        <w:t>5. 如技术偏离表中的竞标响应与佐证材料不一致的，以佐证材料为准。</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供应商名称（盖章）：</w:t>
      </w:r>
    </w:p>
    <w:p>
      <w:pPr>
        <w:autoSpaceDE w:val="0"/>
        <w:autoSpaceDN w:val="0"/>
        <w:spacing w:line="360" w:lineRule="auto"/>
        <w:ind w:firstLine="4680" w:firstLineChars="1950"/>
      </w:pPr>
      <w:r>
        <w:rPr>
          <w:rFonts w:hint="eastAsia" w:ascii="仿宋_GB2312" w:hAnsi="仿宋" w:eastAsia="仿宋_GB2312" w:cs="仿宋_GB2312"/>
          <w:kern w:val="0"/>
          <w:sz w:val="24"/>
          <w:szCs w:val="24"/>
          <w:lang w:val="zh-CN"/>
        </w:rPr>
        <w:t>日期：  年  月   日</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pPr>
        <w:spacing w:line="360" w:lineRule="auto"/>
        <w:rPr>
          <w:rFonts w:ascii="宋体" w:hAnsi="宋体" w:eastAsia="宋体" w:cs="仿宋_GB2312"/>
          <w:sz w:val="24"/>
          <w:szCs w:val="24"/>
          <w:u w:val="single"/>
        </w:rPr>
      </w:pPr>
    </w:p>
    <w:tbl>
      <w:tblPr>
        <w:tblStyle w:val="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pPr>
              <w:spacing w:line="340" w:lineRule="exact"/>
              <w:jc w:val="center"/>
              <w:rPr>
                <w:rFonts w:ascii="宋体" w:hAnsi="宋体" w:eastAsia="宋体" w:cs="Times New Roman"/>
                <w:szCs w:val="21"/>
              </w:rPr>
            </w:pPr>
            <w:r>
              <w:rPr>
                <w:rFonts w:hint="eastAsia" w:ascii="宋体" w:hAnsi="宋体" w:eastAsia="宋体" w:cs="Times New Roman"/>
                <w:szCs w:val="21"/>
              </w:rPr>
              <w:t>项号</w:t>
            </w: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jc w:val="center"/>
              <w:rPr>
                <w:rFonts w:ascii="宋体" w:hAnsi="宋体" w:eastAsia="宋体" w:cs="Times New Roman"/>
                <w:szCs w:val="21"/>
              </w:rPr>
            </w:pPr>
            <w:r>
              <w:rPr>
                <w:rFonts w:hint="eastAsia" w:ascii="宋体" w:hAnsi="宋体" w:eastAsia="宋体" w:cs="Times New Roman"/>
                <w:szCs w:val="21"/>
              </w:rPr>
              <w:t>采购文件的商务需求</w:t>
            </w:r>
          </w:p>
        </w:tc>
        <w:tc>
          <w:tcPr>
            <w:tcW w:w="2606" w:type="dxa"/>
            <w:tcBorders>
              <w:top w:val="single" w:color="auto" w:sz="4" w:space="0"/>
              <w:left w:val="single" w:color="auto" w:sz="4" w:space="0"/>
              <w:right w:val="single" w:color="auto" w:sz="4" w:space="0"/>
            </w:tcBorders>
          </w:tcPr>
          <w:p>
            <w:pPr>
              <w:spacing w:line="340" w:lineRule="exact"/>
              <w:jc w:val="center"/>
              <w:rPr>
                <w:rFonts w:ascii="宋体" w:hAnsi="宋体" w:eastAsia="宋体" w:cs="Times New Roman"/>
                <w:szCs w:val="21"/>
              </w:rPr>
            </w:pPr>
            <w:r>
              <w:rPr>
                <w:rFonts w:hint="eastAsia" w:ascii="宋体" w:hAnsi="宋体" w:eastAsia="宋体" w:cs="Times New Roman"/>
                <w:szCs w:val="21"/>
              </w:rPr>
              <w:t>响应文件承诺的商务条款</w:t>
            </w:r>
          </w:p>
        </w:tc>
        <w:tc>
          <w:tcPr>
            <w:tcW w:w="2426" w:type="dxa"/>
            <w:tcBorders>
              <w:top w:val="single" w:color="auto" w:sz="4" w:space="0"/>
              <w:left w:val="single" w:color="auto" w:sz="4" w:space="0"/>
              <w:right w:val="single" w:color="auto" w:sz="4" w:space="0"/>
            </w:tcBorders>
          </w:tcPr>
          <w:p>
            <w:pPr>
              <w:spacing w:line="300" w:lineRule="exact"/>
              <w:jc w:val="center"/>
              <w:rPr>
                <w:rFonts w:ascii="宋体" w:hAnsi="宋体" w:eastAsia="宋体" w:cs="Times New Roman"/>
                <w:szCs w:val="21"/>
              </w:rPr>
            </w:pPr>
            <w:r>
              <w:rPr>
                <w:rFonts w:hint="eastAsia" w:ascii="宋体" w:hAnsi="宋体" w:eastAsia="宋体" w:cs="Times New Roman"/>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一</w:t>
            </w:r>
          </w:p>
        </w:tc>
        <w:tc>
          <w:tcPr>
            <w:tcW w:w="3757" w:type="dxa"/>
            <w:tcBorders>
              <w:top w:val="single" w:color="auto" w:sz="4" w:space="0"/>
              <w:left w:val="single" w:color="auto" w:sz="4" w:space="0"/>
              <w:bottom w:val="single" w:color="auto" w:sz="4" w:space="0"/>
              <w:right w:val="single" w:color="auto" w:sz="4" w:space="0"/>
            </w:tcBorders>
            <w:noWrap/>
          </w:tcPr>
          <w:p>
            <w:pPr>
              <w:rPr>
                <w:rFonts w:ascii="宋体" w:hAnsi="宋体" w:eastAsia="宋体" w:cs="Times New Roman"/>
                <w:szCs w:val="21"/>
              </w:rPr>
            </w:pPr>
            <w:r>
              <w:rPr>
                <w:rFonts w:hint="eastAsia" w:ascii="宋体" w:hAnsi="宋体" w:eastAsia="宋体" w:cs="Times New Roman"/>
                <w:szCs w:val="21"/>
              </w:rPr>
              <w:t>1  ……</w:t>
            </w:r>
          </w:p>
        </w:tc>
        <w:tc>
          <w:tcPr>
            <w:tcW w:w="2606" w:type="dxa"/>
            <w:tcBorders>
              <w:top w:val="single" w:color="auto" w:sz="4" w:space="0"/>
              <w:left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1  ……</w:t>
            </w:r>
          </w:p>
        </w:tc>
        <w:tc>
          <w:tcPr>
            <w:tcW w:w="2426" w:type="dxa"/>
            <w:tcBorders>
              <w:top w:val="single" w:color="auto" w:sz="4" w:space="0"/>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2  ……</w:t>
            </w:r>
          </w:p>
          <w:p>
            <w:pPr>
              <w:spacing w:line="340" w:lineRule="exact"/>
              <w:rPr>
                <w:rFonts w:ascii="宋体" w:hAnsi="宋体" w:eastAsia="宋体" w:cs="Times New Roman"/>
                <w:szCs w:val="21"/>
              </w:rPr>
            </w:pPr>
          </w:p>
        </w:tc>
        <w:tc>
          <w:tcPr>
            <w:tcW w:w="2606" w:type="dxa"/>
            <w:tcBorders>
              <w:left w:val="single" w:color="auto" w:sz="4" w:space="0"/>
              <w:right w:val="single" w:color="auto" w:sz="4" w:space="0"/>
            </w:tcBorders>
          </w:tcPr>
          <w:p>
            <w:pPr>
              <w:spacing w:line="340" w:lineRule="exact"/>
              <w:rPr>
                <w:rFonts w:ascii="宋体" w:hAnsi="宋体" w:eastAsia="宋体" w:cs="Times New Roman"/>
                <w:szCs w:val="21"/>
              </w:rPr>
            </w:pPr>
            <w:r>
              <w:rPr>
                <w:rFonts w:hint="eastAsia" w:ascii="宋体" w:hAnsi="宋体" w:eastAsia="宋体" w:cs="Times New Roman"/>
                <w:szCs w:val="21"/>
              </w:rPr>
              <w:t>2  ……</w:t>
            </w:r>
          </w:p>
          <w:p>
            <w:pPr>
              <w:spacing w:line="300" w:lineRule="exact"/>
              <w:rPr>
                <w:rFonts w:ascii="宋体" w:hAnsi="宋体" w:eastAsia="宋体" w:cs="Times New Roman"/>
                <w:szCs w:val="21"/>
              </w:rPr>
            </w:pPr>
          </w:p>
        </w:tc>
        <w:tc>
          <w:tcPr>
            <w:tcW w:w="2426" w:type="dxa"/>
            <w:tcBorders>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3  ……</w:t>
            </w:r>
          </w:p>
          <w:p>
            <w:pPr>
              <w:spacing w:line="340" w:lineRule="exact"/>
              <w:rPr>
                <w:rFonts w:ascii="宋体" w:hAnsi="宋体" w:eastAsia="宋体" w:cs="Times New Roman"/>
                <w:szCs w:val="21"/>
              </w:rPr>
            </w:pPr>
          </w:p>
        </w:tc>
        <w:tc>
          <w:tcPr>
            <w:tcW w:w="2606" w:type="dxa"/>
            <w:tcBorders>
              <w:left w:val="single" w:color="auto" w:sz="4" w:space="0"/>
              <w:right w:val="single" w:color="auto" w:sz="4" w:space="0"/>
            </w:tcBorders>
          </w:tcPr>
          <w:p>
            <w:pPr>
              <w:spacing w:line="340" w:lineRule="exact"/>
              <w:rPr>
                <w:rFonts w:ascii="宋体" w:hAnsi="宋体" w:eastAsia="宋体" w:cs="Times New Roman"/>
                <w:szCs w:val="21"/>
              </w:rPr>
            </w:pPr>
            <w:r>
              <w:rPr>
                <w:rFonts w:hint="eastAsia" w:ascii="宋体" w:hAnsi="宋体" w:eastAsia="宋体" w:cs="Times New Roman"/>
                <w:szCs w:val="21"/>
              </w:rPr>
              <w:t>3  ……</w:t>
            </w:r>
          </w:p>
          <w:p>
            <w:pPr>
              <w:spacing w:line="300" w:lineRule="exact"/>
              <w:rPr>
                <w:rFonts w:ascii="宋体" w:hAnsi="宋体" w:eastAsia="宋体" w:cs="Times New Roman"/>
                <w:szCs w:val="21"/>
              </w:rPr>
            </w:pPr>
          </w:p>
        </w:tc>
        <w:tc>
          <w:tcPr>
            <w:tcW w:w="2426" w:type="dxa"/>
            <w:tcBorders>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w:t>
            </w:r>
          </w:p>
        </w:tc>
        <w:tc>
          <w:tcPr>
            <w:tcW w:w="2606" w:type="dxa"/>
            <w:tcBorders>
              <w:left w:val="single" w:color="auto" w:sz="4" w:space="0"/>
              <w:bottom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w:t>
            </w:r>
          </w:p>
        </w:tc>
        <w:tc>
          <w:tcPr>
            <w:tcW w:w="2426" w:type="dxa"/>
            <w:tcBorders>
              <w:left w:val="single" w:color="auto" w:sz="4" w:space="0"/>
              <w:bottom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二</w:t>
            </w:r>
          </w:p>
        </w:tc>
        <w:tc>
          <w:tcPr>
            <w:tcW w:w="3757" w:type="dxa"/>
            <w:tcBorders>
              <w:top w:val="single" w:color="auto" w:sz="4" w:space="0"/>
              <w:left w:val="single" w:color="auto" w:sz="4" w:space="0"/>
              <w:bottom w:val="single" w:color="auto" w:sz="4" w:space="0"/>
              <w:right w:val="single" w:color="auto" w:sz="4" w:space="0"/>
            </w:tcBorders>
            <w:noWrap/>
          </w:tcPr>
          <w:p>
            <w:pPr>
              <w:rPr>
                <w:rFonts w:ascii="宋体" w:hAnsi="宋体" w:eastAsia="宋体" w:cs="Times New Roman"/>
                <w:szCs w:val="21"/>
              </w:rPr>
            </w:pPr>
            <w:r>
              <w:rPr>
                <w:rFonts w:hint="eastAsia" w:ascii="宋体" w:hAnsi="宋体" w:eastAsia="宋体" w:cs="Times New Roman"/>
                <w:szCs w:val="21"/>
              </w:rPr>
              <w:t>1  ……</w:t>
            </w:r>
          </w:p>
        </w:tc>
        <w:tc>
          <w:tcPr>
            <w:tcW w:w="2606" w:type="dxa"/>
            <w:tcBorders>
              <w:top w:val="single" w:color="auto" w:sz="4" w:space="0"/>
              <w:left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1  ……</w:t>
            </w:r>
          </w:p>
        </w:tc>
        <w:tc>
          <w:tcPr>
            <w:tcW w:w="2426" w:type="dxa"/>
            <w:tcBorders>
              <w:top w:val="single" w:color="auto" w:sz="4" w:space="0"/>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2  ……</w:t>
            </w:r>
          </w:p>
          <w:p>
            <w:pPr>
              <w:spacing w:line="340" w:lineRule="exact"/>
              <w:rPr>
                <w:rFonts w:ascii="宋体" w:hAnsi="宋体" w:eastAsia="宋体" w:cs="Times New Roman"/>
                <w:szCs w:val="21"/>
              </w:rPr>
            </w:pPr>
          </w:p>
        </w:tc>
        <w:tc>
          <w:tcPr>
            <w:tcW w:w="2606" w:type="dxa"/>
            <w:tcBorders>
              <w:left w:val="single" w:color="auto" w:sz="4" w:space="0"/>
              <w:right w:val="single" w:color="auto" w:sz="4" w:space="0"/>
            </w:tcBorders>
          </w:tcPr>
          <w:p>
            <w:pPr>
              <w:spacing w:line="340" w:lineRule="exact"/>
              <w:rPr>
                <w:rFonts w:ascii="宋体" w:hAnsi="宋体" w:eastAsia="宋体" w:cs="Times New Roman"/>
                <w:szCs w:val="21"/>
              </w:rPr>
            </w:pPr>
            <w:r>
              <w:rPr>
                <w:rFonts w:hint="eastAsia" w:ascii="宋体" w:hAnsi="宋体" w:eastAsia="宋体" w:cs="Times New Roman"/>
                <w:szCs w:val="21"/>
              </w:rPr>
              <w:t>2  ……</w:t>
            </w:r>
          </w:p>
          <w:p>
            <w:pPr>
              <w:spacing w:line="300" w:lineRule="exact"/>
              <w:rPr>
                <w:rFonts w:ascii="宋体" w:hAnsi="宋体" w:eastAsia="宋体" w:cs="Times New Roman"/>
                <w:szCs w:val="21"/>
              </w:rPr>
            </w:pPr>
          </w:p>
        </w:tc>
        <w:tc>
          <w:tcPr>
            <w:tcW w:w="2426" w:type="dxa"/>
            <w:tcBorders>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3  ……</w:t>
            </w:r>
          </w:p>
          <w:p>
            <w:pPr>
              <w:spacing w:line="340" w:lineRule="exact"/>
              <w:rPr>
                <w:rFonts w:ascii="宋体" w:hAnsi="宋体" w:eastAsia="宋体" w:cs="Times New Roman"/>
                <w:szCs w:val="21"/>
              </w:rPr>
            </w:pPr>
          </w:p>
        </w:tc>
        <w:tc>
          <w:tcPr>
            <w:tcW w:w="2606" w:type="dxa"/>
            <w:tcBorders>
              <w:left w:val="single" w:color="auto" w:sz="4" w:space="0"/>
              <w:right w:val="single" w:color="auto" w:sz="4" w:space="0"/>
            </w:tcBorders>
          </w:tcPr>
          <w:p>
            <w:pPr>
              <w:spacing w:line="340" w:lineRule="exact"/>
              <w:rPr>
                <w:rFonts w:ascii="宋体" w:hAnsi="宋体" w:eastAsia="宋体" w:cs="Times New Roman"/>
                <w:szCs w:val="21"/>
              </w:rPr>
            </w:pPr>
            <w:r>
              <w:rPr>
                <w:rFonts w:hint="eastAsia" w:ascii="宋体" w:hAnsi="宋体" w:eastAsia="宋体" w:cs="Times New Roman"/>
                <w:szCs w:val="21"/>
              </w:rPr>
              <w:t>3  ……</w:t>
            </w:r>
          </w:p>
          <w:p>
            <w:pPr>
              <w:spacing w:line="300" w:lineRule="exact"/>
              <w:rPr>
                <w:rFonts w:ascii="宋体" w:hAnsi="宋体" w:eastAsia="宋体" w:cs="Times New Roman"/>
                <w:szCs w:val="21"/>
              </w:rPr>
            </w:pPr>
          </w:p>
        </w:tc>
        <w:tc>
          <w:tcPr>
            <w:tcW w:w="2426" w:type="dxa"/>
            <w:tcBorders>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w:t>
            </w:r>
          </w:p>
        </w:tc>
        <w:tc>
          <w:tcPr>
            <w:tcW w:w="2606" w:type="dxa"/>
            <w:tcBorders>
              <w:left w:val="single" w:color="auto" w:sz="4" w:space="0"/>
              <w:bottom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w:t>
            </w:r>
          </w:p>
        </w:tc>
        <w:tc>
          <w:tcPr>
            <w:tcW w:w="2426" w:type="dxa"/>
            <w:tcBorders>
              <w:left w:val="single" w:color="auto" w:sz="4" w:space="0"/>
              <w:bottom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w:t>
            </w:r>
          </w:p>
        </w:tc>
        <w:tc>
          <w:tcPr>
            <w:tcW w:w="3757" w:type="dxa"/>
            <w:tcBorders>
              <w:top w:val="single" w:color="auto" w:sz="4" w:space="0"/>
              <w:left w:val="single" w:color="auto" w:sz="4" w:space="0"/>
              <w:bottom w:val="single" w:color="auto" w:sz="4" w:space="0"/>
              <w:right w:val="single" w:color="auto" w:sz="4" w:space="0"/>
            </w:tcBorders>
            <w:noWrap/>
          </w:tcPr>
          <w:p>
            <w:pPr>
              <w:rPr>
                <w:rFonts w:ascii="宋体" w:hAnsi="宋体" w:eastAsia="宋体" w:cs="Times New Roman"/>
                <w:szCs w:val="21"/>
              </w:rPr>
            </w:pPr>
            <w:r>
              <w:rPr>
                <w:rFonts w:hint="eastAsia" w:ascii="宋体" w:hAnsi="宋体" w:eastAsia="宋体" w:cs="Times New Roman"/>
                <w:szCs w:val="21"/>
              </w:rPr>
              <w:t>1  ……</w:t>
            </w:r>
          </w:p>
        </w:tc>
        <w:tc>
          <w:tcPr>
            <w:tcW w:w="2606" w:type="dxa"/>
            <w:tcBorders>
              <w:top w:val="single" w:color="auto" w:sz="4" w:space="0"/>
              <w:left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1  ……</w:t>
            </w:r>
          </w:p>
        </w:tc>
        <w:tc>
          <w:tcPr>
            <w:tcW w:w="2426" w:type="dxa"/>
            <w:tcBorders>
              <w:top w:val="single" w:color="auto" w:sz="4" w:space="0"/>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2  ……</w:t>
            </w:r>
          </w:p>
          <w:p>
            <w:pPr>
              <w:spacing w:line="340" w:lineRule="exact"/>
              <w:rPr>
                <w:rFonts w:ascii="宋体" w:hAnsi="宋体" w:eastAsia="宋体" w:cs="Times New Roman"/>
                <w:szCs w:val="21"/>
              </w:rPr>
            </w:pPr>
          </w:p>
        </w:tc>
        <w:tc>
          <w:tcPr>
            <w:tcW w:w="2606" w:type="dxa"/>
            <w:tcBorders>
              <w:left w:val="single" w:color="auto" w:sz="4" w:space="0"/>
              <w:right w:val="single" w:color="auto" w:sz="4" w:space="0"/>
            </w:tcBorders>
          </w:tcPr>
          <w:p>
            <w:pPr>
              <w:spacing w:line="340" w:lineRule="exact"/>
              <w:rPr>
                <w:rFonts w:ascii="宋体" w:hAnsi="宋体" w:eastAsia="宋体" w:cs="Times New Roman"/>
                <w:szCs w:val="21"/>
              </w:rPr>
            </w:pPr>
            <w:r>
              <w:rPr>
                <w:rFonts w:hint="eastAsia" w:ascii="宋体" w:hAnsi="宋体" w:eastAsia="宋体" w:cs="Times New Roman"/>
                <w:szCs w:val="21"/>
              </w:rPr>
              <w:t>2  ……</w:t>
            </w:r>
          </w:p>
          <w:p>
            <w:pPr>
              <w:spacing w:line="300" w:lineRule="exact"/>
              <w:rPr>
                <w:rFonts w:ascii="宋体" w:hAnsi="宋体" w:eastAsia="宋体" w:cs="Times New Roman"/>
                <w:szCs w:val="21"/>
              </w:rPr>
            </w:pPr>
          </w:p>
        </w:tc>
        <w:tc>
          <w:tcPr>
            <w:tcW w:w="2426" w:type="dxa"/>
            <w:tcBorders>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3  ……</w:t>
            </w:r>
          </w:p>
          <w:p>
            <w:pPr>
              <w:spacing w:line="340" w:lineRule="exact"/>
              <w:rPr>
                <w:rFonts w:ascii="宋体" w:hAnsi="宋体" w:eastAsia="宋体" w:cs="Times New Roman"/>
                <w:szCs w:val="21"/>
              </w:rPr>
            </w:pPr>
          </w:p>
        </w:tc>
        <w:tc>
          <w:tcPr>
            <w:tcW w:w="2606" w:type="dxa"/>
            <w:tcBorders>
              <w:left w:val="single" w:color="auto" w:sz="4" w:space="0"/>
              <w:right w:val="single" w:color="auto" w:sz="4" w:space="0"/>
            </w:tcBorders>
          </w:tcPr>
          <w:p>
            <w:pPr>
              <w:spacing w:line="340" w:lineRule="exact"/>
              <w:rPr>
                <w:rFonts w:ascii="宋体" w:hAnsi="宋体" w:eastAsia="宋体" w:cs="Times New Roman"/>
                <w:szCs w:val="21"/>
              </w:rPr>
            </w:pPr>
            <w:r>
              <w:rPr>
                <w:rFonts w:hint="eastAsia" w:ascii="宋体" w:hAnsi="宋体" w:eastAsia="宋体" w:cs="Times New Roman"/>
                <w:szCs w:val="21"/>
              </w:rPr>
              <w:t>3  ……</w:t>
            </w:r>
          </w:p>
          <w:p>
            <w:pPr>
              <w:spacing w:line="300" w:lineRule="exact"/>
              <w:rPr>
                <w:rFonts w:ascii="宋体" w:hAnsi="宋体" w:eastAsia="宋体" w:cs="Times New Roman"/>
                <w:szCs w:val="21"/>
              </w:rPr>
            </w:pPr>
          </w:p>
        </w:tc>
        <w:tc>
          <w:tcPr>
            <w:tcW w:w="2426" w:type="dxa"/>
            <w:tcBorders>
              <w:left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Times New Roman"/>
                <w:szCs w:val="21"/>
              </w:rPr>
            </w:pPr>
            <w:r>
              <w:rPr>
                <w:rFonts w:hint="eastAsia" w:ascii="宋体" w:hAnsi="宋体" w:eastAsia="宋体" w:cs="Times New Roman"/>
                <w:szCs w:val="21"/>
              </w:rPr>
              <w:t>……</w:t>
            </w:r>
          </w:p>
        </w:tc>
        <w:tc>
          <w:tcPr>
            <w:tcW w:w="2606" w:type="dxa"/>
            <w:tcBorders>
              <w:left w:val="single" w:color="auto" w:sz="4" w:space="0"/>
              <w:bottom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w:t>
            </w:r>
          </w:p>
        </w:tc>
        <w:tc>
          <w:tcPr>
            <w:tcW w:w="2426" w:type="dxa"/>
            <w:tcBorders>
              <w:left w:val="single" w:color="auto" w:sz="4" w:space="0"/>
              <w:bottom w:val="single" w:color="auto" w:sz="4" w:space="0"/>
              <w:right w:val="single" w:color="auto" w:sz="4" w:space="0"/>
            </w:tcBorders>
          </w:tcPr>
          <w:p>
            <w:pPr>
              <w:spacing w:line="300" w:lineRule="exact"/>
              <w:rPr>
                <w:rFonts w:ascii="宋体" w:hAnsi="宋体" w:eastAsia="宋体" w:cs="Times New Roman"/>
                <w:szCs w:val="21"/>
              </w:rPr>
            </w:pPr>
            <w:r>
              <w:rPr>
                <w:rFonts w:hint="eastAsia" w:ascii="宋体" w:hAnsi="宋体" w:eastAsia="宋体" w:cs="Times New Roman"/>
                <w:szCs w:val="21"/>
              </w:rPr>
              <w:t>正偏离（负偏离或无偏离）</w:t>
            </w:r>
          </w:p>
          <w:p>
            <w:pPr>
              <w:spacing w:line="300" w:lineRule="exact"/>
              <w:rPr>
                <w:rFonts w:ascii="宋体" w:hAnsi="宋体" w:eastAsia="宋体" w:cs="Times New Roman"/>
                <w:szCs w:val="21"/>
              </w:rPr>
            </w:pPr>
          </w:p>
        </w:tc>
      </w:tr>
    </w:tbl>
    <w:p>
      <w:pPr>
        <w:spacing w:line="400" w:lineRule="exact"/>
        <w:rPr>
          <w:rFonts w:ascii="宋体" w:hAnsi="宋体" w:eastAsia="宋体" w:cs="仿宋_GB2312"/>
          <w:kern w:val="0"/>
          <w:sz w:val="24"/>
          <w:szCs w:val="24"/>
        </w:rPr>
      </w:pPr>
      <w:r>
        <w:rPr>
          <w:rFonts w:hint="eastAsia" w:ascii="宋体" w:hAnsi="宋体" w:eastAsia="宋体" w:cs="仿宋_GB2312"/>
          <w:kern w:val="0"/>
          <w:sz w:val="24"/>
          <w:szCs w:val="24"/>
        </w:rPr>
        <w:t>注：</w:t>
      </w:r>
    </w:p>
    <w:p>
      <w:pPr>
        <w:spacing w:line="400" w:lineRule="exact"/>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1.说明：应对照服务需求一览表中的商务条款逐条作出明确响应，并作出偏离说明。</w:t>
      </w:r>
    </w:p>
    <w:p>
      <w:pPr>
        <w:spacing w:line="400" w:lineRule="exact"/>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2.供应商应根据自身的承诺，对照服务需求一览表要求，在“偏离说明”中注明“正偏离”、“负偏离”或者“无偏离”。既不属于“正偏离”也不属于“负偏离”即为“无偏离”。 当响应文件的参数内容低于服务需求一览表要求时，竞标人应当如实写明“负偏离”，否则视为虚假应标。</w:t>
      </w:r>
    </w:p>
    <w:p>
      <w:pPr>
        <w:spacing w:line="400" w:lineRule="exact"/>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3.表格内容均需按要求填写并盖章，不得留空，否则按竞标无效处理。</w:t>
      </w:r>
    </w:p>
    <w:p>
      <w:pPr>
        <w:spacing w:line="400" w:lineRule="exact"/>
        <w:ind w:firstLine="480"/>
        <w:rPr>
          <w:rFonts w:ascii="宋体" w:hAnsi="宋体" w:eastAsia="宋体" w:cs="仿宋_GB2312"/>
          <w:kern w:val="0"/>
          <w:sz w:val="24"/>
          <w:szCs w:val="24"/>
        </w:rPr>
      </w:pPr>
      <w:r>
        <w:rPr>
          <w:rFonts w:hint="eastAsia" w:ascii="宋体" w:hAnsi="宋体" w:eastAsia="宋体" w:cs="仿宋_GB2312"/>
          <w:kern w:val="0"/>
          <w:sz w:val="24"/>
          <w:szCs w:val="24"/>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ascii="宋体" w:hAnsi="宋体" w:eastAsia="宋体" w:cs="仿宋_GB2312"/>
          <w:sz w:val="24"/>
          <w:szCs w:val="24"/>
        </w:rPr>
      </w:pPr>
    </w:p>
    <w:p>
      <w:pPr>
        <w:spacing w:line="360" w:lineRule="auto"/>
        <w:ind w:right="-817" w:rightChars="-389"/>
        <w:contextualSpacing/>
        <w:rPr>
          <w:rFonts w:ascii="宋体" w:hAnsi="宋体" w:eastAsia="宋体" w:cs="仿宋_GB2312"/>
          <w:sz w:val="24"/>
          <w:szCs w:val="24"/>
        </w:rPr>
      </w:pPr>
    </w:p>
    <w:p>
      <w:pPr>
        <w:spacing w:line="360" w:lineRule="auto"/>
        <w:ind w:right="-817" w:rightChars="-389"/>
        <w:contextualSpacing/>
        <w:rPr>
          <w:rFonts w:ascii="宋体" w:hAnsi="宋体" w:eastAsia="宋体" w:cs="仿宋_GB2312"/>
          <w:sz w:val="24"/>
          <w:szCs w:val="24"/>
        </w:rPr>
      </w:pPr>
    </w:p>
    <w:p>
      <w:pPr>
        <w:spacing w:line="360" w:lineRule="auto"/>
        <w:ind w:firstLine="3840" w:firstLineChars="1600"/>
        <w:rPr>
          <w:rFonts w:ascii="宋体" w:hAnsi="宋体" w:eastAsia="宋体" w:cs="仿宋_GB2312"/>
          <w:sz w:val="24"/>
          <w:szCs w:val="24"/>
        </w:rPr>
      </w:pPr>
      <w:r>
        <w:rPr>
          <w:rFonts w:hint="eastAsia" w:ascii="仿宋_GB2312" w:hAnsi="仿宋" w:eastAsia="仿宋_GB2312" w:cs="仿宋_GB2312"/>
          <w:kern w:val="0"/>
          <w:sz w:val="24"/>
          <w:szCs w:val="24"/>
        </w:rPr>
        <w:t>供应商名称（盖章）：</w:t>
      </w:r>
    </w:p>
    <w:p>
      <w:pPr>
        <w:spacing w:line="360" w:lineRule="auto"/>
        <w:jc w:val="center"/>
        <w:rPr>
          <w:rFonts w:ascii="宋体" w:hAnsi="宋体" w:eastAsia="宋体" w:cs="仿宋_GB2312"/>
          <w:b/>
          <w:sz w:val="24"/>
          <w:szCs w:val="24"/>
        </w:rPr>
      </w:pPr>
      <w:r>
        <w:rPr>
          <w:rFonts w:hint="eastAsia" w:ascii="仿宋_GB2312" w:hAnsi="仿宋" w:eastAsia="仿宋_GB2312" w:cs="仿宋_GB2312"/>
          <w:kern w:val="0"/>
          <w:sz w:val="24"/>
          <w:szCs w:val="24"/>
          <w:lang w:val="zh-CN"/>
        </w:rPr>
        <w:t xml:space="preserve">                                日期：  年  月   日</w:t>
      </w:r>
    </w:p>
    <w:p/>
    <w:p/>
    <w:p/>
    <w:p/>
    <w:p/>
    <w:p/>
    <w:p/>
    <w:p/>
    <w:p/>
    <w:p/>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hint="eastAsia" w:ascii="方正小标宋简体" w:hAnsi="方正小标宋简体" w:eastAsia="方正小标宋简体" w:cs="方正小标宋简体"/>
          <w:bCs/>
          <w:sz w:val="44"/>
          <w:szCs w:val="44"/>
        </w:rPr>
      </w:pPr>
    </w:p>
    <w:p>
      <w:pPr>
        <w:spacing w:line="500" w:lineRule="exact"/>
        <w:ind w:firstLine="880" w:firstLineChars="20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响应报价表（格式）</w:t>
      </w:r>
    </w:p>
    <w:p>
      <w:pPr>
        <w:spacing w:line="500" w:lineRule="exact"/>
        <w:ind w:firstLine="880" w:firstLineChars="200"/>
        <w:jc w:val="center"/>
        <w:rPr>
          <w:rFonts w:ascii="方正小标宋简体" w:hAnsi="方正小标宋简体" w:eastAsia="方正小标宋简体" w:cs="方正小标宋简体"/>
          <w:bCs/>
          <w:sz w:val="44"/>
          <w:szCs w:val="44"/>
        </w:rPr>
      </w:pPr>
    </w:p>
    <w:p>
      <w:pPr>
        <w:snapToGrid w:val="0"/>
        <w:spacing w:before="50" w:after="50" w:line="360" w:lineRule="auto"/>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napToGrid w:val="0"/>
        <w:spacing w:before="50" w:after="50" w:line="360" w:lineRule="auto"/>
        <w:rPr>
          <w:rFonts w:ascii="宋体" w:hAnsi="宋体" w:eastAsia="宋体" w:cs="Times New Roman"/>
          <w:sz w:val="24"/>
          <w:szCs w:val="24"/>
        </w:rPr>
      </w:pPr>
      <w:r>
        <w:rPr>
          <w:rFonts w:hint="eastAsia" w:ascii="宋体" w:hAnsi="宋体" w:eastAsia="宋体" w:cs="Times New Roman"/>
          <w:sz w:val="24"/>
          <w:szCs w:val="24"/>
        </w:rPr>
        <w:t>项目编号：</w:t>
      </w:r>
      <w:r>
        <w:rPr>
          <w:rFonts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napToGrid w:val="0"/>
        <w:spacing w:before="50" w:after="50" w:line="360" w:lineRule="auto"/>
        <w:rPr>
          <w:rFonts w:ascii="宋体" w:hAnsi="宋体" w:eastAsia="宋体" w:cs="Times New Roman"/>
          <w:sz w:val="24"/>
          <w:szCs w:val="24"/>
          <w:u w:val="single"/>
        </w:rPr>
      </w:pPr>
      <w:r>
        <w:rPr>
          <w:rFonts w:hint="eastAsia" w:ascii="Calibri" w:hAnsi="宋体" w:eastAsia="宋体" w:cs="Times New Roman"/>
          <w:sz w:val="24"/>
          <w:szCs w:val="24"/>
        </w:rPr>
        <w:t>供应商名称：</w:t>
      </w:r>
      <w:r>
        <w:rPr>
          <w:rFonts w:ascii="Calibri" w:hAnsi="宋体" w:eastAsia="宋体" w:cs="Times New Roman"/>
          <w:sz w:val="24"/>
          <w:szCs w:val="24"/>
          <w:u w:val="single"/>
        </w:rPr>
        <w:t xml:space="preserve">                 </w:t>
      </w:r>
      <w:r>
        <w:rPr>
          <w:rFonts w:hint="eastAsia" w:ascii="宋体" w:hAnsi="宋体" w:eastAsia="宋体" w:cs="仿宋_GB2312"/>
          <w:color w:val="000000"/>
          <w:sz w:val="24"/>
          <w:szCs w:val="24"/>
        </w:rPr>
        <w:t xml:space="preserve">                   </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2202"/>
        <w:gridCol w:w="1080"/>
        <w:gridCol w:w="1260"/>
        <w:gridCol w:w="1516"/>
        <w:gridCol w:w="957"/>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服务名称</w:t>
            </w:r>
          </w:p>
        </w:tc>
        <w:tc>
          <w:tcPr>
            <w:tcW w:w="22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单项合价（元）</w:t>
            </w:r>
          </w:p>
          <w:p>
            <w:pPr>
              <w:rPr>
                <w:rFonts w:ascii="宋体" w:hAnsi="宋体"/>
              </w:rPr>
            </w:pPr>
            <w:r>
              <w:rPr>
                <w:rFonts w:hint="eastAsia" w:ascii="宋体" w:hAnsi="宋体"/>
              </w:rPr>
              <w:t>③＝①×②</w:t>
            </w:r>
          </w:p>
        </w:tc>
        <w:tc>
          <w:tcPr>
            <w:tcW w:w="9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r>
              <w:rPr>
                <w:rFonts w:hint="eastAsia" w:ascii="宋体" w:hAnsi="宋体"/>
              </w:rPr>
              <w:t>服务要求（含服务期限）</w:t>
            </w:r>
          </w:p>
        </w:tc>
        <w:tc>
          <w:tcPr>
            <w:tcW w:w="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1</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0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1" w:type="dxa"/>
            <w:gridSpan w:val="8"/>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1" w:type="dxa"/>
            <w:gridSpan w:val="8"/>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验收标准：</w:t>
            </w:r>
          </w:p>
        </w:tc>
      </w:tr>
    </w:tbl>
    <w:p>
      <w:pPr>
        <w:snapToGrid w:val="0"/>
        <w:spacing w:before="50" w:after="50" w:line="360" w:lineRule="auto"/>
        <w:ind w:firstLine="480" w:firstLineChars="200"/>
        <w:jc w:val="left"/>
        <w:rPr>
          <w:rFonts w:ascii="仿宋_GB2312" w:hAnsi="仿宋" w:eastAsia="仿宋_GB2312" w:cs="仿宋_GB2312"/>
          <w:kern w:val="0"/>
          <w:sz w:val="24"/>
          <w:szCs w:val="24"/>
          <w:lang w:val="zh-CN"/>
        </w:rPr>
      </w:pPr>
    </w:p>
    <w:p>
      <w:pPr>
        <w:snapToGrid w:val="0"/>
        <w:spacing w:before="50" w:after="50"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注</w:t>
      </w:r>
      <w:r>
        <w:rPr>
          <w:rFonts w:ascii="仿宋_GB2312" w:hAnsi="仿宋" w:eastAsia="仿宋_GB2312" w:cs="仿宋_GB2312"/>
          <w:kern w:val="0"/>
          <w:sz w:val="24"/>
          <w:szCs w:val="24"/>
          <w:lang w:val="zh-CN"/>
        </w:rPr>
        <w:t>：</w:t>
      </w:r>
    </w:p>
    <w:p>
      <w:pPr>
        <w:snapToGrid w:val="0"/>
        <w:spacing w:before="50" w:after="50"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1.供应商需按本表格式填写，不得自行更改，也不得留空</w:t>
      </w:r>
      <w:r>
        <w:rPr>
          <w:rFonts w:hint="eastAsia" w:ascii="仿宋_GB2312" w:hAnsi="仿宋" w:eastAsia="仿宋_GB2312" w:cs="仿宋_GB2312"/>
          <w:b/>
          <w:kern w:val="0"/>
          <w:sz w:val="24"/>
          <w:szCs w:val="24"/>
          <w:lang w:val="zh-CN"/>
        </w:rPr>
        <w:t>。</w:t>
      </w:r>
    </w:p>
    <w:p>
      <w:pPr>
        <w:snapToGrid w:val="0"/>
        <w:spacing w:before="50" w:after="50"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2.以上表格要求细分项目及报价，在“服务名称”一栏中，填写具体服务，否则其响应作无效响应处理。</w:t>
      </w:r>
    </w:p>
    <w:p>
      <w:pPr>
        <w:snapToGrid w:val="0"/>
        <w:spacing w:before="50" w:after="50"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3.供应商</w:t>
      </w:r>
      <w:r>
        <w:rPr>
          <w:rFonts w:ascii="仿宋_GB2312" w:hAnsi="仿宋" w:eastAsia="仿宋_GB2312" w:cs="仿宋_GB2312"/>
          <w:kern w:val="0"/>
          <w:sz w:val="24"/>
          <w:szCs w:val="24"/>
          <w:lang w:val="zh-CN"/>
        </w:rPr>
        <w:t>报价超预算</w:t>
      </w:r>
      <w:r>
        <w:rPr>
          <w:rFonts w:hint="eastAsia" w:ascii="仿宋_GB2312" w:hAnsi="仿宋" w:eastAsia="仿宋_GB2312" w:cs="仿宋_GB2312"/>
          <w:kern w:val="0"/>
          <w:sz w:val="24"/>
          <w:szCs w:val="24"/>
          <w:lang w:val="zh-CN"/>
        </w:rPr>
        <w:t>金额</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包括</w:t>
      </w:r>
      <w:r>
        <w:rPr>
          <w:rFonts w:ascii="仿宋_GB2312" w:hAnsi="仿宋" w:eastAsia="仿宋_GB2312" w:cs="仿宋_GB2312"/>
          <w:kern w:val="0"/>
          <w:sz w:val="24"/>
          <w:szCs w:val="24"/>
          <w:lang w:val="zh-CN"/>
        </w:rPr>
        <w:t>分项报价）</w:t>
      </w:r>
      <w:r>
        <w:rPr>
          <w:rFonts w:hint="eastAsia" w:ascii="仿宋_GB2312" w:hAnsi="仿宋" w:eastAsia="仿宋_GB2312" w:cs="仿宋_GB2312"/>
          <w:kern w:val="0"/>
          <w:sz w:val="24"/>
          <w:szCs w:val="24"/>
          <w:lang w:val="zh-CN"/>
        </w:rPr>
        <w:t>的作无效响应处理。</w:t>
      </w:r>
    </w:p>
    <w:p>
      <w:pPr>
        <w:autoSpaceDE w:val="0"/>
        <w:autoSpaceDN w:val="0"/>
        <w:spacing w:line="360" w:lineRule="auto"/>
        <w:ind w:left="4335" w:leftChars="1950" w:hanging="240" w:hangingChars="100"/>
        <w:rPr>
          <w:rFonts w:ascii="仿宋_GB2312" w:hAnsi="仿宋" w:eastAsia="仿宋_GB2312" w:cs="仿宋_GB2312"/>
          <w:kern w:val="0"/>
          <w:sz w:val="24"/>
          <w:szCs w:val="24"/>
        </w:rPr>
      </w:pPr>
    </w:p>
    <w:p>
      <w:pPr>
        <w:autoSpaceDE w:val="0"/>
        <w:autoSpaceDN w:val="0"/>
        <w:spacing w:line="360" w:lineRule="auto"/>
        <w:ind w:left="4335" w:leftChars="1950" w:hanging="240" w:hangingChars="100"/>
        <w:rPr>
          <w:rFonts w:ascii="仿宋_GB2312" w:hAnsi="仿宋" w:eastAsia="仿宋_GB2312" w:cs="仿宋_GB2312"/>
          <w:kern w:val="0"/>
          <w:sz w:val="24"/>
          <w:szCs w:val="24"/>
        </w:rPr>
      </w:pPr>
    </w:p>
    <w:p>
      <w:pPr>
        <w:autoSpaceDE w:val="0"/>
        <w:autoSpaceDN w:val="0"/>
        <w:spacing w:line="360" w:lineRule="auto"/>
        <w:ind w:left="4335" w:leftChars="1950" w:hanging="240" w:hangingChars="10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供应商名称（盖章）：</w:t>
      </w:r>
    </w:p>
    <w:p>
      <w:pPr>
        <w:autoSpaceDE w:val="0"/>
        <w:autoSpaceDN w:val="0"/>
        <w:spacing w:line="360" w:lineRule="auto"/>
        <w:ind w:firstLine="4800" w:firstLineChars="2000"/>
      </w:pPr>
      <w:r>
        <w:rPr>
          <w:rFonts w:hint="eastAsia" w:ascii="仿宋_GB2312" w:hAnsi="仿宋" w:eastAsia="仿宋_GB2312" w:cs="仿宋_GB2312"/>
          <w:kern w:val="0"/>
          <w:sz w:val="24"/>
          <w:szCs w:val="24"/>
          <w:lang w:val="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MmIwN2RkM2Y4YjllNWMyMGYxOTcyNWYwZTJkMDIifQ=="/>
  </w:docVars>
  <w:rsids>
    <w:rsidRoot w:val="00EF02F3"/>
    <w:rsid w:val="000019D3"/>
    <w:rsid w:val="00002FE1"/>
    <w:rsid w:val="00006347"/>
    <w:rsid w:val="0000702C"/>
    <w:rsid w:val="00007AD4"/>
    <w:rsid w:val="00010342"/>
    <w:rsid w:val="00011C48"/>
    <w:rsid w:val="00012DFF"/>
    <w:rsid w:val="00013055"/>
    <w:rsid w:val="0001597B"/>
    <w:rsid w:val="0001604B"/>
    <w:rsid w:val="00017334"/>
    <w:rsid w:val="0002067F"/>
    <w:rsid w:val="000212F2"/>
    <w:rsid w:val="0002374D"/>
    <w:rsid w:val="00023CBA"/>
    <w:rsid w:val="00032940"/>
    <w:rsid w:val="00033142"/>
    <w:rsid w:val="000332CD"/>
    <w:rsid w:val="000335ED"/>
    <w:rsid w:val="00035630"/>
    <w:rsid w:val="000377D7"/>
    <w:rsid w:val="000401F7"/>
    <w:rsid w:val="000406B4"/>
    <w:rsid w:val="00041690"/>
    <w:rsid w:val="000439F2"/>
    <w:rsid w:val="00045F88"/>
    <w:rsid w:val="000478AF"/>
    <w:rsid w:val="00050496"/>
    <w:rsid w:val="0005159D"/>
    <w:rsid w:val="000527FA"/>
    <w:rsid w:val="0005579A"/>
    <w:rsid w:val="0005616E"/>
    <w:rsid w:val="00061B66"/>
    <w:rsid w:val="00064FAD"/>
    <w:rsid w:val="000650CE"/>
    <w:rsid w:val="0006644F"/>
    <w:rsid w:val="000666E0"/>
    <w:rsid w:val="000675F7"/>
    <w:rsid w:val="000738E8"/>
    <w:rsid w:val="00075222"/>
    <w:rsid w:val="00076C41"/>
    <w:rsid w:val="00081C4C"/>
    <w:rsid w:val="00084973"/>
    <w:rsid w:val="0008754E"/>
    <w:rsid w:val="00090018"/>
    <w:rsid w:val="00091102"/>
    <w:rsid w:val="000922AD"/>
    <w:rsid w:val="00096368"/>
    <w:rsid w:val="000A4291"/>
    <w:rsid w:val="000A45EB"/>
    <w:rsid w:val="000A53B0"/>
    <w:rsid w:val="000A7CAD"/>
    <w:rsid w:val="000B1B97"/>
    <w:rsid w:val="000B2D27"/>
    <w:rsid w:val="000C1E0F"/>
    <w:rsid w:val="000D633C"/>
    <w:rsid w:val="000D64A1"/>
    <w:rsid w:val="000D72C3"/>
    <w:rsid w:val="000E248C"/>
    <w:rsid w:val="000E48A5"/>
    <w:rsid w:val="000E60E4"/>
    <w:rsid w:val="000E73FD"/>
    <w:rsid w:val="000F033A"/>
    <w:rsid w:val="000F08FF"/>
    <w:rsid w:val="000F266F"/>
    <w:rsid w:val="000F2EC3"/>
    <w:rsid w:val="000F3ED0"/>
    <w:rsid w:val="000F59EB"/>
    <w:rsid w:val="000F69C6"/>
    <w:rsid w:val="001033B0"/>
    <w:rsid w:val="00103E60"/>
    <w:rsid w:val="001047BF"/>
    <w:rsid w:val="00105DC6"/>
    <w:rsid w:val="00107DEB"/>
    <w:rsid w:val="00110489"/>
    <w:rsid w:val="001105F8"/>
    <w:rsid w:val="00111F40"/>
    <w:rsid w:val="00113F5E"/>
    <w:rsid w:val="0011427B"/>
    <w:rsid w:val="0011509F"/>
    <w:rsid w:val="00115CD7"/>
    <w:rsid w:val="00121E5E"/>
    <w:rsid w:val="00122959"/>
    <w:rsid w:val="001244C5"/>
    <w:rsid w:val="0013202F"/>
    <w:rsid w:val="00133318"/>
    <w:rsid w:val="001333E9"/>
    <w:rsid w:val="00133B50"/>
    <w:rsid w:val="001343A3"/>
    <w:rsid w:val="00142CA5"/>
    <w:rsid w:val="00143B0A"/>
    <w:rsid w:val="001456FC"/>
    <w:rsid w:val="00146CC3"/>
    <w:rsid w:val="0015590E"/>
    <w:rsid w:val="00156E8B"/>
    <w:rsid w:val="0015743D"/>
    <w:rsid w:val="001649A6"/>
    <w:rsid w:val="00164A26"/>
    <w:rsid w:val="00165448"/>
    <w:rsid w:val="00165DA5"/>
    <w:rsid w:val="00170CEC"/>
    <w:rsid w:val="00170E3C"/>
    <w:rsid w:val="001715C4"/>
    <w:rsid w:val="0017287F"/>
    <w:rsid w:val="001728F4"/>
    <w:rsid w:val="00173571"/>
    <w:rsid w:val="00174657"/>
    <w:rsid w:val="00174A78"/>
    <w:rsid w:val="0018429C"/>
    <w:rsid w:val="001863A9"/>
    <w:rsid w:val="0019115C"/>
    <w:rsid w:val="00192912"/>
    <w:rsid w:val="00194E83"/>
    <w:rsid w:val="0019524A"/>
    <w:rsid w:val="001953CE"/>
    <w:rsid w:val="00196B56"/>
    <w:rsid w:val="001A0E55"/>
    <w:rsid w:val="001A1820"/>
    <w:rsid w:val="001A2764"/>
    <w:rsid w:val="001A60E0"/>
    <w:rsid w:val="001A63A5"/>
    <w:rsid w:val="001B1C0D"/>
    <w:rsid w:val="001B2845"/>
    <w:rsid w:val="001B5B6B"/>
    <w:rsid w:val="001C07FC"/>
    <w:rsid w:val="001C2A0B"/>
    <w:rsid w:val="001C68D2"/>
    <w:rsid w:val="001C6DFE"/>
    <w:rsid w:val="001C7C6B"/>
    <w:rsid w:val="001D1284"/>
    <w:rsid w:val="001D2559"/>
    <w:rsid w:val="001D316A"/>
    <w:rsid w:val="001D3DEC"/>
    <w:rsid w:val="001D76CF"/>
    <w:rsid w:val="001E2A5B"/>
    <w:rsid w:val="001E3715"/>
    <w:rsid w:val="001E528B"/>
    <w:rsid w:val="001F021E"/>
    <w:rsid w:val="001F0474"/>
    <w:rsid w:val="001F385D"/>
    <w:rsid w:val="001F3BC5"/>
    <w:rsid w:val="00201FA9"/>
    <w:rsid w:val="002045F4"/>
    <w:rsid w:val="00205323"/>
    <w:rsid w:val="002053C7"/>
    <w:rsid w:val="00206F5D"/>
    <w:rsid w:val="002121BB"/>
    <w:rsid w:val="00212BED"/>
    <w:rsid w:val="00213296"/>
    <w:rsid w:val="00213CD3"/>
    <w:rsid w:val="0021465E"/>
    <w:rsid w:val="002158E1"/>
    <w:rsid w:val="00216C5D"/>
    <w:rsid w:val="00224717"/>
    <w:rsid w:val="002258C8"/>
    <w:rsid w:val="00226636"/>
    <w:rsid w:val="00226B23"/>
    <w:rsid w:val="00227E13"/>
    <w:rsid w:val="00234388"/>
    <w:rsid w:val="002373CF"/>
    <w:rsid w:val="00237412"/>
    <w:rsid w:val="002402D9"/>
    <w:rsid w:val="00243160"/>
    <w:rsid w:val="00244D2D"/>
    <w:rsid w:val="002471B1"/>
    <w:rsid w:val="00252575"/>
    <w:rsid w:val="00252E4B"/>
    <w:rsid w:val="0025395B"/>
    <w:rsid w:val="002556C7"/>
    <w:rsid w:val="002571C2"/>
    <w:rsid w:val="00260BEF"/>
    <w:rsid w:val="002616F8"/>
    <w:rsid w:val="002645CD"/>
    <w:rsid w:val="002657EC"/>
    <w:rsid w:val="0027271E"/>
    <w:rsid w:val="0027502C"/>
    <w:rsid w:val="00276431"/>
    <w:rsid w:val="00276AB0"/>
    <w:rsid w:val="00276EFF"/>
    <w:rsid w:val="0028094E"/>
    <w:rsid w:val="002826F6"/>
    <w:rsid w:val="00291F40"/>
    <w:rsid w:val="0029288B"/>
    <w:rsid w:val="00292E60"/>
    <w:rsid w:val="0029537D"/>
    <w:rsid w:val="002968CB"/>
    <w:rsid w:val="002A16C7"/>
    <w:rsid w:val="002A4B92"/>
    <w:rsid w:val="002B4311"/>
    <w:rsid w:val="002C09F1"/>
    <w:rsid w:val="002C4CBA"/>
    <w:rsid w:val="002C7A87"/>
    <w:rsid w:val="002C7C9D"/>
    <w:rsid w:val="002C7DC7"/>
    <w:rsid w:val="002D14E0"/>
    <w:rsid w:val="002D5ACC"/>
    <w:rsid w:val="002D613A"/>
    <w:rsid w:val="002D693F"/>
    <w:rsid w:val="002D75EE"/>
    <w:rsid w:val="002E0524"/>
    <w:rsid w:val="002E6633"/>
    <w:rsid w:val="002E66D0"/>
    <w:rsid w:val="002E7F2B"/>
    <w:rsid w:val="002F1D8C"/>
    <w:rsid w:val="002F49D2"/>
    <w:rsid w:val="002F4D41"/>
    <w:rsid w:val="002F56CF"/>
    <w:rsid w:val="003059F3"/>
    <w:rsid w:val="00310FE9"/>
    <w:rsid w:val="00312D7E"/>
    <w:rsid w:val="003140CD"/>
    <w:rsid w:val="0032067E"/>
    <w:rsid w:val="00321775"/>
    <w:rsid w:val="00321F51"/>
    <w:rsid w:val="003221EF"/>
    <w:rsid w:val="00327498"/>
    <w:rsid w:val="00332242"/>
    <w:rsid w:val="003345C1"/>
    <w:rsid w:val="003349AA"/>
    <w:rsid w:val="00335D34"/>
    <w:rsid w:val="00335DBF"/>
    <w:rsid w:val="003371BC"/>
    <w:rsid w:val="00337316"/>
    <w:rsid w:val="00340FB6"/>
    <w:rsid w:val="0034457F"/>
    <w:rsid w:val="003445B6"/>
    <w:rsid w:val="0034531E"/>
    <w:rsid w:val="00346008"/>
    <w:rsid w:val="00347E99"/>
    <w:rsid w:val="0035022B"/>
    <w:rsid w:val="003530E8"/>
    <w:rsid w:val="003546EA"/>
    <w:rsid w:val="00355601"/>
    <w:rsid w:val="0035575F"/>
    <w:rsid w:val="00355D11"/>
    <w:rsid w:val="00357586"/>
    <w:rsid w:val="003576F1"/>
    <w:rsid w:val="00361EC3"/>
    <w:rsid w:val="003663B3"/>
    <w:rsid w:val="00370919"/>
    <w:rsid w:val="00380A6C"/>
    <w:rsid w:val="00382AFD"/>
    <w:rsid w:val="00383416"/>
    <w:rsid w:val="0038497A"/>
    <w:rsid w:val="003855BD"/>
    <w:rsid w:val="00386ED2"/>
    <w:rsid w:val="00391F97"/>
    <w:rsid w:val="003926AF"/>
    <w:rsid w:val="0039314E"/>
    <w:rsid w:val="00394703"/>
    <w:rsid w:val="00394810"/>
    <w:rsid w:val="00394DB0"/>
    <w:rsid w:val="00395C34"/>
    <w:rsid w:val="00397B48"/>
    <w:rsid w:val="003A2B57"/>
    <w:rsid w:val="003A3662"/>
    <w:rsid w:val="003A3D29"/>
    <w:rsid w:val="003A6636"/>
    <w:rsid w:val="003B0DF3"/>
    <w:rsid w:val="003B2745"/>
    <w:rsid w:val="003B4EB0"/>
    <w:rsid w:val="003B567C"/>
    <w:rsid w:val="003C52CC"/>
    <w:rsid w:val="003C6E52"/>
    <w:rsid w:val="003C767B"/>
    <w:rsid w:val="003D09E9"/>
    <w:rsid w:val="003D70A3"/>
    <w:rsid w:val="003D7892"/>
    <w:rsid w:val="003E7387"/>
    <w:rsid w:val="003F5DE8"/>
    <w:rsid w:val="00405DB1"/>
    <w:rsid w:val="00410042"/>
    <w:rsid w:val="0041176F"/>
    <w:rsid w:val="0041182F"/>
    <w:rsid w:val="004124E4"/>
    <w:rsid w:val="00417DC8"/>
    <w:rsid w:val="00423DA1"/>
    <w:rsid w:val="00426043"/>
    <w:rsid w:val="004275C6"/>
    <w:rsid w:val="00427FD1"/>
    <w:rsid w:val="004310C2"/>
    <w:rsid w:val="00437018"/>
    <w:rsid w:val="00437533"/>
    <w:rsid w:val="0043774B"/>
    <w:rsid w:val="0044150B"/>
    <w:rsid w:val="00446299"/>
    <w:rsid w:val="004536CD"/>
    <w:rsid w:val="0045448B"/>
    <w:rsid w:val="00454B07"/>
    <w:rsid w:val="00456388"/>
    <w:rsid w:val="00456B91"/>
    <w:rsid w:val="00456D68"/>
    <w:rsid w:val="00457FBB"/>
    <w:rsid w:val="00460BC2"/>
    <w:rsid w:val="00460F82"/>
    <w:rsid w:val="00462D46"/>
    <w:rsid w:val="004667D3"/>
    <w:rsid w:val="00471BD3"/>
    <w:rsid w:val="004727C2"/>
    <w:rsid w:val="004748CC"/>
    <w:rsid w:val="00476FA2"/>
    <w:rsid w:val="00480644"/>
    <w:rsid w:val="0048380F"/>
    <w:rsid w:val="004858D0"/>
    <w:rsid w:val="00487AA2"/>
    <w:rsid w:val="00491DD6"/>
    <w:rsid w:val="004927D8"/>
    <w:rsid w:val="00492DD8"/>
    <w:rsid w:val="00496BD4"/>
    <w:rsid w:val="004A0ED0"/>
    <w:rsid w:val="004A5ABB"/>
    <w:rsid w:val="004B1422"/>
    <w:rsid w:val="004B3636"/>
    <w:rsid w:val="004B7736"/>
    <w:rsid w:val="004B7918"/>
    <w:rsid w:val="004C09FE"/>
    <w:rsid w:val="004C1DC6"/>
    <w:rsid w:val="004C2FDE"/>
    <w:rsid w:val="004C37AB"/>
    <w:rsid w:val="004C3CA6"/>
    <w:rsid w:val="004C583C"/>
    <w:rsid w:val="004C66B3"/>
    <w:rsid w:val="004C7C93"/>
    <w:rsid w:val="004C7D80"/>
    <w:rsid w:val="004D02A3"/>
    <w:rsid w:val="004D18FD"/>
    <w:rsid w:val="004D26F4"/>
    <w:rsid w:val="004D48AD"/>
    <w:rsid w:val="004D6D89"/>
    <w:rsid w:val="004E572D"/>
    <w:rsid w:val="004E60AE"/>
    <w:rsid w:val="004E7886"/>
    <w:rsid w:val="004F459E"/>
    <w:rsid w:val="004F4A2C"/>
    <w:rsid w:val="005027A5"/>
    <w:rsid w:val="00515385"/>
    <w:rsid w:val="00515772"/>
    <w:rsid w:val="005225BF"/>
    <w:rsid w:val="00523782"/>
    <w:rsid w:val="00525E72"/>
    <w:rsid w:val="00526C15"/>
    <w:rsid w:val="005318DF"/>
    <w:rsid w:val="00531FC9"/>
    <w:rsid w:val="005339D6"/>
    <w:rsid w:val="0053765A"/>
    <w:rsid w:val="005415AC"/>
    <w:rsid w:val="00542298"/>
    <w:rsid w:val="00544F76"/>
    <w:rsid w:val="00545A9F"/>
    <w:rsid w:val="00546333"/>
    <w:rsid w:val="00553266"/>
    <w:rsid w:val="005555DE"/>
    <w:rsid w:val="00556699"/>
    <w:rsid w:val="00556FB9"/>
    <w:rsid w:val="0056041B"/>
    <w:rsid w:val="00561576"/>
    <w:rsid w:val="00563C17"/>
    <w:rsid w:val="00566563"/>
    <w:rsid w:val="005668A9"/>
    <w:rsid w:val="00566C30"/>
    <w:rsid w:val="00566E7E"/>
    <w:rsid w:val="00573E7A"/>
    <w:rsid w:val="005838B9"/>
    <w:rsid w:val="005867BD"/>
    <w:rsid w:val="005931E7"/>
    <w:rsid w:val="00595834"/>
    <w:rsid w:val="00595F0E"/>
    <w:rsid w:val="00597626"/>
    <w:rsid w:val="005A0561"/>
    <w:rsid w:val="005A168B"/>
    <w:rsid w:val="005A1D2E"/>
    <w:rsid w:val="005A30AC"/>
    <w:rsid w:val="005A4BDD"/>
    <w:rsid w:val="005A4E6F"/>
    <w:rsid w:val="005A5C1F"/>
    <w:rsid w:val="005A71B1"/>
    <w:rsid w:val="005B0C22"/>
    <w:rsid w:val="005B114E"/>
    <w:rsid w:val="005B2324"/>
    <w:rsid w:val="005B5651"/>
    <w:rsid w:val="005B5F0D"/>
    <w:rsid w:val="005B6D64"/>
    <w:rsid w:val="005C055C"/>
    <w:rsid w:val="005C0615"/>
    <w:rsid w:val="005C1EC8"/>
    <w:rsid w:val="005C33DB"/>
    <w:rsid w:val="005C6DA4"/>
    <w:rsid w:val="005D4D12"/>
    <w:rsid w:val="005D5AA5"/>
    <w:rsid w:val="005D5C49"/>
    <w:rsid w:val="005D5E42"/>
    <w:rsid w:val="005E051B"/>
    <w:rsid w:val="005E3250"/>
    <w:rsid w:val="005E6871"/>
    <w:rsid w:val="005E7C3C"/>
    <w:rsid w:val="005F0A29"/>
    <w:rsid w:val="005F2BCC"/>
    <w:rsid w:val="005F3B6D"/>
    <w:rsid w:val="005F5ECF"/>
    <w:rsid w:val="005F7B09"/>
    <w:rsid w:val="00600480"/>
    <w:rsid w:val="006008FE"/>
    <w:rsid w:val="00603A8A"/>
    <w:rsid w:val="00604C3A"/>
    <w:rsid w:val="0061080C"/>
    <w:rsid w:val="00611381"/>
    <w:rsid w:val="00611885"/>
    <w:rsid w:val="006137A7"/>
    <w:rsid w:val="0061383C"/>
    <w:rsid w:val="006161B3"/>
    <w:rsid w:val="00620C5F"/>
    <w:rsid w:val="00621FD9"/>
    <w:rsid w:val="00622875"/>
    <w:rsid w:val="00624DBF"/>
    <w:rsid w:val="0063014C"/>
    <w:rsid w:val="00631452"/>
    <w:rsid w:val="006317EF"/>
    <w:rsid w:val="00632C25"/>
    <w:rsid w:val="00633A4F"/>
    <w:rsid w:val="00637810"/>
    <w:rsid w:val="00643202"/>
    <w:rsid w:val="006458D7"/>
    <w:rsid w:val="006463D3"/>
    <w:rsid w:val="0065207B"/>
    <w:rsid w:val="00656563"/>
    <w:rsid w:val="006601C4"/>
    <w:rsid w:val="00660912"/>
    <w:rsid w:val="00662D78"/>
    <w:rsid w:val="00663126"/>
    <w:rsid w:val="006632D9"/>
    <w:rsid w:val="00664EDB"/>
    <w:rsid w:val="00666FE8"/>
    <w:rsid w:val="00667C9D"/>
    <w:rsid w:val="00670773"/>
    <w:rsid w:val="00670B18"/>
    <w:rsid w:val="006759A7"/>
    <w:rsid w:val="00675A99"/>
    <w:rsid w:val="0067657F"/>
    <w:rsid w:val="00677AA3"/>
    <w:rsid w:val="00677AF4"/>
    <w:rsid w:val="00677CEB"/>
    <w:rsid w:val="00680767"/>
    <w:rsid w:val="006810F4"/>
    <w:rsid w:val="006830FF"/>
    <w:rsid w:val="00687270"/>
    <w:rsid w:val="00687489"/>
    <w:rsid w:val="0069116F"/>
    <w:rsid w:val="0069188C"/>
    <w:rsid w:val="00691CF8"/>
    <w:rsid w:val="006922D0"/>
    <w:rsid w:val="0069302C"/>
    <w:rsid w:val="00694662"/>
    <w:rsid w:val="006951C1"/>
    <w:rsid w:val="00696CCC"/>
    <w:rsid w:val="00697640"/>
    <w:rsid w:val="006A0A04"/>
    <w:rsid w:val="006A382D"/>
    <w:rsid w:val="006A63D1"/>
    <w:rsid w:val="006B0626"/>
    <w:rsid w:val="006B4C3F"/>
    <w:rsid w:val="006B4E43"/>
    <w:rsid w:val="006B61EE"/>
    <w:rsid w:val="006B631A"/>
    <w:rsid w:val="006B6514"/>
    <w:rsid w:val="006B773D"/>
    <w:rsid w:val="006B7E17"/>
    <w:rsid w:val="006C0982"/>
    <w:rsid w:val="006C503C"/>
    <w:rsid w:val="006C5797"/>
    <w:rsid w:val="006D309A"/>
    <w:rsid w:val="006D3F2D"/>
    <w:rsid w:val="006D504A"/>
    <w:rsid w:val="006D5165"/>
    <w:rsid w:val="006D7F58"/>
    <w:rsid w:val="006E0003"/>
    <w:rsid w:val="006E0666"/>
    <w:rsid w:val="006E305E"/>
    <w:rsid w:val="006E4CD2"/>
    <w:rsid w:val="006E5671"/>
    <w:rsid w:val="006E65D3"/>
    <w:rsid w:val="006F4326"/>
    <w:rsid w:val="006F441E"/>
    <w:rsid w:val="006F55BC"/>
    <w:rsid w:val="0070582C"/>
    <w:rsid w:val="00706C7B"/>
    <w:rsid w:val="00712146"/>
    <w:rsid w:val="00712736"/>
    <w:rsid w:val="007204C8"/>
    <w:rsid w:val="00720807"/>
    <w:rsid w:val="007242C6"/>
    <w:rsid w:val="0072485A"/>
    <w:rsid w:val="0072489A"/>
    <w:rsid w:val="0072533F"/>
    <w:rsid w:val="00730497"/>
    <w:rsid w:val="00730CA8"/>
    <w:rsid w:val="007408CA"/>
    <w:rsid w:val="0074276C"/>
    <w:rsid w:val="00746C1B"/>
    <w:rsid w:val="00747302"/>
    <w:rsid w:val="007477A1"/>
    <w:rsid w:val="0074796F"/>
    <w:rsid w:val="00747B64"/>
    <w:rsid w:val="0075134E"/>
    <w:rsid w:val="00752450"/>
    <w:rsid w:val="00752723"/>
    <w:rsid w:val="00752DEC"/>
    <w:rsid w:val="00753867"/>
    <w:rsid w:val="00757B42"/>
    <w:rsid w:val="00760D09"/>
    <w:rsid w:val="00760FDA"/>
    <w:rsid w:val="007652A1"/>
    <w:rsid w:val="0077135A"/>
    <w:rsid w:val="00772CF2"/>
    <w:rsid w:val="00772EE6"/>
    <w:rsid w:val="0077378C"/>
    <w:rsid w:val="00773FBB"/>
    <w:rsid w:val="00777E04"/>
    <w:rsid w:val="007800E1"/>
    <w:rsid w:val="00783030"/>
    <w:rsid w:val="00792A63"/>
    <w:rsid w:val="00794D37"/>
    <w:rsid w:val="007959D1"/>
    <w:rsid w:val="00796D7F"/>
    <w:rsid w:val="007A100E"/>
    <w:rsid w:val="007A6248"/>
    <w:rsid w:val="007B1A89"/>
    <w:rsid w:val="007B3C24"/>
    <w:rsid w:val="007B40BE"/>
    <w:rsid w:val="007B4DDC"/>
    <w:rsid w:val="007B5503"/>
    <w:rsid w:val="007C2BBE"/>
    <w:rsid w:val="007D0E6C"/>
    <w:rsid w:val="007D2C0D"/>
    <w:rsid w:val="007E0819"/>
    <w:rsid w:val="007E18B2"/>
    <w:rsid w:val="007E5473"/>
    <w:rsid w:val="007E75B4"/>
    <w:rsid w:val="007E7D54"/>
    <w:rsid w:val="007F0217"/>
    <w:rsid w:val="007F1B29"/>
    <w:rsid w:val="007F1C2C"/>
    <w:rsid w:val="007F2E10"/>
    <w:rsid w:val="007F394E"/>
    <w:rsid w:val="007F4764"/>
    <w:rsid w:val="007F4EBF"/>
    <w:rsid w:val="007F7A89"/>
    <w:rsid w:val="008003CD"/>
    <w:rsid w:val="00804A04"/>
    <w:rsid w:val="0080791A"/>
    <w:rsid w:val="00813713"/>
    <w:rsid w:val="00815017"/>
    <w:rsid w:val="00815729"/>
    <w:rsid w:val="00823046"/>
    <w:rsid w:val="00826CD7"/>
    <w:rsid w:val="00827B0C"/>
    <w:rsid w:val="0083255A"/>
    <w:rsid w:val="008331C6"/>
    <w:rsid w:val="008345C3"/>
    <w:rsid w:val="00834EBC"/>
    <w:rsid w:val="008452FF"/>
    <w:rsid w:val="00845346"/>
    <w:rsid w:val="008509E0"/>
    <w:rsid w:val="00853E71"/>
    <w:rsid w:val="00854C5E"/>
    <w:rsid w:val="00856BD5"/>
    <w:rsid w:val="00857143"/>
    <w:rsid w:val="0086274C"/>
    <w:rsid w:val="00862B2A"/>
    <w:rsid w:val="00863B26"/>
    <w:rsid w:val="00866499"/>
    <w:rsid w:val="00876684"/>
    <w:rsid w:val="008934C3"/>
    <w:rsid w:val="00894638"/>
    <w:rsid w:val="008A6031"/>
    <w:rsid w:val="008A7C42"/>
    <w:rsid w:val="008B10E0"/>
    <w:rsid w:val="008B1C62"/>
    <w:rsid w:val="008B3BB4"/>
    <w:rsid w:val="008B4738"/>
    <w:rsid w:val="008B4DBF"/>
    <w:rsid w:val="008B6651"/>
    <w:rsid w:val="008B7C65"/>
    <w:rsid w:val="008C145C"/>
    <w:rsid w:val="008C2F0D"/>
    <w:rsid w:val="008C3342"/>
    <w:rsid w:val="008C3D72"/>
    <w:rsid w:val="008D1001"/>
    <w:rsid w:val="008D2923"/>
    <w:rsid w:val="008D3A76"/>
    <w:rsid w:val="008D464E"/>
    <w:rsid w:val="008D5479"/>
    <w:rsid w:val="008D58AC"/>
    <w:rsid w:val="008D7670"/>
    <w:rsid w:val="008E0190"/>
    <w:rsid w:val="008E0543"/>
    <w:rsid w:val="008E1AF6"/>
    <w:rsid w:val="008E2D72"/>
    <w:rsid w:val="008E3006"/>
    <w:rsid w:val="008E3969"/>
    <w:rsid w:val="008E50D9"/>
    <w:rsid w:val="008E5BC0"/>
    <w:rsid w:val="008E6CCF"/>
    <w:rsid w:val="008E791C"/>
    <w:rsid w:val="008F17FF"/>
    <w:rsid w:val="008F3399"/>
    <w:rsid w:val="008F5140"/>
    <w:rsid w:val="008F52BC"/>
    <w:rsid w:val="008F64DA"/>
    <w:rsid w:val="0090002A"/>
    <w:rsid w:val="009011C3"/>
    <w:rsid w:val="0090123A"/>
    <w:rsid w:val="00901FD1"/>
    <w:rsid w:val="009044A6"/>
    <w:rsid w:val="009053E4"/>
    <w:rsid w:val="00910B64"/>
    <w:rsid w:val="00912415"/>
    <w:rsid w:val="00912FCF"/>
    <w:rsid w:val="0091363E"/>
    <w:rsid w:val="0091377A"/>
    <w:rsid w:val="00914399"/>
    <w:rsid w:val="00914AF9"/>
    <w:rsid w:val="009164B5"/>
    <w:rsid w:val="00917819"/>
    <w:rsid w:val="00917959"/>
    <w:rsid w:val="0092250F"/>
    <w:rsid w:val="00924D6D"/>
    <w:rsid w:val="009257EF"/>
    <w:rsid w:val="00925C44"/>
    <w:rsid w:val="00932D94"/>
    <w:rsid w:val="00937F4F"/>
    <w:rsid w:val="00943100"/>
    <w:rsid w:val="009459D2"/>
    <w:rsid w:val="009520AC"/>
    <w:rsid w:val="0095290E"/>
    <w:rsid w:val="00953FB3"/>
    <w:rsid w:val="00954C1B"/>
    <w:rsid w:val="0095630C"/>
    <w:rsid w:val="00960147"/>
    <w:rsid w:val="00960A4F"/>
    <w:rsid w:val="009627E3"/>
    <w:rsid w:val="009633EC"/>
    <w:rsid w:val="00963A1B"/>
    <w:rsid w:val="00966B45"/>
    <w:rsid w:val="00970444"/>
    <w:rsid w:val="00971CCF"/>
    <w:rsid w:val="0098053B"/>
    <w:rsid w:val="00981E9C"/>
    <w:rsid w:val="00982887"/>
    <w:rsid w:val="00984DA2"/>
    <w:rsid w:val="00986073"/>
    <w:rsid w:val="00990AE5"/>
    <w:rsid w:val="009931CF"/>
    <w:rsid w:val="00994C1A"/>
    <w:rsid w:val="00995475"/>
    <w:rsid w:val="00995729"/>
    <w:rsid w:val="00995E12"/>
    <w:rsid w:val="0099634F"/>
    <w:rsid w:val="009A2FEB"/>
    <w:rsid w:val="009A42EF"/>
    <w:rsid w:val="009B0B0A"/>
    <w:rsid w:val="009B0B93"/>
    <w:rsid w:val="009B0DEB"/>
    <w:rsid w:val="009B542F"/>
    <w:rsid w:val="009C655E"/>
    <w:rsid w:val="009C72DC"/>
    <w:rsid w:val="009C7803"/>
    <w:rsid w:val="009C7ED1"/>
    <w:rsid w:val="009D0916"/>
    <w:rsid w:val="009D425E"/>
    <w:rsid w:val="009D6DF1"/>
    <w:rsid w:val="009E32BF"/>
    <w:rsid w:val="009E34DE"/>
    <w:rsid w:val="009E5204"/>
    <w:rsid w:val="009E7E47"/>
    <w:rsid w:val="009F4983"/>
    <w:rsid w:val="009F7BDF"/>
    <w:rsid w:val="00A01D76"/>
    <w:rsid w:val="00A02BC8"/>
    <w:rsid w:val="00A06111"/>
    <w:rsid w:val="00A0797C"/>
    <w:rsid w:val="00A12292"/>
    <w:rsid w:val="00A12297"/>
    <w:rsid w:val="00A14FF3"/>
    <w:rsid w:val="00A15894"/>
    <w:rsid w:val="00A16379"/>
    <w:rsid w:val="00A176F9"/>
    <w:rsid w:val="00A20629"/>
    <w:rsid w:val="00A23530"/>
    <w:rsid w:val="00A24E26"/>
    <w:rsid w:val="00A2541B"/>
    <w:rsid w:val="00A27B30"/>
    <w:rsid w:val="00A3346D"/>
    <w:rsid w:val="00A34FAD"/>
    <w:rsid w:val="00A351A3"/>
    <w:rsid w:val="00A36AC4"/>
    <w:rsid w:val="00A41AEE"/>
    <w:rsid w:val="00A42138"/>
    <w:rsid w:val="00A427C0"/>
    <w:rsid w:val="00A44E82"/>
    <w:rsid w:val="00A46597"/>
    <w:rsid w:val="00A46684"/>
    <w:rsid w:val="00A4704C"/>
    <w:rsid w:val="00A54915"/>
    <w:rsid w:val="00A5603D"/>
    <w:rsid w:val="00A57DBE"/>
    <w:rsid w:val="00A62B43"/>
    <w:rsid w:val="00A63423"/>
    <w:rsid w:val="00A63F9F"/>
    <w:rsid w:val="00A6632F"/>
    <w:rsid w:val="00A678A1"/>
    <w:rsid w:val="00A70779"/>
    <w:rsid w:val="00A74299"/>
    <w:rsid w:val="00A74466"/>
    <w:rsid w:val="00A81A30"/>
    <w:rsid w:val="00A8210F"/>
    <w:rsid w:val="00A8393D"/>
    <w:rsid w:val="00A87006"/>
    <w:rsid w:val="00A90828"/>
    <w:rsid w:val="00A91429"/>
    <w:rsid w:val="00A920ED"/>
    <w:rsid w:val="00A92741"/>
    <w:rsid w:val="00A949F0"/>
    <w:rsid w:val="00AA68E7"/>
    <w:rsid w:val="00AB54FD"/>
    <w:rsid w:val="00AB7972"/>
    <w:rsid w:val="00AB7E9E"/>
    <w:rsid w:val="00AC1CD2"/>
    <w:rsid w:val="00AC5BC5"/>
    <w:rsid w:val="00AC733E"/>
    <w:rsid w:val="00AD010F"/>
    <w:rsid w:val="00AD06B2"/>
    <w:rsid w:val="00AD0C8C"/>
    <w:rsid w:val="00AD51CA"/>
    <w:rsid w:val="00AD539E"/>
    <w:rsid w:val="00AE13E4"/>
    <w:rsid w:val="00AE1588"/>
    <w:rsid w:val="00AE2681"/>
    <w:rsid w:val="00AE478C"/>
    <w:rsid w:val="00AF2339"/>
    <w:rsid w:val="00AF2E71"/>
    <w:rsid w:val="00AF461A"/>
    <w:rsid w:val="00AF5A17"/>
    <w:rsid w:val="00AF5FA2"/>
    <w:rsid w:val="00B00C0C"/>
    <w:rsid w:val="00B04B2A"/>
    <w:rsid w:val="00B14A91"/>
    <w:rsid w:val="00B169B3"/>
    <w:rsid w:val="00B16C28"/>
    <w:rsid w:val="00B21A9F"/>
    <w:rsid w:val="00B23800"/>
    <w:rsid w:val="00B24BAC"/>
    <w:rsid w:val="00B30DB2"/>
    <w:rsid w:val="00B332F7"/>
    <w:rsid w:val="00B33A73"/>
    <w:rsid w:val="00B4014A"/>
    <w:rsid w:val="00B41C2A"/>
    <w:rsid w:val="00B420FB"/>
    <w:rsid w:val="00B423B6"/>
    <w:rsid w:val="00B432A4"/>
    <w:rsid w:val="00B43435"/>
    <w:rsid w:val="00B4492E"/>
    <w:rsid w:val="00B51EEE"/>
    <w:rsid w:val="00B55CBA"/>
    <w:rsid w:val="00B61693"/>
    <w:rsid w:val="00B62CC2"/>
    <w:rsid w:val="00B63045"/>
    <w:rsid w:val="00B660EF"/>
    <w:rsid w:val="00B66AEC"/>
    <w:rsid w:val="00B671CB"/>
    <w:rsid w:val="00B72535"/>
    <w:rsid w:val="00B81852"/>
    <w:rsid w:val="00B83169"/>
    <w:rsid w:val="00B86B65"/>
    <w:rsid w:val="00B86C8B"/>
    <w:rsid w:val="00B87224"/>
    <w:rsid w:val="00B971CF"/>
    <w:rsid w:val="00BA0718"/>
    <w:rsid w:val="00BA7F3A"/>
    <w:rsid w:val="00BB0256"/>
    <w:rsid w:val="00BB1458"/>
    <w:rsid w:val="00BB5701"/>
    <w:rsid w:val="00BB640D"/>
    <w:rsid w:val="00BB68C3"/>
    <w:rsid w:val="00BC71A4"/>
    <w:rsid w:val="00BD0188"/>
    <w:rsid w:val="00BD1E7A"/>
    <w:rsid w:val="00BE4E7E"/>
    <w:rsid w:val="00BE5DAE"/>
    <w:rsid w:val="00BE6FF5"/>
    <w:rsid w:val="00BE711D"/>
    <w:rsid w:val="00BE7EC0"/>
    <w:rsid w:val="00BF0605"/>
    <w:rsid w:val="00BF197F"/>
    <w:rsid w:val="00BF61A4"/>
    <w:rsid w:val="00BF64D8"/>
    <w:rsid w:val="00C02E27"/>
    <w:rsid w:val="00C038A4"/>
    <w:rsid w:val="00C05E81"/>
    <w:rsid w:val="00C101E7"/>
    <w:rsid w:val="00C10409"/>
    <w:rsid w:val="00C10BC8"/>
    <w:rsid w:val="00C1743D"/>
    <w:rsid w:val="00C20AA2"/>
    <w:rsid w:val="00C22FC7"/>
    <w:rsid w:val="00C2441D"/>
    <w:rsid w:val="00C31B0C"/>
    <w:rsid w:val="00C32955"/>
    <w:rsid w:val="00C36095"/>
    <w:rsid w:val="00C37332"/>
    <w:rsid w:val="00C40AEE"/>
    <w:rsid w:val="00C40C08"/>
    <w:rsid w:val="00C42EF9"/>
    <w:rsid w:val="00C46C10"/>
    <w:rsid w:val="00C50024"/>
    <w:rsid w:val="00C50054"/>
    <w:rsid w:val="00C5323E"/>
    <w:rsid w:val="00C56332"/>
    <w:rsid w:val="00C6174F"/>
    <w:rsid w:val="00C64F37"/>
    <w:rsid w:val="00C66FC0"/>
    <w:rsid w:val="00C702B1"/>
    <w:rsid w:val="00C72046"/>
    <w:rsid w:val="00C756F3"/>
    <w:rsid w:val="00C7785D"/>
    <w:rsid w:val="00C808DF"/>
    <w:rsid w:val="00C82B90"/>
    <w:rsid w:val="00C83542"/>
    <w:rsid w:val="00C83874"/>
    <w:rsid w:val="00C83CF2"/>
    <w:rsid w:val="00C85071"/>
    <w:rsid w:val="00C91790"/>
    <w:rsid w:val="00C921A1"/>
    <w:rsid w:val="00C930D1"/>
    <w:rsid w:val="00C93D7C"/>
    <w:rsid w:val="00C97CFA"/>
    <w:rsid w:val="00C97DC7"/>
    <w:rsid w:val="00CA159E"/>
    <w:rsid w:val="00CA1B77"/>
    <w:rsid w:val="00CA2B69"/>
    <w:rsid w:val="00CA2D1B"/>
    <w:rsid w:val="00CA494C"/>
    <w:rsid w:val="00CA7809"/>
    <w:rsid w:val="00CB22C2"/>
    <w:rsid w:val="00CB266D"/>
    <w:rsid w:val="00CB2A7F"/>
    <w:rsid w:val="00CB6641"/>
    <w:rsid w:val="00CC6289"/>
    <w:rsid w:val="00CC64CE"/>
    <w:rsid w:val="00CC7508"/>
    <w:rsid w:val="00CC7A92"/>
    <w:rsid w:val="00CD27E9"/>
    <w:rsid w:val="00CD3266"/>
    <w:rsid w:val="00CD53FC"/>
    <w:rsid w:val="00CD62C9"/>
    <w:rsid w:val="00CE0B34"/>
    <w:rsid w:val="00CE157F"/>
    <w:rsid w:val="00CE3E9E"/>
    <w:rsid w:val="00CE4185"/>
    <w:rsid w:val="00CE4F03"/>
    <w:rsid w:val="00CE7A84"/>
    <w:rsid w:val="00CF08F5"/>
    <w:rsid w:val="00CF655C"/>
    <w:rsid w:val="00CF79E5"/>
    <w:rsid w:val="00D014FA"/>
    <w:rsid w:val="00D04BE0"/>
    <w:rsid w:val="00D064CE"/>
    <w:rsid w:val="00D12077"/>
    <w:rsid w:val="00D12365"/>
    <w:rsid w:val="00D123C9"/>
    <w:rsid w:val="00D144A2"/>
    <w:rsid w:val="00D219CE"/>
    <w:rsid w:val="00D23F94"/>
    <w:rsid w:val="00D24CE9"/>
    <w:rsid w:val="00D262B5"/>
    <w:rsid w:val="00D264E2"/>
    <w:rsid w:val="00D30881"/>
    <w:rsid w:val="00D31C8B"/>
    <w:rsid w:val="00D4484D"/>
    <w:rsid w:val="00D47BB6"/>
    <w:rsid w:val="00D50C84"/>
    <w:rsid w:val="00D513CD"/>
    <w:rsid w:val="00D57D0E"/>
    <w:rsid w:val="00D60077"/>
    <w:rsid w:val="00D603BD"/>
    <w:rsid w:val="00D60647"/>
    <w:rsid w:val="00D60CC9"/>
    <w:rsid w:val="00D62B4F"/>
    <w:rsid w:val="00D633F7"/>
    <w:rsid w:val="00D64F72"/>
    <w:rsid w:val="00D74334"/>
    <w:rsid w:val="00D84932"/>
    <w:rsid w:val="00D860D5"/>
    <w:rsid w:val="00D91B72"/>
    <w:rsid w:val="00D92504"/>
    <w:rsid w:val="00D97E11"/>
    <w:rsid w:val="00DA3852"/>
    <w:rsid w:val="00DA5489"/>
    <w:rsid w:val="00DB410E"/>
    <w:rsid w:val="00DC20AD"/>
    <w:rsid w:val="00DC6C0D"/>
    <w:rsid w:val="00DD00E1"/>
    <w:rsid w:val="00DD0BBA"/>
    <w:rsid w:val="00DD3D45"/>
    <w:rsid w:val="00DD4AF8"/>
    <w:rsid w:val="00DE2A7F"/>
    <w:rsid w:val="00DE3F90"/>
    <w:rsid w:val="00DE4D21"/>
    <w:rsid w:val="00DF07D0"/>
    <w:rsid w:val="00DF18F4"/>
    <w:rsid w:val="00DF2290"/>
    <w:rsid w:val="00DF2790"/>
    <w:rsid w:val="00DF7D6D"/>
    <w:rsid w:val="00E02C9B"/>
    <w:rsid w:val="00E034CA"/>
    <w:rsid w:val="00E053D1"/>
    <w:rsid w:val="00E142E6"/>
    <w:rsid w:val="00E171C8"/>
    <w:rsid w:val="00E20249"/>
    <w:rsid w:val="00E205B2"/>
    <w:rsid w:val="00E20DA2"/>
    <w:rsid w:val="00E33877"/>
    <w:rsid w:val="00E35156"/>
    <w:rsid w:val="00E36240"/>
    <w:rsid w:val="00E36604"/>
    <w:rsid w:val="00E40C02"/>
    <w:rsid w:val="00E412E6"/>
    <w:rsid w:val="00E43394"/>
    <w:rsid w:val="00E43481"/>
    <w:rsid w:val="00E46F44"/>
    <w:rsid w:val="00E51094"/>
    <w:rsid w:val="00E5376A"/>
    <w:rsid w:val="00E545BB"/>
    <w:rsid w:val="00E55FA3"/>
    <w:rsid w:val="00E64D78"/>
    <w:rsid w:val="00E67C02"/>
    <w:rsid w:val="00E7121E"/>
    <w:rsid w:val="00E71BA6"/>
    <w:rsid w:val="00E72FF5"/>
    <w:rsid w:val="00E744F4"/>
    <w:rsid w:val="00E74DAE"/>
    <w:rsid w:val="00E761B0"/>
    <w:rsid w:val="00E81735"/>
    <w:rsid w:val="00E83F81"/>
    <w:rsid w:val="00E85473"/>
    <w:rsid w:val="00E946A5"/>
    <w:rsid w:val="00E9521E"/>
    <w:rsid w:val="00E972B7"/>
    <w:rsid w:val="00EA16F1"/>
    <w:rsid w:val="00EA2FDA"/>
    <w:rsid w:val="00EA3A47"/>
    <w:rsid w:val="00EB0535"/>
    <w:rsid w:val="00EB2A4A"/>
    <w:rsid w:val="00EB3A0C"/>
    <w:rsid w:val="00EB4164"/>
    <w:rsid w:val="00EC054F"/>
    <w:rsid w:val="00EC1E48"/>
    <w:rsid w:val="00EC32DA"/>
    <w:rsid w:val="00ED3AA4"/>
    <w:rsid w:val="00ED3D7B"/>
    <w:rsid w:val="00ED4F14"/>
    <w:rsid w:val="00ED7047"/>
    <w:rsid w:val="00ED7C07"/>
    <w:rsid w:val="00EE1FA4"/>
    <w:rsid w:val="00EE3C62"/>
    <w:rsid w:val="00EE3F04"/>
    <w:rsid w:val="00EE6353"/>
    <w:rsid w:val="00EE67C8"/>
    <w:rsid w:val="00EF02F3"/>
    <w:rsid w:val="00EF5747"/>
    <w:rsid w:val="00EF5EE6"/>
    <w:rsid w:val="00EF6792"/>
    <w:rsid w:val="00EF7DB6"/>
    <w:rsid w:val="00F0010E"/>
    <w:rsid w:val="00F013A9"/>
    <w:rsid w:val="00F03F13"/>
    <w:rsid w:val="00F05E8B"/>
    <w:rsid w:val="00F066DE"/>
    <w:rsid w:val="00F1515C"/>
    <w:rsid w:val="00F21399"/>
    <w:rsid w:val="00F23F39"/>
    <w:rsid w:val="00F25E0D"/>
    <w:rsid w:val="00F263D0"/>
    <w:rsid w:val="00F30B88"/>
    <w:rsid w:val="00F3202A"/>
    <w:rsid w:val="00F333C8"/>
    <w:rsid w:val="00F36E4B"/>
    <w:rsid w:val="00F4066B"/>
    <w:rsid w:val="00F42268"/>
    <w:rsid w:val="00F4339B"/>
    <w:rsid w:val="00F442E4"/>
    <w:rsid w:val="00F44E3C"/>
    <w:rsid w:val="00F450E3"/>
    <w:rsid w:val="00F46962"/>
    <w:rsid w:val="00F50BF4"/>
    <w:rsid w:val="00F5136C"/>
    <w:rsid w:val="00F52509"/>
    <w:rsid w:val="00F533F2"/>
    <w:rsid w:val="00F5389A"/>
    <w:rsid w:val="00F5461B"/>
    <w:rsid w:val="00F558A6"/>
    <w:rsid w:val="00F57B2D"/>
    <w:rsid w:val="00F64669"/>
    <w:rsid w:val="00F67FAF"/>
    <w:rsid w:val="00F7537F"/>
    <w:rsid w:val="00F77F8C"/>
    <w:rsid w:val="00F824B5"/>
    <w:rsid w:val="00F828A6"/>
    <w:rsid w:val="00F86FA1"/>
    <w:rsid w:val="00F905FB"/>
    <w:rsid w:val="00F90DB1"/>
    <w:rsid w:val="00F9284A"/>
    <w:rsid w:val="00F93F69"/>
    <w:rsid w:val="00F94600"/>
    <w:rsid w:val="00F9676B"/>
    <w:rsid w:val="00F97C40"/>
    <w:rsid w:val="00FA1F46"/>
    <w:rsid w:val="00FA227F"/>
    <w:rsid w:val="00FA2304"/>
    <w:rsid w:val="00FA2BED"/>
    <w:rsid w:val="00FA4BFA"/>
    <w:rsid w:val="00FA60E1"/>
    <w:rsid w:val="00FA680E"/>
    <w:rsid w:val="00FB0042"/>
    <w:rsid w:val="00FB0AE0"/>
    <w:rsid w:val="00FB1222"/>
    <w:rsid w:val="00FB14DB"/>
    <w:rsid w:val="00FB2CF6"/>
    <w:rsid w:val="00FB3564"/>
    <w:rsid w:val="00FB578F"/>
    <w:rsid w:val="00FC0E51"/>
    <w:rsid w:val="00FC14AB"/>
    <w:rsid w:val="00FC1E8E"/>
    <w:rsid w:val="00FC50AB"/>
    <w:rsid w:val="00FC5AF1"/>
    <w:rsid w:val="00FD010E"/>
    <w:rsid w:val="00FD01D6"/>
    <w:rsid w:val="00FD1269"/>
    <w:rsid w:val="00FD1363"/>
    <w:rsid w:val="00FD4940"/>
    <w:rsid w:val="00FD6222"/>
    <w:rsid w:val="00FE0551"/>
    <w:rsid w:val="00FE15BE"/>
    <w:rsid w:val="00FE59BD"/>
    <w:rsid w:val="00FE6BA8"/>
    <w:rsid w:val="00FE6E50"/>
    <w:rsid w:val="049F2D96"/>
    <w:rsid w:val="05A96DF8"/>
    <w:rsid w:val="094E04B7"/>
    <w:rsid w:val="10D54BD2"/>
    <w:rsid w:val="118C16EE"/>
    <w:rsid w:val="13EF64C4"/>
    <w:rsid w:val="180351D4"/>
    <w:rsid w:val="1F7D753A"/>
    <w:rsid w:val="219043E0"/>
    <w:rsid w:val="27F9A32E"/>
    <w:rsid w:val="38D45077"/>
    <w:rsid w:val="399767AD"/>
    <w:rsid w:val="4AAA5456"/>
    <w:rsid w:val="4D176E22"/>
    <w:rsid w:val="512733DB"/>
    <w:rsid w:val="54107EC2"/>
    <w:rsid w:val="55F34167"/>
    <w:rsid w:val="57EFB466"/>
    <w:rsid w:val="5EA35AEB"/>
    <w:rsid w:val="5EEE2898"/>
    <w:rsid w:val="607C0D31"/>
    <w:rsid w:val="64D7381D"/>
    <w:rsid w:val="736F7885"/>
    <w:rsid w:val="76EE7F1E"/>
    <w:rsid w:val="7BFD8285"/>
    <w:rsid w:val="7D7B5C1C"/>
    <w:rsid w:val="7DF5075C"/>
    <w:rsid w:val="AFD7864D"/>
    <w:rsid w:val="BEFBBF11"/>
    <w:rsid w:val="BF7B7161"/>
    <w:rsid w:val="D97F0C26"/>
    <w:rsid w:val="F7DF7139"/>
    <w:rsid w:val="FEF6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1607</Words>
  <Characters>1640</Characters>
  <Lines>47</Lines>
  <Paragraphs>13</Paragraphs>
  <TotalTime>14</TotalTime>
  <ScaleCrop>false</ScaleCrop>
  <LinksUpToDate>false</LinksUpToDate>
  <CharactersWithSpaces>1641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2024-08-04T19:41:00Z</dcterms:created>
  <dc:creator>南宁市公安局警务保障部</dc:creator>
  <cp:lastModifiedBy>gxxc</cp:lastModifiedBy>
  <cp:lastPrinted>2024-08-09T09:01:00Z</cp:lastPrinted>
  <dcterms:modified xsi:type="dcterms:W3CDTF">2023-05-11T17:16:51Z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9195A15294BF499C86EE20B58D71E470_13</vt:lpwstr>
  </property>
  <property fmtid="{D5CDD505-2E9C-101B-9397-08002B2CF9AE}" pid="4" name="KSOTemplateDocerSaveRecord">
    <vt:lpwstr>eyJoZGlkIjoiMzEwNTM5NzYwMDRjMzkwZTVkZjY2ODkwMGIxNGU0OTUiLCJ1c2VySWQiOiI2MTkzMDI2ODIifQ==</vt:lpwstr>
  </property>
</Properties>
</file>