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F26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小标宋_GBK" w:hAnsi="方正小标宋_GBK" w:eastAsia="方正小标宋_GBK" w:cs="方正小标宋_GBK"/>
          <w:b/>
          <w:bCs/>
          <w:color w:val="auto"/>
          <w:sz w:val="36"/>
          <w:szCs w:val="36"/>
          <w:highlight w:val="none"/>
          <w:lang w:eastAsia="zh-CN"/>
        </w:rPr>
      </w:pPr>
      <w:r>
        <w:rPr>
          <w:rFonts w:hint="eastAsia" w:ascii="方正小标宋_GBK" w:hAnsi="方正小标宋_GBK" w:eastAsia="方正小标宋_GBK" w:cs="方正小标宋_GBK"/>
          <w:b/>
          <w:bCs/>
          <w:color w:val="auto"/>
          <w:sz w:val="36"/>
          <w:szCs w:val="36"/>
          <w:highlight w:val="none"/>
          <w:lang w:eastAsia="zh-CN"/>
        </w:rPr>
        <w:t>南宁市西乡塘区人民检察院</w:t>
      </w:r>
    </w:p>
    <w:p w14:paraId="0725CC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bCs/>
          <w:color w:val="auto"/>
          <w:sz w:val="36"/>
          <w:szCs w:val="36"/>
          <w:highlight w:val="none"/>
          <w:lang w:eastAsia="zh-CN"/>
        </w:rPr>
        <w:t>物业服务采购需求</w:t>
      </w:r>
    </w:p>
    <w:p w14:paraId="2F529292">
      <w:pPr>
        <w:keepNext w:val="0"/>
        <w:keepLines w:val="0"/>
        <w:pageBreakBefore w:val="0"/>
        <w:widowControl w:val="0"/>
        <w:kinsoku/>
        <w:wordWrap/>
        <w:overflowPunct/>
        <w:topLinePunct w:val="0"/>
        <w:bidi w:val="0"/>
        <w:adjustRightInd w:val="0"/>
        <w:snapToGrid w:val="0"/>
        <w:spacing w:line="480" w:lineRule="exact"/>
        <w:ind w:firstLine="422" w:firstLineChars="200"/>
        <w:outlineLvl w:val="9"/>
        <w:rPr>
          <w:rFonts w:hint="eastAsia" w:ascii="宋体" w:hAnsi="宋体" w:eastAsia="宋体" w:cs="宋体"/>
          <w:b/>
          <w:bCs w:val="0"/>
          <w:color w:val="000000"/>
          <w:sz w:val="21"/>
          <w:szCs w:val="21"/>
        </w:rPr>
      </w:pPr>
    </w:p>
    <w:p w14:paraId="28300B60">
      <w:pPr>
        <w:keepNext w:val="0"/>
        <w:keepLines w:val="0"/>
        <w:pageBreakBefore w:val="0"/>
        <w:widowControl w:val="0"/>
        <w:kinsoku/>
        <w:wordWrap/>
        <w:overflowPunct/>
        <w:topLinePunct w:val="0"/>
        <w:bidi w:val="0"/>
        <w:adjustRightInd w:val="0"/>
        <w:snapToGrid w:val="0"/>
        <w:spacing w:line="400" w:lineRule="exact"/>
        <w:ind w:firstLine="422" w:firstLineChars="200"/>
        <w:outlineLvl w:val="9"/>
        <w:rPr>
          <w:rFonts w:hint="eastAsia" w:ascii="宋体" w:hAnsi="宋体" w:eastAsia="宋体" w:cs="宋体"/>
          <w:bCs/>
          <w:color w:val="000000"/>
          <w:sz w:val="21"/>
          <w:szCs w:val="21"/>
          <w:lang w:eastAsia="zh-CN"/>
        </w:rPr>
      </w:pPr>
      <w:r>
        <w:rPr>
          <w:rFonts w:hint="eastAsia" w:ascii="宋体" w:hAnsi="宋体" w:eastAsia="宋体" w:cs="宋体"/>
          <w:b/>
          <w:bCs w:val="0"/>
          <w:color w:val="000000"/>
          <w:sz w:val="21"/>
          <w:szCs w:val="21"/>
        </w:rPr>
        <w:t>一、服务项目</w:t>
      </w:r>
      <w:r>
        <w:rPr>
          <w:rFonts w:hint="eastAsia" w:ascii="宋体" w:hAnsi="宋体" w:cs="宋体"/>
          <w:b/>
          <w:bCs w:val="0"/>
          <w:color w:val="000000"/>
          <w:sz w:val="21"/>
          <w:szCs w:val="21"/>
          <w:lang w:eastAsia="zh-CN"/>
        </w:rPr>
        <w:t>概况</w:t>
      </w:r>
    </w:p>
    <w:p w14:paraId="48BCAEBD">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cs="宋体"/>
          <w:color w:val="000000"/>
          <w:sz w:val="21"/>
          <w:szCs w:val="21"/>
          <w:highlight w:val="none"/>
          <w:vertAlign w:val="superscript"/>
          <w:lang w:val="en-US" w:eastAsia="zh-CN"/>
        </w:rPr>
      </w:pPr>
      <w:r>
        <w:rPr>
          <w:rFonts w:hint="eastAsia" w:ascii="宋体" w:hAnsi="宋体" w:eastAsia="宋体" w:cs="宋体"/>
          <w:color w:val="000000"/>
          <w:sz w:val="21"/>
          <w:szCs w:val="21"/>
          <w:highlight w:val="none"/>
        </w:rPr>
        <w:t>物业概况：</w:t>
      </w:r>
      <w:r>
        <w:rPr>
          <w:rFonts w:hint="eastAsia" w:ascii="宋体" w:hAnsi="宋体" w:cs="宋体"/>
          <w:color w:val="000000"/>
          <w:sz w:val="21"/>
          <w:szCs w:val="21"/>
          <w:highlight w:val="none"/>
          <w:lang w:val="en-US" w:eastAsia="zh-CN"/>
        </w:rPr>
        <w:t>办公楼建筑面积8262M</w:t>
      </w:r>
      <w:r>
        <w:rPr>
          <w:rFonts w:hint="eastAsia" w:ascii="宋体" w:hAnsi="宋体" w:cs="宋体"/>
          <w:color w:val="000000"/>
          <w:sz w:val="21"/>
          <w:szCs w:val="21"/>
          <w:highlight w:val="none"/>
          <w:vertAlign w:val="superscript"/>
          <w:lang w:val="en-US" w:eastAsia="zh-CN"/>
        </w:rPr>
        <w:t>2</w:t>
      </w:r>
      <w:r>
        <w:rPr>
          <w:rFonts w:hint="eastAsia" w:ascii="宋体" w:hAnsi="宋体" w:cs="宋体"/>
          <w:color w:val="000000"/>
          <w:sz w:val="21"/>
          <w:szCs w:val="21"/>
          <w:highlight w:val="none"/>
          <w:lang w:val="en-US" w:eastAsia="zh-CN"/>
        </w:rPr>
        <w:t>，案管中心面积404M</w:t>
      </w:r>
      <w:r>
        <w:rPr>
          <w:rFonts w:hint="eastAsia" w:ascii="宋体" w:hAnsi="宋体" w:cs="宋体"/>
          <w:color w:val="000000"/>
          <w:sz w:val="21"/>
          <w:szCs w:val="21"/>
          <w:highlight w:val="none"/>
          <w:vertAlign w:val="superscript"/>
          <w:lang w:val="en-US" w:eastAsia="zh-CN"/>
        </w:rPr>
        <w:t>2</w:t>
      </w:r>
      <w:r>
        <w:rPr>
          <w:rFonts w:hint="eastAsia" w:ascii="宋体" w:hAnsi="宋体" w:cs="宋体"/>
          <w:color w:val="000000"/>
          <w:sz w:val="21"/>
          <w:szCs w:val="21"/>
          <w:highlight w:val="none"/>
          <w:lang w:val="en-US" w:eastAsia="zh-CN"/>
        </w:rPr>
        <w:t>，食堂面积480M</w:t>
      </w:r>
      <w:r>
        <w:rPr>
          <w:rFonts w:hint="eastAsia" w:ascii="宋体" w:hAnsi="宋体" w:cs="宋体"/>
          <w:color w:val="000000"/>
          <w:sz w:val="21"/>
          <w:szCs w:val="21"/>
          <w:highlight w:val="none"/>
          <w:vertAlign w:val="superscript"/>
          <w:lang w:val="en-US" w:eastAsia="zh-CN"/>
        </w:rPr>
        <w:t>2</w:t>
      </w:r>
      <w:r>
        <w:rPr>
          <w:rFonts w:hint="eastAsia" w:ascii="宋体" w:hAnsi="宋体" w:cs="宋体"/>
          <w:color w:val="000000"/>
          <w:sz w:val="21"/>
          <w:szCs w:val="21"/>
          <w:highlight w:val="none"/>
          <w:lang w:val="en-US" w:eastAsia="zh-CN"/>
        </w:rPr>
        <w:t>，法警训练馆面积560M</w:t>
      </w:r>
      <w:r>
        <w:rPr>
          <w:rFonts w:hint="eastAsia" w:ascii="宋体" w:hAnsi="宋体" w:cs="宋体"/>
          <w:color w:val="000000"/>
          <w:sz w:val="21"/>
          <w:szCs w:val="21"/>
          <w:highlight w:val="none"/>
          <w:vertAlign w:val="superscript"/>
          <w:lang w:val="en-US" w:eastAsia="zh-CN"/>
        </w:rPr>
        <w:t>2</w:t>
      </w:r>
      <w:r>
        <w:rPr>
          <w:rFonts w:hint="eastAsia" w:ascii="宋体" w:hAnsi="宋体" w:cs="宋体"/>
          <w:color w:val="000000"/>
          <w:sz w:val="21"/>
          <w:szCs w:val="21"/>
          <w:highlight w:val="none"/>
          <w:lang w:val="en-US" w:eastAsia="zh-CN"/>
        </w:rPr>
        <w:t>，总占地面积9700M</w:t>
      </w:r>
      <w:r>
        <w:rPr>
          <w:rFonts w:hint="eastAsia" w:ascii="宋体" w:hAnsi="宋体" w:cs="宋体"/>
          <w:color w:val="000000"/>
          <w:sz w:val="21"/>
          <w:szCs w:val="21"/>
          <w:highlight w:val="none"/>
          <w:vertAlign w:val="superscript"/>
          <w:lang w:val="en-US" w:eastAsia="zh-CN"/>
        </w:rPr>
        <w:t>2</w:t>
      </w:r>
      <w:r>
        <w:rPr>
          <w:rFonts w:hint="eastAsia" w:ascii="宋体" w:hAnsi="宋体" w:cs="宋体"/>
          <w:color w:val="000000"/>
          <w:sz w:val="21"/>
          <w:szCs w:val="21"/>
          <w:highlight w:val="none"/>
          <w:vertAlign w:val="baseline"/>
          <w:lang w:val="en-US" w:eastAsia="zh-CN"/>
        </w:rPr>
        <w:t>。</w:t>
      </w:r>
    </w:p>
    <w:p w14:paraId="54EA7230">
      <w:pPr>
        <w:keepNext w:val="0"/>
        <w:keepLines w:val="0"/>
        <w:pageBreakBefore w:val="0"/>
        <w:widowControl w:val="0"/>
        <w:kinsoku/>
        <w:wordWrap/>
        <w:overflowPunct/>
        <w:topLinePunct w:val="0"/>
        <w:bidi w:val="0"/>
        <w:adjustRightInd w:val="0"/>
        <w:snapToGrid w:val="0"/>
        <w:spacing w:line="400" w:lineRule="exact"/>
        <w:ind w:firstLine="422" w:firstLineChars="200"/>
        <w:outlineLvl w:val="9"/>
        <w:rPr>
          <w:rFonts w:hint="eastAsia" w:ascii="宋体" w:hAnsi="宋体" w:eastAsia="宋体" w:cs="宋体"/>
          <w:bCs/>
          <w:color w:val="000000"/>
          <w:kern w:val="0"/>
          <w:sz w:val="21"/>
          <w:szCs w:val="21"/>
        </w:rPr>
      </w:pPr>
      <w:r>
        <w:rPr>
          <w:rFonts w:hint="eastAsia" w:ascii="宋体" w:hAnsi="宋体" w:cs="宋体"/>
          <w:b/>
          <w:bCs w:val="0"/>
          <w:color w:val="000000"/>
          <w:sz w:val="21"/>
          <w:szCs w:val="21"/>
          <w:lang w:eastAsia="zh-CN"/>
        </w:rPr>
        <w:t>二</w:t>
      </w:r>
      <w:r>
        <w:rPr>
          <w:rFonts w:hint="eastAsia" w:ascii="宋体" w:hAnsi="宋体" w:eastAsia="宋体" w:cs="宋体"/>
          <w:b/>
          <w:bCs w:val="0"/>
          <w:color w:val="000000"/>
          <w:sz w:val="21"/>
          <w:szCs w:val="21"/>
        </w:rPr>
        <w:t>、采购预算</w:t>
      </w:r>
    </w:p>
    <w:p w14:paraId="67F13817">
      <w:pPr>
        <w:pStyle w:val="2"/>
        <w:ind w:firstLine="39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本项目采购预算：</w:t>
      </w:r>
      <w:r>
        <w:rPr>
          <w:rFonts w:hint="eastAsia" w:ascii="宋体" w:hAnsi="宋体" w:cs="宋体"/>
          <w:color w:val="000000"/>
          <w:sz w:val="21"/>
          <w:szCs w:val="21"/>
          <w:highlight w:val="none"/>
          <w:u w:val="single"/>
          <w:lang w:val="en-US" w:eastAsia="zh-CN"/>
        </w:rPr>
        <w:t>7108</w:t>
      </w:r>
      <w:bookmarkStart w:id="0" w:name="_GoBack"/>
      <w:bookmarkEnd w:id="0"/>
      <w:r>
        <w:rPr>
          <w:rFonts w:hint="eastAsia" w:ascii="宋体" w:hAnsi="宋体" w:cs="宋体"/>
          <w:color w:val="000000"/>
          <w:sz w:val="21"/>
          <w:szCs w:val="21"/>
          <w:highlight w:val="none"/>
          <w:u w:val="single"/>
          <w:lang w:val="en-US" w:eastAsia="zh-CN"/>
        </w:rPr>
        <w:t>00</w:t>
      </w:r>
      <w:r>
        <w:rPr>
          <w:rFonts w:hint="eastAsia" w:ascii="宋体" w:hAnsi="宋体" w:eastAsia="宋体" w:cs="宋体"/>
          <w:color w:val="000000"/>
          <w:kern w:val="0"/>
          <w:sz w:val="21"/>
          <w:szCs w:val="21"/>
          <w:highlight w:val="none"/>
          <w:u w:val="single"/>
        </w:rPr>
        <w:t>元</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服务期限：1年。</w:t>
      </w:r>
    </w:p>
    <w:p w14:paraId="0302675F">
      <w:pPr>
        <w:keepNext w:val="0"/>
        <w:keepLines w:val="0"/>
        <w:pageBreakBefore w:val="0"/>
        <w:widowControl w:val="0"/>
        <w:kinsoku/>
        <w:wordWrap/>
        <w:overflowPunct/>
        <w:topLinePunct w:val="0"/>
        <w:bidi w:val="0"/>
        <w:adjustRightInd w:val="0"/>
        <w:snapToGrid w:val="0"/>
        <w:spacing w:line="400" w:lineRule="exact"/>
        <w:ind w:firstLine="422" w:firstLineChars="200"/>
        <w:outlineLvl w:val="9"/>
        <w:rPr>
          <w:rFonts w:hint="eastAsia" w:ascii="宋体" w:hAnsi="宋体" w:eastAsia="宋体" w:cs="宋体"/>
          <w:bCs/>
          <w:color w:val="000000"/>
          <w:sz w:val="21"/>
          <w:szCs w:val="21"/>
        </w:rPr>
      </w:pPr>
      <w:r>
        <w:rPr>
          <w:rFonts w:hint="eastAsia" w:ascii="宋体" w:hAnsi="宋体" w:cs="宋体"/>
          <w:b/>
          <w:bCs w:val="0"/>
          <w:color w:val="000000"/>
          <w:sz w:val="21"/>
          <w:szCs w:val="21"/>
          <w:lang w:eastAsia="zh-CN"/>
        </w:rPr>
        <w:t>三</w:t>
      </w:r>
      <w:r>
        <w:rPr>
          <w:rFonts w:hint="eastAsia" w:ascii="宋体" w:hAnsi="宋体" w:eastAsia="宋体" w:cs="宋体"/>
          <w:b/>
          <w:bCs w:val="0"/>
          <w:color w:val="000000"/>
          <w:sz w:val="21"/>
          <w:szCs w:val="21"/>
        </w:rPr>
        <w:t>、服务内容</w:t>
      </w:r>
    </w:p>
    <w:p w14:paraId="112A16FE">
      <w:pPr>
        <w:keepNext w:val="0"/>
        <w:keepLines w:val="0"/>
        <w:pageBreakBefore w:val="0"/>
        <w:widowControl w:val="0"/>
        <w:kinsoku/>
        <w:wordWrap/>
        <w:overflowPunct/>
        <w:topLinePunct w:val="0"/>
        <w:bidi w:val="0"/>
        <w:adjustRightInd w:val="0"/>
        <w:snapToGrid w:val="0"/>
        <w:spacing w:line="400" w:lineRule="exact"/>
        <w:ind w:firstLine="422" w:firstLineChars="200"/>
        <w:outlineLvl w:val="9"/>
        <w:rPr>
          <w:rFonts w:hint="eastAsia" w:ascii="宋体" w:hAnsi="宋体" w:eastAsia="宋体" w:cs="宋体"/>
          <w:b w:val="0"/>
          <w:bCs/>
          <w:color w:val="000000"/>
          <w:sz w:val="21"/>
          <w:szCs w:val="21"/>
        </w:rPr>
      </w:pPr>
      <w:r>
        <w:rPr>
          <w:rFonts w:hint="eastAsia" w:ascii="宋体" w:hAnsi="宋体" w:cs="宋体"/>
          <w:b/>
          <w:bCs w:val="0"/>
          <w:color w:val="000000"/>
          <w:sz w:val="21"/>
          <w:szCs w:val="21"/>
          <w:lang w:eastAsia="zh-CN"/>
        </w:rPr>
        <w:t>（</w:t>
      </w:r>
      <w:r>
        <w:rPr>
          <w:rFonts w:hint="eastAsia" w:ascii="宋体" w:hAnsi="宋体" w:cs="宋体"/>
          <w:b/>
          <w:bCs w:val="0"/>
          <w:color w:val="000000"/>
          <w:sz w:val="21"/>
          <w:szCs w:val="21"/>
          <w:lang w:val="en-US" w:eastAsia="zh-CN"/>
        </w:rPr>
        <w:t>一</w:t>
      </w:r>
      <w:r>
        <w:rPr>
          <w:rFonts w:hint="eastAsia" w:ascii="宋体" w:hAnsi="宋体" w:cs="宋体"/>
          <w:b/>
          <w:bCs w:val="0"/>
          <w:color w:val="000000"/>
          <w:sz w:val="21"/>
          <w:szCs w:val="21"/>
          <w:lang w:eastAsia="zh-CN"/>
        </w:rPr>
        <w:t>）</w:t>
      </w:r>
      <w:r>
        <w:rPr>
          <w:rFonts w:hint="eastAsia" w:ascii="宋体" w:hAnsi="宋体" w:eastAsia="宋体" w:cs="宋体"/>
          <w:b/>
          <w:bCs w:val="0"/>
          <w:color w:val="000000"/>
          <w:sz w:val="21"/>
          <w:szCs w:val="21"/>
        </w:rPr>
        <w:t>环境卫生与保洁。</w:t>
      </w:r>
      <w:r>
        <w:rPr>
          <w:rFonts w:hint="eastAsia" w:ascii="宋体" w:hAnsi="宋体" w:eastAsia="宋体" w:cs="宋体"/>
          <w:b w:val="0"/>
          <w:bCs/>
          <w:color w:val="000000"/>
          <w:sz w:val="21"/>
          <w:szCs w:val="21"/>
        </w:rPr>
        <w:t>负责办公大楼、停车场、公共区域等场地卫生保洁、垃圾收集转运；负责办公楼、停车场、公共区域等地树木花草的日常保洁、修剪、养护；负责办公大楼楼内盆栽植物的日常养护。</w:t>
      </w:r>
    </w:p>
    <w:p w14:paraId="1AB8FDE6">
      <w:pPr>
        <w:keepNext w:val="0"/>
        <w:keepLines w:val="0"/>
        <w:pageBreakBefore w:val="0"/>
        <w:widowControl w:val="0"/>
        <w:kinsoku/>
        <w:wordWrap/>
        <w:overflowPunct/>
        <w:topLinePunct w:val="0"/>
        <w:bidi w:val="0"/>
        <w:adjustRightInd w:val="0"/>
        <w:snapToGrid w:val="0"/>
        <w:spacing w:line="400" w:lineRule="exact"/>
        <w:ind w:firstLine="422" w:firstLineChars="200"/>
        <w:outlineLvl w:val="9"/>
        <w:rPr>
          <w:rFonts w:hint="eastAsia" w:ascii="宋体" w:hAnsi="宋体" w:eastAsia="宋体" w:cs="宋体"/>
          <w:b w:val="0"/>
          <w:bCs/>
          <w:color w:val="000000"/>
          <w:sz w:val="21"/>
          <w:szCs w:val="21"/>
        </w:rPr>
      </w:pPr>
      <w:r>
        <w:rPr>
          <w:rFonts w:hint="eastAsia" w:ascii="宋体" w:hAnsi="宋体" w:cs="宋体"/>
          <w:b/>
          <w:bCs w:val="0"/>
          <w:color w:val="000000"/>
          <w:sz w:val="21"/>
          <w:szCs w:val="21"/>
          <w:lang w:eastAsia="zh-CN"/>
        </w:rPr>
        <w:t>（</w:t>
      </w:r>
      <w:r>
        <w:rPr>
          <w:rFonts w:hint="eastAsia" w:ascii="宋体" w:hAnsi="宋体" w:cs="宋体"/>
          <w:b/>
          <w:bCs w:val="0"/>
          <w:color w:val="000000"/>
          <w:sz w:val="21"/>
          <w:szCs w:val="21"/>
          <w:lang w:val="en-US" w:eastAsia="zh-CN"/>
        </w:rPr>
        <w:t>二</w:t>
      </w:r>
      <w:r>
        <w:rPr>
          <w:rFonts w:hint="eastAsia" w:ascii="宋体" w:hAnsi="宋体" w:cs="宋体"/>
          <w:b/>
          <w:bCs w:val="0"/>
          <w:color w:val="000000"/>
          <w:sz w:val="21"/>
          <w:szCs w:val="21"/>
          <w:lang w:eastAsia="zh-CN"/>
        </w:rPr>
        <w:t>）</w:t>
      </w:r>
      <w:r>
        <w:rPr>
          <w:rFonts w:hint="eastAsia" w:ascii="宋体" w:hAnsi="宋体" w:eastAsia="宋体" w:cs="宋体"/>
          <w:b/>
          <w:bCs w:val="0"/>
          <w:color w:val="000000"/>
          <w:sz w:val="21"/>
          <w:szCs w:val="21"/>
        </w:rPr>
        <w:t>安全保卫与监控。</w:t>
      </w:r>
      <w:r>
        <w:rPr>
          <w:rFonts w:hint="eastAsia" w:ascii="宋体" w:hAnsi="宋体" w:eastAsia="宋体" w:cs="宋体"/>
          <w:b w:val="0"/>
          <w:bCs/>
          <w:color w:val="000000"/>
          <w:sz w:val="21"/>
          <w:szCs w:val="21"/>
        </w:rPr>
        <w:t>负责办公大楼、停车场、公共区域的安全保卫、监控服务和秩序维护，定时巡查办公大楼、停车场、公共区域；保证办公大楼、停车场、公共区域人员、财物、车辆、水电、消防等安全；配合</w:t>
      </w:r>
      <w:r>
        <w:rPr>
          <w:rFonts w:hint="eastAsia" w:ascii="宋体" w:hAnsi="宋体" w:cs="宋体"/>
          <w:b w:val="0"/>
          <w:bCs/>
          <w:color w:val="000000"/>
          <w:sz w:val="21"/>
          <w:szCs w:val="21"/>
          <w:lang w:eastAsia="zh-CN"/>
        </w:rPr>
        <w:t>采购方</w:t>
      </w:r>
      <w:r>
        <w:rPr>
          <w:rFonts w:hint="eastAsia" w:ascii="宋体" w:hAnsi="宋体" w:eastAsia="宋体" w:cs="宋体"/>
          <w:b w:val="0"/>
          <w:bCs/>
          <w:color w:val="000000"/>
          <w:sz w:val="21"/>
          <w:szCs w:val="21"/>
        </w:rPr>
        <w:t>处理与治安有关的事件，做好社会治安综合治理；办公区交通秩序和车辆停泊管理等工作。</w:t>
      </w:r>
    </w:p>
    <w:p w14:paraId="464905D9">
      <w:pPr>
        <w:keepNext w:val="0"/>
        <w:keepLines w:val="0"/>
        <w:pageBreakBefore w:val="0"/>
        <w:widowControl w:val="0"/>
        <w:kinsoku/>
        <w:wordWrap/>
        <w:overflowPunct/>
        <w:topLinePunct w:val="0"/>
        <w:bidi w:val="0"/>
        <w:adjustRightInd w:val="0"/>
        <w:snapToGrid w:val="0"/>
        <w:spacing w:line="400" w:lineRule="exact"/>
        <w:ind w:firstLine="422" w:firstLineChars="200"/>
        <w:outlineLvl w:val="9"/>
        <w:rPr>
          <w:rFonts w:hint="eastAsia" w:ascii="宋体" w:hAnsi="宋体" w:eastAsia="宋体" w:cs="宋体"/>
          <w:b w:val="0"/>
          <w:bCs/>
          <w:color w:val="000000"/>
          <w:sz w:val="21"/>
          <w:szCs w:val="21"/>
        </w:rPr>
      </w:pPr>
      <w:r>
        <w:rPr>
          <w:rFonts w:hint="eastAsia" w:ascii="宋体" w:hAnsi="宋体" w:cs="宋体"/>
          <w:b/>
          <w:bCs w:val="0"/>
          <w:color w:val="000000"/>
          <w:sz w:val="21"/>
          <w:szCs w:val="21"/>
          <w:lang w:eastAsia="zh-CN"/>
        </w:rPr>
        <w:t>（</w:t>
      </w:r>
      <w:r>
        <w:rPr>
          <w:rFonts w:hint="eastAsia" w:ascii="宋体" w:hAnsi="宋体" w:cs="宋体"/>
          <w:b/>
          <w:bCs w:val="0"/>
          <w:color w:val="000000"/>
          <w:sz w:val="21"/>
          <w:szCs w:val="21"/>
          <w:lang w:val="en-US" w:eastAsia="zh-CN"/>
        </w:rPr>
        <w:t>三</w:t>
      </w:r>
      <w:r>
        <w:rPr>
          <w:rFonts w:hint="eastAsia" w:ascii="宋体" w:hAnsi="宋体" w:cs="宋体"/>
          <w:b/>
          <w:bCs w:val="0"/>
          <w:color w:val="000000"/>
          <w:sz w:val="21"/>
          <w:szCs w:val="21"/>
          <w:lang w:eastAsia="zh-CN"/>
        </w:rPr>
        <w:t>）</w:t>
      </w:r>
      <w:r>
        <w:rPr>
          <w:rFonts w:hint="eastAsia" w:ascii="宋体" w:hAnsi="宋体" w:cs="宋体"/>
          <w:b/>
          <w:bCs/>
          <w:color w:val="000000"/>
          <w:sz w:val="21"/>
          <w:szCs w:val="21"/>
          <w:lang w:val="en-US" w:eastAsia="zh-CN"/>
        </w:rPr>
        <w:t>设施设备维修与养护</w:t>
      </w:r>
      <w:r>
        <w:rPr>
          <w:rFonts w:hint="eastAsia" w:ascii="宋体" w:hAnsi="宋体" w:eastAsia="宋体" w:cs="宋体"/>
          <w:b/>
          <w:bCs w:val="0"/>
          <w:color w:val="000000"/>
          <w:sz w:val="21"/>
          <w:szCs w:val="21"/>
        </w:rPr>
        <w:t>。</w:t>
      </w:r>
      <w:r>
        <w:rPr>
          <w:rFonts w:hint="eastAsia" w:ascii="宋体" w:hAnsi="宋体" w:eastAsia="宋体" w:cs="宋体"/>
          <w:b w:val="0"/>
          <w:bCs/>
          <w:color w:val="000000"/>
          <w:sz w:val="21"/>
          <w:szCs w:val="21"/>
        </w:rPr>
        <w:t>负责办公大楼、停车场、公共区域的水电维护维修，做好停车位、人行道、道路、围墙、围栏、凉亭、座椅和户外健身设施、道路指示牌、路灯、给水、排水井盖、绿化带洒水喷头等各类公共设施的日常维修；做好雨、污主干排水管道（含排水井），道路上的雨集水井及接入主干雨水井的支管的清理和疏通；负责以上场地的各类消防设施、监控设施、重点设施设备的日常巡检，经常检查和及时消除各种安全隐患。</w:t>
      </w:r>
    </w:p>
    <w:p w14:paraId="0F3C236C">
      <w:pPr>
        <w:keepNext w:val="0"/>
        <w:keepLines w:val="0"/>
        <w:pageBreakBefore w:val="0"/>
        <w:widowControl w:val="0"/>
        <w:kinsoku/>
        <w:wordWrap/>
        <w:overflowPunct/>
        <w:topLinePunct w:val="0"/>
        <w:bidi w:val="0"/>
        <w:adjustRightInd w:val="0"/>
        <w:snapToGrid w:val="0"/>
        <w:spacing w:line="400" w:lineRule="exact"/>
        <w:ind w:firstLine="422" w:firstLineChars="200"/>
        <w:outlineLvl w:val="9"/>
        <w:rPr>
          <w:rFonts w:hint="eastAsia" w:ascii="宋体" w:hAnsi="宋体" w:cs="宋体"/>
          <w:b w:val="0"/>
          <w:bCs/>
          <w:color w:val="000000"/>
          <w:sz w:val="21"/>
          <w:szCs w:val="21"/>
          <w:lang w:eastAsia="zh-CN"/>
        </w:rPr>
      </w:pPr>
      <w:r>
        <w:rPr>
          <w:rFonts w:hint="eastAsia" w:ascii="宋体" w:hAnsi="宋体" w:eastAsia="宋体" w:cs="宋体"/>
          <w:b/>
          <w:bCs w:val="0"/>
          <w:color w:val="000000"/>
          <w:sz w:val="21"/>
          <w:szCs w:val="21"/>
          <w:lang w:eastAsia="zh-CN"/>
        </w:rPr>
        <w:t>（四）食堂服务。</w:t>
      </w:r>
      <w:r>
        <w:rPr>
          <w:rFonts w:hint="eastAsia" w:ascii="宋体" w:hAnsi="宋体" w:eastAsia="宋体" w:cs="宋体"/>
          <w:b w:val="0"/>
          <w:bCs/>
          <w:color w:val="000000"/>
          <w:sz w:val="21"/>
          <w:szCs w:val="21"/>
          <w:lang w:eastAsia="zh-CN"/>
        </w:rPr>
        <w:t>负责</w:t>
      </w:r>
      <w:r>
        <w:rPr>
          <w:rFonts w:hint="eastAsia" w:ascii="宋体" w:hAnsi="宋体" w:eastAsia="宋体" w:cs="宋体"/>
          <w:b w:val="0"/>
          <w:bCs/>
          <w:color w:val="000000"/>
          <w:sz w:val="21"/>
          <w:szCs w:val="21"/>
        </w:rPr>
        <w:t>工作日早餐、午餐供应，根据</w:t>
      </w:r>
      <w:r>
        <w:rPr>
          <w:rFonts w:hint="eastAsia" w:ascii="宋体" w:hAnsi="宋体" w:eastAsia="宋体" w:cs="宋体"/>
          <w:b w:val="0"/>
          <w:bCs/>
          <w:color w:val="000000"/>
          <w:sz w:val="21"/>
          <w:szCs w:val="21"/>
          <w:lang w:eastAsia="zh-CN"/>
        </w:rPr>
        <w:t>采购方</w:t>
      </w:r>
      <w:r>
        <w:rPr>
          <w:rFonts w:hint="eastAsia" w:ascii="宋体" w:hAnsi="宋体" w:eastAsia="宋体" w:cs="宋体"/>
          <w:b w:val="0"/>
          <w:bCs/>
          <w:color w:val="000000"/>
          <w:sz w:val="21"/>
          <w:szCs w:val="21"/>
        </w:rPr>
        <w:t>工作需求可适当调整供餐时间及次数</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lang w:eastAsia="zh-CN"/>
        </w:rPr>
        <w:t>保证</w:t>
      </w:r>
      <w:r>
        <w:rPr>
          <w:rFonts w:hint="eastAsia" w:ascii="宋体" w:hAnsi="宋体" w:eastAsia="宋体" w:cs="宋体"/>
          <w:b w:val="0"/>
          <w:bCs/>
          <w:color w:val="000000"/>
          <w:sz w:val="21"/>
          <w:szCs w:val="21"/>
        </w:rPr>
        <w:t>丰富多样的菜品选择，包括荤菜、素菜、汤品、主食等，兼顾不同口味和饮食需求</w:t>
      </w:r>
      <w:r>
        <w:rPr>
          <w:rFonts w:hint="eastAsia" w:ascii="宋体" w:hAnsi="宋体" w:cs="宋体"/>
          <w:b w:val="0"/>
          <w:bCs/>
          <w:color w:val="000000"/>
          <w:sz w:val="21"/>
          <w:szCs w:val="21"/>
          <w:lang w:eastAsia="zh-CN"/>
        </w:rPr>
        <w:t>。</w:t>
      </w:r>
    </w:p>
    <w:p w14:paraId="63D9DA38">
      <w:pPr>
        <w:ind w:firstLine="316" w:firstLineChars="150"/>
        <w:outlineLvl w:val="9"/>
        <w:rPr>
          <w:rFonts w:hint="eastAsia" w:ascii="宋体" w:hAnsi="宋体" w:eastAsia="宋体" w:cs="宋体"/>
          <w:b/>
          <w:bCs w:val="0"/>
          <w:color w:val="000000"/>
          <w:spacing w:val="0"/>
          <w:kern w:val="2"/>
          <w:sz w:val="21"/>
          <w:szCs w:val="21"/>
          <w:lang w:val="en-US" w:eastAsia="zh-CN" w:bidi="ar-SA"/>
        </w:rPr>
      </w:pPr>
      <w:r>
        <w:rPr>
          <w:rFonts w:hint="eastAsia" w:ascii="宋体" w:hAnsi="宋体" w:eastAsia="宋体" w:cs="宋体"/>
          <w:b/>
          <w:bCs w:val="0"/>
          <w:color w:val="000000"/>
          <w:spacing w:val="0"/>
          <w:kern w:val="2"/>
          <w:sz w:val="21"/>
          <w:szCs w:val="21"/>
          <w:lang w:val="en-US" w:eastAsia="zh-CN" w:bidi="ar-SA"/>
        </w:rPr>
        <w:t>（五）会务服务。</w:t>
      </w:r>
      <w:r>
        <w:rPr>
          <w:rFonts w:hint="eastAsia" w:ascii="宋体" w:hAnsi="宋体" w:eastAsia="宋体" w:cs="宋体"/>
          <w:b w:val="0"/>
          <w:bCs/>
          <w:color w:val="000000"/>
          <w:sz w:val="21"/>
          <w:szCs w:val="21"/>
        </w:rPr>
        <w:t>负责办公楼各会议室会务服务，会务工作包括：会议对接、会场布置、音响操作、会场服务、会场恢复。</w:t>
      </w:r>
    </w:p>
    <w:p w14:paraId="4A486FE4">
      <w:pPr>
        <w:keepNext w:val="0"/>
        <w:keepLines w:val="0"/>
        <w:pageBreakBefore w:val="0"/>
        <w:widowControl w:val="0"/>
        <w:kinsoku/>
        <w:wordWrap/>
        <w:overflowPunct/>
        <w:topLinePunct w:val="0"/>
        <w:bidi w:val="0"/>
        <w:adjustRightInd w:val="0"/>
        <w:snapToGrid w:val="0"/>
        <w:spacing w:line="400" w:lineRule="exact"/>
        <w:ind w:firstLine="422" w:firstLineChars="200"/>
        <w:outlineLvl w:val="9"/>
        <w:rPr>
          <w:rFonts w:hint="eastAsia" w:ascii="宋体" w:hAnsi="宋体" w:eastAsia="宋体" w:cs="宋体"/>
          <w:bCs/>
          <w:color w:val="000000"/>
          <w:sz w:val="21"/>
          <w:szCs w:val="21"/>
        </w:rPr>
      </w:pPr>
      <w:r>
        <w:rPr>
          <w:rFonts w:hint="eastAsia" w:ascii="宋体" w:hAnsi="宋体" w:cs="宋体"/>
          <w:b/>
          <w:bCs w:val="0"/>
          <w:color w:val="000000"/>
          <w:sz w:val="21"/>
          <w:szCs w:val="21"/>
          <w:lang w:eastAsia="zh-CN"/>
        </w:rPr>
        <w:t>四</w:t>
      </w:r>
      <w:r>
        <w:rPr>
          <w:rFonts w:hint="eastAsia" w:ascii="宋体" w:hAnsi="宋体" w:eastAsia="宋体" w:cs="宋体"/>
          <w:b/>
          <w:bCs w:val="0"/>
          <w:color w:val="000000"/>
          <w:sz w:val="21"/>
          <w:szCs w:val="21"/>
        </w:rPr>
        <w:t>、服务要求</w:t>
      </w:r>
    </w:p>
    <w:p w14:paraId="47352A0B">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w:t>
      </w:r>
      <w:r>
        <w:rPr>
          <w:rFonts w:hint="eastAsia" w:ascii="宋体" w:hAnsi="宋体" w:cs="宋体"/>
          <w:b/>
          <w:color w:val="000000"/>
          <w:kern w:val="0"/>
          <w:sz w:val="21"/>
          <w:szCs w:val="21"/>
          <w:lang w:val="en-US" w:eastAsia="zh-CN"/>
        </w:rPr>
        <w:t>一</w:t>
      </w:r>
      <w:r>
        <w:rPr>
          <w:rFonts w:hint="eastAsia" w:ascii="宋体" w:hAnsi="宋体" w:eastAsia="宋体" w:cs="宋体"/>
          <w:b/>
          <w:color w:val="000000"/>
          <w:kern w:val="0"/>
          <w:sz w:val="21"/>
          <w:szCs w:val="21"/>
        </w:rPr>
        <w:t>）环境卫生与保洁要求：</w:t>
      </w:r>
    </w:p>
    <w:p w14:paraId="759845E3">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b/>
          <w:color w:val="000000"/>
          <w:kern w:val="0"/>
          <w:sz w:val="21"/>
          <w:szCs w:val="21"/>
        </w:rPr>
      </w:pPr>
      <w:r>
        <w:rPr>
          <w:rFonts w:hint="eastAsia" w:ascii="宋体" w:hAnsi="宋体" w:eastAsia="宋体" w:cs="宋体"/>
          <w:color w:val="000000"/>
          <w:sz w:val="21"/>
          <w:szCs w:val="21"/>
        </w:rPr>
        <w:t>1.保洁员男女</w:t>
      </w:r>
      <w:r>
        <w:rPr>
          <w:rFonts w:hint="eastAsia" w:ascii="宋体" w:hAnsi="宋体" w:eastAsia="宋体" w:cs="宋体"/>
          <w:color w:val="000000"/>
          <w:sz w:val="21"/>
          <w:szCs w:val="21"/>
          <w:highlight w:val="none"/>
        </w:rPr>
        <w:t>不限，5</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周岁以下，身体</w:t>
      </w:r>
      <w:r>
        <w:rPr>
          <w:rFonts w:hint="eastAsia" w:ascii="宋体" w:hAnsi="宋体" w:eastAsia="宋体" w:cs="宋体"/>
          <w:color w:val="000000"/>
          <w:sz w:val="21"/>
          <w:szCs w:val="21"/>
        </w:rPr>
        <w:t>健康，无残疾，具有1年以上相关工作经验。</w:t>
      </w:r>
    </w:p>
    <w:p w14:paraId="197CE48F">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2.坚持每天不定期组织对</w:t>
      </w:r>
      <w:r>
        <w:rPr>
          <w:rFonts w:hint="eastAsia" w:ascii="宋体" w:hAnsi="宋体" w:eastAsia="宋体" w:cs="宋体"/>
          <w:color w:val="000000"/>
          <w:sz w:val="21"/>
          <w:szCs w:val="21"/>
        </w:rPr>
        <w:t>楼道、走廊、楼梯、卫生间</w:t>
      </w:r>
      <w:r>
        <w:rPr>
          <w:rFonts w:hint="eastAsia" w:ascii="宋体" w:hAnsi="宋体" w:cs="宋体"/>
          <w:color w:val="000000"/>
          <w:sz w:val="21"/>
          <w:szCs w:val="21"/>
          <w:lang w:val="en-US" w:eastAsia="zh-CN"/>
        </w:rPr>
        <w:t>等</w:t>
      </w:r>
      <w:r>
        <w:rPr>
          <w:rFonts w:hint="eastAsia" w:ascii="宋体" w:hAnsi="宋体" w:eastAsia="宋体" w:cs="宋体"/>
          <w:color w:val="000000"/>
          <w:sz w:val="21"/>
          <w:szCs w:val="21"/>
        </w:rPr>
        <w:t>进行卫生清扫保洁，对门窗、扶手、灯柱、垃圾桶、会议桌椅进行擦拭保洁。配合做好厅机关的控烟工作，发现有烟头及时清理，保洁员监督各楼层的吸烟行为，做好控烟劝导工作。按干部职工要求对办公室进行卫生清扫，确保干净整洁。</w:t>
      </w:r>
    </w:p>
    <w:p w14:paraId="028E3F8D">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3.室内卫生使用的清洁剂、除锈剂、光亮剂、消毒液等化工液体要符合环保要求，严格按说明使用。</w:t>
      </w:r>
    </w:p>
    <w:p w14:paraId="1DC9AD79">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4.保洁员要节约、爱护保洁工具，不得随意损坏、丢弃；卫生保洁要注意节约用水，做到人离水关；在清扫道路时注意行人车辆，要有安全作业标识，确保安全。</w:t>
      </w:r>
    </w:p>
    <w:p w14:paraId="0048B2B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5.做好垃圾清运工作。保洁员在作业中产生的所有垃圾必须倒入指定位置，所有生活垃圾必须做到日产日清，不得在厅内私自焚烧或随意倒放；装修垃圾必须集中堆放，定期清运，不影响交通，不影响环境。</w:t>
      </w:r>
    </w:p>
    <w:p w14:paraId="604A5C5F">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cs="宋体"/>
          <w:color w:val="000000"/>
          <w:kern w:val="0"/>
          <w:sz w:val="21"/>
          <w:szCs w:val="21"/>
          <w:lang w:eastAsia="zh-CN"/>
        </w:rPr>
        <w:t>每月定期</w:t>
      </w:r>
      <w:r>
        <w:rPr>
          <w:rFonts w:hint="eastAsia" w:ascii="宋体" w:hAnsi="宋体" w:eastAsia="宋体" w:cs="宋体"/>
          <w:color w:val="000000"/>
          <w:kern w:val="0"/>
          <w:sz w:val="21"/>
          <w:szCs w:val="21"/>
        </w:rPr>
        <w:t>开展环境消毒工作、除</w:t>
      </w:r>
      <w:r>
        <w:rPr>
          <w:rFonts w:hint="eastAsia" w:ascii="宋体" w:hAnsi="宋体" w:eastAsia="宋体" w:cs="宋体"/>
          <w:color w:val="000000"/>
          <w:sz w:val="21"/>
          <w:szCs w:val="21"/>
        </w:rPr>
        <w:t>“四害”工作，特殊时期根据</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sz w:val="21"/>
          <w:szCs w:val="21"/>
        </w:rPr>
        <w:t>要求加大消杀力度</w:t>
      </w:r>
      <w:r>
        <w:rPr>
          <w:rFonts w:hint="eastAsia" w:ascii="宋体" w:hAnsi="宋体" w:eastAsia="宋体" w:cs="宋体"/>
          <w:color w:val="000000"/>
          <w:kern w:val="0"/>
          <w:sz w:val="21"/>
          <w:szCs w:val="21"/>
        </w:rPr>
        <w:t>。</w:t>
      </w:r>
    </w:p>
    <w:p w14:paraId="1B307F98">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7.每月定期组织管道</w:t>
      </w:r>
      <w:r>
        <w:rPr>
          <w:rFonts w:hint="eastAsia" w:ascii="宋体" w:hAnsi="宋体" w:eastAsia="宋体" w:cs="宋体"/>
          <w:color w:val="000000"/>
          <w:sz w:val="21"/>
          <w:szCs w:val="21"/>
        </w:rPr>
        <w:t>疏导工作，及时清理排水沟渠及排污管道，保持地下管道畅通。</w:t>
      </w:r>
    </w:p>
    <w:p w14:paraId="1D0B28B4">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8.不定期检查化粪池情况，适时清理化粪池，保持良好环境卫生。</w:t>
      </w:r>
    </w:p>
    <w:p w14:paraId="140D2806">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w:t>
      </w:r>
      <w:r>
        <w:rPr>
          <w:rFonts w:hint="eastAsia" w:ascii="宋体" w:hAnsi="宋体" w:cs="宋体"/>
          <w:b/>
          <w:color w:val="000000"/>
          <w:kern w:val="0"/>
          <w:sz w:val="21"/>
          <w:szCs w:val="21"/>
          <w:lang w:val="en-US" w:eastAsia="zh-CN"/>
        </w:rPr>
        <w:t>二</w:t>
      </w:r>
      <w:r>
        <w:rPr>
          <w:rFonts w:hint="eastAsia" w:ascii="宋体" w:hAnsi="宋体" w:eastAsia="宋体" w:cs="宋体"/>
          <w:b/>
          <w:color w:val="000000"/>
          <w:kern w:val="0"/>
          <w:sz w:val="21"/>
          <w:szCs w:val="21"/>
        </w:rPr>
        <w:t>）安防服务要求：</w:t>
      </w:r>
    </w:p>
    <w:p w14:paraId="6FB99424">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1.对安防服务的总体要求</w:t>
      </w:r>
    </w:p>
    <w:p w14:paraId="2348F368">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（1）建立安防管理的学习教育、制度建设、检查监督、奖罚兑现等系列管理制度，抓好各项管理制度落实。</w:t>
      </w:r>
    </w:p>
    <w:p w14:paraId="1B042490">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（2）制订</w:t>
      </w:r>
      <w:r>
        <w:rPr>
          <w:rFonts w:hint="eastAsia" w:ascii="宋体" w:hAnsi="宋体" w:eastAsia="宋体" w:cs="宋体"/>
          <w:color w:val="000000"/>
          <w:sz w:val="21"/>
          <w:szCs w:val="21"/>
        </w:rPr>
        <w:t>突发事件应急处置预案，加强与派出所联防联控，及时发现和处置意外情况，妥善处置人员上访闹访、拉横幅、示威及有损机关威严的各种破坏活动。</w:t>
      </w:r>
    </w:p>
    <w:p w14:paraId="21C4A59E">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（3）与</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签署安全保密协议，严格遵守安全及保密管理规定，所有服务人员不得通过信息、微信、微博、电话等方式泄露</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相关工作、业务信息，未经批准不得录制、拍照、拍摄、调取监控视频信息，杜绝发生各种失密泄密事件。</w:t>
      </w:r>
    </w:p>
    <w:p w14:paraId="47004B6E">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2.对安防服务的具体要求：</w:t>
      </w:r>
    </w:p>
    <w:p w14:paraId="00E058EF">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（1）加强门卫管理。按</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要求，严格对出入办公区人员管理，落实好检查、验证、登记制度；密切掌握办公区车辆、人员动态，加强与</w:t>
      </w:r>
      <w:r>
        <w:rPr>
          <w:rFonts w:hint="eastAsia" w:ascii="宋体" w:hAnsi="宋体" w:eastAsia="宋体" w:cs="宋体"/>
          <w:color w:val="000000"/>
          <w:sz w:val="21"/>
          <w:szCs w:val="21"/>
        </w:rPr>
        <w:t>派出所</w:t>
      </w:r>
      <w:r>
        <w:rPr>
          <w:rFonts w:hint="eastAsia" w:ascii="宋体" w:hAnsi="宋体" w:eastAsia="宋体" w:cs="宋体"/>
          <w:color w:val="000000"/>
          <w:kern w:val="0"/>
          <w:sz w:val="21"/>
          <w:szCs w:val="21"/>
        </w:rPr>
        <w:t>联防联控，及时妥善处置各种意外情况。</w:t>
      </w:r>
    </w:p>
    <w:p w14:paraId="11197097">
      <w:pPr>
        <w:keepNext w:val="0"/>
        <w:keepLines w:val="0"/>
        <w:pageBreakBefore w:val="0"/>
        <w:widowControl w:val="0"/>
        <w:kinsoku/>
        <w:wordWrap/>
        <w:overflowPunct/>
        <w:topLinePunct w:val="0"/>
        <w:bidi w:val="0"/>
        <w:spacing w:line="400" w:lineRule="exact"/>
        <w:ind w:firstLine="420" w:firstLineChars="200"/>
        <w:textAlignment w:val="baseline"/>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加强保安管理。每天组织对安保队伍落实日常巡查、安全检查、隐患排查等工作情况检查抽查；每周组织不少于1次的执勤规范化训练；在职所有员工必须签订保密协议，每月开展1次保密工作强化培训；对保安人员要统一执勤着装、统一执勤标准、统一执勤动作，保持执勤威严，并做到服务态度良好。</w:t>
      </w:r>
    </w:p>
    <w:p w14:paraId="6425A4BF">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（3）组织对办公区域道路弯道、交叉路口、楼梯台阶、易发事故等处设置安全标识，并组织引导与设施维护。</w:t>
      </w:r>
    </w:p>
    <w:p w14:paraId="204979DF">
      <w:pPr>
        <w:pStyle w:val="14"/>
        <w:keepNext w:val="0"/>
        <w:keepLines w:val="0"/>
        <w:pageBreakBefore w:val="0"/>
        <w:widowControl w:val="0"/>
        <w:kinsoku/>
        <w:wordWrap/>
        <w:overflowPunct/>
        <w:topLinePunct w:val="0"/>
        <w:bidi w:val="0"/>
        <w:adjustRightInd w:val="0"/>
        <w:snapToGrid w:val="0"/>
        <w:spacing w:before="0" w:after="0"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bCs w:val="0"/>
          <w:color w:val="000000"/>
          <w:spacing w:val="0"/>
          <w:sz w:val="21"/>
          <w:szCs w:val="21"/>
        </w:rPr>
        <w:t>（4）主动引导车辆停放和维护交通秩序，加强检查巡查，及时纠正各种乱停乱放问题。</w:t>
      </w:r>
    </w:p>
    <w:p w14:paraId="7EA338C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（5）积极协助主办部门做重大活动、重大会议等安全保卫与保障工作，全力保障重大活动与重大会议顺利进行。</w:t>
      </w:r>
    </w:p>
    <w:p w14:paraId="7EB9FC7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（6）积极配合</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做好内部安全管理与保卫工作，严格办公区域内视频监控信息管理，未经保卫部门批准，不得录制、拍照、拍摄、调取监控视频信息。</w:t>
      </w:r>
    </w:p>
    <w:p w14:paraId="188024F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（7）对重要楼层巡楼每1小时一次。地下停车场设专人实时管控；结合信息化手段提高访客功能使用率，有效实现对外来访客登记的高效、便捷和对访客数量的把控。</w:t>
      </w:r>
    </w:p>
    <w:p w14:paraId="11D60A80">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（8）按照国家和自治区最新疫情防控</w:t>
      </w:r>
      <w:r>
        <w:rPr>
          <w:rFonts w:hint="eastAsia" w:ascii="宋体" w:hAnsi="宋体" w:cs="宋体"/>
          <w:color w:val="000000"/>
          <w:kern w:val="0"/>
          <w:sz w:val="21"/>
          <w:szCs w:val="21"/>
          <w:lang w:eastAsia="zh-CN"/>
        </w:rPr>
        <w:t>形势</w:t>
      </w:r>
      <w:r>
        <w:rPr>
          <w:rFonts w:hint="eastAsia" w:ascii="宋体" w:hAnsi="宋体" w:eastAsia="宋体" w:cs="宋体"/>
          <w:color w:val="000000"/>
          <w:kern w:val="0"/>
          <w:sz w:val="21"/>
          <w:szCs w:val="21"/>
        </w:rPr>
        <w:t>要求做好</w:t>
      </w:r>
      <w:r>
        <w:rPr>
          <w:rFonts w:hint="eastAsia" w:ascii="宋体" w:hAnsi="宋体" w:cs="宋体"/>
          <w:color w:val="000000"/>
          <w:kern w:val="0"/>
          <w:sz w:val="21"/>
          <w:szCs w:val="21"/>
          <w:lang w:val="en-US" w:eastAsia="zh-CN"/>
        </w:rPr>
        <w:t>办公区</w:t>
      </w:r>
      <w:r>
        <w:rPr>
          <w:rFonts w:hint="eastAsia" w:ascii="宋体" w:hAnsi="宋体" w:eastAsia="宋体" w:cs="宋体"/>
          <w:color w:val="000000"/>
          <w:kern w:val="0"/>
          <w:sz w:val="21"/>
          <w:szCs w:val="21"/>
        </w:rPr>
        <w:t>大门出入人员的测温等工作，并做好</w:t>
      </w:r>
      <w:r>
        <w:rPr>
          <w:rFonts w:hint="eastAsia" w:ascii="宋体" w:hAnsi="宋体" w:cs="宋体"/>
          <w:color w:val="000000"/>
          <w:kern w:val="0"/>
          <w:sz w:val="21"/>
          <w:szCs w:val="21"/>
          <w:lang w:val="en-US" w:eastAsia="zh-CN"/>
        </w:rPr>
        <w:t>办公区</w:t>
      </w:r>
      <w:r>
        <w:rPr>
          <w:rFonts w:hint="eastAsia" w:ascii="宋体" w:hAnsi="宋体" w:eastAsia="宋体" w:cs="宋体"/>
          <w:color w:val="000000"/>
          <w:kern w:val="0"/>
          <w:sz w:val="21"/>
          <w:szCs w:val="21"/>
        </w:rPr>
        <w:t>内的防疫消杀工作。</w:t>
      </w:r>
    </w:p>
    <w:p w14:paraId="7B10111B">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3.对</w:t>
      </w:r>
      <w:r>
        <w:rPr>
          <w:rFonts w:hint="eastAsia" w:ascii="宋体" w:hAnsi="宋体" w:eastAsia="宋体" w:cs="宋体"/>
          <w:b/>
          <w:color w:val="000000"/>
          <w:kern w:val="0"/>
          <w:sz w:val="21"/>
          <w:szCs w:val="21"/>
        </w:rPr>
        <w:t>安保人员要求</w:t>
      </w:r>
      <w:r>
        <w:rPr>
          <w:rFonts w:hint="eastAsia" w:ascii="宋体" w:hAnsi="宋体" w:eastAsia="宋体" w:cs="宋体"/>
          <w:color w:val="000000"/>
          <w:kern w:val="0"/>
          <w:sz w:val="21"/>
          <w:szCs w:val="21"/>
        </w:rPr>
        <w:t>：</w:t>
      </w:r>
    </w:p>
    <w:p w14:paraId="2EC6A83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（1）在位安保队员，五官端正，身体健康，能胜任执勤工作；女性保安员要有耐心和细心，可安排在消防监控室、信访室。</w:t>
      </w:r>
    </w:p>
    <w:p w14:paraId="2D290EB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（2）安保</w:t>
      </w:r>
      <w:r>
        <w:rPr>
          <w:rFonts w:hint="eastAsia" w:ascii="宋体" w:hAnsi="宋体" w:eastAsia="宋体" w:cs="宋体"/>
          <w:color w:val="000000"/>
          <w:kern w:val="0"/>
          <w:sz w:val="21"/>
          <w:szCs w:val="21"/>
          <w:lang w:eastAsia="zh-CN"/>
        </w:rPr>
        <w:t>人</w:t>
      </w:r>
      <w:r>
        <w:rPr>
          <w:rFonts w:hint="eastAsia" w:ascii="宋体" w:hAnsi="宋体" w:eastAsia="宋体" w:cs="宋体"/>
          <w:color w:val="000000"/>
          <w:kern w:val="0"/>
          <w:sz w:val="21"/>
          <w:szCs w:val="21"/>
        </w:rPr>
        <w:t>员必须经过正规培训，持有保安员证，作风正派，无违法犯罪记录。</w:t>
      </w:r>
    </w:p>
    <w:p w14:paraId="4EEDC89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（3）站岗、巡逻保安员建议为男性安保队员。</w:t>
      </w:r>
    </w:p>
    <w:p w14:paraId="3396448E">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（4）形象岗位安保队员五官端正，身材魁梧挺拔，身体素质好，形象气质佳，工作时间需长时间站立。</w:t>
      </w:r>
    </w:p>
    <w:p w14:paraId="50CD0B39">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（5）自觉遵守</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的管理规定，服从监督管理。安保人员在上岗执勤时，着统一制服，讲究文明礼貌。</w:t>
      </w:r>
    </w:p>
    <w:p w14:paraId="7155E3B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（6）对来访人员进行验证、登记，杜绝闲杂人员进入。</w:t>
      </w:r>
    </w:p>
    <w:p w14:paraId="4A6AF6F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（7）维护办公区环境秩序，保证道路通畅，车辆通行、停放有序，人车分流，需有2名以上秩序员引导。</w:t>
      </w:r>
    </w:p>
    <w:p w14:paraId="0573AB4C">
      <w:pPr>
        <w:keepNext w:val="0"/>
        <w:keepLines w:val="0"/>
        <w:pageBreakBefore w:val="0"/>
        <w:widowControl w:val="0"/>
        <w:kinsoku/>
        <w:wordWrap/>
        <w:overflowPunct/>
        <w:topLinePunct w:val="0"/>
        <w:autoSpaceDE w:val="0"/>
        <w:autoSpaceDN w:val="0"/>
        <w:bidi w:val="0"/>
        <w:adjustRightInd w:val="0"/>
        <w:snapToGrid w:val="0"/>
        <w:spacing w:line="400" w:lineRule="exact"/>
        <w:ind w:firstLine="424" w:firstLineChars="202"/>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（8）认真履行好各自职责，接受单位和主管的管理监督，确保不发生失职和违规违纪问题。</w:t>
      </w:r>
    </w:p>
    <w:p w14:paraId="77F5BABB">
      <w:pPr>
        <w:pStyle w:val="2"/>
        <w:keepNext w:val="0"/>
        <w:keepLines w:val="0"/>
        <w:pageBreakBefore w:val="0"/>
        <w:widowControl w:val="0"/>
        <w:kinsoku/>
        <w:wordWrap/>
        <w:overflowPunct/>
        <w:topLinePunct w:val="0"/>
        <w:autoSpaceDE/>
        <w:autoSpaceDN/>
        <w:bidi w:val="0"/>
        <w:adjustRightInd/>
        <w:snapToGrid/>
        <w:spacing w:after="0" w:line="400" w:lineRule="exact"/>
        <w:ind w:firstLine="390" w:firstLineChars="200"/>
        <w:textAlignment w:val="auto"/>
        <w:outlineLvl w:val="9"/>
        <w:rPr>
          <w:rFonts w:hint="eastAsia" w:ascii="宋体" w:hAnsi="宋体" w:cs="宋体"/>
          <w:b/>
          <w:bCs/>
          <w:color w:val="000000"/>
          <w:sz w:val="21"/>
          <w:szCs w:val="21"/>
          <w:lang w:val="en-US" w:eastAsia="zh-CN"/>
        </w:rPr>
      </w:pPr>
      <w:r>
        <w:rPr>
          <w:rFonts w:hint="eastAsia" w:ascii="宋体" w:hAnsi="宋体" w:cs="宋体"/>
          <w:b/>
          <w:bCs/>
          <w:color w:val="000000"/>
          <w:kern w:val="0"/>
          <w:sz w:val="21"/>
          <w:szCs w:val="21"/>
          <w:lang w:eastAsia="zh-CN"/>
        </w:rPr>
        <w:t>（</w:t>
      </w:r>
      <w:r>
        <w:rPr>
          <w:rFonts w:hint="eastAsia" w:ascii="宋体" w:hAnsi="宋体" w:cs="宋体"/>
          <w:b/>
          <w:bCs/>
          <w:color w:val="000000"/>
          <w:kern w:val="0"/>
          <w:sz w:val="21"/>
          <w:szCs w:val="21"/>
          <w:lang w:val="en-US" w:eastAsia="zh-CN"/>
        </w:rPr>
        <w:t>三</w:t>
      </w:r>
      <w:r>
        <w:rPr>
          <w:rFonts w:hint="eastAsia" w:ascii="宋体" w:hAnsi="宋体" w:cs="宋体"/>
          <w:b/>
          <w:bCs/>
          <w:color w:val="000000"/>
          <w:kern w:val="0"/>
          <w:sz w:val="21"/>
          <w:szCs w:val="21"/>
          <w:lang w:eastAsia="zh-CN"/>
        </w:rPr>
        <w:t>）</w:t>
      </w:r>
      <w:r>
        <w:rPr>
          <w:rFonts w:hint="eastAsia" w:ascii="宋体" w:hAnsi="宋体" w:cs="宋体"/>
          <w:b/>
          <w:bCs/>
          <w:color w:val="000000"/>
          <w:sz w:val="21"/>
          <w:szCs w:val="21"/>
          <w:lang w:val="en-US" w:eastAsia="zh-CN"/>
        </w:rPr>
        <w:t>设施设备维修与养护要求：</w:t>
      </w:r>
    </w:p>
    <w:p w14:paraId="79CDFD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000000"/>
          <w:kern w:val="0"/>
          <w:sz w:val="21"/>
          <w:szCs w:val="21"/>
        </w:rPr>
        <w:t>包括房屋公共区域（地面、墙面、门窗、楼梯、通道等）和办公区域（办公桌椅、沙发、茶几、柜子等）的</w:t>
      </w:r>
      <w:r>
        <w:rPr>
          <w:rFonts w:hint="eastAsia" w:ascii="宋体" w:hAnsi="宋体" w:eastAsia="宋体" w:cs="宋体"/>
          <w:color w:val="000000"/>
          <w:kern w:val="0"/>
          <w:sz w:val="21"/>
          <w:szCs w:val="21"/>
          <w:highlight w:val="none"/>
        </w:rPr>
        <w:t>日常维护与零星维修</w:t>
      </w:r>
      <w:r>
        <w:rPr>
          <w:rFonts w:hint="eastAsia" w:ascii="宋体" w:hAnsi="宋体" w:cs="宋体"/>
          <w:color w:val="000000"/>
          <w:kern w:val="0"/>
          <w:sz w:val="21"/>
          <w:szCs w:val="21"/>
          <w:highlight w:val="none"/>
          <w:lang w:eastAsia="zh-CN"/>
        </w:rPr>
        <w:t>。</w:t>
      </w:r>
      <w:r>
        <w:rPr>
          <w:rFonts w:hint="eastAsia" w:ascii="宋体" w:hAnsi="宋体" w:eastAsia="宋体" w:cs="宋体"/>
          <w:color w:val="auto"/>
          <w:kern w:val="0"/>
          <w:sz w:val="21"/>
          <w:szCs w:val="21"/>
          <w:highlight w:val="none"/>
        </w:rPr>
        <w:t>（单次报修材料费金额不高于500元的维护及维修由物业公司负责，超出500元以上的零星维修由物业公司报</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批准后实施，所需费用按</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财务管理规定报销。）</w:t>
      </w:r>
    </w:p>
    <w:p w14:paraId="2AF818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（2）维修人员配置方案与岗位职责。</w:t>
      </w:r>
    </w:p>
    <w:p w14:paraId="31BEC9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（3）每日需对各大型设施设备进行巡检两次以上，并有完善的巡检方案、记录。</w:t>
      </w:r>
    </w:p>
    <w:p w14:paraId="076C06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（4）处理各种设备可能发生的突发事件的应急预案。</w:t>
      </w:r>
    </w:p>
    <w:p w14:paraId="150D25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（5）按国家、自治区相关节能减排规定，制定有科学的节能减排制度，并融入各种施设设备的运行管理中，通过能耗数据能体现节能效果。</w:t>
      </w:r>
    </w:p>
    <w:p w14:paraId="7D0485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（6）能提供高效、</w:t>
      </w:r>
      <w:r>
        <w:rPr>
          <w:rFonts w:hint="eastAsia" w:ascii="宋体" w:hAnsi="宋体" w:cs="宋体"/>
          <w:color w:val="auto"/>
          <w:kern w:val="2"/>
          <w:sz w:val="21"/>
          <w:szCs w:val="21"/>
          <w:lang w:val="en-US" w:eastAsia="zh-CN" w:bidi="ar-SA"/>
        </w:rPr>
        <w:t>及时</w:t>
      </w:r>
      <w:r>
        <w:rPr>
          <w:rFonts w:hint="eastAsia" w:ascii="宋体" w:hAnsi="宋体" w:eastAsia="宋体" w:cs="宋体"/>
          <w:color w:val="auto"/>
          <w:kern w:val="2"/>
          <w:sz w:val="21"/>
          <w:szCs w:val="21"/>
          <w:lang w:val="en-US" w:eastAsia="zh-CN" w:bidi="ar-SA"/>
        </w:rPr>
        <w:t>的维修服务，有工作流程、有接报修记录、维修过程记录，对维修耗材的科学管理制度。</w:t>
      </w:r>
    </w:p>
    <w:p w14:paraId="3DFEB98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（四）食堂服务要求：</w:t>
      </w:r>
    </w:p>
    <w:p w14:paraId="6CB7D3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（1）食堂工作人员应具备相应的从业资格，如健康证等。定期参加食品安全、烹饪技术、服务礼仪等方面的培训，</w:t>
      </w:r>
    </w:p>
    <w:p w14:paraId="2CC39A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（2）树立良好的服务意识，对待就餐人员要热情、周到、礼貌，主动为他们提供帮助和服务。做到微笑服务，使用文明用语，不得与就餐人员发生争吵或冲突。</w:t>
      </w:r>
    </w:p>
    <w:p w14:paraId="12035B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（3）提供丰富多样的菜品，满足不同就餐人员的口味和需求。注重菜品的营养搭配，做到荤素结合、粗细搭配。</w:t>
      </w:r>
    </w:p>
    <w:p w14:paraId="32D383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（4）保持食堂的内外环境整洁，定期进行卫生清扫和消毒。操作间、餐厅、餐具、桌椅等设施设备要保持干净、无油污、无灰尘</w:t>
      </w:r>
      <w:r>
        <w:rPr>
          <w:rFonts w:hint="default" w:ascii="宋体" w:hAnsi="宋体" w:eastAsia="宋体" w:cs="宋体"/>
          <w:color w:val="auto"/>
          <w:kern w:val="2"/>
          <w:sz w:val="21"/>
          <w:szCs w:val="21"/>
          <w:lang w:val="en-US" w:eastAsia="zh-CN" w:bidi="ar-SA"/>
        </w:rPr>
        <w:t>。</w:t>
      </w:r>
    </w:p>
    <w:p w14:paraId="49C4796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（五）会务服务要求：</w:t>
      </w:r>
    </w:p>
    <w:p w14:paraId="470D4C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（1）会务服务人员做到服从管理，服从大局，服务热情，不泄密。</w:t>
      </w:r>
    </w:p>
    <w:p w14:paraId="1D22CE7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（2）按时按质完成部门交代的工作，不迟到，不早退。</w:t>
      </w:r>
    </w:p>
    <w:p w14:paraId="45026E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（3）每个会议提前</w:t>
      </w:r>
      <w:r>
        <w:rPr>
          <w:rFonts w:hint="eastAsia" w:ascii="宋体" w:hAnsi="宋体" w:cs="宋体"/>
          <w:color w:val="auto"/>
          <w:kern w:val="2"/>
          <w:sz w:val="21"/>
          <w:szCs w:val="21"/>
          <w:lang w:val="en-US" w:eastAsia="zh-CN" w:bidi="ar-SA"/>
        </w:rPr>
        <w:t>通知</w:t>
      </w:r>
      <w:r>
        <w:rPr>
          <w:rFonts w:hint="eastAsia" w:ascii="宋体" w:hAnsi="宋体" w:eastAsia="宋体" w:cs="宋体"/>
          <w:color w:val="auto"/>
          <w:kern w:val="2"/>
          <w:sz w:val="21"/>
          <w:szCs w:val="21"/>
          <w:lang w:val="en-US" w:eastAsia="zh-CN" w:bidi="ar-SA"/>
        </w:rPr>
        <w:t>相关部门打印台卡、名单、布置会场、摆放台卡、联系清洁卫生；提前半小时打开门窗、空调、灯、准备茶水；会中注意及时添茶水、调节空调温度；会议结束后立即联系保洁，关门窗、关空调、灯。</w:t>
      </w:r>
    </w:p>
    <w:p w14:paraId="459472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（4）每周对会议室进行巡查1次，及时更换添补会议用品，设备破损立即报修。</w:t>
      </w:r>
    </w:p>
    <w:p w14:paraId="635D4C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（5）配合</w:t>
      </w:r>
      <w:r>
        <w:rPr>
          <w:rFonts w:hint="eastAsia" w:ascii="宋体" w:hAnsi="宋体" w:cs="宋体"/>
          <w:color w:val="auto"/>
          <w:kern w:val="2"/>
          <w:sz w:val="21"/>
          <w:szCs w:val="21"/>
          <w:lang w:val="en-US" w:eastAsia="zh-CN" w:bidi="ar-SA"/>
        </w:rPr>
        <w:t>单位</w:t>
      </w:r>
      <w:r>
        <w:rPr>
          <w:rFonts w:hint="eastAsia" w:ascii="宋体" w:hAnsi="宋体" w:eastAsia="宋体" w:cs="宋体"/>
          <w:color w:val="auto"/>
          <w:kern w:val="2"/>
          <w:sz w:val="21"/>
          <w:szCs w:val="21"/>
          <w:lang w:val="en-US" w:eastAsia="zh-CN" w:bidi="ar-SA"/>
        </w:rPr>
        <w:t>悬挂各种宣传横幅、海报、节庆用品。</w:t>
      </w:r>
    </w:p>
    <w:p w14:paraId="229EEBB9">
      <w:pPr>
        <w:keepNext w:val="0"/>
        <w:keepLines w:val="0"/>
        <w:pageBreakBefore w:val="0"/>
        <w:widowControl w:val="0"/>
        <w:kinsoku/>
        <w:wordWrap/>
        <w:overflowPunct/>
        <w:topLinePunct w:val="0"/>
        <w:bidi w:val="0"/>
        <w:adjustRightInd w:val="0"/>
        <w:snapToGrid w:val="0"/>
        <w:spacing w:line="400" w:lineRule="exact"/>
        <w:ind w:firstLine="422" w:firstLineChars="200"/>
        <w:outlineLvl w:val="9"/>
        <w:rPr>
          <w:rFonts w:hint="eastAsia" w:ascii="宋体" w:hAnsi="宋体" w:eastAsia="宋体" w:cs="宋体"/>
          <w:bCs/>
          <w:color w:val="000000"/>
          <w:sz w:val="21"/>
          <w:szCs w:val="21"/>
        </w:rPr>
      </w:pPr>
      <w:r>
        <w:rPr>
          <w:rFonts w:hint="eastAsia" w:ascii="宋体" w:hAnsi="宋体" w:cs="宋体"/>
          <w:b/>
          <w:bCs w:val="0"/>
          <w:color w:val="000000"/>
          <w:sz w:val="21"/>
          <w:szCs w:val="21"/>
          <w:lang w:eastAsia="zh-CN"/>
        </w:rPr>
        <w:t>五</w:t>
      </w:r>
      <w:r>
        <w:rPr>
          <w:rFonts w:hint="eastAsia" w:ascii="宋体" w:hAnsi="宋体" w:eastAsia="宋体" w:cs="宋体"/>
          <w:b/>
          <w:bCs w:val="0"/>
          <w:color w:val="000000"/>
          <w:sz w:val="21"/>
          <w:szCs w:val="21"/>
        </w:rPr>
        <w:t>、服务标准</w:t>
      </w:r>
    </w:p>
    <w:p w14:paraId="20BD53C0">
      <w:pPr>
        <w:keepNext w:val="0"/>
        <w:keepLines w:val="0"/>
        <w:pageBreakBefore w:val="0"/>
        <w:widowControl w:val="0"/>
        <w:kinsoku/>
        <w:wordWrap/>
        <w:overflowPunct/>
        <w:topLinePunct w:val="0"/>
        <w:bidi w:val="0"/>
        <w:adjustRightInd w:val="0"/>
        <w:snapToGrid w:val="0"/>
        <w:spacing w:line="400" w:lineRule="exact"/>
        <w:ind w:firstLine="422" w:firstLineChars="200"/>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w:t>
      </w:r>
      <w:r>
        <w:rPr>
          <w:rFonts w:hint="eastAsia" w:ascii="宋体" w:hAnsi="宋体" w:cs="宋体"/>
          <w:b/>
          <w:color w:val="000000"/>
          <w:sz w:val="21"/>
          <w:szCs w:val="21"/>
          <w:lang w:val="en-US" w:eastAsia="zh-CN"/>
        </w:rPr>
        <w:t>一</w:t>
      </w:r>
      <w:r>
        <w:rPr>
          <w:rFonts w:hint="eastAsia" w:ascii="宋体" w:hAnsi="宋体" w:eastAsia="宋体" w:cs="宋体"/>
          <w:b/>
          <w:color w:val="000000"/>
          <w:sz w:val="21"/>
          <w:szCs w:val="21"/>
        </w:rPr>
        <w:t>）环境卫生与保洁服务标准：</w:t>
      </w:r>
    </w:p>
    <w:p w14:paraId="49E89FAD">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b/>
          <w:color w:val="000000"/>
          <w:kern w:val="0"/>
          <w:sz w:val="21"/>
          <w:szCs w:val="21"/>
        </w:rPr>
      </w:pPr>
      <w:r>
        <w:rPr>
          <w:rFonts w:hint="eastAsia" w:ascii="宋体" w:hAnsi="宋体" w:eastAsia="宋体" w:cs="宋体"/>
          <w:color w:val="000000"/>
          <w:sz w:val="21"/>
          <w:szCs w:val="21"/>
        </w:rPr>
        <w:t>1.保洁员符合规定要求。</w:t>
      </w:r>
    </w:p>
    <w:p w14:paraId="7E0B6D94">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sz w:val="21"/>
          <w:szCs w:val="21"/>
        </w:rPr>
        <w:t>楼道、走廊、楼梯、卫生间、会议室、门窗、扶手、灯柱、垃圾桶、会议桌椅等卫生整洁；公共区域不得有烟头，办公室、会议室不摆放烟灰缸；按干部职工要求对办公室进行卫生清扫。</w:t>
      </w:r>
    </w:p>
    <w:p w14:paraId="0A8C0E5C">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3.室内卫生使用的清洁剂、除锈剂、光亮剂、消毒液等化工液体符合环保要求。</w:t>
      </w:r>
    </w:p>
    <w:p w14:paraId="72442D7D">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4.保洁员无随意损坏、丢弃保洁工具，无浪费水资源情况。</w:t>
      </w:r>
    </w:p>
    <w:p w14:paraId="64D16B49">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5.垃圾清运能做到日产日清。</w:t>
      </w:r>
    </w:p>
    <w:p w14:paraId="78FB1EB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6.每月1次环境消毒工作</w:t>
      </w:r>
      <w:r>
        <w:rPr>
          <w:rFonts w:hint="eastAsia" w:ascii="宋体" w:hAnsi="宋体" w:eastAsia="宋体" w:cs="宋体"/>
          <w:color w:val="000000"/>
          <w:sz w:val="21"/>
          <w:szCs w:val="21"/>
          <w:highlight w:val="none"/>
        </w:rPr>
        <w:t>、1次除“四害”工作</w:t>
      </w:r>
      <w:r>
        <w:rPr>
          <w:rFonts w:hint="eastAsia" w:ascii="宋体" w:hAnsi="宋体" w:eastAsia="宋体" w:cs="宋体"/>
          <w:color w:val="000000"/>
          <w:sz w:val="21"/>
          <w:szCs w:val="21"/>
        </w:rPr>
        <w:t>。此外，根据</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sz w:val="21"/>
          <w:szCs w:val="21"/>
        </w:rPr>
        <w:t>要求，及时加大消杀力度。</w:t>
      </w:r>
    </w:p>
    <w:p w14:paraId="1C860529">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7.每月定期组织管道</w:t>
      </w:r>
      <w:r>
        <w:rPr>
          <w:rFonts w:hint="eastAsia" w:ascii="宋体" w:hAnsi="宋体" w:eastAsia="宋体" w:cs="宋体"/>
          <w:color w:val="000000"/>
          <w:sz w:val="21"/>
          <w:szCs w:val="21"/>
        </w:rPr>
        <w:t>疏导工作，无管道填塞问题。</w:t>
      </w:r>
    </w:p>
    <w:p w14:paraId="03F14B59">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8.化粪池得到及时清理。</w:t>
      </w:r>
    </w:p>
    <w:p w14:paraId="4A794447">
      <w:pPr>
        <w:keepNext w:val="0"/>
        <w:keepLines w:val="0"/>
        <w:pageBreakBefore w:val="0"/>
        <w:widowControl w:val="0"/>
        <w:kinsoku/>
        <w:wordWrap/>
        <w:overflowPunct/>
        <w:topLinePunct w:val="0"/>
        <w:bidi w:val="0"/>
        <w:adjustRightInd w:val="0"/>
        <w:snapToGrid w:val="0"/>
        <w:spacing w:line="400" w:lineRule="exact"/>
        <w:ind w:firstLine="422" w:firstLineChars="200"/>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w:t>
      </w:r>
      <w:r>
        <w:rPr>
          <w:rFonts w:hint="eastAsia" w:ascii="宋体" w:hAnsi="宋体" w:cs="宋体"/>
          <w:b/>
          <w:bCs/>
          <w:color w:val="000000"/>
          <w:kern w:val="0"/>
          <w:sz w:val="21"/>
          <w:szCs w:val="21"/>
          <w:lang w:val="en-US" w:eastAsia="zh-CN"/>
        </w:rPr>
        <w:t>二</w:t>
      </w:r>
      <w:r>
        <w:rPr>
          <w:rFonts w:hint="eastAsia" w:ascii="宋体" w:hAnsi="宋体" w:eastAsia="宋体" w:cs="宋体"/>
          <w:b/>
          <w:bCs/>
          <w:color w:val="000000"/>
          <w:kern w:val="0"/>
          <w:sz w:val="21"/>
          <w:szCs w:val="21"/>
        </w:rPr>
        <w:t>）</w:t>
      </w:r>
      <w:r>
        <w:rPr>
          <w:rFonts w:hint="eastAsia" w:ascii="宋体" w:hAnsi="宋体" w:eastAsia="宋体" w:cs="宋体"/>
          <w:b/>
          <w:bCs/>
          <w:color w:val="000000"/>
          <w:sz w:val="21"/>
          <w:szCs w:val="21"/>
        </w:rPr>
        <w:t>安</w:t>
      </w:r>
      <w:r>
        <w:rPr>
          <w:rFonts w:hint="eastAsia" w:ascii="宋体" w:hAnsi="宋体" w:eastAsia="宋体" w:cs="宋体"/>
          <w:b/>
          <w:color w:val="000000"/>
          <w:sz w:val="21"/>
          <w:szCs w:val="21"/>
        </w:rPr>
        <w:t>防服务标准：</w:t>
      </w:r>
    </w:p>
    <w:p w14:paraId="50F467C6">
      <w:pPr>
        <w:keepNext w:val="0"/>
        <w:keepLines w:val="0"/>
        <w:pageBreakBefore w:val="0"/>
        <w:widowControl w:val="0"/>
        <w:kinsoku/>
        <w:wordWrap/>
        <w:overflowPunct/>
        <w:topLinePunct w:val="0"/>
        <w:bidi w:val="0"/>
        <w:spacing w:line="400" w:lineRule="exact"/>
        <w:ind w:firstLine="420" w:firstLineChars="200"/>
        <w:textAlignment w:val="baseline"/>
        <w:outlineLvl w:val="9"/>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1.</w:t>
      </w:r>
      <w:r>
        <w:rPr>
          <w:rFonts w:hint="eastAsia" w:ascii="宋体" w:hAnsi="宋体" w:eastAsia="宋体" w:cs="宋体"/>
          <w:bCs/>
          <w:color w:val="000000"/>
          <w:sz w:val="21"/>
          <w:szCs w:val="21"/>
        </w:rPr>
        <w:t>安防</w:t>
      </w:r>
      <w:r>
        <w:rPr>
          <w:rFonts w:hint="eastAsia" w:ascii="宋体" w:hAnsi="宋体" w:eastAsia="宋体" w:cs="宋体"/>
          <w:color w:val="000000"/>
          <w:sz w:val="21"/>
          <w:szCs w:val="21"/>
        </w:rPr>
        <w:t>管理的学习教育、制度建设、检查监督、奖罚办法等制度健全，有突发事件应急处置预案，</w:t>
      </w:r>
      <w:r>
        <w:rPr>
          <w:rFonts w:hint="eastAsia" w:ascii="宋体" w:hAnsi="宋体" w:eastAsia="宋体" w:cs="宋体"/>
          <w:color w:val="000000"/>
          <w:kern w:val="0"/>
          <w:sz w:val="21"/>
          <w:szCs w:val="21"/>
        </w:rPr>
        <w:t>与</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签署安全保密协议。</w:t>
      </w:r>
    </w:p>
    <w:p w14:paraId="2D696A84">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2.未发生任何安全管理问题。</w:t>
      </w:r>
    </w:p>
    <w:p w14:paraId="21F04D03">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3.门</w:t>
      </w:r>
      <w:r>
        <w:rPr>
          <w:rFonts w:hint="eastAsia" w:ascii="宋体" w:hAnsi="宋体" w:eastAsia="宋体" w:cs="宋体"/>
          <w:color w:val="000000"/>
          <w:kern w:val="0"/>
          <w:sz w:val="21"/>
          <w:szCs w:val="21"/>
        </w:rPr>
        <w:t>卫管理严格，对出入办公区人员的检查、验证、登记制度落实。</w:t>
      </w:r>
    </w:p>
    <w:p w14:paraId="0E34CFC3">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4.保安队伍管理规范，学习、训练按要求落实并有记录，统一执勤着装、执勤标准、执勤动作，服务态度良好。</w:t>
      </w:r>
    </w:p>
    <w:p w14:paraId="13598736">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5.办公区域内安全标识设置齐全，设施维护到位。</w:t>
      </w:r>
    </w:p>
    <w:p w14:paraId="2E12010F">
      <w:pPr>
        <w:keepNext w:val="0"/>
        <w:keepLines w:val="0"/>
        <w:pageBreakBefore w:val="0"/>
        <w:widowControl w:val="0"/>
        <w:kinsoku/>
        <w:wordWrap/>
        <w:overflowPunct/>
        <w:topLinePunct w:val="0"/>
        <w:bidi w:val="0"/>
        <w:adjustRightInd w:val="0"/>
        <w:snapToGrid w:val="0"/>
        <w:spacing w:line="400" w:lineRule="exact"/>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6.办公区域内车辆停放和交通秩序良好，无乱停乱放问题。</w:t>
      </w:r>
    </w:p>
    <w:p w14:paraId="46E6DC4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7.重大活动、重大会议等与举办单位配合良好。</w:t>
      </w:r>
    </w:p>
    <w:p w14:paraId="55A1AC9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8.配合做好内部安全管理与保卫工作，</w:t>
      </w:r>
      <w:r>
        <w:rPr>
          <w:rFonts w:hint="eastAsia" w:ascii="宋体" w:hAnsi="宋体" w:eastAsia="宋体" w:cs="宋体"/>
          <w:color w:val="000000"/>
          <w:kern w:val="0"/>
          <w:sz w:val="21"/>
          <w:szCs w:val="21"/>
          <w:lang w:eastAsia="zh-CN"/>
        </w:rPr>
        <w:t>没有</w:t>
      </w:r>
      <w:r>
        <w:rPr>
          <w:rFonts w:hint="eastAsia" w:ascii="宋体" w:hAnsi="宋体" w:eastAsia="宋体" w:cs="宋体"/>
          <w:color w:val="000000"/>
          <w:kern w:val="0"/>
          <w:sz w:val="21"/>
          <w:szCs w:val="21"/>
        </w:rPr>
        <w:t>发生任何违规违纪问题，无擅自录制、拍照、拍摄、调取监控视频信息问题。</w:t>
      </w:r>
    </w:p>
    <w:p w14:paraId="167F4CA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9.按照国家和自治区最新疫情防控要求（如有），做好厅机关大门出入人员的测温等工作，并做好厅机关院内的防疫消杀工作。</w:t>
      </w:r>
    </w:p>
    <w:p w14:paraId="2D33404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10.安保人员及保安主管符合规定要求。</w:t>
      </w:r>
    </w:p>
    <w:p w14:paraId="57F94C7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w:t>
      </w:r>
      <w:r>
        <w:rPr>
          <w:rFonts w:hint="eastAsia" w:ascii="宋体" w:hAnsi="宋体" w:cs="宋体"/>
          <w:b/>
          <w:bCs/>
          <w:color w:val="000000"/>
          <w:kern w:val="0"/>
          <w:sz w:val="21"/>
          <w:szCs w:val="21"/>
          <w:highlight w:val="none"/>
          <w:lang w:val="en-US" w:eastAsia="zh-CN"/>
        </w:rPr>
        <w:t>三</w:t>
      </w:r>
      <w:r>
        <w:rPr>
          <w:rFonts w:hint="eastAsia" w:ascii="宋体" w:hAnsi="宋体" w:eastAsia="宋体" w:cs="宋体"/>
          <w:b/>
          <w:bCs/>
          <w:color w:val="000000"/>
          <w:kern w:val="0"/>
          <w:sz w:val="21"/>
          <w:szCs w:val="21"/>
          <w:highlight w:val="none"/>
        </w:rPr>
        <w:t>）</w:t>
      </w:r>
      <w:r>
        <w:rPr>
          <w:rFonts w:hint="eastAsia" w:ascii="宋体" w:hAnsi="宋体" w:eastAsia="宋体" w:cs="宋体"/>
          <w:b/>
          <w:bCs/>
          <w:color w:val="000000"/>
          <w:sz w:val="21"/>
          <w:szCs w:val="21"/>
          <w:highlight w:val="none"/>
        </w:rPr>
        <w:t>设施设备维修与养护</w:t>
      </w:r>
      <w:r>
        <w:rPr>
          <w:rFonts w:hint="eastAsia" w:ascii="宋体" w:hAnsi="宋体" w:eastAsia="宋体" w:cs="宋体"/>
          <w:b/>
          <w:color w:val="000000"/>
          <w:sz w:val="21"/>
          <w:szCs w:val="21"/>
          <w:highlight w:val="none"/>
        </w:rPr>
        <w:t>标准：</w:t>
      </w:r>
    </w:p>
    <w:p w14:paraId="72416C06">
      <w:pPr>
        <w:pStyle w:val="3"/>
        <w:keepNext w:val="0"/>
        <w:keepLines w:val="0"/>
        <w:pageBreakBefore w:val="0"/>
        <w:widowControl w:val="0"/>
        <w:kinsoku/>
        <w:wordWrap/>
        <w:overflowPunct/>
        <w:topLinePunct w:val="0"/>
        <w:autoSpaceDE/>
        <w:autoSpaceDN/>
        <w:bidi w:val="0"/>
        <w:adjustRightInd/>
        <w:snapToGrid/>
        <w:spacing w:line="400" w:lineRule="exact"/>
        <w:ind w:firstLine="388" w:firstLineChars="200"/>
        <w:textAlignment w:val="auto"/>
        <w:outlineLvl w:val="9"/>
        <w:rPr>
          <w:rFonts w:hint="eastAsia"/>
          <w:b w:val="0"/>
          <w:bCs/>
          <w:sz w:val="21"/>
          <w:szCs w:val="8"/>
        </w:rPr>
      </w:pPr>
      <w:r>
        <w:rPr>
          <w:rFonts w:hint="eastAsia"/>
          <w:b w:val="0"/>
          <w:bCs/>
          <w:sz w:val="21"/>
          <w:szCs w:val="8"/>
          <w:lang w:val="en-US" w:eastAsia="zh-CN"/>
        </w:rPr>
        <w:t>1.</w:t>
      </w:r>
      <w:r>
        <w:rPr>
          <w:rFonts w:hint="eastAsia"/>
          <w:b w:val="0"/>
          <w:bCs/>
          <w:sz w:val="21"/>
          <w:szCs w:val="8"/>
        </w:rPr>
        <w:t>项目工程维修物料仓库准备充足，常用配件储备齐全，接到报修任务10分钟内赶到现场，小修30分钟内完成，中修当天完成，未完成及时反馈。</w:t>
      </w:r>
    </w:p>
    <w:p w14:paraId="284CFA0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2.做好房屋保养，监督装修施工，维修及时有效，统一着装挂牌，服务热情周到。</w:t>
      </w:r>
    </w:p>
    <w:p w14:paraId="123D579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 xml:space="preserve">3.做好房屋的保养工作，每年进行房屋普查。保持物业整体外观整洁完好。 </w:t>
      </w:r>
    </w:p>
    <w:p w14:paraId="256FC73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4.中标单位员工在维修服务时，应统一着装、佩带标牌、备有必要的物件，做到活完场清。</w:t>
      </w:r>
    </w:p>
    <w:p w14:paraId="12CE863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5.房屋完好率达100%，房屋零维修及时率达到99%，维修合格率100%。</w:t>
      </w:r>
    </w:p>
    <w:p w14:paraId="434BF9A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6.设备的运行与维修：做到日日运行，定期保养，管理规范，安全有序。</w:t>
      </w:r>
    </w:p>
    <w:p w14:paraId="38D2E1E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7.供水系统维护、运行和管理要求：</w:t>
      </w:r>
    </w:p>
    <w:p w14:paraId="18DDAC6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①阀门开闭灵活，系统密封良好，定期进行检修，管道无跑、冒、滴、漏现象。</w:t>
      </w:r>
    </w:p>
    <w:p w14:paraId="0929F43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②电机运转无异常声响和振动，轴承温度正常，有电机安全保护措施。</w:t>
      </w:r>
    </w:p>
    <w:p w14:paraId="6F27806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③水表计量准确。</w:t>
      </w:r>
    </w:p>
    <w:p w14:paraId="52EFBF6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④排水系统通畅，汛期道路无积水，室内、地下室及车库无积水、浸泡发生。</w:t>
      </w:r>
    </w:p>
    <w:p w14:paraId="55BD98F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⑤高压水泵、水池、水箱有严密的管理措施。二次供水卫生许可证、水质化验单、操作人员健康合格证齐全。保持水池、水箱周围环境的清洁卫生，无二次污染及隐患。</w:t>
      </w:r>
    </w:p>
    <w:p w14:paraId="2B9EC57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⑥停水、限水提前书面通知采购单位。</w:t>
      </w:r>
    </w:p>
    <w:p w14:paraId="62C7FD4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8.供电系统维护、运行和管理要求：</w:t>
      </w:r>
    </w:p>
    <w:p w14:paraId="22541C9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①系统设备正常运转，定期进行检修，各连接处无跳火、发热等异常现象。指示灯、信号灯齐全，计量仪表准确。</w:t>
      </w:r>
    </w:p>
    <w:p w14:paraId="4E309C6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②限电、停电提前书面通知采购单位或业主。</w:t>
      </w:r>
    </w:p>
    <w:p w14:paraId="1770F67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③突发性停电的，应当于5分钟内到达现场，并根据故障原因进行初步分析，告知采购单位预计恢复供电所需时间。</w:t>
      </w:r>
    </w:p>
    <w:p w14:paraId="3C3EF88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9.消防系统维护、运行和管理要求。</w:t>
      </w:r>
    </w:p>
    <w:p w14:paraId="75A1DBB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①在维护维修过程中严格执行安全技术规范要求，保证消防系统设施的安全技术性能符合相关技术标准要求。</w:t>
      </w:r>
    </w:p>
    <w:p w14:paraId="20903B6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②定期按日、月、季、年做出巡检计划。</w:t>
      </w:r>
    </w:p>
    <w:p w14:paraId="485FA41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③做好以设备系统每日的巡检记录。</w:t>
      </w:r>
    </w:p>
    <w:p w14:paraId="49C84F77">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w:t>
      </w:r>
      <w:r>
        <w:rPr>
          <w:rFonts w:hint="eastAsia" w:ascii="宋体" w:hAnsi="宋体" w:cs="宋体"/>
          <w:b/>
          <w:bCs/>
          <w:color w:val="000000"/>
          <w:kern w:val="0"/>
          <w:sz w:val="21"/>
          <w:szCs w:val="21"/>
          <w:highlight w:val="none"/>
          <w:lang w:val="en-US" w:eastAsia="zh-CN"/>
        </w:rPr>
        <w:t>四</w:t>
      </w:r>
      <w:r>
        <w:rPr>
          <w:rFonts w:hint="eastAsia" w:ascii="宋体" w:hAnsi="宋体" w:eastAsia="宋体" w:cs="宋体"/>
          <w:b/>
          <w:bCs/>
          <w:color w:val="000000"/>
          <w:kern w:val="0"/>
          <w:sz w:val="21"/>
          <w:szCs w:val="21"/>
          <w:highlight w:val="none"/>
        </w:rPr>
        <w:t>）</w:t>
      </w:r>
      <w:r>
        <w:rPr>
          <w:rFonts w:hint="eastAsia" w:ascii="宋体" w:hAnsi="宋体" w:cs="宋体"/>
          <w:b/>
          <w:bCs/>
          <w:color w:val="000000"/>
          <w:sz w:val="21"/>
          <w:szCs w:val="21"/>
          <w:highlight w:val="none"/>
          <w:lang w:eastAsia="zh-CN"/>
        </w:rPr>
        <w:t>食堂服务标准</w:t>
      </w:r>
      <w:r>
        <w:rPr>
          <w:rFonts w:hint="eastAsia" w:ascii="宋体" w:hAnsi="宋体" w:eastAsia="宋体" w:cs="宋体"/>
          <w:b/>
          <w:color w:val="000000"/>
          <w:sz w:val="21"/>
          <w:szCs w:val="21"/>
          <w:highlight w:val="none"/>
        </w:rPr>
        <w:t>：</w:t>
      </w:r>
    </w:p>
    <w:p w14:paraId="7F02891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highlight w:val="none"/>
          <w:lang w:val="en-US" w:eastAsia="zh-CN"/>
        </w:rPr>
        <w:t>1.所有工作人员进场前需提供健康证明（健康证），每</w:t>
      </w:r>
      <w:r>
        <w:rPr>
          <w:rFonts w:hint="eastAsia"/>
          <w:lang w:val="en-US" w:eastAsia="zh-CN"/>
        </w:rPr>
        <w:t>年进行一次健康检查，确保身体健康状况符合食品从业要求。</w:t>
      </w:r>
    </w:p>
    <w:p w14:paraId="6336731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2.服务人员统一着装，整洁干净，佩戴工牌，服务态度热情、周到、礼貌。</w:t>
      </w:r>
    </w:p>
    <w:p w14:paraId="066BB5E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3.分类存放食材，做到生熟分开、荤素分开、干湿分开。</w:t>
      </w:r>
    </w:p>
    <w:p w14:paraId="44815EC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4.冷藏、冷冻设施设备运行正常，温度符合要求，定期进行清洁和维护。</w:t>
      </w:r>
    </w:p>
    <w:p w14:paraId="33D26DB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5.严格遵守食品加工操作规范，加工过程中保持环境清洁卫生。</w:t>
      </w:r>
    </w:p>
    <w:p w14:paraId="2A7335A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6.提供丰富多样的菜品，每周制定科学合理的菜谱，确保菜品营养均衡。</w:t>
      </w:r>
    </w:p>
    <w:p w14:paraId="0F9293F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7.菜品口味适中，符合大众口味需求，不断创新菜品，提高菜品品质。</w:t>
      </w:r>
    </w:p>
    <w:p w14:paraId="5E9EED4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8.按照规定的时间准时开餐，不得提前或延迟。</w:t>
      </w:r>
    </w:p>
    <w:p w14:paraId="46D4E4C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9.食堂内外环境整洁干净，无垃圾、无污渍、无异味。</w:t>
      </w:r>
    </w:p>
    <w:p w14:paraId="4F556ED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10.餐厅地面、墙面、桌椅、门窗等设施设备定期进行清洁和消毒。</w:t>
      </w:r>
    </w:p>
    <w:p w14:paraId="7048A2A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11.食堂设施设备齐全，运行正常，定期进行维护和保养。</w:t>
      </w:r>
    </w:p>
    <w:p w14:paraId="43BDD16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lang w:val="en-US" w:eastAsia="zh-CN"/>
        </w:rPr>
        <w:t>12.配备足够的餐桌椅，满足就餐人员的需求，餐桌椅摆放整齐，无损坏。</w:t>
      </w:r>
    </w:p>
    <w:p w14:paraId="71F241A9">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w:t>
      </w:r>
      <w:r>
        <w:rPr>
          <w:rFonts w:hint="eastAsia" w:ascii="宋体" w:hAnsi="宋体" w:cs="宋体"/>
          <w:b/>
          <w:bCs/>
          <w:color w:val="000000"/>
          <w:kern w:val="0"/>
          <w:sz w:val="21"/>
          <w:szCs w:val="21"/>
          <w:highlight w:val="none"/>
          <w:lang w:val="en-US" w:eastAsia="zh-CN"/>
        </w:rPr>
        <w:t>四</w:t>
      </w:r>
      <w:r>
        <w:rPr>
          <w:rFonts w:hint="eastAsia" w:ascii="宋体" w:hAnsi="宋体" w:eastAsia="宋体" w:cs="宋体"/>
          <w:b/>
          <w:bCs/>
          <w:color w:val="000000"/>
          <w:kern w:val="0"/>
          <w:sz w:val="21"/>
          <w:szCs w:val="21"/>
          <w:highlight w:val="none"/>
        </w:rPr>
        <w:t>）</w:t>
      </w:r>
      <w:r>
        <w:rPr>
          <w:rFonts w:hint="eastAsia" w:ascii="宋体" w:hAnsi="宋体" w:cs="宋体"/>
          <w:b/>
          <w:bCs/>
          <w:color w:val="000000"/>
          <w:sz w:val="21"/>
          <w:szCs w:val="21"/>
          <w:highlight w:val="none"/>
          <w:lang w:eastAsia="zh-CN"/>
        </w:rPr>
        <w:t>会务服务标准</w:t>
      </w:r>
      <w:r>
        <w:rPr>
          <w:rFonts w:hint="eastAsia" w:ascii="宋体" w:hAnsi="宋体" w:eastAsia="宋体" w:cs="宋体"/>
          <w:b/>
          <w:color w:val="000000"/>
          <w:sz w:val="21"/>
          <w:szCs w:val="21"/>
          <w:highlight w:val="none"/>
        </w:rPr>
        <w:t>：</w:t>
      </w:r>
    </w:p>
    <w:p w14:paraId="5AB8E00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1.与会议主办方充分沟通，了解会议目的、主题、议程、参会人员、特殊需求等信息。根据会议要求制定详细的会务方案，包括场地布置、设备需求等。</w:t>
      </w:r>
    </w:p>
    <w:p w14:paraId="1FBE6AD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2.依据会议规模、性质和预算，选择合适的会议场地，确保场地的空间、设施满足会议需求。及时预订场地，并与场地提供方明确各项服务内容和费用。</w:t>
      </w:r>
    </w:p>
    <w:p w14:paraId="65691A0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3.会议室整洁、干净，无异味。</w:t>
      </w:r>
    </w:p>
    <w:p w14:paraId="7A6E494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4.桌椅摆放整齐、间距合理，根据会议需要设置主席台、发言席等。悬挂横幅、摆放指示牌等标识清晰、准确。灯光、音响、空调等设备调试良好，确保正常运行。</w:t>
      </w:r>
    </w:p>
    <w:p w14:paraId="7A4A78B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5.准备投影仪、麦克风、音响系统、电脑等设备，并提前进行调试。确保设备连接稳定、图像清晰、声音响亮。安排备用设备，以防设备故障。</w:t>
      </w:r>
    </w:p>
    <w:p w14:paraId="68A5EBC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6.配备专业的会务服务人员，包括接待人员、引导人员、设备操作人员等。对服务人员进行培训，明确工作职责和服务标准。</w:t>
      </w:r>
    </w:p>
    <w:p w14:paraId="395BCE5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7.会议开始前，在入口处设置接待点，热情迎接参会人员。引导参会人员签到、领取会议资料，并引导至指定座位。</w:t>
      </w:r>
    </w:p>
    <w:p w14:paraId="08C3358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8.按照会议议程，及时提供设备操作服务，如播放幻灯片、调整音响等。协助主持人维持会议秩序，提醒发言者控制时间。</w:t>
      </w:r>
    </w:p>
    <w:p w14:paraId="4626204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9.制定应急预案，应对可能出现的设备故障、人员突发疾病等情况。服务人员保持冷静，迅速采取有效措施，确保会议顺利进行。</w:t>
      </w:r>
    </w:p>
    <w:p w14:paraId="7DA31DA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10.会议结束后，及时清理会议室，整理桌椅、设备等。回收会议资料和垃圾，保持场地整洁。</w:t>
      </w:r>
    </w:p>
    <w:p w14:paraId="6D367E1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11.归还租用的设备，并与供应商进行结算。对自有设备进行检查和维护，确保设备完好。</w:t>
      </w:r>
    </w:p>
    <w:p w14:paraId="6690535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Times New Roman" w:hAnsi="Times New Roman" w:eastAsia="宋体" w:cs="Times New Roman"/>
          <w:lang w:val="en-US" w:eastAsia="zh-CN"/>
        </w:rPr>
        <w:t>12.对本次会议服务进行总结，评估服务质量和效果。向会议主办方征求意见和建议，不断改进会务服务水平。</w:t>
      </w:r>
    </w:p>
    <w:p w14:paraId="6B8166CC">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bCs/>
          <w:color w:val="000000"/>
          <w:sz w:val="21"/>
          <w:szCs w:val="21"/>
          <w:highlight w:val="none"/>
        </w:rPr>
      </w:pPr>
      <w:r>
        <w:rPr>
          <w:rFonts w:hint="eastAsia" w:ascii="宋体" w:hAnsi="宋体" w:cs="宋体"/>
          <w:b/>
          <w:bCs w:val="0"/>
          <w:color w:val="000000"/>
          <w:sz w:val="21"/>
          <w:szCs w:val="21"/>
          <w:lang w:eastAsia="zh-CN"/>
        </w:rPr>
        <w:t>六</w:t>
      </w:r>
      <w:r>
        <w:rPr>
          <w:rFonts w:hint="eastAsia" w:ascii="宋体" w:hAnsi="宋体" w:eastAsia="宋体" w:cs="宋体"/>
          <w:b/>
          <w:bCs w:val="0"/>
          <w:color w:val="000000"/>
          <w:sz w:val="21"/>
          <w:szCs w:val="21"/>
        </w:rPr>
        <w:t>、岗位设置标</w:t>
      </w:r>
      <w:r>
        <w:rPr>
          <w:rFonts w:hint="eastAsia" w:ascii="宋体" w:hAnsi="宋体" w:eastAsia="宋体" w:cs="宋体"/>
          <w:b/>
          <w:bCs w:val="0"/>
          <w:color w:val="000000"/>
          <w:sz w:val="21"/>
          <w:szCs w:val="21"/>
          <w:highlight w:val="none"/>
        </w:rPr>
        <w:t>准</w:t>
      </w:r>
    </w:p>
    <w:p w14:paraId="6C058096">
      <w:pPr>
        <w:keepNext w:val="0"/>
        <w:keepLines w:val="0"/>
        <w:pageBreakBefore w:val="0"/>
        <w:widowControl w:val="0"/>
        <w:kinsoku/>
        <w:wordWrap/>
        <w:overflowPunct/>
        <w:topLinePunct w:val="0"/>
        <w:autoSpaceDE/>
        <w:autoSpaceDN/>
        <w:bidi w:val="0"/>
        <w:adjustRightInd w:val="0"/>
        <w:snapToGrid w:val="0"/>
        <w:spacing w:line="400" w:lineRule="exact"/>
        <w:ind w:firstLine="406" w:firstLineChars="200"/>
        <w:textAlignment w:val="auto"/>
        <w:outlineLvl w:val="9"/>
        <w:rPr>
          <w:rFonts w:hint="eastAsia" w:ascii="宋体" w:hAnsi="宋体" w:eastAsia="宋体" w:cs="宋体"/>
          <w:b/>
          <w:bCs/>
          <w:spacing w:val="-4"/>
          <w:sz w:val="21"/>
          <w:szCs w:val="21"/>
          <w:highlight w:val="none"/>
        </w:rPr>
      </w:pPr>
      <w:r>
        <w:rPr>
          <w:rFonts w:hint="eastAsia" w:ascii="宋体" w:hAnsi="宋体" w:eastAsia="宋体" w:cs="宋体"/>
          <w:b/>
          <w:bCs/>
          <w:spacing w:val="-4"/>
          <w:sz w:val="21"/>
          <w:szCs w:val="21"/>
          <w:highlight w:val="none"/>
        </w:rPr>
        <w:t>（一）岗位设置:</w:t>
      </w:r>
    </w:p>
    <w:p w14:paraId="62F230E6">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本项目配置人员不少于</w:t>
      </w: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rPr>
        <w:t>人，所有人员要求相貌端庄，有较高的政治素质，品行好、作风正派，身体健康，能够胜任本职工作。</w:t>
      </w:r>
    </w:p>
    <w:p w14:paraId="1530CF77">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1.项目经理1人</w:t>
      </w:r>
    </w:p>
    <w:p w14:paraId="16FE97FC">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2.工程人员1人</w:t>
      </w:r>
    </w:p>
    <w:p w14:paraId="107D14FA">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会务员</w:t>
      </w:r>
      <w:r>
        <w:rPr>
          <w:rFonts w:hint="eastAsia" w:ascii="宋体" w:hAnsi="宋体" w:eastAsia="宋体" w:cs="宋体"/>
          <w:color w:val="000000" w:themeColor="text1"/>
          <w:sz w:val="21"/>
          <w:szCs w:val="21"/>
          <w:highlight w:val="none"/>
          <w:lang w:val="en-US" w:eastAsia="zh-CN"/>
          <w14:textFill>
            <w14:solidFill>
              <w14:schemeClr w14:val="tx1"/>
            </w14:solidFill>
          </w14:textFill>
        </w:rPr>
        <w:t>1人</w:t>
      </w:r>
    </w:p>
    <w:p w14:paraId="1910B194">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.秩序班长1人</w:t>
      </w:r>
    </w:p>
    <w:p w14:paraId="567A1A86">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.秩序员</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人</w:t>
      </w:r>
    </w:p>
    <w:p w14:paraId="24447FCE">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.保洁员3人</w:t>
      </w:r>
    </w:p>
    <w:p w14:paraId="3C0CED44">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.绿化员1人</w:t>
      </w:r>
    </w:p>
    <w:p w14:paraId="361393FC">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.主厨1人</w:t>
      </w:r>
    </w:p>
    <w:p w14:paraId="088E68A4">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.厨工3人</w:t>
      </w:r>
    </w:p>
    <w:p w14:paraId="2475CFDE">
      <w:pPr>
        <w:keepNext w:val="0"/>
        <w:keepLines w:val="0"/>
        <w:pageBreakBefore w:val="0"/>
        <w:widowControl w:val="0"/>
        <w:kinsoku/>
        <w:wordWrap/>
        <w:overflowPunct/>
        <w:topLinePunct w:val="0"/>
        <w:bidi w:val="0"/>
        <w:adjustRightInd w:val="0"/>
        <w:snapToGrid w:val="0"/>
        <w:spacing w:line="400" w:lineRule="exact"/>
        <w:ind w:firstLine="406" w:firstLineChars="200"/>
        <w:outlineLvl w:val="9"/>
        <w:rPr>
          <w:rFonts w:hint="eastAsia" w:ascii="宋体" w:hAnsi="宋体" w:eastAsia="宋体" w:cs="宋体"/>
          <w:b/>
          <w:bCs/>
          <w:spacing w:val="-4"/>
          <w:sz w:val="21"/>
          <w:szCs w:val="21"/>
          <w:highlight w:val="none"/>
          <w:lang w:eastAsia="zh-CN"/>
        </w:rPr>
      </w:pPr>
      <w:r>
        <w:rPr>
          <w:rFonts w:hint="eastAsia" w:ascii="宋体" w:hAnsi="宋体" w:eastAsia="宋体" w:cs="宋体"/>
          <w:b/>
          <w:bCs/>
          <w:spacing w:val="-4"/>
          <w:sz w:val="21"/>
          <w:szCs w:val="21"/>
          <w:highlight w:val="none"/>
        </w:rPr>
        <w:t>（二）岗位人员要求</w:t>
      </w:r>
      <w:r>
        <w:rPr>
          <w:rFonts w:hint="eastAsia" w:ascii="宋体" w:hAnsi="宋体" w:cs="宋体"/>
          <w:b/>
          <w:bCs/>
          <w:spacing w:val="-4"/>
          <w:sz w:val="21"/>
          <w:szCs w:val="21"/>
          <w:highlight w:val="none"/>
          <w:lang w:eastAsia="zh-CN"/>
        </w:rPr>
        <w:t>：</w:t>
      </w:r>
    </w:p>
    <w:p w14:paraId="73068F8D">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1.项目经理：本科以上学历，年龄30-55岁，要求身体健康，政治可靠，品德良好，</w:t>
      </w:r>
      <w:r>
        <w:rPr>
          <w:rFonts w:hint="eastAsia" w:ascii="宋体" w:hAnsi="宋体" w:cs="宋体"/>
          <w:sz w:val="21"/>
          <w:szCs w:val="21"/>
          <w:highlight w:val="none"/>
          <w:lang w:val="en-US" w:eastAsia="zh-CN"/>
        </w:rPr>
        <w:t>具有统筹管理能力</w:t>
      </w:r>
      <w:r>
        <w:rPr>
          <w:rFonts w:hint="eastAsia" w:ascii="宋体" w:hAnsi="宋体" w:eastAsia="宋体" w:cs="宋体"/>
          <w:sz w:val="21"/>
          <w:szCs w:val="21"/>
          <w:highlight w:val="none"/>
          <w:lang w:val="en-US" w:eastAsia="zh-CN"/>
        </w:rPr>
        <w:t>。</w:t>
      </w:r>
    </w:p>
    <w:p w14:paraId="25E81A43">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2.工程人员：要求身体健康，政治可靠，品德良好，55周岁以下，持有中华人民共和国特种作业操作证（低压电工证或高压电工证）</w:t>
      </w:r>
      <w:r>
        <w:rPr>
          <w:rFonts w:hint="eastAsia" w:ascii="宋体" w:hAnsi="宋体" w:cs="宋体"/>
          <w:sz w:val="21"/>
          <w:szCs w:val="21"/>
          <w:highlight w:val="none"/>
          <w:lang w:val="en-US" w:eastAsia="zh-CN"/>
        </w:rPr>
        <w:t>。</w:t>
      </w:r>
    </w:p>
    <w:p w14:paraId="2A061DE3">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highlight w:val="none"/>
          <w:lang w:val="en-US" w:eastAsia="zh-CN"/>
        </w:rPr>
      </w:pPr>
      <w:r>
        <w:rPr>
          <w:rFonts w:hint="eastAsia" w:ascii="宋体" w:hAnsi="宋体" w:cs="宋体"/>
          <w:sz w:val="21"/>
          <w:szCs w:val="21"/>
          <w:highlight w:val="none"/>
          <w:lang w:val="en-US" w:eastAsia="zh-CN"/>
        </w:rPr>
        <w:t>3.会务人员：年龄20-40岁，</w:t>
      </w:r>
      <w:r>
        <w:rPr>
          <w:rFonts w:hint="eastAsia" w:ascii="宋体" w:hAnsi="宋体" w:eastAsia="宋体" w:cs="宋体"/>
          <w:sz w:val="21"/>
          <w:szCs w:val="21"/>
          <w:highlight w:val="none"/>
          <w:lang w:val="en-US" w:eastAsia="zh-CN"/>
        </w:rPr>
        <w:t>要求身体健康，政治可靠，品德良好，大专以上文化程度，</w:t>
      </w:r>
      <w:r>
        <w:rPr>
          <w:rFonts w:hint="eastAsia" w:ascii="宋体" w:hAnsi="宋体" w:cs="宋体"/>
          <w:sz w:val="21"/>
          <w:szCs w:val="21"/>
          <w:highlight w:val="none"/>
          <w:lang w:val="en-US" w:eastAsia="zh-CN"/>
        </w:rPr>
        <w:t>政治可靠，品德良好，有一定的会务知识和经验，</w:t>
      </w:r>
      <w:r>
        <w:rPr>
          <w:rFonts w:hint="eastAsia" w:ascii="宋体" w:hAnsi="宋体" w:eastAsia="宋体" w:cs="宋体"/>
          <w:sz w:val="21"/>
          <w:szCs w:val="21"/>
          <w:highlight w:val="none"/>
          <w:lang w:val="en-US" w:eastAsia="zh-CN"/>
        </w:rPr>
        <w:t>有较强的责任心。</w:t>
      </w:r>
    </w:p>
    <w:p w14:paraId="0B1DE9E6">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.秩序班长：年龄30-50岁，大专以上学历。有较强的责任心和安全保卫意识。有一定的组织协调能力</w:t>
      </w:r>
      <w:r>
        <w:rPr>
          <w:rFonts w:hint="eastAsia" w:ascii="宋体" w:hAnsi="宋体" w:cs="宋体"/>
          <w:sz w:val="21"/>
          <w:szCs w:val="21"/>
          <w:highlight w:val="none"/>
          <w:lang w:val="en-US" w:eastAsia="zh-CN"/>
        </w:rPr>
        <w:t>，有保安员证</w:t>
      </w:r>
      <w:r>
        <w:rPr>
          <w:rFonts w:hint="eastAsia" w:ascii="宋体" w:hAnsi="宋体" w:eastAsia="宋体" w:cs="宋体"/>
          <w:sz w:val="21"/>
          <w:szCs w:val="21"/>
          <w:highlight w:val="none"/>
          <w:lang w:val="en-US" w:eastAsia="zh-CN"/>
        </w:rPr>
        <w:t>。</w:t>
      </w:r>
    </w:p>
    <w:p w14:paraId="3D5AC07B">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.秩序员：要求身体健康，政治可靠，品德良好，年龄20至55周岁，初中以上文化程度，有较强的责任心和安全保卫意识</w:t>
      </w:r>
      <w:r>
        <w:rPr>
          <w:rFonts w:hint="eastAsia" w:ascii="宋体" w:hAnsi="宋体" w:cs="宋体"/>
          <w:sz w:val="21"/>
          <w:szCs w:val="21"/>
          <w:highlight w:val="none"/>
          <w:lang w:val="en-US" w:eastAsia="zh-CN"/>
        </w:rPr>
        <w:t>，有保安员证</w:t>
      </w:r>
      <w:r>
        <w:rPr>
          <w:rFonts w:hint="eastAsia" w:ascii="宋体" w:hAnsi="宋体" w:eastAsia="宋体" w:cs="宋体"/>
          <w:sz w:val="21"/>
          <w:szCs w:val="21"/>
          <w:highlight w:val="none"/>
          <w:lang w:val="en-US" w:eastAsia="zh-CN"/>
        </w:rPr>
        <w:t>。</w:t>
      </w:r>
    </w:p>
    <w:p w14:paraId="0844B5AE">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.保洁员：要求身体健康，政治可靠，品德良好，女：年龄20至5</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周岁，初中以上文化程度，能吃苦耐劳，有较强的责任心和保洁意识。</w:t>
      </w:r>
    </w:p>
    <w:p w14:paraId="43708174">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.绿化员：</w:t>
      </w:r>
      <w:r>
        <w:rPr>
          <w:rFonts w:hint="eastAsia" w:ascii="宋体" w:hAnsi="宋体" w:cs="宋体"/>
          <w:sz w:val="21"/>
          <w:szCs w:val="21"/>
          <w:highlight w:val="none"/>
          <w:lang w:val="en-US" w:eastAsia="zh-CN"/>
        </w:rPr>
        <w:t>男</w:t>
      </w:r>
      <w:r>
        <w:rPr>
          <w:rFonts w:hint="eastAsia" w:ascii="宋体" w:hAnsi="宋体" w:eastAsia="宋体" w:cs="宋体"/>
          <w:sz w:val="21"/>
          <w:szCs w:val="21"/>
          <w:highlight w:val="none"/>
          <w:lang w:val="en-US" w:eastAsia="zh-CN"/>
        </w:rPr>
        <w:t>：年龄20至50周岁，</w:t>
      </w:r>
      <w:r>
        <w:rPr>
          <w:rFonts w:hint="eastAsia" w:ascii="宋体" w:hAnsi="宋体" w:cs="宋体"/>
          <w:sz w:val="21"/>
          <w:szCs w:val="21"/>
          <w:highlight w:val="none"/>
          <w:lang w:val="en-US" w:eastAsia="zh-CN"/>
        </w:rPr>
        <w:t>大专</w:t>
      </w:r>
      <w:r>
        <w:rPr>
          <w:rFonts w:hint="eastAsia" w:ascii="宋体" w:hAnsi="宋体" w:eastAsia="宋体" w:cs="宋体"/>
          <w:sz w:val="21"/>
          <w:szCs w:val="21"/>
          <w:highlight w:val="none"/>
          <w:lang w:val="en-US" w:eastAsia="zh-CN"/>
        </w:rPr>
        <w:t>以上文化程度，能吃苦耐劳，有较强的责任心和</w:t>
      </w:r>
      <w:r>
        <w:rPr>
          <w:rFonts w:hint="eastAsia" w:ascii="宋体" w:hAnsi="宋体" w:cs="宋体"/>
          <w:sz w:val="21"/>
          <w:szCs w:val="21"/>
          <w:highlight w:val="none"/>
          <w:lang w:val="en-US" w:eastAsia="zh-CN"/>
        </w:rPr>
        <w:t>绿化</w:t>
      </w:r>
      <w:r>
        <w:rPr>
          <w:rFonts w:hint="eastAsia" w:ascii="宋体" w:hAnsi="宋体" w:eastAsia="宋体" w:cs="宋体"/>
          <w:sz w:val="21"/>
          <w:szCs w:val="21"/>
          <w:highlight w:val="none"/>
          <w:lang w:val="en-US" w:eastAsia="zh-CN"/>
        </w:rPr>
        <w:t>意识</w:t>
      </w:r>
      <w:r>
        <w:rPr>
          <w:rFonts w:hint="eastAsia" w:ascii="宋体" w:hAnsi="宋体" w:cs="宋体"/>
          <w:sz w:val="21"/>
          <w:szCs w:val="21"/>
          <w:highlight w:val="none"/>
          <w:lang w:val="en-US" w:eastAsia="zh-CN"/>
        </w:rPr>
        <w:t>。</w:t>
      </w:r>
    </w:p>
    <w:p w14:paraId="2E55A9C2">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.主厨：要求身体健康，政治可靠，品德良好，50周岁</w:t>
      </w:r>
      <w:r>
        <w:rPr>
          <w:rFonts w:hint="eastAsia" w:ascii="宋体" w:hAnsi="宋体" w:cs="宋体"/>
          <w:sz w:val="21"/>
          <w:szCs w:val="21"/>
          <w:highlight w:val="none"/>
          <w:lang w:val="en-US" w:eastAsia="zh-CN"/>
        </w:rPr>
        <w:t>以下</w:t>
      </w:r>
      <w:r>
        <w:rPr>
          <w:rFonts w:hint="eastAsia" w:ascii="宋体" w:hAnsi="宋体" w:eastAsia="宋体" w:cs="宋体"/>
          <w:sz w:val="21"/>
          <w:szCs w:val="21"/>
          <w:highlight w:val="none"/>
          <w:lang w:val="en-US" w:eastAsia="zh-CN"/>
        </w:rPr>
        <w:t>，能吃苦耐劳，有较强的责任心。</w:t>
      </w:r>
    </w:p>
    <w:p w14:paraId="4F129FE5">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.厨工：要求身体健康，政治可靠，品德良好，50周岁</w:t>
      </w:r>
      <w:r>
        <w:rPr>
          <w:rFonts w:hint="eastAsia" w:ascii="宋体" w:hAnsi="宋体" w:cs="宋体"/>
          <w:sz w:val="21"/>
          <w:szCs w:val="21"/>
          <w:highlight w:val="none"/>
          <w:lang w:val="en-US" w:eastAsia="zh-CN"/>
        </w:rPr>
        <w:t>以下</w:t>
      </w:r>
      <w:r>
        <w:rPr>
          <w:rFonts w:hint="eastAsia" w:ascii="宋体" w:hAnsi="宋体" w:eastAsia="宋体" w:cs="宋体"/>
          <w:sz w:val="21"/>
          <w:szCs w:val="21"/>
          <w:highlight w:val="none"/>
          <w:lang w:val="en-US" w:eastAsia="zh-CN"/>
        </w:rPr>
        <w:t>，能吃苦耐劳，有较强的责任心</w:t>
      </w:r>
      <w:r>
        <w:rPr>
          <w:rFonts w:hint="eastAsia" w:ascii="宋体" w:hAnsi="宋体" w:cs="宋体"/>
          <w:sz w:val="21"/>
          <w:szCs w:val="21"/>
          <w:highlight w:val="none"/>
          <w:lang w:val="en-US" w:eastAsia="zh-CN"/>
        </w:rPr>
        <w:t>。</w:t>
      </w:r>
    </w:p>
    <w:p w14:paraId="32F2A993">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cs="宋体"/>
          <w:sz w:val="21"/>
          <w:szCs w:val="21"/>
          <w:highlight w:val="none"/>
          <w:lang w:val="en-US" w:eastAsia="zh-CN"/>
        </w:rPr>
      </w:pPr>
      <w:r>
        <w:rPr>
          <w:rFonts w:hint="eastAsia"/>
          <w:lang w:val="en-US" w:eastAsia="zh-CN"/>
        </w:rPr>
        <w:t>10</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会务员</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女：年龄20-40岁，</w:t>
      </w:r>
      <w:r>
        <w:rPr>
          <w:rFonts w:hint="eastAsia" w:ascii="宋体" w:hAnsi="宋体" w:eastAsia="宋体" w:cs="宋体"/>
          <w:sz w:val="21"/>
          <w:szCs w:val="21"/>
          <w:highlight w:val="none"/>
          <w:lang w:val="en-US" w:eastAsia="zh-CN"/>
        </w:rPr>
        <w:t>要求政治可靠，品德良好，</w:t>
      </w:r>
      <w:r>
        <w:rPr>
          <w:rFonts w:hint="eastAsia" w:ascii="宋体" w:hAnsi="宋体" w:cs="宋体"/>
          <w:sz w:val="21"/>
          <w:szCs w:val="21"/>
          <w:highlight w:val="none"/>
          <w:lang w:val="en-US" w:eastAsia="zh-CN"/>
        </w:rPr>
        <w:t>有一定会务知识和经验，时间观念强，有沟通协调能力好。</w:t>
      </w:r>
    </w:p>
    <w:p w14:paraId="6300DAE7">
      <w:pPr>
        <w:pStyle w:val="2"/>
        <w:rPr>
          <w:rFonts w:hint="eastAsia" w:ascii="宋体" w:hAnsi="宋体" w:cs="宋体"/>
          <w:sz w:val="21"/>
          <w:szCs w:val="21"/>
          <w:highlight w:val="none"/>
          <w:lang w:val="en-US" w:eastAsia="zh-CN"/>
        </w:rPr>
      </w:pPr>
    </w:p>
    <w:p w14:paraId="04F838CF">
      <w:pPr>
        <w:keepNext w:val="0"/>
        <w:keepLines w:val="0"/>
        <w:pageBreakBefore w:val="0"/>
        <w:widowControl w:val="0"/>
        <w:kinsoku/>
        <w:wordWrap/>
        <w:overflowPunct/>
        <w:topLinePunct w:val="0"/>
        <w:autoSpaceDE/>
        <w:autoSpaceDN/>
        <w:bidi w:val="0"/>
        <w:spacing w:line="400" w:lineRule="exact"/>
        <w:ind w:firstLine="406" w:firstLineChars="200"/>
        <w:textAlignment w:val="auto"/>
        <w:outlineLvl w:val="9"/>
        <w:rPr>
          <w:rFonts w:hint="eastAsia" w:ascii="宋体" w:hAnsi="宋体" w:eastAsia="宋体" w:cs="宋体"/>
          <w:b/>
          <w:bCs/>
          <w:spacing w:val="-4"/>
          <w:sz w:val="21"/>
          <w:szCs w:val="21"/>
          <w:highlight w:val="none"/>
        </w:rPr>
      </w:pPr>
      <w:r>
        <w:rPr>
          <w:rFonts w:hint="eastAsia" w:ascii="宋体" w:hAnsi="宋体" w:cs="宋体"/>
          <w:b/>
          <w:bCs/>
          <w:spacing w:val="-4"/>
          <w:sz w:val="21"/>
          <w:szCs w:val="21"/>
          <w:highlight w:val="none"/>
          <w:lang w:eastAsia="zh-CN"/>
        </w:rPr>
        <w:t>七</w:t>
      </w:r>
      <w:r>
        <w:rPr>
          <w:rFonts w:hint="eastAsia" w:ascii="宋体" w:hAnsi="宋体" w:eastAsia="宋体" w:cs="宋体"/>
          <w:b/>
          <w:bCs/>
          <w:spacing w:val="-4"/>
          <w:sz w:val="21"/>
          <w:szCs w:val="21"/>
          <w:highlight w:val="none"/>
        </w:rPr>
        <w:t>、商务及其它要求</w:t>
      </w:r>
    </w:p>
    <w:p w14:paraId="61706E8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（一）商务要求</w:t>
      </w:r>
    </w:p>
    <w:p w14:paraId="41616AD8">
      <w:pPr>
        <w:keepNext w:val="0"/>
        <w:keepLines w:val="0"/>
        <w:pageBreakBefore w:val="0"/>
        <w:widowControl w:val="0"/>
        <w:numPr>
          <w:ilvl w:val="255"/>
          <w:numId w:val="0"/>
        </w:numPr>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*1.报价函（格式自拟）（加盖公章），注：报价必须具备合理性、可行性</w:t>
      </w:r>
      <w:r>
        <w:rPr>
          <w:rFonts w:hint="eastAsia" w:ascii="宋体" w:hAnsi="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拒绝恶意低价竞</w:t>
      </w:r>
      <w:r>
        <w:rPr>
          <w:rFonts w:hint="eastAsia" w:ascii="宋体" w:hAnsi="宋体" w:cs="宋体"/>
          <w:color w:val="000000"/>
          <w:kern w:val="2"/>
          <w:sz w:val="21"/>
          <w:szCs w:val="21"/>
          <w:highlight w:val="none"/>
          <w:lang w:val="en-US" w:eastAsia="zh-CN" w:bidi="ar-SA"/>
        </w:rPr>
        <w:t>价</w:t>
      </w:r>
      <w:r>
        <w:rPr>
          <w:rFonts w:hint="eastAsia" w:ascii="宋体" w:hAnsi="宋体" w:eastAsia="宋体" w:cs="宋体"/>
          <w:color w:val="000000"/>
          <w:kern w:val="2"/>
          <w:sz w:val="21"/>
          <w:szCs w:val="21"/>
          <w:highlight w:val="none"/>
          <w:lang w:val="en-US" w:eastAsia="zh-CN" w:bidi="ar-SA"/>
        </w:rPr>
        <w:t>,如不符合项目要求及未达到国家法定费用标准，报价</w:t>
      </w:r>
      <w:r>
        <w:rPr>
          <w:rFonts w:hint="eastAsia" w:ascii="宋体" w:hAnsi="宋体" w:cs="宋体"/>
          <w:color w:val="000000"/>
          <w:kern w:val="2"/>
          <w:sz w:val="21"/>
          <w:szCs w:val="21"/>
          <w:highlight w:val="none"/>
          <w:lang w:val="en-US" w:eastAsia="zh-CN" w:bidi="ar-SA"/>
        </w:rPr>
        <w:t>无效。</w:t>
      </w:r>
    </w:p>
    <w:p w14:paraId="719F4D69">
      <w:pPr>
        <w:keepNext w:val="0"/>
        <w:keepLines w:val="0"/>
        <w:pageBreakBefore w:val="0"/>
        <w:widowControl w:val="0"/>
        <w:numPr>
          <w:ilvl w:val="255"/>
          <w:numId w:val="0"/>
        </w:numPr>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在合同有效期内，成交供应商必须执行各级政府及有关部门的相关政策，必须为全部派出人员按照当地社保部门参保政策规定要求办理购买养老保险、医疗保险和工伤保险，每人每月工资不得少于当年人社部门公布的</w:t>
      </w:r>
      <w:r>
        <w:rPr>
          <w:rFonts w:hint="eastAsia" w:ascii="宋体" w:hAnsi="宋体" w:cs="宋体"/>
          <w:color w:val="000000"/>
          <w:kern w:val="2"/>
          <w:sz w:val="21"/>
          <w:szCs w:val="21"/>
          <w:highlight w:val="none"/>
          <w:lang w:val="en-US" w:eastAsia="zh-CN" w:bidi="ar-SA"/>
        </w:rPr>
        <w:t>南宁</w:t>
      </w:r>
      <w:r>
        <w:rPr>
          <w:rFonts w:hint="eastAsia" w:ascii="宋体" w:hAnsi="宋体" w:eastAsia="宋体" w:cs="宋体"/>
          <w:color w:val="000000"/>
          <w:kern w:val="2"/>
          <w:sz w:val="21"/>
          <w:szCs w:val="21"/>
          <w:highlight w:val="none"/>
          <w:lang w:val="en-US" w:eastAsia="zh-CN" w:bidi="ar-SA"/>
        </w:rPr>
        <w:t>市每月最低工资标准。</w:t>
      </w:r>
    </w:p>
    <w:p w14:paraId="0E8D5EDC">
      <w:pPr>
        <w:keepNext w:val="0"/>
        <w:keepLines w:val="0"/>
        <w:pageBreakBefore w:val="0"/>
        <w:widowControl w:val="0"/>
        <w:numPr>
          <w:ilvl w:val="255"/>
          <w:numId w:val="0"/>
        </w:numPr>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．报价单位营业执照复印件（加盖公章）。</w:t>
      </w:r>
    </w:p>
    <w:p w14:paraId="400398A6">
      <w:pPr>
        <w:keepNext w:val="0"/>
        <w:keepLines w:val="0"/>
        <w:pageBreakBefore w:val="0"/>
        <w:widowControl w:val="0"/>
        <w:numPr>
          <w:ilvl w:val="255"/>
          <w:numId w:val="0"/>
        </w:numPr>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．报价单位法人身份证复印件（加盖公章）。</w:t>
      </w:r>
    </w:p>
    <w:p w14:paraId="49DF0851">
      <w:pPr>
        <w:keepNext w:val="0"/>
        <w:keepLines w:val="0"/>
        <w:pageBreakBefore w:val="0"/>
        <w:widowControl w:val="0"/>
        <w:numPr>
          <w:ilvl w:val="255"/>
          <w:numId w:val="0"/>
        </w:numPr>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竞价</w:t>
      </w:r>
      <w:r>
        <w:rPr>
          <w:rFonts w:hint="eastAsia" w:ascii="宋体" w:hAnsi="宋体" w:eastAsia="宋体" w:cs="宋体"/>
          <w:color w:val="000000"/>
          <w:kern w:val="2"/>
          <w:sz w:val="21"/>
          <w:szCs w:val="21"/>
          <w:highlight w:val="none"/>
          <w:lang w:val="en-US" w:eastAsia="zh-CN" w:bidi="ar-SA"/>
        </w:rPr>
        <w:t>人必须提供由第三方社会征信机构（如信用中国等）出具的至递交投标响应文件截止时间前一年内的信用记录或者信用报告，如信用报告结果显示投标人被列为失信被执行人或信用等级为C级以下，投标无效。</w:t>
      </w:r>
    </w:p>
    <w:p w14:paraId="3B088B7F">
      <w:pPr>
        <w:keepNext w:val="0"/>
        <w:keepLines w:val="0"/>
        <w:pageBreakBefore w:val="0"/>
        <w:widowControl w:val="0"/>
        <w:numPr>
          <w:ilvl w:val="255"/>
          <w:numId w:val="0"/>
        </w:numPr>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6</w:t>
      </w:r>
      <w:r>
        <w:rPr>
          <w:rFonts w:hint="eastAsia" w:ascii="宋体" w:hAnsi="宋体" w:eastAsia="宋体" w:cs="宋体"/>
          <w:color w:val="000000"/>
          <w:kern w:val="2"/>
          <w:sz w:val="21"/>
          <w:szCs w:val="21"/>
          <w:highlight w:val="none"/>
          <w:lang w:val="en-US" w:eastAsia="zh-CN" w:bidi="ar-SA"/>
        </w:rPr>
        <w:t>．为落实政府采购促进中小企业发展政策，如投标人属于中小企业，则需提供中小企业声明函。</w:t>
      </w:r>
    </w:p>
    <w:p w14:paraId="0DDB8A3B">
      <w:pPr>
        <w:keepNext w:val="0"/>
        <w:keepLines w:val="0"/>
        <w:pageBreakBefore w:val="0"/>
        <w:widowControl w:val="0"/>
        <w:numPr>
          <w:ilvl w:val="255"/>
          <w:numId w:val="0"/>
        </w:numPr>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7</w:t>
      </w: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竞价</w:t>
      </w:r>
      <w:r>
        <w:rPr>
          <w:rFonts w:hint="eastAsia" w:ascii="宋体" w:hAnsi="宋体" w:eastAsia="宋体" w:cs="宋体"/>
          <w:color w:val="000000"/>
          <w:kern w:val="2"/>
          <w:sz w:val="21"/>
          <w:szCs w:val="21"/>
          <w:highlight w:val="none"/>
          <w:lang w:val="en-US" w:eastAsia="zh-CN" w:bidi="ar-SA"/>
        </w:rPr>
        <w:t>截止之日前1 年内竞标供应商近三个月的依法纳税的依法缴纳税费或依法免缴税费的证明；依法免税的，应提供由竞标供应商所在地主管税务部门出具有效证明复印件(成立时间不足三个月的，按实际提供)。</w:t>
      </w:r>
    </w:p>
    <w:p w14:paraId="5539A5F9">
      <w:pPr>
        <w:keepNext w:val="0"/>
        <w:keepLines w:val="0"/>
        <w:pageBreakBefore w:val="0"/>
        <w:widowControl w:val="0"/>
        <w:numPr>
          <w:ilvl w:val="255"/>
          <w:numId w:val="0"/>
        </w:numPr>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8</w:t>
      </w: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竞价</w:t>
      </w:r>
      <w:r>
        <w:rPr>
          <w:rFonts w:hint="eastAsia" w:ascii="宋体" w:hAnsi="宋体" w:eastAsia="宋体" w:cs="宋体"/>
          <w:color w:val="000000"/>
          <w:kern w:val="2"/>
          <w:sz w:val="21"/>
          <w:szCs w:val="21"/>
          <w:highlight w:val="none"/>
          <w:lang w:val="en-US" w:eastAsia="zh-CN" w:bidi="ar-SA"/>
        </w:rPr>
        <w:t>人需提供近三个月以来为物业人员缴纳的养老保险、医疗保险和工伤保险的合法票据，作为采购的重要参考依据。</w:t>
      </w:r>
    </w:p>
    <w:p w14:paraId="28D05E08">
      <w:pPr>
        <w:keepNext w:val="0"/>
        <w:keepLines w:val="0"/>
        <w:pageBreakBefore w:val="0"/>
        <w:widowControl w:val="0"/>
        <w:numPr>
          <w:ilvl w:val="255"/>
          <w:numId w:val="0"/>
        </w:numPr>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．成交供应商不得以任何形式转包给第三者，也不能给第三者挂靠，如有违反，采购人有权解除合同。</w:t>
      </w:r>
    </w:p>
    <w:p w14:paraId="08D30938">
      <w:pPr>
        <w:keepNext w:val="0"/>
        <w:keepLines w:val="0"/>
        <w:pageBreakBefore w:val="0"/>
        <w:widowControl w:val="0"/>
        <w:numPr>
          <w:ilvl w:val="255"/>
          <w:numId w:val="0"/>
        </w:numPr>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r>
        <w:rPr>
          <w:rFonts w:hint="eastAsia" w:ascii="宋体" w:hAnsi="宋体" w:cs="宋体"/>
          <w:color w:val="000000"/>
          <w:kern w:val="2"/>
          <w:sz w:val="21"/>
          <w:szCs w:val="21"/>
          <w:highlight w:val="none"/>
          <w:lang w:val="en-US" w:eastAsia="zh-CN" w:bidi="ar-SA"/>
        </w:rPr>
        <w:t>0</w:t>
      </w:r>
      <w:r>
        <w:rPr>
          <w:rFonts w:hint="eastAsia" w:ascii="宋体" w:hAnsi="宋体" w:eastAsia="宋体" w:cs="宋体"/>
          <w:color w:val="000000"/>
          <w:kern w:val="2"/>
          <w:sz w:val="21"/>
          <w:szCs w:val="21"/>
          <w:highlight w:val="none"/>
          <w:lang w:val="en-US" w:eastAsia="zh-CN" w:bidi="ar-SA"/>
        </w:rPr>
        <w:t xml:space="preserve">.供应商需提供质量管理体系认证、环境管理体系认证、职业健康安全管理体系认证证书，以“全国认证认可信息公共服务平台（http://cx.cnca.cn）”的查询结果为准，同时提供认证证书和查询截图；企业诚信管理体系认证证书；劳务派遣经营许可证，若提供不全视为无效竞标。 </w:t>
      </w:r>
    </w:p>
    <w:p w14:paraId="3E4EF75C">
      <w:pPr>
        <w:pStyle w:val="3"/>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default" w:ascii="宋体" w:hAnsi="宋体" w:eastAsia="宋体" w:cs="宋体"/>
          <w:b w:val="0"/>
          <w:color w:val="000000"/>
          <w:spacing w:val="0"/>
          <w:kern w:val="2"/>
          <w:sz w:val="21"/>
          <w:szCs w:val="21"/>
          <w:highlight w:val="none"/>
          <w:lang w:val="en-US" w:eastAsia="zh-CN" w:bidi="ar-SA"/>
        </w:rPr>
      </w:pPr>
      <w:r>
        <w:rPr>
          <w:rFonts w:hint="eastAsia" w:ascii="宋体" w:hAnsi="宋体" w:eastAsia="宋体" w:cs="宋体"/>
          <w:b w:val="0"/>
          <w:color w:val="000000"/>
          <w:spacing w:val="0"/>
          <w:kern w:val="2"/>
          <w:sz w:val="21"/>
          <w:szCs w:val="21"/>
          <w:highlight w:val="none"/>
          <w:lang w:val="en-US" w:eastAsia="zh-CN" w:bidi="ar-SA"/>
        </w:rPr>
        <w:t>*11.投标供应商或分公司需具有食品经营许可证。</w:t>
      </w:r>
    </w:p>
    <w:p w14:paraId="1FC2DD4A">
      <w:pPr>
        <w:keepNext w:val="0"/>
        <w:keepLines w:val="0"/>
        <w:pageBreakBefore w:val="0"/>
        <w:widowControl w:val="0"/>
        <w:numPr>
          <w:ilvl w:val="255"/>
          <w:numId w:val="0"/>
        </w:numPr>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color w:val="000000"/>
          <w:spacing w:val="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1</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．报价单位认为需要附加的其他资料。</w:t>
      </w:r>
    </w:p>
    <w:p w14:paraId="2B2753D3">
      <w:pPr>
        <w:pStyle w:val="2"/>
        <w:rPr>
          <w:rFonts w:hint="default" w:eastAsia="金山简黑体"/>
          <w:lang w:val="en-US" w:eastAsia="zh-CN"/>
        </w:rPr>
      </w:pPr>
    </w:p>
    <w:p w14:paraId="5CF03FA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kern w:val="0"/>
          <w:sz w:val="24"/>
          <w:szCs w:val="24"/>
          <w:highlight w:val="none"/>
        </w:rPr>
      </w:pPr>
    </w:p>
    <w:p w14:paraId="03FF585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sz w:val="24"/>
          <w:szCs w:val="24"/>
          <w:highlight w:val="none"/>
        </w:rPr>
        <w:t>注：</w:t>
      </w:r>
    </w:p>
    <w:p w14:paraId="5DA8A15F">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
          <w:bCs/>
          <w:spacing w:val="-4"/>
          <w:sz w:val="21"/>
          <w:szCs w:val="21"/>
          <w:highlight w:val="none"/>
          <w:lang w:eastAsia="zh-CN"/>
        </w:rPr>
      </w:pPr>
      <w:r>
        <w:rPr>
          <w:rFonts w:hint="eastAsia" w:ascii="宋体" w:hAnsi="宋体" w:eastAsia="宋体" w:cs="宋体"/>
          <w:sz w:val="21"/>
          <w:szCs w:val="21"/>
          <w:highlight w:val="none"/>
          <w:lang w:val="en-US" w:eastAsia="zh-CN"/>
        </w:rPr>
        <w:t>供应商在参与本项目在线询价时，必须主动在系统应标窗口或者其提供的应标附件材料中提交以上人员证件（包括身份证、相关资格证书、学信网查询的学历证明（如有）、人力资源和社会保障部门颁发的职称证及相关能证明其具备上述条件的材料）复印件以及近三个月拟成交供应商为上述拟投入人员所缴纳的养老保险、医疗保险和工伤保险明细复印件进行核查，复印件必须加盖拟成交供应商单位公章（鲜章），原件备查。</w:t>
      </w:r>
    </w:p>
    <w:p w14:paraId="5C5030BA">
      <w:pPr>
        <w:keepNext w:val="0"/>
        <w:keepLines w:val="0"/>
        <w:pageBreakBefore w:val="0"/>
        <w:widowControl w:val="0"/>
        <w:numPr>
          <w:ilvl w:val="255"/>
          <w:numId w:val="0"/>
        </w:numPr>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p>
    <w:p w14:paraId="35A45CF7">
      <w:pPr>
        <w:pStyle w:val="2"/>
        <w:keepNext w:val="0"/>
        <w:keepLines w:val="0"/>
        <w:pageBreakBefore w:val="0"/>
        <w:widowControl w:val="0"/>
        <w:kinsoku/>
        <w:wordWrap/>
        <w:overflowPunct/>
        <w:topLinePunct w:val="0"/>
        <w:autoSpaceDE/>
        <w:autoSpaceDN/>
        <w:bidi w:val="0"/>
        <w:snapToGrid/>
        <w:spacing w:after="0" w:line="560" w:lineRule="exact"/>
        <w:ind w:firstLine="390" w:firstLineChars="200"/>
        <w:textAlignment w:val="auto"/>
        <w:rPr>
          <w:highlight w:val="none"/>
        </w:rPr>
      </w:pPr>
    </w:p>
    <w:p w14:paraId="21F50F2D">
      <w:pPr>
        <w:pStyle w:val="2"/>
        <w:rPr>
          <w:highlight w:val="none"/>
        </w:rPr>
      </w:pPr>
    </w:p>
    <w:p w14:paraId="6A3BB8CF">
      <w:pPr>
        <w:pStyle w:val="2"/>
        <w:rPr>
          <w:highlight w:val="none"/>
        </w:rPr>
      </w:pPr>
    </w:p>
    <w:p w14:paraId="29520B0F">
      <w:pPr>
        <w:rPr>
          <w:rFonts w:hint="eastAsia"/>
          <w:highlight w:val="none"/>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42C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A301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5A301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MTc0OThiMWMzMjQwOTM3MjM5ZGVjMjk4ODA1ZjEifQ=="/>
  </w:docVars>
  <w:rsids>
    <w:rsidRoot w:val="776A58E4"/>
    <w:rsid w:val="008B1170"/>
    <w:rsid w:val="03525F75"/>
    <w:rsid w:val="035E2B6B"/>
    <w:rsid w:val="042E253E"/>
    <w:rsid w:val="047F61BC"/>
    <w:rsid w:val="059D4DD4"/>
    <w:rsid w:val="05F257ED"/>
    <w:rsid w:val="06652463"/>
    <w:rsid w:val="068560C3"/>
    <w:rsid w:val="099B5EFD"/>
    <w:rsid w:val="0AA33EDA"/>
    <w:rsid w:val="0AE4604C"/>
    <w:rsid w:val="0B285E06"/>
    <w:rsid w:val="0B701A53"/>
    <w:rsid w:val="0C1A446B"/>
    <w:rsid w:val="0C571689"/>
    <w:rsid w:val="0C853B1A"/>
    <w:rsid w:val="0D847672"/>
    <w:rsid w:val="0D992479"/>
    <w:rsid w:val="0E4D5CB6"/>
    <w:rsid w:val="0ECE329B"/>
    <w:rsid w:val="0F423341"/>
    <w:rsid w:val="0F4920A4"/>
    <w:rsid w:val="0F74096A"/>
    <w:rsid w:val="103F5AD3"/>
    <w:rsid w:val="10E93D4E"/>
    <w:rsid w:val="11A007F3"/>
    <w:rsid w:val="11F16620"/>
    <w:rsid w:val="12163B3D"/>
    <w:rsid w:val="12977E48"/>
    <w:rsid w:val="12E84200"/>
    <w:rsid w:val="13255877"/>
    <w:rsid w:val="138F165D"/>
    <w:rsid w:val="16525286"/>
    <w:rsid w:val="177B1F38"/>
    <w:rsid w:val="17CA0378"/>
    <w:rsid w:val="19A625A3"/>
    <w:rsid w:val="1B802BEE"/>
    <w:rsid w:val="1C406A1F"/>
    <w:rsid w:val="1DFB6301"/>
    <w:rsid w:val="1E043420"/>
    <w:rsid w:val="1E145ED9"/>
    <w:rsid w:val="1E3E5127"/>
    <w:rsid w:val="1F4315DA"/>
    <w:rsid w:val="20C31E08"/>
    <w:rsid w:val="213D26EB"/>
    <w:rsid w:val="21E5472C"/>
    <w:rsid w:val="21F66939"/>
    <w:rsid w:val="227B29A2"/>
    <w:rsid w:val="235B0670"/>
    <w:rsid w:val="24FD1D8D"/>
    <w:rsid w:val="253D03DB"/>
    <w:rsid w:val="265C0D35"/>
    <w:rsid w:val="276F4A98"/>
    <w:rsid w:val="27EF6F7C"/>
    <w:rsid w:val="27F02B17"/>
    <w:rsid w:val="2808303D"/>
    <w:rsid w:val="28493AA6"/>
    <w:rsid w:val="28554208"/>
    <w:rsid w:val="287E4F92"/>
    <w:rsid w:val="2A3049B2"/>
    <w:rsid w:val="2A9D7B32"/>
    <w:rsid w:val="2AA83AA3"/>
    <w:rsid w:val="2B7318C2"/>
    <w:rsid w:val="2C711667"/>
    <w:rsid w:val="2D4F12E5"/>
    <w:rsid w:val="2DE3463B"/>
    <w:rsid w:val="2DF92093"/>
    <w:rsid w:val="311E37B6"/>
    <w:rsid w:val="31C02DAE"/>
    <w:rsid w:val="31D50CAE"/>
    <w:rsid w:val="31F44517"/>
    <w:rsid w:val="32691D4C"/>
    <w:rsid w:val="33354DE7"/>
    <w:rsid w:val="337B5766"/>
    <w:rsid w:val="33A0725A"/>
    <w:rsid w:val="34921837"/>
    <w:rsid w:val="34CB5A03"/>
    <w:rsid w:val="35F76384"/>
    <w:rsid w:val="365C69BF"/>
    <w:rsid w:val="37AE5168"/>
    <w:rsid w:val="381256F7"/>
    <w:rsid w:val="384B29B7"/>
    <w:rsid w:val="39931A05"/>
    <w:rsid w:val="399D7242"/>
    <w:rsid w:val="39FA6443"/>
    <w:rsid w:val="3A8F6648"/>
    <w:rsid w:val="3B056063"/>
    <w:rsid w:val="3DA94408"/>
    <w:rsid w:val="3DC426E4"/>
    <w:rsid w:val="3E733781"/>
    <w:rsid w:val="3F141D55"/>
    <w:rsid w:val="402204A1"/>
    <w:rsid w:val="407F5DE0"/>
    <w:rsid w:val="40880C6E"/>
    <w:rsid w:val="409F1AF2"/>
    <w:rsid w:val="41175B2C"/>
    <w:rsid w:val="41354204"/>
    <w:rsid w:val="41AE6491"/>
    <w:rsid w:val="426F528B"/>
    <w:rsid w:val="432A5FEB"/>
    <w:rsid w:val="43322015"/>
    <w:rsid w:val="43727992"/>
    <w:rsid w:val="44021AD6"/>
    <w:rsid w:val="447314C5"/>
    <w:rsid w:val="458044F8"/>
    <w:rsid w:val="462727EA"/>
    <w:rsid w:val="46911EDD"/>
    <w:rsid w:val="46A55988"/>
    <w:rsid w:val="46BD2CD2"/>
    <w:rsid w:val="48611D38"/>
    <w:rsid w:val="48EE3617"/>
    <w:rsid w:val="494B0A69"/>
    <w:rsid w:val="49E74ACD"/>
    <w:rsid w:val="4A06421C"/>
    <w:rsid w:val="4A9401EE"/>
    <w:rsid w:val="4B813735"/>
    <w:rsid w:val="4CA44648"/>
    <w:rsid w:val="4E116868"/>
    <w:rsid w:val="4E392BBD"/>
    <w:rsid w:val="4F756840"/>
    <w:rsid w:val="4F993427"/>
    <w:rsid w:val="4FE2609D"/>
    <w:rsid w:val="510C31D4"/>
    <w:rsid w:val="52AB4331"/>
    <w:rsid w:val="53851865"/>
    <w:rsid w:val="57576ED8"/>
    <w:rsid w:val="58586CFE"/>
    <w:rsid w:val="585A2A77"/>
    <w:rsid w:val="58AE691E"/>
    <w:rsid w:val="58B101BD"/>
    <w:rsid w:val="597D20E1"/>
    <w:rsid w:val="59F44805"/>
    <w:rsid w:val="5A20736C"/>
    <w:rsid w:val="5C3F445D"/>
    <w:rsid w:val="5C584A0D"/>
    <w:rsid w:val="5C836B56"/>
    <w:rsid w:val="5D865C6F"/>
    <w:rsid w:val="5DA34A2F"/>
    <w:rsid w:val="606D4EC2"/>
    <w:rsid w:val="61160CDD"/>
    <w:rsid w:val="618172C6"/>
    <w:rsid w:val="621517BC"/>
    <w:rsid w:val="623F5C7F"/>
    <w:rsid w:val="63604CB9"/>
    <w:rsid w:val="648707F2"/>
    <w:rsid w:val="65293587"/>
    <w:rsid w:val="67363ED8"/>
    <w:rsid w:val="67717495"/>
    <w:rsid w:val="67FB68A8"/>
    <w:rsid w:val="68355788"/>
    <w:rsid w:val="689A4FA8"/>
    <w:rsid w:val="68B43ADD"/>
    <w:rsid w:val="690D7691"/>
    <w:rsid w:val="693B7D5A"/>
    <w:rsid w:val="6948576C"/>
    <w:rsid w:val="6A8120E5"/>
    <w:rsid w:val="6B014FD4"/>
    <w:rsid w:val="6B3E7FD6"/>
    <w:rsid w:val="6BAA4155"/>
    <w:rsid w:val="6BFA724B"/>
    <w:rsid w:val="6CD94735"/>
    <w:rsid w:val="6DD65CEB"/>
    <w:rsid w:val="6E651F93"/>
    <w:rsid w:val="6E950C7A"/>
    <w:rsid w:val="6FB42615"/>
    <w:rsid w:val="70173198"/>
    <w:rsid w:val="718129CA"/>
    <w:rsid w:val="73892E94"/>
    <w:rsid w:val="73AA445A"/>
    <w:rsid w:val="75D94B83"/>
    <w:rsid w:val="76277FE4"/>
    <w:rsid w:val="772B4D77"/>
    <w:rsid w:val="7748253F"/>
    <w:rsid w:val="776A58E4"/>
    <w:rsid w:val="779F50EE"/>
    <w:rsid w:val="78E34762"/>
    <w:rsid w:val="79807AE3"/>
    <w:rsid w:val="798A2292"/>
    <w:rsid w:val="7A286917"/>
    <w:rsid w:val="7BD5403F"/>
    <w:rsid w:val="7BEE5100"/>
    <w:rsid w:val="7C883A74"/>
    <w:rsid w:val="7D63567A"/>
    <w:rsid w:val="7D730261"/>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spacing w:after="120" w:line="240" w:lineRule="auto"/>
      <w:ind w:firstLine="420" w:firstLineChars="100"/>
    </w:pPr>
    <w:rPr>
      <w:sz w:val="21"/>
    </w:rPr>
  </w:style>
  <w:style w:type="paragraph" w:styleId="3">
    <w:name w:val="Body Text"/>
    <w:basedOn w:val="1"/>
    <w:next w:val="4"/>
    <w:qFormat/>
    <w:uiPriority w:val="99"/>
    <w:rPr>
      <w:rFonts w:ascii="金山简黑体" w:hAnsi="Courier New" w:eastAsia="金山简黑体"/>
      <w:b/>
      <w:spacing w:val="-8"/>
      <w:sz w:val="44"/>
      <w:szCs w:val="20"/>
    </w:rPr>
  </w:style>
  <w:style w:type="paragraph" w:styleId="4">
    <w:name w:val="Body Text 2"/>
    <w:basedOn w:val="1"/>
    <w:qFormat/>
    <w:uiPriority w:val="0"/>
    <w:pPr>
      <w:spacing w:after="120" w:afterLines="0" w:line="480" w:lineRule="auto"/>
    </w:pPr>
  </w:style>
  <w:style w:type="paragraph" w:styleId="6">
    <w:name w:val="annotation text"/>
    <w:basedOn w:val="1"/>
    <w:qFormat/>
    <w:uiPriority w:val="0"/>
    <w:pPr>
      <w:adjustRightInd w:val="0"/>
      <w:spacing w:line="360" w:lineRule="atLeast"/>
      <w:jc w:val="left"/>
      <w:textAlignment w:val="baseline"/>
    </w:pPr>
    <w:rPr>
      <w:kern w:val="0"/>
      <w:sz w:val="24"/>
      <w:szCs w:val="20"/>
    </w:rPr>
  </w:style>
  <w:style w:type="paragraph" w:styleId="7">
    <w:name w:val="Plain Text"/>
    <w:basedOn w:val="1"/>
    <w:next w:val="5"/>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0正文 + 首行缩进:  2 字符1"/>
    <w:basedOn w:val="1"/>
    <w:qFormat/>
    <w:uiPriority w:val="99"/>
    <w:pPr>
      <w:spacing w:line="360" w:lineRule="auto"/>
      <w:ind w:firstLine="200" w:firstLineChars="200"/>
    </w:pPr>
    <w:rPr>
      <w:szCs w:val="20"/>
    </w:rPr>
  </w:style>
  <w:style w:type="paragraph" w:customStyle="1" w:styleId="14">
    <w:name w:val="表格文字"/>
    <w:basedOn w:val="1"/>
    <w:qFormat/>
    <w:uiPriority w:val="99"/>
    <w:pPr>
      <w:spacing w:before="25" w:after="25"/>
      <w:jc w:val="left"/>
    </w:pPr>
    <w:rPr>
      <w:bCs/>
      <w:spacing w:val="10"/>
      <w:kern w:val="0"/>
      <w:sz w:val="24"/>
    </w:rPr>
  </w:style>
  <w:style w:type="paragraph" w:customStyle="1" w:styleId="15">
    <w:name w:val="p15"/>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7008</Words>
  <Characters>7203</Characters>
  <Lines>0</Lines>
  <Paragraphs>0</Paragraphs>
  <TotalTime>20</TotalTime>
  <ScaleCrop>false</ScaleCrop>
  <LinksUpToDate>false</LinksUpToDate>
  <CharactersWithSpaces>7206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2024-04-01T08:55:00Z</dcterms:created>
  <dc:creator>张德瑀</dc:creator>
  <cp:lastModifiedBy>WPS_1650899023</cp:lastModifiedBy>
  <cp:lastPrinted>2024-10-30T09:51:00Z</cp:lastPrinted>
  <dcterms:modified xsi:type="dcterms:W3CDTF">2025-02-09T14:38:04Z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038F0A2DFA0740A5B415F17B8C65B2C0</vt:lpwstr>
  </property>
  <property fmtid="{D5CDD505-2E9C-101B-9397-08002B2CF9AE}" pid="4" name="KSOTemplateDocerSaveRecord">
    <vt:lpwstr>eyJoZGlkIjoiODNiMTc0OThiMWMzMjQwOTM3MjM5ZGVjMjk4ODA1ZjEiLCJ1c2VySWQiOiIxNDA5Njg2NDkzIn0=</vt:lpwstr>
  </property>
</Properties>
</file>