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FE7D" w14:textId="77777777" w:rsidR="00821478" w:rsidRDefault="00000000">
      <w:pPr>
        <w:spacing w:line="276" w:lineRule="auto"/>
        <w:jc w:val="center"/>
        <w:rPr>
          <w:rFonts w:ascii="宋体" w:eastAsia="宋体" w:hAnsi="宋体" w:cs="宋体"/>
          <w:b/>
          <w:sz w:val="28"/>
          <w:szCs w:val="32"/>
        </w:rPr>
      </w:pPr>
      <w:r>
        <w:rPr>
          <w:rFonts w:ascii="宋体" w:eastAsia="宋体" w:hAnsi="宋体" w:cs="宋体" w:hint="eastAsia"/>
          <w:b/>
          <w:sz w:val="28"/>
          <w:szCs w:val="32"/>
        </w:rPr>
        <w:t>南宁市第三中学</w:t>
      </w:r>
    </w:p>
    <w:p w14:paraId="4D150209" w14:textId="225ECD51" w:rsidR="003126D6" w:rsidRPr="00821478" w:rsidRDefault="00000000" w:rsidP="00821478">
      <w:pPr>
        <w:spacing w:line="276" w:lineRule="auto"/>
        <w:jc w:val="center"/>
        <w:rPr>
          <w:rFonts w:ascii="宋体" w:eastAsia="宋体" w:hAnsi="宋体" w:cs="宋体" w:hint="eastAsia"/>
          <w:b/>
          <w:sz w:val="28"/>
          <w:szCs w:val="32"/>
        </w:rPr>
      </w:pPr>
      <w:r>
        <w:rPr>
          <w:rFonts w:ascii="宋体" w:eastAsia="宋体" w:hAnsi="宋体" w:cs="宋体" w:hint="eastAsia"/>
          <w:b/>
          <w:sz w:val="28"/>
          <w:szCs w:val="32"/>
        </w:rPr>
        <w:t>（青山校区）学生计算机教室设备采购项目</w:t>
      </w:r>
      <w:r w:rsidR="00821478">
        <w:rPr>
          <w:rFonts w:ascii="宋体" w:eastAsia="宋体" w:hAnsi="宋体" w:cs="宋体" w:hint="eastAsia"/>
          <w:b/>
          <w:bCs/>
          <w:sz w:val="30"/>
          <w:szCs w:val="30"/>
        </w:rPr>
        <w:t>需求表</w:t>
      </w:r>
    </w:p>
    <w:p w14:paraId="0F1617FB" w14:textId="77777777" w:rsidR="003126D6" w:rsidRDefault="00000000">
      <w:pPr>
        <w:spacing w:beforeLines="100" w:before="312" w:line="360" w:lineRule="auto"/>
        <w:ind w:firstLineChars="200" w:firstLine="602"/>
        <w:jc w:val="left"/>
        <w:rPr>
          <w:rFonts w:ascii="宋体" w:eastAsia="宋体" w:hAnsi="宋体" w:cs="宋体" w:hint="eastAsia"/>
          <w:b/>
          <w:bCs/>
          <w:sz w:val="30"/>
          <w:szCs w:val="30"/>
        </w:rPr>
      </w:pPr>
      <w:r>
        <w:rPr>
          <w:rFonts w:ascii="宋体" w:eastAsia="宋体" w:hAnsi="宋体" w:cs="宋体" w:hint="eastAsia"/>
          <w:b/>
          <w:bCs/>
          <w:sz w:val="30"/>
          <w:szCs w:val="30"/>
        </w:rPr>
        <w:t>一、报价要求:</w:t>
      </w:r>
    </w:p>
    <w:p w14:paraId="5DA2BD44" w14:textId="77777777" w:rsidR="003126D6"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1、本采购需求-览表中，凡标注“</w:t>
      </w:r>
      <w:r>
        <w:rPr>
          <w:rFonts w:ascii="宋体" w:eastAsia="宋体" w:hAnsi="宋体" w:cs="宋体" w:hint="eastAsia"/>
          <w:color w:val="000000"/>
          <w:kern w:val="0"/>
          <w:sz w:val="22"/>
        </w:rPr>
        <w:t>★</w:t>
      </w:r>
      <w:r>
        <w:rPr>
          <w:rFonts w:ascii="宋体" w:eastAsia="宋体" w:hAnsi="宋体" w:cs="宋体" w:hint="eastAsia"/>
          <w:sz w:val="24"/>
        </w:rPr>
        <w:t>”号的条款为关键指标或要求必须满足，报价时要求提供资料的必须提供，不允许有负偏离，否则竞价无效。</w:t>
      </w:r>
    </w:p>
    <w:p w14:paraId="4743C5AD" w14:textId="77777777" w:rsidR="003126D6"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2、报价人在竞价时参考响应文件格式上传报价清单附件，清单中必须明确写明品牌、型号、技术参数、数量、单位、单价及金额，否则视为无效报价。</w:t>
      </w:r>
    </w:p>
    <w:p w14:paraId="0E034DE0" w14:textId="77777777" w:rsidR="003126D6"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3、报价人必须认真审核竞价文件的所有要求，若发现报价人存在未实质性响应采购文件的行为，将按无效竞价处理：如明知不满足采购文件对于品牌、型号、单位资质等要求而进行恶意竞争的，或因报价人虚假竞标导致竞标无效造成的工期延误及损失，将根据《政采云平台电子卖场权益维护及纠纷处理规则》的规定报有关部门处理。</w:t>
      </w:r>
    </w:p>
    <w:p w14:paraId="2FCF3D8D" w14:textId="77777777" w:rsidR="003126D6"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4、报价人请务必认真了解项目采购需求和要求，本项目为在线询价，报价人报价需满足技术参数和商务条款。</w:t>
      </w:r>
    </w:p>
    <w:p w14:paraId="3C792663" w14:textId="77777777" w:rsidR="003126D6"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5、响应附件要求：按采购要求上传，否则采购人可以否决成交。</w:t>
      </w:r>
    </w:p>
    <w:p w14:paraId="0EC2677B" w14:textId="77777777" w:rsidR="003126D6"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供应商在竞价时须在响应附件中上传加盖本公司公章的《竞价响应文件》pdf版电子扫描件,《竞价响应文件》应包含文件目录及以下内容:</w:t>
      </w:r>
    </w:p>
    <w:p w14:paraId="5308800C" w14:textId="77777777" w:rsidR="003126D6" w:rsidRDefault="00000000">
      <w:pPr>
        <w:numPr>
          <w:ilvl w:val="0"/>
          <w:numId w:val="1"/>
        </w:num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供应商《营业执照》复印件；</w:t>
      </w:r>
    </w:p>
    <w:p w14:paraId="08252634" w14:textId="77777777" w:rsidR="003126D6"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(2)《技术需求响应表》</w:t>
      </w:r>
    </w:p>
    <w:p w14:paraId="14374434" w14:textId="77777777" w:rsidR="003126D6"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(3)《商务要求响应表》</w:t>
      </w:r>
    </w:p>
    <w:p w14:paraId="274031EB" w14:textId="77777777" w:rsidR="003126D6"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(4)技术需求表中加注"</w:t>
      </w:r>
      <w:r>
        <w:rPr>
          <w:rFonts w:ascii="宋体" w:eastAsia="宋体" w:hAnsi="宋体" w:cs="宋体" w:hint="eastAsia"/>
          <w:color w:val="000000"/>
          <w:kern w:val="0"/>
          <w:sz w:val="22"/>
        </w:rPr>
        <w:t>★</w:t>
      </w:r>
      <w:r>
        <w:rPr>
          <w:rFonts w:ascii="宋体" w:eastAsia="宋体" w:hAnsi="宋体" w:cs="宋体" w:hint="eastAsia"/>
          <w:sz w:val="24"/>
        </w:rPr>
        <w:t>"条款要求必须提供的资料，否则报价无效。</w:t>
      </w:r>
    </w:p>
    <w:p w14:paraId="00E3EB5D" w14:textId="77777777" w:rsidR="003126D6" w:rsidRDefault="003126D6">
      <w:pPr>
        <w:spacing w:line="360" w:lineRule="auto"/>
        <w:ind w:firstLineChars="200" w:firstLine="480"/>
        <w:jc w:val="left"/>
        <w:rPr>
          <w:rFonts w:ascii="宋体" w:eastAsia="宋体" w:hAnsi="宋体" w:cs="宋体" w:hint="eastAsia"/>
          <w:sz w:val="24"/>
        </w:rPr>
      </w:pPr>
    </w:p>
    <w:p w14:paraId="3D9B6FA0" w14:textId="77777777" w:rsidR="003126D6" w:rsidRDefault="003126D6">
      <w:pPr>
        <w:jc w:val="center"/>
        <w:rPr>
          <w:rFonts w:ascii="宋体" w:eastAsia="宋体" w:hAnsi="宋体" w:cs="宋体" w:hint="eastAsia"/>
          <w:b/>
          <w:color w:val="333333"/>
          <w:shd w:val="clear" w:color="auto" w:fill="FFFFFF"/>
        </w:rPr>
      </w:pP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739"/>
        <w:gridCol w:w="505"/>
        <w:gridCol w:w="761"/>
        <w:gridCol w:w="4093"/>
        <w:gridCol w:w="632"/>
        <w:gridCol w:w="632"/>
        <w:gridCol w:w="825"/>
        <w:gridCol w:w="889"/>
      </w:tblGrid>
      <w:tr w:rsidR="003126D6" w14:paraId="649E5629" w14:textId="77777777">
        <w:trPr>
          <w:jc w:val="center"/>
        </w:trPr>
        <w:tc>
          <w:tcPr>
            <w:tcW w:w="192" w:type="pct"/>
            <w:noWrap/>
            <w:vAlign w:val="center"/>
          </w:tcPr>
          <w:p w14:paraId="39FBF919" w14:textId="77777777" w:rsidR="003126D6"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序号</w:t>
            </w:r>
          </w:p>
        </w:tc>
        <w:tc>
          <w:tcPr>
            <w:tcW w:w="391" w:type="pct"/>
            <w:vAlign w:val="center"/>
          </w:tcPr>
          <w:p w14:paraId="12900828" w14:textId="77777777" w:rsidR="003126D6"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产品名称</w:t>
            </w:r>
          </w:p>
        </w:tc>
        <w:tc>
          <w:tcPr>
            <w:tcW w:w="267" w:type="pct"/>
            <w:vAlign w:val="center"/>
          </w:tcPr>
          <w:p w14:paraId="3A95925D" w14:textId="77777777" w:rsidR="003126D6"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品牌</w:t>
            </w:r>
          </w:p>
        </w:tc>
        <w:tc>
          <w:tcPr>
            <w:tcW w:w="403" w:type="pct"/>
            <w:vAlign w:val="center"/>
          </w:tcPr>
          <w:p w14:paraId="171CDD98" w14:textId="77777777" w:rsidR="003126D6"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规格型号</w:t>
            </w:r>
          </w:p>
        </w:tc>
        <w:tc>
          <w:tcPr>
            <w:tcW w:w="2168" w:type="pct"/>
            <w:vAlign w:val="center"/>
          </w:tcPr>
          <w:p w14:paraId="496DC199" w14:textId="77777777" w:rsidR="003126D6"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主要参数及配置</w:t>
            </w:r>
          </w:p>
        </w:tc>
        <w:tc>
          <w:tcPr>
            <w:tcW w:w="335" w:type="pct"/>
            <w:noWrap/>
            <w:vAlign w:val="center"/>
          </w:tcPr>
          <w:p w14:paraId="12A8D8F6" w14:textId="77777777" w:rsidR="003126D6"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数量</w:t>
            </w:r>
          </w:p>
        </w:tc>
        <w:tc>
          <w:tcPr>
            <w:tcW w:w="333" w:type="pct"/>
            <w:noWrap/>
            <w:vAlign w:val="center"/>
          </w:tcPr>
          <w:p w14:paraId="729808B1" w14:textId="77777777" w:rsidR="003126D6"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单位</w:t>
            </w:r>
          </w:p>
        </w:tc>
        <w:tc>
          <w:tcPr>
            <w:tcW w:w="437" w:type="pct"/>
            <w:vAlign w:val="center"/>
          </w:tcPr>
          <w:p w14:paraId="4D925866" w14:textId="77777777" w:rsidR="003126D6"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单价</w:t>
            </w:r>
          </w:p>
          <w:p w14:paraId="025622B1" w14:textId="77777777" w:rsidR="003126D6"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（元）</w:t>
            </w:r>
          </w:p>
        </w:tc>
        <w:tc>
          <w:tcPr>
            <w:tcW w:w="471" w:type="pct"/>
            <w:vAlign w:val="center"/>
          </w:tcPr>
          <w:p w14:paraId="3D7D876A" w14:textId="77777777" w:rsidR="003126D6"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总价</w:t>
            </w:r>
          </w:p>
          <w:p w14:paraId="13C0C04F" w14:textId="77777777" w:rsidR="003126D6"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（元）</w:t>
            </w:r>
          </w:p>
        </w:tc>
      </w:tr>
      <w:tr w:rsidR="003126D6" w14:paraId="0A64F7B8" w14:textId="77777777">
        <w:trPr>
          <w:jc w:val="center"/>
        </w:trPr>
        <w:tc>
          <w:tcPr>
            <w:tcW w:w="192" w:type="pct"/>
            <w:noWrap/>
            <w:vAlign w:val="center"/>
          </w:tcPr>
          <w:p w14:paraId="0E01AD51" w14:textId="77777777" w:rsidR="003126D6"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391" w:type="pct"/>
            <w:vAlign w:val="center"/>
          </w:tcPr>
          <w:p w14:paraId="513216BE"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t>教师电脑</w:t>
            </w:r>
          </w:p>
        </w:tc>
        <w:tc>
          <w:tcPr>
            <w:tcW w:w="267" w:type="pct"/>
            <w:vAlign w:val="center"/>
          </w:tcPr>
          <w:p w14:paraId="3EF361F8" w14:textId="77777777" w:rsidR="003126D6"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联想</w:t>
            </w:r>
          </w:p>
        </w:tc>
        <w:tc>
          <w:tcPr>
            <w:tcW w:w="403" w:type="pct"/>
            <w:vAlign w:val="center"/>
          </w:tcPr>
          <w:p w14:paraId="25F6F645"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rPr>
              <w:t>开天M90h G1t</w:t>
            </w:r>
          </w:p>
        </w:tc>
        <w:tc>
          <w:tcPr>
            <w:tcW w:w="2168" w:type="pct"/>
            <w:shd w:val="clear" w:color="auto" w:fill="auto"/>
            <w:vAlign w:val="center"/>
          </w:tcPr>
          <w:p w14:paraId="14F2D08E"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sz w:val="22"/>
              </w:rPr>
              <w:t>★</w:t>
            </w:r>
            <w:r>
              <w:rPr>
                <w:rFonts w:ascii="宋体" w:eastAsia="宋体" w:hAnsi="宋体" w:cs="宋体" w:hint="eastAsia"/>
                <w:color w:val="000000"/>
                <w:kern w:val="0"/>
              </w:rPr>
              <w:t>1.CPU：海光C86-3G（3350），8核，主频3.0GHz；</w:t>
            </w:r>
          </w:p>
          <w:p w14:paraId="57CB26AC"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sz w:val="22"/>
              </w:rPr>
              <w:t>★</w:t>
            </w:r>
            <w:r>
              <w:rPr>
                <w:rFonts w:ascii="宋体" w:eastAsia="宋体" w:hAnsi="宋体" w:cs="宋体" w:hint="eastAsia"/>
                <w:color w:val="000000"/>
                <w:kern w:val="0"/>
              </w:rPr>
              <w:t>2.内存：32G DDR4 3200MHz；</w:t>
            </w:r>
          </w:p>
          <w:p w14:paraId="105415BB"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sz w:val="22"/>
              </w:rPr>
              <w:lastRenderedPageBreak/>
              <w:t>★</w:t>
            </w:r>
            <w:r>
              <w:rPr>
                <w:rFonts w:ascii="宋体" w:eastAsia="宋体" w:hAnsi="宋体" w:cs="宋体" w:hint="eastAsia"/>
                <w:color w:val="000000"/>
                <w:kern w:val="0"/>
              </w:rPr>
              <w:t>3.硬盘：512G固态硬盘+2TB机械硬盘；</w:t>
            </w:r>
          </w:p>
          <w:p w14:paraId="198F1DC9"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rPr>
              <w:t>4.机箱前置5个USB接口（含USB3.0接口*4个、Type-C*1个），音频接口*2个；后置4个USB接口（含USB3.0接口*2个、USB2.0接口*2个），RJ45接口*1个，COM接口*1个，支持VGA/HDMI输出，音频接口*3个；</w:t>
            </w:r>
          </w:p>
          <w:p w14:paraId="1FE5483F"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sz w:val="22"/>
              </w:rPr>
              <w:t>★</w:t>
            </w:r>
            <w:r>
              <w:rPr>
                <w:rFonts w:ascii="宋体" w:eastAsia="宋体" w:hAnsi="宋体" w:cs="宋体" w:hint="eastAsia"/>
                <w:color w:val="000000"/>
                <w:kern w:val="0"/>
              </w:rPr>
              <w:t>5.显卡：8G独立显卡；</w:t>
            </w:r>
          </w:p>
          <w:p w14:paraId="170E7D54"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rPr>
              <w:t>6.光驱：DVDRW；</w:t>
            </w:r>
          </w:p>
          <w:p w14:paraId="06C98FBD"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rPr>
              <w:t>7.显示屏：同品牌23.8英寸，屏幕分辨率1920×1080，高对比度3000：1，6ms快速响应，采用低蓝光技术。</w:t>
            </w:r>
          </w:p>
          <w:p w14:paraId="21372388"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rPr>
              <w:t>8.键鼠：同品牌抗菌键鼠；</w:t>
            </w:r>
          </w:p>
          <w:p w14:paraId="2DBAD2BE"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rPr>
              <w:t>9.网卡：10M/100M/1000M自适应以太网卡；</w:t>
            </w:r>
          </w:p>
          <w:p w14:paraId="0342248E"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rPr>
              <w:t>10.操作系统：预装已通过安全可靠测评的桌面操作系统。</w:t>
            </w:r>
          </w:p>
          <w:p w14:paraId="1EE88FB0" w14:textId="77777777" w:rsidR="003126D6" w:rsidRDefault="00000000">
            <w:pPr>
              <w:widowControl/>
              <w:spacing w:line="360" w:lineRule="auto"/>
              <w:jc w:val="left"/>
              <w:rPr>
                <w:rFonts w:ascii="宋体" w:eastAsia="宋体" w:hAnsi="宋体" w:cs="宋体" w:hint="eastAsia"/>
                <w:color w:val="000000"/>
                <w:kern w:val="0"/>
                <w:sz w:val="18"/>
                <w:szCs w:val="18"/>
                <w:lang w:bidi="ar"/>
              </w:rPr>
            </w:pPr>
            <w:r>
              <w:rPr>
                <w:rFonts w:ascii="宋体" w:eastAsia="宋体" w:hAnsi="宋体" w:cs="宋体" w:hint="eastAsia"/>
                <w:color w:val="000000"/>
                <w:kern w:val="0"/>
              </w:rPr>
              <w:t>11.</w:t>
            </w:r>
            <w:r>
              <w:rPr>
                <w:rFonts w:ascii="宋体" w:eastAsia="宋体" w:hAnsi="宋体" w:cs="宋体" w:hint="eastAsia"/>
                <w:b/>
                <w:bCs/>
                <w:color w:val="000000"/>
                <w:kern w:val="0"/>
              </w:rPr>
              <w:t xml:space="preserve"> 提供6年质保</w:t>
            </w:r>
          </w:p>
        </w:tc>
        <w:tc>
          <w:tcPr>
            <w:tcW w:w="335" w:type="pct"/>
            <w:vAlign w:val="center"/>
          </w:tcPr>
          <w:p w14:paraId="6CC446E1"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2</w:t>
            </w:r>
          </w:p>
        </w:tc>
        <w:tc>
          <w:tcPr>
            <w:tcW w:w="333" w:type="pct"/>
            <w:vAlign w:val="center"/>
          </w:tcPr>
          <w:p w14:paraId="19CD8875"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437" w:type="pct"/>
            <w:vAlign w:val="center"/>
          </w:tcPr>
          <w:p w14:paraId="02CC2F6A"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t>7800</w:t>
            </w:r>
          </w:p>
        </w:tc>
        <w:tc>
          <w:tcPr>
            <w:tcW w:w="471" w:type="pct"/>
            <w:vAlign w:val="center"/>
          </w:tcPr>
          <w:p w14:paraId="6A51EE52"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t>15600</w:t>
            </w:r>
          </w:p>
        </w:tc>
      </w:tr>
      <w:tr w:rsidR="003126D6" w14:paraId="2A39C40A" w14:textId="77777777">
        <w:trPr>
          <w:jc w:val="center"/>
        </w:trPr>
        <w:tc>
          <w:tcPr>
            <w:tcW w:w="192" w:type="pct"/>
            <w:noWrap/>
            <w:vAlign w:val="center"/>
          </w:tcPr>
          <w:p w14:paraId="219669E8" w14:textId="77777777" w:rsidR="003126D6"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391" w:type="pct"/>
            <w:vAlign w:val="center"/>
          </w:tcPr>
          <w:p w14:paraId="68E68F97"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t>学生电脑</w:t>
            </w:r>
          </w:p>
        </w:tc>
        <w:tc>
          <w:tcPr>
            <w:tcW w:w="267" w:type="pct"/>
            <w:vAlign w:val="center"/>
          </w:tcPr>
          <w:p w14:paraId="231F6AB0" w14:textId="77777777" w:rsidR="003126D6"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联想</w:t>
            </w:r>
          </w:p>
        </w:tc>
        <w:tc>
          <w:tcPr>
            <w:tcW w:w="403" w:type="pct"/>
            <w:vAlign w:val="center"/>
          </w:tcPr>
          <w:p w14:paraId="02D17F2B"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rPr>
              <w:t>开天M90h G1t</w:t>
            </w:r>
          </w:p>
        </w:tc>
        <w:tc>
          <w:tcPr>
            <w:tcW w:w="2168" w:type="pct"/>
            <w:shd w:val="clear" w:color="auto" w:fill="auto"/>
            <w:vAlign w:val="center"/>
          </w:tcPr>
          <w:p w14:paraId="42451C06"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sz w:val="22"/>
              </w:rPr>
              <w:t>★</w:t>
            </w:r>
            <w:r>
              <w:rPr>
                <w:rFonts w:ascii="宋体" w:eastAsia="宋体" w:hAnsi="宋体" w:cs="宋体" w:hint="eastAsia"/>
                <w:color w:val="000000"/>
                <w:kern w:val="0"/>
              </w:rPr>
              <w:t>1.CPU：海光C86-3G（3350），8核，主频3.0GHz；</w:t>
            </w:r>
          </w:p>
          <w:p w14:paraId="4BC5AEA3"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sz w:val="22"/>
              </w:rPr>
              <w:t>★</w:t>
            </w:r>
            <w:r>
              <w:rPr>
                <w:rFonts w:ascii="宋体" w:eastAsia="宋体" w:hAnsi="宋体" w:cs="宋体" w:hint="eastAsia"/>
                <w:color w:val="000000"/>
                <w:kern w:val="0"/>
              </w:rPr>
              <w:t>2.内存：16G DDR4 3200MHz；</w:t>
            </w:r>
          </w:p>
          <w:p w14:paraId="6E9572E1"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sz w:val="22"/>
              </w:rPr>
              <w:t>★</w:t>
            </w:r>
            <w:r>
              <w:rPr>
                <w:rFonts w:ascii="宋体" w:eastAsia="宋体" w:hAnsi="宋体" w:cs="宋体" w:hint="eastAsia"/>
                <w:color w:val="000000"/>
                <w:kern w:val="0"/>
              </w:rPr>
              <w:t>3.硬盘：512G固态硬盘；</w:t>
            </w:r>
          </w:p>
          <w:p w14:paraId="4747787D"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rPr>
              <w:t>4.机箱前置5个USB接口（含USB3.0接口*4个、Type-C*1个），音频接口*2个；后置4个USB接口（含USB3.0接口*2个、USB2.0接口*2个），RJ45接口*1个，COM接口*1个，支持VGA/HDMI输出，音频接口*3个；</w:t>
            </w:r>
          </w:p>
          <w:p w14:paraId="1099FA34"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sz w:val="22"/>
              </w:rPr>
              <w:lastRenderedPageBreak/>
              <w:t>★</w:t>
            </w:r>
            <w:r>
              <w:rPr>
                <w:rFonts w:ascii="宋体" w:eastAsia="宋体" w:hAnsi="宋体" w:cs="宋体" w:hint="eastAsia"/>
                <w:color w:val="000000"/>
                <w:kern w:val="0"/>
              </w:rPr>
              <w:t>5.显卡：格兰菲1020 2G独立显卡，显存容量2GB；</w:t>
            </w:r>
          </w:p>
          <w:p w14:paraId="5CD69744"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rPr>
              <w:t>6.显示屏：同品牌23.8英寸，屏幕分辨率1920×1080，高对比度3000：1，6ms快速响应，采用低蓝光技术。</w:t>
            </w:r>
          </w:p>
          <w:p w14:paraId="52B55935"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rPr>
              <w:t>7.键鼠：同品牌抗菌键鼠；</w:t>
            </w:r>
          </w:p>
          <w:p w14:paraId="299D38D1"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rPr>
              <w:t>8.网卡：10M/100M/1000M自适应以太网卡；</w:t>
            </w:r>
          </w:p>
          <w:p w14:paraId="399440A9" w14:textId="77777777" w:rsidR="003126D6" w:rsidRDefault="00000000">
            <w:pPr>
              <w:widowControl/>
              <w:spacing w:line="360" w:lineRule="auto"/>
              <w:jc w:val="left"/>
              <w:rPr>
                <w:rFonts w:ascii="宋体" w:eastAsia="宋体" w:hAnsi="宋体" w:cs="宋体" w:hint="eastAsia"/>
                <w:color w:val="000000"/>
                <w:kern w:val="0"/>
              </w:rPr>
            </w:pPr>
            <w:r>
              <w:rPr>
                <w:rFonts w:ascii="宋体" w:eastAsia="宋体" w:hAnsi="宋体" w:cs="宋体" w:hint="eastAsia"/>
                <w:color w:val="000000"/>
                <w:kern w:val="0"/>
              </w:rPr>
              <w:t>9.操作系统：预装已通过安全可靠测评的桌面操作系统。</w:t>
            </w:r>
          </w:p>
          <w:p w14:paraId="0635109F" w14:textId="77777777" w:rsidR="003126D6" w:rsidRDefault="00000000">
            <w:pPr>
              <w:widowControl/>
              <w:spacing w:line="360" w:lineRule="auto"/>
              <w:jc w:val="left"/>
              <w:rPr>
                <w:rFonts w:ascii="宋体" w:eastAsia="宋体" w:hAnsi="宋体" w:cs="宋体" w:hint="eastAsia"/>
                <w:color w:val="000000"/>
                <w:kern w:val="0"/>
                <w:sz w:val="18"/>
                <w:szCs w:val="18"/>
                <w:lang w:bidi="ar"/>
              </w:rPr>
            </w:pPr>
            <w:r>
              <w:rPr>
                <w:rFonts w:ascii="宋体" w:eastAsia="宋体" w:hAnsi="宋体" w:cs="宋体" w:hint="eastAsia"/>
                <w:color w:val="000000"/>
                <w:kern w:val="0"/>
              </w:rPr>
              <w:t>10.</w:t>
            </w:r>
            <w:r>
              <w:rPr>
                <w:rFonts w:ascii="宋体" w:eastAsia="宋体" w:hAnsi="宋体" w:cs="宋体" w:hint="eastAsia"/>
                <w:b/>
                <w:bCs/>
                <w:color w:val="000000"/>
                <w:kern w:val="0"/>
              </w:rPr>
              <w:t xml:space="preserve"> 提供6年质保</w:t>
            </w:r>
          </w:p>
        </w:tc>
        <w:tc>
          <w:tcPr>
            <w:tcW w:w="335" w:type="pct"/>
            <w:vAlign w:val="center"/>
          </w:tcPr>
          <w:p w14:paraId="479BBFF8"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120</w:t>
            </w:r>
          </w:p>
        </w:tc>
        <w:tc>
          <w:tcPr>
            <w:tcW w:w="333" w:type="pct"/>
            <w:vAlign w:val="center"/>
          </w:tcPr>
          <w:p w14:paraId="40A7AF5C"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437" w:type="pct"/>
            <w:vAlign w:val="center"/>
          </w:tcPr>
          <w:p w14:paraId="21AB8565"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t>5795</w:t>
            </w:r>
          </w:p>
        </w:tc>
        <w:tc>
          <w:tcPr>
            <w:tcW w:w="471" w:type="pct"/>
            <w:vAlign w:val="center"/>
          </w:tcPr>
          <w:p w14:paraId="087A08F2" w14:textId="77777777" w:rsidR="003126D6" w:rsidRDefault="00000000">
            <w:pPr>
              <w:widowControl/>
              <w:spacing w:line="300"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t>695400</w:t>
            </w:r>
          </w:p>
        </w:tc>
      </w:tr>
      <w:tr w:rsidR="003126D6" w14:paraId="4ADE06F8" w14:textId="77777777">
        <w:trPr>
          <w:jc w:val="center"/>
        </w:trPr>
        <w:tc>
          <w:tcPr>
            <w:tcW w:w="192" w:type="pct"/>
            <w:noWrap/>
            <w:vAlign w:val="center"/>
          </w:tcPr>
          <w:p w14:paraId="295C5D54" w14:textId="77777777" w:rsidR="003126D6"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p>
        </w:tc>
        <w:tc>
          <w:tcPr>
            <w:tcW w:w="391" w:type="pct"/>
            <w:vAlign w:val="center"/>
          </w:tcPr>
          <w:p w14:paraId="577531B6" w14:textId="77777777" w:rsidR="003126D6" w:rsidRDefault="00000000">
            <w:pPr>
              <w:widowControl/>
              <w:spacing w:line="300" w:lineRule="auto"/>
              <w:jc w:val="center"/>
              <w:rPr>
                <w:rFonts w:ascii="宋体" w:eastAsia="宋体" w:hAnsi="宋体" w:cs="宋体" w:hint="eastAsia"/>
                <w:color w:val="000000"/>
                <w:kern w:val="0"/>
                <w:szCs w:val="21"/>
                <w:lang w:bidi="ar"/>
              </w:rPr>
            </w:pPr>
            <w:r>
              <w:rPr>
                <w:rFonts w:ascii="宋体" w:eastAsia="宋体" w:hAnsi="宋体" w:cs="宋体" w:hint="eastAsia"/>
                <w:color w:val="000000"/>
                <w:kern w:val="0"/>
                <w:sz w:val="22"/>
              </w:rPr>
              <w:t>塔式工作站</w:t>
            </w:r>
          </w:p>
        </w:tc>
        <w:tc>
          <w:tcPr>
            <w:tcW w:w="267" w:type="pct"/>
            <w:vAlign w:val="center"/>
          </w:tcPr>
          <w:p w14:paraId="4600F6EC"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 w:val="22"/>
              </w:rPr>
              <w:t>联想</w:t>
            </w:r>
          </w:p>
        </w:tc>
        <w:tc>
          <w:tcPr>
            <w:tcW w:w="403" w:type="pct"/>
            <w:vAlign w:val="center"/>
          </w:tcPr>
          <w:p w14:paraId="2E0D937A" w14:textId="77777777" w:rsidR="003126D6" w:rsidRDefault="00000000">
            <w:pPr>
              <w:widowControl/>
              <w:spacing w:line="300" w:lineRule="auto"/>
              <w:jc w:val="center"/>
              <w:rPr>
                <w:rFonts w:ascii="宋体" w:eastAsia="宋体" w:hAnsi="宋体" w:cs="宋体" w:hint="eastAsia"/>
                <w:color w:val="000000"/>
                <w:kern w:val="0"/>
                <w:szCs w:val="21"/>
                <w:lang w:bidi="ar"/>
              </w:rPr>
            </w:pPr>
            <w:r>
              <w:rPr>
                <w:rFonts w:ascii="宋体" w:eastAsia="宋体" w:hAnsi="宋体" w:cs="宋体" w:hint="eastAsia"/>
                <w:color w:val="000000"/>
                <w:kern w:val="0"/>
                <w:sz w:val="22"/>
              </w:rPr>
              <w:t>ThinkCentre M760t</w:t>
            </w:r>
          </w:p>
        </w:tc>
        <w:tc>
          <w:tcPr>
            <w:tcW w:w="2168" w:type="pct"/>
            <w:vAlign w:val="center"/>
          </w:tcPr>
          <w:p w14:paraId="59DF7DB2" w14:textId="77777777" w:rsidR="003126D6"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★1、处理器：英特尔酷睿i7-14700，二十核，基本频率2.10 GHz，二十八线程，末级缓存11M，功耗65W处理器或以上；</w:t>
            </w:r>
          </w:p>
          <w:p w14:paraId="6DE5EF5A" w14:textId="77777777" w:rsidR="003126D6"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★2、主板：Intel Q670芯片组（不接受低端H/B系列芯片组），主板具备1个PCI-E*16、2个PCI-E*1插槽；要求主板接口具备USB屏蔽技术，仅识别USB键盘、鼠标，无法识别USB读取设备，有效防止数据泄露；</w:t>
            </w:r>
          </w:p>
          <w:p w14:paraId="291C39CC" w14:textId="77777777" w:rsidR="003126D6"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 xml:space="preserve">★3、内存：16G DDR5 5600内存,提供4个内存槽位；   </w:t>
            </w:r>
          </w:p>
          <w:p w14:paraId="3AE20261" w14:textId="77777777" w:rsidR="003126D6"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4、硬盘：配置1块512G SSD M.2固态硬盘,1块2T SATA机械硬盘；</w:t>
            </w:r>
          </w:p>
          <w:p w14:paraId="0B8210B8" w14:textId="77777777" w:rsidR="003126D6"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5、显卡：集成显卡；</w:t>
            </w:r>
          </w:p>
          <w:p w14:paraId="17C80F47" w14:textId="77777777" w:rsidR="003126D6"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6、声卡：集成HD Audio；</w:t>
            </w:r>
          </w:p>
          <w:p w14:paraId="70FEE59D" w14:textId="77777777" w:rsidR="003126D6"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 xml:space="preserve">7、网卡：集成千兆网卡；                                                                       </w:t>
            </w:r>
          </w:p>
          <w:p w14:paraId="7DBBBB88" w14:textId="77777777" w:rsidR="003126D6"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★8. 电源：≥500W 92% PLUS节能电源；</w:t>
            </w:r>
          </w:p>
          <w:p w14:paraId="26164838" w14:textId="77777777" w:rsidR="003126D6"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 xml:space="preserve">★9、机箱外观及接口要求：标准17L立式机箱及以上，免工具拆卸，9个USB接口（其中至少5个USB 3.2 G1接口)、1个VGA+1个HDMI接口；提供前2后3共5个音频接口顶置提手及顶置开关电源键；                                                                                     10、键鼠：原厂USB键盘鼠标；                                                                     </w:t>
            </w:r>
          </w:p>
          <w:p w14:paraId="3FDD50E7" w14:textId="77777777" w:rsidR="003126D6" w:rsidRDefault="00000000">
            <w:pPr>
              <w:widowControl/>
              <w:spacing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★11、显示器：配置同品牌≥23.8寸WLED显示器，分辨率1920x1080，屏幕比例16：9，亮度不低于250，对比度不低于1300:1，双视频接口，屏幕可俯仰调整,具备低蓝光护眼功能；</w:t>
            </w:r>
          </w:p>
          <w:p w14:paraId="28758F7A" w14:textId="77777777" w:rsidR="003126D6" w:rsidRDefault="00000000">
            <w:pPr>
              <w:widowControl/>
              <w:spacing w:line="360" w:lineRule="auto"/>
              <w:jc w:val="left"/>
              <w:rPr>
                <w:rFonts w:ascii="宋体" w:eastAsia="宋体" w:hAnsi="宋体" w:cs="宋体" w:hint="eastAsia"/>
                <w:color w:val="000000"/>
                <w:kern w:val="0"/>
                <w:szCs w:val="21"/>
                <w:lang w:bidi="ar"/>
              </w:rPr>
            </w:pPr>
            <w:r>
              <w:rPr>
                <w:rFonts w:ascii="宋体" w:eastAsia="宋体" w:hAnsi="宋体" w:cs="宋体" w:hint="eastAsia"/>
                <w:color w:val="000000"/>
                <w:kern w:val="0"/>
                <w:sz w:val="22"/>
              </w:rPr>
              <w:t>★12、服务要求：设备原厂6年质保和7×24小时服务供货时出具原厂针对此项目的授权证明及售后服务承诺函加盖厂商公章。</w:t>
            </w:r>
          </w:p>
        </w:tc>
        <w:tc>
          <w:tcPr>
            <w:tcW w:w="335" w:type="pct"/>
            <w:vAlign w:val="center"/>
          </w:tcPr>
          <w:p w14:paraId="410E01D4"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 w:val="22"/>
              </w:rPr>
              <w:lastRenderedPageBreak/>
              <w:t>2</w:t>
            </w:r>
          </w:p>
        </w:tc>
        <w:tc>
          <w:tcPr>
            <w:tcW w:w="333" w:type="pct"/>
            <w:vAlign w:val="center"/>
          </w:tcPr>
          <w:p w14:paraId="5168F8EF"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 w:val="22"/>
              </w:rPr>
              <w:t>台</w:t>
            </w:r>
          </w:p>
        </w:tc>
        <w:tc>
          <w:tcPr>
            <w:tcW w:w="437" w:type="pct"/>
            <w:vAlign w:val="center"/>
          </w:tcPr>
          <w:p w14:paraId="4322B746" w14:textId="77777777" w:rsidR="003126D6" w:rsidRDefault="00000000">
            <w:pPr>
              <w:widowControl/>
              <w:spacing w:line="300" w:lineRule="auto"/>
              <w:jc w:val="center"/>
              <w:rPr>
                <w:rFonts w:ascii="宋体" w:eastAsia="宋体" w:hAnsi="宋体" w:cs="宋体" w:hint="eastAsia"/>
                <w:color w:val="000000"/>
                <w:szCs w:val="21"/>
              </w:rPr>
            </w:pPr>
            <w:r>
              <w:rPr>
                <w:rFonts w:ascii="宋体" w:eastAsia="宋体" w:hAnsi="宋体" w:cs="宋体" w:hint="eastAsia"/>
                <w:color w:val="000000"/>
                <w:kern w:val="0"/>
                <w:sz w:val="22"/>
              </w:rPr>
              <w:t>8000</w:t>
            </w:r>
          </w:p>
        </w:tc>
        <w:tc>
          <w:tcPr>
            <w:tcW w:w="471" w:type="pct"/>
            <w:vAlign w:val="center"/>
          </w:tcPr>
          <w:p w14:paraId="25DDD917" w14:textId="77777777" w:rsidR="003126D6" w:rsidRDefault="00000000">
            <w:pPr>
              <w:widowControl/>
              <w:spacing w:line="300" w:lineRule="auto"/>
              <w:jc w:val="center"/>
              <w:rPr>
                <w:rFonts w:ascii="宋体" w:eastAsia="宋体" w:hAnsi="宋体" w:cs="宋体" w:hint="eastAsia"/>
                <w:color w:val="000000"/>
                <w:szCs w:val="21"/>
              </w:rPr>
            </w:pPr>
            <w:r>
              <w:rPr>
                <w:rFonts w:ascii="宋体" w:eastAsia="宋体" w:hAnsi="宋体" w:cs="宋体" w:hint="eastAsia"/>
                <w:color w:val="000000"/>
                <w:kern w:val="0"/>
                <w:sz w:val="22"/>
              </w:rPr>
              <w:t>16000</w:t>
            </w:r>
          </w:p>
        </w:tc>
      </w:tr>
      <w:tr w:rsidR="003126D6" w14:paraId="35AAAB4A" w14:textId="77777777">
        <w:trPr>
          <w:jc w:val="center"/>
        </w:trPr>
        <w:tc>
          <w:tcPr>
            <w:tcW w:w="192" w:type="pct"/>
            <w:noWrap/>
            <w:vAlign w:val="center"/>
          </w:tcPr>
          <w:p w14:paraId="274AD2CC"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4</w:t>
            </w:r>
          </w:p>
        </w:tc>
        <w:tc>
          <w:tcPr>
            <w:tcW w:w="391" w:type="pct"/>
            <w:vAlign w:val="center"/>
          </w:tcPr>
          <w:p w14:paraId="7C85A65C"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48口接入交换机</w:t>
            </w:r>
          </w:p>
        </w:tc>
        <w:tc>
          <w:tcPr>
            <w:tcW w:w="267" w:type="pct"/>
            <w:vAlign w:val="center"/>
          </w:tcPr>
          <w:p w14:paraId="2E4C17DA"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华为</w:t>
            </w:r>
          </w:p>
        </w:tc>
        <w:tc>
          <w:tcPr>
            <w:tcW w:w="403" w:type="pct"/>
            <w:vAlign w:val="center"/>
          </w:tcPr>
          <w:p w14:paraId="383BC68F"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S5735S-L48T4S-A1</w:t>
            </w:r>
          </w:p>
        </w:tc>
        <w:tc>
          <w:tcPr>
            <w:tcW w:w="2168" w:type="pct"/>
            <w:vAlign w:val="center"/>
          </w:tcPr>
          <w:p w14:paraId="683D36E9"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★1、单台设备要求提供48个10/</w:t>
            </w:r>
            <w:r>
              <w:rPr>
                <w:rFonts w:ascii="宋体" w:eastAsia="宋体" w:hAnsi="宋体" w:cs="宋体" w:hint="eastAsia"/>
                <w:kern w:val="0"/>
                <w:szCs w:val="21"/>
              </w:rPr>
              <w:t>100/1000Base-T以太网端口+4口万兆光口（配置2个万兆光模块）；</w:t>
            </w:r>
            <w:r>
              <w:rPr>
                <w:rFonts w:ascii="宋体" w:eastAsia="宋体" w:hAnsi="宋体" w:cs="宋体" w:hint="eastAsia"/>
                <w:color w:val="000000"/>
                <w:kern w:val="0"/>
                <w:szCs w:val="21"/>
              </w:rPr>
              <w:br/>
              <w:t>2、背板交换容量≥336Gbps包转发率≥102Mpps；</w:t>
            </w:r>
            <w:r>
              <w:rPr>
                <w:rFonts w:ascii="宋体" w:eastAsia="宋体" w:hAnsi="宋体" w:cs="宋体" w:hint="eastAsia"/>
                <w:color w:val="000000"/>
                <w:kern w:val="0"/>
                <w:szCs w:val="21"/>
              </w:rPr>
              <w:br/>
              <w:t>3、最大VLAN数(不是VLAN ID)≥255 VLAN ID在1-4094范围内可配；</w:t>
            </w:r>
            <w:r>
              <w:rPr>
                <w:rFonts w:ascii="宋体" w:eastAsia="宋体" w:hAnsi="宋体" w:cs="宋体" w:hint="eastAsia"/>
                <w:color w:val="000000"/>
                <w:kern w:val="0"/>
                <w:szCs w:val="21"/>
              </w:rPr>
              <w:br/>
              <w:t>4、支持基于端口的双向镜像 支持端口自动翻转（Auto MDI/MDIX）;</w:t>
            </w:r>
            <w:r>
              <w:rPr>
                <w:rFonts w:ascii="宋体" w:eastAsia="宋体" w:hAnsi="宋体" w:cs="宋体" w:hint="eastAsia"/>
                <w:color w:val="000000"/>
                <w:kern w:val="0"/>
                <w:szCs w:val="21"/>
              </w:rPr>
              <w:br/>
              <w:t xml:space="preserve">5、支持地址自动学习、自动老化（老化时间为5分钟）支持MAC（Media Access </w:t>
            </w:r>
            <w:r>
              <w:rPr>
                <w:rFonts w:ascii="宋体" w:eastAsia="宋体" w:hAnsi="宋体" w:cs="宋体" w:hint="eastAsia"/>
                <w:color w:val="000000"/>
                <w:kern w:val="0"/>
                <w:szCs w:val="21"/>
              </w:rPr>
              <w:lastRenderedPageBreak/>
              <w:t>Control）地址≥8K；</w:t>
            </w:r>
            <w:r>
              <w:rPr>
                <w:rFonts w:ascii="宋体" w:eastAsia="宋体" w:hAnsi="宋体" w:cs="宋体" w:hint="eastAsia"/>
                <w:color w:val="000000"/>
                <w:kern w:val="0"/>
                <w:szCs w:val="21"/>
              </w:rPr>
              <w:br/>
              <w:t>6、支持广播、组播、ICMP、未知单播风暴抑制；</w:t>
            </w:r>
            <w:r>
              <w:rPr>
                <w:rFonts w:ascii="宋体" w:eastAsia="宋体" w:hAnsi="宋体" w:cs="宋体" w:hint="eastAsia"/>
                <w:color w:val="000000"/>
                <w:kern w:val="0"/>
                <w:szCs w:val="21"/>
              </w:rPr>
              <w:br/>
              <w:t>7、 防雷：共模防护7KV防雷等级4级；</w:t>
            </w:r>
            <w:r>
              <w:rPr>
                <w:rFonts w:ascii="宋体" w:eastAsia="宋体" w:hAnsi="宋体" w:cs="宋体" w:hint="eastAsia"/>
                <w:color w:val="000000"/>
                <w:kern w:val="0"/>
                <w:szCs w:val="21"/>
              </w:rPr>
              <w:br/>
              <w:t>8、支持IPv4和IPv6的静态路由、RIP/RIPng、OSPFv2/OSPFv3等三层路由协议；</w:t>
            </w:r>
            <w:r>
              <w:rPr>
                <w:rFonts w:ascii="宋体" w:eastAsia="宋体" w:hAnsi="宋体" w:cs="宋体" w:hint="eastAsia"/>
                <w:color w:val="000000"/>
                <w:kern w:val="0"/>
                <w:szCs w:val="21"/>
              </w:rPr>
              <w:br/>
              <w:t>9、支持专门针对CPU的保护机制能够针对发往CPU处理的各种报文进行流区分和优先级队列分级处理保护交换机在各种环境下稳定工作；</w:t>
            </w:r>
            <w:r>
              <w:rPr>
                <w:rFonts w:ascii="宋体" w:eastAsia="宋体" w:hAnsi="宋体" w:cs="宋体" w:hint="eastAsia"/>
                <w:color w:val="000000"/>
                <w:kern w:val="0"/>
                <w:szCs w:val="21"/>
              </w:rPr>
              <w:br/>
              <w:t>10、支持快速链路检测协议可快速检测链路的通断和光纤链路的单向性并支持端口下的环路检测功能当设备端口检测到环路时执行关联策略并通告控制器对应的接口告警信息并记录；</w:t>
            </w:r>
            <w:r>
              <w:rPr>
                <w:rFonts w:ascii="宋体" w:eastAsia="宋体" w:hAnsi="宋体" w:cs="宋体" w:hint="eastAsia"/>
                <w:color w:val="000000"/>
                <w:kern w:val="0"/>
                <w:szCs w:val="21"/>
              </w:rPr>
              <w:br/>
              <w:t>11、室内交换机支持零配置上线根据不同区域的业务创建相应业务模板后设备开箱上电后配置即可自动从软件下发无需在接入设备端刷入配置；</w:t>
            </w:r>
            <w:r>
              <w:rPr>
                <w:rFonts w:ascii="宋体" w:eastAsia="宋体" w:hAnsi="宋体" w:cs="宋体" w:hint="eastAsia"/>
                <w:color w:val="000000"/>
                <w:kern w:val="0"/>
                <w:szCs w:val="21"/>
              </w:rPr>
              <w:br/>
              <w:t>12.、支持光模块与光链路运维检测与故障告警包括提供告警原因分析与处理建议；</w:t>
            </w:r>
          </w:p>
          <w:p w14:paraId="0F70761E"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13、</w:t>
            </w:r>
            <w:r>
              <w:rPr>
                <w:rFonts w:ascii="宋体" w:eastAsia="宋体" w:hAnsi="宋体" w:cs="宋体" w:hint="eastAsia"/>
                <w:b/>
                <w:bCs/>
                <w:color w:val="000000"/>
                <w:kern w:val="0"/>
                <w:szCs w:val="21"/>
              </w:rPr>
              <w:t xml:space="preserve"> 提供5年产品质保</w:t>
            </w:r>
          </w:p>
        </w:tc>
        <w:tc>
          <w:tcPr>
            <w:tcW w:w="335" w:type="pct"/>
            <w:vAlign w:val="center"/>
          </w:tcPr>
          <w:p w14:paraId="68701ED5"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2</w:t>
            </w:r>
          </w:p>
        </w:tc>
        <w:tc>
          <w:tcPr>
            <w:tcW w:w="333" w:type="pct"/>
            <w:vAlign w:val="center"/>
          </w:tcPr>
          <w:p w14:paraId="305BCB97"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台</w:t>
            </w:r>
          </w:p>
        </w:tc>
        <w:tc>
          <w:tcPr>
            <w:tcW w:w="437" w:type="pct"/>
            <w:vAlign w:val="center"/>
          </w:tcPr>
          <w:p w14:paraId="4C9E1D25"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4000</w:t>
            </w:r>
          </w:p>
        </w:tc>
        <w:tc>
          <w:tcPr>
            <w:tcW w:w="471" w:type="pct"/>
            <w:vAlign w:val="center"/>
          </w:tcPr>
          <w:p w14:paraId="68D1049B"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8000 </w:t>
            </w:r>
          </w:p>
        </w:tc>
      </w:tr>
      <w:tr w:rsidR="003126D6" w14:paraId="65164870" w14:textId="77777777">
        <w:trPr>
          <w:jc w:val="center"/>
        </w:trPr>
        <w:tc>
          <w:tcPr>
            <w:tcW w:w="192" w:type="pct"/>
            <w:noWrap/>
            <w:vAlign w:val="center"/>
          </w:tcPr>
          <w:p w14:paraId="6F7A0ED2"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5</w:t>
            </w:r>
          </w:p>
        </w:tc>
        <w:tc>
          <w:tcPr>
            <w:tcW w:w="391" w:type="pct"/>
            <w:vAlign w:val="center"/>
          </w:tcPr>
          <w:p w14:paraId="38977F6E"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24口接入交换机</w:t>
            </w:r>
          </w:p>
        </w:tc>
        <w:tc>
          <w:tcPr>
            <w:tcW w:w="267" w:type="pct"/>
            <w:vAlign w:val="center"/>
          </w:tcPr>
          <w:p w14:paraId="27008397"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华为</w:t>
            </w:r>
          </w:p>
        </w:tc>
        <w:tc>
          <w:tcPr>
            <w:tcW w:w="403" w:type="pct"/>
            <w:vAlign w:val="center"/>
          </w:tcPr>
          <w:p w14:paraId="59C50F85"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S1730S-S24T4S-QA2</w:t>
            </w:r>
          </w:p>
        </w:tc>
        <w:tc>
          <w:tcPr>
            <w:tcW w:w="2168" w:type="pct"/>
            <w:vAlign w:val="center"/>
          </w:tcPr>
          <w:p w14:paraId="77F14F15"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★1、单台设备要求提供24个10/100/1000Base-T以太网端口+4个千兆SFP光口</w:t>
            </w:r>
            <w:r>
              <w:rPr>
                <w:rFonts w:ascii="宋体" w:eastAsia="宋体" w:hAnsi="宋体" w:cs="宋体" w:hint="eastAsia"/>
                <w:kern w:val="0"/>
                <w:szCs w:val="21"/>
              </w:rPr>
              <w:t>（配置2个千兆光模块）</w:t>
            </w:r>
            <w:r>
              <w:rPr>
                <w:rFonts w:ascii="宋体" w:eastAsia="宋体" w:hAnsi="宋体" w:cs="宋体" w:hint="eastAsia"/>
                <w:color w:val="000000"/>
                <w:kern w:val="0"/>
                <w:szCs w:val="21"/>
              </w:rPr>
              <w:t>；</w:t>
            </w:r>
            <w:r>
              <w:rPr>
                <w:rFonts w:ascii="宋体" w:eastAsia="宋体" w:hAnsi="宋体" w:cs="宋体" w:hint="eastAsia"/>
                <w:color w:val="000000"/>
                <w:kern w:val="0"/>
                <w:szCs w:val="21"/>
              </w:rPr>
              <w:br/>
              <w:t>2、背板交换容量≥336Gbps包转发率≥42Mpps；</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3、最大VLAN数(不是VLAN ID)≥255 VLAN ID在1-4094范围内可配；</w:t>
            </w:r>
            <w:r>
              <w:rPr>
                <w:rFonts w:ascii="宋体" w:eastAsia="宋体" w:hAnsi="宋体" w:cs="宋体" w:hint="eastAsia"/>
                <w:color w:val="000000"/>
                <w:kern w:val="0"/>
                <w:szCs w:val="21"/>
              </w:rPr>
              <w:br/>
              <w:t>4、支持基于端口的双向镜像 支持端口自动翻转（Auto MDI/MDIX）;</w:t>
            </w:r>
            <w:r>
              <w:rPr>
                <w:rFonts w:ascii="宋体" w:eastAsia="宋体" w:hAnsi="宋体" w:cs="宋体" w:hint="eastAsia"/>
                <w:color w:val="000000"/>
                <w:kern w:val="0"/>
                <w:szCs w:val="21"/>
              </w:rPr>
              <w:br/>
              <w:t>5、支持地址自动学习、自动老化（老化时间为5分钟）支持MAC（Media Access Control）地址≥8K；</w:t>
            </w:r>
            <w:r>
              <w:rPr>
                <w:rFonts w:ascii="宋体" w:eastAsia="宋体" w:hAnsi="宋体" w:cs="宋体" w:hint="eastAsia"/>
                <w:color w:val="000000"/>
                <w:kern w:val="0"/>
                <w:szCs w:val="21"/>
              </w:rPr>
              <w:br/>
              <w:t>6、支持广播、组播、ICMP、未知单播风暴抑制；</w:t>
            </w:r>
            <w:r>
              <w:rPr>
                <w:rFonts w:ascii="宋体" w:eastAsia="宋体" w:hAnsi="宋体" w:cs="宋体" w:hint="eastAsia"/>
                <w:color w:val="000000"/>
                <w:kern w:val="0"/>
                <w:szCs w:val="21"/>
              </w:rPr>
              <w:br/>
              <w:t>7、 防雷：共模防护7KV防雷等级4级；</w:t>
            </w:r>
            <w:r>
              <w:rPr>
                <w:rFonts w:ascii="宋体" w:eastAsia="宋体" w:hAnsi="宋体" w:cs="宋体" w:hint="eastAsia"/>
                <w:color w:val="000000"/>
                <w:kern w:val="0"/>
                <w:szCs w:val="21"/>
              </w:rPr>
              <w:br/>
              <w:t>8、支持IPv4和IPv6的静态路由、RIP/RIPng、OSPFv2/OSPFv3等三层路由协议；</w:t>
            </w:r>
            <w:r>
              <w:rPr>
                <w:rFonts w:ascii="宋体" w:eastAsia="宋体" w:hAnsi="宋体" w:cs="宋体" w:hint="eastAsia"/>
                <w:color w:val="000000"/>
                <w:kern w:val="0"/>
                <w:szCs w:val="21"/>
              </w:rPr>
              <w:br/>
              <w:t>9、支持专门针对CPU的保护机制能够针对发往CPU处理的各种报文进行流区分和优先级队列分级处理保护交换机在各种环境下稳定工作；</w:t>
            </w:r>
            <w:r>
              <w:rPr>
                <w:rFonts w:ascii="宋体" w:eastAsia="宋体" w:hAnsi="宋体" w:cs="宋体" w:hint="eastAsia"/>
                <w:color w:val="000000"/>
                <w:kern w:val="0"/>
                <w:szCs w:val="21"/>
              </w:rPr>
              <w:br/>
              <w:t>10、支持快速链路检测协议可快速检测链路的通断和光纤链路的单向性并支持端口下的环路检测功能当设备端口检测到环路时执行关联策略并通告控制器对应的接口告警信息并记录；</w:t>
            </w:r>
            <w:r>
              <w:rPr>
                <w:rFonts w:ascii="宋体" w:eastAsia="宋体" w:hAnsi="宋体" w:cs="宋体" w:hint="eastAsia"/>
                <w:color w:val="000000"/>
                <w:kern w:val="0"/>
                <w:szCs w:val="21"/>
              </w:rPr>
              <w:br/>
              <w:t>11、室内交换机支持零配置上线根据不同区域的业务创建相应业务模板后设备开箱上电后配置即可自动从软件下发无需在接入设备端刷入配置；</w:t>
            </w:r>
            <w:r>
              <w:rPr>
                <w:rFonts w:ascii="宋体" w:eastAsia="宋体" w:hAnsi="宋体" w:cs="宋体" w:hint="eastAsia"/>
                <w:color w:val="000000"/>
                <w:kern w:val="0"/>
                <w:szCs w:val="21"/>
              </w:rPr>
              <w:br/>
              <w:t>12、支持光模块与光链路运维检测与故障告警包括提供告警原因分析与处理建议；</w:t>
            </w:r>
          </w:p>
          <w:p w14:paraId="7F73DCCD"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13、</w:t>
            </w:r>
            <w:r>
              <w:rPr>
                <w:rFonts w:ascii="宋体" w:eastAsia="宋体" w:hAnsi="宋体" w:cs="宋体" w:hint="eastAsia"/>
                <w:b/>
                <w:bCs/>
                <w:color w:val="000000"/>
                <w:kern w:val="0"/>
                <w:szCs w:val="21"/>
              </w:rPr>
              <w:t xml:space="preserve"> 提供5年产品质保</w:t>
            </w:r>
          </w:p>
        </w:tc>
        <w:tc>
          <w:tcPr>
            <w:tcW w:w="335" w:type="pct"/>
            <w:vAlign w:val="center"/>
          </w:tcPr>
          <w:p w14:paraId="1AEA8E33"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2</w:t>
            </w:r>
          </w:p>
        </w:tc>
        <w:tc>
          <w:tcPr>
            <w:tcW w:w="333" w:type="pct"/>
            <w:vAlign w:val="center"/>
          </w:tcPr>
          <w:p w14:paraId="335DF965"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台</w:t>
            </w:r>
          </w:p>
        </w:tc>
        <w:tc>
          <w:tcPr>
            <w:tcW w:w="437" w:type="pct"/>
            <w:vAlign w:val="center"/>
          </w:tcPr>
          <w:p w14:paraId="37355A61"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2000</w:t>
            </w:r>
          </w:p>
        </w:tc>
        <w:tc>
          <w:tcPr>
            <w:tcW w:w="471" w:type="pct"/>
            <w:vAlign w:val="center"/>
          </w:tcPr>
          <w:p w14:paraId="14D9080B"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4000 </w:t>
            </w:r>
          </w:p>
        </w:tc>
      </w:tr>
      <w:tr w:rsidR="003126D6" w14:paraId="0F69560A" w14:textId="77777777">
        <w:trPr>
          <w:jc w:val="center"/>
        </w:trPr>
        <w:tc>
          <w:tcPr>
            <w:tcW w:w="192" w:type="pct"/>
            <w:noWrap/>
            <w:vAlign w:val="center"/>
          </w:tcPr>
          <w:p w14:paraId="22E5E49B"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lastRenderedPageBreak/>
              <w:t>6</w:t>
            </w:r>
          </w:p>
        </w:tc>
        <w:tc>
          <w:tcPr>
            <w:tcW w:w="391" w:type="pct"/>
            <w:vAlign w:val="center"/>
          </w:tcPr>
          <w:p w14:paraId="687FC1B5"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落地机柜</w:t>
            </w:r>
          </w:p>
        </w:tc>
        <w:tc>
          <w:tcPr>
            <w:tcW w:w="267" w:type="pct"/>
            <w:vAlign w:val="center"/>
          </w:tcPr>
          <w:p w14:paraId="08372DD3"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图腾</w:t>
            </w:r>
          </w:p>
        </w:tc>
        <w:tc>
          <w:tcPr>
            <w:tcW w:w="403" w:type="pct"/>
            <w:vAlign w:val="center"/>
          </w:tcPr>
          <w:p w14:paraId="47E5AECD"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22U</w:t>
            </w:r>
          </w:p>
        </w:tc>
        <w:tc>
          <w:tcPr>
            <w:tcW w:w="2168" w:type="pct"/>
            <w:vAlign w:val="center"/>
          </w:tcPr>
          <w:p w14:paraId="516FBC5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机柜尺寸：22U*宽600深600高1166标准机柜冷轧钢制作表面经酸洗磷化静电喷涂前门玻璃门双侧及后门为钢制门具体尺寸按照实际使用场景定制。</w:t>
            </w:r>
            <w:r>
              <w:rPr>
                <w:rFonts w:ascii="宋体" w:eastAsia="宋体" w:hAnsi="宋体" w:cs="宋体" w:hint="eastAsia"/>
                <w:b/>
                <w:bCs/>
                <w:color w:val="000000"/>
                <w:kern w:val="0"/>
                <w:szCs w:val="21"/>
              </w:rPr>
              <w:t>提供5年产品质保</w:t>
            </w:r>
          </w:p>
        </w:tc>
        <w:tc>
          <w:tcPr>
            <w:tcW w:w="335" w:type="pct"/>
            <w:vAlign w:val="center"/>
          </w:tcPr>
          <w:p w14:paraId="46988B6D"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w:t>
            </w:r>
          </w:p>
        </w:tc>
        <w:tc>
          <w:tcPr>
            <w:tcW w:w="333" w:type="pct"/>
            <w:vAlign w:val="center"/>
          </w:tcPr>
          <w:p w14:paraId="6529B52E"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台</w:t>
            </w:r>
          </w:p>
        </w:tc>
        <w:tc>
          <w:tcPr>
            <w:tcW w:w="437" w:type="pct"/>
            <w:vAlign w:val="center"/>
          </w:tcPr>
          <w:p w14:paraId="0C1884B9"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2500</w:t>
            </w:r>
          </w:p>
        </w:tc>
        <w:tc>
          <w:tcPr>
            <w:tcW w:w="471" w:type="pct"/>
            <w:vAlign w:val="center"/>
          </w:tcPr>
          <w:p w14:paraId="23A86CF9"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5000 </w:t>
            </w:r>
          </w:p>
        </w:tc>
      </w:tr>
      <w:tr w:rsidR="003126D6" w14:paraId="26F1527D" w14:textId="77777777">
        <w:trPr>
          <w:jc w:val="center"/>
        </w:trPr>
        <w:tc>
          <w:tcPr>
            <w:tcW w:w="192" w:type="pct"/>
            <w:noWrap/>
            <w:vAlign w:val="center"/>
          </w:tcPr>
          <w:p w14:paraId="57167F58"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7</w:t>
            </w:r>
          </w:p>
        </w:tc>
        <w:tc>
          <w:tcPr>
            <w:tcW w:w="391" w:type="pct"/>
            <w:vAlign w:val="center"/>
          </w:tcPr>
          <w:p w14:paraId="15203846"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音箱</w:t>
            </w:r>
          </w:p>
        </w:tc>
        <w:tc>
          <w:tcPr>
            <w:tcW w:w="267" w:type="pct"/>
            <w:vAlign w:val="center"/>
          </w:tcPr>
          <w:p w14:paraId="101B9F16"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湖山</w:t>
            </w:r>
          </w:p>
        </w:tc>
        <w:tc>
          <w:tcPr>
            <w:tcW w:w="403" w:type="pct"/>
            <w:vAlign w:val="center"/>
          </w:tcPr>
          <w:p w14:paraId="0EB2D7AD"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HY100A</w:t>
            </w:r>
          </w:p>
        </w:tc>
        <w:tc>
          <w:tcPr>
            <w:tcW w:w="2168" w:type="pct"/>
            <w:vAlign w:val="center"/>
          </w:tcPr>
          <w:p w14:paraId="7E08C2AA"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1、音箱采用特制扬声器单元。</w:t>
            </w:r>
            <w:r>
              <w:rPr>
                <w:rFonts w:ascii="宋体" w:eastAsia="宋体" w:hAnsi="宋体" w:cs="宋体" w:hint="eastAsia"/>
                <w:color w:val="000000"/>
                <w:kern w:val="0"/>
                <w:szCs w:val="21"/>
              </w:rPr>
              <w:br/>
              <w:t>2、音箱采用两分频设计重放效果清晰、饱满、柔和能够很好地表现音乐和还原人声。</w:t>
            </w:r>
            <w:r>
              <w:rPr>
                <w:rFonts w:ascii="宋体" w:eastAsia="宋体" w:hAnsi="宋体" w:cs="宋体" w:hint="eastAsia"/>
                <w:color w:val="000000"/>
                <w:kern w:val="0"/>
                <w:szCs w:val="21"/>
              </w:rPr>
              <w:br/>
              <w:t>3、箱体采用优质中密度纤维板表面采用白色撒点喷漆美观且经久耐用。</w:t>
            </w:r>
            <w:r>
              <w:rPr>
                <w:rFonts w:ascii="宋体" w:eastAsia="宋体" w:hAnsi="宋体" w:cs="宋体" w:hint="eastAsia"/>
                <w:color w:val="000000"/>
                <w:kern w:val="0"/>
                <w:szCs w:val="21"/>
              </w:rPr>
              <w:br/>
              <w:t>4、音箱外形小巧、简洁美观、箱体线条流畅、具有现代感、安装方便。</w:t>
            </w:r>
            <w:r>
              <w:rPr>
                <w:rFonts w:ascii="宋体" w:eastAsia="宋体" w:hAnsi="宋体" w:cs="宋体" w:hint="eastAsia"/>
                <w:color w:val="000000"/>
                <w:kern w:val="0"/>
                <w:szCs w:val="21"/>
              </w:rPr>
              <w:br/>
              <w:t>5、网罩采用0.8mm至1.0mm厚的钢网。</w:t>
            </w:r>
            <w:r>
              <w:rPr>
                <w:rFonts w:ascii="宋体" w:eastAsia="宋体" w:hAnsi="宋体" w:cs="宋体" w:hint="eastAsia"/>
                <w:color w:val="000000"/>
                <w:kern w:val="0"/>
                <w:szCs w:val="21"/>
              </w:rPr>
              <w:br/>
              <w:t>6、音箱自带专用壁挂件可根据使用要求灵活调整水平、垂直角度。</w:t>
            </w:r>
            <w:r>
              <w:rPr>
                <w:rFonts w:ascii="宋体" w:eastAsia="宋体" w:hAnsi="宋体" w:cs="宋体" w:hint="eastAsia"/>
                <w:color w:val="000000"/>
                <w:kern w:val="0"/>
                <w:szCs w:val="21"/>
              </w:rPr>
              <w:br/>
              <w:t>7、额定/峰值功率：100W / 400 W额定阻抗：8Ω</w:t>
            </w:r>
            <w:r>
              <w:rPr>
                <w:rFonts w:ascii="宋体" w:eastAsia="宋体" w:hAnsi="宋体" w:cs="宋体" w:hint="eastAsia"/>
                <w:color w:val="000000"/>
                <w:kern w:val="0"/>
                <w:szCs w:val="21"/>
              </w:rPr>
              <w:br/>
              <w:t xml:space="preserve">8、特性灵敏度：92dB/W/m输出声压级：112dB/W/m(Continues)-118dB/W/m(Peak) </w:t>
            </w:r>
            <w:r>
              <w:rPr>
                <w:rFonts w:ascii="宋体" w:eastAsia="宋体" w:hAnsi="宋体" w:cs="宋体" w:hint="eastAsia"/>
                <w:color w:val="000000"/>
                <w:kern w:val="0"/>
                <w:szCs w:val="21"/>
              </w:rPr>
              <w:br/>
              <w:t xml:space="preserve">9、额定频率范围: 80~ 20KHz扬声器单元：LF:  6.5英寸×2箱体材料:15mm中密度纤维板 </w:t>
            </w:r>
            <w:r>
              <w:rPr>
                <w:rFonts w:ascii="宋体" w:eastAsia="宋体" w:hAnsi="宋体" w:cs="宋体" w:hint="eastAsia"/>
                <w:color w:val="000000"/>
                <w:kern w:val="0"/>
                <w:szCs w:val="21"/>
              </w:rPr>
              <w:br/>
              <w:t>10、箱体尺寸(mm)：520(H) ×211(W)× 193(D)</w:t>
            </w:r>
            <w:r>
              <w:rPr>
                <w:rFonts w:ascii="宋体" w:eastAsia="宋体" w:hAnsi="宋体" w:cs="宋体" w:hint="eastAsia"/>
                <w:color w:val="000000"/>
                <w:kern w:val="0"/>
                <w:szCs w:val="21"/>
              </w:rPr>
              <w:br/>
              <w:t>重量(kg)：6.25</w:t>
            </w:r>
          </w:p>
          <w:p w14:paraId="3120E427"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11、</w:t>
            </w:r>
            <w:r>
              <w:rPr>
                <w:rFonts w:ascii="宋体" w:eastAsia="宋体" w:hAnsi="宋体" w:cs="宋体" w:hint="eastAsia"/>
                <w:b/>
                <w:bCs/>
                <w:color w:val="000000"/>
                <w:kern w:val="0"/>
                <w:szCs w:val="21"/>
              </w:rPr>
              <w:t>提供5年产品质保</w:t>
            </w:r>
          </w:p>
        </w:tc>
        <w:tc>
          <w:tcPr>
            <w:tcW w:w="335" w:type="pct"/>
            <w:vAlign w:val="center"/>
          </w:tcPr>
          <w:p w14:paraId="55DD7153"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w:t>
            </w:r>
          </w:p>
        </w:tc>
        <w:tc>
          <w:tcPr>
            <w:tcW w:w="333" w:type="pct"/>
            <w:vAlign w:val="center"/>
          </w:tcPr>
          <w:p w14:paraId="2B517018"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套</w:t>
            </w:r>
          </w:p>
        </w:tc>
        <w:tc>
          <w:tcPr>
            <w:tcW w:w="437" w:type="pct"/>
            <w:vAlign w:val="center"/>
          </w:tcPr>
          <w:p w14:paraId="6E46149E"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900 </w:t>
            </w:r>
          </w:p>
        </w:tc>
        <w:tc>
          <w:tcPr>
            <w:tcW w:w="471" w:type="pct"/>
            <w:vAlign w:val="center"/>
          </w:tcPr>
          <w:p w14:paraId="1191F1AE"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1800 </w:t>
            </w:r>
          </w:p>
        </w:tc>
      </w:tr>
      <w:tr w:rsidR="003126D6" w14:paraId="7D9A3AB3" w14:textId="77777777">
        <w:trPr>
          <w:jc w:val="center"/>
        </w:trPr>
        <w:tc>
          <w:tcPr>
            <w:tcW w:w="192" w:type="pct"/>
            <w:noWrap/>
            <w:vAlign w:val="center"/>
          </w:tcPr>
          <w:p w14:paraId="12F65AAE"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8</w:t>
            </w:r>
          </w:p>
        </w:tc>
        <w:tc>
          <w:tcPr>
            <w:tcW w:w="391" w:type="pct"/>
            <w:vAlign w:val="center"/>
          </w:tcPr>
          <w:p w14:paraId="100193D0"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功放</w:t>
            </w:r>
          </w:p>
        </w:tc>
        <w:tc>
          <w:tcPr>
            <w:tcW w:w="267" w:type="pct"/>
            <w:vAlign w:val="center"/>
          </w:tcPr>
          <w:p w14:paraId="27905ACC"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湖山</w:t>
            </w:r>
          </w:p>
        </w:tc>
        <w:tc>
          <w:tcPr>
            <w:tcW w:w="403" w:type="pct"/>
            <w:vAlign w:val="center"/>
          </w:tcPr>
          <w:p w14:paraId="67F7FB7B"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XY2150D</w:t>
            </w:r>
          </w:p>
        </w:tc>
        <w:tc>
          <w:tcPr>
            <w:tcW w:w="2168" w:type="pct"/>
            <w:vAlign w:val="center"/>
          </w:tcPr>
          <w:p w14:paraId="2F778071"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1、带U盘播放（优先播放，格式MP3）和蓝牙播放，带LCD液晶显示屏，四路音源</w:t>
            </w:r>
            <w:r>
              <w:rPr>
                <w:rFonts w:ascii="宋体" w:eastAsia="宋体" w:hAnsi="宋体" w:cs="宋体" w:hint="eastAsia"/>
                <w:color w:val="000000"/>
                <w:kern w:val="0"/>
                <w:szCs w:val="21"/>
              </w:rPr>
              <w:lastRenderedPageBreak/>
              <w:t>切换按键（带记忆功能），对线路1/线路2/线路3/（蓝牙/U盘）进行切换；</w:t>
            </w:r>
          </w:p>
          <w:p w14:paraId="168731F7"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2、带2路有线话筒输入（6.35话筒口，+48V幻像电源可切换）、2路无线话筒输入（1路3.5三芯+1路USB，USB可用于2.4G无线话筒供电）、2组立体声线路输入（RCA*4莲花接口）、1路线路平衡输入（凤凰接口）；</w:t>
            </w:r>
          </w:p>
          <w:p w14:paraId="5B948C1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3、带2组立体声线路输出（RCA*4莲花接口）、1路线路平衡输出（凤凰接口）；</w:t>
            </w:r>
          </w:p>
          <w:p w14:paraId="6CCE895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4、带1路RS232控制接口、1路一键静音控制接口；</w:t>
            </w:r>
          </w:p>
          <w:p w14:paraId="4A77EA02"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5、话筒和线路音量、高/低音独立可调，带功放L输出通道信号大小调节功能；</w:t>
            </w:r>
          </w:p>
          <w:p w14:paraId="75591E1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6、额定功率(RMS)：2×200W  8Ω,2×300W  4Ω；                              </w:t>
            </w:r>
          </w:p>
          <w:p w14:paraId="76E3A67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7、总谐波失真：≤1%；</w:t>
            </w:r>
          </w:p>
          <w:p w14:paraId="16758B2E"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8、线路频率响应：20Hz～20KHz  ±3dB，话筒频率响应：80Hz～16KHz  ±3dB；</w:t>
            </w:r>
          </w:p>
          <w:p w14:paraId="366931DD"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9、输入灵敏度：300±30mV线路，60±6mV有线话筒，200±20mV无线话筒；</w:t>
            </w:r>
          </w:p>
          <w:p w14:paraId="7CAAB011"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10、信噪比：≥82dB；    </w:t>
            </w:r>
          </w:p>
          <w:p w14:paraId="3B3172A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11、线路高音提衰量（10KHz）：14dB                        ±2dB，线路低音提衰量（100Hz）：14dB±2dB，话筒高音提衰量（10KHz）：14dB±2dB，话筒低音提衰量（100Hz）14dB±2dB；</w:t>
            </w:r>
          </w:p>
          <w:p w14:paraId="7307B7CB"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12、整机高度：1U；</w:t>
            </w:r>
          </w:p>
          <w:p w14:paraId="0A22EC1F"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13、最大功率消耗：950W；</w:t>
            </w:r>
          </w:p>
          <w:p w14:paraId="78C92106"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14、额定电源电压：～220V/50Hz，电压适应范围：～180V-242V。</w:t>
            </w:r>
          </w:p>
          <w:p w14:paraId="5704D31F"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14、</w:t>
            </w:r>
            <w:r>
              <w:rPr>
                <w:rFonts w:ascii="宋体" w:eastAsia="宋体" w:hAnsi="宋体" w:cs="宋体" w:hint="eastAsia"/>
                <w:b/>
                <w:bCs/>
                <w:color w:val="000000"/>
                <w:kern w:val="0"/>
                <w:szCs w:val="21"/>
              </w:rPr>
              <w:t>提供5年质保</w:t>
            </w:r>
          </w:p>
        </w:tc>
        <w:tc>
          <w:tcPr>
            <w:tcW w:w="335" w:type="pct"/>
            <w:vAlign w:val="center"/>
          </w:tcPr>
          <w:p w14:paraId="6F24347C"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2</w:t>
            </w:r>
          </w:p>
        </w:tc>
        <w:tc>
          <w:tcPr>
            <w:tcW w:w="333" w:type="pct"/>
            <w:vAlign w:val="center"/>
          </w:tcPr>
          <w:p w14:paraId="5AFE6C49"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套</w:t>
            </w:r>
          </w:p>
        </w:tc>
        <w:tc>
          <w:tcPr>
            <w:tcW w:w="437" w:type="pct"/>
            <w:vAlign w:val="center"/>
          </w:tcPr>
          <w:p w14:paraId="6D8D1471"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2000</w:t>
            </w:r>
          </w:p>
        </w:tc>
        <w:tc>
          <w:tcPr>
            <w:tcW w:w="471" w:type="pct"/>
            <w:vAlign w:val="center"/>
          </w:tcPr>
          <w:p w14:paraId="585630C8"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4000 </w:t>
            </w:r>
          </w:p>
        </w:tc>
      </w:tr>
      <w:tr w:rsidR="003126D6" w14:paraId="4F12D9C5" w14:textId="77777777">
        <w:trPr>
          <w:jc w:val="center"/>
        </w:trPr>
        <w:tc>
          <w:tcPr>
            <w:tcW w:w="192" w:type="pct"/>
            <w:noWrap/>
            <w:vAlign w:val="center"/>
          </w:tcPr>
          <w:p w14:paraId="20CAE143"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lastRenderedPageBreak/>
              <w:t>9</w:t>
            </w:r>
          </w:p>
        </w:tc>
        <w:tc>
          <w:tcPr>
            <w:tcW w:w="391" w:type="pct"/>
            <w:vAlign w:val="center"/>
          </w:tcPr>
          <w:p w14:paraId="2230811D"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无线话筒</w:t>
            </w:r>
          </w:p>
        </w:tc>
        <w:tc>
          <w:tcPr>
            <w:tcW w:w="267" w:type="pct"/>
            <w:vAlign w:val="center"/>
          </w:tcPr>
          <w:p w14:paraId="39D5EABC"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湖山</w:t>
            </w:r>
          </w:p>
        </w:tc>
        <w:tc>
          <w:tcPr>
            <w:tcW w:w="403" w:type="pct"/>
            <w:vAlign w:val="center"/>
          </w:tcPr>
          <w:p w14:paraId="5E9B06C9"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DS-U310A</w:t>
            </w:r>
          </w:p>
        </w:tc>
        <w:tc>
          <w:tcPr>
            <w:tcW w:w="2168" w:type="pct"/>
            <w:vAlign w:val="bottom"/>
          </w:tcPr>
          <w:p w14:paraId="7C603AB6"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1、采用UHF超高频段，全新音频电路构架，数字静音、数字音量调节；</w:t>
            </w:r>
          </w:p>
          <w:p w14:paraId="12B9555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2、先进的自动对频技术，仅需一键操作即可自动同步接收、发射工作频率，方便客户使用；</w:t>
            </w:r>
          </w:p>
          <w:p w14:paraId="6B0B18B5"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3、独特ID码设计，具有身份识别功能，彻底杜绝干扰和串频现象；</w:t>
            </w:r>
          </w:p>
          <w:p w14:paraId="23BFC381"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4、采用真分集式接收及数字导音，杂音锁定双重静音控制，接收距离远，消除接收断音及不稳的缺失。</w:t>
            </w:r>
          </w:p>
          <w:p w14:paraId="0EBBE72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5、各频道可单独或混合输出，可切换两段输出的音量，具有MIC/LINE输出开关：</w:t>
            </w:r>
          </w:p>
          <w:p w14:paraId="599ED0D4"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6、接收机可设置锁屏功能，防止使用误操作；</w:t>
            </w:r>
          </w:p>
          <w:p w14:paraId="3CBE27D0"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7、高端液晶显示屏采用全新的背光补亮方式，使接收机及发射器的工作状态一目了然；</w:t>
            </w:r>
          </w:p>
          <w:p w14:paraId="660A256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8、理想环境操作半径大于50米，适用于多种场合；</w:t>
            </w:r>
          </w:p>
          <w:p w14:paraId="2E49241A"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技术参数：</w:t>
            </w:r>
          </w:p>
          <w:p w14:paraId="46FACAD1"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1、射频范围: UHF537-587.3MHZ</w:t>
            </w:r>
          </w:p>
          <w:p w14:paraId="1E4397CF"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2、可调范围 :约50 MHz </w:t>
            </w:r>
          </w:p>
          <w:p w14:paraId="2223988C"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3、信道数目：200个</w:t>
            </w:r>
          </w:p>
          <w:p w14:paraId="4A9FFD1D"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4、频率间隔：250KHz</w:t>
            </w:r>
          </w:p>
          <w:p w14:paraId="76BE1B99"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5、频率稳定度：±0.005%（-10℃—﹢50℃）</w:t>
            </w:r>
          </w:p>
          <w:p w14:paraId="7635A32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6、综合T.H.D. :&lt;1% @1kHz </w:t>
            </w:r>
          </w:p>
          <w:p w14:paraId="02C12900"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7、音频响应 : 50Hz-15kHz</w:t>
            </w:r>
          </w:p>
          <w:p w14:paraId="474E9507"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8、天线接口：TNC/50Ω</w:t>
            </w:r>
          </w:p>
          <w:p w14:paraId="2CB817F2"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9、发射器拾音头：动圈式</w:t>
            </w:r>
          </w:p>
          <w:p w14:paraId="2D7B66B2"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10、发射器供电方式：两节AA电池</w:t>
            </w:r>
          </w:p>
          <w:p w14:paraId="721F94F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11、电池寿命：约8小时（发射器功率为高功率）</w:t>
            </w:r>
          </w:p>
          <w:p w14:paraId="40A229C2"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12、</w:t>
            </w:r>
            <w:r>
              <w:rPr>
                <w:rFonts w:ascii="宋体" w:eastAsia="宋体" w:hAnsi="宋体" w:cs="宋体" w:hint="eastAsia"/>
                <w:b/>
                <w:bCs/>
                <w:color w:val="000000"/>
                <w:kern w:val="0"/>
                <w:szCs w:val="21"/>
              </w:rPr>
              <w:t>提供5年产品质保</w:t>
            </w:r>
          </w:p>
        </w:tc>
        <w:tc>
          <w:tcPr>
            <w:tcW w:w="335" w:type="pct"/>
            <w:vAlign w:val="center"/>
          </w:tcPr>
          <w:p w14:paraId="2828DE81"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2</w:t>
            </w:r>
          </w:p>
        </w:tc>
        <w:tc>
          <w:tcPr>
            <w:tcW w:w="333" w:type="pct"/>
            <w:vAlign w:val="center"/>
          </w:tcPr>
          <w:p w14:paraId="42ECCB56"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套</w:t>
            </w:r>
          </w:p>
        </w:tc>
        <w:tc>
          <w:tcPr>
            <w:tcW w:w="437" w:type="pct"/>
            <w:vAlign w:val="center"/>
          </w:tcPr>
          <w:p w14:paraId="11417F3B"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1000</w:t>
            </w:r>
          </w:p>
        </w:tc>
        <w:tc>
          <w:tcPr>
            <w:tcW w:w="471" w:type="pct"/>
            <w:vAlign w:val="center"/>
          </w:tcPr>
          <w:p w14:paraId="18BABDDF"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2000 </w:t>
            </w:r>
          </w:p>
        </w:tc>
      </w:tr>
      <w:tr w:rsidR="003126D6" w14:paraId="17E2B3E2" w14:textId="77777777">
        <w:trPr>
          <w:jc w:val="center"/>
        </w:trPr>
        <w:tc>
          <w:tcPr>
            <w:tcW w:w="192" w:type="pct"/>
            <w:noWrap/>
            <w:vAlign w:val="center"/>
          </w:tcPr>
          <w:p w14:paraId="21393887"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10</w:t>
            </w:r>
          </w:p>
        </w:tc>
        <w:tc>
          <w:tcPr>
            <w:tcW w:w="391" w:type="pct"/>
            <w:vAlign w:val="center"/>
          </w:tcPr>
          <w:p w14:paraId="2B3A6457"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教学管理软件</w:t>
            </w:r>
          </w:p>
        </w:tc>
        <w:tc>
          <w:tcPr>
            <w:tcW w:w="267" w:type="pct"/>
            <w:vAlign w:val="center"/>
          </w:tcPr>
          <w:p w14:paraId="7A283A83"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国产</w:t>
            </w:r>
          </w:p>
        </w:tc>
        <w:tc>
          <w:tcPr>
            <w:tcW w:w="403" w:type="pct"/>
            <w:vAlign w:val="center"/>
          </w:tcPr>
          <w:p w14:paraId="7459BCC8"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定制</w:t>
            </w:r>
          </w:p>
        </w:tc>
        <w:tc>
          <w:tcPr>
            <w:tcW w:w="2168" w:type="pct"/>
            <w:vAlign w:val="center"/>
          </w:tcPr>
          <w:p w14:paraId="31AC34FA"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★1、为满足学校能够充分将新、旧电脑进行统一纳管降低建设成本的需要云桌面支持Legacy与UEFI两种方式启动系统支持管理双网卡、双硬盘支持NVME、M.2新型高速固态硬盘同时兼容新老机型部署。</w:t>
            </w:r>
            <w:r>
              <w:rPr>
                <w:rFonts w:ascii="宋体" w:eastAsia="宋体" w:hAnsi="宋体" w:cs="宋体" w:hint="eastAsia"/>
                <w:color w:val="000000"/>
                <w:kern w:val="0"/>
                <w:szCs w:val="21"/>
              </w:rPr>
              <w:br/>
              <w:t>2、为提升学校管理效率云桌面管理平台支持批量管理终端计算机名、IP地址、分辨率、时间同步等配置信息同时支持针对不同的终端群组设置不同的安全管控策略。</w:t>
            </w:r>
            <w:r>
              <w:rPr>
                <w:rFonts w:ascii="宋体" w:eastAsia="宋体" w:hAnsi="宋体" w:cs="宋体" w:hint="eastAsia"/>
                <w:color w:val="000000"/>
                <w:kern w:val="0"/>
                <w:szCs w:val="21"/>
              </w:rPr>
              <w:br/>
              <w:t>★3、针对不同楼宇、年级、学科的终端支持分组管理可将终端进行分组管理员可根据配置好的镜像分配给相应的用户或用户组；为不影响教学可在正常上课的同时完成镜像缓存下载；同一局域网内的设备可互相分享文档；镜像下载支持断点续传避免网络中断等情况需要重复传输可以大幅提升传输效率。（投标时提供此功能界面截图证明加盖投标人公章）</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★4、可充分利用学校现有网络支持在镜像下发时时进行网速探测与策略优化可识别终端网络速率提前优化镜像下发策略保障传输效率。（投标时提供此功能界面截图证明加盖投标人公章）</w:t>
            </w:r>
            <w:r>
              <w:rPr>
                <w:rFonts w:ascii="宋体" w:eastAsia="宋体" w:hAnsi="宋体" w:cs="宋体" w:hint="eastAsia"/>
                <w:color w:val="000000"/>
                <w:kern w:val="0"/>
                <w:szCs w:val="21"/>
              </w:rPr>
              <w:br/>
              <w:t>5、为适配大型或复杂型学校网络环境云桌面支持跨校区、跨广域网部署IP可达即可部署；为满足学校的WiFi使用场景简化网络结构支持通过wifi更新与管理桌面。</w:t>
            </w:r>
            <w:r>
              <w:rPr>
                <w:rFonts w:ascii="宋体" w:eastAsia="宋体" w:hAnsi="宋体" w:cs="宋体" w:hint="eastAsia"/>
                <w:color w:val="000000"/>
                <w:kern w:val="0"/>
                <w:szCs w:val="21"/>
              </w:rPr>
              <w:br/>
              <w:t>6、支持灵活教学与多教学环境组合即老师可自定义多个教学系统环境的复杂组合独立设置某一系统盘数据盘的还原、写入模式；支持对操作系统还原后对计算机名、IP地址、域用户等信息进行保存。</w:t>
            </w:r>
            <w:r>
              <w:rPr>
                <w:rFonts w:ascii="宋体" w:eastAsia="宋体" w:hAnsi="宋体" w:cs="宋体" w:hint="eastAsia"/>
                <w:color w:val="000000"/>
                <w:kern w:val="0"/>
                <w:szCs w:val="21"/>
              </w:rPr>
              <w:br/>
              <w:t>★7、为了提升机房的统一部署与更新时间减少老师的操作步骤与等待时间支持做好模板、完成系统镜像下发后自动执行关机、重启等操作。（投标时提供此功能界面截图证明加盖投标人公章）</w:t>
            </w:r>
            <w:r>
              <w:rPr>
                <w:rFonts w:ascii="宋体" w:eastAsia="宋体" w:hAnsi="宋体" w:cs="宋体" w:hint="eastAsia"/>
                <w:color w:val="000000"/>
                <w:kern w:val="0"/>
                <w:szCs w:val="21"/>
              </w:rPr>
              <w:br/>
              <w:t>8、支持从服务器端对客户端发起远程开机、关机、发送通知消息、发送远程命令等指令支持管理员对客户端远程协助排障。</w:t>
            </w:r>
            <w:r>
              <w:rPr>
                <w:rFonts w:ascii="宋体" w:eastAsia="宋体" w:hAnsi="宋体" w:cs="宋体" w:hint="eastAsia"/>
                <w:color w:val="000000"/>
                <w:kern w:val="0"/>
                <w:szCs w:val="21"/>
              </w:rPr>
              <w:br/>
              <w:t>★9、硬件资产管理：即可收集平台中所有终端硬件配置信息包含但不限于终端名称、主板型号、CPU型号、内存容量、最近运行时间、合计运行时间、硬件变更和记录信息等。（提供此功能界面截图证明</w:t>
            </w:r>
            <w:r>
              <w:rPr>
                <w:rFonts w:ascii="宋体" w:eastAsia="宋体" w:hAnsi="宋体" w:cs="宋体" w:hint="eastAsia"/>
                <w:color w:val="000000"/>
                <w:kern w:val="0"/>
                <w:szCs w:val="21"/>
              </w:rPr>
              <w:lastRenderedPageBreak/>
              <w:t>并加盖投标商公章）</w:t>
            </w:r>
            <w:r>
              <w:rPr>
                <w:rFonts w:ascii="宋体" w:eastAsia="宋体" w:hAnsi="宋体" w:cs="宋体" w:hint="eastAsia"/>
                <w:color w:val="000000"/>
                <w:kern w:val="0"/>
                <w:szCs w:val="21"/>
              </w:rPr>
              <w:br/>
              <w:t>★10、硬件状态管理：收集平台中所有终端的运行状态信息包含但不限于终端名称、CPU温度、开机时间、硬盘信息等。（提供此功能界面截图证明并加盖投标商公章）</w:t>
            </w:r>
            <w:r>
              <w:rPr>
                <w:rFonts w:ascii="宋体" w:eastAsia="宋体" w:hAnsi="宋体" w:cs="宋体" w:hint="eastAsia"/>
                <w:color w:val="000000"/>
                <w:kern w:val="0"/>
                <w:szCs w:val="21"/>
              </w:rPr>
              <w:br/>
              <w:t>★11、软件资产管理支持收集平台中所有终端的软件信息包含但不限于程序名称、运行次数、运行时长、版本、程序大小等。</w:t>
            </w:r>
            <w:r>
              <w:rPr>
                <w:rFonts w:ascii="宋体" w:eastAsia="宋体" w:hAnsi="宋体" w:cs="宋体" w:hint="eastAsia"/>
                <w:color w:val="000000"/>
                <w:kern w:val="0"/>
                <w:szCs w:val="21"/>
              </w:rPr>
              <w:br/>
              <w:t>★12、为保障在大批量终端集中下发与更新镜像时能够获得更快的速度满足学校考试环境部署或统一更换镜像的需求当学校网络带宽有限时可支持在管理集群内将主服务器内镜像提前下发至节点服务器提升局域网内镜像的更新速度。（投标时提供此功能界面截图证明加盖投标人公章）</w:t>
            </w:r>
            <w:r>
              <w:rPr>
                <w:rFonts w:ascii="宋体" w:eastAsia="宋体" w:hAnsi="宋体" w:cs="宋体" w:hint="eastAsia"/>
                <w:color w:val="000000"/>
                <w:kern w:val="0"/>
                <w:szCs w:val="21"/>
              </w:rPr>
              <w:br/>
              <w:t>★13、计划任务：平台可以进行计划任务设置可以设置固定时间、每天、每周、每月进行定时执行各种任务类型包括开机、关机、切换模板、还原数据盘。（投标时提供此功能界面截图证明加盖投标人公章）</w:t>
            </w:r>
            <w:r>
              <w:rPr>
                <w:rFonts w:ascii="宋体" w:eastAsia="宋体" w:hAnsi="宋体" w:cs="宋体" w:hint="eastAsia"/>
                <w:color w:val="000000"/>
                <w:kern w:val="0"/>
                <w:szCs w:val="21"/>
              </w:rPr>
              <w:br/>
              <w:t>14、支持大数据展示。可展示包括但不限于资产统计、设备详情、开关机对比、日志、系统使用情况等信息。（投标时提供此功能界面截图证明加盖投标人公章）</w:t>
            </w:r>
            <w:r>
              <w:rPr>
                <w:rFonts w:ascii="宋体" w:eastAsia="宋体" w:hAnsi="宋体" w:cs="宋体" w:hint="eastAsia"/>
                <w:color w:val="000000"/>
                <w:kern w:val="0"/>
                <w:szCs w:val="21"/>
              </w:rPr>
              <w:br/>
              <w:t>15、为避免网络端口被占用而引起的教学环境不可用的问题云桌面管理平台支持对</w:t>
            </w:r>
            <w:r>
              <w:rPr>
                <w:rFonts w:ascii="宋体" w:eastAsia="宋体" w:hAnsi="宋体" w:cs="宋体" w:hint="eastAsia"/>
                <w:color w:val="000000"/>
                <w:kern w:val="0"/>
                <w:szCs w:val="21"/>
              </w:rPr>
              <w:lastRenderedPageBreak/>
              <w:t>服务器使用的网络端口进行检测并通过检测结果帮助管理员快速分析和解决问题。（投标时提供此功能界面截图证明加盖投标人公章）</w:t>
            </w:r>
            <w:r>
              <w:rPr>
                <w:rFonts w:ascii="宋体" w:eastAsia="宋体" w:hAnsi="宋体" w:cs="宋体" w:hint="eastAsia"/>
                <w:color w:val="000000"/>
                <w:kern w:val="0"/>
                <w:szCs w:val="21"/>
              </w:rPr>
              <w:br/>
              <w:t>16、为满足学校各类考试需求包括但不限于国家计算机一、二级等级考试、社会职称考试等支持ATA、NCRE等考试模式支持设置考试专属镜像并在考试开始前将考试镜像设置为隐藏模式不被破坏。为方便后期溯源备查考试结果并可快速进入下一场考试支持管理员自定义保留考试桌面保留的周期时间即在保留学生完整桌面、系统环境、文件数据的同时可快速部署下一场考试桌面。</w:t>
            </w:r>
            <w:r>
              <w:rPr>
                <w:rFonts w:ascii="宋体" w:eastAsia="宋体" w:hAnsi="宋体" w:cs="宋体" w:hint="eastAsia"/>
                <w:color w:val="000000"/>
                <w:kern w:val="0"/>
                <w:szCs w:val="21"/>
              </w:rPr>
              <w:br/>
              <w:t>★17、平台支持创建组织、用户、角色支持管理员对不同用户和角色进行分级分权。</w:t>
            </w:r>
            <w:r>
              <w:rPr>
                <w:rFonts w:ascii="宋体" w:eastAsia="宋体" w:hAnsi="宋体" w:cs="宋体" w:hint="eastAsia"/>
                <w:color w:val="000000"/>
                <w:kern w:val="0"/>
                <w:szCs w:val="21"/>
              </w:rPr>
              <w:br/>
              <w:t>★18、终端支持多盘缓存模式即在终端固态盘容量小导致无法多镜像缓存时支持固态盘和机械盘混合缓存载入充分利用终端现有存储资源。（提供功能截图并出示投标厂商盖章文件）</w:t>
            </w:r>
            <w:r>
              <w:rPr>
                <w:rFonts w:ascii="宋体" w:eastAsia="宋体" w:hAnsi="宋体" w:cs="宋体" w:hint="eastAsia"/>
                <w:color w:val="000000"/>
                <w:kern w:val="0"/>
                <w:szCs w:val="21"/>
              </w:rPr>
              <w:br/>
              <w:t>★19、终端支持部署多操作系统：支持统信UOS、麒麟KOS、Linux、 Windows全系列支持从管理端或客户端自主选择启动环境；且多个系统环境可快速切换。（投标时提供此功能界面截图证明加盖投标人公章）</w:t>
            </w:r>
            <w:r>
              <w:rPr>
                <w:rFonts w:ascii="宋体" w:eastAsia="宋体" w:hAnsi="宋体" w:cs="宋体" w:hint="eastAsia"/>
                <w:color w:val="000000"/>
                <w:kern w:val="0"/>
                <w:szCs w:val="21"/>
              </w:rPr>
              <w:br/>
              <w:t>20、为满足国产化要求云桌面客户端支持</w:t>
            </w:r>
            <w:r>
              <w:rPr>
                <w:rFonts w:ascii="宋体" w:eastAsia="宋体" w:hAnsi="宋体" w:cs="宋体" w:hint="eastAsia"/>
                <w:color w:val="000000"/>
                <w:kern w:val="0"/>
                <w:szCs w:val="21"/>
              </w:rPr>
              <w:lastRenderedPageBreak/>
              <w:t>部署在兆芯、海光、飞腾和龙芯架构的国产芯片终端设备上实现设备的统一管理。</w:t>
            </w:r>
            <w:r>
              <w:rPr>
                <w:rFonts w:ascii="宋体" w:eastAsia="宋体" w:hAnsi="宋体" w:cs="宋体" w:hint="eastAsia"/>
                <w:color w:val="000000"/>
                <w:kern w:val="0"/>
                <w:szCs w:val="21"/>
              </w:rPr>
              <w:br/>
              <w:t>★21、当终端无法进入系统时支持基于Linux和Windows两种方式进行系统数据恢复。（投标时提供此功能界面截图证明加盖投标人公章）</w:t>
            </w:r>
            <w:r>
              <w:rPr>
                <w:rFonts w:ascii="宋体" w:eastAsia="宋体" w:hAnsi="宋体" w:cs="宋体" w:hint="eastAsia"/>
                <w:color w:val="000000"/>
                <w:kern w:val="0"/>
                <w:szCs w:val="21"/>
              </w:rPr>
              <w:br/>
              <w:t>★22、支持镜像本地缓存：支持将服务器镜像文件缓存至本地硬盘支持小容量固态硬盘以增量非分区的方式缓存≥5个镜像。（提供功能截图并出示投标厂商盖章文件）</w:t>
            </w:r>
            <w:r>
              <w:rPr>
                <w:rFonts w:ascii="宋体" w:eastAsia="宋体" w:hAnsi="宋体" w:cs="宋体" w:hint="eastAsia"/>
                <w:color w:val="000000"/>
                <w:kern w:val="0"/>
                <w:szCs w:val="21"/>
              </w:rPr>
              <w:br/>
              <w:t>23、视频广播：为保障教师机可流畅地播放的视频可同步广播到学生机采用流媒体技术实现同步广播到学生机且达到流畅无延时支持市面常见的媒体音视频格式包括但不限于Windows Media文件VCD文件DVD文件Real文件AVI文件MP3等支持视频清晰度包括但不限于720p、1080p</w:t>
            </w:r>
            <w:r>
              <w:rPr>
                <w:rFonts w:ascii="宋体" w:eastAsia="宋体" w:hAnsi="宋体" w:cs="宋体" w:hint="eastAsia"/>
                <w:color w:val="000000"/>
                <w:kern w:val="0"/>
                <w:szCs w:val="21"/>
              </w:rPr>
              <w:br/>
              <w:t>★24、分组讨论：教师可以创建多个小组进行讨论活动并可任意选择分组加入讨论活动。同组师生支持多种方式进行交流包括但不限于文字表情图片等。（投标时提供此功能界面截图证明加盖投标人公章）</w:t>
            </w:r>
            <w:r>
              <w:rPr>
                <w:rFonts w:ascii="宋体" w:eastAsia="宋体" w:hAnsi="宋体" w:cs="宋体" w:hint="eastAsia"/>
                <w:color w:val="000000"/>
                <w:kern w:val="0"/>
                <w:szCs w:val="21"/>
              </w:rPr>
              <w:br/>
              <w:t>★25、屏幕录制：教师机可以将本地的操作和讲解过程录制为ASF录像文件可以用 Windows 自带的 Media Player 直接播放。（投标时提供此功能界面截图证明加盖投标人公章）</w:t>
            </w:r>
            <w:r>
              <w:rPr>
                <w:rFonts w:ascii="宋体" w:eastAsia="宋体" w:hAnsi="宋体" w:cs="宋体" w:hint="eastAsia"/>
                <w:color w:val="000000"/>
                <w:kern w:val="0"/>
                <w:szCs w:val="21"/>
              </w:rPr>
              <w:br/>
              <w:t>★26、文件分发：允许教师将教师机不同</w:t>
            </w:r>
            <w:r>
              <w:rPr>
                <w:rFonts w:ascii="宋体" w:eastAsia="宋体" w:hAnsi="宋体" w:cs="宋体" w:hint="eastAsia"/>
                <w:color w:val="000000"/>
                <w:kern w:val="0"/>
                <w:szCs w:val="21"/>
              </w:rPr>
              <w:lastRenderedPageBreak/>
              <w:t>盘符中的目录或文件一起发送至学生机的某目录下。若目录不存在则自动新建此目录；若盘符不存在或路径非法则不允许分发；若文件已存在则可选择自动覆盖或保留原始文件。（投标时提供此功能界面截图证明加盖投标人公章）</w:t>
            </w:r>
            <w:r>
              <w:rPr>
                <w:rFonts w:ascii="宋体" w:eastAsia="宋体" w:hAnsi="宋体" w:cs="宋体" w:hint="eastAsia"/>
                <w:color w:val="000000"/>
                <w:kern w:val="0"/>
                <w:szCs w:val="21"/>
              </w:rPr>
              <w:br/>
              <w:t>★27、作业提交：为方便教师收取作业批改支持学生把做好的作业直接提交到教师机。教师可选择接收或拒绝学生提交的文件；且教师可限制学生提交文件的数目和大小。（投标时提供此功能界面截图证明加盖投标人公章）</w:t>
            </w:r>
            <w:r>
              <w:rPr>
                <w:rFonts w:ascii="宋体" w:eastAsia="宋体" w:hAnsi="宋体" w:cs="宋体" w:hint="eastAsia"/>
                <w:color w:val="000000"/>
                <w:kern w:val="0"/>
                <w:szCs w:val="21"/>
              </w:rPr>
              <w:br/>
              <w:t>★28、远程设置：支持远程设置学生桌面主题、桌面背景、屏幕保护方案、学生的频道号和音量、学生端密码是否启用进程保护断线锁屏热键退出等。（投标时提供此功能界面截图证明加盖投标人公章）</w:t>
            </w:r>
          </w:p>
        </w:tc>
        <w:tc>
          <w:tcPr>
            <w:tcW w:w="335" w:type="pct"/>
            <w:vAlign w:val="center"/>
          </w:tcPr>
          <w:p w14:paraId="36791916"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120</w:t>
            </w:r>
          </w:p>
        </w:tc>
        <w:tc>
          <w:tcPr>
            <w:tcW w:w="333" w:type="pct"/>
            <w:vAlign w:val="center"/>
          </w:tcPr>
          <w:p w14:paraId="5EC438A8"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套</w:t>
            </w:r>
          </w:p>
        </w:tc>
        <w:tc>
          <w:tcPr>
            <w:tcW w:w="437" w:type="pct"/>
            <w:vAlign w:val="center"/>
          </w:tcPr>
          <w:p w14:paraId="28BE72CE"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300</w:t>
            </w:r>
          </w:p>
        </w:tc>
        <w:tc>
          <w:tcPr>
            <w:tcW w:w="471" w:type="pct"/>
            <w:vAlign w:val="center"/>
          </w:tcPr>
          <w:p w14:paraId="2D470049"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36000</w:t>
            </w:r>
          </w:p>
        </w:tc>
      </w:tr>
      <w:tr w:rsidR="003126D6" w14:paraId="4C6ADDB3" w14:textId="77777777">
        <w:trPr>
          <w:jc w:val="center"/>
        </w:trPr>
        <w:tc>
          <w:tcPr>
            <w:tcW w:w="192" w:type="pct"/>
            <w:noWrap/>
            <w:vAlign w:val="center"/>
          </w:tcPr>
          <w:p w14:paraId="6F1BA3E4"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lastRenderedPageBreak/>
              <w:t>11</w:t>
            </w:r>
          </w:p>
        </w:tc>
        <w:tc>
          <w:tcPr>
            <w:tcW w:w="391" w:type="pct"/>
            <w:vAlign w:val="center"/>
          </w:tcPr>
          <w:p w14:paraId="126B43EA"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教师桌椅</w:t>
            </w:r>
          </w:p>
        </w:tc>
        <w:tc>
          <w:tcPr>
            <w:tcW w:w="267" w:type="pct"/>
            <w:vAlign w:val="center"/>
          </w:tcPr>
          <w:p w14:paraId="381912A5"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红杉</w:t>
            </w:r>
          </w:p>
        </w:tc>
        <w:tc>
          <w:tcPr>
            <w:tcW w:w="403" w:type="pct"/>
            <w:vAlign w:val="center"/>
          </w:tcPr>
          <w:p w14:paraId="34ED04FB"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定制</w:t>
            </w:r>
          </w:p>
        </w:tc>
        <w:tc>
          <w:tcPr>
            <w:tcW w:w="2168" w:type="pct"/>
            <w:vAlign w:val="center"/>
          </w:tcPr>
          <w:p w14:paraId="03E4DE24" w14:textId="77777777" w:rsidR="003126D6" w:rsidRDefault="00000000">
            <w:pPr>
              <w:widowControl/>
              <w:spacing w:line="360" w:lineRule="auto"/>
              <w:jc w:val="left"/>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教师讲台1套</w:t>
            </w:r>
          </w:p>
          <w:p w14:paraId="7E2AAD1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1、教师讲台参考规格(mm)：W1400*D600*H800mm，具体颜色尺寸根据客户选择. 根据现场情况订制；</w:t>
            </w:r>
          </w:p>
          <w:p w14:paraId="463F5D64"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2、基材：台面采用25mm厚度优质E1级环保型颗粒板侧边15mm，强度高、刚性好、不易变形、比重合理，所有板材均经防虫防腐化学处理，表面握钉力及静曲强度均达到国际标准；</w:t>
            </w:r>
          </w:p>
          <w:p w14:paraId="07EE9FEC"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3、饰面：表面饰面为浸渍胶膜纸饰面，要求双面饰面颜色为同一颜色的饰面，热压贴合，表面无鼓泡、污斑、起皱、脱胶</w:t>
            </w:r>
            <w:r>
              <w:rPr>
                <w:rFonts w:ascii="宋体" w:eastAsia="宋体" w:hAnsi="宋体" w:cs="宋体" w:hint="eastAsia"/>
                <w:color w:val="000000"/>
                <w:kern w:val="0"/>
                <w:szCs w:val="21"/>
              </w:rPr>
              <w:lastRenderedPageBreak/>
              <w:t>等现象；表面理化性能必须符合国家标准采用E1级优质浸渍胶膜纸饰面颗粒板，符合GB18580-2017《 室内装饰装修材料 人造板及其制品中甲醛释放限量》、T/CNFPlA1001ˉ 2019《 人造板甲醛释放限量》；</w:t>
            </w:r>
          </w:p>
          <w:p w14:paraId="6879C4FF"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4、热熔胶：采用优质品牌热熔胶，热熔胶中的有害物质限量符合国家标准GB 18583-2008《室内装饰装修材料 胶粘剂中有害物质限量》的要求；</w:t>
            </w:r>
          </w:p>
          <w:p w14:paraId="2287678B"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5、封边：桌面厚度不小于1.5mm PVC近色封边条，其他厚度不小于1.2mm PVC近色封边条；</w:t>
            </w:r>
          </w:p>
          <w:p w14:paraId="3F9C117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6、五金配件：采用优质导轨、三合一连接件等五金配件。</w:t>
            </w:r>
            <w:r>
              <w:rPr>
                <w:rFonts w:ascii="宋体" w:eastAsia="宋体" w:hAnsi="宋体" w:cs="宋体" w:hint="eastAsia"/>
                <w:color w:val="000000"/>
                <w:kern w:val="0"/>
                <w:szCs w:val="21"/>
              </w:rPr>
              <w:br/>
              <w:t>★7.投标时提供有资质的第三方检测机构出具符合招标参数要求检测合格的检测报告复印件加盖投标人公章。</w:t>
            </w:r>
          </w:p>
          <w:p w14:paraId="6156F77E" w14:textId="77777777" w:rsidR="003126D6" w:rsidRDefault="00000000">
            <w:pPr>
              <w:widowControl/>
              <w:spacing w:line="360" w:lineRule="auto"/>
              <w:jc w:val="left"/>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教师坐椅1套</w:t>
            </w:r>
          </w:p>
          <w:p w14:paraId="606180E0"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1、弓形椅规格(mm)：W460*D570*H890mm，具体颜色尺寸根据客户选择. 根据现场情况订制；</w:t>
            </w:r>
          </w:p>
          <w:p w14:paraId="179A04FE"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2、材质：背加密加厚H系列网饰面，坐板采用华宇优质加密双层网布；</w:t>
            </w:r>
          </w:p>
          <w:p w14:paraId="0ABE422B"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3、采用优质42密度中软高弹切割海绵，密度高，表面带有保护面，防氧化、 抗疲劳、耐冲击、回弹力强、不易变形，海绵密度大于35KG/㎥；</w:t>
            </w:r>
          </w:p>
          <w:p w14:paraId="3FFD2072"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3、坐垫内板采用E1级优质环保型胶合板，板材的各项技术符合国家标准；</w:t>
            </w:r>
          </w:p>
          <w:p w14:paraId="6CD2916C"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4、脚架：25圆管2.0厚黑色喷涂架，表面经防锈、防潮、防腐酸洗、磷化、除锈、静电机器手自动喷涂和高温固化处理；</w:t>
            </w:r>
          </w:p>
          <w:p w14:paraId="6521DE8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5、固定腰垫和黑色PP玻纤背筐和扶手；仿生曲线靠背，人体工学设计，贴合人体生理曲线；</w:t>
            </w:r>
          </w:p>
          <w:p w14:paraId="5F6302D0"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6、颜色：黑色。</w:t>
            </w:r>
          </w:p>
          <w:p w14:paraId="746FC59E"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★7.投标时提供有资质的第三方检测机构出具符合招标参数要求检测合格的检测报告复印件加盖投标人公章。</w:t>
            </w:r>
          </w:p>
          <w:p w14:paraId="7EFD395A"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8、</w:t>
            </w:r>
            <w:r>
              <w:rPr>
                <w:rFonts w:ascii="宋体" w:eastAsia="宋体" w:hAnsi="宋体" w:cs="宋体" w:hint="eastAsia"/>
                <w:b/>
                <w:bCs/>
                <w:color w:val="000000"/>
                <w:kern w:val="0"/>
                <w:szCs w:val="21"/>
              </w:rPr>
              <w:t>提供5年产品质保</w:t>
            </w:r>
          </w:p>
        </w:tc>
        <w:tc>
          <w:tcPr>
            <w:tcW w:w="335" w:type="pct"/>
            <w:vAlign w:val="center"/>
          </w:tcPr>
          <w:p w14:paraId="538E34BE"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2</w:t>
            </w:r>
          </w:p>
        </w:tc>
        <w:tc>
          <w:tcPr>
            <w:tcW w:w="333" w:type="pct"/>
            <w:vAlign w:val="center"/>
          </w:tcPr>
          <w:p w14:paraId="118A5164"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套</w:t>
            </w:r>
          </w:p>
        </w:tc>
        <w:tc>
          <w:tcPr>
            <w:tcW w:w="437" w:type="pct"/>
            <w:vAlign w:val="center"/>
          </w:tcPr>
          <w:p w14:paraId="0261202E"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1800</w:t>
            </w:r>
          </w:p>
        </w:tc>
        <w:tc>
          <w:tcPr>
            <w:tcW w:w="471" w:type="pct"/>
            <w:vAlign w:val="center"/>
          </w:tcPr>
          <w:p w14:paraId="631C36B0"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3600 </w:t>
            </w:r>
          </w:p>
        </w:tc>
      </w:tr>
      <w:tr w:rsidR="003126D6" w14:paraId="06AB279E" w14:textId="77777777">
        <w:trPr>
          <w:jc w:val="center"/>
        </w:trPr>
        <w:tc>
          <w:tcPr>
            <w:tcW w:w="192" w:type="pct"/>
            <w:noWrap/>
            <w:vAlign w:val="center"/>
          </w:tcPr>
          <w:p w14:paraId="3AC7EBC0"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lastRenderedPageBreak/>
              <w:t>12</w:t>
            </w:r>
          </w:p>
        </w:tc>
        <w:tc>
          <w:tcPr>
            <w:tcW w:w="391" w:type="pct"/>
            <w:vAlign w:val="center"/>
          </w:tcPr>
          <w:p w14:paraId="22AC08C8"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学生双人电脑桌</w:t>
            </w:r>
          </w:p>
        </w:tc>
        <w:tc>
          <w:tcPr>
            <w:tcW w:w="267" w:type="pct"/>
            <w:vAlign w:val="center"/>
          </w:tcPr>
          <w:p w14:paraId="3CD9A6F1"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红杉</w:t>
            </w:r>
          </w:p>
        </w:tc>
        <w:tc>
          <w:tcPr>
            <w:tcW w:w="403" w:type="pct"/>
            <w:vAlign w:val="center"/>
          </w:tcPr>
          <w:p w14:paraId="04E62D91"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定制</w:t>
            </w:r>
          </w:p>
        </w:tc>
        <w:tc>
          <w:tcPr>
            <w:tcW w:w="2168" w:type="pct"/>
            <w:vAlign w:val="center"/>
          </w:tcPr>
          <w:p w14:paraId="0D6EC821"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1、双人电脑桌参考规格(mm)：W1200*D600*H750mm，具体颜色尺寸根据客户选择. 根据现场情况订制；</w:t>
            </w:r>
          </w:p>
          <w:p w14:paraId="6E00532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2、基材：台面采用优质25mm厚度E1级环保型颗粒板，强度高、刚性好、不易变形、比重合理，所有板材均经防虫防腐化学处理，表面握钉力及静曲强度均达到国际标准；</w:t>
            </w:r>
          </w:p>
          <w:p w14:paraId="1D83161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3、饰面：表面饰面为浸渍胶膜纸饰面，要求双面饰面颜色为同一颜色的饰面，热压贴合，表面无鼓泡、污斑、起皱、脱胶等现象；表面理化性能必须符合国家标准采用E1级优质浸渍胶膜纸饰面颗粒板，符合GB18580-2017《 室内装饰装修材料 人造板及其制品中甲醛释放限量》、</w:t>
            </w:r>
            <w:r>
              <w:rPr>
                <w:rFonts w:ascii="宋体" w:eastAsia="宋体" w:hAnsi="宋体" w:cs="宋体" w:hint="eastAsia"/>
                <w:color w:val="000000"/>
                <w:kern w:val="0"/>
                <w:szCs w:val="21"/>
              </w:rPr>
              <w:lastRenderedPageBreak/>
              <w:t>T/CNFPlA1001ˉ 2019《 人造板甲醛释放限量》；</w:t>
            </w:r>
          </w:p>
          <w:p w14:paraId="48F2AA26"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4、封边：桌面厚度不小于1.5mm PVC近色封边条，其他厚度不小于1.2mm PVC近色封边条。</w:t>
            </w:r>
          </w:p>
          <w:p w14:paraId="20764614"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5、五金配件：采用优质导轨、三合一连接件等五金配件；</w:t>
            </w:r>
          </w:p>
          <w:p w14:paraId="746B31AC"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6、热熔胶：采用优质品牌热熔胶，热熔胶中的有害物质限量符合国家标准GB 18583-2008《室内装饰装修材料 胶粘剂中有害物质限量》的要求；</w:t>
            </w:r>
          </w:p>
          <w:p w14:paraId="4F5D8D7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7、技术要求：所有板材厚度不小于15mm。</w:t>
            </w:r>
          </w:p>
          <w:p w14:paraId="5309035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8、</w:t>
            </w:r>
            <w:r>
              <w:rPr>
                <w:rFonts w:ascii="宋体" w:eastAsia="宋体" w:hAnsi="宋体" w:cs="宋体" w:hint="eastAsia"/>
                <w:b/>
                <w:bCs/>
                <w:color w:val="000000"/>
                <w:kern w:val="0"/>
                <w:szCs w:val="21"/>
              </w:rPr>
              <w:t>提供5年产品质保</w:t>
            </w:r>
          </w:p>
        </w:tc>
        <w:tc>
          <w:tcPr>
            <w:tcW w:w="335" w:type="pct"/>
            <w:vAlign w:val="center"/>
          </w:tcPr>
          <w:p w14:paraId="1BD21D24"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60</w:t>
            </w:r>
          </w:p>
        </w:tc>
        <w:tc>
          <w:tcPr>
            <w:tcW w:w="333" w:type="pct"/>
            <w:vAlign w:val="center"/>
          </w:tcPr>
          <w:p w14:paraId="66B49D35"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套</w:t>
            </w:r>
          </w:p>
        </w:tc>
        <w:tc>
          <w:tcPr>
            <w:tcW w:w="437" w:type="pct"/>
            <w:vAlign w:val="center"/>
          </w:tcPr>
          <w:p w14:paraId="39FFDDC2"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600 </w:t>
            </w:r>
          </w:p>
        </w:tc>
        <w:tc>
          <w:tcPr>
            <w:tcW w:w="471" w:type="pct"/>
            <w:vAlign w:val="center"/>
          </w:tcPr>
          <w:p w14:paraId="27EB3DB6"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36000</w:t>
            </w:r>
          </w:p>
        </w:tc>
      </w:tr>
      <w:tr w:rsidR="003126D6" w14:paraId="52048BBC" w14:textId="77777777">
        <w:trPr>
          <w:jc w:val="center"/>
        </w:trPr>
        <w:tc>
          <w:tcPr>
            <w:tcW w:w="192" w:type="pct"/>
            <w:noWrap/>
            <w:vAlign w:val="center"/>
          </w:tcPr>
          <w:p w14:paraId="6F1B8A39"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t>13</w:t>
            </w:r>
          </w:p>
        </w:tc>
        <w:tc>
          <w:tcPr>
            <w:tcW w:w="391" w:type="pct"/>
            <w:vAlign w:val="center"/>
          </w:tcPr>
          <w:p w14:paraId="0E92A4E5"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学生凳子</w:t>
            </w:r>
          </w:p>
        </w:tc>
        <w:tc>
          <w:tcPr>
            <w:tcW w:w="267" w:type="pct"/>
            <w:vAlign w:val="center"/>
          </w:tcPr>
          <w:p w14:paraId="2ACCA628"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红杉</w:t>
            </w:r>
          </w:p>
        </w:tc>
        <w:tc>
          <w:tcPr>
            <w:tcW w:w="403" w:type="pct"/>
            <w:vAlign w:val="center"/>
          </w:tcPr>
          <w:p w14:paraId="080F1285"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定制</w:t>
            </w:r>
          </w:p>
        </w:tc>
        <w:tc>
          <w:tcPr>
            <w:tcW w:w="2168" w:type="pct"/>
            <w:vAlign w:val="center"/>
          </w:tcPr>
          <w:p w14:paraId="45461E74"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1、学生凳子参考规格(mm)：W340*D240*H430mm，凳面25MM，具体颜色尺寸根据客户选择. 根据现场情况订制；</w:t>
            </w:r>
          </w:p>
          <w:p w14:paraId="2E0B3370"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2、凳架材料：框架为优质方管25*25*1.0mm厚，表面处理经过酸洗、磷化、静电喷塑。</w:t>
            </w:r>
          </w:p>
          <w:p w14:paraId="7EC12DB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3、凳面基材：采用优质E1级环保型颗粒板，强度高、刚性好、不易变形、比重合理，所有板材均经防虫防腐化学处理，表面握钉力及静曲强度均达到国际标准；</w:t>
            </w:r>
          </w:p>
          <w:p w14:paraId="5403EA79"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4、凳面饰面：表面饰面为浸渍胶膜纸饰面，要求双面饰面颜色为同一颜色的饰面，热压贴合，表面无鼓泡、污斑、起皱、脱胶等现象；表面理化性能必须符合国家标准采用E1级优质浸渍胶膜纸饰面</w:t>
            </w:r>
            <w:r>
              <w:rPr>
                <w:rFonts w:ascii="宋体" w:eastAsia="宋体" w:hAnsi="宋体" w:cs="宋体" w:hint="eastAsia"/>
                <w:color w:val="000000"/>
                <w:kern w:val="0"/>
                <w:szCs w:val="21"/>
              </w:rPr>
              <w:lastRenderedPageBreak/>
              <w:t>颗粒板，符合GB18580-2017《 室内装饰装修材料 人造板及其制品中甲醛释放限量》、T/CNFPlA1001ˉ 2019《 人造板甲醛释放限量》；</w:t>
            </w:r>
          </w:p>
          <w:p w14:paraId="3546FCE6"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5、凳面封边：桌面厚度不小于1.5mm PVC近色封边条，其他厚度不小于1.2mm PVC近色封边条。</w:t>
            </w:r>
          </w:p>
          <w:p w14:paraId="7F60CE54"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7、凳面热熔胶：采用优质品牌热熔胶，热熔胶中的有害物质限量符合国家标准GB 18583-2008《室内装饰装修材料 胶粘剂中有害物质限量》的要求；</w:t>
            </w:r>
          </w:p>
          <w:p w14:paraId="3FD8775C"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6、五金配件：采用优质导轨、三合一连接件等五金配件；</w:t>
            </w:r>
          </w:p>
          <w:p w14:paraId="6E67CE39"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8、颜色：原木色/待定。</w:t>
            </w:r>
          </w:p>
          <w:p w14:paraId="1F5F5DB1"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b/>
                <w:bCs/>
                <w:color w:val="000000"/>
                <w:kern w:val="0"/>
                <w:szCs w:val="21"/>
              </w:rPr>
              <w:t>9、提供5年产品质保</w:t>
            </w:r>
          </w:p>
        </w:tc>
        <w:tc>
          <w:tcPr>
            <w:tcW w:w="335" w:type="pct"/>
            <w:vAlign w:val="center"/>
          </w:tcPr>
          <w:p w14:paraId="289A01E1"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120</w:t>
            </w:r>
          </w:p>
        </w:tc>
        <w:tc>
          <w:tcPr>
            <w:tcW w:w="333" w:type="pct"/>
            <w:vAlign w:val="center"/>
          </w:tcPr>
          <w:p w14:paraId="3746DF84"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套</w:t>
            </w:r>
          </w:p>
        </w:tc>
        <w:tc>
          <w:tcPr>
            <w:tcW w:w="437" w:type="pct"/>
            <w:vAlign w:val="center"/>
          </w:tcPr>
          <w:p w14:paraId="34F9AF6F"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150 </w:t>
            </w:r>
          </w:p>
        </w:tc>
        <w:tc>
          <w:tcPr>
            <w:tcW w:w="471" w:type="pct"/>
            <w:vAlign w:val="center"/>
          </w:tcPr>
          <w:p w14:paraId="69CBFF0D"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18000</w:t>
            </w:r>
          </w:p>
        </w:tc>
      </w:tr>
      <w:tr w:rsidR="003126D6" w14:paraId="3FABBA1D" w14:textId="77777777">
        <w:trPr>
          <w:jc w:val="center"/>
        </w:trPr>
        <w:tc>
          <w:tcPr>
            <w:tcW w:w="192" w:type="pct"/>
            <w:noWrap/>
            <w:vAlign w:val="center"/>
          </w:tcPr>
          <w:p w14:paraId="1371885C"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t>14</w:t>
            </w:r>
          </w:p>
        </w:tc>
        <w:tc>
          <w:tcPr>
            <w:tcW w:w="391" w:type="pct"/>
            <w:vAlign w:val="center"/>
          </w:tcPr>
          <w:p w14:paraId="0588FBD4"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视频展台</w:t>
            </w:r>
          </w:p>
        </w:tc>
        <w:tc>
          <w:tcPr>
            <w:tcW w:w="267" w:type="pct"/>
            <w:vAlign w:val="center"/>
          </w:tcPr>
          <w:p w14:paraId="7331B5A6"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点易拍</w:t>
            </w:r>
          </w:p>
        </w:tc>
        <w:tc>
          <w:tcPr>
            <w:tcW w:w="403" w:type="pct"/>
            <w:vAlign w:val="center"/>
          </w:tcPr>
          <w:p w14:paraId="5512A600"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E1520</w:t>
            </w:r>
          </w:p>
        </w:tc>
        <w:tc>
          <w:tcPr>
            <w:tcW w:w="2168" w:type="pct"/>
            <w:vAlign w:val="center"/>
          </w:tcPr>
          <w:p w14:paraId="47774237"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一、 硬件参数</w:t>
            </w:r>
            <w:r>
              <w:rPr>
                <w:rFonts w:ascii="宋体" w:eastAsia="宋体" w:hAnsi="宋体" w:cs="宋体" w:hint="eastAsia"/>
                <w:color w:val="000000"/>
                <w:kern w:val="0"/>
                <w:szCs w:val="21"/>
              </w:rPr>
              <w:br/>
              <w:t xml:space="preserve">1、整机外观采用全金属材质托板的边角采用圆弧倒角设计托板采用机械锁+气压杆开合收拢防止托板打开跌落保护师生安全。 </w:t>
            </w:r>
            <w:r>
              <w:rPr>
                <w:rFonts w:ascii="宋体" w:eastAsia="宋体" w:hAnsi="宋体" w:cs="宋体" w:hint="eastAsia"/>
                <w:color w:val="000000"/>
                <w:kern w:val="0"/>
                <w:szCs w:val="21"/>
              </w:rPr>
              <w:br/>
              <w:t>2、视频展台要求800万像素及以上COMS摄像头，支持图像幅面A5 A4 A3 A2。默认分辨率1920*1080P。</w:t>
            </w:r>
            <w:r>
              <w:rPr>
                <w:rFonts w:ascii="宋体" w:eastAsia="宋体" w:hAnsi="宋体" w:cs="宋体" w:hint="eastAsia"/>
                <w:color w:val="000000"/>
                <w:kern w:val="0"/>
                <w:szCs w:val="21"/>
              </w:rPr>
              <w:br/>
              <w:t>3、输出端口：HDMI*1/VGA*1/USB*3,输入端口：VGA*1/HDMI*1,满足日常使用数据传输要求。</w:t>
            </w:r>
            <w:r>
              <w:rPr>
                <w:rFonts w:ascii="宋体" w:eastAsia="宋体" w:hAnsi="宋体" w:cs="宋体" w:hint="eastAsia"/>
                <w:color w:val="000000"/>
                <w:kern w:val="0"/>
                <w:szCs w:val="21"/>
              </w:rPr>
              <w:br/>
              <w:t xml:space="preserve">4、采用自动免对焦镜头减少因课件翻页和光线变化时出现频繁对焦的情况提高教学演示效率。 </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5、箱内的拍摄杆模块化可拆卸不用拆卸挂箱即可更换臂杆方便布线和维护。</w:t>
            </w:r>
            <w:r>
              <w:rPr>
                <w:rFonts w:ascii="宋体" w:eastAsia="宋体" w:hAnsi="宋体" w:cs="宋体" w:hint="eastAsia"/>
                <w:color w:val="000000"/>
                <w:kern w:val="0"/>
                <w:szCs w:val="21"/>
              </w:rPr>
              <w:br/>
              <w:t>6、扫描高度最大≥53cm（下支臂），扫描宽度≥55cm（上支臂），整机自带LED补光灯保证展示区域的亮度及展示效果补光灯可通过开关键打开与关闭。</w:t>
            </w:r>
            <w:r>
              <w:rPr>
                <w:rFonts w:ascii="宋体" w:eastAsia="宋体" w:hAnsi="宋体" w:cs="宋体" w:hint="eastAsia"/>
                <w:color w:val="000000"/>
                <w:kern w:val="0"/>
                <w:szCs w:val="21"/>
              </w:rPr>
              <w:br/>
              <w:t>二、软件参数</w:t>
            </w:r>
            <w:r>
              <w:rPr>
                <w:rFonts w:ascii="宋体" w:eastAsia="宋体" w:hAnsi="宋体" w:cs="宋体" w:hint="eastAsia"/>
                <w:color w:val="000000"/>
                <w:kern w:val="0"/>
                <w:szCs w:val="21"/>
              </w:rPr>
              <w:br/>
              <w:t>1、展台画面可以实时批注预设多种笔划粗细及颜色选择支持对展台成像画面联同批注内容进行同步缩放、移动。</w:t>
            </w:r>
            <w:r>
              <w:rPr>
                <w:rFonts w:ascii="宋体" w:eastAsia="宋体" w:hAnsi="宋体" w:cs="宋体" w:hint="eastAsia"/>
                <w:color w:val="000000"/>
                <w:kern w:val="0"/>
                <w:szCs w:val="21"/>
              </w:rPr>
              <w:br/>
              <w:t>2、支持二维码扫码、延时拍照、聚光灯、负片、镜像、黑白、自动曝光、视频冻结、旋转、同屏对比教学、屏幕录制等功能。</w:t>
            </w:r>
            <w:r>
              <w:rPr>
                <w:rFonts w:ascii="宋体" w:eastAsia="宋体" w:hAnsi="宋体" w:cs="宋体" w:hint="eastAsia"/>
                <w:color w:val="000000"/>
                <w:kern w:val="0"/>
                <w:szCs w:val="21"/>
              </w:rPr>
              <w:br/>
              <w:t>3、软件自带虚拟黑板功能截取实物展示的某一重点内容在虚拟黑板模式下进行单独批注讲解板书支持保存和二次打开、编辑使授课变得简单轻松。</w:t>
            </w:r>
            <w:r>
              <w:rPr>
                <w:rFonts w:ascii="宋体" w:eastAsia="宋体" w:hAnsi="宋体" w:cs="宋体" w:hint="eastAsia"/>
                <w:color w:val="000000"/>
                <w:kern w:val="0"/>
                <w:szCs w:val="21"/>
              </w:rPr>
              <w:br/>
              <w:t>4、软件支持故障自检功能帮助用户检测“无画面”的原因并给出引导性的修复和解决方案可判断硬件连接、解码器、显卡驱动、摄像头占用等问题。</w:t>
            </w:r>
            <w:r>
              <w:rPr>
                <w:rFonts w:ascii="宋体" w:eastAsia="宋体" w:hAnsi="宋体" w:cs="宋体" w:hint="eastAsia"/>
                <w:color w:val="000000"/>
                <w:kern w:val="0"/>
                <w:szCs w:val="21"/>
              </w:rPr>
              <w:br/>
              <w:t>5、内置建议与反馈模块可通过微信扫码或400电话方式进行反馈。</w:t>
            </w:r>
            <w:r>
              <w:rPr>
                <w:rFonts w:ascii="宋体" w:eastAsia="宋体" w:hAnsi="宋体" w:cs="宋体" w:hint="eastAsia"/>
                <w:color w:val="000000"/>
                <w:kern w:val="0"/>
                <w:szCs w:val="21"/>
              </w:rPr>
              <w:br/>
              <w:t>三、售后服务要求</w:t>
            </w:r>
            <w:r>
              <w:rPr>
                <w:rFonts w:ascii="宋体" w:eastAsia="宋体" w:hAnsi="宋体" w:cs="宋体" w:hint="eastAsia"/>
                <w:color w:val="000000"/>
                <w:kern w:val="0"/>
                <w:szCs w:val="21"/>
              </w:rPr>
              <w:br/>
            </w:r>
            <w:r>
              <w:rPr>
                <w:rFonts w:ascii="宋体" w:eastAsia="宋体" w:hAnsi="宋体" w:cs="宋体" w:hint="eastAsia"/>
                <w:b/>
                <w:bCs/>
                <w:color w:val="000000"/>
                <w:kern w:val="0"/>
                <w:szCs w:val="21"/>
              </w:rPr>
              <w:t>1、整机5年质量保障、5年免费上门服务全年无休。</w:t>
            </w:r>
          </w:p>
        </w:tc>
        <w:tc>
          <w:tcPr>
            <w:tcW w:w="335" w:type="pct"/>
            <w:vAlign w:val="center"/>
          </w:tcPr>
          <w:p w14:paraId="45340741"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1</w:t>
            </w:r>
          </w:p>
        </w:tc>
        <w:tc>
          <w:tcPr>
            <w:tcW w:w="333" w:type="pct"/>
            <w:vAlign w:val="center"/>
          </w:tcPr>
          <w:p w14:paraId="78072931"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套</w:t>
            </w:r>
          </w:p>
        </w:tc>
        <w:tc>
          <w:tcPr>
            <w:tcW w:w="437" w:type="pct"/>
            <w:vAlign w:val="center"/>
          </w:tcPr>
          <w:p w14:paraId="45C4422C"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2000</w:t>
            </w:r>
          </w:p>
        </w:tc>
        <w:tc>
          <w:tcPr>
            <w:tcW w:w="471" w:type="pct"/>
            <w:vAlign w:val="center"/>
          </w:tcPr>
          <w:p w14:paraId="152B781D"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2000 </w:t>
            </w:r>
          </w:p>
        </w:tc>
      </w:tr>
      <w:tr w:rsidR="003126D6" w14:paraId="4FE4C3C0" w14:textId="77777777">
        <w:trPr>
          <w:jc w:val="center"/>
        </w:trPr>
        <w:tc>
          <w:tcPr>
            <w:tcW w:w="192" w:type="pct"/>
            <w:noWrap/>
            <w:vAlign w:val="center"/>
          </w:tcPr>
          <w:p w14:paraId="3A0FD29C"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t>15</w:t>
            </w:r>
          </w:p>
        </w:tc>
        <w:tc>
          <w:tcPr>
            <w:tcW w:w="391" w:type="pct"/>
            <w:vAlign w:val="center"/>
          </w:tcPr>
          <w:p w14:paraId="0C0F8FFA"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无尘黑板</w:t>
            </w:r>
          </w:p>
        </w:tc>
        <w:tc>
          <w:tcPr>
            <w:tcW w:w="267" w:type="pct"/>
            <w:vAlign w:val="center"/>
          </w:tcPr>
          <w:p w14:paraId="4C133379"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唯酷</w:t>
            </w:r>
          </w:p>
        </w:tc>
        <w:tc>
          <w:tcPr>
            <w:tcW w:w="403" w:type="pct"/>
            <w:vAlign w:val="center"/>
          </w:tcPr>
          <w:p w14:paraId="17AA9801"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W6522A</w:t>
            </w:r>
          </w:p>
        </w:tc>
        <w:tc>
          <w:tcPr>
            <w:tcW w:w="2168" w:type="pct"/>
            <w:vAlign w:val="center"/>
          </w:tcPr>
          <w:p w14:paraId="06961930"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一、主要结构:</w:t>
            </w:r>
          </w:p>
          <w:p w14:paraId="4750EA1A"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1、整机采用铝合金边框、柔性LCD液晶书写膜。</w:t>
            </w:r>
          </w:p>
          <w:p w14:paraId="0631D2F9"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2、整机尺寸≥1271*1180。</w:t>
            </w:r>
          </w:p>
          <w:p w14:paraId="407740AC"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3、安装方式：支持挂墙安装安装支架可前后调节黑板表面与墙面距离与配套一体机表面保存一致；下边框设计可选配滑动笔槽等配件。同时可支持移动支架安装。</w:t>
            </w:r>
          </w:p>
          <w:p w14:paraId="39F8D26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4、黑板通过压力传感书写凡是硬度适中的物体均可书写无需专用耗材。</w:t>
            </w:r>
          </w:p>
          <w:p w14:paraId="19ABF9E2"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5、黑板书写不会产生任何墨迹和粉尘干净健康。采用纯自然光反射呈字技术非自发光呈像或投影呈像形式长时间观看不刺激眼睛有助保护视力。</w:t>
            </w:r>
          </w:p>
          <w:p w14:paraId="759E0560"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二、基础功能:</w:t>
            </w:r>
          </w:p>
          <w:p w14:paraId="4A412F82"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1、擦除方式：提供至少两种一键清除方式可通过物理按键或面板快捷键一键清除黑板上的字迹。支持局部擦除方式可使用辅助板擦工具或手势识别实现黑板笔迹的局部擦除。</w:t>
            </w:r>
          </w:p>
          <w:p w14:paraId="41C85CFA"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2、表面硬度≥3H耐久使用无划痕。</w:t>
            </w:r>
          </w:p>
          <w:p w14:paraId="3EA3B8FD"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3、有效可视距离≥40m可视角度≥140º确保教学使用效果。</w:t>
            </w:r>
          </w:p>
          <w:p w14:paraId="29FC976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4、黑板面板耐腐蚀性好使用含有日常家用洗涤剂或消毒剂的温水(40℃)擦拭书写板面板书写面不变色无表皮脱落。</w:t>
            </w:r>
          </w:p>
          <w:p w14:paraId="5A492DEC"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★5、黑板书写使用体验应接近传统黑板书写面表面平整光滑颜色均匀。黑板书写面板颜色一致表面无其他线条或图案书写面粗糙度Sa≥0.71μm。（提供第三方检</w:t>
            </w:r>
            <w:r>
              <w:rPr>
                <w:rFonts w:ascii="宋体" w:eastAsia="宋体" w:hAnsi="宋体" w:cs="宋体" w:hint="eastAsia"/>
                <w:color w:val="000000"/>
                <w:kern w:val="0"/>
                <w:szCs w:val="21"/>
              </w:rPr>
              <w:lastRenderedPageBreak/>
              <w:t>测机构出具的具有CMA标识或CNAS标识的功能检测报告扫描件加盖供应商公章）</w:t>
            </w:r>
          </w:p>
          <w:p w14:paraId="447398F7"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★6、黑板书写笔迹应与面板对比清晰面板为黑色光源选用D65满足分光测色仪CM-3600A几何光学结构SCI模式下  L值≤18.50。（提供第三方检测机构出具的具有CMA标识或CNAS标识的功能检测报告扫描件加盖供应商公章）</w:t>
            </w:r>
          </w:p>
          <w:p w14:paraId="21C01A9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7、产品无书写盲区数据通讯方式为USB通信距离≥3m。书写响应时间≤7ms。互联功能支持Win7以上系统。抗强光干扰照度在98K勒克司能正常工作。</w:t>
            </w:r>
          </w:p>
          <w:p w14:paraId="61C8EB0B"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8、单点可书写次数≥100000次。</w:t>
            </w:r>
          </w:p>
          <w:p w14:paraId="73EDFD2E"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9、待机功耗≤1W擦除功耗≤2W。书写及显示过程无需耗电仅擦除时消耗微弱电量。</w:t>
            </w:r>
          </w:p>
          <w:p w14:paraId="0C16B50A"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★10、内置大容量锂电池在断电不接外部电源的情况下局部擦除加一键清功能可继续使用使用时间≥15个小时。（提供第三方检测机构出具的具有CMA标识或CNAS标识的功能检测报告扫描件加盖供应商公章）</w:t>
            </w:r>
          </w:p>
          <w:p w14:paraId="5E2C06B0"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★11、黑板上有不少于14个快捷键置于黑板正下边便于满足不同身高老师操作且必须具有“画图模式”、“新建页面”、“上一页”、“下一页”快捷键方便课堂教学使用。</w:t>
            </w:r>
          </w:p>
          <w:p w14:paraId="5A0987C5"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★12、黑板书写内容可以通过USB传输到电脑或一体机上实现1：1 显示、保存书</w:t>
            </w:r>
            <w:r>
              <w:rPr>
                <w:rFonts w:ascii="宋体" w:eastAsia="宋体" w:hAnsi="宋体" w:cs="宋体" w:hint="eastAsia"/>
                <w:color w:val="000000"/>
                <w:kern w:val="0"/>
                <w:szCs w:val="21"/>
              </w:rPr>
              <w:lastRenderedPageBreak/>
              <w:t>写内容在电脑上或一体机延迟时间＜100ms。（提供第三方检测机构出具的具有CMA标识或CNAS标识的功能检测报告扫描件加盖供应商公章）。</w:t>
            </w:r>
          </w:p>
          <w:p w14:paraId="3AAA77BE"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★13、通过电磁兼容相关测试满足GB/T 17626.2-2018 静电测试等级不低于B级GB/T 17626.4-2018 电快速脉冲群测试等级不低于B级GB/T 17626.5-2019 浪涌测试等级不低于B级GB/T 17626.6-2017 射频传导抗干扰测试等级不低于A级。提供第三方检测机构出具的具有CMA标识或CNAS标识的功能检测报告扫描件加盖供应商公章。</w:t>
            </w:r>
          </w:p>
          <w:p w14:paraId="38C0926F"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14、黑板外露螺栓或螺纹杆可触及的末端不应有外露的锐利边缘或毛刺或其端部应有光滑的螺帽覆盖使锐利的边缘和毛刺不可触及符合《学生用品的安全通用要求》提供第三方检测机构出具的具有CMA标识或CNAS标识的功能检测报告扫描件加盖供应商公章。</w:t>
            </w:r>
          </w:p>
          <w:p w14:paraId="4EBE8111"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★15、通过跌落测试将样品按预定方向放置在试验机上跌落高度为 1000 mm释放样品使之跌落在一个平整、坚硬的刚性平面上。试验后样品外观、结构和功能正常检测依据：GB/T 4857.5-1992。</w:t>
            </w:r>
          </w:p>
          <w:p w14:paraId="7D6A53B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★16、通过正弦振动测试振动频率：5 Hz～8.4 Hz3.5 mm（p-p）8.4 Hz～60 Hz0.5 g扫频速度：1 oct/min振动方向：XYZ 轴振动时间：30 min/轴向。试</w:t>
            </w:r>
            <w:r>
              <w:rPr>
                <w:rFonts w:ascii="宋体" w:eastAsia="宋体" w:hAnsi="宋体" w:cs="宋体" w:hint="eastAsia"/>
                <w:color w:val="000000"/>
                <w:kern w:val="0"/>
                <w:szCs w:val="21"/>
              </w:rPr>
              <w:lastRenderedPageBreak/>
              <w:t>验后产品外观、功能（写字及清除）均正常检测依据：GB/T2423.10-2019。</w:t>
            </w:r>
          </w:p>
          <w:p w14:paraId="731AC54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三、互联黑板软件功能要求：</w:t>
            </w:r>
          </w:p>
          <w:p w14:paraId="650F5CB5"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互联软件可记录无尘黑板书写的所有内容方便学生课后复习及分享课堂内容。其基本功能及特点如下表所示：</w:t>
            </w:r>
          </w:p>
          <w:p w14:paraId="196467D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1、笔迹颜色：支持通过黑板快捷键在大屏一体机实现在多种颜色笔迹切换。</w:t>
            </w:r>
          </w:p>
          <w:p w14:paraId="3BF08603"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2、分屏模式：无尘黑板与智能交互一体机配合使用能呈现出多个可以独立使用的板面 老师或学生可以同时在这些板面上进行书写、擦除等功能每个板面书写擦除互不干扰。</w:t>
            </w:r>
          </w:p>
          <w:p w14:paraId="1551F1F1"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3、显示模式：为保证互联软件在使用过程中不会与显示端其它应用产生干扰互联软件采用后台记录。未点击预览时所有操作与显示端无互动显示端可提供标识信息可查看互联软件状态；点击预览后书写的内容会在显示端进行显示此时互联软件与无尘黑板可进行互动操作。</w:t>
            </w:r>
          </w:p>
          <w:p w14:paraId="03BB5DA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4、黑板快捷操作按键提供“画图模式”功能通过暂停局部擦除功能支持三角尺子等工具进行画图。提供板书多页记录与切换功能点击“新建可以在黑板开始新的内容书写并在电脑或一体机上新增记录页面点击“上一页”与“下一页”可实现不同页面板书之间切换。（提供第三方检测机构出具的具有CMA标识或CNAS标识</w:t>
            </w:r>
            <w:r>
              <w:rPr>
                <w:rFonts w:ascii="宋体" w:eastAsia="宋体" w:hAnsi="宋体" w:cs="宋体" w:hint="eastAsia"/>
                <w:color w:val="000000"/>
                <w:kern w:val="0"/>
                <w:szCs w:val="21"/>
              </w:rPr>
              <w:lastRenderedPageBreak/>
              <w:t>的功能检测报告扫描件加盖供应商公章。）</w:t>
            </w:r>
          </w:p>
          <w:p w14:paraId="4604A4DD"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5、比例设置：为了最大程度的保持字迹的真实性互联软件可根据不同比例尺寸的无尘黑板(如4：3；16：9等模式)进行调节也可任意设置各种比例使大屏显示的字体与无尘黑板在比例上保持一致从而更完美的将无尘黑板的字体投屏到一体机上。</w:t>
            </w:r>
          </w:p>
          <w:p w14:paraId="3B3579EB"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四、其他要求:</w:t>
            </w:r>
          </w:p>
          <w:p w14:paraId="0D92F8BA"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1、为避免虚假中标中标供应商投标时需提供相应的产品检测报告如不能提供产品检测报告的情况下确认虚假中标按照招标法对中标供应商一并处罚。 </w:t>
            </w:r>
          </w:p>
          <w:p w14:paraId="5A5CAE91"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2、打“★”号条款为重要技术参数投标人必须满足否则投标无效。中标供应商在中标后3日内必须提供与技术参数要求及功能符合的全部样品一套至用户处进行整体性能演示作为项目合同签订的标准依据如出现所提供样品不符技术参数要求或无法提供所有样品均视为虚假应标处理并根据招标法追究法律责任。</w:t>
            </w:r>
          </w:p>
          <w:p w14:paraId="30A1D6F4"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t>3、为确保货物质量中标供应商必须在供货时提供生产厂家针对此项目的售后服务保证函原件、供货证明原件并加盖生产厂家公章否则不予验收，</w:t>
            </w:r>
            <w:r>
              <w:rPr>
                <w:rFonts w:ascii="宋体" w:eastAsia="宋体" w:hAnsi="宋体" w:cs="宋体" w:hint="eastAsia"/>
                <w:b/>
                <w:bCs/>
                <w:color w:val="000000"/>
                <w:kern w:val="0"/>
                <w:szCs w:val="21"/>
              </w:rPr>
              <w:t>提供5年产品质保</w:t>
            </w:r>
            <w:r>
              <w:rPr>
                <w:rFonts w:ascii="宋体" w:eastAsia="宋体" w:hAnsi="宋体" w:cs="宋体" w:hint="eastAsia"/>
                <w:color w:val="000000"/>
                <w:kern w:val="0"/>
                <w:szCs w:val="21"/>
              </w:rPr>
              <w:t>。</w:t>
            </w:r>
          </w:p>
        </w:tc>
        <w:tc>
          <w:tcPr>
            <w:tcW w:w="335" w:type="pct"/>
            <w:vAlign w:val="center"/>
          </w:tcPr>
          <w:p w14:paraId="4BC02628"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4</w:t>
            </w:r>
          </w:p>
        </w:tc>
        <w:tc>
          <w:tcPr>
            <w:tcW w:w="333" w:type="pct"/>
            <w:vAlign w:val="center"/>
          </w:tcPr>
          <w:p w14:paraId="2584AC5E"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套</w:t>
            </w:r>
          </w:p>
        </w:tc>
        <w:tc>
          <w:tcPr>
            <w:tcW w:w="437" w:type="pct"/>
            <w:vAlign w:val="center"/>
          </w:tcPr>
          <w:p w14:paraId="6DD551D6"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8500</w:t>
            </w:r>
          </w:p>
        </w:tc>
        <w:tc>
          <w:tcPr>
            <w:tcW w:w="471" w:type="pct"/>
            <w:vAlign w:val="center"/>
          </w:tcPr>
          <w:p w14:paraId="2BB167B8"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34000</w:t>
            </w:r>
          </w:p>
        </w:tc>
      </w:tr>
      <w:tr w:rsidR="003126D6" w14:paraId="47ACE7D5" w14:textId="77777777">
        <w:trPr>
          <w:jc w:val="center"/>
        </w:trPr>
        <w:tc>
          <w:tcPr>
            <w:tcW w:w="192" w:type="pct"/>
            <w:noWrap/>
            <w:vAlign w:val="center"/>
          </w:tcPr>
          <w:p w14:paraId="163688A6" w14:textId="77777777" w:rsidR="003126D6"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rPr>
              <w:lastRenderedPageBreak/>
              <w:t>16</w:t>
            </w:r>
          </w:p>
        </w:tc>
        <w:tc>
          <w:tcPr>
            <w:tcW w:w="391" w:type="pct"/>
            <w:vAlign w:val="center"/>
          </w:tcPr>
          <w:p w14:paraId="4525115C"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机房管理服务器</w:t>
            </w:r>
          </w:p>
        </w:tc>
        <w:tc>
          <w:tcPr>
            <w:tcW w:w="267" w:type="pct"/>
            <w:vAlign w:val="center"/>
          </w:tcPr>
          <w:p w14:paraId="3A17D415"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联想</w:t>
            </w:r>
          </w:p>
        </w:tc>
        <w:tc>
          <w:tcPr>
            <w:tcW w:w="403" w:type="pct"/>
            <w:vAlign w:val="center"/>
          </w:tcPr>
          <w:p w14:paraId="3F30056B"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ThinkServer </w:t>
            </w:r>
            <w:r>
              <w:rPr>
                <w:rFonts w:ascii="宋体" w:eastAsia="宋体" w:hAnsi="宋体" w:cs="宋体" w:hint="eastAsia"/>
                <w:color w:val="000000"/>
                <w:kern w:val="0"/>
                <w:szCs w:val="21"/>
              </w:rPr>
              <w:lastRenderedPageBreak/>
              <w:t>SR590V2</w:t>
            </w:r>
            <w:r>
              <w:rPr>
                <w:rFonts w:ascii="宋体" w:eastAsia="宋体" w:hAnsi="宋体" w:cs="宋体" w:hint="eastAsia"/>
                <w:color w:val="000000"/>
                <w:kern w:val="0"/>
                <w:szCs w:val="21"/>
              </w:rPr>
              <w:tab/>
            </w:r>
          </w:p>
        </w:tc>
        <w:tc>
          <w:tcPr>
            <w:tcW w:w="2168" w:type="pct"/>
            <w:vAlign w:val="center"/>
          </w:tcPr>
          <w:p w14:paraId="304CA0E8"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 xml:space="preserve">1、总体要求：2U机架服务器国内知名品牌国内拥有多家生产工厂；    </w:t>
            </w:r>
          </w:p>
          <w:p w14:paraId="06C59F41"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★2、处理器要求：配置≥2个 Intel Xeon 4310 (12C,120W,2.1GHz) 处理器，最多支持2颗处理器；</w:t>
            </w:r>
          </w:p>
          <w:p w14:paraId="667B3237" w14:textId="77777777" w:rsidR="003126D6"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color w:val="000000"/>
                <w:kern w:val="0"/>
                <w:szCs w:val="21"/>
              </w:rPr>
              <w:t>★3、内存要求：</w:t>
            </w:r>
            <w:r>
              <w:rPr>
                <w:rFonts w:ascii="宋体" w:eastAsia="宋体" w:hAnsi="宋体" w:cs="宋体" w:hint="eastAsia"/>
                <w:kern w:val="0"/>
                <w:szCs w:val="21"/>
              </w:rPr>
              <w:t>配置</w:t>
            </w:r>
            <w:r>
              <w:rPr>
                <w:rFonts w:ascii="宋体" w:eastAsia="宋体" w:hAnsi="宋体" w:cs="宋体" w:hint="eastAsia"/>
                <w:color w:val="000000"/>
                <w:kern w:val="0"/>
                <w:szCs w:val="21"/>
              </w:rPr>
              <w:t>≥2xThinkSystem 32GB TruDDR4 3200MH</w:t>
            </w:r>
            <w:r>
              <w:rPr>
                <w:rFonts w:ascii="宋体" w:eastAsia="宋体" w:hAnsi="宋体" w:cs="宋体" w:hint="eastAsia"/>
                <w:kern w:val="0"/>
                <w:szCs w:val="21"/>
              </w:rPr>
              <w:t>；</w:t>
            </w:r>
          </w:p>
          <w:p w14:paraId="1F424B43" w14:textId="77777777" w:rsidR="003126D6"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kern w:val="0"/>
                <w:szCs w:val="21"/>
              </w:rPr>
              <w:t>★4、硬盘：配置</w:t>
            </w:r>
            <w:r>
              <w:rPr>
                <w:rFonts w:ascii="宋体" w:eastAsia="宋体" w:hAnsi="宋体" w:cs="宋体" w:hint="eastAsia"/>
                <w:color w:val="000000"/>
                <w:kern w:val="0"/>
                <w:szCs w:val="21"/>
              </w:rPr>
              <w:t>≥</w:t>
            </w:r>
            <w:r>
              <w:rPr>
                <w:rFonts w:ascii="宋体" w:eastAsia="宋体" w:hAnsi="宋体" w:cs="宋体" w:hint="eastAsia"/>
                <w:kern w:val="0"/>
                <w:szCs w:val="21"/>
              </w:rPr>
              <w:t xml:space="preserve">1块480G固态硬盘+2块2T企业级机械硬盘，标配支持8个3.5硬盘插槽，最多 14 个 3.5 英寸或 28 个 2.5 英寸驱动器；最多 28 个 NVMe 驱动器；2 个 M.2 SSD；后端 2 个 7mm SSD； </w:t>
            </w:r>
          </w:p>
          <w:p w14:paraId="4D4E16AA" w14:textId="77777777" w:rsidR="003126D6"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kern w:val="0"/>
                <w:szCs w:val="21"/>
              </w:rPr>
              <w:t>5、I/O扩展：最大支持6个PCIe插槽；</w:t>
            </w:r>
          </w:p>
          <w:p w14:paraId="11592F83" w14:textId="77777777" w:rsidR="003126D6"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kern w:val="0"/>
                <w:szCs w:val="21"/>
              </w:rPr>
              <w:t>6、RAID卡：配置</w:t>
            </w:r>
            <w:r>
              <w:rPr>
                <w:rFonts w:ascii="宋体" w:eastAsia="宋体" w:hAnsi="宋体" w:cs="宋体" w:hint="eastAsia"/>
                <w:color w:val="000000"/>
                <w:kern w:val="0"/>
                <w:szCs w:val="21"/>
              </w:rPr>
              <w:t>≥</w:t>
            </w:r>
            <w:r>
              <w:rPr>
                <w:rFonts w:ascii="宋体" w:eastAsia="宋体" w:hAnsi="宋体" w:cs="宋体" w:hint="eastAsia"/>
                <w:kern w:val="0"/>
                <w:szCs w:val="21"/>
              </w:rPr>
              <w:t>1x ThinkSystem RAID530- 8i PCIe 12Gb 适配器；</w:t>
            </w:r>
          </w:p>
          <w:p w14:paraId="586FDBCF" w14:textId="77777777" w:rsidR="003126D6"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kern w:val="0"/>
                <w:szCs w:val="21"/>
              </w:rPr>
              <w:t>7、网卡与HBA卡：配置</w:t>
            </w:r>
            <w:r>
              <w:rPr>
                <w:rFonts w:ascii="宋体" w:eastAsia="宋体" w:hAnsi="宋体" w:cs="宋体" w:hint="eastAsia"/>
                <w:color w:val="000000"/>
                <w:kern w:val="0"/>
                <w:szCs w:val="21"/>
              </w:rPr>
              <w:t>≥</w:t>
            </w:r>
            <w:r>
              <w:rPr>
                <w:rFonts w:ascii="宋体" w:eastAsia="宋体" w:hAnsi="宋体" w:cs="宋体" w:hint="eastAsia"/>
                <w:kern w:val="0"/>
                <w:szCs w:val="21"/>
              </w:rPr>
              <w:t>2个 1GbE 端口，1 个 1GbE 专用管理；</w:t>
            </w:r>
          </w:p>
          <w:p w14:paraId="13776712" w14:textId="77777777" w:rsidR="003126D6"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kern w:val="0"/>
                <w:szCs w:val="21"/>
              </w:rPr>
              <w:t>8、电源：配置</w:t>
            </w:r>
            <w:r>
              <w:rPr>
                <w:rFonts w:ascii="宋体" w:eastAsia="宋体" w:hAnsi="宋体" w:cs="宋体" w:hint="eastAsia"/>
                <w:color w:val="000000"/>
                <w:kern w:val="0"/>
                <w:szCs w:val="21"/>
              </w:rPr>
              <w:t>≥</w:t>
            </w:r>
            <w:r>
              <w:rPr>
                <w:rFonts w:ascii="宋体" w:eastAsia="宋体" w:hAnsi="宋体" w:cs="宋体" w:hint="eastAsia"/>
                <w:kern w:val="0"/>
                <w:szCs w:val="21"/>
              </w:rPr>
              <w:t>2xThinkSystem 1200W(230V)热插拔电源模块；</w:t>
            </w:r>
          </w:p>
          <w:p w14:paraId="2DED4CF7" w14:textId="77777777" w:rsidR="003126D6"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kern w:val="0"/>
                <w:szCs w:val="21"/>
              </w:rPr>
              <w:t xml:space="preserve">★9、安全性能：内置的带外管理模块固件通过中国网络安全审查技术与认证中心的EAL4级安全认证，确保安全可控、无安全隐患，需提供关认证证书；正常工作所承受的射频电磁场辐射抗扰度≥10V/m，需提供关认证证书； </w:t>
            </w:r>
          </w:p>
          <w:p w14:paraId="57F92205" w14:textId="77777777" w:rsidR="003126D6"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kern w:val="0"/>
                <w:szCs w:val="21"/>
              </w:rPr>
              <w:t>10、管理能力：提供硬件集中式资源管理系统，可自动发现、清点、跟踪、监控和配置服务器、网络和存储硬件，实现和操作系统无关的远程KVM桌面呈现，支持自动化批量支持批量配置服务器UEFI、批量</w:t>
            </w:r>
            <w:r>
              <w:rPr>
                <w:rFonts w:ascii="宋体" w:eastAsia="宋体" w:hAnsi="宋体" w:cs="宋体" w:hint="eastAsia"/>
                <w:kern w:val="0"/>
                <w:szCs w:val="21"/>
              </w:rPr>
              <w:lastRenderedPageBreak/>
              <w:t>升级固件和批量裸机部署操作系统，提供拓扑管理、资产管理和大屏展示等功能；</w:t>
            </w:r>
          </w:p>
          <w:p w14:paraId="14377345" w14:textId="77777777" w:rsidR="003126D6"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kern w:val="0"/>
                <w:szCs w:val="21"/>
              </w:rPr>
              <w:t>▲11、安全性能：支持安全管理平台，控制台支持实时显示客户端的状态，支持多种虚拟化平台的同台管理，既在同一套管理平台上同时支持如Vmware，华为、华三、锐捷、微软等不同虚拟化平台虚拟机安全管理，客户端支持将扫描检测到的未知文件上报到管理控制台通过云引擎进行分析判断，同时对终端威胁情报进行全网共享（需提供产品功能截图或彩页并加盖投标人公章）；</w:t>
            </w:r>
          </w:p>
          <w:p w14:paraId="47C862FB" w14:textId="77777777" w:rsidR="003126D6" w:rsidRDefault="00000000">
            <w:pPr>
              <w:widowControl/>
              <w:spacing w:line="360" w:lineRule="auto"/>
              <w:jc w:val="left"/>
              <w:rPr>
                <w:rFonts w:ascii="宋体" w:eastAsia="宋体" w:hAnsi="宋体" w:cs="宋体" w:hint="eastAsia"/>
                <w:color w:val="000000"/>
                <w:kern w:val="0"/>
                <w:szCs w:val="21"/>
              </w:rPr>
            </w:pPr>
            <w:r>
              <w:rPr>
                <w:rFonts w:ascii="宋体" w:eastAsia="宋体" w:hAnsi="宋体" w:cs="宋体" w:hint="eastAsia"/>
                <w:kern w:val="0"/>
                <w:szCs w:val="21"/>
              </w:rPr>
              <w:t>★9、服务及资质要求：服务器产品生产厂商具有ISO9001 质量管理体系认证、IT产品信息安全认证证书EAL4、CMMI五级、CCCS客户联络中心标准体系认证证书五星级及以上、国家信息安全测评信息安全服务资质证书：安全工程一级等证明文件（需提供相关证明文件复印件并加盖供应商公章）；同时提供设备原厂3年质保和</w:t>
            </w:r>
            <w:r>
              <w:rPr>
                <w:rFonts w:ascii="宋体" w:eastAsia="宋体" w:hAnsi="宋体" w:cs="宋体" w:hint="eastAsia"/>
                <w:color w:val="000000"/>
                <w:kern w:val="0"/>
                <w:szCs w:val="21"/>
              </w:rPr>
              <w:t>7×24小时服务，供货时出具原厂针对此项目的授权证明及售后服务承诺函并加盖厂家公章。</w:t>
            </w:r>
          </w:p>
        </w:tc>
        <w:tc>
          <w:tcPr>
            <w:tcW w:w="335" w:type="pct"/>
            <w:vAlign w:val="center"/>
          </w:tcPr>
          <w:p w14:paraId="6D8A0E3F"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1</w:t>
            </w:r>
          </w:p>
        </w:tc>
        <w:tc>
          <w:tcPr>
            <w:tcW w:w="333" w:type="pct"/>
            <w:vAlign w:val="center"/>
          </w:tcPr>
          <w:p w14:paraId="645189A2"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台</w:t>
            </w:r>
          </w:p>
        </w:tc>
        <w:tc>
          <w:tcPr>
            <w:tcW w:w="437" w:type="pct"/>
            <w:vAlign w:val="center"/>
          </w:tcPr>
          <w:p w14:paraId="271A0AB5"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24600</w:t>
            </w:r>
          </w:p>
        </w:tc>
        <w:tc>
          <w:tcPr>
            <w:tcW w:w="471" w:type="pct"/>
            <w:vAlign w:val="center"/>
          </w:tcPr>
          <w:p w14:paraId="2D198916"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24600</w:t>
            </w:r>
          </w:p>
        </w:tc>
      </w:tr>
      <w:tr w:rsidR="003126D6" w14:paraId="3D05BBC7" w14:textId="77777777">
        <w:trPr>
          <w:jc w:val="center"/>
        </w:trPr>
        <w:tc>
          <w:tcPr>
            <w:tcW w:w="192" w:type="pct"/>
            <w:noWrap/>
            <w:vAlign w:val="center"/>
          </w:tcPr>
          <w:p w14:paraId="6690C6D5"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17</w:t>
            </w:r>
          </w:p>
        </w:tc>
        <w:tc>
          <w:tcPr>
            <w:tcW w:w="391" w:type="pct"/>
            <w:vAlign w:val="center"/>
          </w:tcPr>
          <w:p w14:paraId="487CD758"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系统集成服务</w:t>
            </w:r>
          </w:p>
        </w:tc>
        <w:tc>
          <w:tcPr>
            <w:tcW w:w="267" w:type="pct"/>
            <w:vAlign w:val="center"/>
          </w:tcPr>
          <w:p w14:paraId="56C508C7" w14:textId="77777777" w:rsidR="003126D6" w:rsidRDefault="00000000">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国产</w:t>
            </w:r>
          </w:p>
        </w:tc>
        <w:tc>
          <w:tcPr>
            <w:tcW w:w="403" w:type="pct"/>
            <w:vAlign w:val="center"/>
          </w:tcPr>
          <w:p w14:paraId="0C499382"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定制</w:t>
            </w:r>
          </w:p>
        </w:tc>
        <w:tc>
          <w:tcPr>
            <w:tcW w:w="2168" w:type="pct"/>
            <w:vAlign w:val="center"/>
          </w:tcPr>
          <w:p w14:paraId="576CD291" w14:textId="77777777" w:rsidR="003126D6" w:rsidRDefault="00000000">
            <w:pPr>
              <w:widowControl/>
              <w:spacing w:line="360" w:lineRule="auto"/>
              <w:jc w:val="left"/>
              <w:rPr>
                <w:rFonts w:ascii="宋体" w:eastAsia="宋体" w:hAnsi="宋体" w:cs="宋体" w:hint="eastAsia"/>
                <w:kern w:val="0"/>
                <w:szCs w:val="21"/>
              </w:rPr>
            </w:pPr>
            <w:r>
              <w:rPr>
                <w:rFonts w:ascii="宋体" w:eastAsia="宋体" w:hAnsi="宋体" w:cs="宋体" w:hint="eastAsia"/>
                <w:color w:val="000000"/>
                <w:kern w:val="0"/>
                <w:szCs w:val="21"/>
              </w:rPr>
              <w:t>1、教室室内（共计62个信息点）布线包含所有的线缆敷设、室内所有的信息点布放到位进行连通性压力测试等；</w:t>
            </w:r>
            <w:r>
              <w:rPr>
                <w:rFonts w:ascii="宋体" w:eastAsia="宋体" w:hAnsi="宋体" w:cs="宋体" w:hint="eastAsia"/>
                <w:color w:val="000000"/>
                <w:kern w:val="0"/>
                <w:szCs w:val="21"/>
              </w:rPr>
              <w:br/>
              <w:t>2、教室布线材料（共计62个信息点）含所需六类网络双绞线（国标线）、电源线电源插座、PVC线管、线槽、镀锌线槽、</w:t>
            </w:r>
            <w:r>
              <w:rPr>
                <w:rFonts w:ascii="宋体" w:eastAsia="宋体" w:hAnsi="宋体" w:cs="宋体" w:hint="eastAsia"/>
                <w:color w:val="000000"/>
                <w:kern w:val="0"/>
                <w:szCs w:val="21"/>
              </w:rPr>
              <w:lastRenderedPageBreak/>
              <w:t>配电箱及新型空开、水晶头、标签码等若干；需在机房的总电源处安装电源防雷装置开关并负载均衡铺设各组学生电脑电源线路；</w:t>
            </w:r>
            <w:r>
              <w:rPr>
                <w:rFonts w:ascii="宋体" w:eastAsia="宋体" w:hAnsi="宋体" w:cs="宋体" w:hint="eastAsia"/>
                <w:color w:val="000000"/>
                <w:kern w:val="0"/>
                <w:szCs w:val="21"/>
              </w:rPr>
              <w:br/>
              <w:t>3、包含电脑（共计62台）安装、网络、电源布线、电源插座安装、机柜安装及设备安装调试服务等；</w:t>
            </w:r>
            <w:r>
              <w:rPr>
                <w:rFonts w:ascii="宋体" w:eastAsia="宋体" w:hAnsi="宋体" w:cs="宋体" w:hint="eastAsia"/>
                <w:color w:val="000000"/>
                <w:kern w:val="0"/>
                <w:szCs w:val="21"/>
              </w:rPr>
              <w:br/>
              <w:t>4、根据各教室的专业特点和学校的教学需求定制文化墙建设内容营造不一样的教学范围；</w:t>
            </w:r>
            <w:r>
              <w:rPr>
                <w:rFonts w:ascii="宋体" w:eastAsia="宋体" w:hAnsi="宋体" w:cs="宋体" w:hint="eastAsia"/>
                <w:color w:val="000000"/>
                <w:kern w:val="0"/>
                <w:szCs w:val="21"/>
              </w:rPr>
              <w:br/>
              <w:t>5、对教室墙面出现坑洼地方进行修补污渍无法清楚位置进行重新粉刷刮腻子确保教室墙面干净整洁；</w:t>
            </w:r>
            <w:r>
              <w:rPr>
                <w:rFonts w:ascii="宋体" w:eastAsia="宋体" w:hAnsi="宋体" w:cs="宋体" w:hint="eastAsia"/>
                <w:color w:val="000000"/>
                <w:kern w:val="0"/>
                <w:szCs w:val="21"/>
              </w:rPr>
              <w:br/>
              <w:t>6、对教室的现有灯具、电器、开关等进行检修如需更换的必须及时更换确保教室的用电安全；</w:t>
            </w:r>
            <w:r>
              <w:rPr>
                <w:rFonts w:ascii="宋体" w:eastAsia="宋体" w:hAnsi="宋体" w:cs="宋体" w:hint="eastAsia"/>
                <w:color w:val="000000"/>
                <w:kern w:val="0"/>
                <w:szCs w:val="21"/>
              </w:rPr>
              <w:br/>
              <w:t>7、处理好施工所产生的垃圾确保交付使用时教室干净整洁并进行教室内部气体健康性检测</w:t>
            </w:r>
          </w:p>
        </w:tc>
        <w:tc>
          <w:tcPr>
            <w:tcW w:w="335" w:type="pct"/>
            <w:vAlign w:val="center"/>
          </w:tcPr>
          <w:p w14:paraId="295F1AA6"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3</w:t>
            </w:r>
          </w:p>
        </w:tc>
        <w:tc>
          <w:tcPr>
            <w:tcW w:w="333" w:type="pct"/>
            <w:vAlign w:val="center"/>
          </w:tcPr>
          <w:p w14:paraId="3EB30FBB"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项</w:t>
            </w:r>
          </w:p>
        </w:tc>
        <w:tc>
          <w:tcPr>
            <w:tcW w:w="437" w:type="pct"/>
            <w:vAlign w:val="center"/>
          </w:tcPr>
          <w:p w14:paraId="7AB02800"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18000</w:t>
            </w:r>
          </w:p>
        </w:tc>
        <w:tc>
          <w:tcPr>
            <w:tcW w:w="471" w:type="pct"/>
            <w:vAlign w:val="center"/>
          </w:tcPr>
          <w:p w14:paraId="4218DA73" w14:textId="77777777" w:rsidR="003126D6" w:rsidRDefault="00000000">
            <w:pPr>
              <w:widowControl/>
              <w:spacing w:line="30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54000</w:t>
            </w:r>
          </w:p>
        </w:tc>
      </w:tr>
      <w:tr w:rsidR="003126D6" w14:paraId="59A6B1A6" w14:textId="77777777">
        <w:trPr>
          <w:jc w:val="center"/>
        </w:trPr>
        <w:tc>
          <w:tcPr>
            <w:tcW w:w="4091" w:type="pct"/>
            <w:gridSpan w:val="7"/>
            <w:noWrap/>
            <w:vAlign w:val="center"/>
          </w:tcPr>
          <w:p w14:paraId="4F46C439" w14:textId="77777777" w:rsidR="003126D6" w:rsidRDefault="00000000">
            <w:pPr>
              <w:widowControl/>
              <w:spacing w:line="300" w:lineRule="auto"/>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合计</w:t>
            </w:r>
          </w:p>
        </w:tc>
        <w:tc>
          <w:tcPr>
            <w:tcW w:w="908" w:type="pct"/>
            <w:gridSpan w:val="2"/>
            <w:noWrap/>
            <w:vAlign w:val="center"/>
          </w:tcPr>
          <w:p w14:paraId="68E2A37C" w14:textId="77777777" w:rsidR="003126D6" w:rsidRDefault="00000000">
            <w:pPr>
              <w:widowControl/>
              <w:spacing w:line="300" w:lineRule="auto"/>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960000</w:t>
            </w:r>
          </w:p>
        </w:tc>
      </w:tr>
    </w:tbl>
    <w:p w14:paraId="50896BF3" w14:textId="77777777" w:rsidR="003126D6" w:rsidRDefault="003126D6">
      <w:pPr>
        <w:spacing w:line="276" w:lineRule="auto"/>
        <w:outlineLvl w:val="0"/>
        <w:rPr>
          <w:rFonts w:ascii="宋体" w:eastAsia="宋体" w:hAnsi="宋体" w:cs="宋体" w:hint="eastAsia"/>
          <w:b/>
          <w:color w:val="333333"/>
          <w:shd w:val="clear" w:color="auto" w:fill="FFFFFF"/>
        </w:rPr>
      </w:pPr>
    </w:p>
    <w:p w14:paraId="16B153F1" w14:textId="77777777" w:rsidR="003126D6" w:rsidRDefault="00000000">
      <w:pPr>
        <w:widowControl/>
        <w:jc w:val="left"/>
        <w:rPr>
          <w:rFonts w:ascii="宋体" w:eastAsia="宋体" w:hAnsi="宋体" w:cs="宋体" w:hint="eastAsia"/>
        </w:rPr>
      </w:pPr>
      <w:r>
        <w:rPr>
          <w:rFonts w:ascii="宋体" w:eastAsia="宋体" w:hAnsi="宋体" w:cs="宋体" w:hint="eastAsia"/>
        </w:rPr>
        <w:br w:type="page"/>
      </w:r>
    </w:p>
    <w:p w14:paraId="519209FB" w14:textId="77777777" w:rsidR="003126D6" w:rsidRDefault="00000000">
      <w:pPr>
        <w:spacing w:line="560" w:lineRule="exact"/>
        <w:jc w:val="left"/>
        <w:rPr>
          <w:rFonts w:ascii="宋体" w:eastAsia="宋体" w:hAnsi="宋体" w:cs="宋体" w:hint="eastAsia"/>
          <w:b/>
          <w:bCs/>
          <w:sz w:val="28"/>
          <w:szCs w:val="28"/>
        </w:rPr>
      </w:pPr>
      <w:r>
        <w:rPr>
          <w:rFonts w:ascii="宋体" w:eastAsia="宋体" w:hAnsi="宋体" w:cs="宋体" w:hint="eastAsia"/>
          <w:b/>
          <w:bCs/>
          <w:sz w:val="28"/>
          <w:szCs w:val="28"/>
        </w:rPr>
        <w:lastRenderedPageBreak/>
        <w:t>（2）商务要求</w:t>
      </w:r>
    </w:p>
    <w:tbl>
      <w:tblPr>
        <w:tblW w:w="8980" w:type="dxa"/>
        <w:jc w:val="center"/>
        <w:tblLayout w:type="fixed"/>
        <w:tblCellMar>
          <w:left w:w="0" w:type="dxa"/>
          <w:right w:w="0" w:type="dxa"/>
        </w:tblCellMar>
        <w:tblLook w:val="04A0" w:firstRow="1" w:lastRow="0" w:firstColumn="1" w:lastColumn="0" w:noHBand="0" w:noVBand="1"/>
      </w:tblPr>
      <w:tblGrid>
        <w:gridCol w:w="665"/>
        <w:gridCol w:w="1139"/>
        <w:gridCol w:w="7176"/>
      </w:tblGrid>
      <w:tr w:rsidR="003126D6" w14:paraId="111838CA" w14:textId="77777777">
        <w:trPr>
          <w:trHeight w:val="509"/>
          <w:jc w:val="center"/>
        </w:trPr>
        <w:tc>
          <w:tcPr>
            <w:tcW w:w="8980"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A95D4F9" w14:textId="7F0F887B" w:rsidR="003126D6" w:rsidRDefault="00F963B8" w:rsidP="004A3AC0">
            <w:pPr>
              <w:spacing w:line="380" w:lineRule="exact"/>
              <w:jc w:val="center"/>
              <w:rPr>
                <w:rFonts w:ascii="宋体" w:eastAsia="宋体" w:hAnsi="宋体" w:cs="宋体" w:hint="eastAsia"/>
                <w:b/>
                <w:bCs/>
                <w:sz w:val="22"/>
              </w:rPr>
            </w:pPr>
            <w:r>
              <w:rPr>
                <w:rFonts w:ascii="宋体" w:eastAsia="宋体" w:hAnsi="宋体" w:cs="宋体" w:hint="eastAsia"/>
                <w:color w:val="000000"/>
                <w:kern w:val="0"/>
                <w:sz w:val="22"/>
              </w:rPr>
              <w:t>★</w:t>
            </w:r>
            <w:r w:rsidR="00000000">
              <w:rPr>
                <w:rFonts w:ascii="宋体" w:eastAsia="宋体" w:hAnsi="宋体" w:cs="宋体" w:hint="eastAsia"/>
                <w:b/>
                <w:bCs/>
                <w:sz w:val="22"/>
              </w:rPr>
              <w:t>二、商务要求</w:t>
            </w:r>
          </w:p>
        </w:tc>
      </w:tr>
      <w:tr w:rsidR="003126D6" w14:paraId="7F287667"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947592C" w14:textId="77777777" w:rsidR="003126D6" w:rsidRDefault="00000000">
            <w:pPr>
              <w:widowControl/>
              <w:spacing w:line="276" w:lineRule="auto"/>
              <w:jc w:val="center"/>
              <w:rPr>
                <w:rFonts w:ascii="宋体" w:eastAsia="宋体" w:hAnsi="宋体" w:cs="宋体" w:hint="eastAsia"/>
                <w:sz w:val="22"/>
              </w:rPr>
            </w:pPr>
            <w:r>
              <w:rPr>
                <w:rFonts w:ascii="宋体" w:eastAsia="宋体" w:hAnsi="宋体" w:cs="宋体" w:hint="eastAsia"/>
                <w:sz w:val="22"/>
              </w:rPr>
              <w:t>1</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134EB3C" w14:textId="77777777" w:rsidR="003126D6" w:rsidRDefault="00000000">
            <w:pPr>
              <w:pStyle w:val="CharCharChar3"/>
              <w:spacing w:after="0" w:line="360" w:lineRule="auto"/>
              <w:jc w:val="center"/>
              <w:rPr>
                <w:rFonts w:ascii="宋体" w:hAnsi="宋体" w:cs="宋体" w:hint="eastAsia"/>
                <w:sz w:val="22"/>
                <w:szCs w:val="22"/>
              </w:rPr>
            </w:pPr>
            <w:r>
              <w:rPr>
                <w:rFonts w:ascii="宋体" w:hAnsi="宋体" w:cs="宋体" w:hint="eastAsia"/>
                <w:sz w:val="22"/>
                <w:szCs w:val="22"/>
                <w:lang w:eastAsia="zh-CN"/>
              </w:rPr>
              <w:t>合同签订日期</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16315F7A"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中标通知书发出后 10 日内。</w:t>
            </w:r>
          </w:p>
        </w:tc>
      </w:tr>
      <w:tr w:rsidR="003126D6" w14:paraId="21F6C79C"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E533844" w14:textId="77777777" w:rsidR="003126D6" w:rsidRDefault="00000000">
            <w:pPr>
              <w:spacing w:line="360" w:lineRule="auto"/>
              <w:jc w:val="center"/>
              <w:rPr>
                <w:rFonts w:ascii="宋体" w:eastAsia="宋体" w:hAnsi="宋体" w:cs="宋体" w:hint="eastAsia"/>
                <w:sz w:val="22"/>
              </w:rPr>
            </w:pPr>
            <w:r>
              <w:rPr>
                <w:rFonts w:ascii="宋体" w:eastAsia="宋体" w:hAnsi="宋体" w:cs="宋体" w:hint="eastAsia"/>
                <w:sz w:val="22"/>
              </w:rPr>
              <w:t>2</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9A26370" w14:textId="77777777" w:rsidR="003126D6" w:rsidRDefault="00000000">
            <w:pPr>
              <w:spacing w:line="360" w:lineRule="auto"/>
              <w:jc w:val="center"/>
              <w:rPr>
                <w:rFonts w:ascii="宋体" w:eastAsia="宋体" w:hAnsi="宋体" w:cs="宋体" w:hint="eastAsia"/>
                <w:sz w:val="22"/>
              </w:rPr>
            </w:pPr>
            <w:r>
              <w:rPr>
                <w:rFonts w:ascii="宋体" w:eastAsia="宋体" w:hAnsi="宋体" w:cs="宋体" w:hint="eastAsia"/>
                <w:sz w:val="22"/>
              </w:rPr>
              <w:t>交货时间及地点</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15CDBE9E"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 xml:space="preserve">1.交付使用时间：自合同签订之日后起 </w:t>
            </w:r>
            <w:r>
              <w:rPr>
                <w:rFonts w:ascii="宋体" w:hAnsi="宋体" w:cs="宋体" w:hint="eastAsia"/>
                <w:sz w:val="22"/>
                <w:szCs w:val="22"/>
                <w:u w:val="single"/>
                <w:lang w:eastAsia="zh-CN"/>
              </w:rPr>
              <w:t xml:space="preserve"> 15 </w:t>
            </w:r>
            <w:r>
              <w:rPr>
                <w:rFonts w:ascii="宋体" w:hAnsi="宋体" w:cs="宋体" w:hint="eastAsia"/>
                <w:sz w:val="22"/>
                <w:szCs w:val="22"/>
                <w:lang w:eastAsia="zh-CN"/>
              </w:rPr>
              <w:t>个自然日内必须到货，并全部安装调试合格完毕交付。</w:t>
            </w:r>
          </w:p>
          <w:p w14:paraId="111681B4"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2.交货地点：</w:t>
            </w:r>
            <w:r>
              <w:rPr>
                <w:rFonts w:ascii="宋体" w:hAnsi="宋体" w:cs="宋体" w:hint="eastAsia"/>
                <w:sz w:val="22"/>
                <w:szCs w:val="22"/>
                <w:u w:val="single"/>
                <w:lang w:eastAsia="zh-CN"/>
              </w:rPr>
              <w:t xml:space="preserve">  南宁市内采购人指定地点 ，</w:t>
            </w:r>
            <w:r>
              <w:rPr>
                <w:rFonts w:ascii="宋体" w:hAnsi="宋体" w:cs="宋体" w:hint="eastAsia"/>
                <w:sz w:val="22"/>
                <w:szCs w:val="22"/>
                <w:lang w:eastAsia="zh-CN"/>
              </w:rPr>
              <w:t>保管工作由中标人自行负责。</w:t>
            </w:r>
          </w:p>
          <w:p w14:paraId="277A82C0"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3.交货方式：现场交货。</w:t>
            </w:r>
          </w:p>
        </w:tc>
      </w:tr>
      <w:tr w:rsidR="003126D6" w14:paraId="72719040"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3546692" w14:textId="77777777" w:rsidR="003126D6" w:rsidRDefault="00000000">
            <w:pPr>
              <w:pStyle w:val="CharCharChar3"/>
              <w:spacing w:after="0" w:line="360" w:lineRule="auto"/>
              <w:jc w:val="center"/>
              <w:rPr>
                <w:rFonts w:ascii="宋体" w:hAnsi="宋体" w:cs="宋体" w:hint="eastAsia"/>
                <w:sz w:val="22"/>
                <w:szCs w:val="22"/>
                <w:lang w:eastAsia="zh-CN"/>
              </w:rPr>
            </w:pPr>
            <w:r>
              <w:rPr>
                <w:rFonts w:ascii="宋体" w:hAnsi="宋体" w:cs="宋体" w:hint="eastAsia"/>
                <w:sz w:val="22"/>
                <w:szCs w:val="22"/>
                <w:lang w:eastAsia="zh-CN"/>
              </w:rPr>
              <w:t>3</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7EF99AD" w14:textId="77777777" w:rsidR="003126D6" w:rsidRDefault="00000000">
            <w:pPr>
              <w:pStyle w:val="CharCharChar3"/>
              <w:spacing w:after="0" w:line="360" w:lineRule="auto"/>
              <w:jc w:val="center"/>
              <w:rPr>
                <w:rFonts w:ascii="宋体" w:hAnsi="宋体" w:cs="宋体" w:hint="eastAsia"/>
                <w:sz w:val="22"/>
                <w:szCs w:val="22"/>
                <w:lang w:eastAsia="zh-CN"/>
              </w:rPr>
            </w:pPr>
            <w:r>
              <w:rPr>
                <w:rFonts w:ascii="宋体" w:hAnsi="宋体" w:cs="宋体" w:hint="eastAsia"/>
                <w:sz w:val="22"/>
                <w:szCs w:val="22"/>
                <w:lang w:eastAsia="zh-CN"/>
              </w:rPr>
              <w:t>报价要求</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2DE742E3" w14:textId="77777777" w:rsidR="003126D6" w:rsidRDefault="00000000">
            <w:pPr>
              <w:pStyle w:val="ab"/>
              <w:spacing w:before="0" w:beforeAutospacing="0" w:after="0" w:afterAutospacing="0" w:line="360" w:lineRule="auto"/>
              <w:ind w:firstLine="440"/>
              <w:rPr>
                <w:rFonts w:hint="eastAsia"/>
                <w:sz w:val="22"/>
                <w:szCs w:val="22"/>
              </w:rPr>
            </w:pPr>
            <w:r>
              <w:rPr>
                <w:rFonts w:hint="eastAsia"/>
                <w:sz w:val="22"/>
                <w:szCs w:val="22"/>
              </w:rPr>
              <w:t>1.投标报价包括但不限于货款、随配附件、备品备件、专用工具、包装、运输、装卸、保险、运抵指定交货地点、送货上门服务、现场安装调试、保修等各种费用和售后服务、培训、税金及其他所有成本费用的总和，中标后采购人不再另行支付额外费用。</w:t>
            </w:r>
          </w:p>
          <w:p w14:paraId="1BFDCB6B" w14:textId="77777777" w:rsidR="003126D6" w:rsidRDefault="00000000">
            <w:pPr>
              <w:widowControl/>
              <w:spacing w:line="360" w:lineRule="auto"/>
              <w:jc w:val="left"/>
              <w:rPr>
                <w:rFonts w:ascii="宋体" w:eastAsia="宋体" w:hAnsi="宋体" w:cs="宋体" w:hint="eastAsia"/>
                <w:kern w:val="0"/>
                <w:sz w:val="22"/>
              </w:rPr>
            </w:pPr>
            <w:r>
              <w:rPr>
                <w:rFonts w:ascii="宋体" w:eastAsia="宋体" w:hAnsi="宋体" w:cs="宋体" w:hint="eastAsia"/>
                <w:kern w:val="0"/>
                <w:sz w:val="22"/>
              </w:rPr>
              <w:t>2. 对于本文件中明确列明必须报价的货物或服务，供应商应分别报价。对于本文件中未列明，而供应商认为必需的费用也需列入总报价。在合同实施时， 采购人将不予支付供应商没有列入的项目费用，并认为此项目的费用已包括在投标总报价中。</w:t>
            </w:r>
          </w:p>
        </w:tc>
      </w:tr>
      <w:tr w:rsidR="003126D6" w14:paraId="389BA666"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9B7D2ED" w14:textId="77777777" w:rsidR="003126D6" w:rsidRDefault="00000000">
            <w:pPr>
              <w:spacing w:line="360" w:lineRule="auto"/>
              <w:jc w:val="center"/>
              <w:rPr>
                <w:rFonts w:ascii="宋体" w:eastAsia="宋体" w:hAnsi="宋体" w:cs="宋体" w:hint="eastAsia"/>
                <w:sz w:val="22"/>
              </w:rPr>
            </w:pPr>
            <w:r>
              <w:rPr>
                <w:rFonts w:ascii="宋体" w:eastAsia="宋体" w:hAnsi="宋体" w:cs="宋体" w:hint="eastAsia"/>
                <w:sz w:val="22"/>
              </w:rPr>
              <w:t>4</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C238252" w14:textId="77777777" w:rsidR="003126D6" w:rsidRDefault="00000000">
            <w:pPr>
              <w:spacing w:line="360" w:lineRule="auto"/>
              <w:jc w:val="center"/>
              <w:rPr>
                <w:rFonts w:ascii="宋体" w:eastAsia="宋体" w:hAnsi="宋体" w:cs="宋体" w:hint="eastAsia"/>
                <w:sz w:val="22"/>
              </w:rPr>
            </w:pPr>
            <w:r>
              <w:rPr>
                <w:rFonts w:ascii="宋体" w:eastAsia="宋体" w:hAnsi="宋体" w:cs="宋体" w:hint="eastAsia"/>
                <w:sz w:val="22"/>
              </w:rPr>
              <w:t>质量保证</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294B74C8"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1.供应商提供的产品必须是具备厂家合法渠道的全新正品，属于国家规定“三包”范围的，其质量保证期不得低于“三包”规定。供应商承诺质量保证期优于国家“三包”规定的，或优于招标文件规定的，按供应商实际承诺执行；</w:t>
            </w:r>
          </w:p>
          <w:p w14:paraId="4ECBF333"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2.保修期内出现故障，需派出技术工程师到达现场处理故障的，供应商承担一切费用。</w:t>
            </w:r>
          </w:p>
          <w:p w14:paraId="013DBD81"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3.成交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tc>
      </w:tr>
      <w:tr w:rsidR="003126D6" w14:paraId="0DCF0045"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64B7B29" w14:textId="77777777" w:rsidR="003126D6" w:rsidRDefault="00000000">
            <w:pPr>
              <w:spacing w:line="360" w:lineRule="auto"/>
              <w:jc w:val="center"/>
              <w:rPr>
                <w:rFonts w:ascii="宋体" w:eastAsia="宋体" w:hAnsi="宋体" w:cs="宋体" w:hint="eastAsia"/>
                <w:sz w:val="22"/>
              </w:rPr>
            </w:pPr>
            <w:r>
              <w:rPr>
                <w:rFonts w:ascii="宋体" w:eastAsia="宋体" w:hAnsi="宋体" w:cs="宋体" w:hint="eastAsia"/>
                <w:sz w:val="22"/>
              </w:rPr>
              <w:t>5</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8C0AC9C" w14:textId="77777777" w:rsidR="003126D6" w:rsidRDefault="00000000">
            <w:pPr>
              <w:spacing w:line="360" w:lineRule="auto"/>
              <w:jc w:val="center"/>
              <w:rPr>
                <w:rFonts w:ascii="宋体" w:eastAsia="宋体" w:hAnsi="宋体" w:cs="宋体" w:hint="eastAsia"/>
                <w:sz w:val="22"/>
              </w:rPr>
            </w:pPr>
            <w:r>
              <w:rPr>
                <w:rFonts w:ascii="宋体" w:eastAsia="宋体" w:hAnsi="宋体" w:cs="宋体" w:hint="eastAsia"/>
                <w:sz w:val="22"/>
              </w:rPr>
              <w:t>售后服务</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72AAB8E8" w14:textId="77777777" w:rsidR="003126D6" w:rsidRDefault="00000000">
            <w:pPr>
              <w:spacing w:line="360" w:lineRule="auto"/>
              <w:rPr>
                <w:rFonts w:ascii="宋体" w:eastAsia="宋体" w:hAnsi="宋体" w:cs="宋体" w:hint="eastAsia"/>
                <w:kern w:val="0"/>
                <w:sz w:val="22"/>
              </w:rPr>
            </w:pPr>
            <w:r>
              <w:rPr>
                <w:rFonts w:ascii="宋体" w:eastAsia="宋体" w:hAnsi="宋体" w:cs="宋体" w:hint="eastAsia"/>
                <w:kern w:val="0"/>
                <w:sz w:val="22"/>
              </w:rPr>
              <w:t>1.负责送货上门、负责提供产品原厂工程师现场安装、安装调试服务、负</w:t>
            </w:r>
            <w:r>
              <w:rPr>
                <w:rFonts w:ascii="宋体" w:eastAsia="宋体" w:hAnsi="宋体" w:cs="宋体" w:hint="eastAsia"/>
                <w:kern w:val="0"/>
                <w:sz w:val="22"/>
              </w:rPr>
              <w:lastRenderedPageBreak/>
              <w:t>责技术培训和5年远程服务。</w:t>
            </w:r>
          </w:p>
          <w:p w14:paraId="1A848D20" w14:textId="77777777" w:rsidR="003126D6" w:rsidRDefault="00000000">
            <w:pPr>
              <w:spacing w:line="360" w:lineRule="auto"/>
              <w:rPr>
                <w:rFonts w:ascii="宋体" w:eastAsia="宋体" w:hAnsi="宋体" w:cs="宋体" w:hint="eastAsia"/>
                <w:kern w:val="0"/>
                <w:sz w:val="22"/>
              </w:rPr>
            </w:pPr>
            <w:r>
              <w:rPr>
                <w:rFonts w:ascii="宋体" w:eastAsia="宋体" w:hAnsi="宋体" w:cs="宋体" w:hint="eastAsia"/>
                <w:kern w:val="0"/>
                <w:sz w:val="22"/>
              </w:rPr>
              <w:t>2.按国家有关产品“三包”规定执行“三包”政策，提供原厂质量保证期≥5年（分项货物或配置有明确要求的按分项参数要求；生产厂家承诺的质量保证期更长的按生产厂家的承诺），交货经采购人验收合格之日起计。</w:t>
            </w:r>
          </w:p>
          <w:p w14:paraId="6A26CD61" w14:textId="77777777" w:rsidR="003126D6" w:rsidRDefault="00000000">
            <w:pPr>
              <w:spacing w:line="360" w:lineRule="auto"/>
              <w:rPr>
                <w:rFonts w:ascii="宋体" w:eastAsia="宋体" w:hAnsi="宋体" w:cs="宋体" w:hint="eastAsia"/>
                <w:kern w:val="0"/>
                <w:sz w:val="22"/>
              </w:rPr>
            </w:pPr>
            <w:r>
              <w:rPr>
                <w:rFonts w:ascii="宋体" w:eastAsia="宋体" w:hAnsi="宋体" w:cs="宋体" w:hint="eastAsia"/>
                <w:kern w:val="0"/>
                <w:sz w:val="22"/>
              </w:rPr>
              <w:t>3.在质量保证期由中标人对出现的任何故障及损失免费维修、更换配件，并负责对供应货物进行软件更新升级、系统维护和远程服务。</w:t>
            </w:r>
          </w:p>
          <w:p w14:paraId="6DA1EA63" w14:textId="77777777" w:rsidR="003126D6" w:rsidRDefault="00000000">
            <w:pPr>
              <w:spacing w:line="360" w:lineRule="auto"/>
              <w:rPr>
                <w:rFonts w:ascii="宋体" w:eastAsia="宋体" w:hAnsi="宋体" w:cs="宋体" w:hint="eastAsia"/>
                <w:kern w:val="0"/>
                <w:sz w:val="22"/>
              </w:rPr>
            </w:pPr>
            <w:r>
              <w:rPr>
                <w:rFonts w:ascii="宋体" w:eastAsia="宋体" w:hAnsi="宋体" w:cs="宋体" w:hint="eastAsia"/>
                <w:kern w:val="0"/>
                <w:sz w:val="22"/>
              </w:rPr>
              <w:t>4.质量保证期内因设备性能故障检修三次仍不能正常使用的，由中标人无偿更换新设备。</w:t>
            </w:r>
          </w:p>
          <w:p w14:paraId="77A9C43C" w14:textId="77777777" w:rsidR="003126D6" w:rsidRDefault="00000000">
            <w:pPr>
              <w:spacing w:line="360" w:lineRule="auto"/>
              <w:rPr>
                <w:rFonts w:ascii="宋体" w:eastAsia="宋体" w:hAnsi="宋体" w:cs="宋体" w:hint="eastAsia"/>
                <w:kern w:val="0"/>
                <w:sz w:val="22"/>
              </w:rPr>
            </w:pPr>
            <w:r>
              <w:rPr>
                <w:rFonts w:ascii="宋体" w:eastAsia="宋体" w:hAnsi="宋体" w:cs="宋体" w:hint="eastAsia"/>
                <w:kern w:val="0"/>
                <w:sz w:val="22"/>
              </w:rPr>
              <w:t>5.维修响应：售后服务要求7天×8小时工作制，中标人在接到用户维修电话后1小时内响应，2小时内到达现场处理，一般情况下24小时内恢复正常使用。若不能修复须有合理应对方案。</w:t>
            </w:r>
          </w:p>
          <w:p w14:paraId="46DA1DC5" w14:textId="77777777" w:rsidR="003126D6" w:rsidRDefault="00000000">
            <w:pPr>
              <w:spacing w:line="360" w:lineRule="auto"/>
              <w:rPr>
                <w:rFonts w:ascii="宋体" w:eastAsia="宋体" w:hAnsi="宋体" w:cs="宋体" w:hint="eastAsia"/>
                <w:kern w:val="0"/>
                <w:sz w:val="22"/>
              </w:rPr>
            </w:pPr>
            <w:r>
              <w:rPr>
                <w:rFonts w:ascii="宋体" w:eastAsia="宋体" w:hAnsi="宋体" w:cs="宋体" w:hint="eastAsia"/>
                <w:kern w:val="0"/>
                <w:sz w:val="22"/>
              </w:rPr>
              <w:t>6.质量保证期满后，终身维护并提供远程技术协助服务，且以市场最优惠价格提供上门维修和备件更换、软件更新升级，且承诺用户。</w:t>
            </w:r>
          </w:p>
          <w:p w14:paraId="38B4DEAA" w14:textId="77777777" w:rsidR="003126D6" w:rsidRDefault="00000000">
            <w:pPr>
              <w:spacing w:line="360" w:lineRule="auto"/>
              <w:rPr>
                <w:rFonts w:ascii="宋体" w:eastAsia="宋体" w:hAnsi="宋体" w:cs="宋体" w:hint="eastAsia"/>
                <w:kern w:val="0"/>
                <w:sz w:val="22"/>
              </w:rPr>
            </w:pPr>
            <w:r>
              <w:rPr>
                <w:rFonts w:ascii="宋体" w:eastAsia="宋体" w:hAnsi="宋体" w:cs="宋体" w:hint="eastAsia"/>
                <w:kern w:val="0"/>
                <w:sz w:val="22"/>
              </w:rPr>
              <w:t>7.供应商对其提供产品或服务的使用和操作应尽培训义务。供应商应提供对采购人的基本培训，使采购人使用人员熟练掌握所培训内容，熟练掌握全部功能，培训的相关费用包括在响应报价中，采购人不再另行支付。</w:t>
            </w:r>
          </w:p>
        </w:tc>
      </w:tr>
      <w:tr w:rsidR="003126D6" w14:paraId="3025D723"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94A08BE" w14:textId="77777777" w:rsidR="003126D6" w:rsidRDefault="00000000">
            <w:pPr>
              <w:widowControl/>
              <w:spacing w:line="276" w:lineRule="auto"/>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6</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83E4B47"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验收方式</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58DA85A2"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1.检查服务范围</w:t>
            </w:r>
          </w:p>
          <w:p w14:paraId="52458373"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根据招标文件和合同检查产品内容是否满足要求。</w:t>
            </w:r>
          </w:p>
          <w:p w14:paraId="4FD0A652"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2.成交供应商所提供的货物参数与响应文件中承诺的技术参数不符的，采购人将报同级财政监督管理部门进行处理，由此导致整批货物被拒收或索赔而引发的所有损失由供应商承担。</w:t>
            </w:r>
          </w:p>
          <w:p w14:paraId="128985F0"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3.供应商提供的货物必须是原装正品行货、全新未开封的、符合国家标准的产品，成交供应商按采购人的要求地址进行送货到位，由采购方验收合格后才进行安装调试或交付，集中验收时货物有不响应采购需求的，不予验收，采购人将报同级财政监督管理部门进行处理，由此导致整批货物被拒收或索赔而引发的所有损失由成交供应商承担。</w:t>
            </w:r>
          </w:p>
          <w:p w14:paraId="40E3FC1D"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4.采购人有权要求成交供应商在供货前提供检验报告原件核查。</w:t>
            </w:r>
          </w:p>
          <w:p w14:paraId="054BB9A8"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kern w:val="2"/>
                <w:sz w:val="22"/>
                <w:szCs w:val="22"/>
                <w:lang w:eastAsia="zh-CN"/>
              </w:rPr>
              <w:t>5.供货时采购人有权邀请项目其它未成交供应商、第三方检测机构对成交供应商提供本项目中的指定产品进行测试预验收，以确认技术指标和商务</w:t>
            </w:r>
            <w:r>
              <w:rPr>
                <w:rFonts w:ascii="宋体" w:hAnsi="宋体" w:cs="宋体" w:hint="eastAsia"/>
                <w:kern w:val="2"/>
                <w:sz w:val="22"/>
                <w:szCs w:val="22"/>
                <w:lang w:eastAsia="zh-CN"/>
              </w:rPr>
              <w:lastRenderedPageBreak/>
              <w:t>条款等是否满足招标文件中的要求以及报价文件中的承诺，若测试结果不能满足，则属于虚假应标，采购单位有权不予以最终验收并有权单方面终止合同，采购单位将上报相关行政监管部门按照有关法律法规文件处理，所造成的后果由成交供应商自行承担。以上邀请第三方检测机构所产生的测试和检验相关费用由成交供应商承担。</w:t>
            </w:r>
          </w:p>
          <w:p w14:paraId="451E22B2" w14:textId="77777777" w:rsidR="003126D6" w:rsidRDefault="00000000">
            <w:pPr>
              <w:pStyle w:val="ab"/>
              <w:spacing w:before="0" w:beforeAutospacing="0" w:after="0" w:afterAutospacing="0" w:line="360" w:lineRule="auto"/>
              <w:rPr>
                <w:rFonts w:hint="eastAsia"/>
                <w:kern w:val="2"/>
                <w:sz w:val="22"/>
                <w:szCs w:val="22"/>
              </w:rPr>
            </w:pPr>
            <w:r>
              <w:rPr>
                <w:rFonts w:hint="eastAsia"/>
                <w:sz w:val="22"/>
                <w:szCs w:val="22"/>
              </w:rPr>
              <w:t>6.采购人可以根据采购项目具体情况自行组织验收，或者委托第三方机构或部门开展采购项目履约验收工作，验收过程中所产生的一切费用均由中标人承担，投标人在投标报价时应考虑相关费用。</w:t>
            </w:r>
            <w:r>
              <w:rPr>
                <w:rFonts w:hint="eastAsia"/>
                <w:kern w:val="2"/>
                <w:sz w:val="22"/>
                <w:szCs w:val="22"/>
              </w:rPr>
              <w:t>项目验收过程中，采购人需委托第三方检测机构介入的，费用由中标人另行承担。</w:t>
            </w:r>
          </w:p>
        </w:tc>
      </w:tr>
      <w:tr w:rsidR="003126D6" w14:paraId="58AB55E3"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36BB36B4" w14:textId="77777777" w:rsidR="003126D6" w:rsidRDefault="00000000">
            <w:pPr>
              <w:spacing w:line="360" w:lineRule="auto"/>
              <w:jc w:val="center"/>
              <w:rPr>
                <w:rFonts w:ascii="宋体" w:eastAsia="宋体" w:hAnsi="宋体" w:cs="宋体" w:hint="eastAsia"/>
                <w:sz w:val="22"/>
              </w:rPr>
            </w:pPr>
            <w:r>
              <w:rPr>
                <w:rFonts w:ascii="宋体" w:eastAsia="宋体" w:hAnsi="宋体" w:cs="宋体" w:hint="eastAsia"/>
                <w:sz w:val="22"/>
              </w:rPr>
              <w:lastRenderedPageBreak/>
              <w:t>7</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72E5AD3" w14:textId="77777777" w:rsidR="003126D6" w:rsidRDefault="00000000">
            <w:pPr>
              <w:pStyle w:val="CharCharChar3"/>
              <w:spacing w:after="0" w:line="360" w:lineRule="auto"/>
              <w:rPr>
                <w:rFonts w:ascii="宋体" w:hAnsi="宋体" w:cs="宋体" w:hint="eastAsia"/>
                <w:kern w:val="2"/>
                <w:sz w:val="22"/>
                <w:szCs w:val="22"/>
                <w:lang w:eastAsia="zh-CN"/>
              </w:rPr>
            </w:pPr>
            <w:r>
              <w:rPr>
                <w:rFonts w:ascii="宋体" w:hAnsi="宋体" w:cs="宋体" w:hint="eastAsia"/>
                <w:sz w:val="22"/>
                <w:szCs w:val="22"/>
                <w:lang w:eastAsia="zh-CN"/>
              </w:rPr>
              <w:t>付款方式</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585F3CC6" w14:textId="77777777"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全部货物安装调试完毕并经最终验收合格后30个工作日内，甲方凭乙方开具的全额发票向乙方支付全部合同价款。</w:t>
            </w:r>
          </w:p>
        </w:tc>
      </w:tr>
      <w:tr w:rsidR="003126D6" w14:paraId="1169E45C"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00ADD20" w14:textId="77777777" w:rsidR="003126D6" w:rsidRDefault="00000000">
            <w:pPr>
              <w:spacing w:line="360" w:lineRule="auto"/>
              <w:jc w:val="center"/>
              <w:rPr>
                <w:rFonts w:ascii="宋体" w:eastAsia="宋体" w:hAnsi="宋体" w:cs="宋体" w:hint="eastAsia"/>
                <w:sz w:val="22"/>
              </w:rPr>
            </w:pPr>
            <w:r>
              <w:rPr>
                <w:rFonts w:ascii="宋体" w:eastAsia="宋体" w:hAnsi="宋体" w:cs="宋体" w:hint="eastAsia"/>
                <w:sz w:val="22"/>
              </w:rPr>
              <w:t>8</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BD1F188" w14:textId="77777777" w:rsidR="003126D6" w:rsidRDefault="00000000">
            <w:pPr>
              <w:spacing w:line="360" w:lineRule="auto"/>
              <w:jc w:val="center"/>
              <w:rPr>
                <w:rFonts w:ascii="宋体" w:eastAsia="宋体" w:hAnsi="宋体" w:cs="宋体" w:hint="eastAsia"/>
                <w:sz w:val="22"/>
              </w:rPr>
            </w:pPr>
            <w:r>
              <w:rPr>
                <w:rFonts w:ascii="宋体" w:eastAsia="宋体" w:hAnsi="宋体" w:cs="宋体" w:hint="eastAsia"/>
                <w:sz w:val="22"/>
              </w:rPr>
              <w:t>其他要求</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402BF79A" w14:textId="481F3392"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1、 成交供应商提供的货物及设备均要求出厂日期至合同签订日时间不超过6个月。因产品特性原因超过6个月的，应取得采购人书面同意。</w:t>
            </w:r>
          </w:p>
          <w:p w14:paraId="71C698E6" w14:textId="700A32AA"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2、货物进场时，由采购人或采购人委托的监理机构对货物的数量、功能及参数验收合格后并签署货物验收单后，成交供应商才能进场施工。</w:t>
            </w:r>
          </w:p>
          <w:p w14:paraId="6AE4941B" w14:textId="5246A0AA"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3、为确保供应商所供产品完全满足招标文件要求，成交供应商在供货前必须提供“第1项教师电脑、第2项学生电脑、第15项无尘黑板”产品生产厂商证明投标产品功能及参数真实有效的承诺函、供货证明及售后服务承诺函并加盖生产厂商公章，否则采购人有权拒绝验收。</w:t>
            </w:r>
          </w:p>
          <w:p w14:paraId="5E12C705" w14:textId="7A8E6BCD" w:rsidR="003126D6"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4、签订合同之前，采购人有权要求成交供应商提供应标设备做功能性验证，若存在虚假应标，不满足项目需求导致项目不能按合同约定时间交付的，成交供应商按照合同价的30%向采购人支付违约金，追究相关责任，同时成交供应商顺延。</w:t>
            </w:r>
          </w:p>
        </w:tc>
      </w:tr>
    </w:tbl>
    <w:p w14:paraId="266A5339" w14:textId="77777777" w:rsidR="003126D6" w:rsidRDefault="003126D6">
      <w:pPr>
        <w:pStyle w:val="a7"/>
        <w:spacing w:line="440" w:lineRule="exact"/>
        <w:rPr>
          <w:rFonts w:ascii="宋体" w:eastAsia="宋体" w:hAnsi="宋体" w:cs="宋体" w:hint="eastAsia"/>
          <w:sz w:val="24"/>
          <w:szCs w:val="24"/>
        </w:rPr>
      </w:pPr>
    </w:p>
    <w:p w14:paraId="58077537" w14:textId="77777777" w:rsidR="003126D6" w:rsidRDefault="00000000">
      <w:pPr>
        <w:rPr>
          <w:rFonts w:ascii="宋体" w:eastAsia="宋体" w:hAnsi="宋体" w:cs="宋体" w:hint="eastAsia"/>
        </w:rPr>
      </w:pPr>
      <w:r>
        <w:rPr>
          <w:rFonts w:ascii="宋体" w:eastAsia="宋体" w:hAnsi="宋体" w:cs="宋体" w:hint="eastAsia"/>
        </w:rPr>
        <w:br w:type="page"/>
      </w:r>
    </w:p>
    <w:p w14:paraId="3128B212" w14:textId="77777777" w:rsidR="003126D6" w:rsidRDefault="00000000">
      <w:pPr>
        <w:jc w:val="left"/>
        <w:rPr>
          <w:rFonts w:ascii="宋体" w:eastAsia="宋体" w:hAnsi="宋体" w:cs="宋体" w:hint="eastAsia"/>
          <w:b/>
          <w:color w:val="000000"/>
          <w:szCs w:val="21"/>
        </w:rPr>
      </w:pPr>
      <w:r>
        <w:rPr>
          <w:rFonts w:ascii="宋体" w:eastAsia="宋体" w:hAnsi="宋体" w:cs="宋体" w:hint="eastAsia"/>
          <w:b/>
          <w:color w:val="000000"/>
          <w:szCs w:val="21"/>
        </w:rPr>
        <w:lastRenderedPageBreak/>
        <w:t>附件1：</w:t>
      </w:r>
    </w:p>
    <w:p w14:paraId="01443662" w14:textId="77777777" w:rsidR="003126D6" w:rsidRDefault="00000000">
      <w:pPr>
        <w:jc w:val="center"/>
        <w:rPr>
          <w:rFonts w:ascii="宋体" w:eastAsia="宋体" w:hAnsi="宋体" w:cs="宋体" w:hint="eastAsia"/>
          <w:b/>
          <w:color w:val="000000"/>
          <w:szCs w:val="21"/>
        </w:rPr>
      </w:pPr>
      <w:r>
        <w:rPr>
          <w:rFonts w:ascii="宋体" w:eastAsia="宋体" w:hAnsi="宋体" w:cs="宋体" w:hint="eastAsia"/>
          <w:b/>
          <w:color w:val="000000"/>
          <w:szCs w:val="21"/>
        </w:rPr>
        <w:t>技术需求响应表（必须提供）</w:t>
      </w:r>
    </w:p>
    <w:p w14:paraId="30E6F8E9" w14:textId="77777777" w:rsidR="003126D6" w:rsidRDefault="00000000">
      <w:pPr>
        <w:spacing w:line="300" w:lineRule="auto"/>
        <w:rPr>
          <w:rFonts w:ascii="宋体" w:eastAsia="宋体" w:hAnsi="宋体" w:cs="宋体" w:hint="eastAsia"/>
          <w:color w:val="000000"/>
          <w:szCs w:val="21"/>
        </w:rPr>
      </w:pPr>
      <w:r>
        <w:rPr>
          <w:rFonts w:ascii="宋体" w:eastAsia="宋体" w:hAnsi="宋体" w:cs="宋体" w:hint="eastAsia"/>
          <w:color w:val="000000"/>
          <w:szCs w:val="21"/>
        </w:rPr>
        <w:t>采购项目名称:</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27E7DC09" w14:textId="77777777" w:rsidR="003126D6" w:rsidRDefault="00000000">
      <w:pPr>
        <w:spacing w:line="300" w:lineRule="auto"/>
        <w:rPr>
          <w:rFonts w:ascii="宋体" w:eastAsia="宋体" w:hAnsi="宋体" w:cs="宋体" w:hint="eastAsia"/>
          <w:color w:val="000000"/>
          <w:szCs w:val="21"/>
        </w:rPr>
      </w:pPr>
      <w:r>
        <w:rPr>
          <w:rFonts w:ascii="宋体" w:eastAsia="宋体" w:hAnsi="宋体" w:cs="宋体" w:hint="eastAsia"/>
          <w:color w:val="000000"/>
          <w:szCs w:val="21"/>
        </w:rPr>
        <w:t>采购项目编号:</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04F11F00" w14:textId="77777777" w:rsidR="003126D6" w:rsidRDefault="00000000">
      <w:pPr>
        <w:ind w:firstLineChars="1150" w:firstLine="2415"/>
        <w:rPr>
          <w:rFonts w:ascii="宋体" w:eastAsia="宋体" w:hAnsi="宋体" w:cs="宋体" w:hint="eastAsia"/>
          <w:color w:val="000000"/>
          <w:szCs w:val="21"/>
        </w:rPr>
      </w:pPr>
      <w:r>
        <w:rPr>
          <w:rFonts w:ascii="宋体" w:eastAsia="宋体" w:hAnsi="宋体" w:cs="宋体" w:hint="eastAsia"/>
          <w:color w:val="000000"/>
          <w:szCs w:val="21"/>
        </w:rPr>
        <w:t xml:space="preserve">                            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276"/>
        <w:gridCol w:w="1134"/>
        <w:gridCol w:w="709"/>
        <w:gridCol w:w="1134"/>
        <w:gridCol w:w="504"/>
      </w:tblGrid>
      <w:tr w:rsidR="003126D6" w14:paraId="0821813A" w14:textId="77777777">
        <w:trPr>
          <w:cantSplit/>
          <w:trHeight w:val="1579"/>
          <w:jc w:val="center"/>
        </w:trPr>
        <w:tc>
          <w:tcPr>
            <w:tcW w:w="445" w:type="dxa"/>
            <w:tcBorders>
              <w:bottom w:val="single" w:sz="4" w:space="0" w:color="auto"/>
            </w:tcBorders>
            <w:vAlign w:val="center"/>
          </w:tcPr>
          <w:p w14:paraId="313EF70A" w14:textId="77777777" w:rsidR="003126D6" w:rsidRDefault="00000000">
            <w:pPr>
              <w:pStyle w:val="a5"/>
              <w:jc w:val="center"/>
              <w:rPr>
                <w:rFonts w:hAnsi="宋体" w:cs="宋体" w:hint="eastAsia"/>
                <w:color w:val="000000"/>
                <w:spacing w:val="-20"/>
              </w:rPr>
            </w:pPr>
            <w:r>
              <w:rPr>
                <w:rFonts w:hAnsi="宋体" w:cs="宋体" w:hint="eastAsia"/>
                <w:color w:val="000000"/>
                <w:spacing w:val="-20"/>
              </w:rPr>
              <w:t>序号</w:t>
            </w:r>
          </w:p>
        </w:tc>
        <w:tc>
          <w:tcPr>
            <w:tcW w:w="1011" w:type="dxa"/>
            <w:tcBorders>
              <w:bottom w:val="single" w:sz="4" w:space="0" w:color="auto"/>
            </w:tcBorders>
            <w:vAlign w:val="center"/>
          </w:tcPr>
          <w:p w14:paraId="57980705" w14:textId="77777777" w:rsidR="003126D6"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货物(服务)名称</w:t>
            </w:r>
          </w:p>
        </w:tc>
        <w:tc>
          <w:tcPr>
            <w:tcW w:w="694" w:type="dxa"/>
            <w:tcBorders>
              <w:bottom w:val="single" w:sz="4" w:space="0" w:color="auto"/>
            </w:tcBorders>
            <w:vAlign w:val="center"/>
          </w:tcPr>
          <w:p w14:paraId="7E523ED7" w14:textId="77777777" w:rsidR="003126D6"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数量</w:t>
            </w:r>
            <w:r>
              <w:rPr>
                <w:rFonts w:ascii="宋体" w:eastAsia="宋体" w:hAnsi="宋体" w:cs="宋体" w:hint="eastAsia"/>
                <w:color w:val="000000"/>
              </w:rPr>
              <w:t>①</w:t>
            </w:r>
          </w:p>
        </w:tc>
        <w:tc>
          <w:tcPr>
            <w:tcW w:w="708" w:type="dxa"/>
            <w:tcBorders>
              <w:bottom w:val="single" w:sz="4" w:space="0" w:color="auto"/>
            </w:tcBorders>
            <w:vAlign w:val="center"/>
          </w:tcPr>
          <w:p w14:paraId="3441B58B" w14:textId="77777777" w:rsidR="003126D6"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单位</w:t>
            </w:r>
          </w:p>
        </w:tc>
        <w:tc>
          <w:tcPr>
            <w:tcW w:w="2977" w:type="dxa"/>
            <w:tcBorders>
              <w:bottom w:val="single" w:sz="4" w:space="0" w:color="auto"/>
            </w:tcBorders>
            <w:vAlign w:val="center"/>
          </w:tcPr>
          <w:p w14:paraId="57DE5DA7" w14:textId="77777777" w:rsidR="003126D6"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技术参数及性能配置要求</w:t>
            </w:r>
          </w:p>
        </w:tc>
        <w:tc>
          <w:tcPr>
            <w:tcW w:w="1276" w:type="dxa"/>
            <w:tcBorders>
              <w:bottom w:val="single" w:sz="4" w:space="0" w:color="auto"/>
            </w:tcBorders>
            <w:vAlign w:val="center"/>
          </w:tcPr>
          <w:p w14:paraId="08BBA670" w14:textId="77777777" w:rsidR="003126D6"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品牌、型号规格</w:t>
            </w:r>
          </w:p>
        </w:tc>
        <w:tc>
          <w:tcPr>
            <w:tcW w:w="1134" w:type="dxa"/>
            <w:tcBorders>
              <w:bottom w:val="single" w:sz="4" w:space="0" w:color="auto"/>
            </w:tcBorders>
            <w:vAlign w:val="center"/>
          </w:tcPr>
          <w:p w14:paraId="21ECD734" w14:textId="77777777" w:rsidR="003126D6"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生产厂家</w:t>
            </w:r>
          </w:p>
        </w:tc>
        <w:tc>
          <w:tcPr>
            <w:tcW w:w="709" w:type="dxa"/>
            <w:tcBorders>
              <w:bottom w:val="single" w:sz="4" w:space="0" w:color="auto"/>
            </w:tcBorders>
            <w:vAlign w:val="center"/>
          </w:tcPr>
          <w:p w14:paraId="1608A86E" w14:textId="77777777" w:rsidR="003126D6"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单价</w:t>
            </w:r>
            <w:r>
              <w:rPr>
                <w:rFonts w:ascii="宋体" w:eastAsia="宋体" w:hAnsi="宋体" w:cs="宋体" w:hint="eastAsia"/>
                <w:color w:val="000000"/>
              </w:rPr>
              <w:t>②</w:t>
            </w:r>
          </w:p>
        </w:tc>
        <w:tc>
          <w:tcPr>
            <w:tcW w:w="1134" w:type="dxa"/>
            <w:tcBorders>
              <w:bottom w:val="single" w:sz="4" w:space="0" w:color="auto"/>
            </w:tcBorders>
            <w:vAlign w:val="center"/>
          </w:tcPr>
          <w:p w14:paraId="653242D3" w14:textId="77777777" w:rsidR="003126D6" w:rsidRDefault="00000000">
            <w:pPr>
              <w:pStyle w:val="a5"/>
              <w:jc w:val="center"/>
              <w:rPr>
                <w:rFonts w:hAnsi="宋体" w:cs="宋体" w:hint="eastAsia"/>
                <w:color w:val="000000"/>
              </w:rPr>
            </w:pPr>
            <w:r>
              <w:rPr>
                <w:rFonts w:hAnsi="宋体" w:cs="宋体" w:hint="eastAsia"/>
                <w:color w:val="000000"/>
              </w:rPr>
              <w:t>单项合价</w:t>
            </w:r>
          </w:p>
          <w:p w14:paraId="543A81B3" w14:textId="77777777" w:rsidR="003126D6" w:rsidRDefault="00000000">
            <w:pPr>
              <w:pStyle w:val="a5"/>
              <w:jc w:val="center"/>
              <w:rPr>
                <w:rFonts w:hAnsi="宋体" w:cs="宋体" w:hint="eastAsia"/>
                <w:color w:val="000000"/>
              </w:rPr>
            </w:pPr>
            <w:r>
              <w:rPr>
                <w:rFonts w:hAnsi="宋体" w:cs="宋体" w:hint="eastAsia"/>
                <w:color w:val="000000"/>
              </w:rPr>
              <w:t>（元）</w:t>
            </w:r>
          </w:p>
          <w:p w14:paraId="638EA331" w14:textId="77777777" w:rsidR="003126D6" w:rsidRDefault="00000000">
            <w:pPr>
              <w:pStyle w:val="a5"/>
              <w:jc w:val="center"/>
              <w:rPr>
                <w:rFonts w:hAnsi="宋体" w:cs="宋体" w:hint="eastAsia"/>
                <w:color w:val="000000"/>
              </w:rPr>
            </w:pPr>
            <w:r>
              <w:rPr>
                <w:rFonts w:hAnsi="宋体" w:cs="宋体" w:hint="eastAsia"/>
                <w:color w:val="000000"/>
              </w:rPr>
              <w:t>③=①×②</w:t>
            </w:r>
          </w:p>
        </w:tc>
        <w:tc>
          <w:tcPr>
            <w:tcW w:w="504" w:type="dxa"/>
            <w:tcBorders>
              <w:bottom w:val="single" w:sz="4" w:space="0" w:color="auto"/>
            </w:tcBorders>
            <w:vAlign w:val="center"/>
          </w:tcPr>
          <w:p w14:paraId="72176F9B" w14:textId="77777777" w:rsidR="003126D6" w:rsidRDefault="00000000">
            <w:pPr>
              <w:pStyle w:val="a5"/>
              <w:jc w:val="center"/>
              <w:rPr>
                <w:rFonts w:hAnsi="宋体" w:cs="宋体" w:hint="eastAsia"/>
                <w:color w:val="000000"/>
              </w:rPr>
            </w:pPr>
            <w:r>
              <w:rPr>
                <w:rFonts w:hAnsi="宋体" w:cs="宋体" w:hint="eastAsia"/>
                <w:color w:val="000000"/>
              </w:rPr>
              <w:t>备注</w:t>
            </w:r>
          </w:p>
        </w:tc>
      </w:tr>
      <w:tr w:rsidR="003126D6" w14:paraId="34B84BD8" w14:textId="77777777">
        <w:trPr>
          <w:cantSplit/>
          <w:trHeight w:val="624"/>
          <w:jc w:val="center"/>
        </w:trPr>
        <w:tc>
          <w:tcPr>
            <w:tcW w:w="445" w:type="dxa"/>
            <w:vAlign w:val="center"/>
          </w:tcPr>
          <w:p w14:paraId="0867418D" w14:textId="77777777" w:rsidR="003126D6" w:rsidRDefault="00000000">
            <w:pPr>
              <w:jc w:val="center"/>
              <w:rPr>
                <w:rFonts w:ascii="宋体" w:eastAsia="宋体" w:hAnsi="宋体" w:cs="宋体" w:hint="eastAsia"/>
                <w:color w:val="000000"/>
                <w:sz w:val="24"/>
              </w:rPr>
            </w:pPr>
            <w:r>
              <w:rPr>
                <w:rFonts w:ascii="宋体" w:eastAsia="宋体" w:hAnsi="宋体" w:cs="宋体" w:hint="eastAsia"/>
                <w:color w:val="000000"/>
                <w:sz w:val="24"/>
              </w:rPr>
              <w:t>1</w:t>
            </w:r>
          </w:p>
        </w:tc>
        <w:tc>
          <w:tcPr>
            <w:tcW w:w="1011" w:type="dxa"/>
            <w:vAlign w:val="center"/>
          </w:tcPr>
          <w:p w14:paraId="7C4A6987" w14:textId="77777777" w:rsidR="003126D6" w:rsidRDefault="003126D6">
            <w:pPr>
              <w:jc w:val="center"/>
              <w:rPr>
                <w:rFonts w:ascii="宋体" w:eastAsia="宋体" w:hAnsi="宋体" w:cs="宋体" w:hint="eastAsia"/>
                <w:color w:val="000000"/>
              </w:rPr>
            </w:pPr>
          </w:p>
        </w:tc>
        <w:tc>
          <w:tcPr>
            <w:tcW w:w="694" w:type="dxa"/>
            <w:vAlign w:val="center"/>
          </w:tcPr>
          <w:p w14:paraId="4DBF5FCC" w14:textId="77777777" w:rsidR="003126D6" w:rsidRDefault="003126D6">
            <w:pPr>
              <w:jc w:val="center"/>
              <w:rPr>
                <w:rFonts w:ascii="宋体" w:eastAsia="宋体" w:hAnsi="宋体" w:cs="宋体" w:hint="eastAsia"/>
                <w:color w:val="000000"/>
              </w:rPr>
            </w:pPr>
          </w:p>
        </w:tc>
        <w:tc>
          <w:tcPr>
            <w:tcW w:w="708" w:type="dxa"/>
            <w:vAlign w:val="center"/>
          </w:tcPr>
          <w:p w14:paraId="41CAE369" w14:textId="77777777" w:rsidR="003126D6" w:rsidRDefault="003126D6">
            <w:pPr>
              <w:pStyle w:val="a5"/>
              <w:rPr>
                <w:rFonts w:hAnsi="宋体" w:cs="宋体" w:hint="eastAsia"/>
                <w:color w:val="000000"/>
              </w:rPr>
            </w:pPr>
          </w:p>
        </w:tc>
        <w:tc>
          <w:tcPr>
            <w:tcW w:w="2977" w:type="dxa"/>
            <w:vAlign w:val="center"/>
          </w:tcPr>
          <w:p w14:paraId="1F8305DE" w14:textId="77777777" w:rsidR="003126D6" w:rsidRDefault="003126D6">
            <w:pPr>
              <w:pStyle w:val="a5"/>
              <w:rPr>
                <w:rFonts w:hAnsi="宋体" w:cs="宋体" w:hint="eastAsia"/>
                <w:color w:val="000000"/>
              </w:rPr>
            </w:pPr>
          </w:p>
        </w:tc>
        <w:tc>
          <w:tcPr>
            <w:tcW w:w="1276" w:type="dxa"/>
            <w:vAlign w:val="center"/>
          </w:tcPr>
          <w:p w14:paraId="0084DD82" w14:textId="77777777" w:rsidR="003126D6" w:rsidRDefault="003126D6">
            <w:pPr>
              <w:pStyle w:val="a5"/>
              <w:rPr>
                <w:rFonts w:hAnsi="宋体" w:cs="宋体" w:hint="eastAsia"/>
                <w:color w:val="000000"/>
              </w:rPr>
            </w:pPr>
          </w:p>
        </w:tc>
        <w:tc>
          <w:tcPr>
            <w:tcW w:w="1134" w:type="dxa"/>
            <w:vAlign w:val="center"/>
          </w:tcPr>
          <w:p w14:paraId="04327F20" w14:textId="77777777" w:rsidR="003126D6" w:rsidRDefault="003126D6">
            <w:pPr>
              <w:pStyle w:val="a5"/>
              <w:rPr>
                <w:rFonts w:hAnsi="宋体" w:cs="宋体" w:hint="eastAsia"/>
                <w:color w:val="000000"/>
              </w:rPr>
            </w:pPr>
          </w:p>
        </w:tc>
        <w:tc>
          <w:tcPr>
            <w:tcW w:w="709" w:type="dxa"/>
            <w:vAlign w:val="center"/>
          </w:tcPr>
          <w:p w14:paraId="20439943" w14:textId="77777777" w:rsidR="003126D6" w:rsidRDefault="003126D6">
            <w:pPr>
              <w:pStyle w:val="a5"/>
              <w:rPr>
                <w:rFonts w:hAnsi="宋体" w:cs="宋体" w:hint="eastAsia"/>
                <w:color w:val="000000"/>
              </w:rPr>
            </w:pPr>
          </w:p>
        </w:tc>
        <w:tc>
          <w:tcPr>
            <w:tcW w:w="1134" w:type="dxa"/>
            <w:vAlign w:val="center"/>
          </w:tcPr>
          <w:p w14:paraId="5C5B6BDF" w14:textId="77777777" w:rsidR="003126D6" w:rsidRDefault="003126D6">
            <w:pPr>
              <w:pStyle w:val="a5"/>
              <w:rPr>
                <w:rFonts w:hAnsi="宋体" w:cs="宋体" w:hint="eastAsia"/>
                <w:color w:val="000000"/>
              </w:rPr>
            </w:pPr>
          </w:p>
        </w:tc>
        <w:tc>
          <w:tcPr>
            <w:tcW w:w="504" w:type="dxa"/>
            <w:vAlign w:val="center"/>
          </w:tcPr>
          <w:p w14:paraId="3A464455" w14:textId="77777777" w:rsidR="003126D6" w:rsidRDefault="003126D6">
            <w:pPr>
              <w:pStyle w:val="a5"/>
              <w:rPr>
                <w:rFonts w:hAnsi="宋体" w:cs="宋体" w:hint="eastAsia"/>
                <w:color w:val="000000"/>
                <w:spacing w:val="-6"/>
              </w:rPr>
            </w:pPr>
          </w:p>
        </w:tc>
      </w:tr>
      <w:tr w:rsidR="003126D6" w14:paraId="7BE94BB3" w14:textId="77777777">
        <w:trPr>
          <w:cantSplit/>
          <w:trHeight w:val="624"/>
          <w:jc w:val="center"/>
        </w:trPr>
        <w:tc>
          <w:tcPr>
            <w:tcW w:w="445" w:type="dxa"/>
            <w:vAlign w:val="center"/>
          </w:tcPr>
          <w:p w14:paraId="1D426494" w14:textId="77777777" w:rsidR="003126D6" w:rsidRDefault="00000000">
            <w:pPr>
              <w:jc w:val="center"/>
              <w:rPr>
                <w:rFonts w:ascii="宋体" w:eastAsia="宋体" w:hAnsi="宋体" w:cs="宋体" w:hint="eastAsia"/>
                <w:color w:val="000000"/>
                <w:sz w:val="24"/>
              </w:rPr>
            </w:pPr>
            <w:r>
              <w:rPr>
                <w:rFonts w:ascii="宋体" w:eastAsia="宋体" w:hAnsi="宋体" w:cs="宋体" w:hint="eastAsia"/>
                <w:color w:val="000000"/>
                <w:sz w:val="24"/>
              </w:rPr>
              <w:t>…</w:t>
            </w:r>
          </w:p>
        </w:tc>
        <w:tc>
          <w:tcPr>
            <w:tcW w:w="1011" w:type="dxa"/>
            <w:vAlign w:val="center"/>
          </w:tcPr>
          <w:p w14:paraId="171943B5" w14:textId="77777777" w:rsidR="003126D6" w:rsidRDefault="003126D6">
            <w:pPr>
              <w:jc w:val="center"/>
              <w:rPr>
                <w:rFonts w:ascii="宋体" w:eastAsia="宋体" w:hAnsi="宋体" w:cs="宋体" w:hint="eastAsia"/>
                <w:color w:val="000000"/>
              </w:rPr>
            </w:pPr>
          </w:p>
        </w:tc>
        <w:tc>
          <w:tcPr>
            <w:tcW w:w="694" w:type="dxa"/>
            <w:vAlign w:val="center"/>
          </w:tcPr>
          <w:p w14:paraId="3F47243C" w14:textId="77777777" w:rsidR="003126D6" w:rsidRDefault="003126D6">
            <w:pPr>
              <w:jc w:val="center"/>
              <w:rPr>
                <w:rFonts w:ascii="宋体" w:eastAsia="宋体" w:hAnsi="宋体" w:cs="宋体" w:hint="eastAsia"/>
                <w:color w:val="000000"/>
              </w:rPr>
            </w:pPr>
          </w:p>
        </w:tc>
        <w:tc>
          <w:tcPr>
            <w:tcW w:w="708" w:type="dxa"/>
            <w:vAlign w:val="center"/>
          </w:tcPr>
          <w:p w14:paraId="2745F574" w14:textId="77777777" w:rsidR="003126D6" w:rsidRDefault="003126D6">
            <w:pPr>
              <w:pStyle w:val="a5"/>
              <w:rPr>
                <w:rFonts w:hAnsi="宋体" w:cs="宋体" w:hint="eastAsia"/>
                <w:color w:val="000000"/>
              </w:rPr>
            </w:pPr>
          </w:p>
        </w:tc>
        <w:tc>
          <w:tcPr>
            <w:tcW w:w="2977" w:type="dxa"/>
            <w:vAlign w:val="center"/>
          </w:tcPr>
          <w:p w14:paraId="41E62CF2" w14:textId="77777777" w:rsidR="003126D6" w:rsidRDefault="003126D6">
            <w:pPr>
              <w:pStyle w:val="a5"/>
              <w:rPr>
                <w:rFonts w:hAnsi="宋体" w:cs="宋体" w:hint="eastAsia"/>
                <w:color w:val="000000"/>
              </w:rPr>
            </w:pPr>
          </w:p>
        </w:tc>
        <w:tc>
          <w:tcPr>
            <w:tcW w:w="1276" w:type="dxa"/>
            <w:vAlign w:val="center"/>
          </w:tcPr>
          <w:p w14:paraId="36571688" w14:textId="77777777" w:rsidR="003126D6" w:rsidRDefault="003126D6">
            <w:pPr>
              <w:pStyle w:val="a5"/>
              <w:rPr>
                <w:rFonts w:hAnsi="宋体" w:cs="宋体" w:hint="eastAsia"/>
                <w:color w:val="000000"/>
              </w:rPr>
            </w:pPr>
          </w:p>
        </w:tc>
        <w:tc>
          <w:tcPr>
            <w:tcW w:w="1134" w:type="dxa"/>
            <w:vAlign w:val="center"/>
          </w:tcPr>
          <w:p w14:paraId="46083859" w14:textId="77777777" w:rsidR="003126D6" w:rsidRDefault="003126D6">
            <w:pPr>
              <w:pStyle w:val="a5"/>
              <w:rPr>
                <w:rFonts w:hAnsi="宋体" w:cs="宋体" w:hint="eastAsia"/>
                <w:color w:val="000000"/>
              </w:rPr>
            </w:pPr>
          </w:p>
        </w:tc>
        <w:tc>
          <w:tcPr>
            <w:tcW w:w="709" w:type="dxa"/>
            <w:vAlign w:val="center"/>
          </w:tcPr>
          <w:p w14:paraId="4466791C" w14:textId="77777777" w:rsidR="003126D6" w:rsidRDefault="003126D6">
            <w:pPr>
              <w:pStyle w:val="a5"/>
              <w:rPr>
                <w:rFonts w:hAnsi="宋体" w:cs="宋体" w:hint="eastAsia"/>
                <w:color w:val="000000"/>
              </w:rPr>
            </w:pPr>
          </w:p>
        </w:tc>
        <w:tc>
          <w:tcPr>
            <w:tcW w:w="1134" w:type="dxa"/>
            <w:vAlign w:val="center"/>
          </w:tcPr>
          <w:p w14:paraId="2A410BA7" w14:textId="77777777" w:rsidR="003126D6" w:rsidRDefault="003126D6">
            <w:pPr>
              <w:pStyle w:val="a5"/>
              <w:rPr>
                <w:rFonts w:hAnsi="宋体" w:cs="宋体" w:hint="eastAsia"/>
                <w:color w:val="000000"/>
              </w:rPr>
            </w:pPr>
          </w:p>
        </w:tc>
        <w:tc>
          <w:tcPr>
            <w:tcW w:w="504" w:type="dxa"/>
            <w:vAlign w:val="center"/>
          </w:tcPr>
          <w:p w14:paraId="1C68CF66" w14:textId="77777777" w:rsidR="003126D6" w:rsidRDefault="003126D6">
            <w:pPr>
              <w:pStyle w:val="a5"/>
              <w:rPr>
                <w:rFonts w:hAnsi="宋体" w:cs="宋体" w:hint="eastAsia"/>
                <w:color w:val="000000"/>
                <w:spacing w:val="-6"/>
              </w:rPr>
            </w:pPr>
          </w:p>
        </w:tc>
      </w:tr>
      <w:tr w:rsidR="003126D6" w14:paraId="0D725241" w14:textId="77777777">
        <w:trPr>
          <w:cantSplit/>
          <w:trHeight w:val="624"/>
          <w:jc w:val="center"/>
        </w:trPr>
        <w:tc>
          <w:tcPr>
            <w:tcW w:w="445" w:type="dxa"/>
            <w:vAlign w:val="center"/>
          </w:tcPr>
          <w:p w14:paraId="400A1574" w14:textId="77777777" w:rsidR="003126D6" w:rsidRDefault="00000000">
            <w:pPr>
              <w:jc w:val="center"/>
              <w:rPr>
                <w:rFonts w:ascii="宋体" w:eastAsia="宋体" w:hAnsi="宋体" w:cs="宋体" w:hint="eastAsia"/>
                <w:color w:val="000000"/>
                <w:sz w:val="24"/>
              </w:rPr>
            </w:pPr>
            <w:r>
              <w:rPr>
                <w:rFonts w:ascii="宋体" w:eastAsia="宋体" w:hAnsi="宋体" w:cs="宋体" w:hint="eastAsia"/>
                <w:color w:val="000000"/>
                <w:sz w:val="24"/>
              </w:rPr>
              <w:t>N</w:t>
            </w:r>
          </w:p>
        </w:tc>
        <w:tc>
          <w:tcPr>
            <w:tcW w:w="1011" w:type="dxa"/>
            <w:vAlign w:val="center"/>
          </w:tcPr>
          <w:p w14:paraId="5DE5CDB1" w14:textId="77777777" w:rsidR="003126D6" w:rsidRDefault="003126D6">
            <w:pPr>
              <w:jc w:val="center"/>
              <w:rPr>
                <w:rFonts w:ascii="宋体" w:eastAsia="宋体" w:hAnsi="宋体" w:cs="宋体" w:hint="eastAsia"/>
                <w:color w:val="000000"/>
              </w:rPr>
            </w:pPr>
          </w:p>
        </w:tc>
        <w:tc>
          <w:tcPr>
            <w:tcW w:w="694" w:type="dxa"/>
            <w:vAlign w:val="center"/>
          </w:tcPr>
          <w:p w14:paraId="5410F53D" w14:textId="77777777" w:rsidR="003126D6" w:rsidRDefault="003126D6">
            <w:pPr>
              <w:jc w:val="center"/>
              <w:rPr>
                <w:rFonts w:ascii="宋体" w:eastAsia="宋体" w:hAnsi="宋体" w:cs="宋体" w:hint="eastAsia"/>
                <w:color w:val="000000"/>
              </w:rPr>
            </w:pPr>
          </w:p>
        </w:tc>
        <w:tc>
          <w:tcPr>
            <w:tcW w:w="708" w:type="dxa"/>
            <w:vAlign w:val="center"/>
          </w:tcPr>
          <w:p w14:paraId="299CFB41" w14:textId="77777777" w:rsidR="003126D6" w:rsidRDefault="003126D6">
            <w:pPr>
              <w:pStyle w:val="a5"/>
              <w:rPr>
                <w:rFonts w:hAnsi="宋体" w:cs="宋体" w:hint="eastAsia"/>
                <w:color w:val="000000"/>
              </w:rPr>
            </w:pPr>
          </w:p>
        </w:tc>
        <w:tc>
          <w:tcPr>
            <w:tcW w:w="2977" w:type="dxa"/>
            <w:vAlign w:val="center"/>
          </w:tcPr>
          <w:p w14:paraId="065FBB24" w14:textId="77777777" w:rsidR="003126D6" w:rsidRDefault="003126D6">
            <w:pPr>
              <w:pStyle w:val="a5"/>
              <w:rPr>
                <w:rFonts w:hAnsi="宋体" w:cs="宋体" w:hint="eastAsia"/>
                <w:color w:val="000000"/>
              </w:rPr>
            </w:pPr>
          </w:p>
        </w:tc>
        <w:tc>
          <w:tcPr>
            <w:tcW w:w="1276" w:type="dxa"/>
            <w:vAlign w:val="center"/>
          </w:tcPr>
          <w:p w14:paraId="219B1558" w14:textId="77777777" w:rsidR="003126D6" w:rsidRDefault="003126D6">
            <w:pPr>
              <w:pStyle w:val="a5"/>
              <w:rPr>
                <w:rFonts w:hAnsi="宋体" w:cs="宋体" w:hint="eastAsia"/>
                <w:color w:val="000000"/>
              </w:rPr>
            </w:pPr>
          </w:p>
        </w:tc>
        <w:tc>
          <w:tcPr>
            <w:tcW w:w="1134" w:type="dxa"/>
            <w:vAlign w:val="center"/>
          </w:tcPr>
          <w:p w14:paraId="558E8C76" w14:textId="77777777" w:rsidR="003126D6" w:rsidRDefault="003126D6">
            <w:pPr>
              <w:pStyle w:val="a5"/>
              <w:rPr>
                <w:rFonts w:hAnsi="宋体" w:cs="宋体" w:hint="eastAsia"/>
                <w:color w:val="000000"/>
              </w:rPr>
            </w:pPr>
          </w:p>
        </w:tc>
        <w:tc>
          <w:tcPr>
            <w:tcW w:w="709" w:type="dxa"/>
            <w:vAlign w:val="center"/>
          </w:tcPr>
          <w:p w14:paraId="58AF6D3F" w14:textId="77777777" w:rsidR="003126D6" w:rsidRDefault="003126D6">
            <w:pPr>
              <w:pStyle w:val="a5"/>
              <w:rPr>
                <w:rFonts w:hAnsi="宋体" w:cs="宋体" w:hint="eastAsia"/>
                <w:color w:val="000000"/>
              </w:rPr>
            </w:pPr>
          </w:p>
        </w:tc>
        <w:tc>
          <w:tcPr>
            <w:tcW w:w="1134" w:type="dxa"/>
            <w:vAlign w:val="center"/>
          </w:tcPr>
          <w:p w14:paraId="5CFEF6AE" w14:textId="77777777" w:rsidR="003126D6" w:rsidRDefault="003126D6">
            <w:pPr>
              <w:pStyle w:val="a5"/>
              <w:rPr>
                <w:rFonts w:hAnsi="宋体" w:cs="宋体" w:hint="eastAsia"/>
                <w:color w:val="000000"/>
              </w:rPr>
            </w:pPr>
          </w:p>
        </w:tc>
        <w:tc>
          <w:tcPr>
            <w:tcW w:w="504" w:type="dxa"/>
            <w:vAlign w:val="center"/>
          </w:tcPr>
          <w:p w14:paraId="3C4A6786" w14:textId="77777777" w:rsidR="003126D6" w:rsidRDefault="003126D6">
            <w:pPr>
              <w:pStyle w:val="a5"/>
              <w:rPr>
                <w:rFonts w:hAnsi="宋体" w:cs="宋体" w:hint="eastAsia"/>
                <w:color w:val="000000"/>
                <w:spacing w:val="-6"/>
              </w:rPr>
            </w:pPr>
          </w:p>
        </w:tc>
      </w:tr>
      <w:tr w:rsidR="003126D6" w14:paraId="6B40E7E7" w14:textId="77777777">
        <w:trPr>
          <w:cantSplit/>
          <w:trHeight w:val="624"/>
          <w:jc w:val="center"/>
        </w:trPr>
        <w:tc>
          <w:tcPr>
            <w:tcW w:w="10592" w:type="dxa"/>
            <w:gridSpan w:val="10"/>
            <w:vAlign w:val="center"/>
          </w:tcPr>
          <w:p w14:paraId="75CA4188" w14:textId="77777777" w:rsidR="003126D6" w:rsidRDefault="00000000">
            <w:pPr>
              <w:pStyle w:val="a5"/>
              <w:rPr>
                <w:rFonts w:hAnsi="宋体" w:cs="宋体" w:hint="eastAsia"/>
                <w:color w:val="000000"/>
                <w:spacing w:val="-6"/>
              </w:rPr>
            </w:pPr>
            <w:r>
              <w:rPr>
                <w:rFonts w:hAnsi="宋体" w:cs="宋体" w:hint="eastAsia"/>
                <w:color w:val="000000"/>
                <w:spacing w:val="-6"/>
              </w:rPr>
              <w:t>总报价（人民币大写）：                                       （￥                       元）</w:t>
            </w:r>
          </w:p>
        </w:tc>
      </w:tr>
      <w:tr w:rsidR="003126D6" w14:paraId="04E24C91" w14:textId="77777777">
        <w:trPr>
          <w:cantSplit/>
          <w:trHeight w:val="624"/>
          <w:jc w:val="center"/>
        </w:trPr>
        <w:tc>
          <w:tcPr>
            <w:tcW w:w="10592" w:type="dxa"/>
            <w:gridSpan w:val="10"/>
            <w:vAlign w:val="center"/>
          </w:tcPr>
          <w:p w14:paraId="340D7F88" w14:textId="77777777" w:rsidR="003126D6" w:rsidRDefault="00000000">
            <w:pPr>
              <w:pStyle w:val="a5"/>
              <w:tabs>
                <w:tab w:val="left" w:pos="721"/>
              </w:tabs>
              <w:rPr>
                <w:rFonts w:hAnsi="宋体" w:cs="宋体" w:hint="eastAsia"/>
                <w:color w:val="000000"/>
                <w:spacing w:val="-6"/>
              </w:rPr>
            </w:pPr>
            <w:r>
              <w:rPr>
                <w:rFonts w:hAnsi="宋体" w:cs="宋体" w:hint="eastAsia"/>
                <w:color w:val="000000"/>
                <w:spacing w:val="-6"/>
              </w:rPr>
              <w:t>交付使用时间：</w:t>
            </w:r>
          </w:p>
        </w:tc>
      </w:tr>
      <w:tr w:rsidR="003126D6" w14:paraId="2E3C7125" w14:textId="77777777">
        <w:trPr>
          <w:cantSplit/>
          <w:trHeight w:val="624"/>
          <w:jc w:val="center"/>
        </w:trPr>
        <w:tc>
          <w:tcPr>
            <w:tcW w:w="10592" w:type="dxa"/>
            <w:gridSpan w:val="10"/>
            <w:vAlign w:val="center"/>
          </w:tcPr>
          <w:p w14:paraId="78A00714" w14:textId="77777777" w:rsidR="003126D6" w:rsidRDefault="00000000">
            <w:pPr>
              <w:pStyle w:val="a5"/>
              <w:tabs>
                <w:tab w:val="left" w:pos="721"/>
              </w:tabs>
              <w:rPr>
                <w:rFonts w:hAnsi="宋体" w:cs="宋体" w:hint="eastAsia"/>
                <w:color w:val="000000"/>
                <w:spacing w:val="-6"/>
              </w:rPr>
            </w:pPr>
            <w:r>
              <w:rPr>
                <w:rFonts w:hAnsi="宋体" w:cs="宋体" w:hint="eastAsia"/>
                <w:color w:val="000000"/>
                <w:spacing w:val="-6"/>
              </w:rPr>
              <w:t>交付使用地点:</w:t>
            </w:r>
          </w:p>
        </w:tc>
      </w:tr>
    </w:tbl>
    <w:p w14:paraId="5FCD5B0D" w14:textId="77777777" w:rsidR="003126D6" w:rsidRDefault="003126D6">
      <w:pPr>
        <w:ind w:firstLineChars="1150" w:firstLine="2415"/>
        <w:rPr>
          <w:rFonts w:ascii="宋体" w:eastAsia="宋体" w:hAnsi="宋体" w:cs="宋体" w:hint="eastAsia"/>
          <w:color w:val="000000"/>
          <w:szCs w:val="21"/>
        </w:rPr>
      </w:pPr>
    </w:p>
    <w:p w14:paraId="642AEDEB" w14:textId="77777777" w:rsidR="003126D6" w:rsidRDefault="003126D6">
      <w:pPr>
        <w:rPr>
          <w:rFonts w:ascii="宋体" w:eastAsia="宋体" w:hAnsi="宋体" w:cs="宋体" w:hint="eastAsia"/>
          <w:color w:val="000000"/>
          <w:spacing w:val="20"/>
          <w:szCs w:val="21"/>
          <w:u w:val="single"/>
        </w:rPr>
      </w:pPr>
    </w:p>
    <w:p w14:paraId="5DF6354C" w14:textId="77777777" w:rsidR="003126D6" w:rsidRDefault="003126D6">
      <w:pPr>
        <w:spacing w:line="360" w:lineRule="auto"/>
        <w:rPr>
          <w:rFonts w:ascii="宋体" w:eastAsia="宋体" w:hAnsi="宋体" w:cs="宋体" w:hint="eastAsia"/>
          <w:color w:val="000000"/>
          <w:spacing w:val="20"/>
          <w:szCs w:val="21"/>
        </w:rPr>
      </w:pPr>
    </w:p>
    <w:p w14:paraId="49679826" w14:textId="77777777" w:rsidR="003126D6" w:rsidRDefault="00000000">
      <w:pPr>
        <w:jc w:val="left"/>
        <w:rPr>
          <w:rFonts w:ascii="宋体" w:eastAsia="宋体" w:hAnsi="宋体" w:cs="宋体" w:hint="eastAsia"/>
          <w:color w:val="000000"/>
          <w:szCs w:val="21"/>
        </w:rPr>
      </w:pPr>
      <w:r>
        <w:rPr>
          <w:rFonts w:ascii="宋体" w:eastAsia="宋体" w:hAnsi="宋体" w:cs="宋体" w:hint="eastAsia"/>
          <w:color w:val="000000"/>
          <w:szCs w:val="21"/>
        </w:rPr>
        <w:t>注：</w:t>
      </w:r>
    </w:p>
    <w:p w14:paraId="2644C718" w14:textId="77777777" w:rsidR="003126D6"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1.供应商的首次报价与最后报价均不能超过采购预算，否则报价无效。</w:t>
      </w:r>
    </w:p>
    <w:p w14:paraId="37969CAA" w14:textId="77777777" w:rsidR="003126D6"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2.所有价格均用人民币表示，单位为元，精确到个数位。</w:t>
      </w:r>
    </w:p>
    <w:p w14:paraId="28050166" w14:textId="77777777" w:rsidR="003126D6" w:rsidRDefault="00000000">
      <w:pPr>
        <w:spacing w:line="312" w:lineRule="auto"/>
        <w:rPr>
          <w:rFonts w:ascii="宋体" w:eastAsia="宋体" w:hAnsi="宋体" w:cs="宋体" w:hint="eastAsia"/>
          <w:color w:val="000000"/>
          <w:szCs w:val="21"/>
        </w:rPr>
      </w:pPr>
      <w:r>
        <w:rPr>
          <w:rFonts w:ascii="宋体" w:eastAsia="宋体" w:hAnsi="宋体" w:cs="宋体" w:hint="eastAsia"/>
          <w:color w:val="000000"/>
          <w:szCs w:val="21"/>
        </w:rPr>
        <w:t>3.竞标报价指货物、服务、随配附件、备品备件、工具、货物运抵指定交货地点、安装调试的各种费用和售后服务、税金及其它所有成本、费用的总和。</w:t>
      </w:r>
    </w:p>
    <w:p w14:paraId="63135F26" w14:textId="77777777" w:rsidR="003126D6"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4. 自然人参加谈判的无需盖章，需要签字。</w:t>
      </w:r>
    </w:p>
    <w:p w14:paraId="79361E60" w14:textId="77777777" w:rsidR="003126D6"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5.本表可扩展，并逐页签字及盖章，否则其报价无效并作无效响应处理。</w:t>
      </w:r>
    </w:p>
    <w:p w14:paraId="2C384675" w14:textId="77777777" w:rsidR="003126D6" w:rsidRDefault="003126D6">
      <w:pPr>
        <w:jc w:val="left"/>
        <w:rPr>
          <w:rFonts w:ascii="宋体" w:eastAsia="宋体" w:hAnsi="宋体" w:cs="宋体" w:hint="eastAsia"/>
          <w:color w:val="000000"/>
          <w:szCs w:val="21"/>
        </w:rPr>
      </w:pPr>
    </w:p>
    <w:p w14:paraId="05F3BA78" w14:textId="77777777" w:rsidR="003126D6" w:rsidRDefault="003126D6">
      <w:pPr>
        <w:spacing w:line="360" w:lineRule="auto"/>
        <w:rPr>
          <w:rFonts w:ascii="宋体" w:eastAsia="宋体" w:hAnsi="宋体" w:cs="宋体" w:hint="eastAsia"/>
          <w:color w:val="000000"/>
          <w:spacing w:val="20"/>
          <w:szCs w:val="21"/>
        </w:rPr>
      </w:pPr>
    </w:p>
    <w:p w14:paraId="72453767" w14:textId="77777777" w:rsidR="003126D6" w:rsidRDefault="00000000">
      <w:pPr>
        <w:spacing w:line="360" w:lineRule="auto"/>
        <w:rPr>
          <w:rFonts w:ascii="宋体" w:eastAsia="宋体" w:hAnsi="宋体" w:cs="宋体" w:hint="eastAsia"/>
          <w:color w:val="000000"/>
          <w:szCs w:val="21"/>
        </w:rPr>
      </w:pPr>
      <w:r>
        <w:rPr>
          <w:rFonts w:ascii="宋体" w:eastAsia="宋体" w:hAnsi="宋体" w:cs="宋体" w:hint="eastAsia"/>
          <w:color w:val="000000"/>
          <w:szCs w:val="21"/>
        </w:rPr>
        <w:t>供应商名称（公章）：</w:t>
      </w:r>
      <w:r>
        <w:rPr>
          <w:rFonts w:ascii="宋体" w:eastAsia="宋体" w:hAnsi="宋体" w:cs="宋体" w:hint="eastAsia"/>
          <w:color w:val="000000"/>
          <w:szCs w:val="21"/>
          <w:u w:val="single"/>
        </w:rPr>
        <w:t xml:space="preserve">                          </w:t>
      </w:r>
    </w:p>
    <w:p w14:paraId="646B51E4" w14:textId="77777777" w:rsidR="003126D6" w:rsidRDefault="00000000">
      <w:pPr>
        <w:spacing w:line="360" w:lineRule="auto"/>
        <w:rPr>
          <w:rFonts w:ascii="宋体" w:eastAsia="宋体" w:hAnsi="宋体" w:cs="宋体" w:hint="eastAsia"/>
          <w:color w:val="000000"/>
          <w:spacing w:val="20"/>
          <w:szCs w:val="21"/>
          <w:u w:val="single"/>
        </w:rPr>
      </w:pPr>
      <w:r>
        <w:rPr>
          <w:rFonts w:ascii="宋体" w:eastAsia="宋体" w:hAnsi="宋体" w:cs="宋体" w:hint="eastAsia"/>
          <w:color w:val="000000"/>
          <w:szCs w:val="21"/>
        </w:rPr>
        <w:t>日  期：：</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年</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月</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日 </w:t>
      </w:r>
    </w:p>
    <w:p w14:paraId="04319231" w14:textId="77777777" w:rsidR="003126D6" w:rsidRDefault="00000000">
      <w:pPr>
        <w:rPr>
          <w:rFonts w:ascii="宋体" w:eastAsia="宋体" w:hAnsi="宋体" w:cs="宋体" w:hint="eastAsia"/>
          <w:color w:val="000000"/>
        </w:rPr>
      </w:pPr>
      <w:r>
        <w:rPr>
          <w:rFonts w:ascii="宋体" w:eastAsia="宋体" w:hAnsi="宋体" w:cs="宋体" w:hint="eastAsia"/>
          <w:color w:val="000000"/>
        </w:rPr>
        <w:br w:type="page"/>
      </w:r>
    </w:p>
    <w:p w14:paraId="7CC206AA" w14:textId="77777777" w:rsidR="003126D6" w:rsidRDefault="00000000">
      <w:pPr>
        <w:jc w:val="left"/>
        <w:rPr>
          <w:rFonts w:ascii="宋体" w:eastAsia="宋体" w:hAnsi="宋体" w:cs="宋体" w:hint="eastAsia"/>
          <w:b/>
          <w:color w:val="000000"/>
          <w:szCs w:val="21"/>
        </w:rPr>
      </w:pPr>
      <w:r>
        <w:rPr>
          <w:rFonts w:ascii="宋体" w:eastAsia="宋体" w:hAnsi="宋体" w:cs="宋体" w:hint="eastAsia"/>
          <w:b/>
          <w:color w:val="000000"/>
          <w:szCs w:val="21"/>
        </w:rPr>
        <w:lastRenderedPageBreak/>
        <w:t>附件2：</w:t>
      </w:r>
    </w:p>
    <w:p w14:paraId="3A868FAF" w14:textId="77777777" w:rsidR="003126D6" w:rsidRDefault="00000000">
      <w:pPr>
        <w:spacing w:line="300" w:lineRule="auto"/>
        <w:jc w:val="center"/>
        <w:rPr>
          <w:rFonts w:ascii="宋体" w:eastAsia="宋体" w:hAnsi="宋体" w:cs="宋体" w:hint="eastAsia"/>
          <w:b/>
          <w:color w:val="000000"/>
          <w:szCs w:val="21"/>
        </w:rPr>
      </w:pPr>
      <w:r>
        <w:rPr>
          <w:rFonts w:ascii="宋体" w:eastAsia="宋体" w:hAnsi="宋体" w:cs="宋体" w:hint="eastAsia"/>
          <w:b/>
          <w:color w:val="000000"/>
          <w:szCs w:val="21"/>
        </w:rPr>
        <w:t>商务要求响应表（必须提供）</w:t>
      </w:r>
    </w:p>
    <w:p w14:paraId="57430404" w14:textId="77777777" w:rsidR="003126D6" w:rsidRDefault="003126D6">
      <w:pPr>
        <w:spacing w:line="300" w:lineRule="auto"/>
        <w:rPr>
          <w:rFonts w:ascii="宋体" w:eastAsia="宋体" w:hAnsi="宋体" w:cs="宋体" w:hint="eastAsia"/>
          <w:color w:val="000000"/>
          <w:szCs w:val="21"/>
        </w:rPr>
      </w:pPr>
    </w:p>
    <w:p w14:paraId="40FDE651" w14:textId="77777777" w:rsidR="003126D6" w:rsidRDefault="00000000">
      <w:pPr>
        <w:spacing w:line="300" w:lineRule="auto"/>
        <w:rPr>
          <w:rFonts w:ascii="宋体" w:eastAsia="宋体" w:hAnsi="宋体" w:cs="宋体" w:hint="eastAsia"/>
          <w:color w:val="000000"/>
          <w:szCs w:val="21"/>
        </w:rPr>
      </w:pPr>
      <w:r>
        <w:rPr>
          <w:rFonts w:ascii="宋体" w:eastAsia="宋体" w:hAnsi="宋体" w:cs="宋体" w:hint="eastAsia"/>
          <w:color w:val="000000"/>
          <w:szCs w:val="21"/>
        </w:rPr>
        <w:t>采购项目名称:</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67799B99" w14:textId="77777777" w:rsidR="003126D6" w:rsidRDefault="00000000">
      <w:pPr>
        <w:spacing w:line="300" w:lineRule="auto"/>
        <w:rPr>
          <w:rFonts w:ascii="宋体" w:eastAsia="宋体" w:hAnsi="宋体" w:cs="宋体" w:hint="eastAsia"/>
          <w:color w:val="000000"/>
          <w:szCs w:val="21"/>
          <w:u w:val="single"/>
        </w:rPr>
      </w:pPr>
      <w:r>
        <w:rPr>
          <w:rFonts w:ascii="宋体" w:eastAsia="宋体" w:hAnsi="宋体" w:cs="宋体" w:hint="eastAsia"/>
          <w:color w:val="000000"/>
          <w:szCs w:val="21"/>
        </w:rPr>
        <w:t>采购项目编号:</w:t>
      </w:r>
      <w:r>
        <w:rPr>
          <w:rFonts w:ascii="宋体" w:eastAsia="宋体" w:hAnsi="宋体" w:cs="宋体" w:hint="eastAsia"/>
          <w:color w:val="000000"/>
          <w:szCs w:val="21"/>
          <w:u w:val="single"/>
        </w:rPr>
        <w:t xml:space="preserve">                 </w:t>
      </w:r>
    </w:p>
    <w:p w14:paraId="3F53252F" w14:textId="77777777" w:rsidR="003126D6" w:rsidRDefault="003126D6">
      <w:pPr>
        <w:spacing w:line="300" w:lineRule="auto"/>
        <w:rPr>
          <w:rFonts w:ascii="宋体" w:eastAsia="宋体" w:hAnsi="宋体" w:cs="宋体" w:hint="eastAsia"/>
          <w:color w:val="000000"/>
          <w:szCs w:val="21"/>
        </w:rPr>
      </w:pPr>
    </w:p>
    <w:tbl>
      <w:tblPr>
        <w:tblW w:w="85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tblGrid>
      <w:tr w:rsidR="003126D6" w14:paraId="50D477B3" w14:textId="77777777">
        <w:trPr>
          <w:cantSplit/>
          <w:trHeight w:val="420"/>
        </w:trPr>
        <w:tc>
          <w:tcPr>
            <w:tcW w:w="635" w:type="dxa"/>
          </w:tcPr>
          <w:p w14:paraId="73C6456D" w14:textId="77777777" w:rsidR="003126D6"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序号</w:t>
            </w:r>
          </w:p>
        </w:tc>
        <w:tc>
          <w:tcPr>
            <w:tcW w:w="1316" w:type="dxa"/>
            <w:vAlign w:val="center"/>
          </w:tcPr>
          <w:p w14:paraId="18626022" w14:textId="77777777" w:rsidR="003126D6"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 xml:space="preserve">名称                    </w:t>
            </w:r>
          </w:p>
        </w:tc>
        <w:tc>
          <w:tcPr>
            <w:tcW w:w="2268" w:type="dxa"/>
            <w:vAlign w:val="center"/>
          </w:tcPr>
          <w:p w14:paraId="110EC3CF" w14:textId="77777777" w:rsidR="003126D6"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采购文件商务要求</w:t>
            </w:r>
          </w:p>
        </w:tc>
        <w:tc>
          <w:tcPr>
            <w:tcW w:w="3087" w:type="dxa"/>
            <w:vAlign w:val="center"/>
          </w:tcPr>
          <w:p w14:paraId="7E7A8C4D" w14:textId="77777777" w:rsidR="003126D6" w:rsidRDefault="00000000">
            <w:pPr>
              <w:adjustRightInd w:val="0"/>
              <w:snapToGrid w:val="0"/>
              <w:spacing w:line="300" w:lineRule="auto"/>
              <w:ind w:leftChars="-51" w:left="-107" w:firstLineChars="51" w:firstLine="107"/>
              <w:jc w:val="center"/>
              <w:outlineLvl w:val="0"/>
              <w:rPr>
                <w:rFonts w:ascii="宋体" w:eastAsia="宋体" w:hAnsi="宋体" w:cs="宋体" w:hint="eastAsia"/>
                <w:color w:val="000000"/>
                <w:szCs w:val="21"/>
              </w:rPr>
            </w:pPr>
            <w:r>
              <w:rPr>
                <w:rFonts w:ascii="宋体" w:eastAsia="宋体" w:hAnsi="宋体" w:cs="宋体" w:hint="eastAsia"/>
                <w:color w:val="000000"/>
                <w:szCs w:val="21"/>
              </w:rPr>
              <w:t>报价响应文件具体响应</w:t>
            </w:r>
          </w:p>
        </w:tc>
        <w:tc>
          <w:tcPr>
            <w:tcW w:w="1198" w:type="dxa"/>
            <w:vAlign w:val="center"/>
          </w:tcPr>
          <w:p w14:paraId="3E655757" w14:textId="77777777" w:rsidR="003126D6"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偏离说明</w:t>
            </w:r>
          </w:p>
        </w:tc>
      </w:tr>
      <w:tr w:rsidR="003126D6" w14:paraId="27F5D9CE" w14:textId="77777777">
        <w:trPr>
          <w:cantSplit/>
          <w:trHeight w:val="200"/>
        </w:trPr>
        <w:tc>
          <w:tcPr>
            <w:tcW w:w="635" w:type="dxa"/>
            <w:vAlign w:val="center"/>
          </w:tcPr>
          <w:p w14:paraId="0200F8BB" w14:textId="77777777" w:rsidR="003126D6"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1</w:t>
            </w:r>
          </w:p>
        </w:tc>
        <w:tc>
          <w:tcPr>
            <w:tcW w:w="1316" w:type="dxa"/>
            <w:vAlign w:val="center"/>
          </w:tcPr>
          <w:p w14:paraId="7A52C438"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543E9194"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7F63C7A2"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1198" w:type="dxa"/>
            <w:vAlign w:val="center"/>
          </w:tcPr>
          <w:p w14:paraId="31EE8F22"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r>
      <w:tr w:rsidR="003126D6" w14:paraId="6734026C" w14:textId="77777777">
        <w:trPr>
          <w:cantSplit/>
          <w:trHeight w:val="420"/>
        </w:trPr>
        <w:tc>
          <w:tcPr>
            <w:tcW w:w="635" w:type="dxa"/>
            <w:vAlign w:val="center"/>
          </w:tcPr>
          <w:p w14:paraId="1DB16E22" w14:textId="77777777" w:rsidR="003126D6"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2</w:t>
            </w:r>
          </w:p>
        </w:tc>
        <w:tc>
          <w:tcPr>
            <w:tcW w:w="1316" w:type="dxa"/>
            <w:vAlign w:val="center"/>
          </w:tcPr>
          <w:p w14:paraId="3ADACDF7"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771C5EBC"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166B429E"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1198" w:type="dxa"/>
            <w:vAlign w:val="center"/>
          </w:tcPr>
          <w:p w14:paraId="2BE765AA"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r>
      <w:tr w:rsidR="003126D6" w14:paraId="61C706B5" w14:textId="77777777">
        <w:trPr>
          <w:cantSplit/>
          <w:trHeight w:val="420"/>
        </w:trPr>
        <w:tc>
          <w:tcPr>
            <w:tcW w:w="635" w:type="dxa"/>
            <w:vAlign w:val="center"/>
          </w:tcPr>
          <w:p w14:paraId="514DD701" w14:textId="77777777" w:rsidR="003126D6"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3</w:t>
            </w:r>
          </w:p>
        </w:tc>
        <w:tc>
          <w:tcPr>
            <w:tcW w:w="1316" w:type="dxa"/>
            <w:vAlign w:val="center"/>
          </w:tcPr>
          <w:p w14:paraId="323E1F2D"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143EC4B6"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470D38E8"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1198" w:type="dxa"/>
            <w:vAlign w:val="center"/>
          </w:tcPr>
          <w:p w14:paraId="614CFE5C"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r>
      <w:tr w:rsidR="003126D6" w14:paraId="5C703C7D" w14:textId="77777777">
        <w:trPr>
          <w:cantSplit/>
          <w:trHeight w:val="420"/>
        </w:trPr>
        <w:tc>
          <w:tcPr>
            <w:tcW w:w="635" w:type="dxa"/>
          </w:tcPr>
          <w:p w14:paraId="2B592E30" w14:textId="77777777" w:rsidR="003126D6"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4</w:t>
            </w:r>
          </w:p>
        </w:tc>
        <w:tc>
          <w:tcPr>
            <w:tcW w:w="1316" w:type="dxa"/>
          </w:tcPr>
          <w:p w14:paraId="174DB883"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2268" w:type="dxa"/>
          </w:tcPr>
          <w:p w14:paraId="1BAC4199"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3087" w:type="dxa"/>
          </w:tcPr>
          <w:p w14:paraId="3A5D536A"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1198" w:type="dxa"/>
          </w:tcPr>
          <w:p w14:paraId="2955D244"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r>
      <w:tr w:rsidR="003126D6" w14:paraId="52B407FB" w14:textId="77777777">
        <w:trPr>
          <w:cantSplit/>
          <w:trHeight w:val="420"/>
        </w:trPr>
        <w:tc>
          <w:tcPr>
            <w:tcW w:w="635" w:type="dxa"/>
          </w:tcPr>
          <w:p w14:paraId="58CD73AE" w14:textId="77777777" w:rsidR="003126D6"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5</w:t>
            </w:r>
          </w:p>
        </w:tc>
        <w:tc>
          <w:tcPr>
            <w:tcW w:w="1316" w:type="dxa"/>
          </w:tcPr>
          <w:p w14:paraId="5CDBC61B"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2268" w:type="dxa"/>
          </w:tcPr>
          <w:p w14:paraId="764BE939"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3087" w:type="dxa"/>
          </w:tcPr>
          <w:p w14:paraId="593F33BB"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1198" w:type="dxa"/>
          </w:tcPr>
          <w:p w14:paraId="68B068DE"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r>
      <w:tr w:rsidR="003126D6" w14:paraId="2ED69F7F" w14:textId="77777777">
        <w:trPr>
          <w:trHeight w:val="190"/>
        </w:trPr>
        <w:tc>
          <w:tcPr>
            <w:tcW w:w="635" w:type="dxa"/>
            <w:vAlign w:val="center"/>
          </w:tcPr>
          <w:p w14:paraId="5FA30146" w14:textId="77777777" w:rsidR="003126D6"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w:t>
            </w:r>
          </w:p>
        </w:tc>
        <w:tc>
          <w:tcPr>
            <w:tcW w:w="1316" w:type="dxa"/>
            <w:vAlign w:val="center"/>
          </w:tcPr>
          <w:p w14:paraId="0B74B326"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17096EAE"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5FE7D3B0"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c>
          <w:tcPr>
            <w:tcW w:w="1198" w:type="dxa"/>
            <w:tcBorders>
              <w:right w:val="single" w:sz="4" w:space="0" w:color="auto"/>
            </w:tcBorders>
            <w:vAlign w:val="center"/>
          </w:tcPr>
          <w:p w14:paraId="5BB0F5E8" w14:textId="77777777" w:rsidR="003126D6" w:rsidRDefault="003126D6">
            <w:pPr>
              <w:adjustRightInd w:val="0"/>
              <w:snapToGrid w:val="0"/>
              <w:spacing w:line="300" w:lineRule="auto"/>
              <w:jc w:val="center"/>
              <w:outlineLvl w:val="0"/>
              <w:rPr>
                <w:rFonts w:ascii="宋体" w:eastAsia="宋体" w:hAnsi="宋体" w:cs="宋体" w:hint="eastAsia"/>
                <w:color w:val="000000"/>
                <w:szCs w:val="21"/>
              </w:rPr>
            </w:pPr>
          </w:p>
        </w:tc>
      </w:tr>
    </w:tbl>
    <w:p w14:paraId="7AB19949" w14:textId="77777777" w:rsidR="003126D6" w:rsidRDefault="003126D6">
      <w:pPr>
        <w:spacing w:line="300" w:lineRule="auto"/>
        <w:rPr>
          <w:rFonts w:ascii="宋体" w:eastAsia="宋体" w:hAnsi="宋体" w:cs="宋体" w:hint="eastAsia"/>
          <w:color w:val="000000"/>
          <w:szCs w:val="21"/>
        </w:rPr>
      </w:pPr>
    </w:p>
    <w:p w14:paraId="0A5270AC" w14:textId="77777777" w:rsidR="003126D6" w:rsidRDefault="003126D6">
      <w:pPr>
        <w:adjustRightInd w:val="0"/>
        <w:snapToGrid w:val="0"/>
        <w:spacing w:line="300" w:lineRule="auto"/>
        <w:rPr>
          <w:rFonts w:ascii="宋体" w:eastAsia="宋体" w:hAnsi="宋体" w:cs="宋体" w:hint="eastAsia"/>
          <w:color w:val="000000"/>
          <w:szCs w:val="21"/>
        </w:rPr>
      </w:pPr>
    </w:p>
    <w:p w14:paraId="17B9205F" w14:textId="77777777" w:rsidR="003126D6" w:rsidRDefault="00000000">
      <w:pPr>
        <w:pStyle w:val="a5"/>
        <w:spacing w:line="300" w:lineRule="auto"/>
        <w:rPr>
          <w:rFonts w:hAnsi="宋体" w:cs="宋体" w:hint="eastAsia"/>
          <w:color w:val="000000"/>
          <w:sz w:val="21"/>
        </w:rPr>
      </w:pPr>
      <w:r>
        <w:rPr>
          <w:rFonts w:hAnsi="宋体" w:cs="宋体" w:hint="eastAsia"/>
          <w:color w:val="000000"/>
          <w:sz w:val="21"/>
        </w:rPr>
        <w:t>说明:</w:t>
      </w:r>
    </w:p>
    <w:p w14:paraId="341BA498" w14:textId="77777777" w:rsidR="003126D6" w:rsidRDefault="00000000">
      <w:pPr>
        <w:pStyle w:val="a5"/>
        <w:spacing w:line="300" w:lineRule="auto"/>
        <w:rPr>
          <w:rFonts w:hAnsi="宋体" w:cs="宋体" w:hint="eastAsia"/>
          <w:color w:val="000000"/>
          <w:sz w:val="21"/>
        </w:rPr>
      </w:pPr>
      <w:r>
        <w:rPr>
          <w:rFonts w:hAnsi="宋体" w:cs="宋体" w:hint="eastAsia"/>
          <w:color w:val="000000"/>
          <w:sz w:val="21"/>
        </w:rPr>
        <w:t>1.应对照采购文件“第一章采购需求”中的商务要求逐条作明确的竞标响应，并作出偏离说明。</w:t>
      </w:r>
    </w:p>
    <w:p w14:paraId="23862B05" w14:textId="77777777" w:rsidR="003126D6" w:rsidRDefault="00000000">
      <w:pPr>
        <w:pStyle w:val="a5"/>
        <w:spacing w:line="300" w:lineRule="auto"/>
        <w:rPr>
          <w:rFonts w:hAnsi="宋体" w:cs="宋体" w:hint="eastAsia"/>
          <w:color w:val="000000"/>
          <w:sz w:val="21"/>
        </w:rPr>
      </w:pPr>
      <w:r>
        <w:rPr>
          <w:rFonts w:hAnsi="宋体" w:cs="宋体" w:hint="eastAsia"/>
          <w:color w:val="000000"/>
          <w:sz w:val="21"/>
        </w:rPr>
        <w:t>2.竞标供应商应根据自身的承诺，对照采购文件要求在“偏离说明”中注明“正偏离”、“负偏离”</w:t>
      </w:r>
    </w:p>
    <w:p w14:paraId="6D2D2373" w14:textId="77777777" w:rsidR="003126D6" w:rsidRDefault="00000000">
      <w:pPr>
        <w:pStyle w:val="a5"/>
        <w:spacing w:line="300" w:lineRule="auto"/>
        <w:rPr>
          <w:rFonts w:hAnsi="宋体" w:cs="宋体" w:hint="eastAsia"/>
          <w:color w:val="000000"/>
          <w:sz w:val="21"/>
        </w:rPr>
      </w:pPr>
      <w:r>
        <w:rPr>
          <w:rFonts w:hAnsi="宋体" w:cs="宋体" w:hint="eastAsia"/>
          <w:color w:val="000000"/>
          <w:sz w:val="21"/>
        </w:rPr>
        <w:t>或者“无偏离”。既不属于“正偏离”也不属于“负偏离”即为“无偏离”。</w:t>
      </w:r>
    </w:p>
    <w:p w14:paraId="77B5DB4D" w14:textId="77777777" w:rsidR="003126D6" w:rsidRDefault="003126D6">
      <w:pPr>
        <w:spacing w:line="360" w:lineRule="auto"/>
        <w:rPr>
          <w:rFonts w:ascii="宋体" w:eastAsia="宋体" w:hAnsi="宋体" w:cs="宋体" w:hint="eastAsia"/>
          <w:color w:val="000000"/>
          <w:szCs w:val="21"/>
        </w:rPr>
      </w:pPr>
    </w:p>
    <w:p w14:paraId="16AB01CD" w14:textId="77777777" w:rsidR="003126D6" w:rsidRDefault="00000000">
      <w:pPr>
        <w:spacing w:line="360" w:lineRule="auto"/>
        <w:rPr>
          <w:rFonts w:ascii="宋体" w:eastAsia="宋体" w:hAnsi="宋体" w:cs="宋体" w:hint="eastAsia"/>
          <w:color w:val="000000"/>
          <w:szCs w:val="21"/>
        </w:rPr>
      </w:pPr>
      <w:r>
        <w:rPr>
          <w:rFonts w:ascii="宋体" w:eastAsia="宋体" w:hAnsi="宋体" w:cs="宋体" w:hint="eastAsia"/>
          <w:color w:val="000000"/>
          <w:szCs w:val="21"/>
        </w:rPr>
        <w:t>供应商名称（公章）：</w:t>
      </w:r>
      <w:r>
        <w:rPr>
          <w:rFonts w:ascii="宋体" w:eastAsia="宋体" w:hAnsi="宋体" w:cs="宋体" w:hint="eastAsia"/>
          <w:color w:val="000000"/>
          <w:szCs w:val="21"/>
          <w:u w:val="single"/>
        </w:rPr>
        <w:t xml:space="preserve">                          </w:t>
      </w:r>
    </w:p>
    <w:p w14:paraId="3970CD72" w14:textId="77777777" w:rsidR="003126D6" w:rsidRDefault="00000000">
      <w:pPr>
        <w:pStyle w:val="a7"/>
        <w:rPr>
          <w:rFonts w:ascii="宋体" w:eastAsia="宋体" w:hAnsi="宋体" w:cs="宋体" w:hint="eastAsia"/>
        </w:rPr>
      </w:pPr>
      <w:r>
        <w:rPr>
          <w:rFonts w:ascii="宋体" w:eastAsia="宋体" w:hAnsi="宋体" w:cs="宋体" w:hint="eastAsia"/>
          <w:color w:val="000000"/>
          <w:szCs w:val="21"/>
        </w:rPr>
        <w:t>日  期：：</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年</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月</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日 </w:t>
      </w:r>
    </w:p>
    <w:p w14:paraId="37865C31" w14:textId="77777777" w:rsidR="003126D6" w:rsidRDefault="003126D6">
      <w:pPr>
        <w:pStyle w:val="a7"/>
        <w:rPr>
          <w:rFonts w:ascii="宋体" w:eastAsia="宋体" w:hAnsi="宋体" w:cs="宋体" w:hint="eastAsia"/>
        </w:rPr>
      </w:pPr>
    </w:p>
    <w:p w14:paraId="388B8C1B" w14:textId="77777777" w:rsidR="003126D6" w:rsidRDefault="003126D6">
      <w:pPr>
        <w:pStyle w:val="a7"/>
        <w:rPr>
          <w:rFonts w:ascii="宋体" w:eastAsia="宋体" w:hAnsi="宋体" w:cs="宋体" w:hint="eastAsia"/>
        </w:rPr>
      </w:pPr>
    </w:p>
    <w:p w14:paraId="5C8ACC83" w14:textId="77777777" w:rsidR="003126D6" w:rsidRDefault="003126D6">
      <w:pPr>
        <w:pStyle w:val="a7"/>
        <w:rPr>
          <w:rFonts w:ascii="宋体" w:eastAsia="宋体" w:hAnsi="宋体" w:cs="宋体" w:hint="eastAsia"/>
        </w:rPr>
      </w:pPr>
    </w:p>
    <w:p w14:paraId="53D49C39" w14:textId="77777777" w:rsidR="003126D6" w:rsidRDefault="003126D6">
      <w:pPr>
        <w:pStyle w:val="a7"/>
        <w:rPr>
          <w:rFonts w:ascii="宋体" w:eastAsia="宋体" w:hAnsi="宋体" w:cs="宋体" w:hint="eastAsia"/>
        </w:rPr>
      </w:pPr>
    </w:p>
    <w:p w14:paraId="1E7A205C" w14:textId="77777777" w:rsidR="003126D6" w:rsidRDefault="003126D6">
      <w:pPr>
        <w:pStyle w:val="a7"/>
        <w:rPr>
          <w:rFonts w:ascii="宋体" w:eastAsia="宋体" w:hAnsi="宋体" w:cs="宋体" w:hint="eastAsia"/>
        </w:rPr>
      </w:pPr>
    </w:p>
    <w:p w14:paraId="4E38213E" w14:textId="77777777" w:rsidR="003126D6" w:rsidRDefault="003126D6">
      <w:pPr>
        <w:rPr>
          <w:rFonts w:ascii="宋体" w:eastAsia="宋体" w:hAnsi="宋体" w:cs="宋体" w:hint="eastAsia"/>
        </w:rPr>
      </w:pPr>
    </w:p>
    <w:p w14:paraId="5A602DB9" w14:textId="77777777" w:rsidR="003126D6" w:rsidRDefault="003126D6">
      <w:pPr>
        <w:rPr>
          <w:rFonts w:ascii="宋体" w:eastAsia="宋体" w:hAnsi="宋体" w:cs="宋体" w:hint="eastAsia"/>
        </w:rPr>
      </w:pPr>
    </w:p>
    <w:p w14:paraId="36C7091E" w14:textId="77777777" w:rsidR="003126D6" w:rsidRDefault="003126D6">
      <w:pPr>
        <w:rPr>
          <w:rFonts w:ascii="宋体" w:eastAsia="宋体" w:hAnsi="宋体" w:cs="宋体" w:hint="eastAsia"/>
        </w:rPr>
      </w:pPr>
    </w:p>
    <w:p w14:paraId="0CB5A7DB" w14:textId="77777777" w:rsidR="003126D6" w:rsidRDefault="003126D6">
      <w:pPr>
        <w:rPr>
          <w:rFonts w:ascii="宋体" w:eastAsia="宋体" w:hAnsi="宋体" w:cs="宋体" w:hint="eastAsia"/>
        </w:rPr>
      </w:pPr>
    </w:p>
    <w:p w14:paraId="2FF53BE0" w14:textId="77777777" w:rsidR="003126D6" w:rsidRDefault="003126D6">
      <w:pPr>
        <w:rPr>
          <w:rFonts w:ascii="宋体" w:eastAsia="宋体" w:hAnsi="宋体" w:cs="宋体" w:hint="eastAsia"/>
        </w:rPr>
      </w:pPr>
    </w:p>
    <w:p w14:paraId="6E06C681" w14:textId="77777777" w:rsidR="003126D6" w:rsidRDefault="003126D6">
      <w:pPr>
        <w:rPr>
          <w:rFonts w:ascii="宋体" w:eastAsia="宋体" w:hAnsi="宋体" w:cs="宋体" w:hint="eastAsia"/>
        </w:rPr>
      </w:pPr>
    </w:p>
    <w:p w14:paraId="14FA43AB" w14:textId="77777777" w:rsidR="003126D6" w:rsidRDefault="003126D6">
      <w:pPr>
        <w:rPr>
          <w:rFonts w:ascii="宋体" w:eastAsia="宋体" w:hAnsi="宋体" w:cs="宋体" w:hint="eastAsia"/>
        </w:rPr>
      </w:pPr>
    </w:p>
    <w:p w14:paraId="5A142310" w14:textId="77777777" w:rsidR="003126D6" w:rsidRDefault="003126D6">
      <w:pPr>
        <w:spacing w:line="276" w:lineRule="auto"/>
        <w:rPr>
          <w:rFonts w:ascii="宋体" w:eastAsia="宋体" w:hAnsi="宋体" w:cs="宋体" w:hint="eastAsia"/>
        </w:rPr>
      </w:pPr>
    </w:p>
    <w:sectPr w:rsidR="00312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6B8DC5"/>
    <w:multiLevelType w:val="singleLevel"/>
    <w:tmpl w:val="846B8DC5"/>
    <w:lvl w:ilvl="0">
      <w:start w:val="1"/>
      <w:numFmt w:val="decimal"/>
      <w:suff w:val="space"/>
      <w:lvlText w:val="(%1)"/>
      <w:lvlJc w:val="left"/>
    </w:lvl>
  </w:abstractNum>
  <w:num w:numId="1" w16cid:durableId="8573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4E"/>
    <w:rsid w:val="000002ED"/>
    <w:rsid w:val="000137F3"/>
    <w:rsid w:val="00034E8F"/>
    <w:rsid w:val="00040FBD"/>
    <w:rsid w:val="000728ED"/>
    <w:rsid w:val="00075E5A"/>
    <w:rsid w:val="000B3506"/>
    <w:rsid w:val="0013621E"/>
    <w:rsid w:val="00151736"/>
    <w:rsid w:val="00154874"/>
    <w:rsid w:val="0015572F"/>
    <w:rsid w:val="001A45A1"/>
    <w:rsid w:val="001B6CE6"/>
    <w:rsid w:val="001C4D6C"/>
    <w:rsid w:val="001C4E51"/>
    <w:rsid w:val="001E5ED7"/>
    <w:rsid w:val="00285E14"/>
    <w:rsid w:val="003024DC"/>
    <w:rsid w:val="003126D6"/>
    <w:rsid w:val="00330EFA"/>
    <w:rsid w:val="00347A55"/>
    <w:rsid w:val="00351401"/>
    <w:rsid w:val="003734C1"/>
    <w:rsid w:val="003D1CCA"/>
    <w:rsid w:val="00437F02"/>
    <w:rsid w:val="00454D6F"/>
    <w:rsid w:val="00455F83"/>
    <w:rsid w:val="0046429A"/>
    <w:rsid w:val="00467818"/>
    <w:rsid w:val="004A3AC0"/>
    <w:rsid w:val="004A6DE3"/>
    <w:rsid w:val="004B464E"/>
    <w:rsid w:val="004E1589"/>
    <w:rsid w:val="004F00FF"/>
    <w:rsid w:val="00504EA4"/>
    <w:rsid w:val="00505EF6"/>
    <w:rsid w:val="00512C25"/>
    <w:rsid w:val="00561CA6"/>
    <w:rsid w:val="0056655C"/>
    <w:rsid w:val="00566E1A"/>
    <w:rsid w:val="00591C35"/>
    <w:rsid w:val="005A6606"/>
    <w:rsid w:val="005F228A"/>
    <w:rsid w:val="005F6AA5"/>
    <w:rsid w:val="00622D11"/>
    <w:rsid w:val="00636A39"/>
    <w:rsid w:val="00662222"/>
    <w:rsid w:val="00666C7B"/>
    <w:rsid w:val="00684432"/>
    <w:rsid w:val="006B10AC"/>
    <w:rsid w:val="006B1D94"/>
    <w:rsid w:val="006C4001"/>
    <w:rsid w:val="006F5A3B"/>
    <w:rsid w:val="006F6984"/>
    <w:rsid w:val="007044A0"/>
    <w:rsid w:val="00707605"/>
    <w:rsid w:val="00732912"/>
    <w:rsid w:val="0077515E"/>
    <w:rsid w:val="007905D8"/>
    <w:rsid w:val="00796068"/>
    <w:rsid w:val="007A724A"/>
    <w:rsid w:val="007B0422"/>
    <w:rsid w:val="007C702E"/>
    <w:rsid w:val="007D4121"/>
    <w:rsid w:val="007F1EDC"/>
    <w:rsid w:val="00821478"/>
    <w:rsid w:val="00830FC7"/>
    <w:rsid w:val="008845C1"/>
    <w:rsid w:val="008C4D27"/>
    <w:rsid w:val="00934AF8"/>
    <w:rsid w:val="009666A8"/>
    <w:rsid w:val="00997D52"/>
    <w:rsid w:val="009B3017"/>
    <w:rsid w:val="009F304C"/>
    <w:rsid w:val="00A34616"/>
    <w:rsid w:val="00A7668E"/>
    <w:rsid w:val="00A90397"/>
    <w:rsid w:val="00A94DD3"/>
    <w:rsid w:val="00AA5CEA"/>
    <w:rsid w:val="00AB52FC"/>
    <w:rsid w:val="00AC4C04"/>
    <w:rsid w:val="00AF525F"/>
    <w:rsid w:val="00B0123C"/>
    <w:rsid w:val="00B0178B"/>
    <w:rsid w:val="00B30B53"/>
    <w:rsid w:val="00B3799B"/>
    <w:rsid w:val="00B64B73"/>
    <w:rsid w:val="00B72906"/>
    <w:rsid w:val="00BC5612"/>
    <w:rsid w:val="00BE022A"/>
    <w:rsid w:val="00BE13E9"/>
    <w:rsid w:val="00C25BC4"/>
    <w:rsid w:val="00CF0341"/>
    <w:rsid w:val="00D03D55"/>
    <w:rsid w:val="00D25DAC"/>
    <w:rsid w:val="00DA509C"/>
    <w:rsid w:val="00DC3799"/>
    <w:rsid w:val="00E54BC6"/>
    <w:rsid w:val="00E61047"/>
    <w:rsid w:val="00E6560E"/>
    <w:rsid w:val="00E67379"/>
    <w:rsid w:val="00EE1045"/>
    <w:rsid w:val="00EF2091"/>
    <w:rsid w:val="00F253E2"/>
    <w:rsid w:val="00F26B86"/>
    <w:rsid w:val="00F34E35"/>
    <w:rsid w:val="00F74D92"/>
    <w:rsid w:val="00F90C59"/>
    <w:rsid w:val="00F963B8"/>
    <w:rsid w:val="00FC5547"/>
    <w:rsid w:val="00FD28C7"/>
    <w:rsid w:val="014A102B"/>
    <w:rsid w:val="03B46C2F"/>
    <w:rsid w:val="050D2A9B"/>
    <w:rsid w:val="061834A6"/>
    <w:rsid w:val="06314567"/>
    <w:rsid w:val="0721282E"/>
    <w:rsid w:val="08A726DC"/>
    <w:rsid w:val="0D186481"/>
    <w:rsid w:val="0D407D87"/>
    <w:rsid w:val="0D532E09"/>
    <w:rsid w:val="0DEA1187"/>
    <w:rsid w:val="0F026AA1"/>
    <w:rsid w:val="0FB361AC"/>
    <w:rsid w:val="0FCB1589"/>
    <w:rsid w:val="10284C2D"/>
    <w:rsid w:val="10DD5A17"/>
    <w:rsid w:val="118A1C40"/>
    <w:rsid w:val="125C471A"/>
    <w:rsid w:val="12BB3B36"/>
    <w:rsid w:val="134C478E"/>
    <w:rsid w:val="15C076B6"/>
    <w:rsid w:val="15E452CB"/>
    <w:rsid w:val="16CF7BB0"/>
    <w:rsid w:val="177D585E"/>
    <w:rsid w:val="185C1D1C"/>
    <w:rsid w:val="1B097409"/>
    <w:rsid w:val="1B0B3181"/>
    <w:rsid w:val="1DDF4451"/>
    <w:rsid w:val="1E0B5246"/>
    <w:rsid w:val="1ECF7290"/>
    <w:rsid w:val="1F1C595D"/>
    <w:rsid w:val="1F7D3F22"/>
    <w:rsid w:val="216929AF"/>
    <w:rsid w:val="23A14683"/>
    <w:rsid w:val="26B50445"/>
    <w:rsid w:val="26B76B93"/>
    <w:rsid w:val="27A26C1B"/>
    <w:rsid w:val="294A756A"/>
    <w:rsid w:val="2982328D"/>
    <w:rsid w:val="29BD7D3C"/>
    <w:rsid w:val="2AE632C3"/>
    <w:rsid w:val="2B797A38"/>
    <w:rsid w:val="2B7B5CEF"/>
    <w:rsid w:val="2C2724C7"/>
    <w:rsid w:val="2C55425C"/>
    <w:rsid w:val="2C7C5C8D"/>
    <w:rsid w:val="2C9C632F"/>
    <w:rsid w:val="2D6C5D01"/>
    <w:rsid w:val="2E1900DE"/>
    <w:rsid w:val="2E2E2FB7"/>
    <w:rsid w:val="2F8A06C1"/>
    <w:rsid w:val="323E39E4"/>
    <w:rsid w:val="36C94D6E"/>
    <w:rsid w:val="37783FC2"/>
    <w:rsid w:val="37CD285C"/>
    <w:rsid w:val="37F76B0F"/>
    <w:rsid w:val="38FE5C7B"/>
    <w:rsid w:val="3AD81BEF"/>
    <w:rsid w:val="3B4007CD"/>
    <w:rsid w:val="3C382BD7"/>
    <w:rsid w:val="3D9B7F3D"/>
    <w:rsid w:val="3F7241FA"/>
    <w:rsid w:val="41BD4E8B"/>
    <w:rsid w:val="42DC702D"/>
    <w:rsid w:val="433B01F8"/>
    <w:rsid w:val="43A55671"/>
    <w:rsid w:val="46835782"/>
    <w:rsid w:val="46D02A05"/>
    <w:rsid w:val="471D2829"/>
    <w:rsid w:val="48A577C5"/>
    <w:rsid w:val="4A8E1972"/>
    <w:rsid w:val="4BE13F29"/>
    <w:rsid w:val="4C03562B"/>
    <w:rsid w:val="4CCF550D"/>
    <w:rsid w:val="4D7C38E7"/>
    <w:rsid w:val="4D803AAD"/>
    <w:rsid w:val="4F5148FF"/>
    <w:rsid w:val="4F8B6063"/>
    <w:rsid w:val="57250B4B"/>
    <w:rsid w:val="574F5BC8"/>
    <w:rsid w:val="587E2954"/>
    <w:rsid w:val="59126EAD"/>
    <w:rsid w:val="59523610"/>
    <w:rsid w:val="59DD74BB"/>
    <w:rsid w:val="59E349B5"/>
    <w:rsid w:val="5ACA0E33"/>
    <w:rsid w:val="5D1642BC"/>
    <w:rsid w:val="60591866"/>
    <w:rsid w:val="60A30D33"/>
    <w:rsid w:val="60B60A66"/>
    <w:rsid w:val="628A21AA"/>
    <w:rsid w:val="62B31701"/>
    <w:rsid w:val="62D56A83"/>
    <w:rsid w:val="64A37553"/>
    <w:rsid w:val="65FD3EA6"/>
    <w:rsid w:val="67007119"/>
    <w:rsid w:val="68E02B24"/>
    <w:rsid w:val="69635503"/>
    <w:rsid w:val="6A8B2F63"/>
    <w:rsid w:val="6C702411"/>
    <w:rsid w:val="6C866B92"/>
    <w:rsid w:val="6F0E7F42"/>
    <w:rsid w:val="71015D2D"/>
    <w:rsid w:val="71600CA6"/>
    <w:rsid w:val="724845BB"/>
    <w:rsid w:val="72671BC0"/>
    <w:rsid w:val="7270316B"/>
    <w:rsid w:val="72D76034"/>
    <w:rsid w:val="73026629"/>
    <w:rsid w:val="7420296E"/>
    <w:rsid w:val="74DD616A"/>
    <w:rsid w:val="752B3379"/>
    <w:rsid w:val="75543C54"/>
    <w:rsid w:val="762D4ECF"/>
    <w:rsid w:val="77AA3761"/>
    <w:rsid w:val="77B92EBE"/>
    <w:rsid w:val="79C913B2"/>
    <w:rsid w:val="7A8310B1"/>
    <w:rsid w:val="7A996FD7"/>
    <w:rsid w:val="7C06069C"/>
    <w:rsid w:val="7CD267D0"/>
    <w:rsid w:val="7CFE1373"/>
    <w:rsid w:val="7D0A2C7A"/>
    <w:rsid w:val="7F25708B"/>
    <w:rsid w:val="7F4D213E"/>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ADF9D"/>
  <w15:docId w15:val="{B15F7B69-82CE-48DF-B348-6E758B9B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Plain Text"/>
    <w:basedOn w:val="a3"/>
    <w:next w:val="a3"/>
    <w:link w:val="a6"/>
    <w:qFormat/>
    <w:pPr>
      <w:spacing w:after="0" w:line="380" w:lineRule="exact"/>
    </w:pPr>
    <w:rPr>
      <w:rFonts w:ascii="宋体" w:eastAsia="宋体" w:hAnsi="Courier New" w:cs="Times New Roman"/>
      <w:kern w:val="0"/>
      <w:sz w:val="20"/>
      <w:szCs w:val="21"/>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qFormat/>
    <w:rPr>
      <w:color w:val="0000FF"/>
      <w:u w:val="single"/>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纯文本 字符"/>
    <w:basedOn w:val="a0"/>
    <w:link w:val="a5"/>
    <w:qFormat/>
    <w:rPr>
      <w:rFonts w:ascii="宋体" w:eastAsia="宋体" w:hAnsi="Courier New" w:cs="Times New Roman"/>
      <w:szCs w:val="21"/>
    </w:rPr>
  </w:style>
  <w:style w:type="paragraph" w:customStyle="1" w:styleId="CharCharChar3">
    <w:name w:val="Char Char Char3"/>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a4">
    <w:name w:val="正文文本 字符"/>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33</Pages>
  <Words>2656</Words>
  <Characters>15142</Characters>
  <Application>Microsoft Office Word</Application>
  <DocSecurity>0</DocSecurity>
  <Lines>126</Lines>
  <Paragraphs>35</Paragraphs>
  <ScaleCrop>false</ScaleCrop>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QGR</dc:creator>
  <cp:lastModifiedBy>频捷 黄</cp:lastModifiedBy>
  <cp:revision>87</cp:revision>
  <dcterms:created xsi:type="dcterms:W3CDTF">2025-04-25T02:45:00Z</dcterms:created>
  <dcterms:modified xsi:type="dcterms:W3CDTF">2025-07-24T03:51:00Z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eyJoZGlkIjoiMzM4NzY3Y2EzMmZkZWVjNzJjMjA2NTg2YjZkYWQ0M2QiLCJ1c2VySWQiOiI1MDkzMjY0ODAifQ==</vt:lpwstr>
  </property>
  <property fmtid="{D5CDD505-2E9C-101B-9397-08002B2CF9AE}" pid="3" name="KSOProductBuildVer">
    <vt:lpwstr>2052-12.1.0.21915</vt:lpwstr>
  </property>
  <property fmtid="{D5CDD505-2E9C-101B-9397-08002B2CF9AE}" pid="4" name="ICV">
    <vt:lpwstr>48C1952F449644E1BEF8451B3DBA0658_12</vt:lpwstr>
  </property>
</Properties>
</file>