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A7C00">
      <w:pPr>
        <w:pStyle w:val="9"/>
        <w:jc w:val="center"/>
        <w:rPr>
          <w:rFonts w:hint="eastAsia" w:ascii="楷体_GB2312" w:eastAsia="楷体_GB2312"/>
          <w:b/>
          <w:bCs/>
          <w:sz w:val="44"/>
          <w:szCs w:val="44"/>
        </w:rPr>
      </w:pPr>
    </w:p>
    <w:p w14:paraId="304C36CE">
      <w:pPr>
        <w:pStyle w:val="9"/>
        <w:jc w:val="center"/>
        <w:rPr>
          <w:rFonts w:hint="eastAsia" w:ascii="楷体_GB2312" w:eastAsia="楷体_GB2312"/>
          <w:b/>
          <w:bCs/>
          <w:sz w:val="44"/>
          <w:szCs w:val="44"/>
        </w:rPr>
      </w:pPr>
    </w:p>
    <w:p w14:paraId="59E788B1">
      <w:pPr>
        <w:pStyle w:val="9"/>
        <w:jc w:val="center"/>
        <w:rPr>
          <w:rFonts w:hint="eastAsia" w:ascii="楷体_GB2312" w:eastAsia="楷体_GB2312"/>
          <w:b/>
          <w:bCs/>
          <w:sz w:val="44"/>
          <w:szCs w:val="44"/>
        </w:rPr>
      </w:pPr>
    </w:p>
    <w:p w14:paraId="5CB8571B">
      <w:pPr>
        <w:pStyle w:val="9"/>
        <w:tabs>
          <w:tab w:val="left" w:pos="0"/>
        </w:tabs>
        <w:jc w:val="center"/>
        <w:rPr>
          <w:rFonts w:hint="eastAsia" w:ascii="楷体_GB2312" w:eastAsia="楷体_GB2312"/>
          <w:b/>
          <w:bCs/>
          <w:sz w:val="96"/>
          <w:szCs w:val="96"/>
        </w:rPr>
      </w:pPr>
      <w:r>
        <w:rPr>
          <w:rFonts w:hint="eastAsia"/>
          <w:sz w:val="96"/>
          <w:szCs w:val="96"/>
          <w:lang w:val="en-US" w:eastAsia="zh-CN"/>
        </w:rPr>
        <w:t>反向竞</w:t>
      </w:r>
      <w:r>
        <w:rPr>
          <w:rFonts w:hint="eastAsia"/>
          <w:sz w:val="96"/>
          <w:szCs w:val="96"/>
        </w:rPr>
        <w:t>价</w:t>
      </w:r>
      <w:r>
        <w:rPr>
          <w:rFonts w:hint="eastAsia"/>
          <w:sz w:val="96"/>
          <w:szCs w:val="96"/>
          <w:lang w:val="en-US" w:eastAsia="zh-CN"/>
        </w:rPr>
        <w:t>采购</w:t>
      </w:r>
      <w:r>
        <w:rPr>
          <w:rFonts w:hint="eastAsia"/>
          <w:sz w:val="96"/>
          <w:szCs w:val="96"/>
        </w:rPr>
        <w:t>文件</w:t>
      </w:r>
    </w:p>
    <w:p w14:paraId="25F51D49">
      <w:pPr>
        <w:pStyle w:val="9"/>
        <w:rPr>
          <w:rFonts w:hint="eastAsia"/>
        </w:rPr>
      </w:pPr>
    </w:p>
    <w:p w14:paraId="505E1B56">
      <w:pPr>
        <w:pStyle w:val="9"/>
        <w:rPr>
          <w:rFonts w:hint="eastAsia"/>
        </w:rPr>
      </w:pPr>
    </w:p>
    <w:p w14:paraId="239E912F">
      <w:pPr>
        <w:pStyle w:val="9"/>
        <w:rPr>
          <w:rFonts w:hint="eastAsia"/>
        </w:rPr>
      </w:pPr>
    </w:p>
    <w:p w14:paraId="30F5ED53">
      <w:pPr>
        <w:pStyle w:val="9"/>
        <w:rPr>
          <w:rFonts w:hint="eastAsia"/>
        </w:rPr>
      </w:pPr>
    </w:p>
    <w:p w14:paraId="7CD99423">
      <w:pPr>
        <w:pStyle w:val="9"/>
        <w:rPr>
          <w:color w:val="000000"/>
        </w:rPr>
      </w:pPr>
    </w:p>
    <w:p w14:paraId="466C6AA1">
      <w:pPr>
        <w:tabs>
          <w:tab w:val="left" w:pos="7665"/>
        </w:tabs>
        <w:ind w:firstLine="0" w:firstLineChars="0"/>
        <w:jc w:val="center"/>
        <w:rPr>
          <w:rFonts w:hint="eastAsia" w:ascii="宋体" w:hAnsi="宋体" w:eastAsia="宋体"/>
          <w:b/>
          <w:color w:val="0000FF"/>
          <w:sz w:val="36"/>
          <w:szCs w:val="36"/>
          <w:lang w:eastAsia="zh-CN"/>
        </w:rPr>
      </w:pPr>
      <w:r>
        <w:rPr>
          <w:rFonts w:hint="eastAsia" w:ascii="宋体" w:hAnsi="宋体"/>
          <w:b/>
          <w:color w:val="0000FF"/>
          <w:sz w:val="36"/>
          <w:szCs w:val="36"/>
        </w:rPr>
        <w:t>项目名称：</w:t>
      </w:r>
      <w:r>
        <w:rPr>
          <w:rFonts w:ascii="宋体" w:hAnsi="宋体"/>
          <w:b/>
          <w:color w:val="0000FF"/>
          <w:sz w:val="36"/>
          <w:szCs w:val="36"/>
        </w:rPr>
        <w:t xml:space="preserve"> </w:t>
      </w:r>
      <w:r>
        <w:rPr>
          <w:rFonts w:hint="eastAsia" w:ascii="宋体" w:hAnsi="宋体"/>
          <w:b/>
          <w:color w:val="0000FF"/>
          <w:sz w:val="36"/>
          <w:szCs w:val="36"/>
          <w:lang w:eastAsia="zh-CN"/>
        </w:rPr>
        <w:t>精品虚拟抠像录播室</w:t>
      </w:r>
    </w:p>
    <w:p w14:paraId="5E3A4CB3">
      <w:pPr>
        <w:tabs>
          <w:tab w:val="left" w:pos="7665"/>
        </w:tabs>
        <w:ind w:firstLine="351" w:firstLineChars="97"/>
        <w:rPr>
          <w:rFonts w:ascii="宋体" w:hAnsi="宋体"/>
          <w:b/>
          <w:color w:val="0000FF"/>
          <w:sz w:val="36"/>
          <w:szCs w:val="36"/>
        </w:rPr>
      </w:pPr>
      <w:r>
        <w:rPr>
          <w:rFonts w:hint="eastAsia" w:ascii="宋体" w:hAnsi="宋体"/>
          <w:b/>
          <w:color w:val="0000FF"/>
          <w:sz w:val="36"/>
          <w:szCs w:val="36"/>
        </w:rPr>
        <w:t xml:space="preserve"> </w:t>
      </w:r>
    </w:p>
    <w:p w14:paraId="5C0FA489">
      <w:pPr>
        <w:jc w:val="left"/>
        <w:rPr>
          <w:rFonts w:hint="eastAsia" w:ascii="宋体" w:hAnsi="宋体"/>
          <w:b/>
          <w:color w:val="000000"/>
          <w:sz w:val="36"/>
          <w:szCs w:val="36"/>
        </w:rPr>
      </w:pPr>
    </w:p>
    <w:p w14:paraId="72EF16B2">
      <w:pPr>
        <w:jc w:val="left"/>
        <w:rPr>
          <w:rFonts w:hint="eastAsia" w:ascii="宋体" w:hAnsi="宋体"/>
          <w:b/>
          <w:color w:val="000000"/>
          <w:sz w:val="36"/>
          <w:szCs w:val="36"/>
        </w:rPr>
      </w:pPr>
    </w:p>
    <w:p w14:paraId="3BD3AE11">
      <w:pPr>
        <w:jc w:val="left"/>
        <w:rPr>
          <w:rFonts w:ascii="宋体" w:hAnsi="宋体"/>
          <w:b/>
          <w:color w:val="000000"/>
          <w:sz w:val="36"/>
          <w:szCs w:val="36"/>
        </w:rPr>
      </w:pPr>
    </w:p>
    <w:p w14:paraId="55F41684">
      <w:pPr>
        <w:ind w:firstLine="1890" w:firstLineChars="523"/>
        <w:rPr>
          <w:rFonts w:ascii="宋体" w:hAnsi="宋体"/>
          <w:b/>
          <w:color w:val="000000"/>
          <w:sz w:val="36"/>
          <w:szCs w:val="36"/>
        </w:rPr>
      </w:pPr>
      <w:bookmarkStart w:id="42" w:name="_GoBack"/>
      <w:bookmarkEnd w:id="42"/>
      <w:r>
        <w:rPr>
          <w:rFonts w:hint="eastAsia" w:ascii="宋体" w:hAnsi="宋体"/>
          <w:b/>
          <w:color w:val="000000"/>
          <w:sz w:val="36"/>
          <w:szCs w:val="36"/>
        </w:rPr>
        <w:t>采购单位：</w:t>
      </w:r>
      <w:r>
        <w:rPr>
          <w:rFonts w:hint="eastAsia" w:ascii="宋体" w:hAnsi="宋体"/>
          <w:b/>
          <w:sz w:val="36"/>
          <w:szCs w:val="36"/>
        </w:rPr>
        <w:t xml:space="preserve"> </w:t>
      </w:r>
      <w:r>
        <w:rPr>
          <w:rFonts w:hint="eastAsia" w:ascii="宋体" w:hAnsi="宋体"/>
          <w:b/>
          <w:sz w:val="36"/>
          <w:szCs w:val="36"/>
          <w:lang w:val="en-US" w:eastAsia="zh-CN"/>
        </w:rPr>
        <w:t>南宁市第一职业技术学校</w:t>
      </w:r>
    </w:p>
    <w:p w14:paraId="63A93F5C">
      <w:pPr>
        <w:pStyle w:val="9"/>
        <w:jc w:val="center"/>
        <w:rPr>
          <w:rFonts w:hint="eastAsia"/>
          <w:b/>
          <w:color w:val="000000"/>
          <w:sz w:val="36"/>
          <w:szCs w:val="36"/>
        </w:rPr>
      </w:pPr>
      <w:r>
        <w:rPr>
          <w:rFonts w:hint="eastAsia"/>
          <w:b/>
          <w:color w:val="000000"/>
          <w:sz w:val="36"/>
          <w:szCs w:val="36"/>
        </w:rPr>
        <w:t>20</w:t>
      </w:r>
      <w:r>
        <w:rPr>
          <w:rFonts w:hint="eastAsia"/>
          <w:b/>
          <w:color w:val="000000"/>
          <w:sz w:val="36"/>
          <w:szCs w:val="36"/>
          <w:lang w:val="en-US" w:eastAsia="zh-CN"/>
        </w:rPr>
        <w:t>25</w:t>
      </w:r>
      <w:r>
        <w:rPr>
          <w:rFonts w:hint="eastAsia"/>
          <w:b/>
          <w:color w:val="000000"/>
          <w:sz w:val="36"/>
          <w:szCs w:val="36"/>
        </w:rPr>
        <w:t>年</w:t>
      </w:r>
      <w:r>
        <w:rPr>
          <w:rFonts w:hint="eastAsia"/>
          <w:b/>
          <w:color w:val="000000"/>
          <w:sz w:val="36"/>
          <w:szCs w:val="36"/>
          <w:lang w:val="en-US" w:eastAsia="zh-CN"/>
        </w:rPr>
        <w:t>7</w:t>
      </w:r>
      <w:r>
        <w:rPr>
          <w:rFonts w:hint="eastAsia"/>
          <w:b/>
          <w:color w:val="000000"/>
          <w:sz w:val="36"/>
          <w:szCs w:val="36"/>
        </w:rPr>
        <w:t>月</w:t>
      </w:r>
    </w:p>
    <w:p w14:paraId="6CA2830F">
      <w:pPr>
        <w:rPr>
          <w:rFonts w:hint="eastAsia"/>
          <w:b/>
          <w:color w:val="000000"/>
          <w:sz w:val="36"/>
          <w:szCs w:val="36"/>
        </w:rPr>
      </w:pPr>
      <w:r>
        <w:rPr>
          <w:rFonts w:hint="eastAsia"/>
          <w:b/>
          <w:color w:val="000000"/>
          <w:sz w:val="36"/>
          <w:szCs w:val="36"/>
        </w:rPr>
        <w:br w:type="page"/>
      </w:r>
    </w:p>
    <w:p w14:paraId="5C3D0C81">
      <w:pPr>
        <w:pStyle w:val="9"/>
        <w:jc w:val="center"/>
        <w:rPr>
          <w:rFonts w:hint="eastAsia"/>
          <w:b/>
          <w:color w:val="000000"/>
          <w:sz w:val="36"/>
          <w:szCs w:val="36"/>
        </w:rPr>
      </w:pPr>
    </w:p>
    <w:p w14:paraId="60A7A9A4">
      <w:pPr>
        <w:pStyle w:val="26"/>
        <w:numPr>
          <w:ilvl w:val="0"/>
          <w:numId w:val="1"/>
        </w:numPr>
        <w:autoSpaceDE w:val="0"/>
        <w:spacing w:line="600" w:lineRule="exact"/>
        <w:ind w:firstLineChars="0"/>
        <w:outlineLvl w:val="0"/>
        <w:rPr>
          <w:rFonts w:ascii="Times New Roman" w:hAnsi="Times New Roman" w:cs="Times New Roman"/>
          <w:b/>
          <w:sz w:val="32"/>
          <w:szCs w:val="32"/>
        </w:rPr>
      </w:pPr>
      <w:r>
        <w:rPr>
          <w:rFonts w:ascii="方正小标宋_GBK" w:hAnsi="方正小标宋_GBK" w:eastAsia="方正小标宋_GBK"/>
          <w:b/>
          <w:sz w:val="32"/>
          <w:szCs w:val="32"/>
        </w:rPr>
        <w:t>项目名</w:t>
      </w:r>
      <w:r>
        <w:rPr>
          <w:rFonts w:hint="eastAsia" w:ascii="方正小标宋_GBK" w:hAnsi="方正小标宋_GBK" w:eastAsia="方正小标宋_GBK" w:cs="Times New Roman"/>
          <w:b/>
          <w:sz w:val="32"/>
          <w:szCs w:val="32"/>
        </w:rPr>
        <w:t>称</w:t>
      </w:r>
    </w:p>
    <w:p w14:paraId="63FB7052">
      <w:pPr>
        <w:pStyle w:val="14"/>
        <w:widowControl/>
        <w:shd w:val="clear" w:color="auto" w:fill="FFFFFF"/>
        <w:autoSpaceDE w:val="0"/>
        <w:spacing w:before="0" w:beforeAutospacing="0" w:after="0" w:afterAutospacing="0" w:line="600" w:lineRule="exact"/>
        <w:ind w:firstLine="640" w:firstLineChars="200"/>
        <w:jc w:val="both"/>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精品虚拟抠像录播室</w:t>
      </w:r>
    </w:p>
    <w:p w14:paraId="02C307BB">
      <w:pPr>
        <w:autoSpaceDE w:val="0"/>
        <w:spacing w:line="600" w:lineRule="exact"/>
        <w:ind w:left="640"/>
        <w:outlineLvl w:val="0"/>
        <w:rPr>
          <w:rFonts w:ascii="Times New Roman" w:hAnsi="Times New Roman" w:eastAsia="方正小标宋_GBK" w:cs="Times New Roman"/>
          <w:b/>
          <w:sz w:val="32"/>
          <w:szCs w:val="32"/>
        </w:rPr>
      </w:pPr>
      <w:r>
        <w:rPr>
          <w:rFonts w:ascii="方正小标宋_GBK" w:hAnsi="方正小标宋_GBK" w:eastAsia="方正小标宋_GBK"/>
          <w:b/>
          <w:sz w:val="32"/>
          <w:szCs w:val="32"/>
        </w:rPr>
        <w:t>二、项目预算</w:t>
      </w:r>
      <w:r>
        <w:rPr>
          <w:rFonts w:hint="eastAsia" w:ascii="宋体" w:hAnsi="宋体" w:eastAsia="宋体" w:cs="宋体"/>
          <w:b/>
          <w:sz w:val="32"/>
          <w:szCs w:val="32"/>
        </w:rPr>
        <w:t>：</w:t>
      </w:r>
    </w:p>
    <w:p w14:paraId="434D5623">
      <w:pPr>
        <w:pStyle w:val="14"/>
        <w:widowControl/>
        <w:shd w:val="clear" w:color="auto" w:fill="FFFFFF"/>
        <w:autoSpaceDE w:val="0"/>
        <w:spacing w:before="0" w:beforeAutospacing="0" w:after="0" w:afterAutospacing="0" w:line="600" w:lineRule="exact"/>
        <w:ind w:firstLine="640" w:firstLineChars="200"/>
        <w:jc w:val="both"/>
        <w:rPr>
          <w:rFonts w:ascii="仿宋" w:hAnsi="仿宋" w:eastAsia="仿宋"/>
          <w:sz w:val="32"/>
          <w:szCs w:val="32"/>
          <w:shd w:val="clear" w:color="auto" w:fill="FFFFFF"/>
        </w:rPr>
      </w:pPr>
      <w:r>
        <w:rPr>
          <w:rFonts w:ascii="仿宋" w:hAnsi="仿宋" w:eastAsia="仿宋"/>
          <w:sz w:val="32"/>
          <w:szCs w:val="32"/>
          <w:shd w:val="clear" w:color="auto" w:fill="FFFFFF"/>
        </w:rPr>
        <w:t>项目预算总金额为人民币</w:t>
      </w:r>
      <w:r>
        <w:rPr>
          <w:rFonts w:hint="eastAsia" w:ascii="仿宋" w:hAnsi="仿宋" w:eastAsia="仿宋"/>
          <w:sz w:val="32"/>
          <w:szCs w:val="32"/>
          <w:shd w:val="clear" w:color="auto" w:fill="FFFFFF"/>
          <w:lang w:val="en-US" w:eastAsia="zh-CN"/>
        </w:rPr>
        <w:t>25</w:t>
      </w:r>
      <w:r>
        <w:rPr>
          <w:rFonts w:ascii="仿宋" w:hAnsi="仿宋" w:eastAsia="仿宋"/>
          <w:sz w:val="32"/>
          <w:szCs w:val="32"/>
          <w:shd w:val="clear" w:color="auto" w:fill="FFFFFF"/>
        </w:rPr>
        <w:t>万元整。供应商的报价不得超出项目预算，否则按无效报价文件处理。</w:t>
      </w:r>
    </w:p>
    <w:p w14:paraId="4199B61D">
      <w:pPr>
        <w:pStyle w:val="14"/>
        <w:widowControl/>
        <w:shd w:val="clear" w:color="auto" w:fill="FFFFFF"/>
        <w:autoSpaceDE w:val="0"/>
        <w:spacing w:before="0" w:beforeAutospacing="0" w:after="0" w:afterAutospacing="0" w:line="600" w:lineRule="exact"/>
        <w:ind w:firstLine="640" w:firstLineChars="200"/>
        <w:jc w:val="both"/>
        <w:rPr>
          <w:rFonts w:ascii="方正小标宋_GBK" w:hAnsi="方正小标宋_GBK" w:eastAsia="方正小标宋_GBK" w:cs="宋体"/>
          <w:b/>
          <w:kern w:val="2"/>
          <w:sz w:val="32"/>
          <w:szCs w:val="32"/>
        </w:rPr>
      </w:pPr>
      <w:r>
        <w:rPr>
          <w:rFonts w:ascii="方正小标宋_GBK" w:hAnsi="方正小标宋_GBK" w:eastAsia="方正小标宋_GBK" w:cs="宋体"/>
          <w:b/>
          <w:kern w:val="2"/>
          <w:sz w:val="32"/>
          <w:szCs w:val="32"/>
        </w:rPr>
        <w:t>三</w:t>
      </w:r>
      <w:r>
        <w:rPr>
          <w:rFonts w:hint="eastAsia" w:ascii="方正小标宋_GBK" w:hAnsi="方正小标宋_GBK" w:eastAsia="方正小标宋_GBK" w:cs="宋体"/>
          <w:b/>
          <w:kern w:val="2"/>
          <w:sz w:val="32"/>
          <w:szCs w:val="32"/>
        </w:rPr>
        <w:t>、项目需求</w:t>
      </w:r>
    </w:p>
    <w:p w14:paraId="046AE3E5">
      <w:pPr>
        <w:ind w:firstLine="640" w:firstLineChars="200"/>
        <w:jc w:val="left"/>
        <w:rPr>
          <w:rFonts w:hint="eastAsia"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在货物质保期限内，成交供应商应严格遵守需求文件要求及合同约定，保证采购人产品合格及正常使用。</w:t>
      </w:r>
    </w:p>
    <w:p w14:paraId="20D9D8EB">
      <w:pPr>
        <w:ind w:firstLine="643" w:firstLineChars="200"/>
        <w:jc w:val="left"/>
        <w:rPr>
          <w:rFonts w:ascii="仿宋" w:hAnsi="仿宋" w:eastAsia="仿宋" w:cs="Times New Roman"/>
          <w:b/>
          <w:kern w:val="0"/>
          <w:sz w:val="32"/>
          <w:szCs w:val="32"/>
          <w:shd w:val="clear" w:color="auto" w:fill="FFFFFF"/>
        </w:rPr>
      </w:pPr>
      <w:r>
        <w:rPr>
          <w:rFonts w:hint="eastAsia" w:ascii="仿宋" w:hAnsi="仿宋" w:eastAsia="仿宋" w:cs="Times New Roman"/>
          <w:b/>
          <w:kern w:val="0"/>
          <w:sz w:val="32"/>
          <w:szCs w:val="32"/>
          <w:shd w:val="clear" w:color="auto" w:fill="FFFFFF"/>
        </w:rPr>
        <w:t>1.技术要求：</w:t>
      </w:r>
    </w:p>
    <w:p w14:paraId="10D41F43">
      <w:pPr>
        <w:ind w:firstLine="640" w:firstLineChars="200"/>
        <w:jc w:val="left"/>
        <w:rPr>
          <w:rFonts w:hint="eastAsia" w:ascii="仿宋" w:hAnsi="仿宋" w:eastAsia="仿宋" w:cs="Times New Roman"/>
          <w:kern w:val="0"/>
          <w:sz w:val="32"/>
          <w:szCs w:val="32"/>
          <w:shd w:val="clear" w:color="auto" w:fill="FFFFFF"/>
          <w:lang w:eastAsia="zh-CN"/>
        </w:rPr>
      </w:pPr>
      <w:r>
        <w:rPr>
          <w:rFonts w:hint="eastAsia" w:ascii="仿宋" w:hAnsi="仿宋" w:eastAsia="仿宋" w:cs="Times New Roman"/>
          <w:kern w:val="0"/>
          <w:sz w:val="32"/>
          <w:szCs w:val="32"/>
          <w:shd w:val="clear" w:color="auto" w:fill="FFFFFF"/>
        </w:rPr>
        <w:t>“实质性要求”是指需求一览表中已经指明不满足则</w:t>
      </w:r>
      <w:r>
        <w:rPr>
          <w:rFonts w:hint="eastAsia" w:ascii="仿宋" w:hAnsi="仿宋" w:eastAsia="仿宋" w:cs="Times New Roman"/>
          <w:kern w:val="0"/>
          <w:sz w:val="32"/>
          <w:szCs w:val="32"/>
          <w:shd w:val="clear" w:color="auto" w:fill="FFFFFF"/>
          <w:lang w:val="en-US" w:eastAsia="zh-CN"/>
        </w:rPr>
        <w:t>报价</w:t>
      </w:r>
      <w:r>
        <w:rPr>
          <w:rFonts w:hint="eastAsia" w:ascii="仿宋" w:hAnsi="仿宋" w:eastAsia="仿宋" w:cs="Times New Roman"/>
          <w:kern w:val="0"/>
          <w:sz w:val="32"/>
          <w:szCs w:val="32"/>
          <w:shd w:val="clear" w:color="auto" w:fill="FFFFFF"/>
        </w:rPr>
        <w:t>无效的条款，或者不能负偏离的条款，或者采购需求中带“▲”的条款</w:t>
      </w:r>
      <w:r>
        <w:rPr>
          <w:rFonts w:hint="eastAsia" w:ascii="仿宋" w:hAnsi="仿宋" w:eastAsia="仿宋" w:cs="Times New Roman"/>
          <w:kern w:val="0"/>
          <w:sz w:val="32"/>
          <w:szCs w:val="32"/>
          <w:shd w:val="clear" w:color="auto" w:fill="FFFFFF"/>
          <w:lang w:eastAsia="zh-CN"/>
        </w:rPr>
        <w:t>，</w:t>
      </w:r>
      <w:r>
        <w:rPr>
          <w:rFonts w:ascii="仿宋" w:hAnsi="仿宋" w:eastAsia="仿宋"/>
          <w:sz w:val="32"/>
          <w:szCs w:val="32"/>
          <w:shd w:val="clear" w:color="auto" w:fill="FFFFFF"/>
        </w:rPr>
        <w:t>否则按无效报价文件处理。</w:t>
      </w:r>
      <w:r>
        <w:rPr>
          <w:rFonts w:hint="eastAsia" w:ascii="仿宋" w:hAnsi="仿宋" w:eastAsia="仿宋" w:cs="Times New Roman"/>
          <w:kern w:val="0"/>
          <w:sz w:val="32"/>
          <w:szCs w:val="32"/>
          <w:shd w:val="clear" w:color="auto" w:fill="FFFFFF"/>
        </w:rPr>
        <w:t>具体参数如下</w:t>
      </w:r>
      <w:r>
        <w:rPr>
          <w:rFonts w:hint="eastAsia" w:ascii="仿宋" w:hAnsi="仿宋" w:eastAsia="仿宋" w:cs="Times New Roman"/>
          <w:kern w:val="0"/>
          <w:sz w:val="32"/>
          <w:szCs w:val="32"/>
          <w:shd w:val="clear" w:color="auto" w:fill="FFFFFF"/>
          <w:lang w:eastAsia="zh-CN"/>
        </w:rPr>
        <w:t>：</w:t>
      </w:r>
    </w:p>
    <w:tbl>
      <w:tblPr>
        <w:tblStyle w:val="16"/>
        <w:tblW w:w="113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4"/>
        <w:gridCol w:w="467"/>
        <w:gridCol w:w="899"/>
        <w:gridCol w:w="406"/>
        <w:gridCol w:w="570"/>
        <w:gridCol w:w="5352"/>
        <w:gridCol w:w="852"/>
        <w:gridCol w:w="812"/>
        <w:gridCol w:w="804"/>
        <w:gridCol w:w="713"/>
      </w:tblGrid>
      <w:tr w14:paraId="319CA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329" w:type="dxa"/>
            <w:gridSpan w:val="10"/>
            <w:tcBorders>
              <w:top w:val="single" w:color="auto" w:sz="4" w:space="0"/>
              <w:left w:val="single" w:color="auto" w:sz="4" w:space="0"/>
              <w:right w:val="single" w:color="auto" w:sz="4" w:space="0"/>
            </w:tcBorders>
            <w:vAlign w:val="center"/>
          </w:tcPr>
          <w:p w14:paraId="78676019">
            <w:pPr>
              <w:spacing w:line="320" w:lineRule="exact"/>
              <w:jc w:val="center"/>
              <w:rPr>
                <w:rFonts w:hint="eastAsia" w:ascii="仿宋_GB2312" w:hAnsi="宋体" w:eastAsia="仿宋_GB2312" w:cs="Arial"/>
                <w:b/>
                <w:color w:val="000000" w:themeColor="text1"/>
                <w:sz w:val="21"/>
                <w:szCs w:val="21"/>
                <w:highlight w:val="none"/>
                <w14:textFill>
                  <w14:solidFill>
                    <w14:schemeClr w14:val="tx1"/>
                  </w14:solidFill>
                </w14:textFill>
              </w:rPr>
            </w:pPr>
            <w:r>
              <w:rPr>
                <w:rFonts w:hint="eastAsia" w:ascii="仿宋_GB2312" w:hAnsi="宋体" w:eastAsia="仿宋_GB2312" w:cs="Arial"/>
                <w:b/>
                <w:color w:val="000000" w:themeColor="text1"/>
                <w:sz w:val="21"/>
                <w:szCs w:val="21"/>
                <w:highlight w:val="none"/>
                <w14:textFill>
                  <w14:solidFill>
                    <w14:schemeClr w14:val="tx1"/>
                  </w14:solidFill>
                </w14:textFill>
              </w:rPr>
              <w:t>货物需求一览表</w:t>
            </w:r>
          </w:p>
        </w:tc>
      </w:tr>
      <w:tr w14:paraId="51FE6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820" w:type="dxa"/>
            <w:gridSpan w:val="3"/>
            <w:tcBorders>
              <w:top w:val="single" w:color="auto" w:sz="4" w:space="0"/>
              <w:left w:val="single" w:color="auto" w:sz="4" w:space="0"/>
              <w:right w:val="single" w:color="auto" w:sz="4" w:space="0"/>
            </w:tcBorders>
            <w:vAlign w:val="center"/>
          </w:tcPr>
          <w:p w14:paraId="07D6691D">
            <w:pPr>
              <w:spacing w:line="320" w:lineRule="exact"/>
              <w:jc w:val="center"/>
              <w:rPr>
                <w:rFonts w:ascii="仿宋_GB2312" w:hAnsi="宋体" w:eastAsia="仿宋_GB2312" w:cs="Arial"/>
                <w:color w:val="000000" w:themeColor="text1"/>
                <w:sz w:val="21"/>
                <w:szCs w:val="21"/>
                <w:highlight w:val="none"/>
                <w14:textFill>
                  <w14:solidFill>
                    <w14:schemeClr w14:val="tx1"/>
                  </w14:solidFill>
                </w14:textFill>
              </w:rPr>
            </w:pPr>
            <w:r>
              <w:rPr>
                <w:rFonts w:hint="eastAsia" w:ascii="仿宋_GB2312" w:hAnsi="宋体" w:eastAsia="仿宋_GB2312" w:cs="Arial"/>
                <w:color w:val="000000" w:themeColor="text1"/>
                <w:sz w:val="21"/>
                <w:szCs w:val="21"/>
                <w:highlight w:val="none"/>
                <w14:textFill>
                  <w14:solidFill>
                    <w14:schemeClr w14:val="tx1"/>
                  </w14:solidFill>
                </w14:textFill>
              </w:rPr>
              <w:t>标段</w:t>
            </w:r>
          </w:p>
        </w:tc>
        <w:tc>
          <w:tcPr>
            <w:tcW w:w="9509" w:type="dxa"/>
            <w:gridSpan w:val="7"/>
            <w:tcBorders>
              <w:top w:val="single" w:color="auto" w:sz="4" w:space="0"/>
              <w:left w:val="single" w:color="auto" w:sz="4" w:space="0"/>
              <w:right w:val="single" w:color="auto" w:sz="4" w:space="0"/>
            </w:tcBorders>
            <w:vAlign w:val="center"/>
          </w:tcPr>
          <w:p w14:paraId="2A8F5C35">
            <w:pPr>
              <w:spacing w:line="320" w:lineRule="exact"/>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精品虚拟抠像录播室</w:t>
            </w:r>
          </w:p>
        </w:tc>
      </w:tr>
      <w:tr w14:paraId="1FECA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54" w:type="dxa"/>
            <w:vMerge w:val="restart"/>
            <w:tcBorders>
              <w:top w:val="single" w:color="auto" w:sz="4" w:space="0"/>
              <w:left w:val="single" w:color="auto" w:sz="4" w:space="0"/>
              <w:right w:val="single" w:color="auto" w:sz="4" w:space="0"/>
            </w:tcBorders>
          </w:tcPr>
          <w:p w14:paraId="19AB1CFA">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采购清单及货物参数</w:t>
            </w:r>
          </w:p>
        </w:tc>
        <w:tc>
          <w:tcPr>
            <w:tcW w:w="4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8CE4FBA">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899" w:type="dxa"/>
            <w:tcBorders>
              <w:top w:val="single" w:color="auto" w:sz="4" w:space="0"/>
              <w:left w:val="single" w:color="auto" w:sz="4" w:space="0"/>
              <w:bottom w:val="single" w:color="auto" w:sz="4" w:space="0"/>
              <w:right w:val="single" w:color="auto" w:sz="4" w:space="0"/>
            </w:tcBorders>
            <w:vAlign w:val="center"/>
          </w:tcPr>
          <w:p w14:paraId="40B5B6C9">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采购货物名称</w:t>
            </w:r>
          </w:p>
        </w:tc>
        <w:tc>
          <w:tcPr>
            <w:tcW w:w="406" w:type="dxa"/>
            <w:tcBorders>
              <w:top w:val="single" w:color="auto" w:sz="4" w:space="0"/>
              <w:left w:val="single" w:color="auto" w:sz="4" w:space="0"/>
              <w:bottom w:val="single" w:color="auto" w:sz="4" w:space="0"/>
              <w:right w:val="single" w:color="auto" w:sz="4" w:space="0"/>
            </w:tcBorders>
            <w:vAlign w:val="center"/>
          </w:tcPr>
          <w:p w14:paraId="7D185E6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w:t>
            </w:r>
          </w:p>
        </w:tc>
        <w:tc>
          <w:tcPr>
            <w:tcW w:w="570" w:type="dxa"/>
            <w:tcBorders>
              <w:top w:val="single" w:color="auto" w:sz="4" w:space="0"/>
              <w:left w:val="single" w:color="auto" w:sz="4" w:space="0"/>
              <w:bottom w:val="single" w:color="auto" w:sz="4" w:space="0"/>
              <w:right w:val="single" w:color="auto" w:sz="4" w:space="0"/>
            </w:tcBorders>
            <w:vAlign w:val="center"/>
          </w:tcPr>
          <w:p w14:paraId="07DD2D61">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5352" w:type="dxa"/>
            <w:tcBorders>
              <w:top w:val="single" w:color="auto" w:sz="4" w:space="0"/>
              <w:left w:val="single" w:color="auto" w:sz="4" w:space="0"/>
              <w:bottom w:val="single" w:color="auto" w:sz="4" w:space="0"/>
              <w:right w:val="single" w:color="auto" w:sz="4" w:space="0"/>
            </w:tcBorders>
            <w:vAlign w:val="center"/>
          </w:tcPr>
          <w:p w14:paraId="3CE9D6F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货物参数</w:t>
            </w:r>
          </w:p>
        </w:tc>
        <w:tc>
          <w:tcPr>
            <w:tcW w:w="852" w:type="dxa"/>
            <w:tcBorders>
              <w:top w:val="single" w:color="auto" w:sz="4" w:space="0"/>
              <w:left w:val="single" w:color="auto" w:sz="4" w:space="0"/>
              <w:bottom w:val="single" w:color="auto" w:sz="4" w:space="0"/>
              <w:right w:val="single" w:color="auto" w:sz="4" w:space="0"/>
            </w:tcBorders>
            <w:vAlign w:val="center"/>
          </w:tcPr>
          <w:p w14:paraId="3E663326">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分项预算合计（元）</w:t>
            </w:r>
          </w:p>
        </w:tc>
        <w:tc>
          <w:tcPr>
            <w:tcW w:w="812" w:type="dxa"/>
            <w:tcBorders>
              <w:top w:val="single" w:color="auto" w:sz="4" w:space="0"/>
              <w:left w:val="single" w:color="auto" w:sz="4" w:space="0"/>
              <w:bottom w:val="single" w:color="auto" w:sz="4" w:space="0"/>
              <w:right w:val="single" w:color="auto" w:sz="4" w:space="0"/>
            </w:tcBorders>
            <w:vAlign w:val="center"/>
          </w:tcPr>
          <w:p w14:paraId="65A82011">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品牌</w:t>
            </w:r>
          </w:p>
        </w:tc>
        <w:tc>
          <w:tcPr>
            <w:tcW w:w="804" w:type="dxa"/>
            <w:tcBorders>
              <w:top w:val="single" w:color="auto" w:sz="4" w:space="0"/>
              <w:left w:val="single" w:color="auto" w:sz="4" w:space="0"/>
              <w:bottom w:val="single" w:color="auto" w:sz="4" w:space="0"/>
              <w:right w:val="single" w:color="auto" w:sz="4" w:space="0"/>
            </w:tcBorders>
            <w:vAlign w:val="center"/>
          </w:tcPr>
          <w:p w14:paraId="138EFF59">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型号</w:t>
            </w:r>
          </w:p>
        </w:tc>
        <w:tc>
          <w:tcPr>
            <w:tcW w:w="713" w:type="dxa"/>
            <w:tcBorders>
              <w:top w:val="single" w:color="auto" w:sz="4" w:space="0"/>
              <w:left w:val="single" w:color="auto" w:sz="4" w:space="0"/>
              <w:bottom w:val="single" w:color="auto" w:sz="4" w:space="0"/>
              <w:right w:val="single" w:color="auto" w:sz="4" w:space="0"/>
            </w:tcBorders>
            <w:vAlign w:val="center"/>
          </w:tcPr>
          <w:p w14:paraId="102C07BD">
            <w:pPr>
              <w:jc w:val="center"/>
              <w:rPr>
                <w:rFonts w:ascii="宋体" w:hAnsi="宋体" w:cs="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中小企业划分标准所属行业名称（行业名称及划分见本章附件2）</w:t>
            </w:r>
          </w:p>
        </w:tc>
      </w:tr>
      <w:tr w14:paraId="3B4D5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09A01E13">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50611970">
            <w:pPr>
              <w:spacing w:line="240" w:lineRule="auto"/>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lang w:val="en-US" w:eastAsia="zh-CN"/>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6B19DB1">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功放</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685A35AD">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696F4CA5">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6A3A0BD5">
            <w:pPr>
              <w:keepNext w:val="0"/>
              <w:keepLines w:val="0"/>
              <w:widowControl/>
              <w:numPr>
                <w:ilvl w:val="0"/>
                <w:numId w:val="2"/>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支持2组音源输入，2路话筒输入，支持1组前置录音输出及A、B组功率输出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2.设备具有设置反馈、混响功能，支持独立调节话筒、线路的音量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3.具有话筒中控接口，话筒接口支持6V幻像直流电源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4.额定功率：立体声2×60W/8Ω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5.频率响应：20Hz-20KHz +1/-3dB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6.额定输入灵敏度：线路-12dB±1dB、话筒-34dB±1dB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7.音调特性：线路高音10KHz、低音100H、升降10dB±2dB，话筒高音10KHz、低音100Hz、升降10dB±2dB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8.线路输出：L/R≥0dB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9.失真度：≤0.5%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10.信噪比（话筒关闭、音调平直）：≥80dB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11.额定电源电压：交流220V /50Hz</w:t>
            </w:r>
          </w:p>
          <w:p w14:paraId="5AAB23DC">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AA698E9">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2400</w:t>
            </w:r>
          </w:p>
        </w:tc>
        <w:tc>
          <w:tcPr>
            <w:tcW w:w="812" w:type="dxa"/>
            <w:tcBorders>
              <w:top w:val="single" w:color="auto" w:sz="4" w:space="0"/>
              <w:left w:val="single" w:color="auto" w:sz="4" w:space="0"/>
              <w:bottom w:val="single" w:color="auto" w:sz="4" w:space="0"/>
              <w:right w:val="single" w:color="auto" w:sz="4" w:space="0"/>
            </w:tcBorders>
            <w:vAlign w:val="center"/>
          </w:tcPr>
          <w:p w14:paraId="193E6A5F">
            <w:pPr>
              <w:keepNext w:val="0"/>
              <w:keepLines w:val="0"/>
              <w:widowControl/>
              <w:suppressLineNumbers w:val="0"/>
              <w:spacing w:line="240" w:lineRule="auto"/>
              <w:jc w:val="center"/>
              <w:textAlignment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528A1530">
            <w:pPr>
              <w:keepNext w:val="0"/>
              <w:keepLines w:val="0"/>
              <w:widowControl/>
              <w:suppressLineNumbers w:val="0"/>
              <w:spacing w:line="240" w:lineRule="auto"/>
              <w:jc w:val="center"/>
              <w:textAlignment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WX-PA30</w:t>
            </w:r>
          </w:p>
        </w:tc>
        <w:tc>
          <w:tcPr>
            <w:tcW w:w="713" w:type="dxa"/>
            <w:tcBorders>
              <w:top w:val="single" w:color="auto" w:sz="4" w:space="0"/>
              <w:left w:val="single" w:color="auto" w:sz="4" w:space="0"/>
              <w:bottom w:val="single" w:color="auto" w:sz="4" w:space="0"/>
              <w:right w:val="single" w:color="auto" w:sz="4" w:space="0"/>
            </w:tcBorders>
            <w:vAlign w:val="center"/>
          </w:tcPr>
          <w:p w14:paraId="21880C90">
            <w:pPr>
              <w:keepNext w:val="0"/>
              <w:keepLines w:val="0"/>
              <w:widowControl/>
              <w:suppressLineNumbers w:val="0"/>
              <w:spacing w:line="360" w:lineRule="auto"/>
              <w:jc w:val="center"/>
              <w:textAlignment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6ED6D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5434DE57">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018BB371">
            <w:pPr>
              <w:spacing w:line="240" w:lineRule="auto"/>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lang w:val="en-US" w:eastAsia="zh-CN"/>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4A9A785">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智慧讲桌</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6B2AA2A4">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8E8E1E2">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780B0D48">
            <w:pPr>
              <w:keepNext w:val="0"/>
              <w:keepLines w:val="0"/>
              <w:widowControl/>
              <w:numPr>
                <w:ilvl w:val="0"/>
                <w:numId w:val="3"/>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讲桌采用1.2mm-2.0mm冷轧钢板桌体，整体外观流线型设计，美观大方，具备防火特性，正面中部受到170N的冲击力时不会倾倒。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2.桌面为抗倍特板材质，具备防水、耐撞击性、耐磨、防火、耐烟灼、防静电，稳定性强、平整又不易变形、无毒无害、绿色环保等特性。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3.讲桌设计尺寸长×宽×高约为1200mm×650mm×1020mm，根据人体力学设计，讲台桌面高度合适老师放置教学用品，兼顾站立教学或者坐着操作电脑。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4.桌面内置23.8英寸电容触控屏，并支持10点同时触摸。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5.电容触控屏具备单独的开关按键，显示屏接口类型为VGA，HDMI，屏幕分辨率支持1920×1080像素，屏幕融合在讲台中，无突出边角，无法在没有工具的情况下拆除。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6.电容触控屏支持同步显示并能操控交互智能平板的画面，与桌面呈25°角，以最佳视角显示教学内容，教师正面授课，录像效果好，提高教学效率。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7.讲桌桌面内置弹射式接口面板，包含1个HDMI接口、1个VGA接口、1个USB口、1个网络接口、1个音频接口等，不使用时，可按下与桌面平齐，避免受到撞击，支持笔记本电脑接入。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8.支持外接PC电脑，可以将PC电脑内容显示在23.8英寸主屏上，支持1路HDMIOUT输出，可外接投影、显示器等多媒体设备。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9.讲桌柜体左侧预留电脑主机观察窗口，无需打开柜体的情况下也能正常开关电脑主机；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10.讲台设置有2个220V电源接口，方便老师接入笔记本电脑等设备。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讲桌设置有键盘抽屉，可放置黑板擦、书写笔、键盘和鼠标等，抽屉内预留4路USB快速充电接口，即使讲桌不开机，依然可以持续充电，可连接键盘鼠标使用,方便教师操作，讲桌桌面留有足够空间放置笔记本、教案等物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12.柜体下方设置有19英寸设备安装机柜，高度10U。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13.柜体下方预留多处散热孔，可以有效保证讲桌内设备的热量及时散出。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14.讲桌支持安装地脚，选配增高底座，预留增高底座安装孔位。</w:t>
            </w:r>
          </w:p>
          <w:p w14:paraId="7F8001BC">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BDBDFC4">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7000</w:t>
            </w:r>
          </w:p>
        </w:tc>
        <w:tc>
          <w:tcPr>
            <w:tcW w:w="812" w:type="dxa"/>
            <w:tcBorders>
              <w:top w:val="single" w:color="auto" w:sz="4" w:space="0"/>
              <w:left w:val="single" w:color="auto" w:sz="4" w:space="0"/>
              <w:bottom w:val="single" w:color="auto" w:sz="4" w:space="0"/>
              <w:right w:val="single" w:color="auto" w:sz="4" w:space="0"/>
            </w:tcBorders>
            <w:vAlign w:val="center"/>
          </w:tcPr>
          <w:p w14:paraId="1B31DD6B">
            <w:pPr>
              <w:keepNext w:val="0"/>
              <w:keepLines w:val="0"/>
              <w:widowControl/>
              <w:suppressLineNumbers w:val="0"/>
              <w:spacing w:line="240" w:lineRule="auto"/>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2B72DF23">
            <w:pPr>
              <w:keepNext w:val="0"/>
              <w:keepLines w:val="0"/>
              <w:widowControl/>
              <w:suppressLineNumbers w:val="0"/>
              <w:spacing w:line="240" w:lineRule="auto"/>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WX-WT101</w:t>
            </w:r>
          </w:p>
        </w:tc>
        <w:tc>
          <w:tcPr>
            <w:tcW w:w="713" w:type="dxa"/>
            <w:tcBorders>
              <w:top w:val="single" w:color="auto" w:sz="4" w:space="0"/>
              <w:left w:val="single" w:color="auto" w:sz="4" w:space="0"/>
              <w:bottom w:val="single" w:color="auto" w:sz="4" w:space="0"/>
              <w:right w:val="single" w:color="auto" w:sz="4" w:space="0"/>
            </w:tcBorders>
            <w:vAlign w:val="center"/>
          </w:tcPr>
          <w:p w14:paraId="7EADFCB6">
            <w:pPr>
              <w:keepNext w:val="0"/>
              <w:keepLines w:val="0"/>
              <w:widowControl/>
              <w:suppressLineNumbers w:val="0"/>
              <w:spacing w:line="360" w:lineRule="auto"/>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001F6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4C827FCE">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3C17FEDB">
            <w:pPr>
              <w:spacing w:line="240" w:lineRule="auto"/>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3</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42EF5AE">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多功能录播互动一体机</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3A43E390">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58D4FCA">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top"/>
          </w:tcPr>
          <w:p w14:paraId="2A13BC2B">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一、基本参数</w:t>
            </w:r>
          </w:p>
          <w:p w14:paraId="3D6BF176">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机要求支持≥5路RJ45网口，其中至少4路为POE网口，集供电、控制、视频传输于一体。支持摄像机智能组网，摄像机即插即用。(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▲2.本机要求录播主机满足录制、直播、点播、互动、导播管理、存储、切换、视音频编码、语音转写、虚拟抠像、行为分析等功能，支持远程互动教学，实现远程互动网络课堂。 (投标时须提供具有CNAS标识的检测报告复印件及报告编号在全国认证认可信息公共服务平台的查询截图并加盖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机要求配置≥17英寸电容触控液晶屏，采用防指纹涂层工艺，无须外接显示设备，用户可直接通过主机查看已录制的视频，支持在主机上直接播放查看录制效果，并可使用U盘拷贝。(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本机要求具有多指智能手势识别息屏功能，操作者可在触摸屏任意位置，通过触摸实现对屏幕背光的关闭和开启。(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本机要求支持≥2路HDMI输入接口，支持≥3路HDMI输出接口，≥1路输出本地画面，≥1路输出合成画面，≥1路HDMI自定义输出视频源和分辨率。视频编码：要求支持H.265和H.264两种视频编码协议，实现更高效率和更好质量的编码技术，支持4K分辨率（3840*2160）视频的编码和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6.要求支持≥1路线性输入，≥1路3.5mm音频输入，≥1路线性输出，≥1路3.5mm音频输出。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7.要求支持≥2路RS232控制接口。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8.要求支持≥1路TYPE-C接口，具备≥3路USB3.0接口，支持连接鼠标、键盘进行导播控制以及主机连接U盘进行课程视频的录制、下载，支持外接光驱刻录光盘，拷贝本地视频至光驱刻录。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9.要求录播主机内置不低于2个5W的扬声器，用于播放本地视频声音。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10.本机要求支持IPV4、IPV6链路地址、IPV6外网地址三个网络地址配置，支持启用DHCP自动获取IP地址。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11.为保证具有更好的散热效果，主机需内置散热风扇，可自定义主机风扇转速。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12.本机要求录播主机采用一体化嵌入式硬件设计架构，支持壁挂式安装；内置国产化八核处理器、Linux系统、≥8GB内存，≥1T硬盘。</w:t>
            </w:r>
          </w:p>
          <w:p w14:paraId="681495B1">
            <w:pPr>
              <w:keepNext w:val="0"/>
              <w:keepLines w:val="0"/>
              <w:widowControl/>
              <w:numPr>
                <w:ilvl w:val="0"/>
                <w:numId w:val="4"/>
              </w:numPr>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资源管理平台应用系统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1.系统架构：平台需采用B/S架构设计，支持IE、360等主流浏览器访问，方便用户进行使用管理。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2.用户管理：用户需支持通过手机号、微信扫码进行注册，通过账号密码、微信扫码和手机验证码等方式进行登录，根据不同的角色分配相应权限，需支持个人信息查看，在线修改密码，上传个性化头像。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3.平台布局：需支持自定义平台名称、LOGO，首页具有快速导航，至少包括新闻公告、直播活动、课程资源、教研活动等，支持自定义导航栏名称、顺序等，支持创建二级导航菜单，方便学校个性化设置。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新闻公告：可通过滚动播报方式显示新闻公告，支持标题检索，支持查看新闻公告详情，至少显示标题、发布人、发布时间、阅读次数、文章内容、图片，支持自定义公告类型，支持预编辑公告内容和定时发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5.设备管理：需支持录播设备管理，可远程预览录播画面、设备信息查看、设备状态监测、数量统计等。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6.后台管理：需支持查看存储空间使用情况，支持课程永久权限开启/关闭，支持个性化设置脚链。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7.一键置灰：需支持平台肤色一键置灰功能，切合特殊纪念日氛围。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8.强制播放：需支持强制设置播放源，用户点击任意视频均强制播放指定视频源，便于学校进行统一播放和管理。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9.空间管理：需支持个人空间管理，至少包括教师空间、学生空间；支持查看个人课表信息，按照周课表显示，至少显示上课时间、节次、教室位置等信息，教室可通过课表快速创建直播课或远程互动课。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10.教师空间：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（1）需支持查看教师个人创建的全部课程，至少包括普通课程、直播课程、教研活动、互动课程、收藏课程等。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（2）需支持查看我的课程列表，跳转至创建课程界面，具有课程管理调整接口，方便教师快速管理课程信息。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（3）需支持查看直播课程列表，包括直播中、未开始、已结束的个人直播课程信息，具有快速创建直播活动和直播管理跳转接口。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（4）需支持查看教研活动列表，包括课例评课、直播教研、互动教研等所有个人教研活动，具有快速发起教研活动跳转接口。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（5）需支持查看互动课程列表，具有快速创建互动课程跳转接口。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（6）需支持查看教师个人收藏的所有活动/课程列表，可快速定位到详情，方便教师管理个人收藏夹。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11.学生空间：需支持查看学生个人的收藏列表，包含课程列表和直播列表，方便学生构建个人视频资源库。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12.班级群管理：需支持查看教师和学生所在的班级，可在班级群内发送文件和消息，支持查看班级公告，可在公告列表中查看历史公告内容。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1.需支持查看录播资源列表，支持按资源名称/主讲人快速搜索，至少支持按教室、年级、学科、时间、使用情况、资源大小查询录播的视频资源。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2.需支持远程管理录播主机上的课程资源，支持批量删除、手动上传等，支持查看录播主机录制完成的通道画面和合成画面，并支持单个视频资源的播放、删除、上传和下载。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3.创建课程资源时，可自定义课程名称、封面、简介等；支持关联视频资源或手动上传；支持按主讲人、年级、学科、教材章节、知识点分类；支持指定可见范围；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4.需支持用户创建各类视频专辑，可将同一类型的视频进行归类，便于视频的归整、便捷查询和统一管理。支持自定义系列课名称和封面，支持按照学科、年级等不同方式进行分类，支持设置观看权限。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5.课程资源至少包含精品课程、校园广播、专题课等，支持按名称、主讲人快速搜索课程资源，支持按模块、年级、学科筛选课程资源，支持手动新建、批量删除课程资源。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6.需支持Word、Excel、PPT、pdf、PNG、jpg等课件资源上传，满足学生观看课程视频时同步对课程文档进行下载学习。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7.需支持精品课程视频资源多维度分类，如按年级、学科等分类管理，支持热度排行榜、播放排行榜、知识点菜单等展示优质课程资源。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3）、直播点播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1.需基于HTML5技术，无需安装插件即可进行跨平台（Windows、Linux、IOS）视频点播、直播观看。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2.直播活动：可预览当前的直播活动，包含正在直播、即将开始和已经结束的直播活动，可通过快捷按钮跳转至直播活动主页，直播界面可同步查看直播简介，下载课程资料，支持对直播视频点赞、收藏和分享。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3.直播分享：支持自动生成直播活动海报并下载到桌面，支持海报分享、二维码分享、链接分享三种分享方式。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4.直播观看：观看过程中可发送文字聊天，需支持全屏播放和一键静音，支持高清和超清两个清晰度选择，方便用户在不同的带宽环境下观看直播。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5.语音转写：需支持直播活动语音转写功能，支持实时分析师生课堂中的语音并即时转译成文字，具有高频词功能，支持实时统计分析课中的高频词，并根据频次自动排序。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6.直播回放：支持预览已结束的直播活动，并根据播放量自动排行，回放界面可同步查看直播简介，下载课程资料，支持对直播视频点赞、收藏和分享，至少包括海报分享、二维码分享、链接分享方式。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7.回放视频过程中可发送文字聊天，需支持全屏播放和一键静音，支持0.5倍、1倍、1.5倍、2倍速播放，支持自由拖动播放进度条。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8.精品课筛选：支持按年级、学科、时间日期筛选所需的课程资源，支持按名称、主讲人快速搜索，支持热度排行、播放量排行和知识点菜单展示优质课程资源。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列课筛选：支持按年级、学科筛选所需的课程资源，支持按名称、主讲人快速搜索，支持按播放量和发布时间排序，支持查看系列课简介、播放次数、关联资源数量、老师姓名等信息，支持课程资源列表，支持系列课收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10.课程点播：可同步查看课程简介，下载课程资料，支持对视频点赞、收藏和评论。支持全屏播放和音量调节，支持0.5倍、1倍、1.5倍、2倍、3倍速播放，支持自由拖动播放进度条。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11.视频打点：观看视频时可自由打点评论，并通过打点文字快速跳转至视频播放节点。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12.回放视频过程可查看语音转写的文字记录，支持通过关键字搜索功能快速跳转至播放节点；支持下载转写的文字记录，并生成word文档，支持查看高频词云统计情况。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4）、教研评课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1.至少支持课例评课、直播教研、互动教研三种教研模式，支持创建各年级、各学科的教研活动,支持自定义教研活动的封面、主题、内容、时间，支持上传教研相关的视频、图片、文档附件。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研组管理：按学校要求自由可创建各年级、各学科的教研组，支持自定义教研组的名称、展示封面和内容简介，支持设置加入权限，支持邀请指定人员加入教研组。支持统一管理本校教研组，支持分享、编辑、解散和批量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3.评课表管理：支持编辑和批量删除评课表，支持按学科要求自定义评课表，至少包含标题、引导语、评分项、主观意见，支持自定义每个评价指标的分值。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4.教研权限管理：支持设置评课权限为公开、指定教研组、指定教师，支持签到设置、评论开启、评课表模版设置，支持根据不同的学科选择指定的评课表。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5.课例评课管理：支持对指定的授课视频进行教研评价，首页可快速跳转至课例评课界面，支持按年级、学科、观看热度、播放量、发布时间等多个维度进行筛选，支持按名称、主讲人快速搜索。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6.直播教研管理：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（1）需支持对直播的课程进行在线评课教研，创建直播教研时可根据课表选择指定教室、指定时间段，支持设置直播人数上限，支持预制暖场素材。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（2）首页可快速跳转至直播教研界面，支持按年级、学科、发布时间等多个维度进行筛选，支持按名称、主讲人快速搜索。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7.互动教研管理：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对“互动课堂”进行教研评价，创建互动教研时可根据课表选择教师、主讲教室和听讲教室，支持预制暖场素材。默认互动教研视频为主讲教室合成画面，支持自由选择是否加入教师全景、学生全景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（2）首页可快速跳转至互动教研界面，支持按年级、学科、观看热度、播放量、发布时间等多个维度进行筛选，支持按名称、主讲人、时间快速搜索。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边看边评：教研人员在观看视频的过程中根据预置的学科评课表指标给出相应分值和评价，支持实时显示评价进度和得分情况，可同步查看课程简介，下载课程资料，支持对视频点赞、收藏和评论。支持全屏播放和音量调节，至少支持0.5倍、1倍、1.5倍、2倍、3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1.平台具有独立的数据看板界面，至少显示直播总量、录播资源、课程资源、教研活动等数据统计。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活动数据：具有播放量排行榜，支持查看直播总量和本月直播数，观看总数和本月观看量，支持查看各学科直播数据，包含今天、近7天、近30天的数据图表，可滚动播报直播动态，便于客户实时了解最新直播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3.课程资源数据：支持查看课程资源数据统计、年级课程资源统计、课程播放排行榜、教师课程/学科课程统计等数据。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研活动数据：具有热门教研和教研组课程排行榜，支持查看教研活动总数、观看人次、评课次数、教研教师数量、教研组总数等数据信息，实时显示近1周的动态。通过图表形式呈现人均教研活动学科分布、教研类型、教研组学科占比等数据信息，可滚动播报实时教研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5.资源管理数据：以图表的形式呈现各学科录播资源数量、资源使用率、存储空间使用情况和不同视频时长的分布情况。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6）、课堂教情分析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堂教学行为分析：系统能自动识别的教师行为，至少包括讲授、巡视、师生互动、指导学生、教师提问、书写板书等；可根据不同的教学行为时序进行智能打点切片，形成行为时序图，可自动定位到课堂实录的特定时刻，方便进行快速回顾教学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展示模型：需支持以秒为颗粒度对教师讲授、师生互动、指导学生、教师提问、书写板书等教学行为进行分析，以课堂时间为轴线形成课堂教学评估数据，并以图表形式直观展示课堂每个时刻的行为类型和持续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3.教师巡视分析：需支持对教师巡视停留占比情况进行AI分析，可自动生成教师巡视停留模型热力图，要求轨迹图以教室3D模型形式直观呈现教师授课过程中的授课位置数据。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课堂问题汇总：需支持对课堂中的问题类型和数量进行AI分析，可识别类型至少包括创新型、评价型、分析型、应用型、理解型、记忆型、非思维等，点击详情时间戳中对应的实时AI转写字幕可自动跳转到对应的视频节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5.学生回答情况分析：需支持按照肯定性回答、解释性回答、无回答等维度对学生回答情况进行分析，可汇总不同维度的回答次数和所占百分比，并可查看整堂课程中的回答问题情况详细分布。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6.支持弗兰德斯教学行为分析法（S-T）：需支持根据图像识别全自动跟踪数据生成S-T曲线图，帮助用户进行教学技能提升和评估，支持分别以学生行为时间和教师行为时间轴方式展示。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7.RT-CH教学模型：需采用RT-CH教学分析模型，自动生成矩阵图并判定授课类型属于对话型、练习型、混合型、讲授型课堂。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7）、课堂学情分析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学生学习分析：系统能自动识别的学生行为，至少包括听讲、举手、读写、学生汇报、生生互动等，可统计每个维度的学习用时占比和时长，根据不同的学生行为时序进行智能打点切片，形成行为时序图，可自动定位到课堂实录的特定时刻，方便进行快速回顾教学听课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2.学生表情分析：需支持对学生的表情进行AI分析，至少包括消极、平静、开心、难过、生气、反感、害怕等，可统计不同维度的人员数量、所占百分比和峰值时间，点击峰值时间可自动跳转到对应的视频节点。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3.学生动作分析：需支持对学生的动作进行AI分析，至少包括趴桌子、举手、站立、回头等，可统计不同维度的人员数量、所占百分比和峰值时间，点击峰值时间可自动跳转到对应的视频节点。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4.课堂纪律分析：以班级维度进行班级出勤人数统计，至少包括应出席人数、迟到人数、早退人数等。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5.学生参与度和专注度分析：支持以课堂时间为轴线，对各个时刻学生的参与度和专注度进行分析统计，形成学生观课专注度和参与度曲线变化数据统计。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8）、语音智能分析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1.语速分析：支持按照时间轴对整堂课程中的语速进行AI分析，可自动统计讲述字数和课程时长。支持查看每分钟节点的语速。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2.词汇分析：支持对整堂课程中的高频词和语气词进行AI分析，可自动统计教师在授课过程中的高频词和语气词，以及使用次数，帮助教师改善教学用词。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3.语音转写回看：观看视频过程中可查看语音转写的文字记录，支持通过关键字搜索功能快速跳转至播放节点；支持手动纠错，通过编辑功能，可手动修改语音转写的内容。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9）、课程报告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AI课堂报告：能实现用户查阅并下载课堂的AI分析报告，报告至少包含课堂信息简介、课堂分析概括、教师行为时序、S-T教学行为分析、RT-CH教学分析、课堂问题详情、学生行为占比、学生参与度和专注度、课堂纪律、学生表情动作峰值、语速分析、高频词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2.评课报告：能实现用户查阅并下载课堂的评课报告，报告至少包括针对该课程的点评次数、平均分、评课人数、观看人数、收藏数，详细查看评课表各评分项，评价教师和评价内容。</w:t>
            </w:r>
          </w:p>
          <w:p w14:paraId="1BA5FFFF">
            <w:pPr>
              <w:keepNext w:val="0"/>
              <w:keepLines w:val="0"/>
              <w:widowControl/>
              <w:numPr>
                <w:ilvl w:val="0"/>
                <w:numId w:val="4"/>
              </w:numPr>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录播系统</w:t>
            </w:r>
          </w:p>
          <w:p w14:paraId="28BD2A45">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手指点控模式；导播模式支持视频预览、直播输出监视、视频切换等功能，其中手指拖动视频切换时支持导播小画面定位跟随。(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2.本系统支持实时显示录播主机CPU的使用率，硬盘使用情况，不少于6路预监画面，可自定义通道预监画面名称，可同步显示对应摄像机的电量，具有自动息屏功能，可选择息屏时间。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3.系统支持账号密码登录，支持电影模式、资源模式等录制模式，支持≥1路电影模式加≥6路资源备份，可同时录制合成画面、教师全景、教师特写、学生全景、学生特写、板书画面、电脑画面。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4.录制格式至少支持MP4/FLV/TS，录制分辨率支持3840*2160、1920*1080等，支持录制帧率设定，可选择25fps/30fps，码流支持1000-20000kbps之间手动设置。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5.系统支持添加字幕，支持包括系统时间在内的九种预设字幕的设置，其中系统时间支持自动校准。可直接通过拖拽实现自定义字幕显示位置。支持设置≥9种字体大小、≥8种字体颜色、≥8种字体背景颜色选择。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▲6.系统界面自带虚拟软键盘，无需外接USB键盘，可输入中文、英文、数字、特殊符号。(投标时须提供具有CNAS标识的检测报告复印件及报告编号在全国认证认可信息公共服务平台的查询截图并加盖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7.系统支持导播模式设置：至少包括手动、半自动、全自动模式，具有自动轮巡导播模式，可自定义轮巡画面和间隔时长。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8.需支持会议导播模式，开启会议模式后，系统根据会议麦克风发言自动切换视频画面预置位。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提供多种画面布局模式，支持视频画面叠加与组合，包括单画面、双分屏画面、三分屏画面、四分屏画面显示，可直接通过手指触控拖动通道画面实现多分屏布局显示画面的替换，替换时支持导播小画面定位跟随。(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10.系统需支持自定义布局方式，支持多个视频图层自由叠加组合，自定义布局时可随意拖拉画面窗口，更改布局背景和边框颜色。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11.支持≥4种片头和≥4种片尾的添加，可以设置插入片头片尾的时间，支持jpg、png格式。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12.台标支持≥4个固定位置，分别为左上、右上、左下、右下，支持手动拖拽移动台标，实现界面任意位置的台标设置。支持设定图片台标，支持jpg、png格式。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13.支持上滑、下滑、左滑、右滑等多种切换特效，支持自定义选择≥8种特效切换速度。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14.系统支持摄像机云台控制，可以对摄像机进行变焦、上下左右位置调整以及≥8个预置位的设置，整个过程支持手指触控操作。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15.系统可以进行音量设置，可以采用手指拖动方式控制设备输入输出的音量大小。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▲16.支持对屏幕亮度进行设置，采用手指拖动方式控制屏幕的亮度。(投标时须提供具有CNAS标识的检测报告复印件及报告编号在全国认证认可信息公共服务平台的查询截图并加盖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17.系统需支持录制倒计时和循环记录功能，在硬盘存储空间为0时，仍可进行录制，将最早录制的视频文件删除，支持录制到U盘。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18.所录制的视频文件既可存储在本地硬盘，也支持通过FTP上传至平台，同时支持用户随时通过录播主机点播回放视频，并可使用移动磁盘或硬盘拷贝下载。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19.需支持本地文件重命名，具有视频文件回收站功能，保存至少7天后自动删除。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系统需支持长视频分段录制的功能，可自定义视频文件分段时长，当录制课程时间较长时，可在不结束录制的条件下自动按分段时长将课程视频文件分割录制成多个视频文件，至少提供不限时长、45分钟、60分钟、90分钟、120分钟、150分钟、180分钟、240分钟等多种方式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系统应具有推送公网直播功能并可在设备上自动生成直播二维码，扫描即可观看直播，系统可选择创建直播类型，至少包括活动直播和教研直播，支持自定义直播标题和起始时间，可设置直播分辨率和码率，调接直播画面音量大小，支持直播列表的查看，直播列表展示课程天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22.系统支持RTMP直播推流，推送的直播流可选择不同视频源，可选画面≥4个，可同时开启平台直播和三方推流直播。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要求内置微课制作功能，支持不少于前景、人像、背景3层场景叠加，叠加的场景支持PPT、视频、图片，虚拟抠像后的人像等类型。要求支持虚拟抠像后合成的画面实现和远端进行音视频互动。(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24.至少支持智能抠像和键显色两种抠像模式；智能抠像可用于无幕布场景使用，键显色模式支持专业蓝/绿箱或幕布环境下抠像，用户可根据环境灵活选择。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需支持手动调整前景、人像大小以及位置，抠像功能支持噪点清除、去黑边、溢色清除、前景强化、边缘平滑、饱和度压缩、黑色加强等细节调整，支持校色系数调节由绿幕软件造成的色差，从而达到更为理想的抠像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26.需支持自定义抠像区域，支持在主画面（播出画面）使用手指圈出抠像区域的方式进行抠像区域的选择，选定后的抠像区域，可通过手指拖拽调整抠像区域位置和大小；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27.系统应具有抠像画面合成功能，内置≥6种常用的画面布局样式，用户可根据需求自行设定≥4种画面布局样式；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要求不依赖网络、外置设备即可实现行为分析、实时字幕的语音转写和热词提取。系统内置行为分析系统，至少支持对教室人数、举手、站立、背身、趴下、低头、扭头人数的实时统计，并实时汇总学生的参与度、活跃度和抬头率。(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29.行为分析可选择是否进行举手、趴桌、站立等行为数据展示，可选择学生全景相机位置，语音识别需支持区分角色，自动成生行为分析报告，报告可自动下载至本地文件夹中。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内置互动系统，需支持标准SIP和H.323互动协议，支持互动列表，列表中可以显示所有与会者的信息；支持互动画面布局的显示，布局支持单分屏，双分屏，三分屏，四分屏显示。互动界面支持双流、一键静音、全屏、导播设置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31.进入互动系统时可支持查看永久课历史记录，可输入房间号快速加入远程互动，并显示对应的课程信息，包括时长、主讲人、房间名称、房间号、丢包率、网络延时等。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32.创建房间时支持对主题、主讲人、开始日期、开始时间和结束时间、验证方式的设置，其中验证方式支持公开和加密的选择。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33.需支持对每个互动房间自动分配短号，可以通过短号直接实现多个设备间的互动，支持房间加密。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34.授课预监：授课过程中，录播主机屏幕将实时显示授课教室和参与互动的听课教室画面，用户可实时查看授课教室的拍摄效果，及互动教室的听课状态。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35.系统至少支持查看软件版本，设备型号，硬件版本，设备编号，需支持中英文版本切换，支持本地硬盘格式化，系统可选择在线更新或本地更新，导出调试日志，具有一键恢复出厂设置。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需支持对录播机进行网络检测，可实时检测服务器连通性、网络稳定性、上行下行速度、网络追踪性、网卡信息、信道状态。(投标时须提供具有CNAS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时需要提供制造商产品授权函及质保三年售后服务承诺函)</w:t>
            </w:r>
          </w:p>
          <w:p w14:paraId="67D84566">
            <w:pPr>
              <w:keepNext w:val="0"/>
              <w:keepLines w:val="0"/>
              <w:widowControl/>
              <w:numPr>
                <w:ilvl w:val="0"/>
                <w:numId w:val="0"/>
              </w:numPr>
              <w:suppressLineNumbers w:val="0"/>
              <w:spacing w:line="240" w:lineRule="auto"/>
              <w:ind w:left="0" w:leftChars="0" w:firstLine="0" w:firstLineChars="0"/>
              <w:jc w:val="left"/>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37.为保证产品来源及品质，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7AA3967">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64300</w:t>
            </w:r>
          </w:p>
        </w:tc>
        <w:tc>
          <w:tcPr>
            <w:tcW w:w="812" w:type="dxa"/>
            <w:tcBorders>
              <w:top w:val="single" w:color="auto" w:sz="4" w:space="0"/>
              <w:left w:val="single" w:color="auto" w:sz="4" w:space="0"/>
              <w:bottom w:val="single" w:color="auto" w:sz="4" w:space="0"/>
              <w:right w:val="single" w:color="auto" w:sz="4" w:space="0"/>
            </w:tcBorders>
            <w:vAlign w:val="center"/>
          </w:tcPr>
          <w:p w14:paraId="368C2B97">
            <w:pPr>
              <w:keepNext w:val="0"/>
              <w:keepLines w:val="0"/>
              <w:widowControl/>
              <w:suppressLineNumbers w:val="0"/>
              <w:spacing w:line="240" w:lineRule="auto"/>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36FFE77D">
            <w:pPr>
              <w:keepNext w:val="0"/>
              <w:keepLines w:val="0"/>
              <w:widowControl/>
              <w:suppressLineNumbers w:val="0"/>
              <w:spacing w:line="240" w:lineRule="auto"/>
              <w:jc w:val="center"/>
              <w:textAlignment w:val="center"/>
              <w:rPr>
                <w:rFonts w:hint="default" w:ascii="宋体" w:hAnsi="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WX-N6</w:t>
            </w:r>
          </w:p>
        </w:tc>
        <w:tc>
          <w:tcPr>
            <w:tcW w:w="713" w:type="dxa"/>
            <w:tcBorders>
              <w:top w:val="single" w:color="auto" w:sz="4" w:space="0"/>
              <w:left w:val="single" w:color="auto" w:sz="4" w:space="0"/>
              <w:bottom w:val="single" w:color="auto" w:sz="4" w:space="0"/>
              <w:right w:val="single" w:color="auto" w:sz="4" w:space="0"/>
            </w:tcBorders>
            <w:vAlign w:val="center"/>
          </w:tcPr>
          <w:p w14:paraId="6BBC10B4">
            <w:pPr>
              <w:keepNext w:val="0"/>
              <w:keepLines w:val="0"/>
              <w:widowControl/>
              <w:suppressLineNumbers w:val="0"/>
              <w:spacing w:line="360" w:lineRule="auto"/>
              <w:jc w:val="center"/>
              <w:textAlignment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407D9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38C0FBFB">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75BBAE3E">
            <w:pPr>
              <w:spacing w:line="240" w:lineRule="auto"/>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2CFC9D9">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4K云台摄像机</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3FEB39FC">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2EF8933">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top"/>
          </w:tcPr>
          <w:p w14:paraId="04B6C634">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传感器1/2.5英寸，CMOS,有效像素:851万扫描方式逐行镜头12x,f=4.4mm ~ 52.8mm, F1.8 ~F2.6数字变焦16x最低照度0.5Lux @(F1.8, AGC ON)快门1/30s ~ 1/10000s白平衡自动，室内，室外，一键式，手动背光补偿支持数字降噪3D数字降噪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信噪比&gt;=55dB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水平视场角71°~ 8.20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正直视场角42.70~ 4.50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水平转动范围±170°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垂直转动范围-30°~ +900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水平转动速度范围1.70~ 100°/s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垂直转动速度范围1.7°~69.9°/s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水平、垂直翻转支持图像冻结支持PoE供电支持预置位数量255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预置位精度0.1°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USB特性(USB3.0)支持操作系统Windows7,Windows 8, Windows 10, Mac Os X, Linux, Android色彩空间/压缩YUY2/H.264/MJPEG视频制式YUY2 :最大1080P@30fpsH.264 AVC: 最大2160P@30fpsH.264 SVC: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最大2160P@30fpSMJPEG:最大2160P@30fps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USB音频支持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USB视频通信协议UVC 1.1~1.5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UVC PTZ控制支持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视频编码标准H.265/H.264/MJPEG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视频码流第一码流、第二码流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第一码流分辨率3840x2160，1920x1080，1280x720，1024x576等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第二码流分辨率720x576,720x480,320x240等(*)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视频码流(H264)Max 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视频码流(MJPEG)Max 300Mbps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码率控制可变码率，固定码率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频率50Hz:1fps~50fps,60Hz:1fps~60fps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音频压缩标准AAC、G711A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音频码率96Kbps，128Kbps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支持协议NDI®|HX,SRT,TCP/IP,HTTP,RTSP,RTMP/RTMPS,Onvif,DHCP,Multicast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HDMI输出1路，HDMI:版本1.4b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4K@25/30/29.97fps;1080P@25/30/50/60/59.94/29.9fps;1080I050/60/59.94fps;720P@50/60/59.94fps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SDI-3G输出1路,3G-SDI: BNC类型,800mVp-p,759,遵循SMPTE 424M标准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视频制式:1080P@25/30/50/60/59.94/29.97fps;1080I@50/60/59.94fps; 720P@50/60/59.94fps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网络接口1路，RJ45:10M/100M/1000M 自适应以太网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音频接口1路,Line In,3.5mm 音频接口;1路,Line Out, 3.5mm 音频接口;USB接口1路，USB3.0，B型(可选)1路，USB2.0，A型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通讯接口1路，RS232 In:8针小型DIN,最大距离30米,VISCA/Pelco-D/Pelco-P协议1路，RS232 0ut: 8针小型DIN，最大距离30米,VISCA协议组网用1路，RS485:2芯凤凰口，最大距离:1200米,VISCA/Pelco-D/Pelco-P协议电源接口JEITA类型(DC IN 12V)</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E2FF67B">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24000</w:t>
            </w:r>
          </w:p>
        </w:tc>
        <w:tc>
          <w:tcPr>
            <w:tcW w:w="812" w:type="dxa"/>
            <w:tcBorders>
              <w:top w:val="single" w:color="auto" w:sz="4" w:space="0"/>
              <w:left w:val="single" w:color="auto" w:sz="4" w:space="0"/>
              <w:bottom w:val="single" w:color="auto" w:sz="4" w:space="0"/>
              <w:right w:val="single" w:color="auto" w:sz="4" w:space="0"/>
            </w:tcBorders>
            <w:vAlign w:val="center"/>
          </w:tcPr>
          <w:p w14:paraId="3F65FC02">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21CC8360">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WX-V980</w:t>
            </w:r>
          </w:p>
        </w:tc>
        <w:tc>
          <w:tcPr>
            <w:tcW w:w="713" w:type="dxa"/>
            <w:tcBorders>
              <w:top w:val="single" w:color="auto" w:sz="4" w:space="0"/>
              <w:left w:val="single" w:color="auto" w:sz="4" w:space="0"/>
              <w:bottom w:val="single" w:color="auto" w:sz="4" w:space="0"/>
              <w:right w:val="single" w:color="auto" w:sz="4" w:space="0"/>
            </w:tcBorders>
            <w:vAlign w:val="center"/>
          </w:tcPr>
          <w:p w14:paraId="3663ED3E">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6208A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51331070">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3DD4F20B">
            <w:pPr>
              <w:spacing w:line="240" w:lineRule="auto"/>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5</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B17382A">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教师定位摄像机</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3E4DE207">
            <w:pPr>
              <w:keepNext w:val="0"/>
              <w:keepLines w:val="0"/>
              <w:widowControl/>
              <w:suppressLineNumbers w:val="0"/>
              <w:spacing w:line="240" w:lineRule="auto"/>
              <w:jc w:val="center"/>
              <w:textAlignment w:val="cente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214D5E9">
            <w:pPr>
              <w:keepNext w:val="0"/>
              <w:keepLines w:val="0"/>
              <w:widowControl/>
              <w:suppressLineNumbers w:val="0"/>
              <w:spacing w:line="240" w:lineRule="auto"/>
              <w:jc w:val="center"/>
              <w:textAlignment w:val="cente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103EA08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  1/2.8英寸, CMOS, 有效像素846万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扫描方式：逐行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镜头卡口类型：M12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镜头（教师机）焦距: f=8.2mm, 水平视场角: 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最低照度：0.5 Lux @ (F1.8, AGC 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电子快门：1/30s ~ 1/10000s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白平衡自动, 室内, 室外, 一键式, 手动，指定色温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数字降噪：2D, 3D数字降噪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背光补偿：支持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EPTZ：支持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自动对焦：教师机支持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数字变焦：8x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PoE供电：支持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镜头模式：对应教师跟踪模式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视频编码标准： H.265 / H.264 / 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视频码流：第一路码流、第二路码流、第三路码流、第四路码流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第一路码流分辨率：1920x1080, 1280x720, 1024x576, 960x540, 640x480,640x360,320x240,320x180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第二路码流分辨率：3840x2160, 1920x1080,1280x720,1024x576,720x576(50Hz),720x480(60Hz), 720x408,640x360,480x270,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第三路码流分辨率： 1920X1080,1280X720,1024x576,960x540,720x576(50Hz),720x480(60Hz),720x408,640x360,480x270,320x240,320x180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第四路码流分辨率 ：1024x576,960x540,720x576(50Hz),720x480(60Hz),720x408,640x360,480x270,320x240,320x180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视频码率： 32Kbps ~ 16384Kbps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码率控制：可变码率, 固定码率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帧率：25fps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音频压缩标准： AAC/G711A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音频码率：96Kbps、128Kbps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支持协议：TCP/IP, HTTP, RTSP, RTMP, Onvif, DHCP, 28181, 组播等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输入输出接口：高清输出 1路, 3G-SDI: BNC类型, 800mVp-p, 75Ω, 遵循SMPTE 424M标准, 支持PoC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 1路, USB 2.0, A型插座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 1路RJ45: 10M/100M 自适应以太网，支持PoE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音频接口 1路Line In，3芯凤凰口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控制接口 1路RS485，2芯凤凰口，最大距离1200米，VISCA/Pelco-D/Pelco-P协议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 DC005类型（DC 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一般规范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 DC 12V / PoE (802.3af)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输入电流 0.5A（最大）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工作温度 -10°C ~ 40°C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储藏温度 -40°C ~ 60°C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 6W（最大）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 72mm x 60mm x 130mm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 0.37kg</w:t>
            </w:r>
          </w:p>
          <w:p w14:paraId="563BDE9F">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47BEAC7">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3000</w:t>
            </w:r>
          </w:p>
        </w:tc>
        <w:tc>
          <w:tcPr>
            <w:tcW w:w="812" w:type="dxa"/>
            <w:tcBorders>
              <w:top w:val="single" w:color="auto" w:sz="4" w:space="0"/>
              <w:left w:val="single" w:color="auto" w:sz="4" w:space="0"/>
              <w:bottom w:val="single" w:color="auto" w:sz="4" w:space="0"/>
              <w:right w:val="single" w:color="auto" w:sz="4" w:space="0"/>
            </w:tcBorders>
            <w:vAlign w:val="center"/>
          </w:tcPr>
          <w:p w14:paraId="5836753A">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359EDC24">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WX-C500T</w:t>
            </w:r>
          </w:p>
        </w:tc>
        <w:tc>
          <w:tcPr>
            <w:tcW w:w="713" w:type="dxa"/>
            <w:tcBorders>
              <w:top w:val="single" w:color="auto" w:sz="4" w:space="0"/>
              <w:left w:val="single" w:color="auto" w:sz="4" w:space="0"/>
              <w:bottom w:val="single" w:color="auto" w:sz="4" w:space="0"/>
              <w:right w:val="single" w:color="auto" w:sz="4" w:space="0"/>
            </w:tcBorders>
            <w:vAlign w:val="center"/>
          </w:tcPr>
          <w:p w14:paraId="50D71539">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46549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6053B4B0">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7D0C9E12">
            <w:pPr>
              <w:spacing w:line="240" w:lineRule="auto"/>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6</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053C5BF">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学生定位摄像机</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40DF74AF">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5AE94CA">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1D453907">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传感器类型   1/2.8英寸, CMOS, 有效像素846万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扫描方式   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镜头卡口类型 M12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镜头（学生机） 焦距: f=2.8mm, 水平视场角: 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 0.5 Lux @ (F1.8, AGC 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电子快门 1/30s ~ 1/10000s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白平衡 自动, 室内, 室外, 一键式, 手动，指定色温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数字降噪 2D, 3D数字降噪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背光补偿 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EPTZ 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数字变焦：8x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PoE供电：支持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镜头模式 对应学生跟踪模式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网络特性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视频编码标准H.265 / H.264 / 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视频码流：第一路码流、第二路码流、第三路码流、第四路码流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第一路码流分辨率 1920x1080, 1280x720, 1024x576, 960x540, 640x480,640x360,320x240,320x180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第二路码流分辨率 3840x2160, 1920x1080,1280x720,1024x576,720x576(50Hz),720x480(60Hz), 720x408,640x360,480x270,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第三路码流分辨率 1920X1080,1280X720,1024x576,960x540,720x576(50Hz),720x480(60Hz),720x408,640x360,480x270,320x240,320x180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第四路码流分辨率 1024x576,960x540,720x576(50Hz),720x480(60Hz),720x408,640x360,480x270,320x240,320x180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视频码率32Kbps ~ 16384Kbps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码率控制可变码率, 固定码率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帧率25fps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音频压缩标准AAC/G711A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音频码率96Kbps、128Kbps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支持协议TCP/IP, HTTP, RTSP, RTMP, Onvif, DHCP, 28181, 组播等。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输入输出接口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高清输出 1路, 3G-SDI: BNC类型, 800mVp-p, 75Ω, 遵循SMPTE 424M标准, 支持PoC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 1路, USB 2.0, A型插座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 1路RJ45: 10M/100M 自适应以太网，支持PoE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音频接口 1路Line In，3芯凤凰口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控制接口 1路RS485，2芯凤凰口，最大距离1200米，VISCA/Pelco-D/Pelco-P协议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 DC005类型（DC 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一般规范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 DC 12V / PoE (802.3af)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输入电流 0.5A（最大）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工作温度 -10°C ~ 40°C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储藏温度 -40°C ~ 60°C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 6W（最大）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尺寸：72mm x 60mm x 130mm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净重：0.37kg为保证产品来源及品质，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E1B9A38">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3000</w:t>
            </w:r>
          </w:p>
        </w:tc>
        <w:tc>
          <w:tcPr>
            <w:tcW w:w="812" w:type="dxa"/>
            <w:tcBorders>
              <w:top w:val="single" w:color="auto" w:sz="4" w:space="0"/>
              <w:left w:val="single" w:color="auto" w:sz="4" w:space="0"/>
              <w:bottom w:val="single" w:color="auto" w:sz="4" w:space="0"/>
              <w:right w:val="single" w:color="auto" w:sz="4" w:space="0"/>
            </w:tcBorders>
            <w:vAlign w:val="center"/>
          </w:tcPr>
          <w:p w14:paraId="4C0C5EFB">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106A35A8">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WX-C500S</w:t>
            </w:r>
          </w:p>
        </w:tc>
        <w:tc>
          <w:tcPr>
            <w:tcW w:w="713" w:type="dxa"/>
            <w:tcBorders>
              <w:top w:val="single" w:color="auto" w:sz="4" w:space="0"/>
              <w:left w:val="single" w:color="auto" w:sz="4" w:space="0"/>
              <w:bottom w:val="single" w:color="auto" w:sz="4" w:space="0"/>
              <w:right w:val="single" w:color="auto" w:sz="4" w:space="0"/>
            </w:tcBorders>
            <w:vAlign w:val="center"/>
          </w:tcPr>
          <w:p w14:paraId="5F22D0A8">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078AD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0635391D">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4017B6CB">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7</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3F298C5">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指向拾音话筒</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46397456">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支</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D67F7FA">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7DA040F6">
            <w:pPr>
              <w:keepNext w:val="0"/>
              <w:keepLines w:val="0"/>
              <w:widowControl/>
              <w:numPr>
                <w:ilvl w:val="0"/>
                <w:numId w:val="5"/>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类型：电容式麦克风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2.指向性：心型指向性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3.频率响应：20Hz~20KHz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4.灵敏度：12mV/Pa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5.阻抗：≤150Ω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6.负载阻抗：≥1kΩ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7.信噪比：65dB,1kHz at 1Pa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8.最大耐声压级（THD&lt;0.5%）：110dB SPL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9.电流耗量：≤3mA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10连接方式：Type XLR-3</w:t>
            </w:r>
          </w:p>
          <w:p w14:paraId="76C5CEDE">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DE78717">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2000</w:t>
            </w:r>
          </w:p>
        </w:tc>
        <w:tc>
          <w:tcPr>
            <w:tcW w:w="812" w:type="dxa"/>
            <w:tcBorders>
              <w:top w:val="single" w:color="auto" w:sz="4" w:space="0"/>
              <w:left w:val="single" w:color="auto" w:sz="4" w:space="0"/>
              <w:bottom w:val="single" w:color="auto" w:sz="4" w:space="0"/>
              <w:right w:val="single" w:color="auto" w:sz="4" w:space="0"/>
            </w:tcBorders>
            <w:vAlign w:val="center"/>
          </w:tcPr>
          <w:p w14:paraId="22200D32">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02938B3D">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WX-MIC500</w:t>
            </w:r>
          </w:p>
        </w:tc>
        <w:tc>
          <w:tcPr>
            <w:tcW w:w="713" w:type="dxa"/>
            <w:tcBorders>
              <w:top w:val="single" w:color="auto" w:sz="4" w:space="0"/>
              <w:left w:val="single" w:color="auto" w:sz="4" w:space="0"/>
              <w:bottom w:val="single" w:color="auto" w:sz="4" w:space="0"/>
              <w:right w:val="single" w:color="auto" w:sz="4" w:space="0"/>
            </w:tcBorders>
            <w:vAlign w:val="center"/>
          </w:tcPr>
          <w:p w14:paraId="7AD89533">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61AB1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694B168E">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6C882401">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8</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2CDDE03">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无线麦克风</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06C82225">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A2C9D66">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2716A178">
            <w:pPr>
              <w:keepNext w:val="0"/>
              <w:keepLines w:val="0"/>
              <w:widowControl/>
              <w:numPr>
                <w:ilvl w:val="0"/>
                <w:numId w:val="6"/>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屏幕采用OLED屏设计，界面清晰，音频信息及电量状态一目了然。可自由切换单声道和立体声模式，提供多一种选择，保障后期制作的灵活性。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2.传输距离≥100米。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3.采用2.4GHz ISM自适应跳频通信传输技术，能够大幅减少干扰，实现≤8毫秒的低延迟传输，真正实现音画同步。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4.轻便小巧无感佩戴，外观小巧便携，可轻松稳固地夹在衣服上。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5.内置≥3.7V/400mAh锂电池，单次续航时≥8小时，在TX、RX满电状态下搭配充电盒使用能将续航时间延长至30小时。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6.配有3.5mm耳机插孔，支持实时监听，可根据实际情况及时调整，确保录音安全和准确率，减少后期修改工作。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7.采用主流的双通道设计，能够满足两人同时出镜的收音需求，减少传递话筒的操作。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8.采用数字信号传输技术，内置高品质全向型麦克风，提供48KHz的采样率，20-20KHz全频段音频采样，带来更饱满、高分辨率的无损音质。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9.配有0-6级增益调节，能够实现-25.5dB~+24dB的电平输出，可按需求自由调节，帮助您录制更多声音细节。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10.打开充电盒即可自动开机，盖上自动关机，无需手动配对，有效提升创造效率。</w:t>
            </w:r>
          </w:p>
          <w:p w14:paraId="25D0FF85">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EB0FE4D">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3800</w:t>
            </w:r>
          </w:p>
        </w:tc>
        <w:tc>
          <w:tcPr>
            <w:tcW w:w="812" w:type="dxa"/>
            <w:tcBorders>
              <w:top w:val="single" w:color="auto" w:sz="4" w:space="0"/>
              <w:left w:val="single" w:color="auto" w:sz="4" w:space="0"/>
              <w:bottom w:val="single" w:color="auto" w:sz="4" w:space="0"/>
              <w:right w:val="single" w:color="auto" w:sz="4" w:space="0"/>
            </w:tcBorders>
            <w:vAlign w:val="center"/>
          </w:tcPr>
          <w:p w14:paraId="6EDA6401">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66403FFE">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WX-WM520</w:t>
            </w:r>
          </w:p>
        </w:tc>
        <w:tc>
          <w:tcPr>
            <w:tcW w:w="713" w:type="dxa"/>
            <w:tcBorders>
              <w:top w:val="single" w:color="auto" w:sz="4" w:space="0"/>
              <w:left w:val="single" w:color="auto" w:sz="4" w:space="0"/>
              <w:bottom w:val="single" w:color="auto" w:sz="4" w:space="0"/>
              <w:right w:val="single" w:color="auto" w:sz="4" w:space="0"/>
            </w:tcBorders>
            <w:vAlign w:val="center"/>
          </w:tcPr>
          <w:p w14:paraId="2972F9F1">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570C5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21A20596">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7CAAF30A">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9</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70E3A68">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数字音频矩阵</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3083FF69">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AAE32D9">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3421BE28">
            <w:pPr>
              <w:keepNext w:val="0"/>
              <w:keepLines w:val="0"/>
              <w:widowControl/>
              <w:numPr>
                <w:ilvl w:val="0"/>
                <w:numId w:val="7"/>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信号处理：主机采用4核高速DSP处理芯片，64bit处理内核，主频1GHz，最大主频1.3GHz，最快信号处理延时≦8ms；支持48KHz采样率；支持24KHz带宽处理噪声抑制和回声消除功能。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2.音频输入/输出：16路音频通道输入，16路音频通道输出。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3.麦克风输入：8路48V幻象供电的麦克风输入，幻象供电可软件开关。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4.模拟音频输入：6路差分信号输入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5.模拟音频输出：10路差分信号输出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6.增益调节：支持麦克风ADC增益0到35dB可调；支持DAC输出增益0到127等级可调；支持噪声抑制有0到18等级可调，混响抑制0到4级可调，扩声还原度0到10级可调。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7.回声消除（AEC）：回音消除尾音长度：512ms，回声消除幅度：60dB,收敛速度：100dB/S，AEC有16等级可调，AEC延迟值4-255ms。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8.反馈抑制（AFC）：反馈抑制效果器支持控制开关，并且支持16段自适应频率滤波器；反馈抑制频率可手动调整；反馈抑制效果器可有效提升传声增益幅度：≥15dB。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9.自动增益控制（AGC）：增益控制幅度-24dB到24dB可调，并可开关自动增益控制功能。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10.AI智能降噪（ANS）：内置AI智能降噪算法，有效降低和滤除教室内常见稳态噪声，同时还可有效降低和滤除教室内瞬态噪声，最大噪声抑制幅度≥36dB。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11.设备调音：主机软件可根据现场需求，分别支持反馈抑制调音、手持麦扩声调音和AEC调音功能。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一键调音：设备机身和调试软件均支持一键AI自适应声场调音。调音时，主机操作音箱自行发出调试声音，并在参数调试完成后自行结束调试。调试后，观察主机软件，可正确显示房间内吊麦及音箱数量，并明确显示调音成功或调音失败。</w:t>
            </w:r>
          </w:p>
          <w:p w14:paraId="3E52A23A">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AE0C7EA">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12500</w:t>
            </w:r>
          </w:p>
        </w:tc>
        <w:tc>
          <w:tcPr>
            <w:tcW w:w="812" w:type="dxa"/>
            <w:tcBorders>
              <w:top w:val="single" w:color="auto" w:sz="4" w:space="0"/>
              <w:left w:val="single" w:color="auto" w:sz="4" w:space="0"/>
              <w:bottom w:val="single" w:color="auto" w:sz="4" w:space="0"/>
              <w:right w:val="single" w:color="auto" w:sz="4" w:space="0"/>
            </w:tcBorders>
            <w:vAlign w:val="center"/>
          </w:tcPr>
          <w:p w14:paraId="705DA920">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678FC811">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WX-RC1204</w:t>
            </w:r>
          </w:p>
        </w:tc>
        <w:tc>
          <w:tcPr>
            <w:tcW w:w="713" w:type="dxa"/>
            <w:tcBorders>
              <w:top w:val="single" w:color="auto" w:sz="4" w:space="0"/>
              <w:left w:val="single" w:color="auto" w:sz="4" w:space="0"/>
              <w:bottom w:val="single" w:color="auto" w:sz="4" w:space="0"/>
              <w:right w:val="single" w:color="auto" w:sz="4" w:space="0"/>
            </w:tcBorders>
            <w:vAlign w:val="center"/>
          </w:tcPr>
          <w:p w14:paraId="14C7CB21">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7A51E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09BFE408">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48E72976">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10</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70E7FDD">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智能中控屏</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73B148E6">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A57FEF9">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697DCD5A">
            <w:pPr>
              <w:keepNext w:val="0"/>
              <w:keepLines w:val="0"/>
              <w:widowControl/>
              <w:numPr>
                <w:ilvl w:val="0"/>
                <w:numId w:val="8"/>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设备支持网络控制方式，具有独立的IP地址。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2.采用变速四维摇杆进行控制，扭动摇杆可控制云台摄像机转动，镜头变焦放大缩小。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3.预置位对应录播设备的预置位，可调用录播设备的预置位，也可通过键盘设置预置位，先点击预置按钮，在通过右上角摇杆，选择合适的画面，再点击预置位数字即可设置成功。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4.采用自主设计的旋钮功能，具有无极调速功能，可实现云台速度、变倍速度调节。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5.支持IE浏览器添加前端设备，支持添加1-6路摄像机ip\端口号。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6.具有9个预置位按键，支持每路摄像机添加9个预置位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8.具有5个布局按键，对录播主机的布局切换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9.具有7个视频切换按键，切换录播的备播视频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10.具有7个切换控制按键，切换云台摄像机控制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11.具有5个导播功能按键，录播\暂停\停止\手自动\直播\VGA锁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12.按键采用硅胶按键，支持背光，具有按键声音提示开/关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13输出接口：1个RS422、1个RS232、1个LAN网络接口</w:t>
            </w:r>
          </w:p>
          <w:p w14:paraId="6A5BEC04">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14.为保证产品来源及品质，</w:t>
            </w:r>
            <w:r>
              <w:rPr>
                <w:rFonts w:hint="eastAsia" w:ascii="宋体" w:hAnsi="宋体" w:cs="宋体"/>
                <w:i w:val="0"/>
                <w:iCs w:val="0"/>
                <w:color w:val="000000"/>
                <w:kern w:val="0"/>
                <w:sz w:val="21"/>
                <w:szCs w:val="21"/>
                <w:u w:val="none"/>
                <w:lang w:val="en-US" w:eastAsia="zh-CN" w:bidi="ar"/>
              </w:rPr>
              <w:t>供货</w:t>
            </w:r>
            <w:r>
              <w:rPr>
                <w:rFonts w:hint="eastAsia" w:ascii="宋体" w:hAnsi="宋体" w:eastAsia="宋体" w:cs="宋体"/>
                <w:i w:val="0"/>
                <w:iCs w:val="0"/>
                <w:color w:val="000000"/>
                <w:kern w:val="0"/>
                <w:sz w:val="21"/>
                <w:szCs w:val="21"/>
                <w:u w:val="none"/>
                <w:lang w:val="en-US" w:eastAsia="zh-CN" w:bidi="ar"/>
              </w:rPr>
              <w:t>时需要提供该制造商产品授权函及质保三年售后服务承诺函。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6E3A542">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3000</w:t>
            </w:r>
          </w:p>
        </w:tc>
        <w:tc>
          <w:tcPr>
            <w:tcW w:w="812" w:type="dxa"/>
            <w:tcBorders>
              <w:top w:val="single" w:color="auto" w:sz="4" w:space="0"/>
              <w:left w:val="single" w:color="auto" w:sz="4" w:space="0"/>
              <w:bottom w:val="single" w:color="auto" w:sz="4" w:space="0"/>
              <w:right w:val="single" w:color="auto" w:sz="4" w:space="0"/>
            </w:tcBorders>
            <w:vAlign w:val="center"/>
          </w:tcPr>
          <w:p w14:paraId="608AD067">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74503007">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WX-CTP200</w:t>
            </w:r>
          </w:p>
        </w:tc>
        <w:tc>
          <w:tcPr>
            <w:tcW w:w="713" w:type="dxa"/>
            <w:tcBorders>
              <w:top w:val="single" w:color="auto" w:sz="4" w:space="0"/>
              <w:left w:val="single" w:color="auto" w:sz="4" w:space="0"/>
              <w:bottom w:val="single" w:color="auto" w:sz="4" w:space="0"/>
              <w:right w:val="single" w:color="auto" w:sz="4" w:space="0"/>
            </w:tcBorders>
            <w:vAlign w:val="center"/>
          </w:tcPr>
          <w:p w14:paraId="1F093461">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0F0CE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13F03F42">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1E59C652">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D431935">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音箱</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294C8F1F">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D53CB23">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6AE1D186">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1.额定阻抗：8Ω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2.额定功率：60W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3.最大功率：120W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4.有效频率范围（-3dB）：80Hz－18KHz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5.灵敏度：88dB /w/m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6.连续声压级：113 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7.最大声压级：120 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8.辐射角度（H×V）：90°×50°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9.单元规格：LF：6.5"×1，HF：2"×1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709B035">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2400</w:t>
            </w:r>
          </w:p>
        </w:tc>
        <w:tc>
          <w:tcPr>
            <w:tcW w:w="812" w:type="dxa"/>
            <w:tcBorders>
              <w:top w:val="single" w:color="auto" w:sz="4" w:space="0"/>
              <w:left w:val="single" w:color="auto" w:sz="4" w:space="0"/>
              <w:bottom w:val="single" w:color="auto" w:sz="4" w:space="0"/>
              <w:right w:val="single" w:color="auto" w:sz="4" w:space="0"/>
            </w:tcBorders>
            <w:vAlign w:val="center"/>
          </w:tcPr>
          <w:p w14:paraId="0FD8F1D4">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5718632C">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WX-LB60</w:t>
            </w:r>
          </w:p>
        </w:tc>
        <w:tc>
          <w:tcPr>
            <w:tcW w:w="713" w:type="dxa"/>
            <w:tcBorders>
              <w:top w:val="single" w:color="auto" w:sz="4" w:space="0"/>
              <w:left w:val="single" w:color="auto" w:sz="4" w:space="0"/>
              <w:bottom w:val="single" w:color="auto" w:sz="4" w:space="0"/>
              <w:right w:val="single" w:color="auto" w:sz="4" w:space="0"/>
            </w:tcBorders>
            <w:vAlign w:val="center"/>
          </w:tcPr>
          <w:p w14:paraId="22F75B2A">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工业</w:t>
            </w:r>
          </w:p>
        </w:tc>
      </w:tr>
      <w:tr w14:paraId="3CCE3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7A59B529">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0F6F5D62">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7E89841">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系统集成</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7C5CFA8D">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1E112C6">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0FCE8A61">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包含设备的安装、调试、测试及所有线缆辅材、插线板、分配器等</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76B2218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w:t>
            </w:r>
          </w:p>
        </w:tc>
        <w:tc>
          <w:tcPr>
            <w:tcW w:w="812" w:type="dxa"/>
            <w:tcBorders>
              <w:top w:val="single" w:color="auto" w:sz="4" w:space="0"/>
              <w:left w:val="single" w:color="auto" w:sz="4" w:space="0"/>
              <w:bottom w:val="single" w:color="auto" w:sz="4" w:space="0"/>
              <w:right w:val="single" w:color="auto" w:sz="4" w:space="0"/>
            </w:tcBorders>
            <w:vAlign w:val="center"/>
          </w:tcPr>
          <w:p w14:paraId="38E3D13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国产定制</w:t>
            </w:r>
          </w:p>
        </w:tc>
        <w:tc>
          <w:tcPr>
            <w:tcW w:w="804" w:type="dxa"/>
            <w:tcBorders>
              <w:top w:val="single" w:color="auto" w:sz="4" w:space="0"/>
              <w:left w:val="single" w:color="auto" w:sz="4" w:space="0"/>
              <w:bottom w:val="single" w:color="auto" w:sz="4" w:space="0"/>
              <w:right w:val="single" w:color="auto" w:sz="4" w:space="0"/>
            </w:tcBorders>
            <w:vAlign w:val="center"/>
          </w:tcPr>
          <w:p w14:paraId="7408D25C">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国产</w:t>
            </w:r>
          </w:p>
        </w:tc>
        <w:tc>
          <w:tcPr>
            <w:tcW w:w="713" w:type="dxa"/>
            <w:tcBorders>
              <w:top w:val="single" w:color="auto" w:sz="4" w:space="0"/>
              <w:left w:val="single" w:color="auto" w:sz="4" w:space="0"/>
              <w:bottom w:val="single" w:color="auto" w:sz="4" w:space="0"/>
              <w:right w:val="single" w:color="auto" w:sz="4" w:space="0"/>
            </w:tcBorders>
            <w:vAlign w:val="center"/>
          </w:tcPr>
          <w:p w14:paraId="5E854DC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工业</w:t>
            </w:r>
          </w:p>
        </w:tc>
      </w:tr>
      <w:tr w14:paraId="51807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3D81F793">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5A26E904">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13</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E35736E">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吸音板</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7F5A2860">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项</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964B1E3">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47936D71">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1.槽木吸音板厚度：厚度15mm。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物理性能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防潮性能：具有较好的防潮性能，但不宜直接接触水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热传导率：0.108 kcal/m·°C1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抗弯强度：9.0-12.0 N/mm²1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声学性能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吸音性能：对中、高频吸音效果尤佳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降噪性能：通过正面开槽、背面开孔的设计，有效降低噪音，使环境音质更加饱满、清晰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环保性能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甲醛含量：符合国家环保标准，甲醛含量极低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防火性能：达到B1级防火标准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防霉性能：基材采用高密度防霉防潮板，确保防霉性能</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ED69F54">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19200</w:t>
            </w:r>
          </w:p>
        </w:tc>
        <w:tc>
          <w:tcPr>
            <w:tcW w:w="812" w:type="dxa"/>
            <w:tcBorders>
              <w:top w:val="single" w:color="auto" w:sz="4" w:space="0"/>
              <w:left w:val="single" w:color="auto" w:sz="4" w:space="0"/>
              <w:bottom w:val="single" w:color="auto" w:sz="4" w:space="0"/>
              <w:right w:val="single" w:color="auto" w:sz="4" w:space="0"/>
            </w:tcBorders>
            <w:vAlign w:val="center"/>
          </w:tcPr>
          <w:p w14:paraId="36E66370">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国产定制</w:t>
            </w:r>
          </w:p>
        </w:tc>
        <w:tc>
          <w:tcPr>
            <w:tcW w:w="804" w:type="dxa"/>
            <w:tcBorders>
              <w:top w:val="single" w:color="auto" w:sz="4" w:space="0"/>
              <w:left w:val="single" w:color="auto" w:sz="4" w:space="0"/>
              <w:bottom w:val="single" w:color="auto" w:sz="4" w:space="0"/>
              <w:right w:val="single" w:color="auto" w:sz="4" w:space="0"/>
            </w:tcBorders>
            <w:vAlign w:val="center"/>
          </w:tcPr>
          <w:p w14:paraId="57B62F4A">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国产</w:t>
            </w:r>
          </w:p>
        </w:tc>
        <w:tc>
          <w:tcPr>
            <w:tcW w:w="713" w:type="dxa"/>
            <w:tcBorders>
              <w:top w:val="single" w:color="auto" w:sz="4" w:space="0"/>
              <w:left w:val="single" w:color="auto" w:sz="4" w:space="0"/>
              <w:bottom w:val="single" w:color="auto" w:sz="4" w:space="0"/>
              <w:right w:val="single" w:color="auto" w:sz="4" w:space="0"/>
            </w:tcBorders>
            <w:vAlign w:val="center"/>
          </w:tcPr>
          <w:p w14:paraId="7CB659C6">
            <w:pPr>
              <w:spacing w:line="360" w:lineRule="auto"/>
              <w:jc w:val="center"/>
              <w:rPr>
                <w:rFonts w:hint="eastAsia" w:ascii="宋体" w:hAnsi="宋体" w:eastAsia="宋体" w:cs="宋体"/>
                <w:i w:val="0"/>
                <w:iCs w:val="0"/>
                <w:color w:val="000000"/>
                <w:kern w:val="0"/>
                <w:sz w:val="21"/>
                <w:szCs w:val="21"/>
                <w:u w:val="none"/>
                <w:lang w:val="en-US" w:eastAsia="zh-CN" w:bidi="ar"/>
              </w:rPr>
            </w:pPr>
          </w:p>
          <w:p w14:paraId="57BF15B5">
            <w:pPr>
              <w:spacing w:line="360" w:lineRule="auto"/>
              <w:jc w:val="center"/>
              <w:rPr>
                <w:rFonts w:hint="eastAsia" w:ascii="宋体" w:hAnsi="宋体" w:eastAsia="宋体" w:cs="宋体"/>
                <w:i w:val="0"/>
                <w:iCs w:val="0"/>
                <w:color w:val="000000"/>
                <w:kern w:val="0"/>
                <w:sz w:val="21"/>
                <w:szCs w:val="21"/>
                <w:u w:val="none"/>
                <w:lang w:val="en-US" w:eastAsia="zh-CN" w:bidi="ar"/>
              </w:rPr>
            </w:pPr>
          </w:p>
          <w:p w14:paraId="31E7F530">
            <w:pPr>
              <w:spacing w:line="360" w:lineRule="auto"/>
              <w:jc w:val="center"/>
              <w:rPr>
                <w:rFonts w:hint="eastAsia" w:ascii="宋体" w:hAnsi="宋体" w:eastAsia="宋体" w:cs="宋体"/>
                <w:i w:val="0"/>
                <w:iCs w:val="0"/>
                <w:color w:val="000000"/>
                <w:kern w:val="0"/>
                <w:sz w:val="21"/>
                <w:szCs w:val="21"/>
                <w:u w:val="none"/>
                <w:lang w:val="en-US" w:eastAsia="zh-CN" w:bidi="ar"/>
              </w:rPr>
            </w:pPr>
          </w:p>
          <w:p w14:paraId="640F6C5E">
            <w:pPr>
              <w:spacing w:line="360" w:lineRule="auto"/>
              <w:jc w:val="center"/>
              <w:rPr>
                <w:rFonts w:hint="eastAsia" w:ascii="宋体" w:hAnsi="宋体" w:eastAsia="宋体" w:cs="宋体"/>
                <w:i w:val="0"/>
                <w:iCs w:val="0"/>
                <w:color w:val="000000"/>
                <w:kern w:val="0"/>
                <w:sz w:val="21"/>
                <w:szCs w:val="21"/>
                <w:u w:val="none"/>
                <w:lang w:val="en-US" w:eastAsia="zh-CN" w:bidi="ar"/>
              </w:rPr>
            </w:pPr>
          </w:p>
          <w:p w14:paraId="3CBCD25A">
            <w:pPr>
              <w:spacing w:line="360" w:lineRule="auto"/>
              <w:jc w:val="center"/>
              <w:rPr>
                <w:rFonts w:hint="eastAsia" w:ascii="宋体" w:hAnsi="宋体" w:eastAsia="宋体" w:cs="宋体"/>
                <w:i w:val="0"/>
                <w:iCs w:val="0"/>
                <w:color w:val="000000"/>
                <w:kern w:val="0"/>
                <w:sz w:val="21"/>
                <w:szCs w:val="21"/>
                <w:u w:val="none"/>
                <w:lang w:val="en-US" w:eastAsia="zh-CN" w:bidi="ar"/>
              </w:rPr>
            </w:pPr>
          </w:p>
          <w:p w14:paraId="6497B76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工业</w:t>
            </w:r>
          </w:p>
        </w:tc>
      </w:tr>
      <w:tr w14:paraId="241F8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7B1EAD46">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728997CB">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4A30E58">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吸音棉（聚酯纤维）</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3CFBBBB1">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项</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9FFE2D1">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6B5BE103">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吸音系数：材料吸收的声能与入射到材料上的总声能之比，用α表示，是目前表示材料吸声性能最常用的参数。α值在0 - 1之间，α = 0表示无吸声作用；α = 1表示完全被吸收，α值越大，吸声性能越好。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45度角燃烧：反映材料的阻燃性能，试样以45度角安装，主要测量试样的完全燃烧时间和静态烟雾余晖时间，并进行相关的燃烧性能分级，一般分为不燃、难燃、可燃、易燃4个级别。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含水率：规定条件下测得的材料中水分的重量占纤维湿重的百分数，可用来表示材料的吸湿性。一般情况下，材料吸水后，会导致自重增加、保温隔热性能降低，强度和耐久性产生不同程度的下降。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憎水率：广义上是指材料抵抗环境中水分对其主要性能产生不良影响的能力。在国际保温材料憎水性试验方法中，以规定方式、一定流量的水流喷淋后，试样中未透水部分的体积百分率来表示。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缩永久变形性：用于测试材料的抗压缩变形能力。将已知高度的试样，按压缩率要求压缩到规定的高度，在规定的温度条件下保持一定时间，然后解除压缩，将试样在自由状态下回复，测量试样的高度。相同测试条件下，该值越小则材料的回弹能力越好，抗变形能力越强</w:t>
            </w:r>
            <w:r>
              <w:rPr>
                <w:rFonts w:hint="eastAsia" w:ascii="宋体" w:hAnsi="宋体" w:cs="宋体"/>
                <w:i w:val="0"/>
                <w:iCs w:val="0"/>
                <w:color w:val="000000"/>
                <w:kern w:val="0"/>
                <w:sz w:val="21"/>
                <w:szCs w:val="21"/>
                <w:u w:val="none"/>
                <w:lang w:val="en-US" w:eastAsia="zh-CN" w:bidi="ar"/>
              </w:rPr>
              <w:t>。</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A3AF3CE">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14400</w:t>
            </w:r>
          </w:p>
        </w:tc>
        <w:tc>
          <w:tcPr>
            <w:tcW w:w="812" w:type="dxa"/>
            <w:tcBorders>
              <w:top w:val="single" w:color="auto" w:sz="4" w:space="0"/>
              <w:left w:val="single" w:color="auto" w:sz="4" w:space="0"/>
              <w:bottom w:val="single" w:color="auto" w:sz="4" w:space="0"/>
              <w:right w:val="single" w:color="auto" w:sz="4" w:space="0"/>
            </w:tcBorders>
            <w:vAlign w:val="center"/>
          </w:tcPr>
          <w:p w14:paraId="49CA7BD7">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国产定制</w:t>
            </w:r>
          </w:p>
        </w:tc>
        <w:tc>
          <w:tcPr>
            <w:tcW w:w="804" w:type="dxa"/>
            <w:tcBorders>
              <w:top w:val="single" w:color="auto" w:sz="4" w:space="0"/>
              <w:left w:val="single" w:color="auto" w:sz="4" w:space="0"/>
              <w:bottom w:val="single" w:color="auto" w:sz="4" w:space="0"/>
              <w:right w:val="single" w:color="auto" w:sz="4" w:space="0"/>
            </w:tcBorders>
            <w:vAlign w:val="center"/>
          </w:tcPr>
          <w:p w14:paraId="5FC2CFCA">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国产</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D08FAD8">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工业</w:t>
            </w:r>
          </w:p>
        </w:tc>
      </w:tr>
      <w:tr w14:paraId="53577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1A4B2286">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057D0778">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15</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9B2508F">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铝扣板</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52854CC5">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6F24743B">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105</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3AEAA237">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尺寸：600mm x 600mm.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厚度：常见的厚度1.0mm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边高：矮边折边高18mm，高边折边高30mm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龙骨：高26mm、宽28mm、常规厚度0.4mm、长度3米，材质为镀锌板</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095C5712">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18000</w:t>
            </w:r>
          </w:p>
        </w:tc>
        <w:tc>
          <w:tcPr>
            <w:tcW w:w="812" w:type="dxa"/>
            <w:tcBorders>
              <w:top w:val="single" w:color="auto" w:sz="4" w:space="0"/>
              <w:left w:val="single" w:color="auto" w:sz="4" w:space="0"/>
              <w:bottom w:val="single" w:color="auto" w:sz="4" w:space="0"/>
              <w:right w:val="single" w:color="auto" w:sz="4" w:space="0"/>
            </w:tcBorders>
            <w:vAlign w:val="center"/>
          </w:tcPr>
          <w:p w14:paraId="0412760B">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国产定制</w:t>
            </w:r>
          </w:p>
        </w:tc>
        <w:tc>
          <w:tcPr>
            <w:tcW w:w="804" w:type="dxa"/>
            <w:tcBorders>
              <w:top w:val="single" w:color="auto" w:sz="4" w:space="0"/>
              <w:left w:val="single" w:color="auto" w:sz="4" w:space="0"/>
              <w:bottom w:val="single" w:color="auto" w:sz="4" w:space="0"/>
              <w:right w:val="single" w:color="auto" w:sz="4" w:space="0"/>
            </w:tcBorders>
            <w:vAlign w:val="center"/>
          </w:tcPr>
          <w:p w14:paraId="79166171">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国产</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A38BB49">
            <w:pPr>
              <w:spacing w:line="360" w:lineRule="auto"/>
              <w:jc w:val="center"/>
              <w:rPr>
                <w:rFonts w:hint="eastAsia" w:ascii="宋体" w:hAnsi="宋体" w:eastAsia="宋体" w:cs="宋体"/>
                <w:i w:val="0"/>
                <w:iCs w:val="0"/>
                <w:color w:val="000000"/>
                <w:kern w:val="0"/>
                <w:sz w:val="21"/>
                <w:szCs w:val="21"/>
                <w:u w:val="none"/>
                <w:lang w:val="en-US" w:eastAsia="zh-CN" w:bidi="ar"/>
              </w:rPr>
            </w:pPr>
          </w:p>
          <w:p w14:paraId="4FA30CC5">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工业</w:t>
            </w:r>
          </w:p>
        </w:tc>
      </w:tr>
      <w:tr w14:paraId="60951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7C5F937E">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162AB682">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16</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DB16522">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平板灯</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2B6C6FEE">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3746832">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0506AC4D">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1.LED300*600MM平板灯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2.42W,白光,4500流明。</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4E6541BA">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7800</w:t>
            </w:r>
          </w:p>
        </w:tc>
        <w:tc>
          <w:tcPr>
            <w:tcW w:w="812" w:type="dxa"/>
            <w:tcBorders>
              <w:top w:val="single" w:color="auto" w:sz="4" w:space="0"/>
              <w:left w:val="single" w:color="auto" w:sz="4" w:space="0"/>
              <w:bottom w:val="single" w:color="auto" w:sz="4" w:space="0"/>
              <w:right w:val="single" w:color="auto" w:sz="4" w:space="0"/>
            </w:tcBorders>
            <w:vAlign w:val="center"/>
          </w:tcPr>
          <w:p w14:paraId="77A2F01A">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国产定制</w:t>
            </w:r>
          </w:p>
        </w:tc>
        <w:tc>
          <w:tcPr>
            <w:tcW w:w="804" w:type="dxa"/>
            <w:tcBorders>
              <w:top w:val="single" w:color="auto" w:sz="4" w:space="0"/>
              <w:left w:val="single" w:color="auto" w:sz="4" w:space="0"/>
              <w:bottom w:val="single" w:color="auto" w:sz="4" w:space="0"/>
              <w:right w:val="single" w:color="auto" w:sz="4" w:space="0"/>
            </w:tcBorders>
            <w:vAlign w:val="center"/>
          </w:tcPr>
          <w:p w14:paraId="3833C7F8">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国产</w:t>
            </w:r>
          </w:p>
        </w:tc>
        <w:tc>
          <w:tcPr>
            <w:tcW w:w="713" w:type="dxa"/>
            <w:tcBorders>
              <w:top w:val="single" w:color="auto" w:sz="4" w:space="0"/>
              <w:left w:val="single" w:color="auto" w:sz="4" w:space="0"/>
              <w:bottom w:val="single" w:color="auto" w:sz="4" w:space="0"/>
              <w:right w:val="single" w:color="auto" w:sz="4" w:space="0"/>
            </w:tcBorders>
            <w:vAlign w:val="center"/>
          </w:tcPr>
          <w:p w14:paraId="295D8A03">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工业</w:t>
            </w:r>
          </w:p>
        </w:tc>
      </w:tr>
      <w:tr w14:paraId="575AD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143B02D9">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5D1BFAFF">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17</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FC8742B">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窗帘</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7C723473">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C842B1C">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70</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4E1D99A3">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1.加厚罗马杆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2.遮阳窗帘布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3.布带、捆边、打孔圈</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5C25AD0">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4200</w:t>
            </w:r>
          </w:p>
        </w:tc>
        <w:tc>
          <w:tcPr>
            <w:tcW w:w="812" w:type="dxa"/>
            <w:tcBorders>
              <w:top w:val="single" w:color="auto" w:sz="4" w:space="0"/>
              <w:left w:val="single" w:color="auto" w:sz="4" w:space="0"/>
              <w:bottom w:val="single" w:color="auto" w:sz="4" w:space="0"/>
              <w:right w:val="single" w:color="auto" w:sz="4" w:space="0"/>
            </w:tcBorders>
            <w:vAlign w:val="center"/>
          </w:tcPr>
          <w:p w14:paraId="68A79F49">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国产定制</w:t>
            </w:r>
          </w:p>
        </w:tc>
        <w:tc>
          <w:tcPr>
            <w:tcW w:w="804" w:type="dxa"/>
            <w:tcBorders>
              <w:top w:val="single" w:color="auto" w:sz="4" w:space="0"/>
              <w:left w:val="single" w:color="auto" w:sz="4" w:space="0"/>
              <w:bottom w:val="single" w:color="auto" w:sz="4" w:space="0"/>
              <w:right w:val="single" w:color="auto" w:sz="4" w:space="0"/>
            </w:tcBorders>
            <w:vAlign w:val="center"/>
          </w:tcPr>
          <w:p w14:paraId="40A7698F">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国产</w:t>
            </w:r>
          </w:p>
        </w:tc>
        <w:tc>
          <w:tcPr>
            <w:tcW w:w="713" w:type="dxa"/>
            <w:tcBorders>
              <w:top w:val="single" w:color="auto" w:sz="4" w:space="0"/>
              <w:left w:val="single" w:color="auto" w:sz="4" w:space="0"/>
              <w:bottom w:val="single" w:color="auto" w:sz="4" w:space="0"/>
              <w:right w:val="single" w:color="auto" w:sz="4" w:space="0"/>
            </w:tcBorders>
            <w:vAlign w:val="center"/>
          </w:tcPr>
          <w:p w14:paraId="23B682DB">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工业</w:t>
            </w:r>
          </w:p>
        </w:tc>
      </w:tr>
      <w:tr w14:paraId="08A38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71D59703">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57CA1553">
            <w:pPr>
              <w:spacing w:line="240" w:lineRule="auto"/>
              <w:jc w:val="center"/>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18</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3F1923E">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综合布线</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1EF42D82">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项</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D595245">
            <w:pPr>
              <w:keepNext w:val="0"/>
              <w:keepLines w:val="0"/>
              <w:widowControl/>
              <w:suppressLineNumbers w:val="0"/>
              <w:spacing w:line="240" w:lineRule="auto"/>
              <w:jc w:val="center"/>
              <w:textAlignment w:val="center"/>
              <w:rPr>
                <w:rFonts w:hint="default" w:ascii="宋体" w:hAnsi="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10A8B68E">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1.照明，工位用电：2.5㎡铜芯线。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2.多媒体网线：六类网线。</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3AED8066">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15800</w:t>
            </w:r>
          </w:p>
        </w:tc>
        <w:tc>
          <w:tcPr>
            <w:tcW w:w="812" w:type="dxa"/>
            <w:tcBorders>
              <w:top w:val="single" w:color="auto" w:sz="4" w:space="0"/>
              <w:left w:val="single" w:color="auto" w:sz="4" w:space="0"/>
              <w:bottom w:val="single" w:color="auto" w:sz="4" w:space="0"/>
              <w:right w:val="single" w:color="auto" w:sz="4" w:space="0"/>
            </w:tcBorders>
            <w:vAlign w:val="center"/>
          </w:tcPr>
          <w:p w14:paraId="3B754389">
            <w:pPr>
              <w:keepNext w:val="0"/>
              <w:keepLines w:val="0"/>
              <w:widowControl/>
              <w:suppressLineNumbers w:val="0"/>
              <w:spacing w:line="24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国产定制</w:t>
            </w:r>
          </w:p>
        </w:tc>
        <w:tc>
          <w:tcPr>
            <w:tcW w:w="804" w:type="dxa"/>
            <w:tcBorders>
              <w:top w:val="single" w:color="auto" w:sz="4" w:space="0"/>
              <w:left w:val="single" w:color="auto" w:sz="4" w:space="0"/>
              <w:bottom w:val="single" w:color="auto" w:sz="4" w:space="0"/>
              <w:right w:val="single" w:color="auto" w:sz="4" w:space="0"/>
            </w:tcBorders>
            <w:vAlign w:val="center"/>
          </w:tcPr>
          <w:p w14:paraId="48B81B72">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国产</w:t>
            </w:r>
          </w:p>
        </w:tc>
        <w:tc>
          <w:tcPr>
            <w:tcW w:w="713" w:type="dxa"/>
            <w:tcBorders>
              <w:top w:val="single" w:color="auto" w:sz="4" w:space="0"/>
              <w:left w:val="single" w:color="auto" w:sz="4" w:space="0"/>
              <w:bottom w:val="single" w:color="auto" w:sz="4" w:space="0"/>
              <w:right w:val="single" w:color="auto" w:sz="4" w:space="0"/>
            </w:tcBorders>
            <w:vAlign w:val="center"/>
          </w:tcPr>
          <w:p w14:paraId="60290088">
            <w:pPr>
              <w:keepNext w:val="0"/>
              <w:keepLines w:val="0"/>
              <w:widowControl/>
              <w:suppressLineNumbers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工业</w:t>
            </w:r>
          </w:p>
        </w:tc>
      </w:tr>
      <w:tr w14:paraId="4FA2D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371E2C10">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408F2247">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19</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4F5729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智慧黑板</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204DDEB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5727C0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5D540E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一．智慧黑板</w:t>
            </w:r>
          </w:p>
          <w:p w14:paraId="7A90F60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机整机需采用一体化拼接设计，外部无任何可见内部功能模块的连接线；采用阻燃材质外壳，边角采用弧形设计，表面无尖锐边缘或凸起。本机整机具备2.1声道音箱，前置2个≥20W中高音音箱，后置1个≥20W低音音箱,额定总功率≥60W，支持单独听功能。(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7E52BF2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2.OPS插拔式电脑：采用插拔式电脑模块架构，针脚数≥80pin，屏体与插拔式电脑无单独接线；处理器配置Intel Core i5处理器，不低于8G内存，不低于256G-SSD固态硬盘；具有独立非外扩展接口：支持HDMI out≥1、Mic in≥1、LINE-out≥1、USB口≥6，Rj45≥1；内置有线网卡和无线网卡。</w:t>
            </w:r>
          </w:p>
          <w:p w14:paraId="1BFAD25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3.本机整机外观尺寸宽度不小于4200mm，高度不小于1200mm。</w:t>
            </w:r>
          </w:p>
          <w:p w14:paraId="59F900D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4.采用电容触控技术，整机支持≥20点触控。</w:t>
            </w:r>
          </w:p>
          <w:p w14:paraId="1F607D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5.屏幕尺寸不小于86英寸，屏幕显示分辨率最高可支持4K（3840*2160），屏幕刷新率可达60Hz画面无闪烁。</w:t>
            </w:r>
          </w:p>
          <w:p w14:paraId="7410E91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6.液晶屏幕对比度不小于4000:1，亮度不小于350cd/㎡；屏幕表面采用厚度≤4mm钢化玻璃，具有防眩光功能。</w:t>
            </w:r>
          </w:p>
          <w:p w14:paraId="66B282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方便老师教学操作及避免误操作，支持实体按键≥8个，功能至少包括开关、主页、音量+、音量-、菜单、信号源、返回、护眼等。按键支持复用，支持通过长按、短按实现多种功能。(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65B8A53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8.设备具备三合一电源按键，同一电源物理按键可实现Android系统和Windows系统的开/关机、节能的操作；关机状态下轻按按键可开机；开机状态下轻按按键可熄屏/唤醒，长按按键可关机。</w:t>
            </w:r>
          </w:p>
          <w:p w14:paraId="66AF5C2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9.副板需支持磁性教学器材吸附，需支持普通粉笔、无尘粉笔、水溶性粉笔、水笔直接书写。左右副板均带一体化粉笔槽，便于老师放置粉笔。</w:t>
            </w:r>
          </w:p>
          <w:p w14:paraId="3662F72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69FEA16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11.具有触摸悬浮菜单，支持三指罗盘跟随功能，可通过三指调用此触摸悬浮菜单到屏幕任意位置；支持任意通道下无需点击物理按键，可随时调用计算器、计时器、日历等小工具。 </w:t>
            </w:r>
          </w:p>
          <w:p w14:paraId="6EA2675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为了方便教师教学使用，要求设备具有丰富的扩展接口：前置≥1路HDMI接口（非转接）、≥1路Type-C，≥2路USB输入接口（支持双通道），≥1路触摸接口。侧置≥2路USB接口，≥2路HDMI输入接口,≥1路HDMI输出接口,≥1路网络接口，≥1路3.5mm LIN out接口，1个TF扩展卡槽（最大支持扩展容量128GB）。(投标时提供具有CNAS和CMA标识的检测报告复印件及报告编号在全国认证认可信息公共服务平台的查询截图并加盖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10BF3FD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▲13.当设备切换到任何信号源下，均可通过HDMI输出接口将当前画面输出到其他显示设备上。(投标时提供具有CNAS和CMA标识的检测报告复印件及报告编号在全国认证认可信息公共服务平台的查询截图并加盖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5867C8E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14.无需借助PC，设备需支持一键进行硬件自检，至少包括对系统内存、存储、设备温度、光感系统、内置电脑、网络、摄像头、麦克风等进行状态提示及故障提示，支持一键优化。</w:t>
            </w:r>
          </w:p>
          <w:p w14:paraId="6F1EC8C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15.在关机状态下，设备支持外接信号输入时自动唤醒设备功能；在开机状态下，设备支持接入信号源时自动跳转至接入的信号源，设备支持设备在无信号的情况下，自动跳转至其他通道。</w:t>
            </w:r>
          </w:p>
          <w:p w14:paraId="405AD1F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16.整机可以兼容第三方中控系统，通过RS232控制接口实现远程开关机功能。</w:t>
            </w:r>
          </w:p>
          <w:p w14:paraId="4BC5B16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17.产品需内置安卓教学辅助系统，安卓系统版本不低于14.0，CPU不少于8核，RAM不低于4G,ROM不低于16G。支持蓝牙5.0。支持与蓝牙设备连接，实现数据传输。</w:t>
            </w:r>
          </w:p>
          <w:p w14:paraId="786935A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 外接电脑设备连接整机且触摸信号连通时，外接电脑设备支持直接读取整机前置USB接口的移动存储设备数据；连接前置USB接口的翻页笔、无线键鼠可直接使用于外接电脑。(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4D1A72D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左右两侧具有≥10个快捷键，可以双侧显示，至少具有白板、批注、主页、截屏、放大镜、聚光灯、幕布、屏幕下移、返回等常用教学按键；具有自定义功能，至少包含：计时器、投票、日历、相机、欢迎词、计算器、锁屏、多任务等功能。(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6BC24FF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 在任意信号源下，从屏幕下方任意位置向上滑动，可调用快捷菜单栏，调出的菜单栏跟随使用者所处的位置，点击菜单应用，不需要使用者移动到屏幕中间操作，涵盖教学过程中常用的功能，支持切换页面，至少包括信号源、有线网络开关、无线网络开关、热点开关、蓝牙开关、截屏、智能护眼开关、触摸感应开关、节能开关、声音调节、亮度调节、锁屏、单独听、息屏、冻屏等功能。(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604DB13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21.设备内置的OPS支持一键还原功能，具备前置针孔还原按键。</w:t>
            </w:r>
          </w:p>
          <w:p w14:paraId="2DB1D49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22.设备支持快速完成欢迎界面设置，支持全屏显示，不少于15种模板，支持字体、大小，颜色编辑；支持插入背景、图片、文字、音乐；支持签名功能，并可扫码带走签名及模板</w:t>
            </w:r>
          </w:p>
          <w:p w14:paraId="53D967B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要求设备支持设置USB锁、屏幕锁、应用锁功能，其中USB锁、屏幕锁、应用锁可以设置对应解锁的密码。(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5A27422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24.要求整机具有纸质护眼模式，包括素描、牛皮纸、宣纸、水彩纸等。</w:t>
            </w:r>
          </w:p>
          <w:p w14:paraId="096E8CF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▲25.设备需内置NFC 模块，支持自定义模块功能，功能不限于控制开关机、锁屏、解锁、熄屏唤醒、触摸解锁等；并且支持授权管理具有NFC功能的设备、卡片等实现模块功能，支持具有NFC功能的手机、平板电脑、智能手表、手环等移动终端。(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548A6FE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26.设备需支持NFC碰碰传功能：支持带有NFC功能的移动设备靠近NFC标签时可近场感应，能快速将其屏幕传至大屏，实现无线教学。</w:t>
            </w:r>
          </w:p>
          <w:p w14:paraId="247EF57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二、白板软件</w:t>
            </w:r>
          </w:p>
          <w:p w14:paraId="033CE10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备课</w:t>
            </w:r>
          </w:p>
          <w:p w14:paraId="5071343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支持插入本地的PPT文件到课程中，并确保插入后的PPT保持其原始格式不变，所有的动态效果和动画都将被完整保留。支持在PPT上进行批注，添加笔记和标记，支持批注保存。</w:t>
            </w:r>
          </w:p>
          <w:p w14:paraId="5916C81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支持对课件执行多项管理操作，包括但不限于分享、下载、重命名、移动及删除。在分享课件时，可以选择通过手机号码或生成链接的方式进行。链接形式分享支持设置文件的有效期，选项包括7天有效期、30天有效期、永久有效期等。</w:t>
            </w:r>
          </w:p>
          <w:p w14:paraId="38FF7CB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支持课件自动上传到云存储，支持自动保存时间设置，可选择在1分钟、3分钟、5分钟、10分钟或30分钟等多个时间间隔后，课件将被自动保存至云端。(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193D1DF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新建课件可选择学科主题、创意主题，在编辑课件过程中支持修改主题。</w:t>
            </w:r>
          </w:p>
          <w:p w14:paraId="0EA340C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支持同时打开多个课件窗口，支持新建课件页面；支持课件页面切换不少于7种形式的特效，包含淡入、推入、旋转、分割、交换、圆形、揭开等；支持顺序调整，支持应用到全部。</w:t>
            </w:r>
          </w:p>
          <w:p w14:paraId="036AE20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支持对对象进行复制、剪切、粘贴、删除、置于顶层、置于底层、锁定、设置蒙层等操作。</w:t>
            </w:r>
          </w:p>
          <w:p w14:paraId="483FAE2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支持动画设置并控制播放顺序，提供丰富的动画效果选项，不少于20种元素动画形式可供选择。进入场景时，可以选择无效果、百叶窗、擦入、浮入、放大、旋转、掉落等多种方式；在动作表现上，有无效果、闪烁、抖动、心跳、旋转、翻转等选项可供挑选；退出场景时，可以选择无效果、淡出、百叶窗、擦出、浮出、缩小、旋转、飞出等多种方式。</w:t>
            </w:r>
          </w:p>
          <w:p w14:paraId="4ABBCC2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支持文件的导入和导出功能，可以将创建的课件保存为课件、图片或PDF格式。支持文本的插入，并允许对文本进行多种编辑，如修改字体、字号、颜色、对齐方式和缩进等。支持插入本地素材，包括视频、音频、图片、文档等多种格式。</w:t>
            </w:r>
          </w:p>
          <w:p w14:paraId="37C74E5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支持插入网页，可搜索选择网页内容，插入后可点击链接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14:paraId="62E39DE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授课</w:t>
            </w:r>
          </w:p>
          <w:p w14:paraId="6521B62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通过一键操作从备课模式切换到授课模式，并且可以回到备课模式。支持交换底部索引栏的功能，教师可以根据自己授课时所站立的位置，选择将一侧的按钮与另一侧的按钮互换，支持软件最小化功能，可以将正在使用的软件缩小到状态栏，以便在需要时快速恢复窗口。云课件支持导出分享功能，支持生成二维码分享，可使用微信扫码可预览、保存课件。(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47D5294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工具栏包括菜单、选择、笔、橡皮、工具、学科等功能；。</w:t>
            </w:r>
          </w:p>
          <w:p w14:paraId="4D76BD7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支持对象选择功能，选中的对象可进行形状、角度的调整，可进行置顶、克隆、删除等操作；支持书写功能，可设置硬笔、荧光笔、图章笔、纹理笔，可改变笔迹的粗细和颜色，支持最多十指同时书写。</w:t>
            </w:r>
          </w:p>
          <w:p w14:paraId="664F971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支持橡皮功能，可擦除书写的笔迹，可设置擦除的面积，可一键清空笔迹。</w:t>
            </w:r>
          </w:p>
          <w:p w14:paraId="2146DC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提供形状、思维导图、分屏、小黑板、截图、录屏、撤销、还原、放大镜、计时器、幕布、漫游等通用工具。(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590C50E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三、投屏软件</w:t>
            </w:r>
          </w:p>
          <w:p w14:paraId="2AE928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1.支持手机、笔记本电脑等移动端通过自动搜索接收端设备和六位识别码两种方式无线连接到智慧黑板。</w:t>
            </w:r>
          </w:p>
          <w:p w14:paraId="06B99F2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支持在智慧黑板上可以反向控制操作笔记本电脑上的内容,支持单击、双击、右键控制，支持至少6个画面同时显示，方便对比教学。(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4112CE5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支持对移动端、电脑端设备推送至智慧黑板的音视频文件 ,进行播放和调节音量。</w:t>
            </w:r>
          </w:p>
          <w:p w14:paraId="208F8EF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支持模拟鼠标左键、右键、上下滚轮滑动、触摸板操控等功能，支持遥控器功能。</w:t>
            </w:r>
          </w:p>
          <w:p w14:paraId="0C5DBBE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通过两个手指对同步到移动端的智慧黑板桌面进行放大、缩小和漫游操作。</w:t>
            </w:r>
          </w:p>
          <w:p w14:paraId="3C48347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电脑端投屏至少支持桌面同步、镜像投屏和拓展投屏功能，支持对应控制页面点击切换；支持调节投屏清晰度，至少支持超清、高清等标准。(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67FC4F4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四、微课软件</w:t>
            </w:r>
          </w:p>
          <w:p w14:paraId="663A29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支持仅系统、仅麦克风、系统与麦克风对录制音源设置；支持分辨率、录制区域进行设置。(投标时提供具有CNAS和CMA标识的检测报告复印件及报告编号在全国认证认可信息公共服务平台的查询截图并加盖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3D4DB5D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支持打开录课列表窗口，查看文件列表，快速搜索文件或文件夹，支持预览播放录课列表中的视频文件。</w:t>
            </w:r>
          </w:p>
          <w:p w14:paraId="7503816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3.支持倒计时功能，开始录制倒计时3S后开始录制；支持录制过程中，录制工具条不影响录制画面。</w:t>
            </w:r>
          </w:p>
          <w:p w14:paraId="19F8E31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4.录制结束后，支持弹出视频预览画面，展示用户录制的整个视频，可任意拖动进度条查看内容，调整音量大小，全屏播放。</w:t>
            </w:r>
          </w:p>
          <w:p w14:paraId="36C6C3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5.支持将录制的视频内容保存至本地硬盘；并可将本地的录制文件上传到个人云端，数据存储更方便、更安全。</w:t>
            </w:r>
          </w:p>
          <w:p w14:paraId="60B8A8E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支持对录制完成的视频进行后期编辑，包括合并多个视频文件、剪切视频片段以及预览编辑后的视频效果；支持在视频中加入不少于24个文字水印。在添加水印时，可以选择字体大小、字体颜色、透明度等设置，可以自由设定水印在视频中的显示位置。(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294754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7.支持打开录课列表窗口，查看文件列表，在录课列表的任意目录下对文件或文件夹进行移动、删除、重命名等操作，可新建文件夹，快速搜索文件或文件夹。</w:t>
            </w:r>
          </w:p>
          <w:p w14:paraId="2C8A78F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在云端文件列表中，支持查看、分享、下载、重命名云微课文件或文件夹；支持新建文件夹，快速搜索文件或文件夹；支持包含手机号分享和链接分享，被分享用户登录后可打开并查看分享文件。</w:t>
            </w:r>
          </w:p>
          <w:p w14:paraId="1C81381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五、智慧教学桌面</w:t>
            </w:r>
          </w:p>
          <w:p w14:paraId="2B9E32C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支持组件及应用，包含课表、日历、时钟、我的云盘、资源中心、我的电脑、回收站、文件快传、白板、传屏、展台。可任意添加或移除组件，已添加到桌面上的组件可任意拖动改变位置；支持将任意路径下的文件一键发送至教学桌面。</w:t>
            </w:r>
          </w:p>
          <w:p w14:paraId="18B9A95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支持打开、查看资源中心及个人云盘；不少于50G个人云存储空间，支持查看、上传、下载。</w:t>
            </w:r>
          </w:p>
          <w:p w14:paraId="72B5422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支持以日历的形式呈现常规课程、互动课程、直播课程等列表；可直接切换点击日期查看对应的课程数量及列表。</w:t>
            </w:r>
          </w:p>
          <w:p w14:paraId="7507268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常规课程：支持新建和设置课程名称、上课日期、时间，选择班级、关联课件，设置课件自动打开时间。</w:t>
            </w:r>
          </w:p>
          <w:p w14:paraId="3DD8366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远程互动课程：支持新建和设置课程主题、开课日期、时间，设置成员加入课程自动上台、设置成员加入课程自动静音、设置课程密码、设置课程模式。</w:t>
            </w:r>
          </w:p>
          <w:p w14:paraId="2E30C5B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文件快传功能：支持移动端和大屏端之间的文件互传，支持通过扫码来选择上传文件。支持在大屏端选择要下发的文件，可以通过扫码将文件带走，实现文件共享。(投标时提供具有CNAS和CMA标识的检测报告复印件及报告编号在全国认证认可信息公共服务平台的查询截图并加盖</w:t>
            </w:r>
            <w:r>
              <w:rPr>
                <w:rFonts w:hint="eastAsia" w:ascii="宋体" w:hAnsi="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en-US" w:eastAsia="zh-CN" w:bidi="ar"/>
              </w:rPr>
              <w:t>公章）</w:t>
            </w:r>
          </w:p>
          <w:p w14:paraId="4DA6CA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桌面应用：支持查看多个桌面列表，可任意增加、删除桌面，并对桌面进行命名，点击桌面可快速定位到桌面。</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624CA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30000</w:t>
            </w:r>
          </w:p>
        </w:tc>
        <w:tc>
          <w:tcPr>
            <w:tcW w:w="812" w:type="dxa"/>
            <w:tcBorders>
              <w:top w:val="single" w:color="auto" w:sz="4" w:space="0"/>
              <w:left w:val="single" w:color="auto" w:sz="4" w:space="0"/>
              <w:bottom w:val="single" w:color="auto" w:sz="4" w:space="0"/>
              <w:right w:val="single" w:color="auto" w:sz="4" w:space="0"/>
            </w:tcBorders>
            <w:vAlign w:val="center"/>
          </w:tcPr>
          <w:p w14:paraId="711AD00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文香</w:t>
            </w:r>
          </w:p>
        </w:tc>
        <w:tc>
          <w:tcPr>
            <w:tcW w:w="804" w:type="dxa"/>
            <w:tcBorders>
              <w:top w:val="single" w:color="auto" w:sz="4" w:space="0"/>
              <w:left w:val="single" w:color="auto" w:sz="4" w:space="0"/>
              <w:bottom w:val="single" w:color="auto" w:sz="4" w:space="0"/>
              <w:right w:val="single" w:color="auto" w:sz="4" w:space="0"/>
            </w:tcBorders>
            <w:vAlign w:val="center"/>
          </w:tcPr>
          <w:p w14:paraId="3F12BF1A">
            <w:pPr>
              <w:spacing w:line="24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WX-BP08656J</w:t>
            </w:r>
          </w:p>
        </w:tc>
        <w:tc>
          <w:tcPr>
            <w:tcW w:w="713" w:type="dxa"/>
            <w:tcBorders>
              <w:top w:val="single" w:color="auto" w:sz="4" w:space="0"/>
              <w:left w:val="single" w:color="auto" w:sz="4" w:space="0"/>
              <w:bottom w:val="single" w:color="auto" w:sz="4" w:space="0"/>
              <w:right w:val="single" w:color="auto" w:sz="4" w:space="0"/>
            </w:tcBorders>
            <w:vAlign w:val="center"/>
          </w:tcPr>
          <w:p w14:paraId="14D893A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14:paraId="548B7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right w:val="single" w:color="auto" w:sz="4" w:space="0"/>
            </w:tcBorders>
          </w:tcPr>
          <w:p w14:paraId="24F0B177">
            <w:pPr>
              <w:spacing w:line="240" w:lineRule="exact"/>
              <w:jc w:val="center"/>
              <w:rPr>
                <w:rFonts w:ascii="宋体" w:hAnsi="宋体"/>
                <w:color w:val="000000" w:themeColor="text1"/>
                <w:sz w:val="21"/>
                <w:szCs w:val="21"/>
                <w:highlight w:val="none"/>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380B3EB9">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49FA6F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w:t>
            </w:r>
          </w:p>
        </w:tc>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08F5E40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CC5648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352" w:type="dxa"/>
            <w:tcBorders>
              <w:top w:val="single" w:color="auto" w:sz="4" w:space="0"/>
              <w:left w:val="single" w:color="auto" w:sz="4" w:space="0"/>
              <w:bottom w:val="single" w:color="auto" w:sz="4" w:space="0"/>
              <w:right w:val="single" w:color="auto" w:sz="4" w:space="0"/>
            </w:tcBorders>
            <w:shd w:val="clear" w:color="auto" w:fill="auto"/>
            <w:vAlign w:val="center"/>
          </w:tcPr>
          <w:p w14:paraId="7FA279D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1.匹数：1.5匹</w:t>
            </w:r>
          </w:p>
          <w:p w14:paraId="4724B0D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2.空调类型：壁挂式</w:t>
            </w:r>
          </w:p>
          <w:p w14:paraId="26A60E1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3.单冷/冷暖：冷暖</w:t>
            </w:r>
          </w:p>
          <w:p w14:paraId="6847A16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4.定频/变频：变频</w:t>
            </w:r>
          </w:p>
          <w:p w14:paraId="79A1B7D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5.制冷剂：R32</w:t>
            </w:r>
          </w:p>
          <w:p w14:paraId="3834BC2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6.能效等级：一级</w:t>
            </w:r>
          </w:p>
          <w:p w14:paraId="2CD45CC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7.能效比SEER/APF：6.64/5.53</w:t>
            </w:r>
          </w:p>
          <w:p w14:paraId="33A88A3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8.制冷量(W)：3530(150-5410)</w:t>
            </w:r>
          </w:p>
          <w:p w14:paraId="1B9791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9.制冷功率(W)：800(70-1800)</w:t>
            </w:r>
          </w:p>
          <w:p w14:paraId="25A9238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10.制热量(W)：5110(150-7030)</w:t>
            </w:r>
          </w:p>
          <w:p w14:paraId="1A7407C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11.制热功率(W)：1230(70-2150)</w:t>
            </w:r>
          </w:p>
          <w:p w14:paraId="25F4BC6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12.室内机噪音dB(A)(静音-高风-超强)：17-35-41  </w:t>
            </w:r>
          </w:p>
          <w:p w14:paraId="62A2A97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13.室外机噪音dB(A)(低音-高风)：38-50</w:t>
            </w:r>
          </w:p>
          <w:p w14:paraId="3689147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14.循环风量（m³/h)：750</w:t>
            </w:r>
          </w:p>
          <w:p w14:paraId="76660F9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15.电辅热功率(W)：850</w:t>
            </w:r>
          </w:p>
          <w:p w14:paraId="1722BAA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16.电压/频率V/HZ：220V/50HZ</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2032A6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5200</w:t>
            </w:r>
          </w:p>
        </w:tc>
        <w:tc>
          <w:tcPr>
            <w:tcW w:w="812" w:type="dxa"/>
            <w:tcBorders>
              <w:top w:val="single" w:color="auto" w:sz="4" w:space="0"/>
              <w:left w:val="single" w:color="auto" w:sz="4" w:space="0"/>
              <w:bottom w:val="single" w:color="auto" w:sz="4" w:space="0"/>
              <w:right w:val="single" w:color="auto" w:sz="4" w:space="0"/>
            </w:tcBorders>
            <w:vAlign w:val="center"/>
          </w:tcPr>
          <w:p w14:paraId="37FC131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美的</w:t>
            </w:r>
          </w:p>
        </w:tc>
        <w:tc>
          <w:tcPr>
            <w:tcW w:w="804" w:type="dxa"/>
            <w:tcBorders>
              <w:top w:val="single" w:color="auto" w:sz="4" w:space="0"/>
              <w:left w:val="single" w:color="auto" w:sz="4" w:space="0"/>
              <w:bottom w:val="single" w:color="auto" w:sz="4" w:space="0"/>
              <w:right w:val="single" w:color="auto" w:sz="4" w:space="0"/>
            </w:tcBorders>
            <w:vAlign w:val="center"/>
          </w:tcPr>
          <w:p w14:paraId="30E554A1">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KFR-35GW/G3-1</w:t>
            </w:r>
          </w:p>
        </w:tc>
        <w:tc>
          <w:tcPr>
            <w:tcW w:w="713" w:type="dxa"/>
            <w:tcBorders>
              <w:top w:val="single" w:color="auto" w:sz="4" w:space="0"/>
              <w:left w:val="single" w:color="auto" w:sz="4" w:space="0"/>
              <w:bottom w:val="single" w:color="auto" w:sz="4" w:space="0"/>
              <w:right w:val="single" w:color="auto" w:sz="4" w:space="0"/>
            </w:tcBorders>
            <w:vAlign w:val="center"/>
          </w:tcPr>
          <w:p w14:paraId="30185CA1">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工业</w:t>
            </w:r>
          </w:p>
        </w:tc>
      </w:tr>
      <w:tr w14:paraId="3BA97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4" w:type="dxa"/>
            <w:vMerge w:val="continue"/>
            <w:tcBorders>
              <w:left w:val="single" w:color="auto" w:sz="4" w:space="0"/>
              <w:bottom w:val="single" w:color="auto" w:sz="4" w:space="0"/>
              <w:right w:val="single" w:color="auto" w:sz="4" w:space="0"/>
            </w:tcBorders>
            <w:vAlign w:val="center"/>
          </w:tcPr>
          <w:p w14:paraId="623602D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1A50D094">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14:paraId="6378272C">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06" w:type="dxa"/>
            <w:tcBorders>
              <w:top w:val="single" w:color="auto" w:sz="4" w:space="0"/>
              <w:left w:val="single" w:color="auto" w:sz="4" w:space="0"/>
              <w:bottom w:val="single" w:color="auto" w:sz="4" w:space="0"/>
              <w:right w:val="single" w:color="auto" w:sz="4" w:space="0"/>
            </w:tcBorders>
            <w:vAlign w:val="center"/>
          </w:tcPr>
          <w:p w14:paraId="5EDAB711">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vAlign w:val="center"/>
          </w:tcPr>
          <w:p w14:paraId="151A272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352" w:type="dxa"/>
            <w:tcBorders>
              <w:top w:val="single" w:color="auto" w:sz="4" w:space="0"/>
              <w:left w:val="single" w:color="auto" w:sz="4" w:space="0"/>
              <w:bottom w:val="single" w:color="auto" w:sz="4" w:space="0"/>
              <w:right w:val="single" w:color="auto" w:sz="4" w:space="0"/>
            </w:tcBorders>
            <w:vAlign w:val="center"/>
          </w:tcPr>
          <w:p w14:paraId="237C84CB">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181" w:type="dxa"/>
            <w:gridSpan w:val="4"/>
            <w:tcBorders>
              <w:top w:val="single" w:color="auto" w:sz="4" w:space="0"/>
              <w:left w:val="single" w:color="auto" w:sz="4" w:space="0"/>
              <w:bottom w:val="single" w:color="auto" w:sz="4" w:space="0"/>
              <w:right w:val="single" w:color="auto" w:sz="4" w:space="0"/>
            </w:tcBorders>
            <w:vAlign w:val="center"/>
          </w:tcPr>
          <w:p w14:paraId="3FB6B657">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250000</w:t>
            </w:r>
          </w:p>
        </w:tc>
      </w:tr>
      <w:tr w14:paraId="5ACAC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820" w:type="dxa"/>
            <w:gridSpan w:val="3"/>
            <w:tcBorders>
              <w:top w:val="single" w:color="auto" w:sz="4" w:space="0"/>
              <w:left w:val="single" w:color="auto" w:sz="4" w:space="0"/>
              <w:bottom w:val="single" w:color="auto" w:sz="4" w:space="0"/>
              <w:right w:val="single" w:color="auto" w:sz="4" w:space="0"/>
            </w:tcBorders>
          </w:tcPr>
          <w:p w14:paraId="66D9E0DB">
            <w:pPr>
              <w:jc w:val="center"/>
              <w:rPr>
                <w:rFonts w:ascii="宋体" w:hAnsi="宋体"/>
                <w:color w:val="000000" w:themeColor="text1"/>
                <w:sz w:val="21"/>
                <w:szCs w:val="21"/>
                <w:highlight w:val="none"/>
                <w14:textFill>
                  <w14:solidFill>
                    <w14:schemeClr w14:val="tx1"/>
                  </w14:solidFill>
                </w14:textFill>
              </w:rPr>
            </w:pPr>
          </w:p>
          <w:p w14:paraId="6B8D08A8">
            <w:pPr>
              <w:jc w:val="center"/>
              <w:rPr>
                <w:rFonts w:ascii="宋体" w:hAnsi="宋体"/>
                <w:color w:val="000000" w:themeColor="text1"/>
                <w:sz w:val="21"/>
                <w:szCs w:val="21"/>
                <w:highlight w:val="none"/>
                <w14:textFill>
                  <w14:solidFill>
                    <w14:schemeClr w14:val="tx1"/>
                  </w14:solidFill>
                </w14:textFill>
              </w:rPr>
            </w:pPr>
          </w:p>
          <w:p w14:paraId="70B0FAC2">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商务条款</w:t>
            </w:r>
          </w:p>
        </w:tc>
        <w:tc>
          <w:tcPr>
            <w:tcW w:w="9509" w:type="dxa"/>
            <w:gridSpan w:val="7"/>
            <w:tcBorders>
              <w:top w:val="single" w:color="auto" w:sz="4" w:space="0"/>
              <w:left w:val="single" w:color="auto" w:sz="4" w:space="0"/>
              <w:bottom w:val="single" w:color="auto" w:sz="4" w:space="0"/>
              <w:right w:val="single" w:color="auto" w:sz="4" w:space="0"/>
            </w:tcBorders>
          </w:tcPr>
          <w:p w14:paraId="2AF77A1B">
            <w:pPr>
              <w:widowControl/>
              <w:shd w:val="clear" w:color="auto" w:fill="FFFFFF"/>
              <w:spacing w:line="330" w:lineRule="atLeast"/>
              <w:rPr>
                <w:rFonts w:ascii="宋体" w:hAnsi="宋体"/>
                <w:color w:val="000000" w:themeColor="text1"/>
                <w:sz w:val="21"/>
                <w:szCs w:val="21"/>
                <w:highlight w:val="none"/>
                <w14:textFill>
                  <w14:solidFill>
                    <w14:schemeClr w14:val="tx1"/>
                  </w14:solidFill>
                </w14:textFill>
              </w:rPr>
            </w:pPr>
            <w:bookmarkStart w:id="0" w:name="_top"/>
            <w:bookmarkEnd w:id="0"/>
            <w:r>
              <w:rPr>
                <w:rFonts w:ascii="宋体" w:hAnsi="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91440</wp:posOffset>
                      </wp:positionV>
                      <wp:extent cx="70485" cy="106680"/>
                      <wp:effectExtent l="4445" t="4445" r="16510" b="10795"/>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7B4B6BCF">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3.95pt;margin-top:7.2pt;height:8.4pt;width:5.55pt;z-index:251659264;mso-width-relative:page;mso-height-relative:page;" filled="f" stroked="t" coordsize="21600,21600" o:gfxdata="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&#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fTud1AAAAAYBAAAPAAAAAAAAAAEAIAAAACIAAABk&#10;cnMvZG93bnJldi54bWxQSwECFAAUAAAACACHTuJA/5pvFEMCAABqBAAADgAAAAAAAAABACAAAAAj&#10;AQAAZHJzL2Uyb0RvYy54bWxQSwUGAAAAAAYABgBZAQAA2AUAAAAA&#10;">
                      <v:fill on="f" focussize="0,0"/>
                      <v:stroke color="#000000" miterlimit="8" joinstyle="miter"/>
                      <v:imagedata o:title=""/>
                      <o:lock v:ext="edit" aspectratio="f"/>
                      <v:textbox>
                        <w:txbxContent>
                          <w:p w14:paraId="7B4B6BCF">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一、合同签订期：自中标通知书发出之日起</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日内</w:t>
            </w:r>
            <w:r>
              <w:rPr>
                <w:rFonts w:hint="eastAsia"/>
                <w:color w:val="000000" w:themeColor="text1"/>
                <w:sz w:val="21"/>
                <w:szCs w:val="21"/>
                <w:highlight w:val="none"/>
                <w14:textFill>
                  <w14:solidFill>
                    <w14:schemeClr w14:val="tx1"/>
                  </w14:solidFill>
                </w14:textFill>
              </w:rPr>
              <w:t>。</w:t>
            </w:r>
          </w:p>
          <w:p w14:paraId="4E021D13">
            <w:pPr>
              <w:widowControl/>
              <w:shd w:val="clear" w:color="auto" w:fill="FFFFFF"/>
              <w:spacing w:line="330" w:lineRule="atLeas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w:t>
            </w:r>
            <w:r>
              <w:rPr>
                <w:rFonts w:hint="eastAsia" w:ascii="宋体" w:hAnsi="宋体"/>
                <w:bCs/>
                <w:color w:val="000000" w:themeColor="text1"/>
                <w:sz w:val="21"/>
                <w:szCs w:val="21"/>
                <w:highlight w:val="none"/>
                <w:lang w:val="en-US" w:eastAsia="zh-CN"/>
                <w14:textFill>
                  <w14:solidFill>
                    <w14:schemeClr w14:val="tx1"/>
                  </w14:solidFill>
                </w14:textFill>
              </w:rPr>
              <w:t>交货期</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lang w:val="en-US" w:eastAsia="zh-CN"/>
                <w14:textFill>
                  <w14:solidFill>
                    <w14:schemeClr w14:val="tx1"/>
                  </w14:solidFill>
                </w14:textFill>
              </w:rPr>
              <w:t>自签订合同之日起，5日内安装调试完毕，并验收合格。</w:t>
            </w:r>
          </w:p>
          <w:p w14:paraId="7A958459">
            <w:pPr>
              <w:widowControl/>
              <w:shd w:val="clear" w:color="auto" w:fill="FFFFFF"/>
              <w:spacing w:line="330" w:lineRule="atLeast"/>
              <w:rPr>
                <w:rFonts w:hint="default" w:ascii="宋体" w:hAnsi="宋体" w:eastAsia="宋体"/>
                <w:bCs/>
                <w:color w:val="000000" w:themeColor="text1"/>
                <w:sz w:val="21"/>
                <w:szCs w:val="21"/>
                <w:highlight w:val="none"/>
                <w:u w:val="singl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w:t>
            </w:r>
            <w:r>
              <w:rPr>
                <w:rFonts w:hint="eastAsia" w:ascii="宋体" w:hAnsi="宋体"/>
                <w:color w:val="000000" w:themeColor="text1"/>
                <w:sz w:val="21"/>
                <w:szCs w:val="21"/>
                <w:highlight w:val="none"/>
                <w:lang w:val="en-US" w:eastAsia="zh-CN"/>
                <w14:textFill>
                  <w14:solidFill>
                    <w14:schemeClr w14:val="tx1"/>
                  </w14:solidFill>
                </w14:textFill>
              </w:rPr>
              <w:t>交货</w:t>
            </w:r>
            <w:r>
              <w:rPr>
                <w:rFonts w:hint="eastAsia" w:ascii="宋体" w:hAnsi="宋体"/>
                <w:color w:val="000000" w:themeColor="text1"/>
                <w:sz w:val="21"/>
                <w:szCs w:val="21"/>
                <w:highlight w:val="none"/>
                <w14:textFill>
                  <w14:solidFill>
                    <w14:schemeClr w14:val="tx1"/>
                  </w14:solidFill>
                </w14:textFill>
              </w:rPr>
              <w:t>地点：</w:t>
            </w:r>
            <w:r>
              <w:rPr>
                <w:rFonts w:hint="eastAsia" w:ascii="宋体" w:hAnsi="宋体"/>
                <w:color w:val="000000" w:themeColor="text1"/>
                <w:sz w:val="21"/>
                <w:szCs w:val="21"/>
                <w:highlight w:val="none"/>
                <w:lang w:val="en-US" w:eastAsia="zh-CN"/>
                <w14:textFill>
                  <w14:solidFill>
                    <w14:schemeClr w14:val="tx1"/>
                  </w14:solidFill>
                </w14:textFill>
              </w:rPr>
              <w:t>南宁市内。</w:t>
            </w:r>
          </w:p>
          <w:p w14:paraId="39FF851D">
            <w:pPr>
              <w:widowControl/>
              <w:shd w:val="clear" w:color="auto" w:fill="FFFFFF"/>
              <w:spacing w:line="33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四、</w:t>
            </w:r>
            <w:r>
              <w:rPr>
                <w:rFonts w:hint="eastAsia" w:ascii="宋体" w:hAnsi="宋体" w:cs="宋体"/>
                <w:color w:val="000000" w:themeColor="text1"/>
                <w:sz w:val="21"/>
                <w:szCs w:val="21"/>
                <w:highlight w:val="none"/>
                <w14:textFill>
                  <w14:solidFill>
                    <w14:schemeClr w14:val="tx1"/>
                  </w14:solidFill>
                </w14:textFill>
              </w:rPr>
              <w:t>验收标准、规范：</w:t>
            </w:r>
          </w:p>
          <w:p w14:paraId="7F557C2C">
            <w:pPr>
              <w:widowControl/>
              <w:shd w:val="clear" w:color="auto" w:fill="FFFFFF"/>
              <w:spacing w:line="330" w:lineRule="atLeas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成交供应商完成安装、调试好后，由采购人、中标商双方认可的有关技术专家共同现场验收。</w:t>
            </w:r>
          </w:p>
          <w:p w14:paraId="73871151">
            <w:pPr>
              <w:widowControl/>
              <w:shd w:val="clear" w:color="auto" w:fill="FFFFFF"/>
              <w:spacing w:line="330" w:lineRule="atLeast"/>
              <w:rPr>
                <w:rFonts w:ascii="宋体" w:hAnsi="宋体"/>
                <w:color w:val="000000" w:themeColor="text1"/>
                <w:sz w:val="21"/>
                <w:szCs w:val="21"/>
                <w:highlight w:val="none"/>
                <w14:textFill>
                  <w14:solidFill>
                    <w14:schemeClr w14:val="tx1"/>
                  </w14:solidFill>
                </w14:textFill>
              </w:rPr>
            </w:pPr>
            <w:r>
              <w:rPr>
                <w:rFonts w:ascii="宋体" w:hAnsi="宋体"/>
                <w:b/>
                <w:bCs/>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59055</wp:posOffset>
                      </wp:positionV>
                      <wp:extent cx="70485" cy="106680"/>
                      <wp:effectExtent l="4445" t="4445" r="16510" b="10795"/>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4CD09555">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2.6pt;margin-top:4.65pt;height:8.4pt;width:5.55pt;z-index:251660288;mso-width-relative:page;mso-height-relative:page;" filled="f" stroked="t" coordsize="21600,21600" o:gfxdata="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0i+ynTAAAABQEAAA8AAAAAAAAAAQAgAAAAIgAAAGRy&#10;cy9kb3ducmV2LnhtbFBLAQIUABQAAAAIAIdO4kDLU2N8QwIAAGoEAAAOAAAAAAAAAAEAIAAAACIB&#10;AABkcnMvZTJvRG9jLnhtbFBLBQYAAAAABgAGAFkBAADXBQAAAAA=&#10;">
                      <v:fill on="f" focussize="0,0"/>
                      <v:stroke color="#000000" miterlimit="8" joinstyle="miter"/>
                      <v:imagedata o:title=""/>
                      <o:lock v:ext="edit" aspectratio="f"/>
                      <v:textbox>
                        <w:txbxContent>
                          <w:p w14:paraId="4CD09555">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五、售后服务要求：</w:t>
            </w:r>
          </w:p>
          <w:p w14:paraId="0B022CA4">
            <w:pPr>
              <w:widowControl/>
              <w:shd w:val="clear" w:color="auto" w:fill="FFFFFF"/>
              <w:spacing w:line="33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1、质量保证期 </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 xml:space="preserve"> 年（自提交成果并验收合格之日起计）</w:t>
            </w:r>
          </w:p>
          <w:p w14:paraId="7D6EFCDE">
            <w:pPr>
              <w:widowControl/>
              <w:shd w:val="clear" w:color="auto" w:fill="FFFFFF"/>
              <w:spacing w:line="33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2、响应时间：接到采购人处理问题通知后 </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 xml:space="preserve"> 小时内到达采购人指定现场</w:t>
            </w:r>
          </w:p>
          <w:p w14:paraId="06CE85F2">
            <w:pPr>
              <w:widowControl/>
              <w:shd w:val="clear" w:color="auto" w:fill="FFFFFF"/>
              <w:spacing w:line="33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3、售后服务技术人员要求：</w:t>
            </w:r>
            <w:r>
              <w:rPr>
                <w:rFonts w:hint="eastAsia" w:ascii="宋体" w:hAnsi="宋体" w:cs="宋体"/>
                <w:color w:val="000000" w:themeColor="text1"/>
                <w:sz w:val="21"/>
                <w:szCs w:val="21"/>
                <w:highlight w:val="none"/>
                <w:u w:val="single"/>
                <w14:textFill>
                  <w14:solidFill>
                    <w14:schemeClr w14:val="tx1"/>
                  </w14:solidFill>
                </w14:textFill>
              </w:rPr>
              <w:t>专职人员</w:t>
            </w:r>
          </w:p>
          <w:p w14:paraId="195F910C">
            <w:pPr>
              <w:widowControl/>
              <w:shd w:val="clear" w:color="auto" w:fill="FFFFFF"/>
              <w:spacing w:line="330" w:lineRule="atLeas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、备品备件要求：</w:t>
            </w:r>
            <w:r>
              <w:rPr>
                <w:rFonts w:hint="eastAsia" w:ascii="宋体" w:hAnsi="宋体" w:cs="宋体"/>
                <w:color w:val="000000" w:themeColor="text1"/>
                <w:sz w:val="21"/>
                <w:szCs w:val="21"/>
                <w:highlight w:val="none"/>
                <w:lang w:val="en-US" w:eastAsia="zh-CN"/>
                <w14:textFill>
                  <w14:solidFill>
                    <w14:schemeClr w14:val="tx1"/>
                  </w14:solidFill>
                </w14:textFill>
              </w:rPr>
              <w:t>无</w:t>
            </w:r>
          </w:p>
          <w:p w14:paraId="64A8AC19">
            <w:pPr>
              <w:widowControl/>
              <w:shd w:val="clear" w:color="auto" w:fill="FFFFFF"/>
              <w:tabs>
                <w:tab w:val="left" w:pos="3580"/>
              </w:tabs>
              <w:spacing w:line="330" w:lineRule="atLeast"/>
              <w:rPr>
                <w:rFonts w:ascii="宋体" w:hAnsi="宋体"/>
                <w:bCs/>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、其他：无。</w:t>
            </w:r>
          </w:p>
          <w:p w14:paraId="06753508">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□六、其他要求：</w:t>
            </w:r>
          </w:p>
          <w:p w14:paraId="01A42010">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1、报价必须含以下部分，包括：</w:t>
            </w:r>
          </w:p>
          <w:p w14:paraId="7A6F7BBC">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（1）货物的价格；</w:t>
            </w:r>
          </w:p>
          <w:p w14:paraId="7E8DB9FC">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（2）必要的保险费用和各项税金；</w:t>
            </w:r>
          </w:p>
          <w:p w14:paraId="67590D53">
            <w:pPr>
              <w:tabs>
                <w:tab w:val="left" w:pos="3490"/>
                <w:tab w:val="left" w:pos="3670"/>
                <w:tab w:val="left" w:pos="3895"/>
              </w:tabs>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（3）其他费用：运输、装卸、安装、调试、培训、技术支持、售后货物、更新升级</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验收专家等费用。</w:t>
            </w:r>
          </w:p>
          <w:p w14:paraId="2FF8CDCF">
            <w:pPr>
              <w:rPr>
                <w:rFonts w:ascii="宋体" w:hAnsi="宋体" w:cs="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70485</wp:posOffset>
                      </wp:positionV>
                      <wp:extent cx="70485" cy="106680"/>
                      <wp:effectExtent l="4445" t="4445" r="16510" b="1079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0485" cy="106680"/>
                              </a:xfrm>
                              <a:prstGeom prst="rect">
                                <a:avLst/>
                              </a:prstGeom>
                              <a:noFill/>
                              <a:ln w="9525">
                                <a:solidFill>
                                  <a:srgbClr val="000000"/>
                                </a:solidFill>
                                <a:miter lim="800000"/>
                              </a:ln>
                              <a:effectLst/>
                            </wps:spPr>
                            <wps:txbx>
                              <w:txbxContent>
                                <w:p w14:paraId="05B4269D">
                                  <w:r>
                                    <w:rPr>
                                      <w:lang w:val="zh-CN"/>
                                    </w:rPr>
                                    <w:t>[键入文档的引述或关注点的摘要。您可将文本框放置在文档中的任何位置。可使用“文本框工具”选项卡更改重要引述文本框的格式。]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5pt;margin-top:5.55pt;height:8.4pt;width:5.55pt;z-index:251661312;mso-width-relative:page;mso-height-relative:page;" filled="f" stroked="t" coordsize="21600,21600" o:gfxdata="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jARxtIAAAAGAQAADwAAAAAAAAABACAAAAAiAAAAZHJz&#10;L2Rvd25yZXYueG1sUEsBAhQAFAAAAAgAh07iQEZbHXJDAgAAagQAAA4AAAAAAAAAAQAgAAAAIQEA&#10;AGRycy9lMm9Eb2MueG1sUEsFBgAAAAAGAAYAWQEAANYFAAAAAA==&#10;">
                      <v:fill on="f" focussize="0,0"/>
                      <v:stroke color="#000000" miterlimit="8" joinstyle="miter"/>
                      <v:imagedata o:title=""/>
                      <o:lock v:ext="edit" aspectratio="f"/>
                      <v:textbox>
                        <w:txbxContent>
                          <w:p w14:paraId="05B4269D">
                            <w:r>
                              <w:rPr>
                                <w:lang w:val="zh-CN"/>
                              </w:rPr>
                              <w:t>[键入文档的引述或关注点的摘要。您可将文本框放置在文档中的任何位置。可使用“文本框工具”选项卡更改重要引述文本框的格式。]</w:t>
                            </w:r>
                          </w:p>
                        </w:txbxContent>
                      </v:textbox>
                    </v:shape>
                  </w:pict>
                </mc:Fallback>
              </mc:AlternateContent>
            </w: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xml:space="preserve">2、付款方式：选择以下第  </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 xml:space="preserve"> 种方式</w:t>
            </w:r>
          </w:p>
          <w:p w14:paraId="27AFBD48">
            <w:pPr>
              <w:widowControl/>
              <w:adjustRightInd w:val="0"/>
              <w:snapToGrid w:val="0"/>
              <w:ind w:firstLine="420" w:firstLineChars="200"/>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本项目无预付款，供应商所提交的货物经采购人书面验收合格后，</w:t>
            </w:r>
            <w:r>
              <w:rPr>
                <w:rFonts w:hint="eastAsia" w:ascii="宋体" w:hAnsi="宋体" w:cs="宋体"/>
                <w:color w:val="000000" w:themeColor="text1"/>
                <w:kern w:val="0"/>
                <w:szCs w:val="21"/>
                <w:highlight w:val="none"/>
                <w:lang w:bidi="ar"/>
                <w14:textFill>
                  <w14:solidFill>
                    <w14:schemeClr w14:val="tx1"/>
                  </w14:solidFill>
                </w14:textFill>
              </w:rPr>
              <w:t>且按甲方要求提交项目请款函、发票及有关请款资料，</w:t>
            </w:r>
            <w:r>
              <w:rPr>
                <w:rFonts w:hint="eastAsia" w:ascii="宋体" w:hAnsi="宋体" w:cs="宋体"/>
                <w:color w:val="000000" w:themeColor="text1"/>
                <w:kern w:val="0"/>
                <w:szCs w:val="21"/>
                <w:highlight w:val="none"/>
                <w:lang w:val="en-US" w:eastAsia="zh-CN" w:bidi="ar"/>
                <w14:textFill>
                  <w14:solidFill>
                    <w14:schemeClr w14:val="tx1"/>
                  </w14:solidFill>
                </w14:textFill>
              </w:rPr>
              <w:t>南宁</w:t>
            </w:r>
            <w:r>
              <w:rPr>
                <w:rFonts w:hint="eastAsia" w:ascii="宋体" w:hAnsi="宋体" w:cs="宋体"/>
                <w:color w:val="000000" w:themeColor="text1"/>
                <w:kern w:val="0"/>
                <w:szCs w:val="21"/>
                <w:highlight w:val="none"/>
                <w:lang w:bidi="ar"/>
                <w14:textFill>
                  <w14:solidFill>
                    <w14:schemeClr w14:val="tx1"/>
                  </w14:solidFill>
                </w14:textFill>
              </w:rPr>
              <w:t>市财政局批复用款计划后15个工作日内</w:t>
            </w:r>
            <w:r>
              <w:rPr>
                <w:rFonts w:hint="eastAsia" w:ascii="宋体" w:hAnsi="宋体" w:cs="宋体"/>
                <w:color w:val="000000" w:themeColor="text1"/>
                <w:sz w:val="21"/>
                <w:szCs w:val="21"/>
                <w:highlight w:val="none"/>
                <w14:textFill>
                  <w14:solidFill>
                    <w14:schemeClr w14:val="tx1"/>
                  </w14:solidFill>
                </w14:textFill>
              </w:rPr>
              <w:t>一次性支付合同款。</w:t>
            </w:r>
          </w:p>
          <w:p w14:paraId="2BA11E44">
            <w:pPr>
              <w:ind w:firstLine="420" w:firstLineChars="200"/>
              <w:rPr>
                <w:rFonts w:ascii="宋体" w:hAnsi="宋体" w:cs="宋体"/>
                <w:color w:val="000000" w:themeColor="text1"/>
                <w:sz w:val="21"/>
                <w:szCs w:val="21"/>
                <w:highlight w:val="none"/>
                <w14:textFill>
                  <w14:solidFill>
                    <w14:schemeClr w14:val="tx1"/>
                  </w14:solidFill>
                </w14:textFill>
              </w:rPr>
            </w:pPr>
          </w:p>
          <w:p w14:paraId="15289B42">
            <w:pPr>
              <w:ind w:firstLine="420" w:firstLineChars="20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本项目采取预付款形式，预付形式为</w:t>
            </w:r>
            <w:r>
              <w:rPr>
                <w:rFonts w:hint="eastAsia" w:ascii="宋体" w:hAnsi="宋体" w:cs="宋体"/>
                <w:color w:val="000000" w:themeColor="text1"/>
                <w:sz w:val="21"/>
                <w:szCs w:val="21"/>
                <w:highlight w:val="none"/>
                <w:u w:val="single"/>
                <w14:textFill>
                  <w14:solidFill>
                    <w14:schemeClr w14:val="tx1"/>
                  </w14:solidFill>
                </w14:textFill>
              </w:rPr>
              <w:t>：（供应商提供银行保函的，可视情况给予一定比例预付款）</w:t>
            </w:r>
          </w:p>
          <w:p w14:paraId="4239B4C8">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3、对合同条款的调整（如对验收、违约责任等有特殊要求的）</w:t>
            </w:r>
            <w:r>
              <w:rPr>
                <w:rFonts w:hint="eastAsia" w:ascii="宋体" w:hAnsi="宋体" w:cs="宋体"/>
                <w:color w:val="000000" w:themeColor="text1"/>
                <w:sz w:val="21"/>
                <w:szCs w:val="21"/>
                <w:highlight w:val="none"/>
                <w:lang w:eastAsia="zh-CN"/>
                <w14:textFill>
                  <w14:solidFill>
                    <w14:schemeClr w14:val="tx1"/>
                  </w14:solidFill>
                </w14:textFill>
              </w:rPr>
              <w:t>：无。</w:t>
            </w:r>
          </w:p>
        </w:tc>
      </w:tr>
      <w:tr w14:paraId="39D88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820" w:type="dxa"/>
            <w:gridSpan w:val="3"/>
            <w:tcBorders>
              <w:top w:val="single" w:color="auto" w:sz="4" w:space="0"/>
              <w:left w:val="single" w:color="auto" w:sz="4" w:space="0"/>
              <w:bottom w:val="single" w:color="auto" w:sz="4" w:space="0"/>
              <w:right w:val="single" w:color="auto" w:sz="4" w:space="0"/>
            </w:tcBorders>
            <w:vAlign w:val="center"/>
          </w:tcPr>
          <w:p w14:paraId="7B5C01A3">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其他说明</w:t>
            </w:r>
          </w:p>
        </w:tc>
        <w:tc>
          <w:tcPr>
            <w:tcW w:w="9509" w:type="dxa"/>
            <w:gridSpan w:val="7"/>
            <w:tcBorders>
              <w:top w:val="single" w:color="auto" w:sz="4" w:space="0"/>
              <w:left w:val="single" w:color="auto" w:sz="4" w:space="0"/>
              <w:bottom w:val="single" w:color="auto" w:sz="4" w:space="0"/>
              <w:right w:val="single" w:color="auto" w:sz="4" w:space="0"/>
            </w:tcBorders>
            <w:vAlign w:val="center"/>
          </w:tcPr>
          <w:p w14:paraId="08918921">
            <w:pPr>
              <w:widowControl/>
              <w:shd w:val="clear" w:color="auto" w:fill="FFFFFF"/>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一、进口产品说明（根据项目实际情况选择）</w:t>
            </w:r>
          </w:p>
          <w:p w14:paraId="1BAA4EE0">
            <w:pPr>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color w:val="000000" w:themeColor="text1"/>
                <w:sz w:val="21"/>
                <w:szCs w:val="21"/>
                <w:highlight w:val="none"/>
                <w14:textFill>
                  <w14:solidFill>
                    <w14:schemeClr w14:val="tx1"/>
                  </w14:solidFill>
                </w14:textFill>
              </w:rPr>
              <w:t>其他货物不接受进口产品参与投标</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14:textFill>
                  <w14:solidFill>
                    <w14:schemeClr w14:val="tx1"/>
                  </w14:solidFill>
                </w14:textFill>
              </w:rPr>
              <w:t>否则作无效标处理。</w:t>
            </w:r>
          </w:p>
          <w:p w14:paraId="531F19A1">
            <w:pPr>
              <w:tabs>
                <w:tab w:val="left" w:pos="180"/>
                <w:tab w:val="left" w:pos="1620"/>
              </w:tabs>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本分标货物所涉及的货物不接受进口产品（即通过中国海关报关验放进入中国境内且产自关境外的产品）参与投标，</w:t>
            </w:r>
            <w:r>
              <w:rPr>
                <w:rFonts w:hint="eastAsia" w:ascii="宋体" w:hAnsi="宋体"/>
                <w:b/>
                <w:color w:val="000000" w:themeColor="text1"/>
                <w:sz w:val="21"/>
                <w:szCs w:val="21"/>
                <w:highlight w:val="none"/>
                <w14:textFill>
                  <w14:solidFill>
                    <w14:schemeClr w14:val="tx1"/>
                  </w14:solidFill>
                </w14:textFill>
              </w:rPr>
              <w:t>如有进口产品参与投标的作无效标处理</w:t>
            </w:r>
            <w:r>
              <w:rPr>
                <w:rFonts w:hint="eastAsia" w:ascii="宋体" w:hAnsi="宋体"/>
                <w:color w:val="000000" w:themeColor="text1"/>
                <w:sz w:val="21"/>
                <w:szCs w:val="21"/>
                <w:highlight w:val="none"/>
                <w14:textFill>
                  <w14:solidFill>
                    <w14:schemeClr w14:val="tx1"/>
                  </w14:solidFill>
                </w14:textFill>
              </w:rPr>
              <w:t>。</w:t>
            </w:r>
          </w:p>
          <w:p w14:paraId="7B8E3754">
            <w:pPr>
              <w:tabs>
                <w:tab w:val="left" w:pos="180"/>
                <w:tab w:val="left" w:pos="1620"/>
              </w:tabs>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二、与本项目有关的设计图纸、技术规范、文件等附件资料及其获取方式（如有）</w:t>
            </w:r>
          </w:p>
          <w:p w14:paraId="696BF946">
            <w:pPr>
              <w:tabs>
                <w:tab w:val="left" w:pos="180"/>
                <w:tab w:val="left" w:pos="1620"/>
              </w:tabs>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文件或者资料名称：</w:t>
            </w:r>
            <w:r>
              <w:rPr>
                <w:rFonts w:hint="eastAsia" w:ascii="宋体" w:hAnsi="宋体"/>
                <w:color w:val="000000" w:themeColor="text1"/>
                <w:sz w:val="21"/>
                <w:szCs w:val="21"/>
                <w:highlight w:val="none"/>
                <w:lang w:val="en-US" w:eastAsia="zh-CN"/>
                <w14:textFill>
                  <w14:solidFill>
                    <w14:schemeClr w14:val="tx1"/>
                  </w14:solidFill>
                </w14:textFill>
              </w:rPr>
              <w:t>无。</w:t>
            </w:r>
          </w:p>
          <w:p w14:paraId="0440655B">
            <w:pPr>
              <w:tabs>
                <w:tab w:val="left" w:pos="180"/>
                <w:tab w:val="left" w:pos="1620"/>
              </w:tabs>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公布渠道或者获取方式：无。</w:t>
            </w:r>
          </w:p>
          <w:p w14:paraId="16F17463">
            <w:pPr>
              <w:widowControl/>
              <w:shd w:val="clear" w:color="auto" w:fill="FFFFFF"/>
              <w:spacing w:line="330" w:lineRule="atLeas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▲三、其他</w:t>
            </w:r>
          </w:p>
          <w:p w14:paraId="365E4FA2">
            <w:pPr>
              <w:widowControl/>
              <w:shd w:val="clear" w:color="auto" w:fill="FFFFFF"/>
              <w:spacing w:line="330" w:lineRule="atLeas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本项目采购标的对应的中小企业划分标准所属行业：</w:t>
            </w:r>
            <w:r>
              <w:rPr>
                <w:rFonts w:hint="eastAsia" w:ascii="宋体" w:hAnsi="宋体" w:cs="宋体"/>
                <w:color w:val="000000" w:themeColor="text1"/>
                <w:sz w:val="21"/>
                <w:szCs w:val="21"/>
                <w:highlight w:val="none"/>
                <w:lang w:val="en-US" w:eastAsia="zh-CN"/>
                <w14:textFill>
                  <w14:solidFill>
                    <w14:schemeClr w14:val="tx1"/>
                  </w14:solidFill>
                </w14:textFill>
              </w:rPr>
              <w:t>工业</w:t>
            </w:r>
            <w:r>
              <w:rPr>
                <w:rFonts w:hint="eastAsia" w:ascii="宋体" w:hAnsi="宋体" w:cs="宋体"/>
                <w:color w:val="000000" w:themeColor="text1"/>
                <w:sz w:val="21"/>
                <w:szCs w:val="21"/>
                <w:highlight w:val="none"/>
                <w14:textFill>
                  <w14:solidFill>
                    <w14:schemeClr w14:val="tx1"/>
                  </w14:solidFill>
                </w14:textFill>
              </w:rPr>
              <w:t>。</w:t>
            </w:r>
          </w:p>
        </w:tc>
      </w:tr>
    </w:tbl>
    <w:p w14:paraId="41040E14"/>
    <w:p w14:paraId="09471B57"/>
    <w:p w14:paraId="72A9FBE8"/>
    <w:p w14:paraId="2E469988">
      <w:pPr>
        <w:rPr>
          <w:rFonts w:hint="eastAsia" w:ascii="Times New Roman" w:hAnsi="Times New Roman"/>
          <w:b/>
          <w:sz w:val="30"/>
          <w:szCs w:val="30"/>
        </w:rPr>
      </w:pPr>
      <w:r>
        <w:rPr>
          <w:rFonts w:hint="eastAsia" w:ascii="Times New Roman" w:hAnsi="Times New Roman"/>
          <w:b/>
          <w:sz w:val="30"/>
          <w:szCs w:val="30"/>
        </w:rPr>
        <w:br w:type="page"/>
      </w:r>
    </w:p>
    <w:p w14:paraId="019D1CD5">
      <w:pPr>
        <w:pStyle w:val="9"/>
        <w:jc w:val="center"/>
        <w:outlineLvl w:val="0"/>
        <w:rPr>
          <w:rFonts w:hint="eastAsia" w:ascii="Times New Roman" w:hAnsi="Times New Roman"/>
          <w:b/>
          <w:sz w:val="30"/>
          <w:szCs w:val="30"/>
        </w:rPr>
      </w:pPr>
      <w:r>
        <w:rPr>
          <w:rFonts w:hint="eastAsia" w:ascii="Times New Roman" w:hAnsi="Times New Roman"/>
          <w:b/>
          <w:sz w:val="30"/>
          <w:szCs w:val="30"/>
          <w:lang w:val="en-US" w:eastAsia="zh-CN"/>
        </w:rPr>
        <w:t>四</w:t>
      </w:r>
      <w:r>
        <w:rPr>
          <w:rFonts w:hint="eastAsia" w:ascii="Times New Roman" w:hAnsi="Times New Roman"/>
          <w:b/>
          <w:sz w:val="30"/>
          <w:szCs w:val="30"/>
        </w:rPr>
        <w:t xml:space="preserve">  报价文件的编制</w:t>
      </w:r>
    </w:p>
    <w:p w14:paraId="22B1B19B">
      <w:pPr>
        <w:pStyle w:val="9"/>
        <w:spacing w:line="420" w:lineRule="exact"/>
        <w:rPr>
          <w:rFonts w:hint="eastAsia"/>
          <w:color w:val="000000"/>
          <w:sz w:val="24"/>
          <w:szCs w:val="24"/>
        </w:rPr>
      </w:pPr>
      <w:bookmarkStart w:id="1" w:name="_Hlt162944941"/>
      <w:bookmarkEnd w:id="1"/>
      <w:bookmarkStart w:id="2" w:name="_Toc91667766"/>
      <w:bookmarkStart w:id="3" w:name="_Toc103598791"/>
      <w:bookmarkStart w:id="4" w:name="_Toc103598893"/>
      <w:bookmarkStart w:id="5" w:name="_Toc103675374"/>
      <w:r>
        <w:rPr>
          <w:rFonts w:hint="eastAsia"/>
          <w:b/>
          <w:color w:val="000000"/>
          <w:sz w:val="24"/>
          <w:szCs w:val="24"/>
          <w:lang w:val="en-US" w:eastAsia="zh-CN"/>
        </w:rPr>
        <w:t>1</w:t>
      </w:r>
      <w:r>
        <w:rPr>
          <w:rFonts w:hint="eastAsia"/>
          <w:b/>
          <w:color w:val="000000"/>
          <w:sz w:val="24"/>
          <w:szCs w:val="24"/>
        </w:rPr>
        <w:t>.报价文件编写的注意事项</w:t>
      </w:r>
      <w:bookmarkEnd w:id="2"/>
      <w:bookmarkEnd w:id="3"/>
      <w:bookmarkEnd w:id="4"/>
      <w:bookmarkEnd w:id="5"/>
    </w:p>
    <w:p w14:paraId="24EFCE64">
      <w:pPr>
        <w:pStyle w:val="9"/>
        <w:spacing w:line="420" w:lineRule="exact"/>
        <w:ind w:firstLine="420"/>
        <w:rPr>
          <w:rFonts w:hint="eastAsia"/>
          <w:color w:val="000000"/>
          <w:sz w:val="24"/>
          <w:szCs w:val="24"/>
        </w:rPr>
      </w:pPr>
      <w:r>
        <w:rPr>
          <w:rFonts w:hint="eastAsia"/>
          <w:color w:val="000000"/>
          <w:sz w:val="24"/>
          <w:szCs w:val="24"/>
          <w:lang w:val="en-US" w:eastAsia="zh-CN"/>
        </w:rPr>
        <w:t>1</w:t>
      </w:r>
      <w:r>
        <w:rPr>
          <w:rFonts w:hint="eastAsia"/>
          <w:color w:val="000000"/>
          <w:sz w:val="24"/>
          <w:szCs w:val="24"/>
        </w:rPr>
        <w:t>.1报价人应认真阅读</w:t>
      </w:r>
      <w:r>
        <w:rPr>
          <w:rFonts w:hint="eastAsia"/>
          <w:color w:val="000000"/>
          <w:sz w:val="24"/>
          <w:szCs w:val="24"/>
          <w:lang w:eastAsia="zh-CN"/>
        </w:rPr>
        <w:t>反向竞价采购</w:t>
      </w:r>
      <w:r>
        <w:rPr>
          <w:rFonts w:hint="eastAsia"/>
          <w:color w:val="000000"/>
          <w:sz w:val="24"/>
          <w:szCs w:val="24"/>
        </w:rPr>
        <w:t>文件，按照</w:t>
      </w:r>
      <w:r>
        <w:rPr>
          <w:rFonts w:hint="eastAsia"/>
          <w:color w:val="000000"/>
          <w:sz w:val="24"/>
          <w:szCs w:val="24"/>
          <w:lang w:eastAsia="zh-CN"/>
        </w:rPr>
        <w:t>反向竞价采购</w:t>
      </w:r>
      <w:r>
        <w:rPr>
          <w:rFonts w:hint="eastAsia"/>
          <w:color w:val="000000"/>
          <w:sz w:val="24"/>
          <w:szCs w:val="24"/>
        </w:rPr>
        <w:t>文件的要求编制报价文件。如果没有按照</w:t>
      </w:r>
      <w:r>
        <w:rPr>
          <w:rFonts w:hint="eastAsia"/>
          <w:color w:val="000000"/>
          <w:sz w:val="24"/>
          <w:szCs w:val="24"/>
          <w:lang w:eastAsia="zh-CN"/>
        </w:rPr>
        <w:t>反向竞价采购</w:t>
      </w:r>
      <w:r>
        <w:rPr>
          <w:rFonts w:hint="eastAsia"/>
          <w:color w:val="000000"/>
          <w:sz w:val="24"/>
          <w:szCs w:val="24"/>
        </w:rPr>
        <w:t>文件要求提交报价文件，没有对</w:t>
      </w:r>
      <w:r>
        <w:rPr>
          <w:rFonts w:hint="eastAsia"/>
          <w:color w:val="000000"/>
          <w:sz w:val="24"/>
          <w:szCs w:val="24"/>
          <w:lang w:eastAsia="zh-CN"/>
        </w:rPr>
        <w:t>反向竞价采购</w:t>
      </w:r>
      <w:r>
        <w:rPr>
          <w:rFonts w:hint="eastAsia"/>
          <w:color w:val="000000"/>
          <w:sz w:val="24"/>
          <w:szCs w:val="24"/>
        </w:rPr>
        <w:t>文件提出的实质性要求和条件作出响应，该报价将被拒绝。</w:t>
      </w:r>
    </w:p>
    <w:p w14:paraId="0A42789C">
      <w:pPr>
        <w:pStyle w:val="9"/>
        <w:spacing w:line="420" w:lineRule="exact"/>
        <w:ind w:firstLine="420"/>
        <w:rPr>
          <w:rFonts w:hint="eastAsia"/>
          <w:color w:val="000000"/>
          <w:sz w:val="24"/>
          <w:szCs w:val="24"/>
        </w:rPr>
      </w:pPr>
      <w:r>
        <w:rPr>
          <w:rFonts w:hint="eastAsia"/>
          <w:color w:val="000000"/>
          <w:sz w:val="24"/>
          <w:szCs w:val="24"/>
          <w:lang w:val="en-US" w:eastAsia="zh-CN"/>
        </w:rPr>
        <w:t>1</w:t>
      </w:r>
      <w:r>
        <w:rPr>
          <w:rFonts w:hint="eastAsia"/>
          <w:color w:val="000000"/>
          <w:sz w:val="24"/>
          <w:szCs w:val="24"/>
        </w:rPr>
        <w:t>.2对</w:t>
      </w:r>
      <w:r>
        <w:rPr>
          <w:rFonts w:hint="eastAsia"/>
          <w:color w:val="000000"/>
          <w:sz w:val="24"/>
          <w:szCs w:val="24"/>
          <w:lang w:val="en-US" w:eastAsia="zh-CN"/>
        </w:rPr>
        <w:t>反向竞</w:t>
      </w:r>
      <w:r>
        <w:rPr>
          <w:rFonts w:hint="eastAsia"/>
          <w:color w:val="000000"/>
          <w:sz w:val="24"/>
          <w:szCs w:val="24"/>
        </w:rPr>
        <w:t>价采购文件提出的实质性要求和条件作出响应是指报价人必须对</w:t>
      </w:r>
      <w:r>
        <w:rPr>
          <w:rFonts w:hint="eastAsia"/>
          <w:color w:val="000000"/>
          <w:sz w:val="24"/>
          <w:szCs w:val="24"/>
          <w:lang w:eastAsia="zh-CN"/>
        </w:rPr>
        <w:t>反向竞价采购</w:t>
      </w:r>
      <w:r>
        <w:rPr>
          <w:rFonts w:hint="eastAsia"/>
          <w:color w:val="000000"/>
          <w:sz w:val="24"/>
          <w:szCs w:val="24"/>
        </w:rPr>
        <w:t>项目的价格、技术参数计性能配置、数量及其他要求、合同条款等内容作出响应。</w:t>
      </w:r>
    </w:p>
    <w:p w14:paraId="1F440ABD">
      <w:pPr>
        <w:pStyle w:val="9"/>
        <w:spacing w:line="416" w:lineRule="exact"/>
        <w:rPr>
          <w:rFonts w:hint="eastAsia"/>
          <w:b/>
          <w:color w:val="000000"/>
          <w:sz w:val="24"/>
          <w:szCs w:val="24"/>
        </w:rPr>
      </w:pPr>
      <w:bookmarkStart w:id="6" w:name="_Toc103675375"/>
      <w:bookmarkStart w:id="7" w:name="_Toc103598894"/>
      <w:bookmarkStart w:id="8" w:name="_Toc103598792"/>
      <w:bookmarkStart w:id="9" w:name="_Toc91667767"/>
      <w:r>
        <w:rPr>
          <w:rFonts w:hint="eastAsia"/>
          <w:b/>
          <w:color w:val="000000"/>
          <w:sz w:val="24"/>
          <w:szCs w:val="24"/>
          <w:lang w:val="en-US" w:eastAsia="zh-CN"/>
        </w:rPr>
        <w:t>2</w:t>
      </w:r>
      <w:r>
        <w:rPr>
          <w:rFonts w:hint="eastAsia"/>
          <w:b/>
          <w:color w:val="000000"/>
          <w:sz w:val="24"/>
          <w:szCs w:val="24"/>
        </w:rPr>
        <w:t>.报价文件的构成</w:t>
      </w:r>
      <w:bookmarkEnd w:id="6"/>
      <w:bookmarkEnd w:id="7"/>
      <w:bookmarkEnd w:id="8"/>
      <w:bookmarkEnd w:id="9"/>
    </w:p>
    <w:p w14:paraId="7731B09B">
      <w:pPr>
        <w:pStyle w:val="9"/>
        <w:spacing w:line="416" w:lineRule="exact"/>
        <w:ind w:firstLine="420"/>
        <w:rPr>
          <w:rFonts w:hint="eastAsia" w:hAnsi="宋体"/>
          <w:color w:val="000000"/>
          <w:sz w:val="24"/>
          <w:szCs w:val="24"/>
        </w:rPr>
      </w:pPr>
      <w:r>
        <w:rPr>
          <w:rFonts w:hint="eastAsia" w:hAnsi="宋体"/>
          <w:color w:val="000000"/>
          <w:sz w:val="24"/>
          <w:szCs w:val="24"/>
          <w:lang w:val="en-US" w:eastAsia="zh-CN"/>
        </w:rPr>
        <w:t>2</w:t>
      </w:r>
      <w:r>
        <w:rPr>
          <w:rFonts w:hint="eastAsia" w:hAnsi="宋体"/>
          <w:color w:val="000000"/>
          <w:sz w:val="24"/>
          <w:szCs w:val="24"/>
        </w:rPr>
        <w:t>.1报价人编写的且在报价文件递交截止时间前递交的报价文件必须包括下列内容（</w:t>
      </w:r>
      <w:r>
        <w:rPr>
          <w:rFonts w:hint="eastAsia" w:hAnsi="宋体"/>
          <w:b/>
          <w:color w:val="000000"/>
          <w:sz w:val="24"/>
          <w:szCs w:val="24"/>
        </w:rPr>
        <w:t>报价人必须按下列顺序自编目录及页码装订成册，否则文件失散引起的后果由报价人自负</w:t>
      </w:r>
      <w:r>
        <w:rPr>
          <w:rFonts w:hint="eastAsia" w:hAnsi="宋体"/>
          <w:color w:val="000000"/>
          <w:sz w:val="24"/>
          <w:szCs w:val="24"/>
        </w:rPr>
        <w:t>）：</w:t>
      </w:r>
    </w:p>
    <w:p w14:paraId="34393797">
      <w:pPr>
        <w:pStyle w:val="9"/>
        <w:spacing w:line="416" w:lineRule="exact"/>
        <w:ind w:firstLine="480" w:firstLineChars="200"/>
        <w:rPr>
          <w:rFonts w:hint="eastAsia" w:hAnsi="宋体"/>
          <w:color w:val="000000"/>
          <w:sz w:val="24"/>
          <w:szCs w:val="24"/>
        </w:rPr>
      </w:pPr>
      <w:r>
        <w:rPr>
          <w:rFonts w:hint="eastAsia" w:hAnsi="宋体"/>
          <w:color w:val="000000"/>
          <w:sz w:val="24"/>
          <w:szCs w:val="24"/>
        </w:rPr>
        <w:t>（1）报价</w:t>
      </w:r>
      <w:r>
        <w:rPr>
          <w:rFonts w:hint="eastAsia" w:hAnsi="宋体"/>
          <w:color w:val="000000"/>
          <w:sz w:val="24"/>
          <w:szCs w:val="24"/>
          <w:lang w:val="en-US" w:eastAsia="zh-CN"/>
        </w:rPr>
        <w:t>函</w:t>
      </w:r>
      <w:r>
        <w:rPr>
          <w:rFonts w:hint="eastAsia" w:hAnsi="宋体"/>
          <w:color w:val="000000"/>
          <w:sz w:val="24"/>
          <w:szCs w:val="24"/>
          <w:lang w:eastAsia="zh-CN"/>
        </w:rPr>
        <w:t>、</w:t>
      </w:r>
      <w:r>
        <w:rPr>
          <w:rFonts w:hint="eastAsia" w:hAnsi="宋体"/>
          <w:color w:val="000000"/>
          <w:sz w:val="24"/>
          <w:szCs w:val="24"/>
        </w:rPr>
        <w:t>报价表；</w:t>
      </w:r>
    </w:p>
    <w:p w14:paraId="187E654F">
      <w:pPr>
        <w:pStyle w:val="9"/>
        <w:spacing w:line="440" w:lineRule="exact"/>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2</w:t>
      </w:r>
      <w:r>
        <w:rPr>
          <w:rFonts w:hint="eastAsia" w:hAnsi="宋体"/>
          <w:color w:val="000000"/>
          <w:sz w:val="24"/>
          <w:szCs w:val="24"/>
        </w:rPr>
        <w:t>）营业执照副本内页复印件（要求证件有效并清晰反映企业法人和经营范围）；</w:t>
      </w:r>
    </w:p>
    <w:p w14:paraId="10EF15BB">
      <w:pPr>
        <w:pStyle w:val="9"/>
        <w:spacing w:line="416" w:lineRule="exact"/>
        <w:ind w:firstLine="480" w:firstLineChars="200"/>
        <w:rPr>
          <w:rFonts w:hint="eastAsia" w:hAnsi="宋体" w:eastAsia="宋体" w:cs="Times New Roman"/>
          <w:color w:val="000000"/>
          <w:sz w:val="24"/>
          <w:szCs w:val="24"/>
          <w:lang w:eastAsia="zh-CN"/>
        </w:rPr>
      </w:pPr>
      <w:r>
        <w:rPr>
          <w:rFonts w:hint="eastAsia" w:hAnsi="宋体" w:eastAsia="宋体" w:cs="Times New Roman"/>
          <w:color w:val="000000"/>
          <w:sz w:val="24"/>
          <w:szCs w:val="24"/>
        </w:rPr>
        <w:t>（</w:t>
      </w:r>
      <w:r>
        <w:rPr>
          <w:rFonts w:hint="eastAsia" w:hAnsi="宋体" w:eastAsia="宋体" w:cs="Times New Roman"/>
          <w:color w:val="000000"/>
          <w:sz w:val="24"/>
          <w:szCs w:val="24"/>
          <w:lang w:val="en-US" w:eastAsia="zh-CN"/>
        </w:rPr>
        <w:t>3</w:t>
      </w:r>
      <w:r>
        <w:rPr>
          <w:rFonts w:hint="eastAsia" w:hAnsi="宋体" w:eastAsia="宋体" w:cs="Times New Roman"/>
          <w:color w:val="000000"/>
          <w:sz w:val="24"/>
          <w:szCs w:val="24"/>
        </w:rPr>
        <w:t>）报价时必须提交竞标截止之日前6个月内</w:t>
      </w:r>
      <w:r>
        <w:rPr>
          <w:rFonts w:hint="eastAsia"/>
          <w:color w:val="000000"/>
          <w:sz w:val="24"/>
          <w:szCs w:val="24"/>
        </w:rPr>
        <w:t>报价人</w:t>
      </w:r>
      <w:r>
        <w:rPr>
          <w:rFonts w:hint="eastAsia" w:hAnsi="宋体" w:eastAsia="宋体" w:cs="Times New Roman"/>
          <w:color w:val="000000"/>
          <w:sz w:val="24"/>
          <w:szCs w:val="24"/>
        </w:rPr>
        <w:t>任意1个月依法缴纳税收或依法免缴税收的证明</w:t>
      </w:r>
      <w:r>
        <w:rPr>
          <w:rFonts w:hint="eastAsia" w:hAnsi="宋体" w:eastAsia="宋体" w:cs="Times New Roman"/>
          <w:color w:val="000000"/>
          <w:sz w:val="24"/>
          <w:szCs w:val="24"/>
          <w:lang w:val="en-US" w:eastAsia="zh-CN"/>
        </w:rPr>
        <w:t>；</w:t>
      </w:r>
    </w:p>
    <w:p w14:paraId="09DD84AC">
      <w:pPr>
        <w:pStyle w:val="9"/>
        <w:spacing w:line="416" w:lineRule="exact"/>
        <w:ind w:firstLine="480" w:firstLineChars="200"/>
        <w:rPr>
          <w:rFonts w:hint="eastAsia" w:hAnsi="宋体" w:eastAsia="宋体" w:cs="Times New Roman"/>
          <w:color w:val="000000"/>
          <w:sz w:val="24"/>
          <w:szCs w:val="24"/>
          <w:lang w:eastAsia="zh-CN"/>
        </w:rPr>
      </w:pPr>
      <w:r>
        <w:rPr>
          <w:rFonts w:hint="eastAsia" w:hAnsi="宋体" w:eastAsia="宋体" w:cs="Times New Roman"/>
          <w:color w:val="000000"/>
          <w:sz w:val="24"/>
          <w:szCs w:val="24"/>
        </w:rPr>
        <w:t>（</w:t>
      </w:r>
      <w:r>
        <w:rPr>
          <w:rFonts w:hint="eastAsia" w:hAnsi="宋体" w:eastAsia="宋体" w:cs="Times New Roman"/>
          <w:color w:val="000000"/>
          <w:sz w:val="24"/>
          <w:szCs w:val="24"/>
          <w:lang w:val="en-US" w:eastAsia="zh-CN"/>
        </w:rPr>
        <w:t>4</w:t>
      </w:r>
      <w:r>
        <w:rPr>
          <w:rFonts w:hint="eastAsia" w:hAnsi="宋体" w:eastAsia="宋体" w:cs="Times New Roman"/>
          <w:color w:val="000000"/>
          <w:sz w:val="24"/>
          <w:szCs w:val="24"/>
        </w:rPr>
        <w:t>）报价时必须提交竞标截止之日前6个月</w:t>
      </w:r>
      <w:r>
        <w:rPr>
          <w:rFonts w:hint="eastAsia"/>
          <w:color w:val="000000"/>
          <w:sz w:val="24"/>
          <w:szCs w:val="24"/>
        </w:rPr>
        <w:t>报价人</w:t>
      </w:r>
      <w:r>
        <w:rPr>
          <w:rFonts w:hint="eastAsia" w:hAnsi="宋体" w:eastAsia="宋体" w:cs="Times New Roman"/>
          <w:color w:val="000000"/>
          <w:sz w:val="24"/>
          <w:szCs w:val="24"/>
        </w:rPr>
        <w:t>任意1个月依法缴纳社会保障资金的证明</w:t>
      </w:r>
      <w:r>
        <w:rPr>
          <w:rFonts w:hint="eastAsia" w:hAnsi="宋体" w:eastAsia="宋体" w:cs="Times New Roman"/>
          <w:color w:val="000000"/>
          <w:sz w:val="24"/>
          <w:szCs w:val="24"/>
          <w:lang w:val="en-US" w:eastAsia="zh-CN"/>
        </w:rPr>
        <w:t>；</w:t>
      </w:r>
    </w:p>
    <w:p w14:paraId="7D791CE8">
      <w:pPr>
        <w:pStyle w:val="9"/>
        <w:spacing w:line="416" w:lineRule="exact"/>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5</w:t>
      </w:r>
      <w:r>
        <w:rPr>
          <w:rFonts w:hint="eastAsia" w:hAnsi="宋体"/>
          <w:color w:val="000000"/>
          <w:sz w:val="24"/>
          <w:szCs w:val="24"/>
        </w:rPr>
        <w:t>）法定代表人身份证复印件；</w:t>
      </w:r>
    </w:p>
    <w:p w14:paraId="09140D6A">
      <w:pPr>
        <w:pStyle w:val="9"/>
        <w:spacing w:line="440" w:lineRule="exact"/>
        <w:ind w:firstLine="472" w:firstLineChars="200"/>
        <w:rPr>
          <w:rFonts w:hint="eastAsia" w:hAnsi="宋体"/>
          <w:color w:val="000000"/>
          <w:sz w:val="24"/>
          <w:szCs w:val="24"/>
        </w:rPr>
      </w:pPr>
      <w:r>
        <w:rPr>
          <w:rFonts w:hint="eastAsia" w:hAnsi="宋体"/>
          <w:color w:val="000000"/>
          <w:spacing w:val="-2"/>
          <w:sz w:val="24"/>
          <w:szCs w:val="24"/>
        </w:rPr>
        <w:t>（</w:t>
      </w:r>
      <w:r>
        <w:rPr>
          <w:rFonts w:hint="eastAsia" w:hAnsi="宋体"/>
          <w:color w:val="000000"/>
          <w:spacing w:val="-2"/>
          <w:sz w:val="24"/>
          <w:szCs w:val="24"/>
          <w:lang w:val="en-US" w:eastAsia="zh-CN"/>
        </w:rPr>
        <w:t>6</w:t>
      </w:r>
      <w:r>
        <w:rPr>
          <w:rFonts w:hint="eastAsia" w:hAnsi="宋体"/>
          <w:color w:val="000000"/>
          <w:spacing w:val="-2"/>
          <w:sz w:val="24"/>
          <w:szCs w:val="24"/>
        </w:rPr>
        <w:t>）</w:t>
      </w:r>
      <w:r>
        <w:rPr>
          <w:rFonts w:hint="eastAsia" w:hAnsi="宋体"/>
          <w:color w:val="000000"/>
          <w:sz w:val="24"/>
          <w:szCs w:val="24"/>
        </w:rPr>
        <w:t>法定代表人授权书原件和委托代理人身份证复印件</w:t>
      </w:r>
      <w:r>
        <w:rPr>
          <w:rFonts w:hint="eastAsia" w:hAnsi="宋体"/>
          <w:color w:val="000000"/>
          <w:spacing w:val="-2"/>
          <w:sz w:val="24"/>
          <w:szCs w:val="24"/>
        </w:rPr>
        <w:t>（</w:t>
      </w:r>
      <w:r>
        <w:rPr>
          <w:rFonts w:hint="eastAsia" w:hAnsi="宋体"/>
          <w:b/>
          <w:color w:val="000000"/>
          <w:spacing w:val="-2"/>
          <w:sz w:val="24"/>
          <w:szCs w:val="24"/>
        </w:rPr>
        <w:t>委托代理时必须提供</w:t>
      </w:r>
      <w:r>
        <w:rPr>
          <w:rFonts w:hint="eastAsia" w:hAnsi="宋体"/>
          <w:b/>
          <w:bCs/>
          <w:color w:val="000000"/>
          <w:spacing w:val="-2"/>
          <w:sz w:val="24"/>
          <w:szCs w:val="24"/>
        </w:rPr>
        <w:t>，</w:t>
      </w:r>
      <w:r>
        <w:rPr>
          <w:rFonts w:hint="eastAsia" w:hAnsi="宋体"/>
          <w:b/>
          <w:color w:val="000000"/>
          <w:spacing w:val="-2"/>
          <w:sz w:val="24"/>
          <w:szCs w:val="24"/>
        </w:rPr>
        <w:t>否则将可能视为报价无效</w:t>
      </w:r>
      <w:r>
        <w:rPr>
          <w:rFonts w:hint="eastAsia" w:hAnsi="宋体"/>
          <w:color w:val="000000"/>
          <w:spacing w:val="-2"/>
          <w:sz w:val="24"/>
          <w:szCs w:val="24"/>
        </w:rPr>
        <w:t>）</w:t>
      </w:r>
      <w:r>
        <w:rPr>
          <w:rFonts w:hint="eastAsia" w:hAnsi="宋体"/>
          <w:color w:val="000000"/>
          <w:sz w:val="24"/>
          <w:szCs w:val="24"/>
        </w:rPr>
        <w:t>；</w:t>
      </w:r>
    </w:p>
    <w:p w14:paraId="07708862">
      <w:pPr>
        <w:tabs>
          <w:tab w:val="left" w:pos="900"/>
        </w:tabs>
        <w:spacing w:line="360" w:lineRule="exact"/>
        <w:ind w:firstLine="360" w:firstLineChars="150"/>
        <w:rPr>
          <w:rFonts w:hint="default" w:ascii="宋体" w:hAnsi="宋体" w:cs="Arial"/>
          <w:sz w:val="24"/>
          <w:szCs w:val="24"/>
          <w:lang w:val="en-US"/>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ascii="宋体" w:hAnsi="宋体" w:eastAsia="宋体" w:cs="宋体"/>
          <w:color w:val="000000"/>
          <w:sz w:val="24"/>
          <w:szCs w:val="24"/>
          <w:highlight w:val="none"/>
          <w:lang w:val="en-US" w:eastAsia="zh-CN"/>
        </w:rPr>
        <w:t>售后服务实施</w:t>
      </w:r>
      <w:r>
        <w:rPr>
          <w:rFonts w:hint="eastAsia" w:hAnsi="宋体" w:eastAsia="宋体" w:cs="宋体"/>
          <w:color w:val="000000"/>
          <w:sz w:val="24"/>
          <w:szCs w:val="24"/>
          <w:highlight w:val="none"/>
          <w:lang w:val="en-US" w:eastAsia="zh-CN"/>
        </w:rPr>
        <w:t>方案</w:t>
      </w:r>
      <w:r>
        <w:rPr>
          <w:rFonts w:hint="eastAsia" w:ascii="宋体" w:hAnsi="宋体" w:eastAsia="宋体" w:cs="宋体"/>
          <w:color w:val="000000"/>
          <w:sz w:val="24"/>
          <w:szCs w:val="24"/>
          <w:highlight w:val="none"/>
          <w:lang w:val="en-US" w:eastAsia="zh-CN"/>
        </w:rPr>
        <w:t>承诺书；</w:t>
      </w:r>
    </w:p>
    <w:p w14:paraId="21334F31">
      <w:pPr>
        <w:pStyle w:val="9"/>
        <w:spacing w:line="44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8</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参加政府采购活动前三年内在经营活动中没有重大违法记录的书面声明</w:t>
      </w:r>
      <w:r>
        <w:rPr>
          <w:rFonts w:hint="eastAsia" w:ascii="宋体" w:hAnsi="宋体" w:eastAsia="宋体" w:cs="Times New Roman"/>
          <w:color w:val="000000"/>
          <w:sz w:val="24"/>
          <w:szCs w:val="24"/>
          <w:lang w:val="en-US" w:eastAsia="zh-CN"/>
        </w:rPr>
        <w:t>；</w:t>
      </w:r>
    </w:p>
    <w:p w14:paraId="5764A8D1">
      <w:pPr>
        <w:pStyle w:val="9"/>
        <w:spacing w:line="440" w:lineRule="exact"/>
        <w:ind w:firstLine="480" w:firstLineChars="200"/>
        <w:rPr>
          <w:rFonts w:hint="eastAsia" w:hAnsi="宋体" w:eastAsia="宋体" w:cs="Times New Roman"/>
          <w:color w:val="000000"/>
          <w:sz w:val="24"/>
          <w:szCs w:val="24"/>
          <w:lang w:eastAsia="zh-CN"/>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）供应商必须实质性响应本项目所有技术要求，不允许负偏离。</w:t>
      </w:r>
      <w:r>
        <w:rPr>
          <w:rFonts w:hint="eastAsia" w:ascii="宋体" w:hAnsi="宋体" w:eastAsia="宋体" w:cs="Times New Roman"/>
          <w:color w:val="000000"/>
          <w:sz w:val="24"/>
          <w:szCs w:val="24"/>
          <w:lang w:val="en-US" w:eastAsia="zh-CN"/>
        </w:rPr>
        <w:t>报价</w:t>
      </w:r>
      <w:r>
        <w:rPr>
          <w:rFonts w:hint="eastAsia" w:ascii="宋体" w:hAnsi="宋体" w:eastAsia="宋体" w:cs="Times New Roman"/>
          <w:color w:val="000000"/>
          <w:sz w:val="24"/>
          <w:szCs w:val="24"/>
        </w:rPr>
        <w:t>时，供应商所投产品须满足或优于技术参数配</w:t>
      </w:r>
      <w:r>
        <w:rPr>
          <w:rFonts w:hint="eastAsia" w:hAnsi="宋体"/>
          <w:color w:val="000000"/>
          <w:sz w:val="24"/>
          <w:szCs w:val="24"/>
        </w:rPr>
        <w:t>置要求【需提供《商务、技术响应、偏离情况说明表》、《报价表》</w:t>
      </w:r>
      <w:r>
        <w:rPr>
          <w:rFonts w:hint="eastAsia" w:hAnsi="宋体"/>
          <w:color w:val="000000"/>
          <w:sz w:val="24"/>
          <w:szCs w:val="24"/>
          <w:lang w:eastAsia="zh-CN"/>
        </w:rPr>
        <w:t>、</w:t>
      </w:r>
      <w:r>
        <w:rPr>
          <w:rFonts w:hint="eastAsia" w:hAnsi="宋体"/>
          <w:color w:val="000000"/>
          <w:sz w:val="24"/>
          <w:szCs w:val="24"/>
        </w:rPr>
        <w:t>投标产品的《技术参数配置清单》及产品符合该制定要求的承诺函（技术要求表中提及需要承诺函的都需描述承诺，格式自拟），并</w:t>
      </w:r>
      <w:r>
        <w:rPr>
          <w:rFonts w:hint="eastAsia" w:hAnsi="宋体" w:eastAsia="宋体" w:cs="Times New Roman"/>
          <w:color w:val="000000"/>
          <w:sz w:val="24"/>
          <w:szCs w:val="24"/>
        </w:rPr>
        <w:t>加盖供应商的单位公章</w:t>
      </w:r>
      <w:r>
        <w:rPr>
          <w:rFonts w:hint="eastAsia" w:hAnsi="宋体" w:eastAsia="宋体" w:cs="Times New Roman"/>
          <w:color w:val="000000"/>
          <w:sz w:val="24"/>
          <w:szCs w:val="24"/>
          <w:lang w:eastAsia="zh-CN"/>
        </w:rPr>
        <w:t>，</w:t>
      </w:r>
      <w:r>
        <w:rPr>
          <w:rFonts w:hint="eastAsia" w:hAnsi="宋体" w:eastAsia="宋体" w:cs="Times New Roman"/>
          <w:color w:val="000000"/>
          <w:sz w:val="24"/>
          <w:szCs w:val="24"/>
        </w:rPr>
        <w:t>以上材料加盖供应商公章】</w:t>
      </w:r>
      <w:r>
        <w:rPr>
          <w:rFonts w:hint="eastAsia" w:hAnsi="宋体" w:eastAsia="宋体" w:cs="Times New Roman"/>
          <w:color w:val="000000"/>
          <w:sz w:val="24"/>
          <w:szCs w:val="24"/>
          <w:lang w:val="en-US" w:eastAsia="zh-CN"/>
        </w:rPr>
        <w:t>；</w:t>
      </w:r>
    </w:p>
    <w:p w14:paraId="52012D9E">
      <w:pPr>
        <w:pStyle w:val="9"/>
        <w:spacing w:line="440" w:lineRule="exact"/>
        <w:ind w:firstLine="480" w:firstLineChars="200"/>
        <w:rPr>
          <w:rFonts w:hint="eastAsia" w:hAnsi="宋体" w:eastAsia="宋体" w:cs="Times New Roman"/>
          <w:color w:val="000000"/>
          <w:sz w:val="24"/>
          <w:szCs w:val="24"/>
          <w:lang w:val="en-US" w:eastAsia="zh-CN"/>
        </w:rPr>
      </w:pPr>
      <w:r>
        <w:rPr>
          <w:rFonts w:hint="eastAsia" w:hAnsi="宋体" w:eastAsia="宋体" w:cs="Times New Roman"/>
          <w:color w:val="000000"/>
          <w:sz w:val="24"/>
          <w:szCs w:val="24"/>
        </w:rPr>
        <w:t>（</w:t>
      </w:r>
      <w:r>
        <w:rPr>
          <w:rFonts w:hint="eastAsia" w:hAnsi="宋体" w:eastAsia="宋体" w:cs="Times New Roman"/>
          <w:color w:val="000000"/>
          <w:sz w:val="24"/>
          <w:szCs w:val="24"/>
          <w:lang w:val="en-US" w:eastAsia="zh-CN"/>
        </w:rPr>
        <w:t>10</w:t>
      </w:r>
      <w:r>
        <w:rPr>
          <w:rFonts w:hint="eastAsia" w:hAnsi="宋体" w:eastAsia="宋体" w:cs="Times New Roman"/>
          <w:color w:val="000000"/>
          <w:sz w:val="24"/>
          <w:szCs w:val="24"/>
        </w:rPr>
        <w:t>）参加政府采购活动前三年内在经营活动中没有重大违法记录的书面声明</w:t>
      </w:r>
      <w:r>
        <w:rPr>
          <w:rFonts w:hint="eastAsia" w:hAnsi="宋体" w:eastAsia="宋体" w:cs="Times New Roman"/>
          <w:color w:val="000000"/>
          <w:sz w:val="24"/>
          <w:szCs w:val="24"/>
          <w:lang w:val="en-US" w:eastAsia="zh-CN"/>
        </w:rPr>
        <w:t>；</w:t>
      </w:r>
    </w:p>
    <w:p w14:paraId="654B1E33">
      <w:pPr>
        <w:pStyle w:val="9"/>
        <w:spacing w:line="440" w:lineRule="exact"/>
        <w:ind w:firstLine="480" w:firstLineChars="200"/>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11</w:t>
      </w:r>
      <w:r>
        <w:rPr>
          <w:rFonts w:hint="eastAsia" w:hAnsi="宋体"/>
          <w:color w:val="000000"/>
          <w:sz w:val="24"/>
          <w:szCs w:val="24"/>
          <w:lang w:eastAsia="zh-CN"/>
        </w:rPr>
        <w:t>）</w:t>
      </w:r>
      <w:r>
        <w:rPr>
          <w:rFonts w:hint="eastAsia" w:hAnsi="宋体"/>
          <w:color w:val="000000"/>
          <w:sz w:val="24"/>
          <w:szCs w:val="24"/>
        </w:rPr>
        <w:t>报价人认为必要提供的声明及文件资料。</w:t>
      </w:r>
    </w:p>
    <w:p w14:paraId="41882516">
      <w:pPr>
        <w:pStyle w:val="9"/>
        <w:spacing w:line="440" w:lineRule="exact"/>
        <w:ind w:firstLine="482" w:firstLineChars="200"/>
        <w:rPr>
          <w:rFonts w:hint="default" w:hAnsi="宋体" w:eastAsia="宋体"/>
          <w:b/>
          <w:bCs/>
          <w:color w:val="000000"/>
          <w:sz w:val="24"/>
          <w:szCs w:val="24"/>
          <w:lang w:val="en-US" w:eastAsia="zh-CN"/>
        </w:rPr>
      </w:pPr>
      <w:r>
        <w:rPr>
          <w:rFonts w:hint="eastAsia" w:hAnsi="宋体"/>
          <w:b/>
          <w:bCs/>
          <w:color w:val="000000"/>
          <w:sz w:val="24"/>
          <w:szCs w:val="24"/>
          <w:lang w:val="en-US" w:eastAsia="zh-CN"/>
        </w:rPr>
        <w:t>说明：以上（1）-（10）项必须提供。</w:t>
      </w:r>
    </w:p>
    <w:p w14:paraId="5AAF49A8">
      <w:pPr>
        <w:pStyle w:val="9"/>
        <w:spacing w:line="416" w:lineRule="exact"/>
        <w:rPr>
          <w:rFonts w:hint="eastAsia"/>
          <w:b/>
          <w:color w:val="000000"/>
          <w:sz w:val="24"/>
          <w:szCs w:val="24"/>
        </w:rPr>
      </w:pPr>
      <w:bookmarkStart w:id="10" w:name="_Toc103598793"/>
      <w:bookmarkStart w:id="11" w:name="_Toc103598895"/>
      <w:bookmarkStart w:id="12" w:name="_Toc103675376"/>
      <w:bookmarkStart w:id="13" w:name="_Toc91667768"/>
      <w:r>
        <w:rPr>
          <w:rFonts w:hint="eastAsia"/>
          <w:b/>
          <w:color w:val="000000"/>
          <w:sz w:val="24"/>
          <w:szCs w:val="24"/>
          <w:lang w:val="en-US" w:eastAsia="zh-CN"/>
        </w:rPr>
        <w:t>3</w:t>
      </w:r>
      <w:r>
        <w:rPr>
          <w:rFonts w:hint="eastAsia"/>
          <w:b/>
          <w:color w:val="000000"/>
          <w:sz w:val="24"/>
          <w:szCs w:val="24"/>
        </w:rPr>
        <w:t>.报价文件的语言及计量单位</w:t>
      </w:r>
      <w:bookmarkEnd w:id="10"/>
      <w:bookmarkEnd w:id="11"/>
      <w:bookmarkEnd w:id="12"/>
      <w:bookmarkEnd w:id="13"/>
    </w:p>
    <w:p w14:paraId="2795807E">
      <w:pPr>
        <w:pStyle w:val="9"/>
        <w:spacing w:line="416" w:lineRule="exact"/>
        <w:ind w:firstLine="420"/>
        <w:rPr>
          <w:rFonts w:hint="eastAsia"/>
          <w:color w:val="000000"/>
          <w:sz w:val="24"/>
          <w:szCs w:val="24"/>
        </w:rPr>
      </w:pPr>
      <w:r>
        <w:rPr>
          <w:rFonts w:hint="eastAsia"/>
          <w:color w:val="000000"/>
          <w:sz w:val="24"/>
          <w:szCs w:val="24"/>
          <w:lang w:val="en-US" w:eastAsia="zh-CN"/>
        </w:rPr>
        <w:t>3</w:t>
      </w:r>
      <w:r>
        <w:rPr>
          <w:rFonts w:hint="eastAsia"/>
          <w:color w:val="000000"/>
          <w:sz w:val="24"/>
          <w:szCs w:val="24"/>
        </w:rPr>
        <w:t>.1报价人的报价文件的所有来往的函电统一使用中文（</w:t>
      </w:r>
      <w:r>
        <w:rPr>
          <w:rFonts w:hint="eastAsia"/>
          <w:b/>
          <w:bCs/>
          <w:color w:val="000000"/>
          <w:sz w:val="24"/>
          <w:szCs w:val="24"/>
        </w:rPr>
        <w:t>特别规定除外</w:t>
      </w:r>
      <w:r>
        <w:rPr>
          <w:rFonts w:hint="eastAsia"/>
          <w:color w:val="000000"/>
          <w:sz w:val="24"/>
          <w:szCs w:val="24"/>
        </w:rPr>
        <w:t>）。</w:t>
      </w:r>
    </w:p>
    <w:p w14:paraId="017C06D6">
      <w:pPr>
        <w:pStyle w:val="9"/>
        <w:spacing w:line="416" w:lineRule="exact"/>
        <w:ind w:firstLine="420"/>
        <w:rPr>
          <w:rFonts w:hint="eastAsia"/>
          <w:color w:val="000000"/>
          <w:sz w:val="24"/>
          <w:szCs w:val="24"/>
        </w:rPr>
      </w:pPr>
      <w:r>
        <w:rPr>
          <w:rFonts w:hint="eastAsia"/>
          <w:color w:val="000000"/>
          <w:sz w:val="24"/>
          <w:szCs w:val="24"/>
          <w:lang w:val="en-US" w:eastAsia="zh-CN"/>
        </w:rPr>
        <w:t>3</w:t>
      </w:r>
      <w:r>
        <w:rPr>
          <w:rFonts w:hint="eastAsia"/>
          <w:color w:val="000000"/>
          <w:sz w:val="24"/>
          <w:szCs w:val="24"/>
        </w:rPr>
        <w:t>.2报价文件中使用的计量单位除</w:t>
      </w:r>
      <w:r>
        <w:rPr>
          <w:rFonts w:hint="eastAsia"/>
          <w:color w:val="000000"/>
          <w:sz w:val="24"/>
          <w:szCs w:val="24"/>
          <w:lang w:eastAsia="zh-CN"/>
        </w:rPr>
        <w:t>反向竞价采购</w:t>
      </w:r>
      <w:r>
        <w:rPr>
          <w:rFonts w:hint="eastAsia"/>
          <w:color w:val="000000"/>
          <w:sz w:val="24"/>
          <w:szCs w:val="24"/>
        </w:rPr>
        <w:t>文件中有特殊规定外，一律使用法定计量单位。</w:t>
      </w:r>
    </w:p>
    <w:p w14:paraId="2B955A15">
      <w:pPr>
        <w:pStyle w:val="9"/>
        <w:spacing w:line="416" w:lineRule="exact"/>
        <w:rPr>
          <w:rFonts w:hint="eastAsia"/>
          <w:b/>
          <w:color w:val="000000"/>
          <w:sz w:val="24"/>
          <w:szCs w:val="24"/>
        </w:rPr>
      </w:pPr>
      <w:bookmarkStart w:id="14" w:name="_Toc103675377"/>
      <w:bookmarkStart w:id="15" w:name="_Toc91667769"/>
      <w:bookmarkStart w:id="16" w:name="_Toc103598794"/>
      <w:bookmarkStart w:id="17" w:name="_Toc103598896"/>
      <w:r>
        <w:rPr>
          <w:rFonts w:hint="eastAsia"/>
          <w:b/>
          <w:color w:val="000000"/>
          <w:sz w:val="24"/>
          <w:szCs w:val="24"/>
          <w:lang w:val="en-US" w:eastAsia="zh-CN"/>
        </w:rPr>
        <w:t>4</w:t>
      </w:r>
      <w:r>
        <w:rPr>
          <w:b/>
          <w:color w:val="000000"/>
          <w:sz w:val="24"/>
          <w:szCs w:val="24"/>
        </w:rPr>
        <w:t>.</w:t>
      </w:r>
      <w:r>
        <w:rPr>
          <w:rFonts w:hint="eastAsia"/>
          <w:b/>
          <w:color w:val="000000"/>
          <w:sz w:val="24"/>
          <w:szCs w:val="24"/>
        </w:rPr>
        <w:t>报价文件格式</w:t>
      </w:r>
      <w:bookmarkEnd w:id="14"/>
      <w:bookmarkEnd w:id="15"/>
      <w:bookmarkEnd w:id="16"/>
      <w:bookmarkEnd w:id="17"/>
      <w:r>
        <w:rPr>
          <w:rFonts w:hint="eastAsia"/>
          <w:b/>
          <w:color w:val="000000"/>
          <w:sz w:val="24"/>
          <w:szCs w:val="24"/>
        </w:rPr>
        <w:t xml:space="preserve"> </w:t>
      </w:r>
    </w:p>
    <w:p w14:paraId="10F0FF5B">
      <w:pPr>
        <w:pStyle w:val="9"/>
        <w:spacing w:line="416" w:lineRule="exact"/>
        <w:ind w:firstLine="420"/>
        <w:rPr>
          <w:rFonts w:hint="eastAsia"/>
          <w:bCs/>
          <w:color w:val="000000"/>
          <w:spacing w:val="-4"/>
          <w:sz w:val="24"/>
          <w:szCs w:val="24"/>
        </w:rPr>
      </w:pPr>
      <w:r>
        <w:rPr>
          <w:rFonts w:hint="eastAsia"/>
          <w:bCs/>
          <w:color w:val="000000"/>
          <w:spacing w:val="-4"/>
          <w:sz w:val="24"/>
          <w:szCs w:val="24"/>
          <w:lang w:val="en-US" w:eastAsia="zh-CN"/>
        </w:rPr>
        <w:t>4</w:t>
      </w:r>
      <w:r>
        <w:rPr>
          <w:rFonts w:hint="eastAsia"/>
          <w:bCs/>
          <w:color w:val="000000"/>
          <w:spacing w:val="-4"/>
          <w:sz w:val="24"/>
          <w:szCs w:val="24"/>
        </w:rPr>
        <w:t>.1报价人应按</w:t>
      </w:r>
      <w:r>
        <w:rPr>
          <w:rFonts w:hint="eastAsia"/>
          <w:bCs/>
          <w:color w:val="000000"/>
          <w:spacing w:val="-4"/>
          <w:sz w:val="24"/>
          <w:szCs w:val="24"/>
          <w:lang w:eastAsia="zh-CN"/>
        </w:rPr>
        <w:t>反向竞价采购</w:t>
      </w:r>
      <w:r>
        <w:rPr>
          <w:rFonts w:hint="eastAsia"/>
          <w:bCs/>
          <w:color w:val="000000"/>
          <w:spacing w:val="-4"/>
          <w:sz w:val="24"/>
          <w:szCs w:val="24"/>
        </w:rPr>
        <w:t>文件提供的报价表等格式详细完整地填写各项内容</w:t>
      </w:r>
      <w:r>
        <w:rPr>
          <w:rFonts w:hint="eastAsia"/>
          <w:bCs/>
          <w:color w:val="000000"/>
          <w:spacing w:val="-4"/>
          <w:sz w:val="24"/>
          <w:szCs w:val="24"/>
          <w:lang w:eastAsia="zh-CN"/>
        </w:rPr>
        <w:t>，</w:t>
      </w:r>
      <w:r>
        <w:rPr>
          <w:rFonts w:hint="eastAsia"/>
          <w:b/>
          <w:bCs w:val="0"/>
          <w:color w:val="000000"/>
          <w:spacing w:val="-4"/>
          <w:sz w:val="24"/>
          <w:szCs w:val="24"/>
          <w:lang w:val="en-US" w:eastAsia="zh-CN"/>
        </w:rPr>
        <w:t>且报价不得超过各分项预算价</w:t>
      </w:r>
      <w:r>
        <w:rPr>
          <w:rFonts w:hint="eastAsia"/>
          <w:b/>
          <w:bCs w:val="0"/>
          <w:color w:val="000000"/>
          <w:spacing w:val="-4"/>
          <w:sz w:val="24"/>
          <w:szCs w:val="24"/>
        </w:rPr>
        <w:t>。</w:t>
      </w:r>
    </w:p>
    <w:p w14:paraId="08008E39">
      <w:pPr>
        <w:pStyle w:val="9"/>
        <w:spacing w:line="416" w:lineRule="exact"/>
        <w:rPr>
          <w:rFonts w:hint="eastAsia"/>
          <w:b/>
          <w:color w:val="000000"/>
          <w:sz w:val="24"/>
          <w:szCs w:val="24"/>
        </w:rPr>
      </w:pPr>
      <w:bookmarkStart w:id="18" w:name="_Toc103598897"/>
      <w:bookmarkStart w:id="19" w:name="_Toc103675378"/>
      <w:bookmarkStart w:id="20" w:name="_Toc103598795"/>
      <w:bookmarkStart w:id="21" w:name="_Toc91667770"/>
      <w:r>
        <w:rPr>
          <w:rFonts w:hint="eastAsia"/>
          <w:b/>
          <w:color w:val="000000"/>
          <w:sz w:val="24"/>
          <w:szCs w:val="24"/>
          <w:lang w:val="en-US" w:eastAsia="zh-CN"/>
        </w:rPr>
        <w:t>5</w:t>
      </w:r>
      <w:r>
        <w:rPr>
          <w:rFonts w:hint="eastAsia"/>
          <w:b/>
          <w:color w:val="000000"/>
          <w:sz w:val="24"/>
          <w:szCs w:val="24"/>
        </w:rPr>
        <w:t>.报价</w:t>
      </w:r>
      <w:bookmarkEnd w:id="18"/>
      <w:bookmarkEnd w:id="19"/>
      <w:bookmarkEnd w:id="20"/>
      <w:bookmarkEnd w:id="21"/>
    </w:p>
    <w:p w14:paraId="6D60915B">
      <w:pPr>
        <w:pStyle w:val="29"/>
        <w:spacing w:line="400" w:lineRule="exact"/>
        <w:ind w:firstLine="480" w:firstLineChars="200"/>
        <w:rPr>
          <w:rFonts w:hint="eastAsia"/>
          <w:color w:val="000000"/>
          <w:sz w:val="24"/>
          <w:szCs w:val="24"/>
        </w:rPr>
      </w:pPr>
      <w:r>
        <w:rPr>
          <w:rFonts w:hint="eastAsia"/>
          <w:color w:val="000000"/>
          <w:sz w:val="24"/>
          <w:szCs w:val="24"/>
          <w:lang w:val="en-US" w:eastAsia="zh-CN"/>
        </w:rPr>
        <w:t>5</w:t>
      </w:r>
      <w:r>
        <w:rPr>
          <w:rFonts w:hint="eastAsia"/>
          <w:color w:val="000000"/>
          <w:sz w:val="24"/>
          <w:szCs w:val="24"/>
        </w:rPr>
        <w:t>.1</w:t>
      </w:r>
      <w:r>
        <w:rPr>
          <w:rFonts w:hint="eastAsia" w:ascii="Times New Roman" w:hAnsi="Times New Roman"/>
          <w:color w:val="000000"/>
          <w:sz w:val="24"/>
          <w:szCs w:val="24"/>
        </w:rPr>
        <w:t>报价：</w:t>
      </w:r>
      <w:r>
        <w:rPr>
          <w:rFonts w:hint="eastAsia"/>
          <w:bCs/>
          <w:color w:val="000000"/>
          <w:sz w:val="24"/>
          <w:szCs w:val="24"/>
        </w:rPr>
        <w:t xml:space="preserve">报价人应就《货物需求一览表》中的货物内容作完整报价。 </w:t>
      </w:r>
    </w:p>
    <w:p w14:paraId="14B65C32">
      <w:pPr>
        <w:pStyle w:val="9"/>
        <w:spacing w:line="416" w:lineRule="exact"/>
        <w:ind w:firstLine="480" w:firstLineChars="200"/>
        <w:rPr>
          <w:rFonts w:hint="eastAsia"/>
          <w:color w:val="000000"/>
          <w:sz w:val="24"/>
          <w:szCs w:val="24"/>
          <w:u w:val="single"/>
        </w:rPr>
      </w:pPr>
      <w:r>
        <w:rPr>
          <w:rFonts w:hint="eastAsia"/>
          <w:color w:val="000000"/>
          <w:sz w:val="24"/>
          <w:szCs w:val="24"/>
          <w:lang w:val="en-US" w:eastAsia="zh-CN"/>
        </w:rPr>
        <w:t>5</w:t>
      </w:r>
      <w:r>
        <w:rPr>
          <w:rFonts w:hint="eastAsia"/>
          <w:color w:val="000000"/>
          <w:sz w:val="24"/>
          <w:szCs w:val="24"/>
        </w:rPr>
        <w:t>.2报价人报价表上大写金额和小写金额不一致的，以大写金额为准，对不同文字文本报价文件的解释发生异议的，以中文文本为准。如果报价人不接受对其错误的更正，其报价将被拒绝。</w:t>
      </w:r>
    </w:p>
    <w:p w14:paraId="163C1A88">
      <w:pPr>
        <w:pStyle w:val="9"/>
        <w:spacing w:line="416" w:lineRule="exact"/>
        <w:ind w:firstLine="480" w:firstLineChars="200"/>
        <w:rPr>
          <w:rFonts w:hint="eastAsia"/>
          <w:color w:val="000000"/>
          <w:sz w:val="24"/>
          <w:szCs w:val="24"/>
        </w:rPr>
      </w:pPr>
      <w:r>
        <w:rPr>
          <w:rFonts w:hint="eastAsia"/>
          <w:color w:val="000000"/>
          <w:sz w:val="24"/>
          <w:szCs w:val="24"/>
          <w:lang w:val="en-US" w:eastAsia="zh-CN"/>
        </w:rPr>
        <w:t>5</w:t>
      </w:r>
      <w:r>
        <w:rPr>
          <w:rFonts w:hint="eastAsia"/>
          <w:color w:val="000000"/>
          <w:sz w:val="24"/>
          <w:szCs w:val="24"/>
        </w:rPr>
        <w:t>.3报价指本次采购的各种费用和售后服务、税金及其他所有成本费用的总和。</w:t>
      </w:r>
    </w:p>
    <w:p w14:paraId="6769F28B">
      <w:pPr>
        <w:pStyle w:val="9"/>
        <w:spacing w:line="416" w:lineRule="exact"/>
        <w:rPr>
          <w:rFonts w:hint="eastAsia"/>
          <w:b/>
          <w:color w:val="000000"/>
          <w:sz w:val="24"/>
          <w:szCs w:val="24"/>
        </w:rPr>
      </w:pPr>
      <w:bookmarkStart w:id="22" w:name="_Toc91667771"/>
      <w:bookmarkStart w:id="23" w:name="_Toc103598898"/>
      <w:bookmarkStart w:id="24" w:name="_Toc103598796"/>
      <w:bookmarkStart w:id="25" w:name="_Toc103675379"/>
      <w:r>
        <w:rPr>
          <w:rFonts w:hint="eastAsia"/>
          <w:b/>
          <w:color w:val="000000"/>
          <w:sz w:val="24"/>
          <w:szCs w:val="24"/>
          <w:lang w:val="en-US" w:eastAsia="zh-CN"/>
        </w:rPr>
        <w:t>6</w:t>
      </w:r>
      <w:r>
        <w:rPr>
          <w:rFonts w:hint="eastAsia"/>
          <w:b/>
          <w:color w:val="000000"/>
          <w:sz w:val="24"/>
          <w:szCs w:val="24"/>
        </w:rPr>
        <w:t>.报价货币</w:t>
      </w:r>
      <w:bookmarkEnd w:id="22"/>
      <w:bookmarkEnd w:id="23"/>
      <w:bookmarkEnd w:id="24"/>
      <w:bookmarkEnd w:id="25"/>
    </w:p>
    <w:p w14:paraId="4518D035">
      <w:pPr>
        <w:pStyle w:val="9"/>
        <w:spacing w:line="416" w:lineRule="exact"/>
        <w:ind w:firstLine="420"/>
        <w:rPr>
          <w:rFonts w:hint="eastAsia"/>
          <w:b/>
          <w:color w:val="000000"/>
          <w:sz w:val="24"/>
          <w:szCs w:val="24"/>
        </w:rPr>
      </w:pPr>
      <w:r>
        <w:rPr>
          <w:rFonts w:hint="eastAsia"/>
          <w:color w:val="000000"/>
          <w:sz w:val="24"/>
          <w:szCs w:val="24"/>
          <w:lang w:val="en-US" w:eastAsia="zh-CN"/>
        </w:rPr>
        <w:t>6</w:t>
      </w:r>
      <w:r>
        <w:rPr>
          <w:rFonts w:hint="eastAsia"/>
          <w:color w:val="000000"/>
          <w:sz w:val="24"/>
          <w:szCs w:val="24"/>
        </w:rPr>
        <w:t>.1报价应以人民币报价。</w:t>
      </w:r>
      <w:bookmarkStart w:id="26" w:name="_Toc103675382"/>
      <w:bookmarkStart w:id="27" w:name="_Toc103598901"/>
      <w:bookmarkStart w:id="28" w:name="_Toc91667774"/>
      <w:bookmarkStart w:id="29" w:name="_Toc103598799"/>
    </w:p>
    <w:bookmarkEnd w:id="26"/>
    <w:bookmarkEnd w:id="27"/>
    <w:bookmarkEnd w:id="28"/>
    <w:bookmarkEnd w:id="29"/>
    <w:p w14:paraId="46BF2D9B">
      <w:pPr>
        <w:pStyle w:val="9"/>
        <w:spacing w:line="416" w:lineRule="exact"/>
        <w:rPr>
          <w:rFonts w:hint="eastAsia"/>
          <w:b/>
          <w:color w:val="000000"/>
          <w:sz w:val="24"/>
          <w:szCs w:val="24"/>
        </w:rPr>
      </w:pPr>
      <w:bookmarkStart w:id="30" w:name="_Toc103598902"/>
      <w:bookmarkStart w:id="31" w:name="_Toc91667775"/>
      <w:bookmarkStart w:id="32" w:name="_Toc103598800"/>
      <w:bookmarkStart w:id="33" w:name="_Toc103675383"/>
      <w:r>
        <w:rPr>
          <w:rFonts w:hint="eastAsia"/>
          <w:b/>
          <w:color w:val="000000"/>
          <w:sz w:val="24"/>
          <w:szCs w:val="24"/>
          <w:lang w:val="en-US" w:eastAsia="zh-CN"/>
        </w:rPr>
        <w:t>7</w:t>
      </w:r>
      <w:r>
        <w:rPr>
          <w:rFonts w:hint="eastAsia"/>
          <w:b/>
          <w:color w:val="000000"/>
          <w:sz w:val="24"/>
          <w:szCs w:val="24"/>
        </w:rPr>
        <w:t>.报价文件书写及签名、盖章要求</w:t>
      </w:r>
      <w:bookmarkEnd w:id="30"/>
      <w:bookmarkEnd w:id="31"/>
      <w:bookmarkEnd w:id="32"/>
      <w:bookmarkEnd w:id="33"/>
    </w:p>
    <w:p w14:paraId="560AF6E7">
      <w:pPr>
        <w:pStyle w:val="9"/>
        <w:spacing w:line="416" w:lineRule="exact"/>
        <w:ind w:firstLine="420"/>
        <w:rPr>
          <w:rFonts w:hint="eastAsia"/>
          <w:color w:val="000000"/>
          <w:sz w:val="24"/>
          <w:szCs w:val="24"/>
        </w:rPr>
      </w:pPr>
      <w:r>
        <w:rPr>
          <w:rFonts w:hint="eastAsia"/>
          <w:color w:val="000000"/>
          <w:sz w:val="24"/>
          <w:szCs w:val="24"/>
          <w:lang w:val="en-US" w:eastAsia="zh-CN"/>
        </w:rPr>
        <w:t>7</w:t>
      </w:r>
      <w:r>
        <w:rPr>
          <w:rFonts w:hint="eastAsia"/>
          <w:color w:val="000000"/>
          <w:sz w:val="24"/>
          <w:szCs w:val="24"/>
        </w:rPr>
        <w:t>.1报价文件正本必须用不褪色的墨水工整书写或打印，修改处应由法定代表人或委托代理人签名和盖公章，否则其报价无效。</w:t>
      </w:r>
    </w:p>
    <w:p w14:paraId="41C0400F">
      <w:pPr>
        <w:pStyle w:val="9"/>
        <w:spacing w:line="416" w:lineRule="exact"/>
        <w:ind w:firstLine="420"/>
        <w:rPr>
          <w:rFonts w:hint="eastAsia"/>
          <w:color w:val="000000"/>
          <w:sz w:val="24"/>
          <w:szCs w:val="24"/>
        </w:rPr>
      </w:pPr>
      <w:r>
        <w:rPr>
          <w:rFonts w:hint="eastAsia"/>
          <w:color w:val="000000"/>
          <w:sz w:val="24"/>
          <w:szCs w:val="24"/>
          <w:lang w:val="en-US" w:eastAsia="zh-CN"/>
        </w:rPr>
        <w:t>7</w:t>
      </w:r>
      <w:r>
        <w:rPr>
          <w:rFonts w:hint="eastAsia"/>
          <w:color w:val="000000"/>
          <w:sz w:val="24"/>
          <w:szCs w:val="24"/>
        </w:rPr>
        <w:t>.2字迹潦草、表达不清或未按要求填写的报价文件可能将被认定为无效的报价。</w:t>
      </w:r>
    </w:p>
    <w:p w14:paraId="664EF1F8">
      <w:pPr>
        <w:pStyle w:val="9"/>
        <w:spacing w:line="416" w:lineRule="exact"/>
        <w:ind w:firstLine="420"/>
        <w:rPr>
          <w:rFonts w:hint="eastAsia" w:hAnsi="宋体"/>
        </w:rPr>
      </w:pPr>
      <w:r>
        <w:rPr>
          <w:rFonts w:hint="eastAsia"/>
          <w:color w:val="000000"/>
          <w:sz w:val="24"/>
          <w:szCs w:val="24"/>
          <w:lang w:val="en-US" w:eastAsia="zh-CN"/>
        </w:rPr>
        <w:t>7</w:t>
      </w:r>
      <w:r>
        <w:rPr>
          <w:rFonts w:hint="eastAsia"/>
          <w:color w:val="000000"/>
          <w:sz w:val="24"/>
          <w:szCs w:val="24"/>
        </w:rPr>
        <w:t>.3报价文件应由法定代表人或委托代理人在凡规定签章处逐一签名和盖公章，否则其报价无效。</w:t>
      </w:r>
    </w:p>
    <w:p w14:paraId="1C933CA5"/>
    <w:p w14:paraId="5ACB8B9F">
      <w:pPr>
        <w:rPr>
          <w:rFonts w:hint="eastAsia" w:ascii="Times New Roman" w:hAnsi="Times New Roman"/>
          <w:b/>
          <w:sz w:val="36"/>
          <w:lang w:val="en-US" w:eastAsia="zh-CN"/>
        </w:rPr>
      </w:pPr>
      <w:r>
        <w:rPr>
          <w:rFonts w:hint="eastAsia" w:ascii="Times New Roman" w:hAnsi="Times New Roman"/>
          <w:b/>
          <w:sz w:val="36"/>
          <w:lang w:val="en-US" w:eastAsia="zh-CN"/>
        </w:rPr>
        <w:br w:type="page"/>
      </w:r>
    </w:p>
    <w:p w14:paraId="19322885">
      <w:pPr>
        <w:pStyle w:val="9"/>
        <w:jc w:val="center"/>
        <w:outlineLvl w:val="0"/>
        <w:rPr>
          <w:rFonts w:hint="eastAsia" w:hAnsi="宋体"/>
        </w:rPr>
      </w:pPr>
      <w:r>
        <w:rPr>
          <w:rFonts w:hint="eastAsia" w:ascii="Times New Roman" w:hAnsi="Times New Roman"/>
          <w:b/>
          <w:sz w:val="36"/>
          <w:lang w:val="en-US" w:eastAsia="zh-CN"/>
        </w:rPr>
        <w:t>五  报价</w:t>
      </w:r>
      <w:r>
        <w:rPr>
          <w:rFonts w:hint="eastAsia" w:ascii="Times New Roman" w:hAnsi="Times New Roman"/>
          <w:b/>
          <w:sz w:val="36"/>
        </w:rPr>
        <w:t>文件格式</w:t>
      </w:r>
      <w:r>
        <w:rPr>
          <w:rFonts w:hint="eastAsia" w:hAnsi="宋体"/>
        </w:rPr>
        <w:t xml:space="preserve"> </w:t>
      </w:r>
    </w:p>
    <w:p w14:paraId="00BBF1DF">
      <w:pPr>
        <w:pStyle w:val="9"/>
        <w:spacing w:line="500" w:lineRule="exact"/>
        <w:jc w:val="center"/>
        <w:rPr>
          <w:rFonts w:hint="eastAsia" w:hAnsi="宋体"/>
          <w:b/>
          <w:sz w:val="32"/>
        </w:rPr>
      </w:pPr>
      <w:r>
        <w:rPr>
          <w:rFonts w:hint="eastAsia" w:ascii="Times New Roman" w:hAnsi="Times New Roman"/>
          <w:b/>
          <w:bCs/>
          <w:sz w:val="30"/>
          <w:szCs w:val="30"/>
        </w:rPr>
        <w:t>报 价 函 （格 式）</w:t>
      </w:r>
    </w:p>
    <w:p w14:paraId="3C7F9CB9">
      <w:pPr>
        <w:pStyle w:val="9"/>
        <w:rPr>
          <w:rFonts w:hint="eastAsia"/>
        </w:rPr>
      </w:pPr>
    </w:p>
    <w:p w14:paraId="3D1AFC9D">
      <w:pPr>
        <w:pStyle w:val="9"/>
        <w:spacing w:line="480" w:lineRule="exact"/>
        <w:ind w:firstLine="420"/>
        <w:rPr>
          <w:sz w:val="24"/>
          <w:szCs w:val="24"/>
          <w:u w:val="single"/>
        </w:rPr>
      </w:pPr>
      <w:r>
        <w:rPr>
          <w:rFonts w:hint="eastAsia"/>
          <w:sz w:val="24"/>
          <w:szCs w:val="24"/>
        </w:rPr>
        <w:t>致：</w:t>
      </w:r>
      <w:r>
        <w:rPr>
          <w:rFonts w:hint="eastAsia"/>
          <w:sz w:val="24"/>
          <w:szCs w:val="24"/>
          <w:u w:val="single"/>
        </w:rPr>
        <w:t xml:space="preserve"> （采购单位）</w:t>
      </w:r>
    </w:p>
    <w:p w14:paraId="132307EB">
      <w:pPr>
        <w:pStyle w:val="9"/>
        <w:spacing w:line="480" w:lineRule="exact"/>
        <w:ind w:firstLine="420"/>
        <w:rPr>
          <w:rFonts w:hint="eastAsia"/>
          <w:sz w:val="24"/>
          <w:szCs w:val="24"/>
        </w:rPr>
      </w:pPr>
    </w:p>
    <w:p w14:paraId="7C6DD5FF">
      <w:pPr>
        <w:pStyle w:val="9"/>
        <w:spacing w:line="480" w:lineRule="exact"/>
        <w:ind w:firstLine="720" w:firstLineChars="300"/>
        <w:rPr>
          <w:rFonts w:hint="eastAsia" w:eastAsia="宋体"/>
          <w:sz w:val="24"/>
          <w:szCs w:val="24"/>
          <w:lang w:eastAsia="zh-CN"/>
        </w:rPr>
      </w:pPr>
      <w:r>
        <w:rPr>
          <w:rFonts w:hint="eastAsia"/>
          <w:sz w:val="24"/>
          <w:szCs w:val="24"/>
        </w:rPr>
        <w:t>根据贵方</w:t>
      </w:r>
      <w:r>
        <w:rPr>
          <w:rFonts w:hint="eastAsia"/>
          <w:sz w:val="24"/>
          <w:szCs w:val="24"/>
          <w:u w:val="single"/>
        </w:rPr>
        <w:t xml:space="preserve">                          </w:t>
      </w:r>
      <w:r>
        <w:rPr>
          <w:rFonts w:hint="eastAsia"/>
          <w:sz w:val="24"/>
          <w:szCs w:val="24"/>
        </w:rPr>
        <w:t>项目采购文件，项目编号</w:t>
      </w:r>
      <w:r>
        <w:rPr>
          <w:rFonts w:hint="eastAsia"/>
          <w:sz w:val="24"/>
          <w:szCs w:val="24"/>
          <w:u w:val="single"/>
        </w:rPr>
        <w:t xml:space="preserve">              </w:t>
      </w:r>
      <w:r>
        <w:rPr>
          <w:rFonts w:hint="eastAsia"/>
          <w:sz w:val="24"/>
          <w:szCs w:val="24"/>
        </w:rPr>
        <w:t>，正式授权下述签字人</w:t>
      </w:r>
      <w:r>
        <w:rPr>
          <w:rFonts w:hint="eastAsia"/>
          <w:sz w:val="24"/>
          <w:szCs w:val="24"/>
          <w:u w:val="single"/>
        </w:rPr>
        <w:t xml:space="preserve">          </w:t>
      </w:r>
      <w:r>
        <w:rPr>
          <w:rFonts w:hint="eastAsia"/>
          <w:sz w:val="24"/>
          <w:szCs w:val="24"/>
        </w:rPr>
        <w:t xml:space="preserve">（姓名和职务）代表报价人 </w:t>
      </w:r>
      <w:r>
        <w:rPr>
          <w:rFonts w:hint="eastAsia"/>
          <w:sz w:val="24"/>
          <w:szCs w:val="24"/>
          <w:u w:val="single"/>
        </w:rPr>
        <w:t xml:space="preserve">                                   （报价单位名称）  </w:t>
      </w:r>
      <w:r>
        <w:rPr>
          <w:rFonts w:hint="eastAsia"/>
          <w:sz w:val="24"/>
          <w:szCs w:val="24"/>
        </w:rPr>
        <w:t>，提交下述文件</w:t>
      </w:r>
      <w:r>
        <w:rPr>
          <w:rFonts w:hint="eastAsia"/>
          <w:sz w:val="24"/>
          <w:szCs w:val="24"/>
          <w:lang w:eastAsia="zh-CN"/>
        </w:rPr>
        <w:t>：</w:t>
      </w:r>
    </w:p>
    <w:p w14:paraId="38D72A49">
      <w:pPr>
        <w:pStyle w:val="9"/>
        <w:spacing w:line="416" w:lineRule="exact"/>
        <w:ind w:firstLine="480" w:firstLineChars="200"/>
        <w:rPr>
          <w:rFonts w:hint="eastAsia" w:hAnsi="宋体"/>
          <w:color w:val="000000"/>
          <w:sz w:val="24"/>
          <w:szCs w:val="24"/>
        </w:rPr>
      </w:pPr>
      <w:r>
        <w:rPr>
          <w:rFonts w:hint="eastAsia" w:hAnsi="宋体"/>
          <w:color w:val="000000"/>
          <w:sz w:val="24"/>
          <w:szCs w:val="24"/>
        </w:rPr>
        <w:t>（1）报价</w:t>
      </w:r>
      <w:r>
        <w:rPr>
          <w:rFonts w:hint="eastAsia" w:hAnsi="宋体"/>
          <w:color w:val="000000"/>
          <w:sz w:val="24"/>
          <w:szCs w:val="24"/>
          <w:lang w:val="en-US" w:eastAsia="zh-CN"/>
        </w:rPr>
        <w:t>函</w:t>
      </w:r>
      <w:r>
        <w:rPr>
          <w:rFonts w:hint="eastAsia" w:hAnsi="宋体"/>
          <w:color w:val="000000"/>
          <w:sz w:val="24"/>
          <w:szCs w:val="24"/>
          <w:lang w:eastAsia="zh-CN"/>
        </w:rPr>
        <w:t>、</w:t>
      </w:r>
      <w:r>
        <w:rPr>
          <w:rFonts w:hint="eastAsia" w:hAnsi="宋体"/>
          <w:color w:val="000000"/>
          <w:sz w:val="24"/>
          <w:szCs w:val="24"/>
        </w:rPr>
        <w:t>报价表；</w:t>
      </w:r>
    </w:p>
    <w:p w14:paraId="0BD80C27">
      <w:pPr>
        <w:pStyle w:val="9"/>
        <w:spacing w:line="440" w:lineRule="exact"/>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2</w:t>
      </w:r>
      <w:r>
        <w:rPr>
          <w:rFonts w:hint="eastAsia" w:hAnsi="宋体"/>
          <w:color w:val="000000"/>
          <w:sz w:val="24"/>
          <w:szCs w:val="24"/>
        </w:rPr>
        <w:t>）营业执照副本内页复印件（要求证件有效并清晰反映企业法人和经营范围）；</w:t>
      </w:r>
    </w:p>
    <w:p w14:paraId="1D9D2301">
      <w:pPr>
        <w:pStyle w:val="9"/>
        <w:spacing w:line="416" w:lineRule="exact"/>
        <w:ind w:firstLine="480" w:firstLineChars="200"/>
        <w:rPr>
          <w:rFonts w:hint="eastAsia" w:hAnsi="宋体" w:eastAsia="宋体" w:cs="Times New Roman"/>
          <w:color w:val="000000"/>
          <w:sz w:val="24"/>
          <w:szCs w:val="24"/>
          <w:lang w:eastAsia="zh-CN"/>
        </w:rPr>
      </w:pPr>
      <w:r>
        <w:rPr>
          <w:rFonts w:hint="eastAsia" w:hAnsi="宋体" w:eastAsia="宋体" w:cs="Times New Roman"/>
          <w:color w:val="000000"/>
          <w:sz w:val="24"/>
          <w:szCs w:val="24"/>
        </w:rPr>
        <w:t>（</w:t>
      </w:r>
      <w:r>
        <w:rPr>
          <w:rFonts w:hint="eastAsia" w:hAnsi="宋体" w:eastAsia="宋体" w:cs="Times New Roman"/>
          <w:color w:val="000000"/>
          <w:sz w:val="24"/>
          <w:szCs w:val="24"/>
          <w:lang w:val="en-US" w:eastAsia="zh-CN"/>
        </w:rPr>
        <w:t>3</w:t>
      </w:r>
      <w:r>
        <w:rPr>
          <w:rFonts w:hint="eastAsia" w:hAnsi="宋体" w:eastAsia="宋体" w:cs="Times New Roman"/>
          <w:color w:val="000000"/>
          <w:sz w:val="24"/>
          <w:szCs w:val="24"/>
        </w:rPr>
        <w:t>）报价时必须提交竞标截止之日前6个月内</w:t>
      </w:r>
      <w:r>
        <w:rPr>
          <w:rFonts w:hint="eastAsia"/>
          <w:color w:val="000000"/>
          <w:sz w:val="24"/>
          <w:szCs w:val="24"/>
        </w:rPr>
        <w:t>报价人</w:t>
      </w:r>
      <w:r>
        <w:rPr>
          <w:rFonts w:hint="eastAsia" w:hAnsi="宋体" w:eastAsia="宋体" w:cs="Times New Roman"/>
          <w:color w:val="000000"/>
          <w:sz w:val="24"/>
          <w:szCs w:val="24"/>
        </w:rPr>
        <w:t>任意1个月依法缴纳税收或依法免缴税收的证明</w:t>
      </w:r>
      <w:r>
        <w:rPr>
          <w:rFonts w:hint="eastAsia" w:hAnsi="宋体" w:eastAsia="宋体" w:cs="Times New Roman"/>
          <w:color w:val="000000"/>
          <w:sz w:val="24"/>
          <w:szCs w:val="24"/>
          <w:lang w:val="en-US" w:eastAsia="zh-CN"/>
        </w:rPr>
        <w:t>；</w:t>
      </w:r>
    </w:p>
    <w:p w14:paraId="17A272E7">
      <w:pPr>
        <w:pStyle w:val="9"/>
        <w:spacing w:line="416" w:lineRule="exact"/>
        <w:ind w:firstLine="480" w:firstLineChars="200"/>
        <w:rPr>
          <w:rFonts w:hint="eastAsia" w:hAnsi="宋体" w:eastAsia="宋体" w:cs="Times New Roman"/>
          <w:color w:val="000000"/>
          <w:sz w:val="24"/>
          <w:szCs w:val="24"/>
          <w:lang w:eastAsia="zh-CN"/>
        </w:rPr>
      </w:pPr>
      <w:r>
        <w:rPr>
          <w:rFonts w:hint="eastAsia" w:hAnsi="宋体" w:eastAsia="宋体" w:cs="Times New Roman"/>
          <w:color w:val="000000"/>
          <w:sz w:val="24"/>
          <w:szCs w:val="24"/>
        </w:rPr>
        <w:t>（</w:t>
      </w:r>
      <w:r>
        <w:rPr>
          <w:rFonts w:hint="eastAsia" w:hAnsi="宋体" w:eastAsia="宋体" w:cs="Times New Roman"/>
          <w:color w:val="000000"/>
          <w:sz w:val="24"/>
          <w:szCs w:val="24"/>
          <w:lang w:val="en-US" w:eastAsia="zh-CN"/>
        </w:rPr>
        <w:t>4</w:t>
      </w:r>
      <w:r>
        <w:rPr>
          <w:rFonts w:hint="eastAsia" w:hAnsi="宋体" w:eastAsia="宋体" w:cs="Times New Roman"/>
          <w:color w:val="000000"/>
          <w:sz w:val="24"/>
          <w:szCs w:val="24"/>
        </w:rPr>
        <w:t>）报价时必须提交竞标截止之日前6个月</w:t>
      </w:r>
      <w:r>
        <w:rPr>
          <w:rFonts w:hint="eastAsia"/>
          <w:color w:val="000000"/>
          <w:sz w:val="24"/>
          <w:szCs w:val="24"/>
        </w:rPr>
        <w:t>报价人</w:t>
      </w:r>
      <w:r>
        <w:rPr>
          <w:rFonts w:hint="eastAsia" w:hAnsi="宋体" w:eastAsia="宋体" w:cs="Times New Roman"/>
          <w:color w:val="000000"/>
          <w:sz w:val="24"/>
          <w:szCs w:val="24"/>
        </w:rPr>
        <w:t>任意1个月依法缴纳社会保障资金的证明</w:t>
      </w:r>
      <w:r>
        <w:rPr>
          <w:rFonts w:hint="eastAsia" w:hAnsi="宋体" w:eastAsia="宋体" w:cs="Times New Roman"/>
          <w:color w:val="000000"/>
          <w:sz w:val="24"/>
          <w:szCs w:val="24"/>
          <w:lang w:val="en-US" w:eastAsia="zh-CN"/>
        </w:rPr>
        <w:t>；</w:t>
      </w:r>
    </w:p>
    <w:p w14:paraId="3E6291E5">
      <w:pPr>
        <w:pStyle w:val="9"/>
        <w:spacing w:line="416" w:lineRule="exact"/>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5</w:t>
      </w:r>
      <w:r>
        <w:rPr>
          <w:rFonts w:hint="eastAsia" w:hAnsi="宋体"/>
          <w:color w:val="000000"/>
          <w:sz w:val="24"/>
          <w:szCs w:val="24"/>
        </w:rPr>
        <w:t>）法定代表人身份证复印件；</w:t>
      </w:r>
    </w:p>
    <w:p w14:paraId="09316C53">
      <w:pPr>
        <w:pStyle w:val="9"/>
        <w:spacing w:line="440" w:lineRule="exact"/>
        <w:ind w:firstLine="472" w:firstLineChars="200"/>
        <w:rPr>
          <w:rFonts w:hint="eastAsia" w:hAnsi="宋体"/>
          <w:color w:val="000000"/>
          <w:sz w:val="24"/>
          <w:szCs w:val="24"/>
        </w:rPr>
      </w:pPr>
      <w:r>
        <w:rPr>
          <w:rFonts w:hint="eastAsia" w:hAnsi="宋体"/>
          <w:color w:val="000000"/>
          <w:spacing w:val="-2"/>
          <w:sz w:val="24"/>
          <w:szCs w:val="24"/>
        </w:rPr>
        <w:t>（</w:t>
      </w:r>
      <w:r>
        <w:rPr>
          <w:rFonts w:hint="eastAsia" w:hAnsi="宋体"/>
          <w:color w:val="000000"/>
          <w:spacing w:val="-2"/>
          <w:sz w:val="24"/>
          <w:szCs w:val="24"/>
          <w:lang w:val="en-US" w:eastAsia="zh-CN"/>
        </w:rPr>
        <w:t>6</w:t>
      </w:r>
      <w:r>
        <w:rPr>
          <w:rFonts w:hint="eastAsia" w:hAnsi="宋体"/>
          <w:color w:val="000000"/>
          <w:spacing w:val="-2"/>
          <w:sz w:val="24"/>
          <w:szCs w:val="24"/>
        </w:rPr>
        <w:t>）</w:t>
      </w:r>
      <w:r>
        <w:rPr>
          <w:rFonts w:hint="eastAsia" w:hAnsi="宋体"/>
          <w:color w:val="000000"/>
          <w:sz w:val="24"/>
          <w:szCs w:val="24"/>
        </w:rPr>
        <w:t>法定代表人授权书原件和委托代理人身份证复印件</w:t>
      </w:r>
      <w:r>
        <w:rPr>
          <w:rFonts w:hint="eastAsia" w:hAnsi="宋体"/>
          <w:color w:val="000000"/>
          <w:spacing w:val="-2"/>
          <w:sz w:val="24"/>
          <w:szCs w:val="24"/>
        </w:rPr>
        <w:t>（</w:t>
      </w:r>
      <w:r>
        <w:rPr>
          <w:rFonts w:hint="eastAsia" w:hAnsi="宋体"/>
          <w:b/>
          <w:color w:val="000000"/>
          <w:spacing w:val="-2"/>
          <w:sz w:val="24"/>
          <w:szCs w:val="24"/>
        </w:rPr>
        <w:t>委托代理时必须提供</w:t>
      </w:r>
      <w:r>
        <w:rPr>
          <w:rFonts w:hint="eastAsia" w:hAnsi="宋体"/>
          <w:b/>
          <w:bCs/>
          <w:color w:val="000000"/>
          <w:spacing w:val="-2"/>
          <w:sz w:val="24"/>
          <w:szCs w:val="24"/>
        </w:rPr>
        <w:t>，</w:t>
      </w:r>
      <w:r>
        <w:rPr>
          <w:rFonts w:hint="eastAsia" w:hAnsi="宋体"/>
          <w:b/>
          <w:color w:val="000000"/>
          <w:spacing w:val="-2"/>
          <w:sz w:val="24"/>
          <w:szCs w:val="24"/>
        </w:rPr>
        <w:t>否则将可能视为报价无效</w:t>
      </w:r>
      <w:r>
        <w:rPr>
          <w:rFonts w:hint="eastAsia" w:hAnsi="宋体"/>
          <w:color w:val="000000"/>
          <w:spacing w:val="-2"/>
          <w:sz w:val="24"/>
          <w:szCs w:val="24"/>
        </w:rPr>
        <w:t>）</w:t>
      </w:r>
      <w:r>
        <w:rPr>
          <w:rFonts w:hint="eastAsia" w:hAnsi="宋体"/>
          <w:color w:val="000000"/>
          <w:sz w:val="24"/>
          <w:szCs w:val="24"/>
        </w:rPr>
        <w:t>；</w:t>
      </w:r>
    </w:p>
    <w:p w14:paraId="10F9170D">
      <w:pPr>
        <w:tabs>
          <w:tab w:val="left" w:pos="900"/>
        </w:tabs>
        <w:spacing w:line="360" w:lineRule="exact"/>
        <w:ind w:firstLine="360" w:firstLineChars="150"/>
        <w:rPr>
          <w:rFonts w:hint="default" w:ascii="宋体" w:hAnsi="宋体" w:cs="Arial"/>
          <w:sz w:val="24"/>
          <w:szCs w:val="24"/>
          <w:lang w:val="en-US"/>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ascii="宋体" w:hAnsi="宋体" w:eastAsia="宋体" w:cs="宋体"/>
          <w:color w:val="000000"/>
          <w:sz w:val="24"/>
          <w:szCs w:val="24"/>
          <w:highlight w:val="none"/>
          <w:lang w:val="en-US" w:eastAsia="zh-CN"/>
        </w:rPr>
        <w:t>售后服务、实施</w:t>
      </w:r>
      <w:r>
        <w:rPr>
          <w:rFonts w:hint="eastAsia" w:hAnsi="宋体" w:eastAsia="宋体" w:cs="宋体"/>
          <w:color w:val="000000"/>
          <w:sz w:val="24"/>
          <w:szCs w:val="24"/>
          <w:highlight w:val="none"/>
          <w:lang w:val="en-US" w:eastAsia="zh-CN"/>
        </w:rPr>
        <w:t>方案</w:t>
      </w:r>
      <w:r>
        <w:rPr>
          <w:rFonts w:hint="eastAsia" w:ascii="宋体" w:hAnsi="宋体" w:eastAsia="宋体" w:cs="宋体"/>
          <w:color w:val="000000"/>
          <w:sz w:val="24"/>
          <w:szCs w:val="24"/>
          <w:highlight w:val="none"/>
          <w:lang w:val="en-US" w:eastAsia="zh-CN"/>
        </w:rPr>
        <w:t>承诺书；</w:t>
      </w:r>
    </w:p>
    <w:p w14:paraId="4EF3340C">
      <w:pPr>
        <w:pStyle w:val="9"/>
        <w:spacing w:line="44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8</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参加政府采购活动前三年内在经营活动中没有重大违法记录的书面声明</w:t>
      </w:r>
      <w:r>
        <w:rPr>
          <w:rFonts w:hint="eastAsia" w:ascii="宋体" w:hAnsi="宋体" w:eastAsia="宋体" w:cs="Times New Roman"/>
          <w:color w:val="000000"/>
          <w:sz w:val="24"/>
          <w:szCs w:val="24"/>
          <w:lang w:val="en-US" w:eastAsia="zh-CN"/>
        </w:rPr>
        <w:t>；</w:t>
      </w:r>
    </w:p>
    <w:p w14:paraId="69502431">
      <w:pPr>
        <w:pStyle w:val="9"/>
        <w:spacing w:line="440" w:lineRule="exact"/>
        <w:ind w:firstLine="480" w:firstLineChars="200"/>
        <w:rPr>
          <w:rFonts w:hint="eastAsia" w:hAnsi="宋体" w:eastAsia="宋体" w:cs="Times New Roman"/>
          <w:color w:val="000000"/>
          <w:sz w:val="24"/>
          <w:szCs w:val="24"/>
          <w:lang w:eastAsia="zh-CN"/>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）供应商必须实质性响应本项目所有技术要求，不允许负偏离。</w:t>
      </w:r>
      <w:r>
        <w:rPr>
          <w:rFonts w:hint="eastAsia" w:ascii="宋体" w:hAnsi="宋体" w:eastAsia="宋体" w:cs="Times New Roman"/>
          <w:color w:val="000000"/>
          <w:sz w:val="24"/>
          <w:szCs w:val="24"/>
          <w:lang w:val="en-US" w:eastAsia="zh-CN"/>
        </w:rPr>
        <w:t>竞</w:t>
      </w:r>
      <w:r>
        <w:rPr>
          <w:rFonts w:hint="eastAsia" w:ascii="宋体" w:hAnsi="宋体" w:eastAsia="宋体" w:cs="Times New Roman"/>
          <w:color w:val="000000"/>
          <w:sz w:val="24"/>
          <w:szCs w:val="24"/>
        </w:rPr>
        <w:t>标时，供应商所投产品须满足或优于技术参数配</w:t>
      </w:r>
      <w:r>
        <w:rPr>
          <w:rFonts w:hint="eastAsia" w:hAnsi="宋体"/>
          <w:color w:val="000000"/>
          <w:sz w:val="24"/>
          <w:szCs w:val="24"/>
        </w:rPr>
        <w:t>置要求【需提供《商务、技术响应、偏离情况说明表》</w:t>
      </w:r>
      <w:r>
        <w:rPr>
          <w:rFonts w:hint="eastAsia" w:hAnsi="宋体"/>
          <w:color w:val="000000"/>
          <w:sz w:val="24"/>
          <w:szCs w:val="24"/>
          <w:lang w:eastAsia="zh-CN"/>
        </w:rPr>
        <w:t>、</w:t>
      </w:r>
      <w:r>
        <w:rPr>
          <w:rFonts w:hint="eastAsia" w:hAnsi="宋体"/>
          <w:color w:val="000000"/>
          <w:sz w:val="24"/>
          <w:szCs w:val="24"/>
        </w:rPr>
        <w:t>投标产品的《技术参数配置清单》及产品符合该制定要求的承诺函（技术要求表中提及需要承诺函的都需描述承诺，格式自拟），</w:t>
      </w:r>
      <w:r>
        <w:rPr>
          <w:rFonts w:hint="eastAsia" w:hAnsi="宋体" w:eastAsia="宋体" w:cs="Times New Roman"/>
          <w:color w:val="000000"/>
          <w:sz w:val="24"/>
          <w:szCs w:val="24"/>
        </w:rPr>
        <w:t>以上材料加盖供应商公章】</w:t>
      </w:r>
      <w:r>
        <w:rPr>
          <w:rFonts w:hint="eastAsia" w:hAnsi="宋体" w:eastAsia="宋体" w:cs="Times New Roman"/>
          <w:color w:val="000000"/>
          <w:sz w:val="24"/>
          <w:szCs w:val="24"/>
          <w:lang w:val="en-US" w:eastAsia="zh-CN"/>
        </w:rPr>
        <w:t>；</w:t>
      </w:r>
    </w:p>
    <w:p w14:paraId="1E6DCDB0">
      <w:pPr>
        <w:pStyle w:val="9"/>
        <w:spacing w:line="440" w:lineRule="exact"/>
        <w:ind w:firstLine="480" w:firstLineChars="200"/>
        <w:rPr>
          <w:rFonts w:hint="eastAsia" w:hAnsi="宋体" w:eastAsia="宋体" w:cs="Times New Roman"/>
          <w:color w:val="000000"/>
          <w:sz w:val="24"/>
          <w:szCs w:val="24"/>
          <w:lang w:val="en-US" w:eastAsia="zh-CN"/>
        </w:rPr>
      </w:pPr>
      <w:r>
        <w:rPr>
          <w:rFonts w:hint="eastAsia" w:hAnsi="宋体" w:eastAsia="宋体" w:cs="Times New Roman"/>
          <w:color w:val="000000"/>
          <w:sz w:val="24"/>
          <w:szCs w:val="24"/>
        </w:rPr>
        <w:t>（</w:t>
      </w:r>
      <w:r>
        <w:rPr>
          <w:rFonts w:hint="eastAsia" w:hAnsi="宋体" w:eastAsia="宋体" w:cs="Times New Roman"/>
          <w:color w:val="000000"/>
          <w:sz w:val="24"/>
          <w:szCs w:val="24"/>
          <w:lang w:val="en-US" w:eastAsia="zh-CN"/>
        </w:rPr>
        <w:t>10</w:t>
      </w:r>
      <w:r>
        <w:rPr>
          <w:rFonts w:hint="eastAsia" w:hAnsi="宋体" w:eastAsia="宋体" w:cs="Times New Roman"/>
          <w:color w:val="000000"/>
          <w:sz w:val="24"/>
          <w:szCs w:val="24"/>
        </w:rPr>
        <w:t>）参加政府采购活动前三年内在经营活动中没有重大违法记录的书面声明</w:t>
      </w:r>
      <w:r>
        <w:rPr>
          <w:rFonts w:hint="eastAsia" w:hAnsi="宋体" w:eastAsia="宋体" w:cs="Times New Roman"/>
          <w:color w:val="000000"/>
          <w:sz w:val="24"/>
          <w:szCs w:val="24"/>
          <w:lang w:val="en-US" w:eastAsia="zh-CN"/>
        </w:rPr>
        <w:t>；</w:t>
      </w:r>
    </w:p>
    <w:p w14:paraId="708551F7">
      <w:pPr>
        <w:pStyle w:val="9"/>
        <w:spacing w:line="440" w:lineRule="exact"/>
        <w:ind w:firstLine="480" w:firstLineChars="200"/>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11</w:t>
      </w:r>
      <w:r>
        <w:rPr>
          <w:rFonts w:hint="eastAsia" w:hAnsi="宋体"/>
          <w:color w:val="000000"/>
          <w:sz w:val="24"/>
          <w:szCs w:val="24"/>
          <w:lang w:eastAsia="zh-CN"/>
        </w:rPr>
        <w:t>）</w:t>
      </w:r>
      <w:r>
        <w:rPr>
          <w:rFonts w:hint="eastAsia" w:hAnsi="宋体"/>
          <w:color w:val="000000"/>
          <w:sz w:val="24"/>
          <w:szCs w:val="24"/>
        </w:rPr>
        <w:t>报价人认为必要提供的声明及文件资料。</w:t>
      </w:r>
    </w:p>
    <w:p w14:paraId="02D3BB2D">
      <w:pPr>
        <w:pStyle w:val="9"/>
        <w:spacing w:line="480" w:lineRule="exact"/>
        <w:ind w:firstLine="420"/>
        <w:rPr>
          <w:rFonts w:hint="eastAsia"/>
          <w:sz w:val="24"/>
          <w:szCs w:val="24"/>
        </w:rPr>
      </w:pPr>
      <w:r>
        <w:rPr>
          <w:rFonts w:hint="eastAsia"/>
          <w:sz w:val="24"/>
          <w:szCs w:val="24"/>
        </w:rPr>
        <w:t>据此函，签字人兹宣布同意如下：</w:t>
      </w:r>
    </w:p>
    <w:p w14:paraId="383397BA">
      <w:pPr>
        <w:pStyle w:val="9"/>
        <w:spacing w:line="400" w:lineRule="exact"/>
        <w:ind w:firstLine="480" w:firstLineChars="200"/>
        <w:rPr>
          <w:rFonts w:hint="eastAsia"/>
          <w:color w:val="000000"/>
          <w:sz w:val="24"/>
          <w:szCs w:val="24"/>
        </w:rPr>
      </w:pPr>
      <w:r>
        <w:rPr>
          <w:rFonts w:hint="eastAsia"/>
          <w:color w:val="000000"/>
          <w:sz w:val="24"/>
          <w:szCs w:val="24"/>
        </w:rPr>
        <w:t>1、按</w:t>
      </w:r>
      <w:r>
        <w:rPr>
          <w:rFonts w:hint="default"/>
          <w:color w:val="000000"/>
          <w:sz w:val="24"/>
          <w:szCs w:val="24"/>
          <w:lang w:val="en-US"/>
        </w:rPr>
        <w:t>反向竞</w:t>
      </w:r>
      <w:r>
        <w:rPr>
          <w:rFonts w:hint="eastAsia"/>
          <w:color w:val="000000"/>
          <w:sz w:val="24"/>
          <w:szCs w:val="24"/>
        </w:rPr>
        <w:t>价采购文件采购内容及要求和报价表，总报价为（大写）</w:t>
      </w:r>
      <w:r>
        <w:rPr>
          <w:rFonts w:hint="eastAsia"/>
          <w:color w:val="000000"/>
          <w:sz w:val="24"/>
          <w:szCs w:val="24"/>
          <w:u w:val="single"/>
        </w:rPr>
        <w:t xml:space="preserve">  人民币                   </w:t>
      </w:r>
      <w:r>
        <w:rPr>
          <w:rFonts w:hint="eastAsia"/>
          <w:color w:val="000000"/>
          <w:sz w:val="24"/>
          <w:szCs w:val="24"/>
        </w:rPr>
        <w:t>元（</w:t>
      </w:r>
      <w:r>
        <w:rPr>
          <w:rFonts w:hAnsi="宋体"/>
          <w:color w:val="000000"/>
          <w:sz w:val="24"/>
          <w:szCs w:val="24"/>
        </w:rPr>
        <w:t>￥</w:t>
      </w:r>
      <w:r>
        <w:rPr>
          <w:rFonts w:hint="eastAsia"/>
          <w:color w:val="000000"/>
          <w:sz w:val="24"/>
          <w:szCs w:val="24"/>
          <w:u w:val="single"/>
        </w:rPr>
        <w:t xml:space="preserve">              </w:t>
      </w:r>
      <w:r>
        <w:rPr>
          <w:rFonts w:hint="eastAsia"/>
          <w:color w:val="000000"/>
          <w:sz w:val="24"/>
          <w:szCs w:val="24"/>
        </w:rPr>
        <w:t>），交货期为</w:t>
      </w:r>
      <w:r>
        <w:rPr>
          <w:rFonts w:hint="eastAsia"/>
          <w:color w:val="000000"/>
          <w:sz w:val="24"/>
          <w:szCs w:val="24"/>
          <w:u w:val="single"/>
        </w:rPr>
        <w:t xml:space="preserve">                        </w:t>
      </w:r>
      <w:r>
        <w:rPr>
          <w:rFonts w:hint="eastAsia"/>
          <w:color w:val="000000"/>
          <w:sz w:val="24"/>
          <w:szCs w:val="24"/>
        </w:rPr>
        <w:t>。</w:t>
      </w:r>
    </w:p>
    <w:p w14:paraId="099AAEB5">
      <w:pPr>
        <w:pStyle w:val="9"/>
        <w:spacing w:line="480" w:lineRule="exact"/>
        <w:ind w:firstLine="420"/>
        <w:rPr>
          <w:rFonts w:hint="eastAsia"/>
          <w:sz w:val="24"/>
          <w:szCs w:val="24"/>
        </w:rPr>
      </w:pPr>
      <w:r>
        <w:rPr>
          <w:rFonts w:hint="eastAsia"/>
          <w:sz w:val="24"/>
          <w:szCs w:val="24"/>
        </w:rPr>
        <w:t>2、我方同意在报价人须知规定的开标日期起遵循本报价文件。</w:t>
      </w:r>
    </w:p>
    <w:p w14:paraId="1844F2BF">
      <w:pPr>
        <w:pStyle w:val="9"/>
        <w:spacing w:line="480" w:lineRule="exact"/>
        <w:ind w:firstLine="420"/>
        <w:rPr>
          <w:rFonts w:hint="eastAsia"/>
          <w:sz w:val="24"/>
          <w:szCs w:val="24"/>
        </w:rPr>
      </w:pPr>
      <w:r>
        <w:rPr>
          <w:rFonts w:hint="eastAsia"/>
          <w:sz w:val="24"/>
          <w:szCs w:val="24"/>
        </w:rPr>
        <w:t>3、我方承诺已经具备采购活动的供应商应当具备的条件：</w:t>
      </w:r>
    </w:p>
    <w:p w14:paraId="256A69A0">
      <w:pPr>
        <w:pStyle w:val="9"/>
        <w:spacing w:line="480" w:lineRule="exact"/>
        <w:ind w:firstLine="420"/>
        <w:rPr>
          <w:rFonts w:hint="eastAsia"/>
          <w:sz w:val="24"/>
          <w:szCs w:val="24"/>
        </w:rPr>
      </w:pPr>
      <w:r>
        <w:rPr>
          <w:rFonts w:hint="eastAsia"/>
          <w:sz w:val="24"/>
          <w:szCs w:val="24"/>
        </w:rPr>
        <w:t>4、我方根据招标文件的规定，承担完成合同的责任和义务。</w:t>
      </w:r>
    </w:p>
    <w:p w14:paraId="29A6FE2A">
      <w:pPr>
        <w:pStyle w:val="9"/>
        <w:spacing w:line="480" w:lineRule="exact"/>
        <w:ind w:firstLine="420"/>
        <w:rPr>
          <w:rFonts w:hint="eastAsia"/>
          <w:sz w:val="24"/>
          <w:szCs w:val="24"/>
        </w:rPr>
      </w:pPr>
      <w:r>
        <w:rPr>
          <w:rFonts w:hint="eastAsia"/>
          <w:sz w:val="24"/>
          <w:szCs w:val="24"/>
        </w:rPr>
        <w:t>5、我方已详细审核招标文件，我方知道必须放弃提出含糊不清或误解问题的权利。</w:t>
      </w:r>
    </w:p>
    <w:p w14:paraId="33121F11">
      <w:pPr>
        <w:pStyle w:val="9"/>
        <w:spacing w:line="480" w:lineRule="exact"/>
        <w:ind w:firstLine="420"/>
        <w:rPr>
          <w:rFonts w:hint="eastAsia"/>
          <w:sz w:val="24"/>
          <w:szCs w:val="24"/>
        </w:rPr>
      </w:pPr>
      <w:r>
        <w:rPr>
          <w:rFonts w:hint="eastAsia"/>
          <w:sz w:val="24"/>
          <w:szCs w:val="24"/>
        </w:rPr>
        <w:t>6、同意向贵方提供贵方可能要求的与本报价有关的任何数据或资料。</w:t>
      </w:r>
    </w:p>
    <w:p w14:paraId="43AE3913">
      <w:pPr>
        <w:pStyle w:val="9"/>
        <w:spacing w:line="480" w:lineRule="exact"/>
        <w:ind w:firstLine="420"/>
        <w:rPr>
          <w:rFonts w:hint="eastAsia"/>
          <w:sz w:val="24"/>
          <w:szCs w:val="24"/>
        </w:rPr>
      </w:pPr>
      <w:r>
        <w:rPr>
          <w:rFonts w:hint="eastAsia"/>
          <w:sz w:val="24"/>
          <w:szCs w:val="24"/>
        </w:rPr>
        <w:t>7、我方完全理解贵方不一定要接受最低报价的报价人为成交供应商。</w:t>
      </w:r>
    </w:p>
    <w:p w14:paraId="46118011">
      <w:pPr>
        <w:pStyle w:val="9"/>
        <w:spacing w:line="480" w:lineRule="exact"/>
        <w:ind w:firstLine="420"/>
        <w:rPr>
          <w:rFonts w:hint="eastAsia"/>
          <w:sz w:val="24"/>
          <w:szCs w:val="24"/>
        </w:rPr>
      </w:pPr>
      <w:r>
        <w:rPr>
          <w:rFonts w:hint="eastAsia"/>
          <w:sz w:val="24"/>
          <w:szCs w:val="24"/>
        </w:rPr>
        <w:t>8、若贵方需要，我方愿意提供我方作出的一切承诺的证明材料。</w:t>
      </w:r>
    </w:p>
    <w:p w14:paraId="0B874111">
      <w:pPr>
        <w:pStyle w:val="9"/>
        <w:spacing w:line="480" w:lineRule="exact"/>
        <w:ind w:firstLine="420"/>
        <w:rPr>
          <w:rFonts w:hint="eastAsia"/>
          <w:sz w:val="24"/>
          <w:szCs w:val="24"/>
        </w:rPr>
      </w:pPr>
      <w:r>
        <w:rPr>
          <w:rFonts w:hint="eastAsia"/>
          <w:sz w:val="24"/>
          <w:szCs w:val="24"/>
        </w:rPr>
        <w:t>与本报价有关的正式通讯地址为：</w:t>
      </w:r>
    </w:p>
    <w:p w14:paraId="192AC7CE">
      <w:pPr>
        <w:pStyle w:val="9"/>
        <w:spacing w:line="480" w:lineRule="exact"/>
        <w:ind w:firstLine="420"/>
        <w:rPr>
          <w:rFonts w:hint="eastAsia"/>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邮政编码：</w:t>
      </w:r>
      <w:r>
        <w:rPr>
          <w:rFonts w:hint="eastAsia"/>
          <w:sz w:val="24"/>
          <w:szCs w:val="24"/>
          <w:u w:val="single"/>
        </w:rPr>
        <w:t xml:space="preserve">             </w:t>
      </w:r>
    </w:p>
    <w:p w14:paraId="08F6C47C">
      <w:pPr>
        <w:pStyle w:val="9"/>
        <w:spacing w:line="480" w:lineRule="exact"/>
        <w:ind w:firstLine="420"/>
        <w:rPr>
          <w:rFonts w:hint="eastAsia"/>
          <w:sz w:val="24"/>
          <w:szCs w:val="24"/>
          <w:u w:val="single"/>
        </w:rPr>
      </w:pPr>
      <w:r>
        <w:rPr>
          <w:rFonts w:hint="eastAsia"/>
          <w:sz w:val="24"/>
          <w:szCs w:val="24"/>
        </w:rPr>
        <w:t>电话、电报、传真或电传：</w:t>
      </w:r>
      <w:r>
        <w:rPr>
          <w:rFonts w:hint="eastAsia"/>
          <w:sz w:val="24"/>
          <w:szCs w:val="24"/>
          <w:u w:val="single"/>
        </w:rPr>
        <w:t xml:space="preserve">                                      </w:t>
      </w:r>
    </w:p>
    <w:p w14:paraId="6A4BE54F">
      <w:pPr>
        <w:pStyle w:val="9"/>
        <w:spacing w:line="460" w:lineRule="exact"/>
        <w:ind w:firstLine="420"/>
        <w:rPr>
          <w:rFonts w:hint="eastAsia"/>
          <w:sz w:val="24"/>
          <w:szCs w:val="24"/>
        </w:rPr>
      </w:pPr>
      <w:r>
        <w:rPr>
          <w:rFonts w:hint="eastAsia"/>
          <w:sz w:val="24"/>
          <w:szCs w:val="24"/>
        </w:rPr>
        <w:t>开户名称：</w:t>
      </w:r>
      <w:r>
        <w:rPr>
          <w:rFonts w:hint="eastAsia"/>
          <w:sz w:val="24"/>
          <w:szCs w:val="24"/>
          <w:u w:val="single"/>
        </w:rPr>
        <w:t xml:space="preserve">                                                    </w:t>
      </w:r>
      <w:r>
        <w:rPr>
          <w:rFonts w:hint="eastAsia"/>
          <w:sz w:val="24"/>
          <w:szCs w:val="24"/>
        </w:rPr>
        <w:t xml:space="preserve"> </w:t>
      </w:r>
    </w:p>
    <w:p w14:paraId="492FD9B8">
      <w:pPr>
        <w:pStyle w:val="9"/>
        <w:spacing w:line="460" w:lineRule="exact"/>
        <w:ind w:firstLine="420"/>
        <w:rPr>
          <w:rFonts w:hint="eastAsia"/>
          <w:sz w:val="24"/>
          <w:szCs w:val="24"/>
        </w:rPr>
      </w:pPr>
      <w:r>
        <w:rPr>
          <w:rFonts w:hint="eastAsia"/>
          <w:sz w:val="24"/>
          <w:szCs w:val="24"/>
        </w:rPr>
        <w:t>开户银行：</w:t>
      </w:r>
      <w:r>
        <w:rPr>
          <w:rFonts w:hint="eastAsia"/>
          <w:sz w:val="24"/>
          <w:szCs w:val="24"/>
          <w:u w:val="single"/>
        </w:rPr>
        <w:t xml:space="preserve">                                                    </w:t>
      </w:r>
    </w:p>
    <w:p w14:paraId="22D4FF4A">
      <w:pPr>
        <w:pStyle w:val="9"/>
        <w:spacing w:line="460" w:lineRule="exact"/>
        <w:ind w:firstLine="420"/>
        <w:rPr>
          <w:rFonts w:hint="eastAsia"/>
          <w:sz w:val="24"/>
          <w:szCs w:val="24"/>
        </w:rPr>
      </w:pPr>
      <w:r>
        <w:rPr>
          <w:rFonts w:hint="eastAsia"/>
          <w:sz w:val="24"/>
          <w:szCs w:val="24"/>
        </w:rPr>
        <w:t>账号：</w:t>
      </w:r>
      <w:r>
        <w:rPr>
          <w:rFonts w:hint="eastAsia"/>
          <w:sz w:val="24"/>
          <w:szCs w:val="24"/>
          <w:u w:val="single"/>
        </w:rPr>
        <w:t xml:space="preserve">                                                        </w:t>
      </w:r>
    </w:p>
    <w:p w14:paraId="4B16F1FE">
      <w:pPr>
        <w:pStyle w:val="9"/>
        <w:spacing w:line="460" w:lineRule="exact"/>
        <w:ind w:firstLine="420"/>
        <w:rPr>
          <w:rFonts w:hint="eastAsia"/>
          <w:sz w:val="24"/>
          <w:szCs w:val="24"/>
        </w:rPr>
      </w:pPr>
      <w:r>
        <w:rPr>
          <w:rFonts w:hint="eastAsia"/>
          <w:sz w:val="24"/>
          <w:szCs w:val="24"/>
        </w:rPr>
        <w:t>法定代表人或委托代理人</w:t>
      </w:r>
      <w:r>
        <w:rPr>
          <w:rFonts w:hint="eastAsia" w:ascii="Times New Roman" w:hAnsi="Times New Roman"/>
          <w:sz w:val="24"/>
          <w:szCs w:val="24"/>
        </w:rPr>
        <w:t>（签字或盖章）</w:t>
      </w:r>
      <w:r>
        <w:rPr>
          <w:rFonts w:hint="eastAsia"/>
          <w:sz w:val="24"/>
          <w:szCs w:val="24"/>
        </w:rPr>
        <w:t>：</w:t>
      </w:r>
      <w:r>
        <w:rPr>
          <w:rFonts w:hint="eastAsia"/>
          <w:sz w:val="24"/>
          <w:szCs w:val="24"/>
          <w:u w:val="single"/>
        </w:rPr>
        <w:t xml:space="preserve">                                  </w:t>
      </w:r>
    </w:p>
    <w:p w14:paraId="1268C359">
      <w:pPr>
        <w:pStyle w:val="9"/>
        <w:spacing w:line="460" w:lineRule="exact"/>
        <w:ind w:firstLine="420"/>
        <w:rPr>
          <w:rFonts w:hint="eastAsia" w:ascii="Times New Roman" w:hAnsi="Times New Roman"/>
          <w:u w:val="single"/>
        </w:rPr>
      </w:pPr>
      <w:r>
        <w:rPr>
          <w:rFonts w:hint="eastAsia"/>
          <w:sz w:val="24"/>
          <w:szCs w:val="24"/>
        </w:rPr>
        <w:t>报价人（盖单位公章）：</w:t>
      </w:r>
      <w:r>
        <w:rPr>
          <w:rFonts w:hint="eastAsia" w:ascii="Times New Roman" w:hAnsi="Times New Roman"/>
          <w:u w:val="single"/>
        </w:rPr>
        <w:t xml:space="preserve">                                    </w:t>
      </w:r>
    </w:p>
    <w:p w14:paraId="77E7D7C7">
      <w:pPr>
        <w:pStyle w:val="9"/>
        <w:spacing w:line="460" w:lineRule="exact"/>
        <w:ind w:firstLine="480" w:firstLineChars="200"/>
        <w:rPr>
          <w:sz w:val="24"/>
          <w:szCs w:val="24"/>
          <w:u w:val="single"/>
        </w:rPr>
      </w:pPr>
      <w:r>
        <w:rPr>
          <w:rFonts w:hint="eastAsia"/>
          <w:sz w:val="24"/>
          <w:szCs w:val="24"/>
        </w:rPr>
        <w:t>报价日期：</w:t>
      </w:r>
      <w:r>
        <w:rPr>
          <w:rFonts w:hint="eastAsia"/>
          <w:sz w:val="24"/>
          <w:szCs w:val="24"/>
          <w:u w:val="single"/>
        </w:rPr>
        <w:t xml:space="preserve">                                                    </w:t>
      </w:r>
    </w:p>
    <w:p w14:paraId="7AD1573A">
      <w:pPr>
        <w:pStyle w:val="9"/>
        <w:spacing w:line="400" w:lineRule="exact"/>
        <w:rPr>
          <w:rFonts w:hint="eastAsia"/>
          <w:sz w:val="24"/>
          <w:szCs w:val="24"/>
          <w:u w:val="single"/>
        </w:rPr>
      </w:pPr>
    </w:p>
    <w:p w14:paraId="3D90A5D5">
      <w:pPr>
        <w:pStyle w:val="9"/>
        <w:spacing w:line="400" w:lineRule="exact"/>
        <w:rPr>
          <w:rFonts w:hint="eastAsia"/>
          <w:b/>
          <w:bCs/>
          <w:sz w:val="24"/>
          <w:szCs w:val="24"/>
        </w:rPr>
      </w:pPr>
      <w:r>
        <w:rPr>
          <w:rFonts w:hint="eastAsia"/>
          <w:b/>
          <w:bCs/>
          <w:sz w:val="24"/>
          <w:szCs w:val="24"/>
        </w:rPr>
        <w:t>注：未按照本报价函要求填报的报价函将被视为非实质性响应报价，从而导致该报价被拒绝。</w:t>
      </w:r>
    </w:p>
    <w:p w14:paraId="2D7D6B91">
      <w:pPr>
        <w:pStyle w:val="9"/>
        <w:ind w:firstLine="420"/>
        <w:rPr>
          <w:rFonts w:hint="eastAsia"/>
          <w:color w:val="000000"/>
          <w:sz w:val="24"/>
          <w:szCs w:val="24"/>
        </w:rPr>
      </w:pPr>
    </w:p>
    <w:p w14:paraId="23CE4910">
      <w:pPr>
        <w:pStyle w:val="9"/>
        <w:ind w:firstLine="420"/>
        <w:rPr>
          <w:rFonts w:hint="eastAsia"/>
          <w:color w:val="000000"/>
          <w:sz w:val="24"/>
          <w:szCs w:val="24"/>
        </w:rPr>
      </w:pPr>
    </w:p>
    <w:p w14:paraId="3483CD57">
      <w:pPr>
        <w:pStyle w:val="9"/>
        <w:spacing w:line="360" w:lineRule="auto"/>
        <w:rPr>
          <w:rFonts w:hint="eastAsia"/>
          <w:u w:val="single"/>
        </w:rPr>
      </w:pPr>
      <w:r>
        <w:rPr>
          <w:rFonts w:ascii="黑体" w:eastAsia="黑体"/>
          <w:b/>
          <w:bCs/>
        </w:rPr>
        <w:br w:type="page"/>
      </w:r>
    </w:p>
    <w:p w14:paraId="028BAFE1">
      <w:pPr>
        <w:pStyle w:val="9"/>
        <w:spacing w:line="500" w:lineRule="exact"/>
        <w:jc w:val="center"/>
        <w:rPr>
          <w:rFonts w:hint="eastAsia" w:ascii="Times New Roman" w:hAnsi="Times New Roman"/>
          <w:b/>
          <w:bCs/>
          <w:sz w:val="30"/>
          <w:szCs w:val="30"/>
        </w:rPr>
      </w:pPr>
      <w:r>
        <w:rPr>
          <w:rFonts w:hint="eastAsia" w:ascii="Times New Roman" w:hAnsi="Times New Roman"/>
          <w:b/>
          <w:bCs/>
          <w:sz w:val="30"/>
          <w:szCs w:val="30"/>
        </w:rPr>
        <w:t>报价表（格式）</w:t>
      </w:r>
    </w:p>
    <w:p w14:paraId="6F1FCD8F">
      <w:pPr>
        <w:pStyle w:val="9"/>
        <w:rPr>
          <w:rFonts w:hint="eastAsia" w:ascii="Times New Roman" w:hAnsi="Times New Roman"/>
          <w:b/>
          <w:sz w:val="24"/>
          <w:szCs w:val="24"/>
        </w:rPr>
      </w:pPr>
    </w:p>
    <w:p w14:paraId="44331508">
      <w:pPr>
        <w:pStyle w:val="9"/>
      </w:pPr>
    </w:p>
    <w:tbl>
      <w:tblPr>
        <w:tblStyle w:val="16"/>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123"/>
        <w:gridCol w:w="907"/>
        <w:gridCol w:w="1846"/>
        <w:gridCol w:w="2213"/>
        <w:gridCol w:w="923"/>
        <w:gridCol w:w="1403"/>
        <w:gridCol w:w="1022"/>
      </w:tblGrid>
      <w:tr w14:paraId="063B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right"/>
        </w:trPr>
        <w:tc>
          <w:tcPr>
            <w:tcW w:w="327" w:type="pct"/>
            <w:vAlign w:val="center"/>
          </w:tcPr>
          <w:p w14:paraId="489C01A3">
            <w:pPr>
              <w:pStyle w:val="9"/>
              <w:jc w:val="center"/>
              <w:rPr>
                <w:rFonts w:hint="eastAsia"/>
                <w:spacing w:val="-20"/>
                <w:sz w:val="24"/>
                <w:szCs w:val="24"/>
              </w:rPr>
            </w:pPr>
            <w:r>
              <w:rPr>
                <w:rFonts w:hint="eastAsia"/>
                <w:spacing w:val="-20"/>
                <w:sz w:val="24"/>
                <w:szCs w:val="24"/>
              </w:rPr>
              <w:t>序号</w:t>
            </w:r>
          </w:p>
        </w:tc>
        <w:tc>
          <w:tcPr>
            <w:tcW w:w="556" w:type="pct"/>
            <w:vAlign w:val="center"/>
          </w:tcPr>
          <w:p w14:paraId="63A59834">
            <w:pPr>
              <w:pStyle w:val="9"/>
              <w:jc w:val="center"/>
              <w:rPr>
                <w:rFonts w:hint="eastAsia"/>
                <w:spacing w:val="-20"/>
                <w:sz w:val="24"/>
                <w:szCs w:val="24"/>
              </w:rPr>
            </w:pPr>
            <w:r>
              <w:rPr>
                <w:rFonts w:hint="eastAsia"/>
                <w:spacing w:val="-20"/>
                <w:sz w:val="24"/>
                <w:szCs w:val="24"/>
              </w:rPr>
              <w:t>货物名称</w:t>
            </w:r>
          </w:p>
        </w:tc>
        <w:tc>
          <w:tcPr>
            <w:tcW w:w="449" w:type="pct"/>
            <w:vAlign w:val="center"/>
          </w:tcPr>
          <w:p w14:paraId="7F5BD4CC">
            <w:pPr>
              <w:pStyle w:val="9"/>
              <w:jc w:val="center"/>
              <w:rPr>
                <w:spacing w:val="-20"/>
                <w:sz w:val="24"/>
                <w:szCs w:val="24"/>
              </w:rPr>
            </w:pPr>
            <w:r>
              <w:rPr>
                <w:rFonts w:hint="eastAsia"/>
                <w:spacing w:val="-20"/>
                <w:sz w:val="24"/>
                <w:szCs w:val="24"/>
              </w:rPr>
              <w:t>总数量</w:t>
            </w:r>
          </w:p>
          <w:p w14:paraId="5594A055">
            <w:pPr>
              <w:pStyle w:val="9"/>
              <w:jc w:val="center"/>
              <w:rPr>
                <w:spacing w:val="-20"/>
                <w:sz w:val="24"/>
                <w:szCs w:val="24"/>
              </w:rPr>
            </w:pPr>
            <w:r>
              <w:rPr>
                <w:rFonts w:hint="eastAsia" w:hAnsi="宋体"/>
                <w:spacing w:val="-20"/>
                <w:sz w:val="24"/>
                <w:szCs w:val="24"/>
              </w:rPr>
              <w:t>①</w:t>
            </w:r>
          </w:p>
        </w:tc>
        <w:tc>
          <w:tcPr>
            <w:tcW w:w="914" w:type="pct"/>
            <w:vAlign w:val="center"/>
          </w:tcPr>
          <w:p w14:paraId="7C68CF1E">
            <w:pPr>
              <w:pStyle w:val="9"/>
              <w:jc w:val="center"/>
              <w:rPr>
                <w:rFonts w:hint="eastAsia"/>
                <w:sz w:val="24"/>
                <w:szCs w:val="24"/>
              </w:rPr>
            </w:pPr>
            <w:r>
              <w:rPr>
                <w:rFonts w:hint="eastAsia"/>
                <w:sz w:val="24"/>
                <w:szCs w:val="24"/>
              </w:rPr>
              <w:t>货物全称、品牌、</w:t>
            </w:r>
          </w:p>
          <w:p w14:paraId="1937D644">
            <w:pPr>
              <w:pStyle w:val="9"/>
              <w:jc w:val="center"/>
              <w:rPr>
                <w:rFonts w:hint="eastAsia"/>
                <w:sz w:val="24"/>
                <w:szCs w:val="24"/>
              </w:rPr>
            </w:pPr>
            <w:r>
              <w:rPr>
                <w:rFonts w:hint="eastAsia"/>
                <w:sz w:val="24"/>
                <w:szCs w:val="24"/>
              </w:rPr>
              <w:t>生产厂家及国别</w:t>
            </w:r>
          </w:p>
        </w:tc>
        <w:tc>
          <w:tcPr>
            <w:tcW w:w="1096" w:type="pct"/>
            <w:vAlign w:val="center"/>
          </w:tcPr>
          <w:p w14:paraId="6FEAEA8E">
            <w:pPr>
              <w:pStyle w:val="9"/>
              <w:jc w:val="center"/>
              <w:rPr>
                <w:rFonts w:hint="eastAsia"/>
                <w:sz w:val="24"/>
                <w:szCs w:val="24"/>
              </w:rPr>
            </w:pPr>
            <w:r>
              <w:rPr>
                <w:rFonts w:hint="eastAsia"/>
                <w:sz w:val="24"/>
                <w:szCs w:val="24"/>
              </w:rPr>
              <w:t>型号、规格、配置</w:t>
            </w:r>
          </w:p>
        </w:tc>
        <w:tc>
          <w:tcPr>
            <w:tcW w:w="457" w:type="pct"/>
            <w:vAlign w:val="center"/>
          </w:tcPr>
          <w:p w14:paraId="1754C065">
            <w:pPr>
              <w:pStyle w:val="9"/>
              <w:jc w:val="center"/>
              <w:rPr>
                <w:rFonts w:hint="eastAsia"/>
                <w:sz w:val="24"/>
                <w:szCs w:val="24"/>
              </w:rPr>
            </w:pPr>
            <w:r>
              <w:rPr>
                <w:rFonts w:hint="eastAsia"/>
                <w:sz w:val="24"/>
                <w:szCs w:val="24"/>
              </w:rPr>
              <w:t>单价</w:t>
            </w:r>
          </w:p>
          <w:p w14:paraId="68D9AA49">
            <w:pPr>
              <w:pStyle w:val="9"/>
              <w:jc w:val="center"/>
              <w:rPr>
                <w:rFonts w:hint="eastAsia"/>
                <w:sz w:val="24"/>
                <w:szCs w:val="24"/>
              </w:rPr>
            </w:pPr>
            <w:r>
              <w:rPr>
                <w:rFonts w:hint="eastAsia"/>
                <w:sz w:val="24"/>
                <w:szCs w:val="24"/>
              </w:rPr>
              <w:t>(元)</w:t>
            </w:r>
          </w:p>
          <w:p w14:paraId="30DA4626">
            <w:pPr>
              <w:pStyle w:val="9"/>
              <w:jc w:val="center"/>
              <w:rPr>
                <w:sz w:val="24"/>
                <w:szCs w:val="24"/>
              </w:rPr>
            </w:pPr>
            <w:r>
              <w:rPr>
                <w:rFonts w:hint="eastAsia" w:hAnsi="宋体"/>
                <w:sz w:val="24"/>
                <w:szCs w:val="24"/>
              </w:rPr>
              <w:t>②</w:t>
            </w:r>
          </w:p>
        </w:tc>
        <w:tc>
          <w:tcPr>
            <w:tcW w:w="695" w:type="pct"/>
            <w:vAlign w:val="center"/>
          </w:tcPr>
          <w:p w14:paraId="66D265C2">
            <w:pPr>
              <w:pStyle w:val="9"/>
              <w:jc w:val="center"/>
              <w:rPr>
                <w:rFonts w:hint="eastAsia"/>
                <w:sz w:val="24"/>
                <w:szCs w:val="24"/>
              </w:rPr>
            </w:pPr>
            <w:r>
              <w:rPr>
                <w:rFonts w:hint="eastAsia"/>
                <w:sz w:val="24"/>
                <w:szCs w:val="24"/>
              </w:rPr>
              <w:t>单项合价</w:t>
            </w:r>
          </w:p>
          <w:p w14:paraId="24D547B3">
            <w:pPr>
              <w:pStyle w:val="9"/>
              <w:jc w:val="center"/>
              <w:rPr>
                <w:sz w:val="24"/>
                <w:szCs w:val="24"/>
              </w:rPr>
            </w:pPr>
            <w:r>
              <w:rPr>
                <w:rFonts w:hint="eastAsia"/>
                <w:sz w:val="24"/>
                <w:szCs w:val="24"/>
              </w:rPr>
              <w:t>（元）</w:t>
            </w:r>
          </w:p>
          <w:p w14:paraId="6D299791">
            <w:pPr>
              <w:pStyle w:val="9"/>
              <w:jc w:val="center"/>
              <w:rPr>
                <w:sz w:val="24"/>
                <w:szCs w:val="24"/>
              </w:rPr>
            </w:pPr>
            <w:r>
              <w:rPr>
                <w:rFonts w:hint="eastAsia" w:hAnsi="宋体"/>
                <w:sz w:val="24"/>
                <w:szCs w:val="24"/>
              </w:rPr>
              <w:t>③</w:t>
            </w:r>
            <w:r>
              <w:rPr>
                <w:rFonts w:hint="eastAsia"/>
                <w:sz w:val="24"/>
                <w:szCs w:val="24"/>
              </w:rPr>
              <w:t>＝</w:t>
            </w:r>
            <w:r>
              <w:rPr>
                <w:rFonts w:hint="eastAsia" w:hAnsi="宋体"/>
                <w:sz w:val="24"/>
                <w:szCs w:val="24"/>
              </w:rPr>
              <w:t>①×②</w:t>
            </w:r>
          </w:p>
        </w:tc>
        <w:tc>
          <w:tcPr>
            <w:tcW w:w="506" w:type="pct"/>
            <w:vAlign w:val="center"/>
          </w:tcPr>
          <w:p w14:paraId="7329854D">
            <w:pPr>
              <w:pStyle w:val="9"/>
              <w:jc w:val="center"/>
              <w:rPr>
                <w:rFonts w:hint="eastAsia"/>
                <w:sz w:val="24"/>
                <w:szCs w:val="24"/>
              </w:rPr>
            </w:pPr>
            <w:r>
              <w:rPr>
                <w:rFonts w:hint="eastAsia"/>
                <w:sz w:val="24"/>
                <w:szCs w:val="24"/>
              </w:rPr>
              <w:t>备注</w:t>
            </w:r>
          </w:p>
        </w:tc>
      </w:tr>
      <w:tr w14:paraId="0ABE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327" w:type="pct"/>
            <w:vAlign w:val="center"/>
          </w:tcPr>
          <w:p w14:paraId="157A4E66">
            <w:pPr>
              <w:pStyle w:val="9"/>
              <w:jc w:val="center"/>
              <w:rPr>
                <w:rFonts w:hint="eastAsia"/>
                <w:sz w:val="24"/>
                <w:szCs w:val="24"/>
              </w:rPr>
            </w:pPr>
            <w:r>
              <w:rPr>
                <w:rFonts w:hint="eastAsia"/>
                <w:sz w:val="24"/>
                <w:szCs w:val="24"/>
              </w:rPr>
              <w:t>1</w:t>
            </w:r>
          </w:p>
        </w:tc>
        <w:tc>
          <w:tcPr>
            <w:tcW w:w="556" w:type="pct"/>
            <w:vAlign w:val="center"/>
          </w:tcPr>
          <w:p w14:paraId="30A55059">
            <w:pPr>
              <w:pStyle w:val="9"/>
              <w:rPr>
                <w:rFonts w:hint="eastAsia"/>
                <w:sz w:val="24"/>
                <w:szCs w:val="24"/>
              </w:rPr>
            </w:pPr>
          </w:p>
        </w:tc>
        <w:tc>
          <w:tcPr>
            <w:tcW w:w="449" w:type="pct"/>
            <w:vAlign w:val="center"/>
          </w:tcPr>
          <w:p w14:paraId="34AF9EA6">
            <w:pPr>
              <w:pStyle w:val="9"/>
              <w:rPr>
                <w:rFonts w:hint="eastAsia"/>
                <w:sz w:val="24"/>
                <w:szCs w:val="24"/>
              </w:rPr>
            </w:pPr>
          </w:p>
        </w:tc>
        <w:tc>
          <w:tcPr>
            <w:tcW w:w="914" w:type="pct"/>
            <w:vAlign w:val="center"/>
          </w:tcPr>
          <w:p w14:paraId="49B39AD5">
            <w:pPr>
              <w:pStyle w:val="9"/>
              <w:rPr>
                <w:rFonts w:hint="eastAsia"/>
                <w:sz w:val="24"/>
                <w:szCs w:val="24"/>
              </w:rPr>
            </w:pPr>
          </w:p>
        </w:tc>
        <w:tc>
          <w:tcPr>
            <w:tcW w:w="1096" w:type="pct"/>
            <w:vAlign w:val="center"/>
          </w:tcPr>
          <w:p w14:paraId="7103BE7B">
            <w:pPr>
              <w:pStyle w:val="9"/>
              <w:rPr>
                <w:rFonts w:hint="eastAsia"/>
                <w:sz w:val="24"/>
                <w:szCs w:val="24"/>
              </w:rPr>
            </w:pPr>
          </w:p>
        </w:tc>
        <w:tc>
          <w:tcPr>
            <w:tcW w:w="457" w:type="pct"/>
            <w:vAlign w:val="center"/>
          </w:tcPr>
          <w:p w14:paraId="661E70C9">
            <w:pPr>
              <w:pStyle w:val="9"/>
              <w:rPr>
                <w:rFonts w:hint="eastAsia"/>
                <w:sz w:val="24"/>
                <w:szCs w:val="24"/>
              </w:rPr>
            </w:pPr>
          </w:p>
        </w:tc>
        <w:tc>
          <w:tcPr>
            <w:tcW w:w="695" w:type="pct"/>
            <w:vAlign w:val="center"/>
          </w:tcPr>
          <w:p w14:paraId="68E7B35D">
            <w:pPr>
              <w:pStyle w:val="9"/>
              <w:rPr>
                <w:rFonts w:hint="eastAsia"/>
                <w:sz w:val="24"/>
                <w:szCs w:val="24"/>
              </w:rPr>
            </w:pPr>
          </w:p>
        </w:tc>
        <w:tc>
          <w:tcPr>
            <w:tcW w:w="506" w:type="pct"/>
            <w:vAlign w:val="center"/>
          </w:tcPr>
          <w:p w14:paraId="08F23E7F">
            <w:pPr>
              <w:pStyle w:val="9"/>
              <w:rPr>
                <w:rFonts w:hint="eastAsia"/>
                <w:spacing w:val="-6"/>
                <w:sz w:val="24"/>
                <w:szCs w:val="24"/>
              </w:rPr>
            </w:pPr>
          </w:p>
        </w:tc>
      </w:tr>
      <w:tr w14:paraId="1877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327" w:type="pct"/>
            <w:vAlign w:val="center"/>
          </w:tcPr>
          <w:p w14:paraId="73C4EC95">
            <w:pPr>
              <w:pStyle w:val="9"/>
              <w:jc w:val="center"/>
              <w:rPr>
                <w:rFonts w:hint="eastAsia"/>
                <w:sz w:val="24"/>
                <w:szCs w:val="24"/>
              </w:rPr>
            </w:pPr>
            <w:r>
              <w:rPr>
                <w:rFonts w:hint="eastAsia"/>
                <w:sz w:val="24"/>
                <w:szCs w:val="24"/>
              </w:rPr>
              <w:t>2</w:t>
            </w:r>
          </w:p>
        </w:tc>
        <w:tc>
          <w:tcPr>
            <w:tcW w:w="556" w:type="pct"/>
            <w:vAlign w:val="center"/>
          </w:tcPr>
          <w:p w14:paraId="5125DDF1">
            <w:pPr>
              <w:pStyle w:val="9"/>
              <w:rPr>
                <w:rFonts w:hint="eastAsia"/>
                <w:sz w:val="24"/>
                <w:szCs w:val="24"/>
              </w:rPr>
            </w:pPr>
          </w:p>
        </w:tc>
        <w:tc>
          <w:tcPr>
            <w:tcW w:w="449" w:type="pct"/>
            <w:vAlign w:val="center"/>
          </w:tcPr>
          <w:p w14:paraId="53BE65C5">
            <w:pPr>
              <w:pStyle w:val="9"/>
              <w:rPr>
                <w:rFonts w:hint="eastAsia"/>
                <w:sz w:val="24"/>
                <w:szCs w:val="24"/>
              </w:rPr>
            </w:pPr>
          </w:p>
        </w:tc>
        <w:tc>
          <w:tcPr>
            <w:tcW w:w="914" w:type="pct"/>
            <w:vAlign w:val="center"/>
          </w:tcPr>
          <w:p w14:paraId="4FD01664">
            <w:pPr>
              <w:pStyle w:val="9"/>
              <w:rPr>
                <w:rFonts w:hint="eastAsia"/>
                <w:sz w:val="24"/>
                <w:szCs w:val="24"/>
              </w:rPr>
            </w:pPr>
          </w:p>
        </w:tc>
        <w:tc>
          <w:tcPr>
            <w:tcW w:w="1096" w:type="pct"/>
            <w:vAlign w:val="center"/>
          </w:tcPr>
          <w:p w14:paraId="5F7259BF">
            <w:pPr>
              <w:pStyle w:val="9"/>
              <w:rPr>
                <w:rFonts w:hint="eastAsia"/>
                <w:sz w:val="24"/>
                <w:szCs w:val="24"/>
              </w:rPr>
            </w:pPr>
          </w:p>
        </w:tc>
        <w:tc>
          <w:tcPr>
            <w:tcW w:w="457" w:type="pct"/>
            <w:vAlign w:val="center"/>
          </w:tcPr>
          <w:p w14:paraId="602AE7D4">
            <w:pPr>
              <w:pStyle w:val="9"/>
              <w:rPr>
                <w:rFonts w:hint="eastAsia"/>
                <w:sz w:val="24"/>
                <w:szCs w:val="24"/>
              </w:rPr>
            </w:pPr>
          </w:p>
        </w:tc>
        <w:tc>
          <w:tcPr>
            <w:tcW w:w="695" w:type="pct"/>
            <w:vAlign w:val="center"/>
          </w:tcPr>
          <w:p w14:paraId="52B3B864">
            <w:pPr>
              <w:pStyle w:val="9"/>
              <w:rPr>
                <w:rFonts w:hint="eastAsia"/>
                <w:sz w:val="24"/>
                <w:szCs w:val="24"/>
              </w:rPr>
            </w:pPr>
          </w:p>
        </w:tc>
        <w:tc>
          <w:tcPr>
            <w:tcW w:w="506" w:type="pct"/>
            <w:vAlign w:val="center"/>
          </w:tcPr>
          <w:p w14:paraId="57C2CCCB">
            <w:pPr>
              <w:pStyle w:val="9"/>
              <w:rPr>
                <w:rFonts w:hint="eastAsia"/>
                <w:spacing w:val="-6"/>
                <w:sz w:val="24"/>
                <w:szCs w:val="24"/>
              </w:rPr>
            </w:pPr>
          </w:p>
        </w:tc>
      </w:tr>
      <w:tr w14:paraId="64B5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327" w:type="pct"/>
            <w:vAlign w:val="center"/>
          </w:tcPr>
          <w:p w14:paraId="3D9FA01E">
            <w:pPr>
              <w:pStyle w:val="9"/>
              <w:jc w:val="center"/>
              <w:rPr>
                <w:rFonts w:hint="eastAsia"/>
                <w:sz w:val="24"/>
                <w:szCs w:val="24"/>
              </w:rPr>
            </w:pPr>
            <w:r>
              <w:rPr>
                <w:rFonts w:hint="eastAsia"/>
                <w:sz w:val="24"/>
                <w:szCs w:val="24"/>
              </w:rPr>
              <w:t>...</w:t>
            </w:r>
          </w:p>
        </w:tc>
        <w:tc>
          <w:tcPr>
            <w:tcW w:w="556" w:type="pct"/>
            <w:vAlign w:val="center"/>
          </w:tcPr>
          <w:p w14:paraId="3D2C14E7">
            <w:pPr>
              <w:pStyle w:val="9"/>
              <w:rPr>
                <w:rFonts w:hint="eastAsia"/>
                <w:sz w:val="24"/>
                <w:szCs w:val="24"/>
              </w:rPr>
            </w:pPr>
          </w:p>
        </w:tc>
        <w:tc>
          <w:tcPr>
            <w:tcW w:w="449" w:type="pct"/>
            <w:vAlign w:val="center"/>
          </w:tcPr>
          <w:p w14:paraId="002CD01E">
            <w:pPr>
              <w:pStyle w:val="9"/>
              <w:rPr>
                <w:rFonts w:hint="eastAsia"/>
                <w:sz w:val="24"/>
                <w:szCs w:val="24"/>
              </w:rPr>
            </w:pPr>
          </w:p>
        </w:tc>
        <w:tc>
          <w:tcPr>
            <w:tcW w:w="914" w:type="pct"/>
            <w:vAlign w:val="center"/>
          </w:tcPr>
          <w:p w14:paraId="503D7EF1">
            <w:pPr>
              <w:pStyle w:val="9"/>
              <w:rPr>
                <w:rFonts w:hint="eastAsia"/>
                <w:sz w:val="24"/>
                <w:szCs w:val="24"/>
              </w:rPr>
            </w:pPr>
          </w:p>
        </w:tc>
        <w:tc>
          <w:tcPr>
            <w:tcW w:w="1096" w:type="pct"/>
            <w:vAlign w:val="center"/>
          </w:tcPr>
          <w:p w14:paraId="535746C7">
            <w:pPr>
              <w:pStyle w:val="9"/>
              <w:rPr>
                <w:rFonts w:hint="eastAsia"/>
                <w:sz w:val="24"/>
                <w:szCs w:val="24"/>
              </w:rPr>
            </w:pPr>
          </w:p>
        </w:tc>
        <w:tc>
          <w:tcPr>
            <w:tcW w:w="457" w:type="pct"/>
            <w:vAlign w:val="center"/>
          </w:tcPr>
          <w:p w14:paraId="0668D8AA">
            <w:pPr>
              <w:pStyle w:val="9"/>
              <w:rPr>
                <w:rFonts w:hint="eastAsia"/>
                <w:sz w:val="24"/>
                <w:szCs w:val="24"/>
              </w:rPr>
            </w:pPr>
          </w:p>
        </w:tc>
        <w:tc>
          <w:tcPr>
            <w:tcW w:w="695" w:type="pct"/>
            <w:vAlign w:val="center"/>
          </w:tcPr>
          <w:p w14:paraId="1CB69445">
            <w:pPr>
              <w:pStyle w:val="9"/>
              <w:rPr>
                <w:rFonts w:hint="eastAsia"/>
                <w:sz w:val="24"/>
                <w:szCs w:val="24"/>
              </w:rPr>
            </w:pPr>
          </w:p>
        </w:tc>
        <w:tc>
          <w:tcPr>
            <w:tcW w:w="506" w:type="pct"/>
            <w:vAlign w:val="center"/>
          </w:tcPr>
          <w:p w14:paraId="566FB061">
            <w:pPr>
              <w:pStyle w:val="9"/>
              <w:rPr>
                <w:rFonts w:hint="eastAsia"/>
                <w:spacing w:val="-6"/>
                <w:sz w:val="24"/>
                <w:szCs w:val="24"/>
              </w:rPr>
            </w:pPr>
          </w:p>
        </w:tc>
      </w:tr>
      <w:tr w14:paraId="2071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000" w:type="pct"/>
            <w:gridSpan w:val="8"/>
            <w:vAlign w:val="center"/>
          </w:tcPr>
          <w:p w14:paraId="230A9FE8">
            <w:pPr>
              <w:pStyle w:val="9"/>
              <w:rPr>
                <w:rFonts w:hint="eastAsia"/>
                <w:spacing w:val="-6"/>
                <w:sz w:val="24"/>
                <w:szCs w:val="24"/>
              </w:rPr>
            </w:pPr>
            <w:r>
              <w:rPr>
                <w:rFonts w:hint="eastAsia"/>
                <w:spacing w:val="-6"/>
                <w:sz w:val="24"/>
                <w:szCs w:val="24"/>
              </w:rPr>
              <w:t>报价：</w:t>
            </w:r>
          </w:p>
          <w:p w14:paraId="6129A43D">
            <w:pPr>
              <w:pStyle w:val="9"/>
              <w:rPr>
                <w:rFonts w:hint="eastAsia"/>
                <w:spacing w:val="-6"/>
                <w:sz w:val="24"/>
                <w:szCs w:val="24"/>
              </w:rPr>
            </w:pPr>
            <w:r>
              <w:rPr>
                <w:rFonts w:hint="eastAsia"/>
                <w:spacing w:val="-6"/>
                <w:sz w:val="24"/>
                <w:szCs w:val="24"/>
              </w:rPr>
              <w:t>（大写）人民币</w:t>
            </w:r>
            <w:r>
              <w:rPr>
                <w:rFonts w:hint="eastAsia"/>
                <w:spacing w:val="-6"/>
                <w:sz w:val="24"/>
                <w:szCs w:val="24"/>
                <w:u w:val="single"/>
              </w:rPr>
              <w:t xml:space="preserve">                                       </w:t>
            </w:r>
            <w:r>
              <w:rPr>
                <w:rFonts w:hint="eastAsia"/>
                <w:spacing w:val="-6"/>
                <w:sz w:val="24"/>
                <w:szCs w:val="24"/>
              </w:rPr>
              <w:t>（￥</w:t>
            </w:r>
            <w:r>
              <w:rPr>
                <w:rFonts w:hint="eastAsia"/>
                <w:spacing w:val="-6"/>
                <w:sz w:val="24"/>
                <w:szCs w:val="24"/>
                <w:u w:val="single"/>
              </w:rPr>
              <w:t xml:space="preserve">                </w:t>
            </w:r>
            <w:r>
              <w:rPr>
                <w:rFonts w:hint="eastAsia"/>
                <w:spacing w:val="-6"/>
                <w:sz w:val="24"/>
                <w:szCs w:val="24"/>
              </w:rPr>
              <w:t>元）</w:t>
            </w:r>
          </w:p>
        </w:tc>
      </w:tr>
      <w:tr w14:paraId="2C6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000" w:type="pct"/>
            <w:gridSpan w:val="8"/>
            <w:vAlign w:val="center"/>
          </w:tcPr>
          <w:p w14:paraId="5FB1F45A">
            <w:pPr>
              <w:pStyle w:val="9"/>
              <w:tabs>
                <w:tab w:val="left" w:pos="2907"/>
              </w:tabs>
              <w:rPr>
                <w:rFonts w:hint="eastAsia"/>
                <w:spacing w:val="-6"/>
                <w:sz w:val="24"/>
                <w:szCs w:val="24"/>
              </w:rPr>
            </w:pPr>
            <w:r>
              <w:rPr>
                <w:rFonts w:hint="eastAsia"/>
                <w:spacing w:val="-6"/>
                <w:sz w:val="24"/>
                <w:szCs w:val="24"/>
              </w:rPr>
              <w:t>合同签订期：</w:t>
            </w:r>
            <w:r>
              <w:rPr>
                <w:rFonts w:hint="eastAsia"/>
                <w:spacing w:val="-6"/>
                <w:sz w:val="24"/>
                <w:szCs w:val="24"/>
                <w:u w:val="single"/>
              </w:rPr>
              <w:t xml:space="preserve">                    </w:t>
            </w:r>
          </w:p>
        </w:tc>
      </w:tr>
      <w:tr w14:paraId="53A3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000" w:type="pct"/>
            <w:gridSpan w:val="8"/>
            <w:vAlign w:val="center"/>
          </w:tcPr>
          <w:p w14:paraId="0B58EB7E">
            <w:pPr>
              <w:pStyle w:val="9"/>
              <w:rPr>
                <w:rFonts w:hint="eastAsia"/>
                <w:spacing w:val="-6"/>
                <w:sz w:val="24"/>
                <w:szCs w:val="24"/>
                <w:u w:val="single"/>
              </w:rPr>
            </w:pPr>
            <w:r>
              <w:rPr>
                <w:rFonts w:hint="eastAsia"/>
                <w:spacing w:val="-6"/>
                <w:sz w:val="24"/>
                <w:szCs w:val="24"/>
              </w:rPr>
              <w:t>交货期：</w:t>
            </w:r>
            <w:r>
              <w:rPr>
                <w:rFonts w:hint="eastAsia"/>
                <w:spacing w:val="-6"/>
                <w:sz w:val="24"/>
                <w:szCs w:val="24"/>
                <w:u w:val="single"/>
              </w:rPr>
              <w:t xml:space="preserve">                        </w:t>
            </w:r>
          </w:p>
        </w:tc>
      </w:tr>
      <w:tr w14:paraId="7B02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5000" w:type="pct"/>
            <w:gridSpan w:val="8"/>
            <w:vAlign w:val="center"/>
          </w:tcPr>
          <w:p w14:paraId="379EEC23">
            <w:pPr>
              <w:pStyle w:val="9"/>
              <w:rPr>
                <w:rFonts w:hint="eastAsia"/>
                <w:spacing w:val="-6"/>
                <w:sz w:val="24"/>
                <w:szCs w:val="24"/>
              </w:rPr>
            </w:pPr>
            <w:r>
              <w:rPr>
                <w:rFonts w:hint="eastAsia"/>
                <w:spacing w:val="-6"/>
                <w:sz w:val="24"/>
                <w:szCs w:val="24"/>
              </w:rPr>
              <w:t>交货地点：</w:t>
            </w:r>
            <w:r>
              <w:rPr>
                <w:rFonts w:hint="eastAsia"/>
                <w:spacing w:val="-6"/>
                <w:sz w:val="24"/>
                <w:szCs w:val="24"/>
                <w:u w:val="single"/>
              </w:rPr>
              <w:t xml:space="preserve">                      </w:t>
            </w:r>
          </w:p>
        </w:tc>
      </w:tr>
    </w:tbl>
    <w:p w14:paraId="26C9E63C">
      <w:pPr>
        <w:pStyle w:val="9"/>
        <w:rPr>
          <w:rFonts w:hint="eastAsia"/>
        </w:rPr>
      </w:pPr>
    </w:p>
    <w:p w14:paraId="158B616F">
      <w:pPr>
        <w:pStyle w:val="9"/>
        <w:rPr>
          <w:rFonts w:hint="eastAsia"/>
        </w:rPr>
      </w:pPr>
    </w:p>
    <w:p w14:paraId="7C1BD69C">
      <w:pPr>
        <w:pStyle w:val="9"/>
        <w:rPr>
          <w:rFonts w:hint="eastAsia"/>
        </w:rPr>
      </w:pPr>
    </w:p>
    <w:p w14:paraId="3776CD0B">
      <w:pPr>
        <w:pStyle w:val="9"/>
        <w:rPr>
          <w:rFonts w:hint="eastAsia"/>
        </w:rPr>
      </w:pPr>
    </w:p>
    <w:p w14:paraId="312EE885">
      <w:pPr>
        <w:pStyle w:val="9"/>
        <w:rPr>
          <w:rFonts w:hint="eastAsia"/>
        </w:rPr>
      </w:pPr>
    </w:p>
    <w:p w14:paraId="3E0F480C">
      <w:pPr>
        <w:pStyle w:val="9"/>
        <w:rPr>
          <w:rFonts w:hint="eastAsia"/>
        </w:rPr>
      </w:pPr>
    </w:p>
    <w:p w14:paraId="2CFCA292">
      <w:pPr>
        <w:pStyle w:val="9"/>
        <w:rPr>
          <w:rFonts w:hint="eastAsia"/>
        </w:rPr>
      </w:pPr>
    </w:p>
    <w:p w14:paraId="0E2C5648">
      <w:pPr>
        <w:pStyle w:val="9"/>
        <w:spacing w:line="600" w:lineRule="exact"/>
        <w:rPr>
          <w:rFonts w:hint="eastAsia" w:ascii="Times New Roman" w:hAnsi="Times New Roman"/>
          <w:sz w:val="24"/>
          <w:szCs w:val="24"/>
          <w:u w:val="single"/>
        </w:rPr>
      </w:pPr>
      <w:r>
        <w:rPr>
          <w:rFonts w:hint="eastAsia"/>
          <w:sz w:val="24"/>
          <w:szCs w:val="24"/>
        </w:rPr>
        <w:t>报价人</w:t>
      </w:r>
      <w:r>
        <w:rPr>
          <w:rFonts w:hint="eastAsia" w:ascii="Times New Roman" w:hAnsi="Times New Roman"/>
          <w:sz w:val="24"/>
          <w:szCs w:val="24"/>
        </w:rPr>
        <w:t>（盖单位公章）：</w:t>
      </w:r>
      <w:r>
        <w:rPr>
          <w:rFonts w:hint="eastAsia" w:ascii="Times New Roman" w:hAnsi="Times New Roman"/>
          <w:sz w:val="24"/>
          <w:szCs w:val="24"/>
          <w:u w:val="single"/>
        </w:rPr>
        <w:t xml:space="preserve">                                    </w:t>
      </w:r>
    </w:p>
    <w:p w14:paraId="5AC7AA7A">
      <w:pPr>
        <w:pStyle w:val="9"/>
        <w:spacing w:line="600" w:lineRule="exact"/>
        <w:rPr>
          <w:rFonts w:hint="eastAsia" w:ascii="Times New Roman" w:hAnsi="Times New Roman"/>
          <w:sz w:val="24"/>
          <w:szCs w:val="24"/>
          <w:u w:val="single"/>
        </w:rPr>
      </w:pPr>
    </w:p>
    <w:p w14:paraId="0C34E989">
      <w:pPr>
        <w:pStyle w:val="9"/>
        <w:spacing w:line="500" w:lineRule="exact"/>
        <w:rPr>
          <w:rFonts w:hint="eastAsia" w:ascii="Times New Roman" w:hAnsi="Times New Roman"/>
          <w:sz w:val="24"/>
          <w:szCs w:val="24"/>
          <w:u w:val="single"/>
        </w:rPr>
      </w:pPr>
      <w:r>
        <w:rPr>
          <w:rFonts w:hint="eastAsia" w:ascii="Times New Roman" w:hAnsi="Times New Roman"/>
          <w:sz w:val="24"/>
          <w:szCs w:val="24"/>
        </w:rPr>
        <w:t>法定代表人或其委托代理人（签字或盖章）：</w:t>
      </w:r>
      <w:r>
        <w:rPr>
          <w:rFonts w:hint="eastAsia" w:ascii="Times New Roman" w:hAnsi="Times New Roman"/>
          <w:sz w:val="24"/>
          <w:szCs w:val="24"/>
          <w:u w:val="single"/>
        </w:rPr>
        <w:t xml:space="preserve">                  </w:t>
      </w:r>
    </w:p>
    <w:p w14:paraId="6E9BFA49">
      <w:pPr>
        <w:pStyle w:val="9"/>
        <w:spacing w:line="500" w:lineRule="exact"/>
        <w:jc w:val="center"/>
        <w:rPr>
          <w:rFonts w:hint="eastAsia" w:ascii="Times New Roman" w:hAnsi="Times New Roman"/>
          <w:b/>
          <w:bCs/>
          <w:sz w:val="30"/>
          <w:szCs w:val="30"/>
        </w:rPr>
      </w:pPr>
      <w:r>
        <w:br w:type="page"/>
      </w:r>
    </w:p>
    <w:p w14:paraId="1C38CB2D">
      <w:pPr>
        <w:spacing w:line="500" w:lineRule="exact"/>
        <w:ind w:firstLine="420"/>
        <w:jc w:val="center"/>
        <w:rPr>
          <w:rStyle w:val="27"/>
          <w:rFonts w:hint="eastAsia" w:ascii="仿宋_GB2312" w:hAnsi="宋体" w:eastAsia="仿宋_GB2312"/>
          <w:b/>
          <w:bCs/>
          <w:sz w:val="32"/>
          <w:szCs w:val="32"/>
        </w:rPr>
      </w:pPr>
      <w:r>
        <w:rPr>
          <w:rStyle w:val="27"/>
          <w:rFonts w:hint="eastAsia" w:ascii="仿宋_GB2312" w:hAnsi="宋体" w:eastAsia="仿宋_GB2312"/>
          <w:b/>
          <w:bCs/>
          <w:sz w:val="32"/>
          <w:szCs w:val="32"/>
        </w:rPr>
        <w:t>商务、技术响应、偏离情况说明表</w:t>
      </w:r>
    </w:p>
    <w:p w14:paraId="4DACBC2F">
      <w:pPr>
        <w:spacing w:line="300" w:lineRule="auto"/>
        <w:rPr>
          <w:rStyle w:val="27"/>
          <w:rFonts w:hint="eastAsia" w:ascii="宋体" w:hAnsi="宋体"/>
        </w:rPr>
      </w:pPr>
      <w:r>
        <w:rPr>
          <w:rStyle w:val="27"/>
          <w:rFonts w:hint="eastAsia" w:ascii="宋体" w:hAnsi="宋体"/>
        </w:rPr>
        <w:t xml:space="preserve"> </w:t>
      </w:r>
    </w:p>
    <w:p w14:paraId="0B77C1CD">
      <w:pPr>
        <w:spacing w:line="500" w:lineRule="exact"/>
        <w:rPr>
          <w:rStyle w:val="27"/>
          <w:rFonts w:hint="eastAsia" w:ascii="宋体" w:hAnsi="宋体"/>
          <w:u w:val="single"/>
        </w:rPr>
      </w:pPr>
      <w:r>
        <w:rPr>
          <w:rStyle w:val="27"/>
          <w:rFonts w:hint="eastAsia" w:ascii="宋体" w:hAnsi="宋体"/>
        </w:rPr>
        <w:t>项目名称:</w:t>
      </w:r>
      <w:r>
        <w:rPr>
          <w:rStyle w:val="27"/>
          <w:rFonts w:hint="eastAsia" w:ascii="宋体" w:hAnsi="宋体"/>
          <w:u w:val="single"/>
        </w:rPr>
        <w:t xml:space="preserve">                    </w:t>
      </w:r>
    </w:p>
    <w:p w14:paraId="7B2F0BFE">
      <w:pPr>
        <w:spacing w:line="500" w:lineRule="exact"/>
        <w:rPr>
          <w:rStyle w:val="27"/>
          <w:rFonts w:hint="eastAsia" w:ascii="宋体" w:hAnsi="宋体"/>
        </w:rPr>
      </w:pPr>
      <w:r>
        <w:rPr>
          <w:rStyle w:val="27"/>
          <w:rFonts w:hint="eastAsia" w:ascii="宋体" w:hAnsi="宋体"/>
        </w:rPr>
        <w:t xml:space="preserve">项目编号: </w:t>
      </w:r>
      <w:r>
        <w:rPr>
          <w:rStyle w:val="27"/>
          <w:rFonts w:hint="eastAsia" w:ascii="宋体" w:hAnsi="宋体"/>
          <w:u w:val="single"/>
        </w:rPr>
        <w:t xml:space="preserve">                   </w:t>
      </w:r>
      <w:r>
        <w:rPr>
          <w:rStyle w:val="27"/>
          <w:rFonts w:hint="eastAsia" w:ascii="宋体" w:hAnsi="宋体"/>
        </w:rPr>
        <w:t xml:space="preserve">   </w:t>
      </w:r>
    </w:p>
    <w:p w14:paraId="3E25215F">
      <w:pPr>
        <w:pStyle w:val="13"/>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66"/>
        <w:gridCol w:w="3087"/>
        <w:gridCol w:w="3237"/>
        <w:gridCol w:w="1609"/>
        <w:gridCol w:w="1497"/>
      </w:tblGrid>
      <w:tr w14:paraId="35995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4" w:space="0"/>
              <w:left w:val="single" w:color="auto" w:sz="4" w:space="0"/>
              <w:bottom w:val="single" w:color="auto" w:sz="6" w:space="0"/>
              <w:right w:val="single" w:color="auto" w:sz="6" w:space="0"/>
            </w:tcBorders>
            <w:vAlign w:val="center"/>
          </w:tcPr>
          <w:p w14:paraId="7E668714">
            <w:pPr>
              <w:adjustRightInd w:val="0"/>
              <w:snapToGrid w:val="0"/>
              <w:jc w:val="center"/>
              <w:textAlignment w:val="baseline"/>
              <w:outlineLvl w:val="0"/>
              <w:rPr>
                <w:rFonts w:hint="eastAsia" w:ascii="宋体" w:hAnsi="宋体"/>
              </w:rPr>
            </w:pPr>
            <w:bookmarkStart w:id="34" w:name="_Toc173066401"/>
            <w:r>
              <w:rPr>
                <w:rFonts w:hint="eastAsia" w:ascii="宋体" w:hAnsi="宋体"/>
              </w:rPr>
              <w:t>序号</w:t>
            </w:r>
            <w:bookmarkEnd w:id="34"/>
          </w:p>
        </w:tc>
        <w:tc>
          <w:tcPr>
            <w:tcW w:w="1529" w:type="pct"/>
            <w:tcBorders>
              <w:top w:val="single" w:color="auto" w:sz="4" w:space="0"/>
              <w:left w:val="single" w:color="auto" w:sz="6" w:space="0"/>
              <w:bottom w:val="single" w:color="auto" w:sz="6" w:space="0"/>
              <w:right w:val="single" w:color="auto" w:sz="6" w:space="0"/>
            </w:tcBorders>
            <w:vAlign w:val="center"/>
          </w:tcPr>
          <w:p w14:paraId="271509DF">
            <w:pPr>
              <w:adjustRightInd w:val="0"/>
              <w:snapToGrid w:val="0"/>
              <w:jc w:val="center"/>
              <w:textAlignment w:val="baseline"/>
              <w:outlineLvl w:val="0"/>
              <w:rPr>
                <w:rFonts w:hint="eastAsia" w:ascii="宋体" w:hAnsi="宋体"/>
              </w:rPr>
            </w:pPr>
            <w:bookmarkStart w:id="35" w:name="_Toc173066402"/>
            <w:r>
              <w:rPr>
                <w:rFonts w:hint="eastAsia" w:ascii="宋体" w:hAnsi="宋体"/>
              </w:rPr>
              <w:t>采购文件要求</w:t>
            </w:r>
            <w:bookmarkEnd w:id="35"/>
          </w:p>
        </w:tc>
        <w:tc>
          <w:tcPr>
            <w:tcW w:w="1603" w:type="pct"/>
            <w:tcBorders>
              <w:top w:val="single" w:color="auto" w:sz="4" w:space="0"/>
              <w:left w:val="single" w:color="auto" w:sz="6" w:space="0"/>
              <w:bottom w:val="single" w:color="auto" w:sz="6" w:space="0"/>
              <w:right w:val="single" w:color="auto" w:sz="6" w:space="0"/>
            </w:tcBorders>
            <w:vAlign w:val="center"/>
          </w:tcPr>
          <w:p w14:paraId="4CF1D24F">
            <w:pPr>
              <w:adjustRightInd w:val="0"/>
              <w:snapToGrid w:val="0"/>
              <w:jc w:val="center"/>
              <w:textAlignment w:val="baseline"/>
              <w:outlineLvl w:val="0"/>
              <w:rPr>
                <w:rFonts w:hint="eastAsia" w:ascii="宋体" w:hAnsi="宋体"/>
              </w:rPr>
            </w:pPr>
            <w:bookmarkStart w:id="36" w:name="_Toc173066403"/>
            <w:r>
              <w:rPr>
                <w:rFonts w:hint="eastAsia" w:ascii="宋体" w:hAnsi="宋体"/>
              </w:rPr>
              <w:t>响应文件具体响应</w:t>
            </w:r>
            <w:bookmarkEnd w:id="36"/>
          </w:p>
        </w:tc>
        <w:tc>
          <w:tcPr>
            <w:tcW w:w="797" w:type="pct"/>
            <w:tcBorders>
              <w:top w:val="single" w:color="auto" w:sz="4" w:space="0"/>
              <w:left w:val="single" w:color="auto" w:sz="6" w:space="0"/>
              <w:bottom w:val="single" w:color="auto" w:sz="6" w:space="0"/>
              <w:right w:val="single" w:color="auto" w:sz="6" w:space="0"/>
            </w:tcBorders>
            <w:vAlign w:val="center"/>
          </w:tcPr>
          <w:p w14:paraId="370BE1DB">
            <w:pPr>
              <w:adjustRightInd w:val="0"/>
              <w:snapToGrid w:val="0"/>
              <w:jc w:val="center"/>
              <w:textAlignment w:val="baseline"/>
              <w:outlineLvl w:val="0"/>
              <w:rPr>
                <w:rFonts w:hint="eastAsia" w:ascii="宋体" w:hAnsi="宋体"/>
              </w:rPr>
            </w:pPr>
            <w:bookmarkStart w:id="37" w:name="_Toc173066404"/>
            <w:r>
              <w:rPr>
                <w:rFonts w:hint="eastAsia" w:ascii="宋体" w:hAnsi="宋体"/>
              </w:rPr>
              <w:t>响应/偏离</w:t>
            </w:r>
            <w:bookmarkEnd w:id="37"/>
          </w:p>
        </w:tc>
        <w:tc>
          <w:tcPr>
            <w:tcW w:w="741" w:type="pct"/>
            <w:tcBorders>
              <w:top w:val="single" w:color="auto" w:sz="4" w:space="0"/>
              <w:left w:val="single" w:color="auto" w:sz="6" w:space="0"/>
              <w:bottom w:val="single" w:color="auto" w:sz="6" w:space="0"/>
              <w:right w:val="single" w:color="auto" w:sz="4" w:space="0"/>
            </w:tcBorders>
            <w:vAlign w:val="center"/>
          </w:tcPr>
          <w:p w14:paraId="59CC50CE">
            <w:pPr>
              <w:adjustRightInd w:val="0"/>
              <w:snapToGrid w:val="0"/>
              <w:jc w:val="center"/>
              <w:textAlignment w:val="baseline"/>
              <w:outlineLvl w:val="0"/>
              <w:rPr>
                <w:rFonts w:hint="eastAsia" w:ascii="宋体" w:hAnsi="宋体"/>
              </w:rPr>
            </w:pPr>
            <w:bookmarkStart w:id="38" w:name="_Toc173066405"/>
            <w:r>
              <w:rPr>
                <w:rFonts w:hint="eastAsia" w:ascii="宋体" w:hAnsi="宋体"/>
              </w:rPr>
              <w:t>说明</w:t>
            </w:r>
            <w:bookmarkEnd w:id="38"/>
          </w:p>
        </w:tc>
      </w:tr>
      <w:tr w14:paraId="14AE1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5E6E5BC5">
            <w:pPr>
              <w:adjustRightInd w:val="0"/>
              <w:snapToGrid w:val="0"/>
              <w:jc w:val="center"/>
              <w:textAlignment w:val="baseline"/>
              <w:outlineLvl w:val="0"/>
              <w:rPr>
                <w:rFonts w:hint="eastAsia" w:ascii="宋体" w:hAnsi="宋体"/>
              </w:rPr>
            </w:pPr>
            <w:r>
              <w:rPr>
                <w:rFonts w:hint="eastAsia" w:ascii="宋体" w:hAnsi="宋体"/>
              </w:rPr>
              <w:t>商务部分</w:t>
            </w:r>
            <w:r>
              <w:rPr>
                <w:rFonts w:hint="eastAsia"/>
              </w:rPr>
              <w:t>（商务及其他售后服务要求）</w:t>
            </w:r>
          </w:p>
        </w:tc>
      </w:tr>
      <w:tr w14:paraId="06908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40D78FC1">
            <w:pPr>
              <w:adjustRightInd w:val="0"/>
              <w:snapToGrid w:val="0"/>
              <w:jc w:val="center"/>
              <w:textAlignment w:val="baseline"/>
              <w:outlineLvl w:val="0"/>
              <w:rPr>
                <w:rFonts w:hint="eastAsia" w:ascii="宋体" w:hAnsi="宋体"/>
              </w:rPr>
            </w:pPr>
            <w:bookmarkStart w:id="39" w:name="_Toc173066406"/>
            <w:r>
              <w:rPr>
                <w:rFonts w:hint="eastAsia" w:ascii="宋体" w:hAnsi="宋体"/>
              </w:rPr>
              <w:t>1</w:t>
            </w:r>
            <w:bookmarkEnd w:id="39"/>
          </w:p>
        </w:tc>
        <w:tc>
          <w:tcPr>
            <w:tcW w:w="1529" w:type="pct"/>
            <w:tcBorders>
              <w:top w:val="single" w:color="auto" w:sz="6" w:space="0"/>
              <w:left w:val="single" w:color="auto" w:sz="6" w:space="0"/>
              <w:bottom w:val="single" w:color="auto" w:sz="6" w:space="0"/>
              <w:right w:val="single" w:color="auto" w:sz="6" w:space="0"/>
            </w:tcBorders>
            <w:vAlign w:val="center"/>
          </w:tcPr>
          <w:p w14:paraId="75CAC559">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6EADFE0D">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71D2D97D">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18A612FB">
            <w:pPr>
              <w:adjustRightInd w:val="0"/>
              <w:snapToGrid w:val="0"/>
              <w:jc w:val="center"/>
              <w:textAlignment w:val="baseline"/>
              <w:outlineLvl w:val="0"/>
              <w:rPr>
                <w:rFonts w:hint="eastAsia" w:ascii="宋体" w:hAnsi="宋体"/>
              </w:rPr>
            </w:pPr>
          </w:p>
        </w:tc>
      </w:tr>
      <w:tr w14:paraId="7E736A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56CA2761">
            <w:pPr>
              <w:adjustRightInd w:val="0"/>
              <w:snapToGrid w:val="0"/>
              <w:jc w:val="center"/>
              <w:textAlignment w:val="baseline"/>
              <w:outlineLvl w:val="0"/>
              <w:rPr>
                <w:rFonts w:hint="eastAsia" w:ascii="宋体" w:hAnsi="宋体"/>
              </w:rPr>
            </w:pPr>
            <w:bookmarkStart w:id="40" w:name="_Toc173066407"/>
            <w:r>
              <w:rPr>
                <w:rFonts w:hint="eastAsia" w:ascii="宋体" w:hAnsi="宋体"/>
              </w:rPr>
              <w:t>2</w:t>
            </w:r>
            <w:bookmarkEnd w:id="40"/>
          </w:p>
        </w:tc>
        <w:tc>
          <w:tcPr>
            <w:tcW w:w="1529" w:type="pct"/>
            <w:tcBorders>
              <w:top w:val="single" w:color="auto" w:sz="6" w:space="0"/>
              <w:left w:val="single" w:color="auto" w:sz="6" w:space="0"/>
              <w:bottom w:val="single" w:color="auto" w:sz="6" w:space="0"/>
              <w:right w:val="single" w:color="auto" w:sz="6" w:space="0"/>
            </w:tcBorders>
            <w:vAlign w:val="center"/>
          </w:tcPr>
          <w:p w14:paraId="000EA81C">
            <w:pPr>
              <w:adjustRightInd w:val="0"/>
              <w:snapToGrid w:val="0"/>
              <w:ind w:firstLine="420" w:firstLineChars="20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2E7C5AC9">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2BF928B4">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77CA67D1">
            <w:pPr>
              <w:adjustRightInd w:val="0"/>
              <w:snapToGrid w:val="0"/>
              <w:jc w:val="center"/>
              <w:textAlignment w:val="baseline"/>
              <w:outlineLvl w:val="0"/>
              <w:rPr>
                <w:rFonts w:hint="eastAsia" w:ascii="宋体" w:hAnsi="宋体"/>
              </w:rPr>
            </w:pPr>
          </w:p>
        </w:tc>
      </w:tr>
      <w:tr w14:paraId="49A93F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6A8EBB57">
            <w:pPr>
              <w:adjustRightInd w:val="0"/>
              <w:snapToGrid w:val="0"/>
              <w:jc w:val="center"/>
              <w:textAlignment w:val="baseline"/>
              <w:outlineLvl w:val="0"/>
              <w:rPr>
                <w:rFonts w:hint="eastAsia" w:ascii="宋体" w:hAnsi="宋体"/>
              </w:rPr>
            </w:pPr>
            <w:bookmarkStart w:id="41" w:name="_Toc173066408"/>
            <w:r>
              <w:rPr>
                <w:rFonts w:hint="eastAsia" w:ascii="宋体" w:hAnsi="宋体"/>
              </w:rPr>
              <w:t>3</w:t>
            </w:r>
            <w:bookmarkEnd w:id="41"/>
          </w:p>
        </w:tc>
        <w:tc>
          <w:tcPr>
            <w:tcW w:w="1529" w:type="pct"/>
            <w:tcBorders>
              <w:top w:val="single" w:color="auto" w:sz="6" w:space="0"/>
              <w:left w:val="single" w:color="auto" w:sz="6" w:space="0"/>
              <w:bottom w:val="single" w:color="auto" w:sz="6" w:space="0"/>
              <w:right w:val="single" w:color="auto" w:sz="6" w:space="0"/>
            </w:tcBorders>
            <w:vAlign w:val="center"/>
          </w:tcPr>
          <w:p w14:paraId="11F3D269">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56A25490">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63F55E68">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2DD7FA9">
            <w:pPr>
              <w:adjustRightInd w:val="0"/>
              <w:snapToGrid w:val="0"/>
              <w:jc w:val="center"/>
              <w:textAlignment w:val="baseline"/>
              <w:outlineLvl w:val="0"/>
              <w:rPr>
                <w:rFonts w:hint="eastAsia" w:ascii="宋体" w:hAnsi="宋体"/>
              </w:rPr>
            </w:pPr>
          </w:p>
        </w:tc>
      </w:tr>
      <w:tr w14:paraId="04CBF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53EA1D6F">
            <w:pPr>
              <w:adjustRightInd w:val="0"/>
              <w:snapToGrid w:val="0"/>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vAlign w:val="center"/>
          </w:tcPr>
          <w:p w14:paraId="367B0377">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1B44EE99">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350FAB48">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627C467">
            <w:pPr>
              <w:adjustRightInd w:val="0"/>
              <w:snapToGrid w:val="0"/>
              <w:jc w:val="center"/>
              <w:textAlignment w:val="baseline"/>
              <w:outlineLvl w:val="0"/>
              <w:rPr>
                <w:rFonts w:hint="eastAsia" w:ascii="宋体" w:hAnsi="宋体"/>
              </w:rPr>
            </w:pPr>
          </w:p>
        </w:tc>
      </w:tr>
      <w:tr w14:paraId="6EFDA4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textDirection w:val="tbRlV"/>
            <w:vAlign w:val="center"/>
          </w:tcPr>
          <w:p w14:paraId="7F894A41">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textDirection w:val="tbRlV"/>
            <w:vAlign w:val="center"/>
          </w:tcPr>
          <w:p w14:paraId="05C13920">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603" w:type="pct"/>
            <w:tcBorders>
              <w:top w:val="single" w:color="auto" w:sz="6" w:space="0"/>
              <w:left w:val="single" w:color="auto" w:sz="6" w:space="0"/>
              <w:bottom w:val="single" w:color="auto" w:sz="6" w:space="0"/>
              <w:right w:val="single" w:color="auto" w:sz="6" w:space="0"/>
            </w:tcBorders>
            <w:vAlign w:val="center"/>
          </w:tcPr>
          <w:p w14:paraId="762BA2D0">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5E407EC0">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27188027">
            <w:pPr>
              <w:adjustRightInd w:val="0"/>
              <w:snapToGrid w:val="0"/>
              <w:jc w:val="center"/>
              <w:textAlignment w:val="baseline"/>
              <w:outlineLvl w:val="0"/>
              <w:rPr>
                <w:rFonts w:hint="eastAsia" w:ascii="宋体" w:hAnsi="宋体"/>
              </w:rPr>
            </w:pPr>
          </w:p>
        </w:tc>
      </w:tr>
      <w:tr w14:paraId="2B2770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vAlign w:val="center"/>
          </w:tcPr>
          <w:p w14:paraId="17DF059D">
            <w:pPr>
              <w:adjustRightInd w:val="0"/>
              <w:snapToGrid w:val="0"/>
              <w:jc w:val="center"/>
              <w:textAlignment w:val="baseline"/>
              <w:outlineLvl w:val="0"/>
              <w:rPr>
                <w:rFonts w:hint="eastAsia" w:ascii="宋体" w:hAnsi="宋体"/>
              </w:rPr>
            </w:pPr>
            <w:r>
              <w:rPr>
                <w:rFonts w:hint="eastAsia" w:ascii="宋体" w:hAnsi="宋体"/>
              </w:rPr>
              <w:t>技术部分</w:t>
            </w:r>
            <w:r>
              <w:rPr>
                <w:rFonts w:hint="eastAsia"/>
              </w:rPr>
              <w:t>（技术参数及性能配置要求）</w:t>
            </w:r>
          </w:p>
        </w:tc>
      </w:tr>
      <w:tr w14:paraId="789DC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083870C2">
            <w:pPr>
              <w:adjustRightInd w:val="0"/>
              <w:snapToGrid w:val="0"/>
              <w:jc w:val="center"/>
              <w:textAlignment w:val="baseline"/>
              <w:outlineLvl w:val="0"/>
              <w:rPr>
                <w:rFonts w:hint="eastAsia" w:ascii="宋体" w:hAnsi="宋体"/>
              </w:rPr>
            </w:pPr>
            <w:r>
              <w:rPr>
                <w:rFonts w:hint="eastAsia" w:ascii="宋体" w:hAnsi="宋体"/>
              </w:rPr>
              <w:t>1</w:t>
            </w:r>
          </w:p>
        </w:tc>
        <w:tc>
          <w:tcPr>
            <w:tcW w:w="1529" w:type="pct"/>
            <w:tcBorders>
              <w:top w:val="single" w:color="auto" w:sz="6" w:space="0"/>
              <w:left w:val="single" w:color="auto" w:sz="6" w:space="0"/>
              <w:bottom w:val="single" w:color="auto" w:sz="6" w:space="0"/>
              <w:right w:val="single" w:color="auto" w:sz="6" w:space="0"/>
            </w:tcBorders>
            <w:vAlign w:val="center"/>
          </w:tcPr>
          <w:p w14:paraId="49F71F01">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4837873C">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738F8421">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07DA7A02">
            <w:pPr>
              <w:adjustRightInd w:val="0"/>
              <w:snapToGrid w:val="0"/>
              <w:jc w:val="center"/>
              <w:textAlignment w:val="baseline"/>
              <w:outlineLvl w:val="0"/>
              <w:rPr>
                <w:rFonts w:hint="eastAsia" w:ascii="宋体" w:hAnsi="宋体"/>
              </w:rPr>
            </w:pPr>
          </w:p>
        </w:tc>
      </w:tr>
      <w:tr w14:paraId="32E3A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3EE8C0F9">
            <w:pPr>
              <w:adjustRightInd w:val="0"/>
              <w:snapToGrid w:val="0"/>
              <w:jc w:val="center"/>
              <w:textAlignment w:val="baseline"/>
              <w:outlineLvl w:val="0"/>
              <w:rPr>
                <w:rFonts w:hint="eastAsia" w:ascii="宋体" w:hAnsi="宋体"/>
              </w:rPr>
            </w:pPr>
            <w:r>
              <w:rPr>
                <w:rFonts w:hint="eastAsia" w:ascii="宋体" w:hAnsi="宋体"/>
              </w:rPr>
              <w:t>2</w:t>
            </w:r>
          </w:p>
        </w:tc>
        <w:tc>
          <w:tcPr>
            <w:tcW w:w="1529" w:type="pct"/>
            <w:tcBorders>
              <w:top w:val="single" w:color="auto" w:sz="6" w:space="0"/>
              <w:left w:val="single" w:color="auto" w:sz="6" w:space="0"/>
              <w:bottom w:val="single" w:color="auto" w:sz="6" w:space="0"/>
              <w:right w:val="single" w:color="auto" w:sz="6" w:space="0"/>
            </w:tcBorders>
            <w:vAlign w:val="center"/>
          </w:tcPr>
          <w:p w14:paraId="55EC30B1">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46EC10CB">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4444BA27">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78C66E5A">
            <w:pPr>
              <w:adjustRightInd w:val="0"/>
              <w:snapToGrid w:val="0"/>
              <w:jc w:val="center"/>
              <w:textAlignment w:val="baseline"/>
              <w:outlineLvl w:val="0"/>
              <w:rPr>
                <w:rFonts w:hint="eastAsia" w:ascii="宋体" w:hAnsi="宋体"/>
              </w:rPr>
            </w:pPr>
          </w:p>
        </w:tc>
      </w:tr>
      <w:tr w14:paraId="39C396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vAlign w:val="center"/>
          </w:tcPr>
          <w:p w14:paraId="5747F3B9">
            <w:pPr>
              <w:adjustRightInd w:val="0"/>
              <w:snapToGrid w:val="0"/>
              <w:jc w:val="center"/>
              <w:textAlignment w:val="baseline"/>
              <w:outlineLvl w:val="0"/>
              <w:rPr>
                <w:rFonts w:hint="eastAsia" w:ascii="宋体" w:hAnsi="宋体"/>
              </w:rPr>
            </w:pPr>
            <w:r>
              <w:rPr>
                <w:rFonts w:hint="eastAsia" w:ascii="宋体" w:hAnsi="宋体"/>
              </w:rPr>
              <w:t>3</w:t>
            </w:r>
          </w:p>
        </w:tc>
        <w:tc>
          <w:tcPr>
            <w:tcW w:w="1529" w:type="pct"/>
            <w:tcBorders>
              <w:top w:val="single" w:color="auto" w:sz="6" w:space="0"/>
              <w:left w:val="single" w:color="auto" w:sz="6" w:space="0"/>
              <w:bottom w:val="single" w:color="auto" w:sz="6" w:space="0"/>
              <w:right w:val="single" w:color="auto" w:sz="6" w:space="0"/>
            </w:tcBorders>
            <w:vAlign w:val="center"/>
          </w:tcPr>
          <w:p w14:paraId="68EE47B5">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6" w:space="0"/>
              <w:right w:val="single" w:color="auto" w:sz="6" w:space="0"/>
            </w:tcBorders>
            <w:vAlign w:val="center"/>
          </w:tcPr>
          <w:p w14:paraId="5F99E220">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6" w:space="0"/>
              <w:right w:val="single" w:color="auto" w:sz="6" w:space="0"/>
            </w:tcBorders>
            <w:vAlign w:val="center"/>
          </w:tcPr>
          <w:p w14:paraId="3A3F842D">
            <w:pPr>
              <w:adjustRightInd w:val="0"/>
              <w:snapToGrid w:val="0"/>
              <w:jc w:val="center"/>
              <w:textAlignment w:val="baseline"/>
              <w:outlineLvl w:val="0"/>
              <w:rPr>
                <w:rFonts w:hint="eastAsia" w:ascii="宋体" w:hAnsi="宋体"/>
              </w:rPr>
            </w:pPr>
          </w:p>
        </w:tc>
        <w:tc>
          <w:tcPr>
            <w:tcW w:w="741" w:type="pct"/>
            <w:tcBorders>
              <w:top w:val="single" w:color="auto" w:sz="6" w:space="0"/>
              <w:left w:val="single" w:color="auto" w:sz="6" w:space="0"/>
              <w:bottom w:val="single" w:color="auto" w:sz="6" w:space="0"/>
              <w:right w:val="single" w:color="auto" w:sz="4" w:space="0"/>
            </w:tcBorders>
            <w:vAlign w:val="center"/>
          </w:tcPr>
          <w:p w14:paraId="3BF311FB">
            <w:pPr>
              <w:adjustRightInd w:val="0"/>
              <w:snapToGrid w:val="0"/>
              <w:jc w:val="center"/>
              <w:textAlignment w:val="baseline"/>
              <w:outlineLvl w:val="0"/>
              <w:rPr>
                <w:rFonts w:hint="eastAsia" w:ascii="宋体" w:hAnsi="宋体"/>
              </w:rPr>
            </w:pPr>
          </w:p>
        </w:tc>
      </w:tr>
      <w:tr w14:paraId="013885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 w:type="pct"/>
            <w:tcBorders>
              <w:top w:val="single" w:color="auto" w:sz="6" w:space="0"/>
              <w:left w:val="single" w:color="auto" w:sz="4" w:space="0"/>
              <w:bottom w:val="single" w:color="auto" w:sz="4" w:space="0"/>
              <w:right w:val="single" w:color="auto" w:sz="6" w:space="0"/>
            </w:tcBorders>
            <w:vAlign w:val="center"/>
          </w:tcPr>
          <w:p w14:paraId="1DFB20CF">
            <w:pPr>
              <w:adjustRightInd w:val="0"/>
              <w:snapToGrid w:val="0"/>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4" w:space="0"/>
              <w:right w:val="single" w:color="auto" w:sz="6" w:space="0"/>
            </w:tcBorders>
            <w:vAlign w:val="center"/>
          </w:tcPr>
          <w:p w14:paraId="77DE3BE8">
            <w:pPr>
              <w:adjustRightInd w:val="0"/>
              <w:snapToGrid w:val="0"/>
              <w:jc w:val="center"/>
              <w:textAlignment w:val="baseline"/>
              <w:outlineLvl w:val="0"/>
              <w:rPr>
                <w:rFonts w:hint="eastAsia" w:ascii="宋体" w:hAnsi="宋体"/>
              </w:rPr>
            </w:pPr>
          </w:p>
        </w:tc>
        <w:tc>
          <w:tcPr>
            <w:tcW w:w="1603" w:type="pct"/>
            <w:tcBorders>
              <w:top w:val="single" w:color="auto" w:sz="6" w:space="0"/>
              <w:left w:val="single" w:color="auto" w:sz="6" w:space="0"/>
              <w:bottom w:val="single" w:color="auto" w:sz="4" w:space="0"/>
              <w:right w:val="single" w:color="auto" w:sz="6" w:space="0"/>
            </w:tcBorders>
            <w:vAlign w:val="center"/>
          </w:tcPr>
          <w:p w14:paraId="69C2181A">
            <w:pPr>
              <w:adjustRightInd w:val="0"/>
              <w:snapToGrid w:val="0"/>
              <w:jc w:val="center"/>
              <w:textAlignment w:val="baseline"/>
              <w:outlineLvl w:val="0"/>
              <w:rPr>
                <w:rFonts w:hint="eastAsia" w:ascii="宋体" w:hAnsi="宋体"/>
              </w:rPr>
            </w:pPr>
          </w:p>
        </w:tc>
        <w:tc>
          <w:tcPr>
            <w:tcW w:w="797" w:type="pct"/>
            <w:tcBorders>
              <w:top w:val="single" w:color="auto" w:sz="6" w:space="0"/>
              <w:left w:val="single" w:color="auto" w:sz="6" w:space="0"/>
              <w:bottom w:val="single" w:color="auto" w:sz="4" w:space="0"/>
              <w:right w:val="single" w:color="auto" w:sz="4" w:space="0"/>
            </w:tcBorders>
            <w:vAlign w:val="center"/>
          </w:tcPr>
          <w:p w14:paraId="0CBF6A19">
            <w:pPr>
              <w:adjustRightInd w:val="0"/>
              <w:snapToGrid w:val="0"/>
              <w:jc w:val="center"/>
              <w:textAlignment w:val="baseline"/>
              <w:outlineLvl w:val="0"/>
              <w:rPr>
                <w:rFonts w:hint="eastAsia" w:ascii="宋体" w:hAnsi="宋体"/>
              </w:rPr>
            </w:pPr>
          </w:p>
        </w:tc>
        <w:tc>
          <w:tcPr>
            <w:tcW w:w="741" w:type="pct"/>
            <w:tcBorders>
              <w:top w:val="single" w:color="auto" w:sz="6" w:space="0"/>
              <w:left w:val="nil"/>
              <w:bottom w:val="single" w:color="auto" w:sz="4" w:space="0"/>
              <w:right w:val="single" w:color="auto" w:sz="4" w:space="0"/>
            </w:tcBorders>
            <w:vAlign w:val="center"/>
          </w:tcPr>
          <w:p w14:paraId="768471D2">
            <w:pPr>
              <w:adjustRightInd w:val="0"/>
              <w:snapToGrid w:val="0"/>
              <w:jc w:val="center"/>
              <w:textAlignment w:val="baseline"/>
              <w:outlineLvl w:val="0"/>
              <w:rPr>
                <w:rFonts w:hint="eastAsia" w:ascii="宋体" w:hAnsi="宋体"/>
              </w:rPr>
            </w:pPr>
          </w:p>
        </w:tc>
      </w:tr>
    </w:tbl>
    <w:p w14:paraId="783231AC">
      <w:pPr>
        <w:spacing w:line="360" w:lineRule="exact"/>
        <w:rPr>
          <w:rFonts w:hint="eastAsia" w:ascii="宋体" w:hAnsi="宋体"/>
          <w:szCs w:val="21"/>
        </w:rPr>
      </w:pPr>
    </w:p>
    <w:p w14:paraId="78B78E69">
      <w:pPr>
        <w:spacing w:line="360" w:lineRule="exact"/>
        <w:rPr>
          <w:rFonts w:hint="eastAsia" w:ascii="宋体" w:hAnsi="宋体"/>
          <w:szCs w:val="21"/>
        </w:rPr>
      </w:pPr>
      <w:r>
        <w:rPr>
          <w:rFonts w:hint="eastAsia" w:ascii="宋体" w:hAnsi="宋体"/>
          <w:szCs w:val="21"/>
        </w:rPr>
        <w:t>说明：</w:t>
      </w:r>
      <w:r>
        <w:rPr>
          <w:rFonts w:hint="eastAsia" w:ascii="宋体" w:hAnsi="宋体"/>
        </w:rPr>
        <w:t>1、应写明</w:t>
      </w:r>
      <w:r>
        <w:rPr>
          <w:rFonts w:hint="eastAsia" w:ascii="宋体" w:hAnsi="宋体"/>
          <w:szCs w:val="21"/>
        </w:rPr>
        <w:t>响应文件对</w:t>
      </w:r>
      <w:r>
        <w:rPr>
          <w:rFonts w:hint="eastAsia"/>
        </w:rPr>
        <w:t>商务</w:t>
      </w:r>
      <w:r>
        <w:rPr>
          <w:rFonts w:hint="eastAsia" w:ascii="宋体" w:hAnsi="宋体"/>
        </w:rPr>
        <w:t>与技术要求的</w:t>
      </w:r>
      <w:r>
        <w:rPr>
          <w:rFonts w:hint="eastAsia" w:ascii="宋体" w:hAnsi="宋体"/>
          <w:szCs w:val="21"/>
        </w:rPr>
        <w:t>响应和偏离情况</w:t>
      </w:r>
      <w:r>
        <w:rPr>
          <w:rFonts w:hint="eastAsia"/>
          <w:bCs/>
          <w:szCs w:val="21"/>
        </w:rPr>
        <w:t>；</w:t>
      </w:r>
    </w:p>
    <w:p w14:paraId="63429894">
      <w:pPr>
        <w:pStyle w:val="28"/>
        <w:numPr>
          <w:ilvl w:val="0"/>
          <w:numId w:val="9"/>
        </w:numPr>
        <w:spacing w:line="360" w:lineRule="exact"/>
        <w:rPr>
          <w:rStyle w:val="27"/>
          <w:rFonts w:hint="eastAsia" w:hAnsi="宋体"/>
        </w:rPr>
      </w:pPr>
      <w:r>
        <w:rPr>
          <w:rFonts w:hint="eastAsia" w:hAnsi="宋体"/>
        </w:rPr>
        <w:t>应对照采购文件“技术规格、参数及要求”，逐条说明所提供货物和服务已对采购文件的商务、技术做出了实质性的响应，并申明商务、技术条文的响应和偏离。特别对有具体商务、技术参数要求的，供应商必须提供对应的详细应答。如果仅注明“符合”、“满足”或简单复制采购文件要求，将有可能导致竞价被拒绝</w:t>
      </w:r>
      <w:r>
        <w:rPr>
          <w:rStyle w:val="27"/>
          <w:rFonts w:hAnsi="宋体"/>
        </w:rPr>
        <w:t xml:space="preserve"> </w:t>
      </w:r>
      <w:r>
        <w:rPr>
          <w:rStyle w:val="27"/>
          <w:rFonts w:hint="eastAsia" w:hAnsi="宋体"/>
        </w:rPr>
        <w:t>。</w:t>
      </w:r>
    </w:p>
    <w:p w14:paraId="179C844D">
      <w:pPr>
        <w:pStyle w:val="28"/>
        <w:spacing w:line="360" w:lineRule="exact"/>
        <w:rPr>
          <w:rStyle w:val="27"/>
          <w:rFonts w:hint="eastAsia" w:hAnsi="宋体"/>
        </w:rPr>
      </w:pPr>
    </w:p>
    <w:p w14:paraId="3830960D">
      <w:pPr>
        <w:pStyle w:val="28"/>
        <w:spacing w:line="360" w:lineRule="exact"/>
        <w:rPr>
          <w:rStyle w:val="27"/>
          <w:rFonts w:hint="eastAsia" w:hAnsi="宋体"/>
        </w:rPr>
      </w:pPr>
    </w:p>
    <w:p w14:paraId="6A3885B0">
      <w:pPr>
        <w:pStyle w:val="28"/>
        <w:spacing w:line="360" w:lineRule="exact"/>
        <w:rPr>
          <w:rStyle w:val="27"/>
          <w:rFonts w:hint="eastAsia" w:hAnsi="宋体"/>
        </w:rPr>
      </w:pPr>
    </w:p>
    <w:p w14:paraId="726883FB">
      <w:pPr>
        <w:pStyle w:val="28"/>
        <w:spacing w:line="360" w:lineRule="exact"/>
        <w:rPr>
          <w:rStyle w:val="27"/>
          <w:rFonts w:hint="eastAsia" w:hAnsi="宋体"/>
        </w:rPr>
      </w:pPr>
    </w:p>
    <w:p w14:paraId="3E231286">
      <w:pPr>
        <w:pStyle w:val="9"/>
        <w:spacing w:line="360" w:lineRule="exact"/>
        <w:ind w:firstLine="1470"/>
        <w:rPr>
          <w:sz w:val="21"/>
          <w:szCs w:val="22"/>
        </w:rPr>
      </w:pPr>
      <w:r>
        <w:rPr>
          <w:rFonts w:hint="eastAsia"/>
          <w:sz w:val="21"/>
          <w:szCs w:val="22"/>
        </w:rPr>
        <w:t>法定代表人或委托代理人签字:</w:t>
      </w:r>
      <w:r>
        <w:rPr>
          <w:rFonts w:hint="eastAsia"/>
          <w:sz w:val="21"/>
          <w:szCs w:val="22"/>
          <w:u w:val="single"/>
        </w:rPr>
        <w:t xml:space="preserve">                          </w:t>
      </w:r>
      <w:r>
        <w:rPr>
          <w:rFonts w:hint="eastAsia"/>
          <w:sz w:val="21"/>
          <w:szCs w:val="22"/>
        </w:rPr>
        <w:t xml:space="preserve">  </w:t>
      </w:r>
    </w:p>
    <w:p w14:paraId="2EB5F702">
      <w:pPr>
        <w:pStyle w:val="9"/>
        <w:spacing w:line="500" w:lineRule="exact"/>
        <w:ind w:firstLine="1470"/>
        <w:rPr>
          <w:sz w:val="21"/>
          <w:szCs w:val="22"/>
          <w:u w:val="single"/>
        </w:rPr>
      </w:pPr>
      <w:r>
        <w:rPr>
          <w:rFonts w:hint="eastAsia"/>
          <w:sz w:val="21"/>
          <w:szCs w:val="22"/>
        </w:rPr>
        <w:t>供应商名称（盖章）：</w:t>
      </w:r>
      <w:r>
        <w:rPr>
          <w:rFonts w:hint="eastAsia"/>
          <w:sz w:val="21"/>
          <w:szCs w:val="22"/>
          <w:u w:val="single"/>
        </w:rPr>
        <w:t xml:space="preserve">                              </w:t>
      </w:r>
    </w:p>
    <w:p w14:paraId="1D01F165">
      <w:pPr>
        <w:pStyle w:val="9"/>
        <w:spacing w:line="360" w:lineRule="exact"/>
        <w:ind w:firstLine="4935"/>
        <w:rPr>
          <w:sz w:val="21"/>
          <w:szCs w:val="22"/>
          <w:u w:val="single"/>
        </w:rPr>
      </w:pPr>
    </w:p>
    <w:p w14:paraId="2B065BD4">
      <w:pPr>
        <w:pStyle w:val="9"/>
        <w:spacing w:line="360" w:lineRule="exact"/>
        <w:ind w:firstLine="4935"/>
        <w:rPr>
          <w:rStyle w:val="27"/>
          <w:rFonts w:ascii="宋体" w:hAnsi="Courier New" w:cs="Times New Roman"/>
          <w:sz w:val="21"/>
          <w:szCs w:val="22"/>
          <w:u w:val="single"/>
        </w:rPr>
      </w:pPr>
      <w:r>
        <w:rPr>
          <w:rFonts w:hint="eastAsia"/>
          <w:sz w:val="21"/>
          <w:szCs w:val="22"/>
          <w:u w:val="single"/>
        </w:rPr>
        <w:t xml:space="preserve">      </w:t>
      </w:r>
      <w:r>
        <w:rPr>
          <w:rFonts w:hint="eastAsia"/>
          <w:sz w:val="21"/>
          <w:szCs w:val="22"/>
        </w:rPr>
        <w:t>年</w:t>
      </w:r>
      <w:r>
        <w:rPr>
          <w:rFonts w:hint="eastAsia"/>
          <w:sz w:val="21"/>
          <w:szCs w:val="22"/>
          <w:u w:val="single"/>
        </w:rPr>
        <w:t xml:space="preserve">   </w:t>
      </w:r>
      <w:r>
        <w:rPr>
          <w:rFonts w:hint="eastAsia"/>
          <w:sz w:val="21"/>
          <w:szCs w:val="22"/>
        </w:rPr>
        <w:t>月</w:t>
      </w:r>
      <w:r>
        <w:rPr>
          <w:rFonts w:hint="eastAsia"/>
          <w:sz w:val="21"/>
          <w:szCs w:val="22"/>
          <w:u w:val="single"/>
        </w:rPr>
        <w:t xml:space="preserve">   </w:t>
      </w:r>
      <w:r>
        <w:rPr>
          <w:rFonts w:hint="eastAsia"/>
          <w:sz w:val="21"/>
          <w:szCs w:val="22"/>
        </w:rPr>
        <w:t>日</w:t>
      </w:r>
    </w:p>
    <w:p w14:paraId="640E8AFC">
      <w:pPr>
        <w:spacing w:line="300" w:lineRule="auto"/>
        <w:rPr>
          <w:rStyle w:val="27"/>
          <w:rFonts w:hint="eastAsia" w:ascii="宋体" w:hAnsi="宋体"/>
        </w:rPr>
      </w:pPr>
      <w:r>
        <w:rPr>
          <w:rStyle w:val="27"/>
          <w:rFonts w:hint="eastAsia" w:ascii="宋体" w:hAnsi="宋体"/>
        </w:rPr>
        <w:t xml:space="preserve"> </w:t>
      </w:r>
    </w:p>
    <w:p w14:paraId="2BFD641E">
      <w:pPr>
        <w:snapToGrid w:val="0"/>
        <w:spacing w:line="300" w:lineRule="auto"/>
        <w:jc w:val="center"/>
        <w:rPr>
          <w:rStyle w:val="27"/>
          <w:rFonts w:hint="eastAsia" w:ascii="仿宋_GB2312" w:hAnsi="宋体" w:eastAsia="仿宋_GB2312"/>
          <w:b/>
          <w:bCs/>
          <w:sz w:val="32"/>
          <w:szCs w:val="32"/>
        </w:rPr>
      </w:pPr>
    </w:p>
    <w:p w14:paraId="7C3FD7AE">
      <w:pPr>
        <w:snapToGrid w:val="0"/>
        <w:spacing w:line="300" w:lineRule="auto"/>
        <w:jc w:val="center"/>
        <w:rPr>
          <w:rStyle w:val="27"/>
          <w:rFonts w:hint="eastAsia" w:ascii="仿宋_GB2312" w:hAnsi="宋体" w:eastAsia="仿宋_GB2312"/>
          <w:b/>
          <w:bCs/>
          <w:sz w:val="32"/>
          <w:szCs w:val="32"/>
        </w:rPr>
      </w:pPr>
    </w:p>
    <w:p w14:paraId="5081B8AB">
      <w:pPr>
        <w:snapToGrid w:val="0"/>
        <w:spacing w:line="300" w:lineRule="auto"/>
        <w:jc w:val="center"/>
        <w:rPr>
          <w:rStyle w:val="27"/>
          <w:rFonts w:hint="eastAsia" w:ascii="仿宋_GB2312" w:hAnsi="宋体" w:eastAsia="仿宋_GB2312"/>
          <w:b/>
          <w:bCs/>
          <w:sz w:val="32"/>
          <w:szCs w:val="32"/>
        </w:rPr>
      </w:pPr>
    </w:p>
    <w:p w14:paraId="783BFCBB">
      <w:pPr>
        <w:snapToGrid w:val="0"/>
        <w:spacing w:line="300" w:lineRule="auto"/>
        <w:jc w:val="center"/>
        <w:rPr>
          <w:rStyle w:val="27"/>
          <w:rFonts w:hint="eastAsia" w:ascii="仿宋_GB2312" w:hAnsi="宋体" w:eastAsia="仿宋_GB2312"/>
          <w:b/>
          <w:bCs/>
          <w:sz w:val="32"/>
          <w:szCs w:val="32"/>
        </w:rPr>
      </w:pPr>
    </w:p>
    <w:p w14:paraId="741DC8A6">
      <w:pPr>
        <w:snapToGrid w:val="0"/>
        <w:spacing w:line="300" w:lineRule="auto"/>
        <w:jc w:val="center"/>
        <w:rPr>
          <w:rStyle w:val="27"/>
          <w:rFonts w:hint="eastAsia" w:ascii="仿宋_GB2312" w:hAnsi="宋体" w:eastAsia="仿宋_GB2312"/>
          <w:b/>
          <w:bCs/>
          <w:sz w:val="32"/>
          <w:szCs w:val="32"/>
        </w:rPr>
      </w:pPr>
    </w:p>
    <w:p w14:paraId="1F44F5EC">
      <w:pPr>
        <w:snapToGrid w:val="0"/>
        <w:spacing w:line="300" w:lineRule="auto"/>
        <w:jc w:val="center"/>
        <w:rPr>
          <w:rStyle w:val="27"/>
          <w:rFonts w:hint="eastAsia" w:ascii="仿宋_GB2312" w:hAnsi="宋体" w:eastAsia="仿宋_GB2312"/>
          <w:b/>
          <w:bCs/>
          <w:sz w:val="32"/>
          <w:szCs w:val="32"/>
        </w:rPr>
      </w:pPr>
    </w:p>
    <w:p w14:paraId="527E9363">
      <w:pPr>
        <w:snapToGrid w:val="0"/>
        <w:spacing w:line="300" w:lineRule="auto"/>
        <w:jc w:val="center"/>
        <w:rPr>
          <w:rStyle w:val="27"/>
          <w:rFonts w:hint="eastAsia" w:ascii="仿宋_GB2312" w:hAnsi="宋体" w:eastAsia="仿宋_GB2312"/>
          <w:b/>
          <w:bCs/>
          <w:sz w:val="32"/>
          <w:szCs w:val="32"/>
        </w:rPr>
      </w:pPr>
      <w:r>
        <w:rPr>
          <w:rStyle w:val="27"/>
          <w:rFonts w:hint="eastAsia" w:ascii="仿宋_GB2312" w:hAnsi="宋体" w:eastAsia="仿宋_GB2312"/>
          <w:b/>
          <w:bCs/>
          <w:sz w:val="32"/>
          <w:szCs w:val="32"/>
        </w:rPr>
        <w:t>法定代表人(负责人)授权委托书</w:t>
      </w:r>
    </w:p>
    <w:p w14:paraId="42CB83B0">
      <w:pPr>
        <w:snapToGrid w:val="0"/>
        <w:spacing w:line="520" w:lineRule="exact"/>
        <w:rPr>
          <w:rFonts w:hint="eastAsia" w:ascii="宋体" w:hAnsi="宋体" w:cs="Times New Roman"/>
        </w:rPr>
      </w:pPr>
      <w:r>
        <w:rPr>
          <w:rFonts w:hint="eastAsia" w:ascii="宋体" w:hAnsi="宋体"/>
          <w:u w:val="single"/>
        </w:rPr>
        <w:t xml:space="preserve">                </w:t>
      </w:r>
      <w:r>
        <w:rPr>
          <w:rFonts w:hint="eastAsia" w:ascii="宋体" w:hAnsi="宋体"/>
        </w:rPr>
        <w:t>：</w:t>
      </w:r>
    </w:p>
    <w:p w14:paraId="5E02900F">
      <w:pPr>
        <w:spacing w:line="520" w:lineRule="exact"/>
        <w:ind w:firstLine="420"/>
        <w:rPr>
          <w:rFonts w:hint="eastAsia"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3B10EE51">
      <w:pPr>
        <w:spacing w:line="520" w:lineRule="exact"/>
        <w:rPr>
          <w:rFonts w:hint="eastAsia" w:ascii="宋体" w:hAnsi="宋体"/>
        </w:rPr>
      </w:pPr>
    </w:p>
    <w:p w14:paraId="090D64D4">
      <w:pPr>
        <w:spacing w:line="520" w:lineRule="exact"/>
        <w:rPr>
          <w:rFonts w:hint="eastAsia" w:ascii="宋体" w:hAnsi="宋体"/>
        </w:rPr>
      </w:pPr>
      <w:r>
        <w:rPr>
          <w:rFonts w:hint="eastAsia" w:ascii="宋体" w:hAnsi="宋体"/>
        </w:rPr>
        <w:t>供应商（盖章）：</w:t>
      </w:r>
      <w:r>
        <w:rPr>
          <w:rFonts w:hint="eastAsia" w:ascii="宋体" w:hAnsi="宋体"/>
          <w:u w:val="single"/>
        </w:rPr>
        <w:t xml:space="preserve">               </w:t>
      </w:r>
    </w:p>
    <w:p w14:paraId="2E5C32FA">
      <w:pPr>
        <w:spacing w:line="520" w:lineRule="exact"/>
        <w:rPr>
          <w:rFonts w:hint="eastAsia" w:ascii="宋体" w:hAnsi="宋体"/>
        </w:rPr>
      </w:pPr>
      <w:r>
        <w:rPr>
          <w:rFonts w:hint="eastAsia" w:ascii="宋体" w:hAnsi="宋体"/>
        </w:rPr>
        <w:t>法定代表人（签字或签章）：</w:t>
      </w:r>
      <w:r>
        <w:rPr>
          <w:rFonts w:hint="eastAsia" w:ascii="宋体" w:hAnsi="宋体"/>
          <w:u w:val="single"/>
        </w:rPr>
        <w:t xml:space="preserve">       </w:t>
      </w:r>
    </w:p>
    <w:p w14:paraId="32B99D72">
      <w:pPr>
        <w:spacing w:line="520" w:lineRule="exact"/>
        <w:rPr>
          <w:rFonts w:hint="eastAsia"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1543D64">
      <w:pPr>
        <w:spacing w:line="520" w:lineRule="exact"/>
        <w:rPr>
          <w:rFonts w:hint="eastAsia" w:ascii="宋体" w:hAnsi="宋体"/>
        </w:rPr>
      </w:pPr>
    </w:p>
    <w:p w14:paraId="6926974E">
      <w:pPr>
        <w:spacing w:line="520" w:lineRule="exact"/>
        <w:rPr>
          <w:rFonts w:hint="eastAsia" w:ascii="宋体" w:hAnsi="宋体"/>
        </w:rPr>
      </w:pPr>
      <w:r>
        <w:rPr>
          <w:rFonts w:hint="eastAsia" w:ascii="宋体" w:hAnsi="宋体"/>
        </w:rPr>
        <w:t>附：委托代理人工作单位</w:t>
      </w:r>
      <w:r>
        <w:rPr>
          <w:rFonts w:hint="eastAsia" w:ascii="宋体" w:hAnsi="宋体"/>
          <w:u w:val="single"/>
        </w:rPr>
        <w:t xml:space="preserve">               </w:t>
      </w:r>
    </w:p>
    <w:p w14:paraId="5E9D0BF4">
      <w:pPr>
        <w:spacing w:line="520" w:lineRule="exact"/>
        <w:ind w:firstLine="42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14:paraId="0BC1B81F">
      <w:pPr>
        <w:spacing w:line="520" w:lineRule="exact"/>
        <w:ind w:firstLine="420"/>
        <w:rPr>
          <w:rFonts w:hint="eastAsia" w:ascii="宋体" w:hAnsi="宋体"/>
          <w:u w:val="single"/>
        </w:rPr>
      </w:pPr>
      <w:r>
        <w:rPr>
          <w:rFonts w:hint="eastAsia" w:ascii="宋体" w:hAnsi="宋体"/>
        </w:rPr>
        <w:t>身份证号码：</w:t>
      </w:r>
      <w:r>
        <w:rPr>
          <w:rFonts w:hint="eastAsia" w:ascii="宋体" w:hAnsi="宋体"/>
          <w:u w:val="single"/>
        </w:rPr>
        <w:t xml:space="preserve">                              </w:t>
      </w:r>
    </w:p>
    <w:p w14:paraId="4E9D37B4">
      <w:pPr>
        <w:spacing w:line="520" w:lineRule="exact"/>
        <w:rPr>
          <w:rFonts w:hint="eastAsia" w:ascii="宋体" w:hAnsi="宋体"/>
          <w:u w:val="single"/>
        </w:rPr>
      </w:pPr>
    </w:p>
    <w:tbl>
      <w:tblPr>
        <w:tblStyle w:val="16"/>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2154BD9B">
        <w:tblPrEx>
          <w:tblCellMar>
            <w:top w:w="0" w:type="dxa"/>
            <w:left w:w="108" w:type="dxa"/>
            <w:bottom w:w="0" w:type="dxa"/>
            <w:right w:w="108" w:type="dxa"/>
          </w:tblCellMar>
        </w:tblPrEx>
        <w:trPr>
          <w:trHeight w:val="4527" w:hRule="atLeast"/>
        </w:trPr>
        <w:tc>
          <w:tcPr>
            <w:tcW w:w="8981" w:type="dxa"/>
            <w:tcBorders>
              <w:top w:val="single" w:color="000000" w:sz="4" w:space="0"/>
              <w:left w:val="single" w:color="000000" w:sz="4" w:space="0"/>
              <w:bottom w:val="single" w:color="000000" w:sz="4" w:space="0"/>
              <w:right w:val="single" w:color="000000" w:sz="4" w:space="0"/>
            </w:tcBorders>
          </w:tcPr>
          <w:p w14:paraId="793B4C2A">
            <w:pPr>
              <w:spacing w:line="300" w:lineRule="auto"/>
              <w:rPr>
                <w:rFonts w:hint="eastAsia" w:ascii="宋体" w:hAnsi="宋体"/>
              </w:rPr>
            </w:pPr>
            <w:r>
              <w:rPr>
                <w:rFonts w:hint="eastAsia" w:ascii="宋体" w:hAnsi="宋体"/>
              </w:rPr>
              <w:t>委托代理人的正面及反面身份证复印件</w:t>
            </w:r>
          </w:p>
        </w:tc>
      </w:tr>
    </w:tbl>
    <w:p w14:paraId="57800971">
      <w:pPr>
        <w:spacing w:line="300" w:lineRule="auto"/>
        <w:ind w:left="480" w:hanging="480"/>
        <w:rPr>
          <w:rFonts w:hint="eastAsia" w:ascii="宋体" w:hAnsi="宋体"/>
        </w:rPr>
      </w:pPr>
    </w:p>
    <w:p w14:paraId="475F965E">
      <w:pPr>
        <w:pStyle w:val="28"/>
        <w:spacing w:line="300" w:lineRule="auto"/>
        <w:rPr>
          <w:rStyle w:val="27"/>
          <w:rFonts w:hint="eastAsia" w:hAnsi="宋体"/>
        </w:rPr>
      </w:pPr>
    </w:p>
    <w:p w14:paraId="628ADF47">
      <w:pPr>
        <w:pStyle w:val="28"/>
        <w:spacing w:line="300" w:lineRule="auto"/>
        <w:rPr>
          <w:rStyle w:val="27"/>
          <w:rFonts w:hint="eastAsia" w:hAnsi="宋体"/>
        </w:rPr>
      </w:pPr>
    </w:p>
    <w:p w14:paraId="17D75593">
      <w:pPr>
        <w:pStyle w:val="28"/>
        <w:spacing w:line="300" w:lineRule="auto"/>
        <w:rPr>
          <w:rStyle w:val="27"/>
          <w:rFonts w:hint="eastAsia" w:hAnsi="宋体"/>
        </w:rPr>
      </w:pPr>
    </w:p>
    <w:p w14:paraId="068F74BA">
      <w:pPr>
        <w:pStyle w:val="28"/>
        <w:spacing w:line="300" w:lineRule="auto"/>
        <w:rPr>
          <w:rStyle w:val="27"/>
          <w:rFonts w:hint="eastAsia" w:hAnsi="宋体"/>
        </w:rPr>
      </w:pPr>
    </w:p>
    <w:p w14:paraId="223F438F">
      <w:pPr>
        <w:pStyle w:val="28"/>
        <w:spacing w:line="300" w:lineRule="auto"/>
        <w:rPr>
          <w:rStyle w:val="27"/>
          <w:rFonts w:hint="eastAsia" w:hAnsi="宋体"/>
        </w:rPr>
      </w:pPr>
    </w:p>
    <w:p w14:paraId="4BBD1AFD">
      <w:pPr>
        <w:pStyle w:val="28"/>
        <w:spacing w:line="300" w:lineRule="auto"/>
        <w:rPr>
          <w:rStyle w:val="27"/>
          <w:rFonts w:hint="eastAsia" w:hAnsi="宋体"/>
        </w:rPr>
      </w:pPr>
    </w:p>
    <w:p w14:paraId="72D74BD4">
      <w:pPr>
        <w:pStyle w:val="28"/>
        <w:spacing w:line="300" w:lineRule="auto"/>
        <w:rPr>
          <w:rStyle w:val="27"/>
          <w:rFonts w:hint="eastAsia" w:hAnsi="宋体"/>
        </w:rPr>
      </w:pPr>
    </w:p>
    <w:p w14:paraId="01F2B03E">
      <w:pPr>
        <w:pStyle w:val="28"/>
        <w:spacing w:line="300" w:lineRule="auto"/>
        <w:rPr>
          <w:rStyle w:val="27"/>
          <w:rFonts w:hint="eastAsia" w:hAnsi="宋体"/>
        </w:rPr>
      </w:pPr>
    </w:p>
    <w:p w14:paraId="79BDE0FE">
      <w:pPr>
        <w:pStyle w:val="28"/>
        <w:spacing w:line="300" w:lineRule="auto"/>
        <w:rPr>
          <w:rStyle w:val="27"/>
          <w:rFonts w:hint="eastAsia" w:hAnsi="宋体"/>
        </w:rPr>
      </w:pPr>
    </w:p>
    <w:p w14:paraId="123BE2B6">
      <w:pPr>
        <w:pStyle w:val="28"/>
        <w:spacing w:line="300" w:lineRule="auto"/>
        <w:rPr>
          <w:rStyle w:val="27"/>
          <w:rFonts w:hint="eastAsia" w:hAnsi="宋体"/>
        </w:rPr>
      </w:pPr>
    </w:p>
    <w:p w14:paraId="7522EAA3">
      <w:pPr>
        <w:pStyle w:val="28"/>
        <w:spacing w:line="300" w:lineRule="auto"/>
        <w:rPr>
          <w:rStyle w:val="27"/>
          <w:rFonts w:hint="eastAsia" w:hAnsi="宋体"/>
        </w:rPr>
      </w:pPr>
    </w:p>
    <w:p w14:paraId="25E1D7E8">
      <w:pPr>
        <w:pStyle w:val="28"/>
        <w:spacing w:line="300" w:lineRule="auto"/>
        <w:rPr>
          <w:rStyle w:val="27"/>
          <w:rFonts w:hint="eastAsia" w:hAnsi="宋体"/>
        </w:rPr>
      </w:pPr>
    </w:p>
    <w:p w14:paraId="36121DA9">
      <w:pPr>
        <w:pStyle w:val="28"/>
        <w:spacing w:line="300" w:lineRule="auto"/>
        <w:rPr>
          <w:rStyle w:val="27"/>
          <w:rFonts w:hint="eastAsia" w:hAnsi="宋体"/>
        </w:rPr>
      </w:pPr>
    </w:p>
    <w:p w14:paraId="26FB4DBE">
      <w:pPr>
        <w:pStyle w:val="28"/>
        <w:spacing w:line="300" w:lineRule="auto"/>
        <w:rPr>
          <w:rStyle w:val="27"/>
          <w:rFonts w:hint="eastAsia" w:hAnsi="宋体"/>
        </w:rPr>
      </w:pPr>
    </w:p>
    <w:p w14:paraId="64AFCD0A">
      <w:pPr>
        <w:pStyle w:val="28"/>
        <w:spacing w:line="300" w:lineRule="auto"/>
        <w:rPr>
          <w:rStyle w:val="27"/>
          <w:rFonts w:hint="eastAsia" w:hAnsi="宋体"/>
        </w:rPr>
      </w:pPr>
    </w:p>
    <w:p w14:paraId="7BFCA057">
      <w:pPr>
        <w:pStyle w:val="28"/>
        <w:spacing w:line="300" w:lineRule="auto"/>
        <w:rPr>
          <w:rStyle w:val="27"/>
          <w:rFonts w:hint="eastAsia" w:hAnsi="宋体"/>
        </w:rPr>
      </w:pPr>
    </w:p>
    <w:p w14:paraId="7C8895AE">
      <w:pPr>
        <w:pStyle w:val="28"/>
        <w:spacing w:line="300" w:lineRule="auto"/>
        <w:rPr>
          <w:rStyle w:val="27"/>
          <w:rFonts w:hint="eastAsia" w:hAnsi="宋体"/>
        </w:rPr>
      </w:pPr>
    </w:p>
    <w:p w14:paraId="2D24C9AB">
      <w:pPr>
        <w:pStyle w:val="28"/>
        <w:spacing w:line="300" w:lineRule="auto"/>
        <w:rPr>
          <w:rStyle w:val="27"/>
          <w:rFonts w:hint="eastAsia" w:hAnsi="宋体"/>
        </w:rPr>
      </w:pPr>
    </w:p>
    <w:p w14:paraId="4AED81C8">
      <w:pPr>
        <w:pStyle w:val="28"/>
        <w:spacing w:line="300" w:lineRule="auto"/>
        <w:rPr>
          <w:rStyle w:val="27"/>
          <w:rFonts w:hint="eastAsia" w:hAnsi="宋体"/>
        </w:rPr>
      </w:pPr>
    </w:p>
    <w:p w14:paraId="19CCCA29">
      <w:pPr>
        <w:pStyle w:val="28"/>
        <w:spacing w:line="300" w:lineRule="auto"/>
        <w:rPr>
          <w:rStyle w:val="27"/>
          <w:rFonts w:hint="eastAsia" w:hAnsi="宋体"/>
        </w:rPr>
      </w:pPr>
    </w:p>
    <w:p w14:paraId="031696B1">
      <w:pPr>
        <w:pStyle w:val="28"/>
        <w:spacing w:line="300" w:lineRule="auto"/>
        <w:rPr>
          <w:rStyle w:val="27"/>
          <w:rFonts w:hint="eastAsia" w:hAnsi="宋体"/>
        </w:rPr>
      </w:pPr>
    </w:p>
    <w:p w14:paraId="249195DA">
      <w:pPr>
        <w:pStyle w:val="28"/>
        <w:spacing w:line="300" w:lineRule="auto"/>
        <w:rPr>
          <w:rStyle w:val="27"/>
          <w:rFonts w:hint="eastAsia" w:hAnsi="宋体"/>
        </w:rPr>
      </w:pPr>
    </w:p>
    <w:p w14:paraId="2FFBFCBA">
      <w:pPr>
        <w:pStyle w:val="28"/>
        <w:spacing w:line="300" w:lineRule="auto"/>
        <w:rPr>
          <w:rStyle w:val="27"/>
          <w:rFonts w:hint="eastAsia" w:hAnsi="宋体"/>
        </w:rPr>
      </w:pPr>
    </w:p>
    <w:p w14:paraId="1C36EF94">
      <w:pPr>
        <w:snapToGrid w:val="0"/>
        <w:spacing w:line="360" w:lineRule="exact"/>
        <w:jc w:val="center"/>
        <w:rPr>
          <w:rStyle w:val="27"/>
          <w:rFonts w:hint="eastAsia" w:ascii="宋体" w:hAnsi="宋体"/>
          <w:b/>
          <w:bCs/>
          <w:kern w:val="0"/>
          <w:sz w:val="28"/>
          <w:szCs w:val="28"/>
        </w:rPr>
      </w:pPr>
      <w:r>
        <w:rPr>
          <w:rStyle w:val="27"/>
          <w:rFonts w:hint="eastAsia" w:ascii="宋体" w:hAnsi="宋体"/>
          <w:kern w:val="0"/>
          <w:sz w:val="28"/>
          <w:szCs w:val="28"/>
        </w:rPr>
        <w:t>参加政府采购活动前三年内在经营活动中没有</w:t>
      </w:r>
      <w:r>
        <w:rPr>
          <w:rStyle w:val="27"/>
          <w:rFonts w:hint="eastAsia" w:ascii="宋体" w:hAnsi="宋体"/>
          <w:b/>
          <w:bCs/>
          <w:kern w:val="0"/>
          <w:sz w:val="28"/>
          <w:szCs w:val="28"/>
        </w:rPr>
        <w:t>重大违法记录的书面声明</w:t>
      </w:r>
    </w:p>
    <w:p w14:paraId="3C59920E">
      <w:pPr>
        <w:snapToGrid w:val="0"/>
        <w:spacing w:line="360" w:lineRule="exact"/>
        <w:jc w:val="center"/>
        <w:rPr>
          <w:rStyle w:val="27"/>
          <w:rFonts w:hint="eastAsia" w:ascii="宋体" w:hAnsi="宋体"/>
        </w:rPr>
      </w:pPr>
      <w:r>
        <w:rPr>
          <w:rStyle w:val="27"/>
          <w:rFonts w:hint="eastAsia" w:ascii="宋体" w:hAnsi="宋体"/>
        </w:rPr>
        <w:t>（格式自拟，必须提供）</w:t>
      </w:r>
    </w:p>
    <w:p w14:paraId="4C6864E9">
      <w:pPr>
        <w:snapToGrid w:val="0"/>
        <w:spacing w:line="360" w:lineRule="exact"/>
        <w:ind w:firstLine="411" w:firstLineChars="196"/>
        <w:jc w:val="center"/>
        <w:rPr>
          <w:rStyle w:val="27"/>
          <w:rFonts w:hint="eastAsia" w:ascii="宋体" w:hAnsi="宋体"/>
        </w:rPr>
      </w:pPr>
      <w:r>
        <w:rPr>
          <w:rStyle w:val="27"/>
          <w:rFonts w:hint="eastAsia" w:ascii="宋体" w:hAnsi="宋体"/>
        </w:rPr>
        <w:t xml:space="preserve"> </w:t>
      </w:r>
    </w:p>
    <w:p w14:paraId="4EF6C926">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14AC041B">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2BBC2D2F">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624C7863">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5089A998">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3EF7EE92">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1AA22800">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5789342F">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1139D094">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2D779768">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430BCA44">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1E10EF62">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5258AE4C">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3FCE48CE">
      <w:pPr>
        <w:pStyle w:val="28"/>
        <w:spacing w:line="360" w:lineRule="auto"/>
        <w:ind w:left="1080" w:leftChars="257" w:hanging="540"/>
        <w:rPr>
          <w:rStyle w:val="27"/>
          <w:rFonts w:hint="eastAsia" w:ascii="仿宋_GB2312" w:hAnsi="宋体" w:eastAsia="仿宋_GB2312"/>
          <w:sz w:val="24"/>
          <w:szCs w:val="24"/>
        </w:rPr>
      </w:pPr>
      <w:r>
        <w:rPr>
          <w:rStyle w:val="27"/>
          <w:rFonts w:hint="eastAsia" w:ascii="仿宋_GB2312" w:hAnsi="宋体" w:eastAsia="仿宋_GB2312"/>
          <w:sz w:val="24"/>
          <w:szCs w:val="24"/>
        </w:rPr>
        <w:t xml:space="preserve"> </w:t>
      </w:r>
    </w:p>
    <w:p w14:paraId="4C527824">
      <w:pPr>
        <w:snapToGrid w:val="0"/>
        <w:spacing w:line="360" w:lineRule="exact"/>
        <w:ind w:firstLine="567" w:firstLineChars="270"/>
        <w:jc w:val="left"/>
        <w:rPr>
          <w:rStyle w:val="27"/>
          <w:rFonts w:hint="eastAsia" w:ascii="宋体" w:hAnsi="宋体"/>
          <w:kern w:val="0"/>
        </w:rPr>
      </w:pPr>
      <w:r>
        <w:rPr>
          <w:rStyle w:val="27"/>
          <w:rFonts w:hint="eastAsia" w:ascii="宋体" w:hAnsi="宋体"/>
          <w:kern w:val="0"/>
        </w:rPr>
        <w:t>说明：1.竞标人应按照相关法规规定如实做出声明。</w:t>
      </w:r>
    </w:p>
    <w:p w14:paraId="31989F36">
      <w:pPr>
        <w:snapToGrid w:val="0"/>
        <w:spacing w:line="360" w:lineRule="exact"/>
        <w:ind w:firstLine="1134" w:firstLineChars="540"/>
        <w:jc w:val="left"/>
        <w:rPr>
          <w:rStyle w:val="27"/>
          <w:rFonts w:hint="eastAsia" w:ascii="宋体" w:hAnsi="宋体"/>
          <w:kern w:val="0"/>
        </w:rPr>
      </w:pPr>
      <w:r>
        <w:rPr>
          <w:rStyle w:val="27"/>
          <w:rFonts w:hint="eastAsia" w:ascii="宋体" w:hAnsi="宋体"/>
          <w:kern w:val="0"/>
        </w:rPr>
        <w:t>2．按照采购文件的规定盖章（自然人竞标的无需盖章，需要签字）。</w:t>
      </w:r>
    </w:p>
    <w:p w14:paraId="405C3E49">
      <w:pPr>
        <w:snapToGrid w:val="0"/>
        <w:spacing w:before="50" w:after="156" w:line="360" w:lineRule="exact"/>
        <w:ind w:firstLine="1134" w:firstLineChars="540"/>
        <w:jc w:val="left"/>
        <w:rPr>
          <w:rFonts w:hint="eastAsia" w:ascii="宋体" w:hAnsi="宋体" w:cs="Times New Roman"/>
          <w:kern w:val="0"/>
        </w:rPr>
      </w:pPr>
      <w:r>
        <w:rPr>
          <w:rStyle w:val="27"/>
          <w:rFonts w:hint="eastAsia" w:ascii="宋体" w:hAnsi="宋体"/>
          <w:kern w:val="0"/>
        </w:rPr>
        <w:t xml:space="preserve"> </w:t>
      </w:r>
    </w:p>
    <w:p w14:paraId="193CBAD8"/>
    <w:sectPr>
      <w:pgSz w:w="11906" w:h="16838"/>
      <w:pgMar w:top="567" w:right="1039" w:bottom="567" w:left="9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000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BE4D8"/>
    <w:multiLevelType w:val="singleLevel"/>
    <w:tmpl w:val="926BE4D8"/>
    <w:lvl w:ilvl="0" w:tentative="0">
      <w:start w:val="1"/>
      <w:numFmt w:val="decimal"/>
      <w:lvlText w:val="%1."/>
      <w:lvlJc w:val="left"/>
      <w:pPr>
        <w:tabs>
          <w:tab w:val="left" w:pos="312"/>
        </w:tabs>
      </w:pPr>
    </w:lvl>
  </w:abstractNum>
  <w:abstractNum w:abstractNumId="1">
    <w:nsid w:val="E4FB08A9"/>
    <w:multiLevelType w:val="singleLevel"/>
    <w:tmpl w:val="E4FB08A9"/>
    <w:lvl w:ilvl="0" w:tentative="0">
      <w:start w:val="1"/>
      <w:numFmt w:val="decimal"/>
      <w:lvlText w:val="%1."/>
      <w:lvlJc w:val="left"/>
      <w:pPr>
        <w:tabs>
          <w:tab w:val="left" w:pos="312"/>
        </w:tabs>
      </w:pPr>
    </w:lvl>
  </w:abstractNum>
  <w:abstractNum w:abstractNumId="2">
    <w:nsid w:val="F318AA0A"/>
    <w:multiLevelType w:val="singleLevel"/>
    <w:tmpl w:val="F318AA0A"/>
    <w:lvl w:ilvl="0" w:tentative="0">
      <w:start w:val="1"/>
      <w:numFmt w:val="decimal"/>
      <w:lvlText w:val="%1."/>
      <w:lvlJc w:val="left"/>
      <w:pPr>
        <w:tabs>
          <w:tab w:val="left" w:pos="312"/>
        </w:tabs>
      </w:pPr>
    </w:lvl>
  </w:abstractNum>
  <w:abstractNum w:abstractNumId="3">
    <w:nsid w:val="FFDD5CC9"/>
    <w:multiLevelType w:val="singleLevel"/>
    <w:tmpl w:val="FFDD5CC9"/>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2"/>
      <w:numFmt w:val="decimal"/>
      <w:suff w:val="nothing"/>
      <w:lvlText w:val="%1、"/>
      <w:lvlJc w:val="left"/>
    </w:lvl>
  </w:abstractNum>
  <w:abstractNum w:abstractNumId="5">
    <w:nsid w:val="00000002"/>
    <w:multiLevelType w:val="multilevel"/>
    <w:tmpl w:val="00000002"/>
    <w:lvl w:ilvl="0" w:tentative="0">
      <w:start w:val="1"/>
      <w:numFmt w:val="japaneseCounting"/>
      <w:lvlText w:val="%1、"/>
      <w:lvlJc w:val="left"/>
      <w:pPr>
        <w:ind w:left="1360" w:hanging="720"/>
      </w:pPr>
      <w:rPr>
        <w:rFonts w:hint="default" w:ascii="方正小标宋_GBK" w:hAnsi="方正小标宋_GBK" w:eastAsia="方正小标宋_GBK"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B64938E"/>
    <w:multiLevelType w:val="singleLevel"/>
    <w:tmpl w:val="2B64938E"/>
    <w:lvl w:ilvl="0" w:tentative="0">
      <w:start w:val="1"/>
      <w:numFmt w:val="decimal"/>
      <w:lvlText w:val="%1."/>
      <w:lvlJc w:val="left"/>
      <w:pPr>
        <w:tabs>
          <w:tab w:val="left" w:pos="312"/>
        </w:tabs>
      </w:pPr>
    </w:lvl>
  </w:abstractNum>
  <w:abstractNum w:abstractNumId="7">
    <w:nsid w:val="2DF04C35"/>
    <w:multiLevelType w:val="singleLevel"/>
    <w:tmpl w:val="2DF04C35"/>
    <w:lvl w:ilvl="0" w:tentative="0">
      <w:start w:val="1"/>
      <w:numFmt w:val="decimal"/>
      <w:lvlText w:val="%1."/>
      <w:lvlJc w:val="left"/>
      <w:pPr>
        <w:tabs>
          <w:tab w:val="left" w:pos="312"/>
        </w:tabs>
      </w:pPr>
    </w:lvl>
  </w:abstractNum>
  <w:abstractNum w:abstractNumId="8">
    <w:nsid w:val="59084CB4"/>
    <w:multiLevelType w:val="singleLevel"/>
    <w:tmpl w:val="59084CB4"/>
    <w:lvl w:ilvl="0" w:tentative="0">
      <w:start w:val="2"/>
      <w:numFmt w:val="chineseCounting"/>
      <w:suff w:val="nothing"/>
      <w:lvlText w:val="%1、"/>
      <w:lvlJc w:val="left"/>
      <w:rPr>
        <w:rFonts w:hint="eastAsia"/>
      </w:rPr>
    </w:lvl>
  </w:abstractNum>
  <w:num w:numId="1">
    <w:abstractNumId w:val="5"/>
  </w:num>
  <w:num w:numId="2">
    <w:abstractNumId w:val="3"/>
  </w:num>
  <w:num w:numId="3">
    <w:abstractNumId w:val="7"/>
  </w:num>
  <w:num w:numId="4">
    <w:abstractNumId w:val="8"/>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C1412"/>
    <w:rsid w:val="26C708A4"/>
    <w:rsid w:val="3355548A"/>
    <w:rsid w:val="412F10C8"/>
    <w:rsid w:val="45101210"/>
    <w:rsid w:val="4A8835F7"/>
    <w:rsid w:val="5DEA45EF"/>
    <w:rsid w:val="5F0E6369"/>
    <w:rsid w:val="78D635FC"/>
    <w:rsid w:val="7E4B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19"/>
    <w:qFormat/>
    <w:uiPriority w:val="0"/>
    <w:pPr>
      <w:keepNext/>
      <w:keepLines/>
      <w:spacing w:before="260" w:after="260" w:line="24" w:lineRule="auto"/>
      <w:outlineLvl w:val="2"/>
    </w:pPr>
    <w:rPr>
      <w:rFonts w:ascii="宋体" w:hAnsi="宋体"/>
      <w:b/>
      <w:bCs/>
      <w:sz w:val="24"/>
      <w:szCs w:val="32"/>
    </w:rPr>
  </w:style>
  <w:style w:type="character" w:default="1" w:styleId="17">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5">
    <w:name w:val="index 8"/>
    <w:basedOn w:val="1"/>
    <w:next w:val="1"/>
    <w:qFormat/>
    <w:uiPriority w:val="0"/>
    <w:pPr>
      <w:spacing w:line="360" w:lineRule="auto"/>
    </w:pPr>
  </w:style>
  <w:style w:type="paragraph" w:styleId="6">
    <w:name w:val="Body Text Indent"/>
    <w:basedOn w:val="1"/>
    <w:qFormat/>
    <w:uiPriority w:val="99"/>
    <w:pPr>
      <w:ind w:left="199" w:leftChars="95"/>
    </w:pPr>
    <w:rPr>
      <w:rFonts w:cs="Arial Unicode MS"/>
      <w:sz w:val="32"/>
      <w:szCs w:val="24"/>
    </w:rPr>
  </w:style>
  <w:style w:type="paragraph" w:styleId="7">
    <w:name w:val="List 2"/>
    <w:basedOn w:val="1"/>
    <w:qFormat/>
    <w:uiPriority w:val="99"/>
    <w:pPr>
      <w:ind w:left="100" w:leftChars="200" w:hanging="200" w:hangingChars="200"/>
    </w:pPr>
    <w:rPr>
      <w:rFonts w:ascii="Times New Roman" w:hAnsi="Times New Roman"/>
    </w:rPr>
  </w:style>
  <w:style w:type="paragraph" w:styleId="8">
    <w:name w:val="Block Text"/>
    <w:basedOn w:val="1"/>
    <w:qFormat/>
    <w:uiPriority w:val="99"/>
    <w:pPr>
      <w:ind w:left="1171" w:right="91" w:hanging="1080"/>
    </w:pPr>
    <w:rPr>
      <w:rFonts w:eastAsia="楷体_GB2312"/>
    </w:rPr>
  </w:style>
  <w:style w:type="paragraph" w:styleId="9">
    <w:name w:val="Plain Text"/>
    <w:basedOn w:val="1"/>
    <w:link w:val="21"/>
    <w:qFormat/>
    <w:uiPriority w:val="0"/>
    <w:rPr>
      <w:rFonts w:ascii="宋体" w:hAnsi="Courier New"/>
      <w:kern w:val="0"/>
      <w:sz w:val="20"/>
      <w:szCs w:val="20"/>
    </w:r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15">
    <w:name w:val="Body Text First Indent 2"/>
    <w:basedOn w:val="6"/>
    <w:qFormat/>
    <w:uiPriority w:val="99"/>
    <w:pPr>
      <w:ind w:firstLine="420" w:firstLineChars="200"/>
    </w:pPr>
  </w:style>
  <w:style w:type="character" w:customStyle="1" w:styleId="18">
    <w:name w:val="标题 2 Char"/>
    <w:basedOn w:val="17"/>
    <w:link w:val="3"/>
    <w:qFormat/>
    <w:uiPriority w:val="0"/>
    <w:rPr>
      <w:rFonts w:ascii="宋体" w:hAnsi="宋体" w:eastAsia="宋体" w:cs="Times New Roman"/>
      <w:b/>
      <w:bCs/>
      <w:kern w:val="0"/>
      <w:sz w:val="36"/>
      <w:szCs w:val="36"/>
    </w:rPr>
  </w:style>
  <w:style w:type="character" w:customStyle="1" w:styleId="19">
    <w:name w:val="标题 3 Char"/>
    <w:basedOn w:val="17"/>
    <w:link w:val="4"/>
    <w:qFormat/>
    <w:uiPriority w:val="0"/>
    <w:rPr>
      <w:rFonts w:ascii="宋体" w:hAnsi="宋体" w:eastAsia="宋体" w:cs="Times New Roman"/>
      <w:b/>
      <w:bCs/>
      <w:sz w:val="24"/>
      <w:szCs w:val="32"/>
    </w:rPr>
  </w:style>
  <w:style w:type="paragraph" w:customStyle="1" w:styleId="2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21">
    <w:name w:val="纯文本 Char"/>
    <w:basedOn w:val="17"/>
    <w:link w:val="9"/>
    <w:qFormat/>
    <w:uiPriority w:val="0"/>
    <w:rPr>
      <w:rFonts w:ascii="宋体" w:hAnsi="Courier New" w:eastAsia="宋体" w:cs="Times New Roman"/>
      <w:kern w:val="0"/>
      <w:sz w:val="20"/>
      <w:szCs w:val="20"/>
    </w:rPr>
  </w:style>
  <w:style w:type="character" w:customStyle="1" w:styleId="22">
    <w:name w:val="页脚 Char"/>
    <w:basedOn w:val="17"/>
    <w:link w:val="11"/>
    <w:qFormat/>
    <w:uiPriority w:val="0"/>
    <w:rPr>
      <w:rFonts w:ascii="Times New Roman" w:hAnsi="Times New Roman" w:eastAsia="宋体" w:cs="Times New Roman"/>
      <w:sz w:val="18"/>
      <w:szCs w:val="18"/>
    </w:rPr>
  </w:style>
  <w:style w:type="character" w:customStyle="1" w:styleId="23">
    <w:name w:val="页眉 Char"/>
    <w:basedOn w:val="17"/>
    <w:link w:val="12"/>
    <w:qFormat/>
    <w:uiPriority w:val="0"/>
    <w:rPr>
      <w:rFonts w:ascii="Times New Roman" w:hAnsi="Times New Roman" w:eastAsia="宋体" w:cs="Times New Roman"/>
      <w:sz w:val="18"/>
      <w:szCs w:val="18"/>
    </w:rPr>
  </w:style>
  <w:style w:type="character" w:customStyle="1" w:styleId="24">
    <w:name w:val="批注框文本 Char"/>
    <w:basedOn w:val="17"/>
    <w:link w:val="10"/>
    <w:qFormat/>
    <w:uiPriority w:val="0"/>
    <w:rPr>
      <w:rFonts w:ascii="Times New Roman" w:hAnsi="Times New Roman" w:eastAsia="宋体" w:cs="Times New Roman"/>
      <w:sz w:val="18"/>
      <w:szCs w:val="18"/>
    </w:rPr>
  </w:style>
  <w:style w:type="paragraph" w:customStyle="1" w:styleId="25">
    <w:name w:val="BodyText"/>
    <w:basedOn w:val="1"/>
    <w:qFormat/>
    <w:uiPriority w:val="0"/>
    <w:pPr>
      <w:spacing w:line="240" w:lineRule="auto"/>
      <w:jc w:val="both"/>
      <w:textAlignment w:val="baseline"/>
    </w:pPr>
    <w:rPr>
      <w:rFonts w:ascii="Times New Roman" w:hAnsi="Times New Roman" w:eastAsia="宋体" w:cs="Times New Roman"/>
      <w:kern w:val="2"/>
      <w:sz w:val="21"/>
      <w:szCs w:val="21"/>
      <w:lang w:val="en-US" w:eastAsia="zh-CN" w:bidi="ar-SA"/>
    </w:rPr>
  </w:style>
  <w:style w:type="paragraph" w:styleId="26">
    <w:name w:val="List Paragraph"/>
    <w:basedOn w:val="1"/>
    <w:qFormat/>
    <w:uiPriority w:val="99"/>
    <w:pPr>
      <w:ind w:firstLine="420" w:firstLineChars="200"/>
    </w:pPr>
  </w:style>
  <w:style w:type="character" w:customStyle="1" w:styleId="27">
    <w:name w:val="15"/>
    <w:basedOn w:val="17"/>
    <w:qFormat/>
    <w:uiPriority w:val="0"/>
    <w:rPr>
      <w:rFonts w:hint="default" w:ascii="Times New Roman" w:hAnsi="Times New Roman" w:cs="Times New Roman"/>
    </w:rPr>
  </w:style>
  <w:style w:type="paragraph" w:customStyle="1" w:styleId="28">
    <w:name w:val="PlainText"/>
    <w:basedOn w:val="1"/>
    <w:qFormat/>
    <w:uiPriority w:val="0"/>
    <w:pPr>
      <w:widowControl/>
      <w:textAlignment w:val="baseline"/>
    </w:pPr>
    <w:rPr>
      <w:rFonts w:ascii="宋体" w:hAnsi="Courier New" w:eastAsia="宋体" w:cs="Times New Roman"/>
      <w:szCs w:val="21"/>
    </w:rPr>
  </w:style>
  <w:style w:type="paragraph" w:customStyle="1" w:styleId="29">
    <w:name w:val="2"/>
    <w:basedOn w:val="1"/>
    <w:next w:val="9"/>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600</Words>
  <Characters>708</Characters>
  <Paragraphs>636</Paragraphs>
  <TotalTime>2</TotalTime>
  <ScaleCrop>false</ScaleCrop>
  <LinksUpToDate>false</LinksUpToDate>
  <CharactersWithSpaces>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2022-03-26T11:24:00Z</dcterms:created>
  <dc:creator>Lenovo</dc:creator>
  <cp:lastModifiedBy>gwl</cp:lastModifiedBy>
  <dcterms:modified xsi:type="dcterms:W3CDTF">2025-07-24T08:05:45Z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37918B7A514348CB9B757652D507F941_13</vt:lpwstr>
  </property>
  <property fmtid="{D5CDD505-2E9C-101B-9397-08002B2CF9AE}" pid="4" name="KSOTemplateDocerSaveRecord">
    <vt:lpwstr>eyJoZGlkIjoiM2JkMjgyYzE2NzliNjUwNTA3ZmY1ZTZkOTUyMzM5ZTUiLCJ1c2VySWQiOiIyMDU5OTkxOTMifQ==</vt:lpwstr>
  </property>
</Properties>
</file>