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3DDC">
      <w:pPr>
        <w:tabs>
          <w:tab w:val="left" w:pos="1440"/>
        </w:tabs>
        <w:spacing w:line="360" w:lineRule="atLeast"/>
        <w:jc w:val="left"/>
        <w:rPr>
          <w:rFonts w:ascii="Arial" w:hAnsi="Arial" w:cs="Arial"/>
          <w:b/>
          <w:bCs/>
          <w:kern w:val="0"/>
          <w:sz w:val="28"/>
          <w:szCs w:val="28"/>
        </w:rPr>
      </w:pPr>
      <w:r>
        <w:rPr>
          <w:rFonts w:hint="eastAsia" w:ascii="Arial" w:hAnsi="Arial" w:cs="Arial"/>
          <w:b/>
          <w:bCs/>
          <w:kern w:val="0"/>
          <w:sz w:val="28"/>
          <w:szCs w:val="28"/>
        </w:rPr>
        <w:t>附件1：</w:t>
      </w:r>
    </w:p>
    <w:p w14:paraId="5D114C13">
      <w:pPr>
        <w:tabs>
          <w:tab w:val="left" w:pos="1440"/>
        </w:tabs>
        <w:spacing w:line="360" w:lineRule="atLeast"/>
        <w:jc w:val="center"/>
        <w:rPr>
          <w:rFonts w:ascii="Arial" w:hAnsi="Arial" w:cs="Arial"/>
          <w:b/>
          <w:bCs/>
          <w:kern w:val="0"/>
          <w:sz w:val="28"/>
          <w:szCs w:val="28"/>
        </w:rPr>
      </w:pPr>
      <w:r>
        <w:rPr>
          <w:rFonts w:ascii="Arial" w:hAnsi="Arial" w:cs="Arial"/>
          <w:b/>
          <w:bCs/>
          <w:kern w:val="0"/>
          <w:sz w:val="28"/>
          <w:szCs w:val="28"/>
        </w:rPr>
        <w:t>南宁市政府采购货物采购需求资料表</w:t>
      </w:r>
    </w:p>
    <w:p w14:paraId="26EF5B55">
      <w:pPr>
        <w:tabs>
          <w:tab w:val="left" w:pos="1440"/>
        </w:tabs>
        <w:spacing w:line="360" w:lineRule="atLeast"/>
        <w:jc w:val="left"/>
        <w:rPr>
          <w:rFonts w:ascii="Arial" w:hAnsi="Arial" w:cs="Arial"/>
          <w:bCs/>
          <w:kern w:val="0"/>
          <w:szCs w:val="21"/>
        </w:rPr>
      </w:pPr>
      <w:r>
        <w:rPr>
          <w:rFonts w:ascii="Arial" w:hAnsi="Arial" w:cs="Arial"/>
          <w:b/>
          <w:bCs/>
          <w:kern w:val="0"/>
          <w:sz w:val="28"/>
          <w:szCs w:val="28"/>
        </w:rPr>
        <w:t> </w:t>
      </w:r>
      <w:r>
        <w:rPr>
          <w:rFonts w:ascii="Arial" w:hAnsi="Arial" w:cs="Arial"/>
          <w:bCs/>
          <w:kern w:val="0"/>
          <w:szCs w:val="21"/>
        </w:rPr>
        <w:t>一、投标人（竞标人</w:t>
      </w:r>
      <w:r>
        <w:rPr>
          <w:rFonts w:hint="eastAsia" w:ascii="Arial" w:hAnsi="Arial" w:cs="Arial"/>
          <w:bCs/>
          <w:kern w:val="0"/>
          <w:szCs w:val="21"/>
        </w:rPr>
        <w:t>/报价人/</w:t>
      </w:r>
      <w:r>
        <w:rPr>
          <w:rFonts w:ascii="Arial" w:hAnsi="Arial" w:cs="Arial"/>
          <w:bCs/>
          <w:kern w:val="0"/>
          <w:szCs w:val="21"/>
        </w:rPr>
        <w:t>供应商）资格特定条件：</w:t>
      </w:r>
    </w:p>
    <w:p w14:paraId="3BA24FCA">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1.满足《中华人民共和国政府采购法》第二十二条规定；</w:t>
      </w:r>
    </w:p>
    <w:p w14:paraId="0C9DF143">
      <w:pPr>
        <w:tabs>
          <w:tab w:val="left" w:pos="1440"/>
        </w:tabs>
        <w:spacing w:line="360" w:lineRule="atLeast"/>
        <w:ind w:firstLine="210" w:firstLineChars="100"/>
        <w:jc w:val="left"/>
        <w:rPr>
          <w:rFonts w:ascii="Arial" w:hAnsi="Arial" w:cs="Arial"/>
          <w:bCs/>
          <w:kern w:val="0"/>
          <w:szCs w:val="21"/>
        </w:rPr>
      </w:pPr>
      <w:r>
        <w:rPr>
          <w:rFonts w:ascii="Arial" w:hAnsi="Arial" w:cs="Arial"/>
          <w:bCs/>
          <w:kern w:val="0"/>
          <w:szCs w:val="21"/>
        </w:rPr>
        <w:t>2</w:t>
      </w:r>
      <w:r>
        <w:rPr>
          <w:rFonts w:hint="eastAsia" w:ascii="Arial" w:hAnsi="Arial" w:cs="Arial"/>
          <w:bCs/>
          <w:kern w:val="0"/>
          <w:szCs w:val="21"/>
        </w:rPr>
        <w:t>.落实政府采购政策需满足的资格要求：</w:t>
      </w:r>
      <w:r>
        <w:rPr>
          <w:rFonts w:ascii="Arial" w:hAnsi="Arial" w:cs="Arial"/>
          <w:bCs/>
          <w:kern w:val="0"/>
          <w:szCs w:val="21"/>
          <w:u w:val="single"/>
        </w:rPr>
        <w:t>无</w:t>
      </w:r>
      <w:r>
        <w:rPr>
          <w:rFonts w:hint="eastAsia" w:ascii="Arial" w:hAnsi="Arial" w:cs="Arial"/>
          <w:bCs/>
          <w:kern w:val="0"/>
          <w:szCs w:val="21"/>
        </w:rPr>
        <w:t>。</w:t>
      </w:r>
    </w:p>
    <w:p w14:paraId="750FC140">
      <w:pPr>
        <w:spacing w:line="360" w:lineRule="auto"/>
        <w:ind w:firstLine="420" w:firstLineChars="200"/>
        <w:rPr>
          <w:rFonts w:ascii="Arial" w:hAnsi="Arial" w:cs="Arial"/>
          <w:bCs/>
          <w:kern w:val="0"/>
          <w:szCs w:val="21"/>
        </w:rPr>
      </w:pPr>
      <w:r>
        <w:rPr>
          <w:rFonts w:hint="eastAsia" w:ascii="Arial" w:hAnsi="Arial" w:cs="Arial"/>
          <w:bCs/>
          <w:kern w:val="0"/>
          <w:szCs w:val="21"/>
        </w:rPr>
        <w:sym w:font="Wingdings" w:char="F0FE"/>
      </w:r>
      <w:r>
        <w:rPr>
          <w:rFonts w:hint="eastAsia" w:ascii="Arial" w:hAnsi="Arial" w:cs="Arial"/>
          <w:bCs/>
          <w:kern w:val="0"/>
          <w:szCs w:val="21"/>
        </w:rPr>
        <w:t>专门面向中小企业采购的项目（供应商应为中小微企业、监狱企业、残疾人福利性单位)</w:t>
      </w:r>
    </w:p>
    <w:p w14:paraId="6C619DA7">
      <w:pPr>
        <w:spacing w:line="360" w:lineRule="auto"/>
        <w:ind w:firstLine="420" w:firstLineChars="200"/>
        <w:rPr>
          <w:rFonts w:ascii="Arial" w:hAnsi="Arial" w:cs="Arial"/>
          <w:bCs/>
          <w:kern w:val="0"/>
          <w:szCs w:val="21"/>
        </w:rPr>
      </w:pPr>
      <w:r>
        <w:rPr>
          <w:rFonts w:hint="eastAsia" w:ascii="Arial" w:hAnsi="Arial" w:cs="Arial"/>
          <w:bCs/>
          <w:kern w:val="0"/>
          <w:szCs w:val="21"/>
        </w:rPr>
        <w:t>□非专门面向中小企业采购的项目</w:t>
      </w:r>
    </w:p>
    <w:p w14:paraId="3E40E3FB">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温馨提示：按照《</w:t>
      </w:r>
      <w:r>
        <w:rPr>
          <w:rFonts w:ascii="Arial" w:hAnsi="Arial" w:cs="Arial"/>
          <w:bCs/>
          <w:kern w:val="0"/>
          <w:szCs w:val="21"/>
        </w:rPr>
        <w:t>政府采购促进中小企业发展管理办法</w:t>
      </w:r>
      <w:r>
        <w:rPr>
          <w:rFonts w:hint="eastAsia" w:ascii="Arial" w:hAnsi="Arial" w:cs="Arial"/>
          <w:bCs/>
          <w:kern w:val="0"/>
          <w:szCs w:val="21"/>
        </w:rPr>
        <w:t>》（</w:t>
      </w:r>
      <w:r>
        <w:rPr>
          <w:rFonts w:ascii="Arial" w:hAnsi="Arial" w:cs="Arial"/>
          <w:bCs/>
          <w:kern w:val="0"/>
          <w:szCs w:val="21"/>
        </w:rPr>
        <w:t>财库〔2020〕46号</w:t>
      </w:r>
      <w:r>
        <w:rPr>
          <w:rFonts w:hint="eastAsia" w:ascii="Arial" w:hAnsi="Arial" w:cs="Arial"/>
          <w:bCs/>
          <w:kern w:val="0"/>
          <w:szCs w:val="21"/>
        </w:rPr>
        <w:t>）要求，</w:t>
      </w:r>
      <w:r>
        <w:rPr>
          <w:rFonts w:ascii="Arial" w:hAnsi="Arial" w:cs="Arial"/>
          <w:bCs/>
          <w:kern w:val="0"/>
          <w:szCs w:val="21"/>
        </w:rPr>
        <w:t>除</w:t>
      </w:r>
      <w:r>
        <w:rPr>
          <w:rFonts w:hint="eastAsia" w:ascii="Arial" w:hAnsi="Arial" w:cs="Arial"/>
          <w:bCs/>
          <w:kern w:val="0"/>
          <w:szCs w:val="21"/>
        </w:rPr>
        <w:t>本办法第六条规定的</w:t>
      </w:r>
      <w:r>
        <w:rPr>
          <w:rFonts w:ascii="Arial" w:hAnsi="Arial" w:cs="Arial"/>
          <w:bCs/>
          <w:kern w:val="0"/>
          <w:szCs w:val="21"/>
        </w:rPr>
        <w:t>情形外，其他均为适宜由中小企业提供的情形</w:t>
      </w:r>
      <w:r>
        <w:rPr>
          <w:rFonts w:hint="eastAsia" w:ascii="Arial" w:hAnsi="Arial" w:cs="Arial"/>
          <w:bCs/>
          <w:kern w:val="0"/>
          <w:szCs w:val="21"/>
        </w:rPr>
        <w:t>。采购人</w:t>
      </w:r>
      <w:r>
        <w:rPr>
          <w:rFonts w:ascii="Arial" w:hAnsi="Arial" w:cs="Arial"/>
          <w:bCs/>
          <w:kern w:val="0"/>
          <w:szCs w:val="21"/>
        </w:rPr>
        <w:t>采购限额标准以上，200 万元以下的</w:t>
      </w:r>
      <w:r>
        <w:rPr>
          <w:rFonts w:hint="eastAsia" w:ascii="Arial" w:hAnsi="Arial" w:cs="Arial"/>
          <w:bCs/>
          <w:kern w:val="0"/>
          <w:szCs w:val="21"/>
        </w:rPr>
        <w:t>货物</w:t>
      </w:r>
      <w:r>
        <w:rPr>
          <w:rFonts w:ascii="Arial" w:hAnsi="Arial" w:cs="Arial"/>
          <w:bCs/>
          <w:kern w:val="0"/>
          <w:szCs w:val="21"/>
        </w:rPr>
        <w:t>和</w:t>
      </w:r>
      <w:r>
        <w:rPr>
          <w:rFonts w:hint="eastAsia" w:ascii="Arial" w:hAnsi="Arial" w:cs="Arial"/>
          <w:bCs/>
          <w:kern w:val="0"/>
          <w:szCs w:val="21"/>
        </w:rPr>
        <w:t>服务</w:t>
      </w:r>
      <w:r>
        <w:rPr>
          <w:rFonts w:ascii="Arial" w:hAnsi="Arial" w:cs="Arial"/>
          <w:bCs/>
          <w:kern w:val="0"/>
          <w:szCs w:val="21"/>
        </w:rPr>
        <w:t>采购项目、400万元以下的工程采购项目，适宜由中小企业提供的，采购人应当专门面向中小企业采购。超过200万元的货物和</w:t>
      </w:r>
      <w:r>
        <w:rPr>
          <w:rFonts w:hint="eastAsia" w:ascii="Arial" w:hAnsi="Arial" w:cs="Arial"/>
          <w:bCs/>
          <w:kern w:val="0"/>
          <w:szCs w:val="21"/>
        </w:rPr>
        <w:t>服务</w:t>
      </w:r>
      <w:r>
        <w:rPr>
          <w:rFonts w:ascii="Arial" w:hAnsi="Arial" w:cs="Arial"/>
          <w:bCs/>
          <w:kern w:val="0"/>
          <w:szCs w:val="21"/>
        </w:rPr>
        <w:t>采购项目、超过400万元的工程采购项目中适宜由中小企业提供的，预留该部分采购项目预算总额的30%以上专门面向中小企业采购，其中预留给小微企业的比例不低于60%。</w:t>
      </w:r>
    </w:p>
    <w:p w14:paraId="5DB096DF">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3.本项目的特定资格要求：</w:t>
      </w:r>
      <w:r>
        <w:rPr>
          <w:rFonts w:ascii="Arial" w:hAnsi="Arial" w:cs="Arial"/>
          <w:bCs/>
          <w:kern w:val="0"/>
          <w:szCs w:val="21"/>
          <w:u w:val="single"/>
        </w:rPr>
        <w:t>无</w:t>
      </w:r>
      <w:r>
        <w:rPr>
          <w:rFonts w:hint="eastAsia" w:ascii="Arial" w:hAnsi="Arial" w:cs="Arial"/>
          <w:bCs/>
          <w:kern w:val="0"/>
          <w:szCs w:val="21"/>
        </w:rPr>
        <w:t xml:space="preserve"> 。</w:t>
      </w:r>
    </w:p>
    <w:p w14:paraId="7C9E1895">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（如属于特定行业项目，供应商应当具备特定行业法定准入要求；如接受联合体投标，则联合体中至少一方均必须满足特定资格要求。）</w:t>
      </w:r>
    </w:p>
    <w:p w14:paraId="68418F19">
      <w:pPr>
        <w:tabs>
          <w:tab w:val="left" w:pos="1440"/>
        </w:tabs>
        <w:spacing w:line="360" w:lineRule="atLeast"/>
        <w:ind w:firstLine="210" w:firstLineChars="100"/>
        <w:jc w:val="left"/>
        <w:rPr>
          <w:rFonts w:ascii="Arial" w:hAnsi="Arial" w:cs="Arial"/>
          <w:bCs/>
          <w:kern w:val="0"/>
          <w:szCs w:val="21"/>
        </w:rPr>
      </w:pPr>
      <w:r>
        <w:rPr>
          <w:rFonts w:ascii="Arial" w:hAnsi="Arial" w:cs="Arial"/>
          <w:bCs/>
          <w:kern w:val="0"/>
          <w:szCs w:val="21"/>
        </w:rPr>
        <w:t>4.</w:t>
      </w:r>
      <w:r>
        <w:rPr>
          <w:rFonts w:hint="eastAsia" w:ascii="Arial" w:hAnsi="Arial" w:cs="Arial"/>
          <w:bCs/>
          <w:kern w:val="0"/>
          <w:szCs w:val="21"/>
        </w:rPr>
        <w:t>本项目的特定条件：</w:t>
      </w:r>
    </w:p>
    <w:p w14:paraId="57C648AE">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w:t>
      </w:r>
      <w:r>
        <w:rPr>
          <w:rFonts w:ascii="Arial" w:hAnsi="Arial" w:cs="Arial"/>
          <w:bCs/>
          <w:kern w:val="0"/>
          <w:szCs w:val="21"/>
        </w:rPr>
        <w:t>应当是满足采购需求所必须的</w:t>
      </w:r>
      <w:r>
        <w:rPr>
          <w:rFonts w:hint="eastAsia" w:ascii="Arial" w:hAnsi="Arial" w:cs="Arial"/>
          <w:bCs/>
          <w:kern w:val="0"/>
          <w:szCs w:val="21"/>
        </w:rPr>
        <w:t>要求，如对财务状况要求，或者特殊专业人才要求等。如接受联合体投标，联合体各方中至少有一方必须符合本项特定条件。）</w:t>
      </w:r>
    </w:p>
    <w:p w14:paraId="5956C8DB">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5</w:t>
      </w:r>
      <w:r>
        <w:rPr>
          <w:rFonts w:ascii="Arial" w:hAnsi="Arial" w:cs="Arial"/>
          <w:bCs/>
          <w:kern w:val="0"/>
          <w:szCs w:val="21"/>
        </w:rPr>
        <w:t>.</w:t>
      </w:r>
      <w:r>
        <w:rPr>
          <w:rFonts w:hint="eastAsia" w:ascii="Arial" w:hAnsi="Arial" w:cs="Arial"/>
          <w:bCs/>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B9EF93">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6</w:t>
      </w:r>
      <w:r>
        <w:rPr>
          <w:rFonts w:ascii="Arial" w:hAnsi="Arial" w:cs="Arial"/>
          <w:bCs/>
          <w:kern w:val="0"/>
          <w:szCs w:val="21"/>
        </w:rPr>
        <w:t>.</w:t>
      </w:r>
      <w:r>
        <w:rPr>
          <w:rFonts w:hint="eastAsia" w:ascii="Arial" w:hAnsi="Arial" w:cs="Arial"/>
          <w:bCs/>
          <w:kern w:val="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04FBAF3">
      <w:pPr>
        <w:tabs>
          <w:tab w:val="left" w:pos="1440"/>
        </w:tabs>
        <w:spacing w:line="360" w:lineRule="atLeast"/>
        <w:jc w:val="left"/>
        <w:rPr>
          <w:rFonts w:ascii="Arial" w:hAnsi="Arial" w:cs="Arial"/>
          <w:bCs/>
          <w:kern w:val="0"/>
          <w:szCs w:val="21"/>
        </w:rPr>
      </w:pPr>
      <w:r>
        <w:rPr>
          <w:rFonts w:ascii="Arial" w:hAnsi="Arial" w:cs="Arial"/>
          <w:bCs/>
          <w:kern w:val="0"/>
          <w:szCs w:val="21"/>
        </w:rPr>
        <w:t>二、采购项目内容：</w:t>
      </w:r>
    </w:p>
    <w:p w14:paraId="5616111E">
      <w:pPr>
        <w:tabs>
          <w:tab w:val="left" w:pos="1440"/>
        </w:tabs>
        <w:spacing w:line="360" w:lineRule="atLeast"/>
        <w:jc w:val="left"/>
        <w:rPr>
          <w:rFonts w:ascii="Arial" w:hAnsi="Arial" w:cs="Arial"/>
          <w:bCs/>
          <w:kern w:val="0"/>
          <w:szCs w:val="21"/>
        </w:rPr>
      </w:pPr>
      <w:r>
        <w:rPr>
          <w:rFonts w:ascii="Arial" w:hAnsi="Arial" w:cs="Arial"/>
          <w:bCs/>
          <w:kern w:val="0"/>
          <w:szCs w:val="21"/>
        </w:rPr>
        <w:t>1．采购人地址：</w:t>
      </w:r>
      <w:r>
        <w:rPr>
          <w:rFonts w:hint="eastAsia" w:ascii="Arial" w:hAnsi="Arial" w:cs="Arial"/>
          <w:bCs/>
          <w:kern w:val="0"/>
          <w:szCs w:val="21"/>
          <w:u w:val="single"/>
        </w:rPr>
        <w:t xml:space="preserve">  南宁市邕宁区五象大道东段152号 </w:t>
      </w:r>
      <w:r>
        <w:rPr>
          <w:rFonts w:ascii="Arial" w:hAnsi="Arial" w:cs="Arial"/>
          <w:bCs/>
          <w:kern w:val="0"/>
          <w:szCs w:val="21"/>
        </w:rPr>
        <w:t>；联系人：</w:t>
      </w:r>
      <w:r>
        <w:rPr>
          <w:rFonts w:hint="eastAsia" w:ascii="Arial" w:hAnsi="Arial" w:cs="Arial"/>
          <w:bCs/>
          <w:kern w:val="0"/>
          <w:szCs w:val="21"/>
          <w:u w:val="single"/>
        </w:rPr>
        <w:t xml:space="preserve"> 黄乐 </w:t>
      </w:r>
      <w:r>
        <w:rPr>
          <w:rFonts w:ascii="Arial" w:hAnsi="Arial" w:cs="Arial"/>
          <w:bCs/>
          <w:kern w:val="0"/>
          <w:szCs w:val="21"/>
        </w:rPr>
        <w:t>；电话：</w:t>
      </w:r>
      <w:r>
        <w:rPr>
          <w:rFonts w:ascii="Arial" w:hAnsi="Arial" w:cs="Arial"/>
          <w:bCs/>
          <w:kern w:val="0"/>
          <w:szCs w:val="21"/>
          <w:u w:val="single"/>
        </w:rPr>
        <w:t> </w:t>
      </w:r>
      <w:r>
        <w:rPr>
          <w:rFonts w:hint="eastAsia" w:ascii="Arial" w:hAnsi="Arial" w:cs="Arial"/>
          <w:bCs/>
          <w:kern w:val="0"/>
          <w:szCs w:val="21"/>
          <w:u w:val="single"/>
        </w:rPr>
        <w:t xml:space="preserve"> 15978188315  </w:t>
      </w:r>
      <w:r>
        <w:rPr>
          <w:rFonts w:ascii="Arial" w:hAnsi="Arial" w:cs="Arial"/>
          <w:bCs/>
          <w:kern w:val="0"/>
          <w:szCs w:val="21"/>
        </w:rPr>
        <w:t>。</w:t>
      </w:r>
    </w:p>
    <w:p w14:paraId="6D5575C3">
      <w:pPr>
        <w:tabs>
          <w:tab w:val="left" w:pos="1440"/>
        </w:tabs>
        <w:spacing w:line="360" w:lineRule="atLeast"/>
        <w:jc w:val="left"/>
        <w:rPr>
          <w:rFonts w:ascii="Arial" w:hAnsi="Arial" w:cs="Arial"/>
          <w:bCs/>
          <w:kern w:val="0"/>
          <w:szCs w:val="21"/>
        </w:rPr>
      </w:pPr>
      <w:r>
        <w:rPr>
          <w:rFonts w:ascii="Arial" w:hAnsi="Arial" w:cs="Arial"/>
          <w:bCs/>
          <w:kern w:val="0"/>
          <w:szCs w:val="21"/>
        </w:rPr>
        <w:t>2．采购</w:t>
      </w:r>
      <w:r>
        <w:rPr>
          <w:rFonts w:hint="eastAsia" w:ascii="Arial" w:hAnsi="Arial" w:cs="Arial"/>
          <w:bCs/>
          <w:kern w:val="0"/>
          <w:szCs w:val="21"/>
        </w:rPr>
        <w:t>总</w:t>
      </w:r>
      <w:r>
        <w:rPr>
          <w:rFonts w:ascii="Arial" w:hAnsi="Arial" w:cs="Arial"/>
          <w:bCs/>
          <w:kern w:val="0"/>
          <w:szCs w:val="21"/>
        </w:rPr>
        <w:t>预算价：</w:t>
      </w:r>
      <w:r>
        <w:rPr>
          <w:rFonts w:hint="eastAsia" w:ascii="Arial" w:hAnsi="Arial" w:cs="Arial"/>
          <w:bCs/>
          <w:kern w:val="0"/>
          <w:szCs w:val="21"/>
          <w:u w:val="single"/>
        </w:rPr>
        <w:t xml:space="preserve"> </w:t>
      </w:r>
      <w:r>
        <w:rPr>
          <w:rFonts w:hint="eastAsia" w:ascii="Arial" w:hAnsi="Arial" w:cs="Arial"/>
          <w:bCs/>
          <w:kern w:val="0"/>
          <w:szCs w:val="21"/>
          <w:u w:val="single"/>
          <w:lang w:val="en-US" w:eastAsia="zh-CN"/>
        </w:rPr>
        <w:t>56.1</w:t>
      </w:r>
      <w:r>
        <w:rPr>
          <w:rFonts w:hint="eastAsia" w:ascii="Arial" w:hAnsi="Arial" w:cs="Arial"/>
          <w:bCs/>
          <w:kern w:val="0"/>
          <w:szCs w:val="21"/>
          <w:u w:val="single"/>
        </w:rPr>
        <w:t xml:space="preserve"> </w:t>
      </w:r>
      <w:r>
        <w:rPr>
          <w:rFonts w:ascii="Arial" w:hAnsi="Arial" w:cs="Arial"/>
          <w:bCs/>
          <w:kern w:val="0"/>
          <w:szCs w:val="21"/>
        </w:rPr>
        <w:t>万元整。</w:t>
      </w:r>
    </w:p>
    <w:p w14:paraId="41DDCB69">
      <w:pPr>
        <w:tabs>
          <w:tab w:val="left" w:pos="1440"/>
        </w:tabs>
        <w:spacing w:line="360" w:lineRule="atLeast"/>
        <w:jc w:val="left"/>
        <w:rPr>
          <w:rFonts w:ascii="Arial" w:hAnsi="Arial" w:cs="Arial"/>
          <w:bCs/>
          <w:kern w:val="0"/>
          <w:szCs w:val="21"/>
        </w:rPr>
      </w:pPr>
      <w:r>
        <w:rPr>
          <w:rFonts w:hint="eastAsia" w:ascii="Arial" w:hAnsi="Arial" w:cs="Arial"/>
          <w:bCs/>
          <w:kern w:val="0"/>
          <w:szCs w:val="21"/>
        </w:rPr>
        <w:t>分项采购预算：</w:t>
      </w:r>
      <w:r>
        <w:rPr>
          <w:rFonts w:hint="eastAsia" w:ascii="宋体" w:hAnsi="宋体"/>
        </w:rPr>
        <w:t>除采购总预算外，采购人还须提供采购项目所涉及各分项的分项预算。</w:t>
      </w:r>
      <w:r>
        <w:rPr>
          <w:rFonts w:hint="eastAsia" w:ascii="Arial" w:hAnsi="Arial" w:cs="Arial"/>
          <w:bCs/>
          <w:kern w:val="0"/>
          <w:szCs w:val="21"/>
        </w:rPr>
        <w:t>分项采购预算应为报经财政部门批复的或经采购人确定的</w:t>
      </w:r>
      <w:r>
        <w:rPr>
          <w:rFonts w:hint="eastAsia" w:ascii="宋体" w:hAnsi="宋体"/>
        </w:rPr>
        <w:t>低于市场平均价格的</w:t>
      </w:r>
      <w:r>
        <w:rPr>
          <w:rFonts w:hint="eastAsia" w:ascii="Arial" w:hAnsi="Arial" w:cs="Arial"/>
          <w:bCs/>
          <w:kern w:val="0"/>
          <w:szCs w:val="21"/>
        </w:rPr>
        <w:t>预算价格。</w:t>
      </w:r>
    </w:p>
    <w:p w14:paraId="55655210">
      <w:pPr>
        <w:tabs>
          <w:tab w:val="left" w:pos="1440"/>
        </w:tabs>
        <w:spacing w:line="360" w:lineRule="atLeast"/>
        <w:jc w:val="left"/>
        <w:rPr>
          <w:rFonts w:ascii="Arial" w:hAnsi="Arial" w:cs="Arial"/>
          <w:bCs/>
          <w:kern w:val="0"/>
          <w:szCs w:val="21"/>
        </w:rPr>
      </w:pPr>
      <w:r>
        <w:rPr>
          <w:rFonts w:ascii="Arial" w:hAnsi="Arial" w:cs="Arial"/>
          <w:bCs/>
          <w:kern w:val="0"/>
          <w:szCs w:val="21"/>
        </w:rPr>
        <w:t>3．为本项目或者其中分项目的前期工作提供设计、编制规范、进行管理等服务的供应商有：</w:t>
      </w:r>
      <w:r>
        <w:rPr>
          <w:rFonts w:ascii="Arial" w:hAnsi="Arial" w:cs="Arial"/>
          <w:bCs/>
          <w:kern w:val="0"/>
          <w:szCs w:val="21"/>
          <w:u w:val="single"/>
        </w:rPr>
        <w:t>  无</w:t>
      </w:r>
      <w:r>
        <w:rPr>
          <w:rFonts w:ascii="Arial" w:hAnsi="Arial" w:cs="Arial"/>
          <w:bCs/>
          <w:kern w:val="0"/>
          <w:szCs w:val="21"/>
        </w:rPr>
        <w:t>。</w:t>
      </w:r>
    </w:p>
    <w:p w14:paraId="0FBFB45F">
      <w:pPr>
        <w:tabs>
          <w:tab w:val="left" w:pos="1440"/>
        </w:tabs>
        <w:spacing w:line="360" w:lineRule="atLeast"/>
        <w:jc w:val="left"/>
        <w:rPr>
          <w:rFonts w:ascii="Arial" w:hAnsi="Arial" w:cs="Arial"/>
          <w:bCs/>
          <w:kern w:val="0"/>
          <w:szCs w:val="21"/>
        </w:rPr>
      </w:pPr>
      <w:r>
        <w:rPr>
          <w:rFonts w:ascii="Arial" w:hAnsi="Arial" w:cs="Arial"/>
          <w:bCs/>
          <w:kern w:val="0"/>
          <w:szCs w:val="21"/>
        </w:rPr>
        <w:t>4．是否接受联合体投标：</w:t>
      </w:r>
      <w:r>
        <w:rPr>
          <w:rFonts w:hint="eastAsia" w:ascii="Arial" w:hAnsi="Arial" w:cs="Arial"/>
          <w:bCs/>
          <w:kern w:val="0"/>
          <w:szCs w:val="21"/>
        </w:rPr>
        <w:t>□</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p>
    <w:p w14:paraId="08BC98B8">
      <w:pPr>
        <w:tabs>
          <w:tab w:val="left" w:pos="1440"/>
        </w:tabs>
        <w:spacing w:line="360" w:lineRule="atLeast"/>
        <w:jc w:val="left"/>
        <w:rPr>
          <w:rFonts w:ascii="Arial" w:hAnsi="Arial" w:cs="Arial"/>
          <w:bCs/>
          <w:kern w:val="0"/>
          <w:szCs w:val="21"/>
        </w:rPr>
      </w:pPr>
      <w:r>
        <w:rPr>
          <w:rFonts w:ascii="Arial" w:hAnsi="Arial" w:cs="Arial"/>
          <w:bCs/>
          <w:kern w:val="0"/>
          <w:szCs w:val="21"/>
        </w:rPr>
        <w:t>5．合同签订是否接受合同专用章：</w:t>
      </w:r>
      <w:r>
        <w:rPr>
          <w:rFonts w:hint="eastAsia" w:ascii="Arial" w:hAnsi="Arial" w:cs="Arial"/>
          <w:bCs/>
          <w:kern w:val="0"/>
          <w:szCs w:val="21"/>
        </w:rPr>
        <w:t>□</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p>
    <w:p w14:paraId="6300FD87">
      <w:pPr>
        <w:tabs>
          <w:tab w:val="left" w:pos="1440"/>
        </w:tabs>
        <w:spacing w:line="360" w:lineRule="atLeast"/>
        <w:jc w:val="left"/>
        <w:rPr>
          <w:rFonts w:ascii="Arial" w:hAnsi="Arial" w:cs="Arial"/>
          <w:bCs/>
          <w:kern w:val="0"/>
          <w:szCs w:val="21"/>
        </w:rPr>
      </w:pPr>
      <w:r>
        <w:rPr>
          <w:rFonts w:ascii="Arial" w:hAnsi="Arial" w:cs="Arial"/>
          <w:bCs/>
          <w:kern w:val="0"/>
          <w:szCs w:val="21"/>
        </w:rPr>
        <w:t>6．</w:t>
      </w:r>
      <w:r>
        <w:rPr>
          <w:rFonts w:hint="eastAsia" w:ascii="Arial" w:hAnsi="Arial" w:cs="Arial"/>
          <w:bCs/>
          <w:kern w:val="0"/>
          <w:szCs w:val="21"/>
        </w:rPr>
        <w:t>如为电梯类采购项目的，是否需要在签订合同后向中标（成交）供应商支付预付款：□</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r>
        <w:rPr>
          <w:rFonts w:hint="eastAsia" w:ascii="Arial" w:hAnsi="Arial" w:cs="Arial"/>
          <w:bCs/>
          <w:kern w:val="0"/>
          <w:szCs w:val="21"/>
        </w:rPr>
        <w:t>✓</w:t>
      </w:r>
      <w:r>
        <w:rPr>
          <w:rFonts w:ascii="Arial" w:hAnsi="Arial" w:cs="Arial"/>
          <w:bCs/>
          <w:kern w:val="0"/>
          <w:szCs w:val="21"/>
        </w:rPr>
        <w:t>）</w:t>
      </w:r>
      <w:r>
        <w:rPr>
          <w:rFonts w:hint="eastAsia" w:ascii="Arial" w:hAnsi="Arial" w:cs="Arial"/>
          <w:bCs/>
          <w:kern w:val="0"/>
          <w:szCs w:val="21"/>
        </w:rPr>
        <w:t>，预付款比例为%（</w:t>
      </w:r>
      <w:r>
        <w:rPr>
          <w:rFonts w:hint="eastAsia" w:ascii="Arial" w:hAnsi="Arial" w:cs="Arial"/>
          <w:b/>
          <w:bCs/>
          <w:kern w:val="0"/>
          <w:szCs w:val="21"/>
        </w:rPr>
        <w:t>注：同意支付预付款的，采购人应设置相应的保障和应对条款，以确保采购资金安全。预付款比例不超过3</w:t>
      </w:r>
      <w:r>
        <w:rPr>
          <w:rFonts w:ascii="Arial" w:hAnsi="Arial" w:cs="Arial"/>
          <w:b/>
          <w:bCs/>
          <w:kern w:val="0"/>
          <w:szCs w:val="21"/>
        </w:rPr>
        <w:t>0%</w:t>
      </w:r>
      <w:r>
        <w:rPr>
          <w:rFonts w:hint="eastAsia" w:ascii="Arial" w:hAnsi="Arial" w:cs="Arial"/>
          <w:bCs/>
          <w:kern w:val="0"/>
          <w:szCs w:val="21"/>
        </w:rPr>
        <w:t>）。</w:t>
      </w:r>
    </w:p>
    <w:p w14:paraId="2FFFDD19">
      <w:pPr>
        <w:tabs>
          <w:tab w:val="left" w:pos="1440"/>
        </w:tabs>
        <w:spacing w:line="360" w:lineRule="atLeast"/>
        <w:jc w:val="left"/>
        <w:rPr>
          <w:rFonts w:ascii="Arial" w:hAnsi="Arial" w:cs="Arial"/>
          <w:bCs/>
          <w:kern w:val="0"/>
          <w:szCs w:val="21"/>
        </w:rPr>
      </w:pPr>
      <w:r>
        <w:rPr>
          <w:rFonts w:hint="eastAsia" w:ascii="Arial" w:hAnsi="Arial" w:cs="Arial"/>
          <w:bCs/>
          <w:kern w:val="0"/>
          <w:szCs w:val="21"/>
        </w:rPr>
        <w:t>7.</w:t>
      </w:r>
      <w:r>
        <w:rPr>
          <w:rFonts w:ascii="Arial" w:hAnsi="Arial" w:cs="Arial"/>
          <w:bCs/>
          <w:kern w:val="0"/>
          <w:szCs w:val="21"/>
        </w:rPr>
        <w:t>本表中的品牌型号仅起参考作用，投标人可选用其他品牌型号替代，但这些替代的品牌型号要实质上相当于或优于所列的技术参数要求。</w:t>
      </w:r>
    </w:p>
    <w:p w14:paraId="586A6422">
      <w:pPr>
        <w:tabs>
          <w:tab w:val="left" w:pos="1440"/>
        </w:tabs>
        <w:spacing w:line="360" w:lineRule="atLeast"/>
        <w:jc w:val="left"/>
        <w:rPr>
          <w:rFonts w:hAnsi="宋体"/>
          <w:b/>
          <w:szCs w:val="21"/>
        </w:rPr>
      </w:pPr>
    </w:p>
    <w:p w14:paraId="3C112FA5">
      <w:pPr>
        <w:adjustRightInd w:val="0"/>
        <w:spacing w:line="340" w:lineRule="exact"/>
        <w:rPr>
          <w:rFonts w:hAnsi="宋体"/>
          <w:b/>
          <w:szCs w:val="21"/>
        </w:rPr>
      </w:pPr>
      <w:r>
        <w:rPr>
          <w:rFonts w:hint="eastAsia" w:hAnsi="宋体"/>
          <w:b/>
          <w:szCs w:val="21"/>
        </w:rPr>
        <w:t>说明：</w:t>
      </w:r>
    </w:p>
    <w:p w14:paraId="6E1736DE">
      <w:pPr>
        <w:spacing w:line="360" w:lineRule="auto"/>
        <w:ind w:firstLine="420" w:firstLineChars="200"/>
        <w:jc w:val="left"/>
        <w:rPr>
          <w:rFonts w:ascii="宋体" w:hAnsi="宋体" w:cs="宋体"/>
          <w:szCs w:val="21"/>
        </w:rPr>
      </w:pPr>
      <w:r>
        <w:rPr>
          <w:rFonts w:hint="eastAsia"/>
        </w:rPr>
        <w:t>1. 为落实政府采购政策需满足的要求（根据项目实际情况填写内容）</w:t>
      </w:r>
    </w:p>
    <w:p w14:paraId="75CB0100">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0AEC529E">
      <w:pPr>
        <w:spacing w:line="360" w:lineRule="auto"/>
        <w:ind w:firstLine="424" w:firstLineChars="202"/>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评标方法及评标标准”。</w:t>
      </w:r>
    </w:p>
    <w:p w14:paraId="40B3CEAB">
      <w:pPr>
        <w:spacing w:line="360" w:lineRule="auto"/>
        <w:ind w:firstLine="424" w:firstLineChars="202"/>
        <w:jc w:val="left"/>
        <w:rPr>
          <w:rFonts w:ascii="宋体" w:hAnsi="宋体" w:cs="宋体"/>
          <w:szCs w:val="21"/>
        </w:rPr>
      </w:pPr>
      <w:r>
        <w:rPr>
          <w:rFonts w:hint="eastAsia" w:ascii="宋体" w:hAnsi="宋体" w:cs="宋体"/>
          <w:szCs w:val="21"/>
        </w:rPr>
        <w:t>（3）</w:t>
      </w:r>
      <w:r>
        <w:rPr>
          <w:rFonts w:hint="eastAsia" w:ascii="宋体" w:hAnsi="宋体" w:cs="宋体"/>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30D4BBFA">
      <w:pPr>
        <w:spacing w:line="360" w:lineRule="auto"/>
        <w:ind w:firstLine="424" w:firstLineChars="202"/>
        <w:jc w:val="left"/>
        <w:rPr>
          <w:rFonts w:ascii="宋体" w:hAnsi="宋体" w:cs="宋体"/>
          <w:szCs w:val="21"/>
        </w:rPr>
      </w:pPr>
      <w:r>
        <w:rPr>
          <w:rFonts w:ascii="宋体" w:hAnsi="宋体" w:cs="宋体"/>
          <w:szCs w:val="21"/>
        </w:rPr>
        <w:t>……</w:t>
      </w:r>
    </w:p>
    <w:p w14:paraId="465F559C">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05B15BD1">
      <w:pPr>
        <w:spacing w:line="360" w:lineRule="auto"/>
        <w:ind w:firstLine="424" w:firstLineChars="202"/>
        <w:jc w:val="left"/>
        <w:rPr>
          <w:rFonts w:hint="eastAsia"/>
        </w:rPr>
      </w:pPr>
      <w:r>
        <w:rPr>
          <w:rFonts w:hint="eastAsia" w:ascii="宋体" w:hAnsi="宋体" w:cs="宋体"/>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14:paraId="6ACC6846">
      <w:pPr>
        <w:spacing w:line="360" w:lineRule="auto"/>
        <w:jc w:val="left"/>
      </w:pPr>
    </w:p>
    <w:p w14:paraId="46D75F20">
      <w:pPr>
        <w:spacing w:line="360" w:lineRule="auto"/>
        <w:jc w:val="left"/>
      </w:pPr>
    </w:p>
    <w:tbl>
      <w:tblPr>
        <w:tblStyle w:val="4"/>
        <w:tblW w:w="9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42"/>
        <w:gridCol w:w="810"/>
        <w:gridCol w:w="405"/>
        <w:gridCol w:w="825"/>
        <w:gridCol w:w="3615"/>
        <w:gridCol w:w="1005"/>
        <w:gridCol w:w="1196"/>
      </w:tblGrid>
      <w:tr w14:paraId="2BC09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88" w:type="dxa"/>
            <w:gridSpan w:val="9"/>
            <w:tcBorders>
              <w:top w:val="single" w:color="auto" w:sz="4" w:space="0"/>
              <w:left w:val="single" w:color="auto" w:sz="4" w:space="0"/>
              <w:right w:val="single" w:color="auto" w:sz="4" w:space="0"/>
            </w:tcBorders>
            <w:vAlign w:val="center"/>
          </w:tcPr>
          <w:p w14:paraId="190D97DC">
            <w:pPr>
              <w:spacing w:line="320" w:lineRule="exact"/>
              <w:jc w:val="center"/>
              <w:rPr>
                <w:rFonts w:ascii="宋体" w:hAnsi="宋体" w:cs="宋体"/>
                <w:b/>
                <w:szCs w:val="21"/>
              </w:rPr>
            </w:pPr>
            <w:r>
              <w:rPr>
                <w:rFonts w:hint="eastAsia" w:ascii="仿宋_GB2312" w:hAnsi="宋体" w:eastAsia="仿宋_GB2312" w:cs="Arial"/>
                <w:b/>
                <w:szCs w:val="21"/>
              </w:rPr>
              <w:t>货物需求一览表</w:t>
            </w:r>
          </w:p>
        </w:tc>
      </w:tr>
      <w:tr w14:paraId="5ED57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32" w:type="dxa"/>
            <w:gridSpan w:val="3"/>
            <w:tcBorders>
              <w:top w:val="single" w:color="auto" w:sz="4" w:space="0"/>
              <w:left w:val="single" w:color="auto" w:sz="4" w:space="0"/>
              <w:right w:val="single" w:color="auto" w:sz="4" w:space="0"/>
            </w:tcBorders>
            <w:vAlign w:val="center"/>
          </w:tcPr>
          <w:p w14:paraId="37FF5050">
            <w:pPr>
              <w:spacing w:line="320" w:lineRule="exact"/>
              <w:jc w:val="center"/>
              <w:rPr>
                <w:rFonts w:ascii="仿宋_GB2312" w:hAnsi="宋体" w:eastAsia="仿宋_GB2312" w:cs="Arial"/>
                <w:szCs w:val="21"/>
              </w:rPr>
            </w:pPr>
            <w:r>
              <w:rPr>
                <w:rFonts w:hint="eastAsia" w:ascii="仿宋_GB2312" w:hAnsi="宋体" w:eastAsia="仿宋_GB2312" w:cs="Arial"/>
                <w:szCs w:val="21"/>
              </w:rPr>
              <w:t>标段</w:t>
            </w:r>
          </w:p>
        </w:tc>
        <w:tc>
          <w:tcPr>
            <w:tcW w:w="7856" w:type="dxa"/>
            <w:gridSpan w:val="6"/>
            <w:tcBorders>
              <w:top w:val="single" w:color="auto" w:sz="4" w:space="0"/>
              <w:left w:val="single" w:color="auto" w:sz="4" w:space="0"/>
              <w:right w:val="single" w:color="auto" w:sz="4" w:space="0"/>
            </w:tcBorders>
            <w:vAlign w:val="center"/>
          </w:tcPr>
          <w:p w14:paraId="132EC4CD">
            <w:pPr>
              <w:spacing w:line="320" w:lineRule="exact"/>
              <w:jc w:val="left"/>
              <w:rPr>
                <w:rFonts w:hAnsi="宋体"/>
                <w:b/>
                <w:bCs/>
                <w:szCs w:val="21"/>
              </w:rPr>
            </w:pPr>
          </w:p>
        </w:tc>
      </w:tr>
      <w:tr w14:paraId="5AD30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1162BB6F">
            <w:pPr>
              <w:jc w:val="center"/>
              <w:rPr>
                <w:rFonts w:ascii="宋体" w:hAnsi="宋体" w:cs="宋体"/>
                <w:szCs w:val="21"/>
              </w:rPr>
            </w:pPr>
            <w:r>
              <w:rPr>
                <w:rFonts w:hint="eastAsia" w:ascii="宋体" w:hAnsi="宋体" w:cs="宋体"/>
                <w:szCs w:val="21"/>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E3F6E3">
            <w:pPr>
              <w:jc w:val="center"/>
              <w:rPr>
                <w:rFonts w:ascii="宋体" w:hAnsi="宋体" w:cs="宋体"/>
                <w:szCs w:val="21"/>
              </w:rPr>
            </w:pPr>
            <w:r>
              <w:rPr>
                <w:rFonts w:hint="eastAsia" w:ascii="宋体" w:hAnsi="宋体" w:cs="宋体"/>
                <w:szCs w:val="21"/>
              </w:rPr>
              <w:t>序号</w:t>
            </w:r>
          </w:p>
        </w:tc>
        <w:tc>
          <w:tcPr>
            <w:tcW w:w="842" w:type="dxa"/>
            <w:tcBorders>
              <w:top w:val="single" w:color="auto" w:sz="4" w:space="0"/>
              <w:left w:val="single" w:color="auto" w:sz="4" w:space="0"/>
              <w:bottom w:val="single" w:color="auto" w:sz="4" w:space="0"/>
              <w:right w:val="single" w:color="auto" w:sz="4" w:space="0"/>
            </w:tcBorders>
            <w:vAlign w:val="center"/>
          </w:tcPr>
          <w:p w14:paraId="7B291ED0">
            <w:pPr>
              <w:jc w:val="center"/>
              <w:rPr>
                <w:rFonts w:ascii="宋体" w:hAnsi="宋体" w:cs="宋体"/>
                <w:szCs w:val="21"/>
              </w:rPr>
            </w:pPr>
            <w:r>
              <w:rPr>
                <w:rFonts w:hint="eastAsia" w:ascii="宋体" w:hAnsi="宋体" w:cs="宋体"/>
                <w:szCs w:val="21"/>
              </w:rPr>
              <w:t>采购货物名称</w:t>
            </w:r>
          </w:p>
        </w:tc>
        <w:tc>
          <w:tcPr>
            <w:tcW w:w="810" w:type="dxa"/>
            <w:tcBorders>
              <w:top w:val="single" w:color="auto" w:sz="4" w:space="0"/>
              <w:left w:val="single" w:color="auto" w:sz="4" w:space="0"/>
              <w:bottom w:val="single" w:color="auto" w:sz="4" w:space="0"/>
              <w:right w:val="single" w:color="auto" w:sz="4" w:space="0"/>
            </w:tcBorders>
            <w:vAlign w:val="center"/>
          </w:tcPr>
          <w:p w14:paraId="22731976">
            <w:pPr>
              <w:jc w:val="center"/>
              <w:rPr>
                <w:rFonts w:hint="default" w:ascii="宋体" w:hAnsi="宋体" w:eastAsia="宋体" w:cs="宋体"/>
                <w:szCs w:val="21"/>
                <w:lang w:val="en-US" w:eastAsia="zh-CN"/>
              </w:rPr>
            </w:pPr>
            <w:r>
              <w:rPr>
                <w:rFonts w:hint="eastAsia" w:ascii="宋体" w:hAnsi="宋体" w:cs="宋体"/>
                <w:szCs w:val="21"/>
                <w:lang w:val="en-US" w:eastAsia="zh-CN"/>
              </w:rPr>
              <w:t>意向品牌/型号</w:t>
            </w:r>
          </w:p>
        </w:tc>
        <w:tc>
          <w:tcPr>
            <w:tcW w:w="405" w:type="dxa"/>
            <w:tcBorders>
              <w:top w:val="single" w:color="auto" w:sz="4" w:space="0"/>
              <w:left w:val="single" w:color="auto" w:sz="4" w:space="0"/>
              <w:bottom w:val="single" w:color="auto" w:sz="4" w:space="0"/>
              <w:right w:val="single" w:color="auto" w:sz="4" w:space="0"/>
            </w:tcBorders>
            <w:vAlign w:val="center"/>
          </w:tcPr>
          <w:p w14:paraId="09E99499">
            <w:pPr>
              <w:jc w:val="center"/>
              <w:rPr>
                <w:rFonts w:hint="eastAsia" w:ascii="宋体" w:hAnsi="宋体" w:cs="宋体"/>
                <w:szCs w:val="21"/>
              </w:rPr>
            </w:pPr>
            <w:r>
              <w:rPr>
                <w:rFonts w:hint="eastAsia" w:ascii="宋体" w:hAnsi="宋体" w:cs="宋体"/>
                <w:szCs w:val="21"/>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5A68670E">
            <w:pPr>
              <w:jc w:val="center"/>
              <w:rPr>
                <w:rFonts w:ascii="宋体" w:hAnsi="宋体" w:cs="宋体"/>
                <w:szCs w:val="21"/>
              </w:rPr>
            </w:pPr>
            <w:r>
              <w:rPr>
                <w:rFonts w:hint="eastAsia" w:ascii="宋体" w:hAnsi="宋体" w:cs="宋体"/>
                <w:szCs w:val="21"/>
              </w:rPr>
              <w:t>数量</w:t>
            </w:r>
          </w:p>
        </w:tc>
        <w:tc>
          <w:tcPr>
            <w:tcW w:w="3615" w:type="dxa"/>
            <w:tcBorders>
              <w:top w:val="single" w:color="auto" w:sz="4" w:space="0"/>
              <w:left w:val="single" w:color="auto" w:sz="4" w:space="0"/>
              <w:bottom w:val="single" w:color="auto" w:sz="4" w:space="0"/>
              <w:right w:val="single" w:color="auto" w:sz="4" w:space="0"/>
            </w:tcBorders>
            <w:vAlign w:val="center"/>
          </w:tcPr>
          <w:p w14:paraId="639444DC">
            <w:pPr>
              <w:jc w:val="center"/>
              <w:rPr>
                <w:rFonts w:ascii="宋体" w:hAnsi="宋体" w:cs="宋体"/>
                <w:szCs w:val="21"/>
              </w:rPr>
            </w:pPr>
            <w:r>
              <w:rPr>
                <w:rFonts w:hint="eastAsia" w:ascii="宋体" w:hAnsi="宋体" w:cs="宋体"/>
                <w:szCs w:val="21"/>
              </w:rPr>
              <w:t>货物参数</w:t>
            </w:r>
          </w:p>
        </w:tc>
        <w:tc>
          <w:tcPr>
            <w:tcW w:w="1005" w:type="dxa"/>
            <w:tcBorders>
              <w:top w:val="single" w:color="auto" w:sz="4" w:space="0"/>
              <w:left w:val="single" w:color="auto" w:sz="4" w:space="0"/>
              <w:bottom w:val="single" w:color="auto" w:sz="4" w:space="0"/>
              <w:right w:val="single" w:color="auto" w:sz="4" w:space="0"/>
            </w:tcBorders>
            <w:vAlign w:val="center"/>
          </w:tcPr>
          <w:p w14:paraId="1971711B">
            <w:pPr>
              <w:jc w:val="center"/>
              <w:rPr>
                <w:rFonts w:ascii="宋体" w:hAnsi="宋体" w:cs="宋体"/>
                <w:szCs w:val="21"/>
              </w:rPr>
            </w:pPr>
            <w:r>
              <w:rPr>
                <w:rFonts w:hint="eastAsia" w:ascii="宋体" w:hAnsi="宋体" w:cs="宋体"/>
                <w:szCs w:val="21"/>
              </w:rPr>
              <w:t>分项预算合计（元）</w:t>
            </w:r>
          </w:p>
        </w:tc>
        <w:tc>
          <w:tcPr>
            <w:tcW w:w="1196" w:type="dxa"/>
            <w:tcBorders>
              <w:top w:val="single" w:color="auto" w:sz="4" w:space="0"/>
              <w:left w:val="single" w:color="auto" w:sz="4" w:space="0"/>
              <w:bottom w:val="single" w:color="auto" w:sz="4" w:space="0"/>
              <w:right w:val="single" w:color="auto" w:sz="4" w:space="0"/>
            </w:tcBorders>
            <w:vAlign w:val="center"/>
          </w:tcPr>
          <w:p w14:paraId="01EFF115">
            <w:pPr>
              <w:jc w:val="center"/>
              <w:rPr>
                <w:rFonts w:ascii="宋体" w:hAnsi="宋体" w:cs="宋体"/>
                <w:szCs w:val="21"/>
              </w:rPr>
            </w:pPr>
            <w:r>
              <w:rPr>
                <w:rFonts w:hint="eastAsia"/>
                <w:szCs w:val="21"/>
              </w:rPr>
              <w:t>中小企业划分标准所属行业名称（行业名称及划分见本章附件2）</w:t>
            </w:r>
          </w:p>
        </w:tc>
      </w:tr>
      <w:tr w14:paraId="409F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63BD8B83">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1EBED385">
            <w:pPr>
              <w:spacing w:line="240" w:lineRule="exact"/>
              <w:jc w:val="center"/>
              <w:rPr>
                <w:rFonts w:hint="eastAsia" w:ascii="宋体" w:hAnsi="宋体"/>
                <w:szCs w:val="21"/>
              </w:rPr>
            </w:pPr>
            <w:r>
              <w:rPr>
                <w:rFonts w:hint="eastAsia" w:ascii="宋体" w:hAnsi="宋体"/>
                <w:szCs w:val="21"/>
              </w:rPr>
              <w:t>1</w:t>
            </w:r>
          </w:p>
        </w:tc>
        <w:tc>
          <w:tcPr>
            <w:tcW w:w="842" w:type="dxa"/>
            <w:tcBorders>
              <w:top w:val="single" w:color="auto" w:sz="4" w:space="0"/>
              <w:left w:val="single" w:color="auto" w:sz="4" w:space="0"/>
              <w:bottom w:val="single" w:color="auto" w:sz="4" w:space="0"/>
              <w:right w:val="single" w:color="auto" w:sz="4" w:space="0"/>
            </w:tcBorders>
            <w:vAlign w:val="center"/>
          </w:tcPr>
          <w:p w14:paraId="20FE72F3">
            <w:pPr>
              <w:spacing w:line="26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学生宿舍储物柜</w:t>
            </w:r>
          </w:p>
        </w:tc>
        <w:tc>
          <w:tcPr>
            <w:tcW w:w="810" w:type="dxa"/>
            <w:tcBorders>
              <w:top w:val="single" w:color="auto" w:sz="4" w:space="0"/>
              <w:left w:val="single" w:color="auto" w:sz="4" w:space="0"/>
              <w:bottom w:val="single" w:color="auto" w:sz="4" w:space="0"/>
              <w:right w:val="single" w:color="auto" w:sz="4" w:space="0"/>
            </w:tcBorders>
            <w:vAlign w:val="center"/>
          </w:tcPr>
          <w:p w14:paraId="2EFA2AFF">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color w:val="000000"/>
                <w:szCs w:val="21"/>
                <w:lang w:val="en-US" w:eastAsia="zh-CN"/>
              </w:rPr>
              <w:t>邕桂/YG-105</w:t>
            </w:r>
          </w:p>
        </w:tc>
        <w:tc>
          <w:tcPr>
            <w:tcW w:w="405" w:type="dxa"/>
            <w:tcBorders>
              <w:top w:val="single" w:color="auto" w:sz="4" w:space="0"/>
              <w:left w:val="single" w:color="auto" w:sz="4" w:space="0"/>
              <w:bottom w:val="single" w:color="auto" w:sz="4" w:space="0"/>
              <w:right w:val="single" w:color="auto" w:sz="4" w:space="0"/>
            </w:tcBorders>
            <w:vAlign w:val="center"/>
          </w:tcPr>
          <w:p w14:paraId="12BCA5E9">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14:paraId="280C37E1">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510</w:t>
            </w:r>
          </w:p>
        </w:tc>
        <w:tc>
          <w:tcPr>
            <w:tcW w:w="3615" w:type="dxa"/>
            <w:tcBorders>
              <w:top w:val="single" w:color="auto" w:sz="4" w:space="0"/>
              <w:left w:val="single" w:color="auto" w:sz="4" w:space="0"/>
              <w:bottom w:val="single" w:color="auto" w:sz="4" w:space="0"/>
              <w:right w:val="single" w:color="auto" w:sz="4" w:space="0"/>
            </w:tcBorders>
          </w:tcPr>
          <w:p w14:paraId="39B8EEB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▲规格；高1980*宽900*深度5</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0（mm），四门。              </w:t>
            </w:r>
          </w:p>
          <w:p w14:paraId="3D54890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▲一、材料厚度：冷轧钢板≥0.6mm （裸板）。</w:t>
            </w:r>
          </w:p>
          <w:p w14:paraId="1C470C5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二、产品符合GB/T 3325-2017金属家具通用技术条件。spcc全钢整装焊接结构,坚固耐用,表面光滑不易变形，使用寿命长。</w:t>
            </w:r>
          </w:p>
          <w:p w14:paraId="176D0DE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三、采用静电粉末喷涂,表面光滑色彩靓丽,附着力强、不脱落、不生锈。</w:t>
            </w:r>
          </w:p>
          <w:p w14:paraId="15A188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四、塑粉表面附着力测试：测试结果不小于1级。</w:t>
            </w:r>
          </w:p>
          <w:p w14:paraId="0AD4DEA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▲五、塑粉表面硬度测试：使用标准铅笔硬度测试仪测试，硬度不小于1H；喷塑涂层耐腐蚀等级达到10级。</w:t>
            </w:r>
          </w:p>
          <w:p w14:paraId="3C527E2F">
            <w:pPr>
              <w:spacing w:line="260" w:lineRule="exact"/>
              <w:rPr>
                <w:rFonts w:hint="eastAsia" w:asciiTheme="minorEastAsia" w:hAnsiTheme="minorEastAsia" w:eastAsiaTheme="minorEastAsia" w:cstheme="minorEastAsia"/>
                <w:szCs w:val="21"/>
              </w:rPr>
            </w:pPr>
          </w:p>
        </w:tc>
        <w:tc>
          <w:tcPr>
            <w:tcW w:w="1005" w:type="dxa"/>
            <w:tcBorders>
              <w:top w:val="single" w:color="auto" w:sz="4" w:space="0"/>
              <w:left w:val="single" w:color="auto" w:sz="4" w:space="0"/>
              <w:bottom w:val="single" w:color="auto" w:sz="4" w:space="0"/>
              <w:right w:val="single" w:color="auto" w:sz="4" w:space="0"/>
            </w:tcBorders>
            <w:vAlign w:val="center"/>
          </w:tcPr>
          <w:p w14:paraId="5EBDFD54">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561000</w:t>
            </w:r>
          </w:p>
        </w:tc>
        <w:tc>
          <w:tcPr>
            <w:tcW w:w="1196" w:type="dxa"/>
            <w:tcBorders>
              <w:top w:val="single" w:color="auto" w:sz="4" w:space="0"/>
              <w:left w:val="single" w:color="auto" w:sz="4" w:space="0"/>
              <w:bottom w:val="single" w:color="auto" w:sz="4" w:space="0"/>
              <w:right w:val="single" w:color="auto" w:sz="4" w:space="0"/>
            </w:tcBorders>
          </w:tcPr>
          <w:p w14:paraId="1844B042">
            <w:pPr>
              <w:spacing w:line="260" w:lineRule="exact"/>
              <w:rPr>
                <w:rFonts w:hint="eastAsia" w:asciiTheme="minorEastAsia" w:hAnsiTheme="minorEastAsia" w:eastAsiaTheme="minorEastAsia" w:cstheme="minorEastAsia"/>
                <w:szCs w:val="21"/>
              </w:rPr>
            </w:pPr>
          </w:p>
        </w:tc>
      </w:tr>
      <w:tr w14:paraId="5B6E6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14:paraId="1100481F">
            <w:pPr>
              <w:jc w:val="center"/>
              <w:rPr>
                <w:rFonts w:ascii="宋体" w:hAnsi="宋体"/>
                <w:szCs w:val="21"/>
              </w:rPr>
            </w:pPr>
          </w:p>
          <w:p w14:paraId="74701456">
            <w:pPr>
              <w:jc w:val="center"/>
              <w:rPr>
                <w:rFonts w:ascii="宋体" w:hAnsi="宋体"/>
                <w:szCs w:val="21"/>
              </w:rPr>
            </w:pPr>
          </w:p>
          <w:p w14:paraId="66E65F01">
            <w:pPr>
              <w:jc w:val="center"/>
              <w:rPr>
                <w:rFonts w:ascii="宋体" w:hAnsi="宋体"/>
                <w:szCs w:val="21"/>
              </w:rPr>
            </w:pPr>
            <w:r>
              <w:rPr>
                <w:rFonts w:hint="eastAsia" w:ascii="宋体" w:hAnsi="宋体"/>
                <w:szCs w:val="21"/>
              </w:rPr>
              <w:t>商务条款</w:t>
            </w:r>
          </w:p>
        </w:tc>
        <w:tc>
          <w:tcPr>
            <w:tcW w:w="9243" w:type="dxa"/>
            <w:gridSpan w:val="8"/>
            <w:tcBorders>
              <w:top w:val="single" w:color="auto" w:sz="4" w:space="0"/>
              <w:left w:val="single" w:color="auto" w:sz="4" w:space="0"/>
              <w:bottom w:val="single" w:color="auto" w:sz="4" w:space="0"/>
              <w:right w:val="single" w:color="auto" w:sz="4" w:space="0"/>
            </w:tcBorders>
          </w:tcPr>
          <w:p w14:paraId="75CF9CB9">
            <w:pPr>
              <w:widowControl/>
              <w:shd w:val="clear" w:color="auto" w:fill="FFFFFF"/>
              <w:spacing w:line="330" w:lineRule="atLeast"/>
              <w:rPr>
                <w:rFonts w:ascii="宋体" w:hAnsi="宋体"/>
                <w:szCs w:val="21"/>
              </w:rPr>
            </w:pPr>
            <w:bookmarkStart w:id="0" w:name="_top"/>
            <w:bookmarkEnd w:id="0"/>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91440</wp:posOffset>
                      </wp:positionV>
                      <wp:extent cx="70485" cy="106680"/>
                      <wp:effectExtent l="0" t="0" r="24765" b="266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20B6B7C3">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7.2pt;height:8.4pt;width:5.55pt;z-index:251659264;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V9O53UAAAABgEAAA8AAAAAAAAAAQAgAAAAIgAAAGRy&#10;cy9kb3ducmV2LnhtbFBLAQIUABQAAAAIAIdO4kCvLdF2QgIAAGoEAAAOAAAAAAAAAAEAIAAAACMB&#10;AABkcnMvZTJvRG9jLnhtbFBLBQYAAAAABgAGAFkBAADXBQAAAAA=&#10;">
                      <v:fill on="f" focussize="0,0"/>
                      <v:stroke color="#000000" miterlimit="8" joinstyle="miter"/>
                      <v:imagedata o:title=""/>
                      <o:lock v:ext="edit" aspectratio="f"/>
                      <v:textbox>
                        <w:txbxContent>
                          <w:p w14:paraId="20B6B7C3">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Cs w:val="21"/>
              </w:rPr>
              <w:t>▲</w:t>
            </w:r>
            <w:r>
              <w:rPr>
                <w:rFonts w:hint="eastAsia" w:ascii="宋体" w:hAnsi="宋体"/>
                <w:szCs w:val="21"/>
              </w:rPr>
              <w:t>一、合同签订期：自中标通知书发出之日起</w:t>
            </w:r>
            <w:r>
              <w:rPr>
                <w:rFonts w:hint="eastAsia" w:ascii="宋体" w:hAnsi="宋体"/>
                <w:szCs w:val="21"/>
                <w:lang w:val="en-US" w:eastAsia="zh-CN"/>
              </w:rPr>
              <w:t>7</w:t>
            </w:r>
            <w:r>
              <w:rPr>
                <w:rFonts w:hint="eastAsia" w:ascii="宋体" w:hAnsi="宋体"/>
                <w:szCs w:val="21"/>
              </w:rPr>
              <w:t>日内</w:t>
            </w:r>
            <w:r>
              <w:rPr>
                <w:rFonts w:hint="eastAsia"/>
                <w:szCs w:val="21"/>
              </w:rPr>
              <w:t>必须签订合同。</w:t>
            </w:r>
          </w:p>
          <w:p w14:paraId="10D8F0DA">
            <w:pPr>
              <w:widowControl/>
              <w:shd w:val="clear" w:color="auto" w:fill="FFFFFF"/>
              <w:spacing w:line="330" w:lineRule="atLeast"/>
              <w:rPr>
                <w:rFonts w:ascii="宋体" w:hAnsi="宋体"/>
                <w:szCs w:val="21"/>
              </w:rPr>
            </w:pPr>
            <w:r>
              <w:rPr>
                <w:rFonts w:hint="eastAsia" w:ascii="宋体" w:hAnsi="宋体"/>
                <w:szCs w:val="21"/>
              </w:rPr>
              <w:t>□二、</w:t>
            </w:r>
            <w:r>
              <w:rPr>
                <w:rFonts w:hint="eastAsia" w:ascii="宋体" w:hAnsi="宋体"/>
                <w:bCs/>
                <w:szCs w:val="21"/>
              </w:rPr>
              <w:t>货物期限或者货物时间：</w:t>
            </w:r>
          </w:p>
          <w:p w14:paraId="2A47BA6C">
            <w:pPr>
              <w:widowControl/>
              <w:shd w:val="clear" w:color="auto" w:fill="FFFFFF"/>
              <w:spacing w:line="330" w:lineRule="atLeast"/>
              <w:rPr>
                <w:rFonts w:hint="eastAsia" w:ascii="宋体" w:hAnsi="宋体"/>
                <w:bCs/>
                <w:szCs w:val="21"/>
                <w:u w:val="single"/>
              </w:rPr>
            </w:pPr>
            <w:r>
              <w:rPr>
                <w:rFonts w:hint="eastAsia" w:ascii="宋体" w:hAnsi="宋体"/>
                <w:szCs w:val="21"/>
              </w:rPr>
              <w:t>□三、货物地点：南宁市第一职业技术学校五象校区</w:t>
            </w:r>
          </w:p>
          <w:p w14:paraId="77530F4D">
            <w:pPr>
              <w:widowControl/>
              <w:shd w:val="clear" w:color="auto" w:fill="FFFFFF"/>
              <w:spacing w:line="330" w:lineRule="atLeast"/>
              <w:rPr>
                <w:rFonts w:ascii="宋体" w:hAnsi="宋体"/>
                <w:bCs/>
                <w:szCs w:val="21"/>
                <w:u w:val="single"/>
              </w:rPr>
            </w:pPr>
            <w:r>
              <w:rPr>
                <w:rFonts w:hint="eastAsia" w:ascii="宋体" w:hAnsi="宋体"/>
                <w:szCs w:val="21"/>
              </w:rPr>
              <w:t>□</w:t>
            </w:r>
            <w:r>
              <w:rPr>
                <w:rFonts w:hint="eastAsia" w:ascii="宋体" w:hAnsi="宋体"/>
                <w:bCs/>
                <w:szCs w:val="21"/>
              </w:rPr>
              <w:t>四、</w:t>
            </w:r>
            <w:r>
              <w:rPr>
                <w:rFonts w:hint="eastAsia" w:ascii="宋体" w:hAnsi="宋体" w:cs="宋体"/>
                <w:szCs w:val="21"/>
              </w:rPr>
              <w:t>验收标准、规范：</w:t>
            </w:r>
          </w:p>
          <w:p w14:paraId="230D576A">
            <w:pPr>
              <w:widowControl/>
              <w:shd w:val="clear" w:color="auto" w:fill="FFFFFF"/>
              <w:spacing w:line="330" w:lineRule="atLeast"/>
              <w:rPr>
                <w:rFonts w:ascii="宋体" w:hAnsi="宋体"/>
                <w:szCs w:val="21"/>
              </w:rPr>
            </w:pPr>
            <w:r>
              <w:rPr>
                <w:rFonts w:ascii="宋体" w:hAnsi="宋体"/>
                <w:b/>
                <w:bCs/>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59055</wp:posOffset>
                      </wp:positionV>
                      <wp:extent cx="70485" cy="106680"/>
                      <wp:effectExtent l="0" t="0" r="24765" b="266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6FBDBAF2">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65pt;height:8.4pt;width:5.55pt;z-index:251660288;mso-width-relative:page;mso-height-relative:page;" filled="f" stroked="t" coordsize="21600,21600" o:gfxdata="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i+ynTAAAABQEAAA8AAAAAAAAAAQAgAAAAIgAAAGRy&#10;cy9kb3ducmV2LnhtbFBLAQIUABQAAAAIAIdO4kBsZ3naQwIAAGoEAAAOAAAAAAAAAAEAIAAAACIB&#10;AABkcnMvZTJvRG9jLnhtbFBLBQYAAAAABgAGAFkBAADXBQAAAAA=&#10;">
                      <v:fill on="f" focussize="0,0"/>
                      <v:stroke color="#000000" miterlimit="8" joinstyle="miter"/>
                      <v:imagedata o:title=""/>
                      <o:lock v:ext="edit" aspectratio="f"/>
                      <v:textbox>
                        <w:txbxContent>
                          <w:p w14:paraId="6FBDBAF2">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Cs w:val="21"/>
              </w:rPr>
              <w:t xml:space="preserve">▲ </w:t>
            </w:r>
            <w:r>
              <w:rPr>
                <w:rFonts w:hint="eastAsia" w:ascii="宋体" w:hAnsi="宋体"/>
                <w:szCs w:val="21"/>
              </w:rPr>
              <w:t>五、售后服务要求：</w:t>
            </w:r>
          </w:p>
          <w:p w14:paraId="6BACBA58">
            <w:pPr>
              <w:widowControl/>
              <w:shd w:val="clear" w:color="auto" w:fill="FFFFFF"/>
              <w:spacing w:line="330" w:lineRule="atLeast"/>
              <w:rPr>
                <w:rFonts w:ascii="宋体" w:hAnsi="宋体" w:cs="宋体"/>
                <w:szCs w:val="21"/>
              </w:rPr>
            </w:pPr>
            <w:r>
              <w:rPr>
                <w:rFonts w:hint="eastAsia" w:ascii="宋体" w:hAnsi="宋体" w:cs="宋体"/>
                <w:szCs w:val="21"/>
              </w:rPr>
              <w:t>1、质量保证期   1  年（自提交成果并验收合格之日起计）</w:t>
            </w:r>
          </w:p>
          <w:p w14:paraId="6A1D606E">
            <w:pPr>
              <w:widowControl/>
              <w:shd w:val="clear" w:color="auto" w:fill="FFFFFF"/>
              <w:spacing w:line="330" w:lineRule="atLeast"/>
              <w:rPr>
                <w:rFonts w:ascii="宋体" w:hAnsi="宋体" w:cs="宋体"/>
                <w:szCs w:val="21"/>
              </w:rPr>
            </w:pPr>
            <w:r>
              <w:rPr>
                <w:rFonts w:hint="eastAsia" w:ascii="宋体" w:hAnsi="宋体" w:cs="宋体"/>
                <w:szCs w:val="21"/>
              </w:rPr>
              <w:t>2、响应时间：接到采购人处理问题通知后目 4 小时内到达采购人指定现场</w:t>
            </w:r>
          </w:p>
          <w:p w14:paraId="51ACDA76">
            <w:pPr>
              <w:widowControl/>
              <w:shd w:val="clear" w:color="auto" w:fill="FFFFFF"/>
              <w:spacing w:line="330" w:lineRule="atLeast"/>
              <w:rPr>
                <w:rFonts w:ascii="宋体" w:hAnsi="宋体" w:cs="宋体"/>
                <w:szCs w:val="21"/>
              </w:rPr>
            </w:pPr>
            <w:r>
              <w:rPr>
                <w:rFonts w:hint="eastAsia" w:ascii="宋体" w:hAnsi="宋体" w:cs="宋体"/>
                <w:szCs w:val="21"/>
              </w:rPr>
              <w:t>3、售后服务技术人员要求：</w:t>
            </w:r>
            <w:r>
              <w:rPr>
                <w:rFonts w:hint="eastAsia" w:ascii="宋体" w:hAnsi="宋体" w:cs="宋体"/>
                <w:szCs w:val="21"/>
                <w:u w:val="single"/>
              </w:rPr>
              <w:t>专职/兼职人员</w:t>
            </w:r>
          </w:p>
          <w:p w14:paraId="7BBF6DD7">
            <w:pPr>
              <w:widowControl/>
              <w:shd w:val="clear" w:color="auto" w:fill="FFFFFF"/>
              <w:spacing w:line="330" w:lineRule="atLeast"/>
              <w:rPr>
                <w:rFonts w:ascii="宋体" w:hAnsi="宋体" w:cs="宋体"/>
                <w:szCs w:val="21"/>
              </w:rPr>
            </w:pPr>
            <w:r>
              <w:rPr>
                <w:rFonts w:hint="eastAsia" w:ascii="宋体" w:hAnsi="宋体" w:cs="宋体"/>
                <w:szCs w:val="21"/>
              </w:rPr>
              <w:t>5、备品备件要求：</w:t>
            </w:r>
          </w:p>
          <w:p w14:paraId="39B57545">
            <w:pPr>
              <w:widowControl/>
              <w:shd w:val="clear" w:color="auto" w:fill="FFFFFF"/>
              <w:tabs>
                <w:tab w:val="left" w:pos="3580"/>
              </w:tabs>
              <w:spacing w:line="330" w:lineRule="atLeast"/>
              <w:rPr>
                <w:rFonts w:ascii="宋体" w:hAnsi="宋体"/>
                <w:bCs/>
                <w:szCs w:val="21"/>
                <w:u w:val="single"/>
              </w:rPr>
            </w:pPr>
            <w:r>
              <w:rPr>
                <w:rFonts w:hint="eastAsia" w:ascii="宋体" w:hAnsi="宋体" w:cs="宋体"/>
                <w:szCs w:val="21"/>
              </w:rPr>
              <w:t>6、其他：</w:t>
            </w:r>
          </w:p>
          <w:p w14:paraId="2B7D7BCC">
            <w:pPr>
              <w:rPr>
                <w:rFonts w:ascii="宋体" w:hAnsi="宋体"/>
                <w:szCs w:val="21"/>
              </w:rPr>
            </w:pPr>
            <w:r>
              <w:rPr>
                <w:rFonts w:hint="eastAsia" w:ascii="宋体" w:hAnsi="宋体"/>
                <w:szCs w:val="21"/>
              </w:rPr>
              <w:t>□六、其他要求：</w:t>
            </w:r>
          </w:p>
          <w:p w14:paraId="51D5F319">
            <w:pPr>
              <w:rPr>
                <w:rFonts w:ascii="宋体" w:hAnsi="宋体"/>
                <w:szCs w:val="21"/>
              </w:rPr>
            </w:pPr>
            <w:r>
              <w:rPr>
                <w:rFonts w:hint="eastAsia" w:ascii="宋体" w:hAnsi="宋体"/>
                <w:szCs w:val="21"/>
              </w:rPr>
              <w:t>1、报价必须含以下部分，包括：</w:t>
            </w:r>
          </w:p>
          <w:p w14:paraId="178AB599">
            <w:pPr>
              <w:rPr>
                <w:rFonts w:ascii="宋体" w:hAnsi="宋体" w:cs="宋体"/>
                <w:szCs w:val="21"/>
              </w:rPr>
            </w:pPr>
            <w:r>
              <w:rPr>
                <w:rFonts w:hint="eastAsia" w:ascii="宋体" w:hAnsi="宋体" w:cs="宋体"/>
                <w:szCs w:val="21"/>
              </w:rPr>
              <w:t>（1）货物的价格；</w:t>
            </w:r>
          </w:p>
          <w:p w14:paraId="5941CA8B">
            <w:pPr>
              <w:rPr>
                <w:rFonts w:ascii="宋体" w:hAnsi="宋体" w:cs="宋体"/>
                <w:szCs w:val="21"/>
              </w:rPr>
            </w:pPr>
            <w:r>
              <w:rPr>
                <w:rFonts w:hint="eastAsia" w:ascii="宋体" w:hAnsi="宋体" w:cs="宋体"/>
                <w:szCs w:val="21"/>
              </w:rPr>
              <w:t>（2）必要的保险费用和各项税金；</w:t>
            </w:r>
          </w:p>
          <w:p w14:paraId="441F138E">
            <w:pPr>
              <w:tabs>
                <w:tab w:val="left" w:pos="3490"/>
                <w:tab w:val="left" w:pos="3670"/>
                <w:tab w:val="left" w:pos="3895"/>
              </w:tabs>
              <w:rPr>
                <w:rFonts w:ascii="宋体" w:hAnsi="宋体"/>
                <w:szCs w:val="21"/>
                <w:u w:val="single"/>
              </w:rPr>
            </w:pPr>
            <w:r>
              <w:rPr>
                <w:rFonts w:hint="eastAsia" w:ascii="宋体" w:hAnsi="宋体" w:cs="宋体"/>
                <w:szCs w:val="21"/>
              </w:rPr>
              <w:t>（3）其他（如运输、装卸、安装、调试、培训、技术支持、售后货物、更新升级等费用，根据项目具体情况填写）：</w:t>
            </w:r>
          </w:p>
          <w:p w14:paraId="1987982C">
            <w:pPr>
              <w:ind w:firstLine="420" w:firstLineChars="200"/>
              <w:rPr>
                <w:rFonts w:ascii="宋体" w:hAnsi="宋体" w:cs="宋体"/>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70485</wp:posOffset>
                      </wp:positionV>
                      <wp:extent cx="70485" cy="106680"/>
                      <wp:effectExtent l="0" t="0" r="24765" b="266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49C93225">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5.55pt;height:8.4pt;width:5.55pt;z-index:251661312;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ARxtIAAAAGAQAADwAAAAAAAAABACAAAAAiAAAAZHJz&#10;L2Rvd25yZXYueG1sUEsBAhQAFAAAAAgAh07iQEZbHXJDAgAAagQAAA4AAAAAAAAAAQAgAAAAIQEA&#10;AGRycy9lMm9Eb2MueG1sUEsFBgAAAAAGAAYAWQEAANYFAAAAAA==&#10;">
                      <v:fill on="f" focussize="0,0"/>
                      <v:stroke color="#000000" miterlimit="8" joinstyle="miter"/>
                      <v:imagedata o:title=""/>
                      <o:lock v:ext="edit" aspectratio="f"/>
                      <v:textbox>
                        <w:txbxContent>
                          <w:p w14:paraId="49C93225">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Cs w:val="21"/>
              </w:rPr>
              <w:t>▲</w:t>
            </w:r>
            <w:r>
              <w:rPr>
                <w:rFonts w:hint="eastAsia" w:ascii="宋体" w:hAnsi="宋体" w:cs="宋体"/>
                <w:szCs w:val="21"/>
              </w:rPr>
              <w:t>2、付款方式：本项目无预付款，供应商所提交的货物经采购人书面验收合格后，且按甲方要求提交项目请款函、发票及有关请款资料，市财政局批复用款计划后15个工作日内支付合同款。</w:t>
            </w:r>
          </w:p>
          <w:p w14:paraId="7EE68FC0">
            <w:pPr>
              <w:rPr>
                <w:rFonts w:hint="eastAsia" w:ascii="宋体" w:hAnsi="宋体" w:cs="宋体"/>
                <w:szCs w:val="21"/>
              </w:rPr>
            </w:pPr>
            <w:r>
              <w:rPr>
                <w:rFonts w:hint="eastAsia" w:ascii="宋体" w:hAnsi="宋体"/>
                <w:szCs w:val="21"/>
              </w:rPr>
              <w:t>□</w:t>
            </w:r>
            <w:r>
              <w:rPr>
                <w:rFonts w:hint="eastAsia" w:ascii="宋体" w:hAnsi="宋体" w:cs="宋体"/>
                <w:szCs w:val="21"/>
              </w:rPr>
              <w:t>3、对合同条款的调整（如对验收、违约责任等有特殊要求的）</w:t>
            </w:r>
          </w:p>
          <w:p w14:paraId="01E7EAC0">
            <w:pPr>
              <w:spacing w:line="380" w:lineRule="exact"/>
              <w:rPr>
                <w:rFonts w:hint="eastAsia" w:asciiTheme="minorEastAsia" w:hAnsiTheme="minorEastAsia" w:eastAsiaTheme="minorEastAsia" w:cstheme="minorEastAsia"/>
                <w:color w:val="auto"/>
                <w:kern w:val="0"/>
                <w:sz w:val="24"/>
                <w:szCs w:val="24"/>
                <w:lang w:bidi="ar"/>
              </w:rPr>
            </w:pPr>
            <w:r>
              <w:rPr>
                <w:rFonts w:ascii="宋体" w:hAnsi="宋体"/>
                <w:b/>
                <w:bCs/>
                <w:szCs w:val="21"/>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5210175</wp:posOffset>
                      </wp:positionV>
                      <wp:extent cx="70485" cy="106680"/>
                      <wp:effectExtent l="4445" t="4445" r="20320" b="222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3FEB44BA">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10.25pt;height:8.4pt;width:5.55pt;z-index:251662336;mso-width-relative:page;mso-height-relative:page;" filled="f" stroked="t" coordsize="21600,21600" o:gfxdata="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FgP51gAAAAgBAAAPAAAAAAAAAAEAIAAAACIA&#10;AABkcnMvZG93bnJldi54bWxQSwECFAAUAAAACACHTuJAB516FkQCAABqBAAADgAAAAAAAAABACAA&#10;AAAlAQAAZHJzL2Uyb0RvYy54bWxQSwUGAAAAAAYABgBZAQAA2wUAAAAA&#10;">
                      <v:fill on="f" focussize="0,0"/>
                      <v:stroke color="#000000" miterlimit="8" joinstyle="miter"/>
                      <v:imagedata o:title=""/>
                      <o:lock v:ext="edit" aspectratio="f"/>
                      <v:textbox>
                        <w:txbxContent>
                          <w:p w14:paraId="3FEB44BA">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Cs w:val="21"/>
                <w:lang w:val="en-US" w:eastAsia="zh-CN"/>
              </w:rPr>
              <w:t xml:space="preserve"> </w:t>
            </w:r>
            <w:r>
              <w:rPr>
                <w:rFonts w:hint="eastAsia" w:ascii="宋体" w:hAnsi="宋体" w:cs="宋体"/>
                <w:szCs w:val="21"/>
              </w:rPr>
              <w:t>▲</w:t>
            </w:r>
            <w:r>
              <w:rPr>
                <w:rFonts w:hint="eastAsia" w:asciiTheme="minorEastAsia" w:hAnsiTheme="minorEastAsia" w:eastAsiaTheme="minorEastAsia" w:cstheme="minorEastAsia"/>
                <w:color w:val="auto"/>
                <w:kern w:val="0"/>
                <w:sz w:val="24"/>
                <w:szCs w:val="24"/>
                <w:lang w:bidi="ar"/>
              </w:rPr>
              <w:t>七、供应商提供的货物需全部满足核心参数的要求，并在签订合同时必须提供相关证明材料&lt;检测报告、</w:t>
            </w:r>
            <w:r>
              <w:rPr>
                <w:rFonts w:hint="eastAsia" w:asciiTheme="minorEastAsia" w:hAnsiTheme="minorEastAsia" w:eastAsiaTheme="minorEastAsia" w:cstheme="minorEastAsia"/>
                <w:color w:val="auto"/>
                <w:kern w:val="0"/>
                <w:sz w:val="24"/>
                <w:szCs w:val="24"/>
                <w:lang w:val="en-US" w:eastAsia="zh-CN" w:bidi="ar"/>
              </w:rPr>
              <w:t>邕桂</w:t>
            </w:r>
            <w:r>
              <w:rPr>
                <w:rFonts w:hint="eastAsia" w:asciiTheme="minorEastAsia" w:hAnsiTheme="minorEastAsia" w:eastAsiaTheme="minorEastAsia" w:cstheme="minorEastAsia"/>
                <w:color w:val="auto"/>
                <w:kern w:val="0"/>
                <w:sz w:val="24"/>
                <w:szCs w:val="24"/>
                <w:lang w:bidi="ar"/>
              </w:rPr>
              <w:t>品牌的厂家授权供货证明等&gt; 。</w:t>
            </w:r>
          </w:p>
          <w:p w14:paraId="7A704E01">
            <w:pPr>
              <w:spacing w:line="380" w:lineRule="exact"/>
              <w:rPr>
                <w:rFonts w:hint="eastAsia" w:asciiTheme="minorEastAsia" w:hAnsiTheme="minorEastAsia" w:eastAsiaTheme="minorEastAsia" w:cstheme="minorEastAsia"/>
                <w:color w:val="auto"/>
                <w:kern w:val="0"/>
                <w:sz w:val="24"/>
                <w:szCs w:val="24"/>
                <w:lang w:bidi="ar"/>
              </w:rPr>
            </w:pPr>
            <w:r>
              <w:rPr>
                <w:rFonts w:hint="eastAsia" w:ascii="宋体" w:hAnsi="宋体" w:cs="宋体"/>
                <w:szCs w:val="21"/>
              </w:rPr>
              <w:t>▲</w:t>
            </w:r>
            <w:r>
              <w:rPr>
                <w:rFonts w:hint="eastAsia" w:asciiTheme="minorEastAsia" w:hAnsiTheme="minorEastAsia" w:eastAsiaTheme="minorEastAsia" w:cstheme="minorEastAsia"/>
                <w:color w:val="auto"/>
                <w:kern w:val="0"/>
                <w:sz w:val="24"/>
                <w:szCs w:val="24"/>
                <w:lang w:bidi="ar"/>
              </w:rPr>
              <w:t>八、本项目供应商报价仅限</w:t>
            </w:r>
            <w:r>
              <w:rPr>
                <w:rFonts w:hint="eastAsia" w:asciiTheme="minorEastAsia" w:hAnsiTheme="minorEastAsia" w:eastAsiaTheme="minorEastAsia" w:cstheme="minorEastAsia"/>
                <w:color w:val="auto"/>
                <w:kern w:val="0"/>
                <w:sz w:val="24"/>
                <w:szCs w:val="24"/>
                <w:lang w:val="en-US" w:eastAsia="zh-CN" w:bidi="ar"/>
              </w:rPr>
              <w:t>邕桂</w:t>
            </w:r>
            <w:r>
              <w:rPr>
                <w:rFonts w:hint="eastAsia" w:asciiTheme="minorEastAsia" w:hAnsiTheme="minorEastAsia" w:eastAsiaTheme="minorEastAsia" w:cstheme="minorEastAsia"/>
                <w:color w:val="auto"/>
                <w:kern w:val="0"/>
                <w:sz w:val="24"/>
                <w:szCs w:val="24"/>
                <w:lang w:bidi="ar"/>
              </w:rPr>
              <w:t>品牌，不接受</w:t>
            </w:r>
            <w:r>
              <w:rPr>
                <w:rFonts w:hint="eastAsia" w:asciiTheme="minorEastAsia" w:hAnsiTheme="minorEastAsia" w:eastAsiaTheme="minorEastAsia" w:cstheme="minorEastAsia"/>
                <w:color w:val="auto"/>
                <w:kern w:val="0"/>
                <w:sz w:val="24"/>
                <w:szCs w:val="24"/>
                <w:lang w:val="en-US" w:eastAsia="zh-CN" w:bidi="ar"/>
              </w:rPr>
              <w:t>邕桂</w:t>
            </w:r>
            <w:r>
              <w:rPr>
                <w:rFonts w:hint="eastAsia" w:asciiTheme="minorEastAsia" w:hAnsiTheme="minorEastAsia" w:eastAsiaTheme="minorEastAsia" w:cstheme="minorEastAsia"/>
                <w:color w:val="auto"/>
                <w:kern w:val="0"/>
                <w:sz w:val="24"/>
                <w:szCs w:val="24"/>
                <w:lang w:bidi="ar"/>
              </w:rPr>
              <w:t>品牌外的产品，供应商不得以任何理由更改货物的品牌、配置，配置必须是</w:t>
            </w:r>
            <w:r>
              <w:rPr>
                <w:rFonts w:hint="eastAsia" w:asciiTheme="minorEastAsia" w:hAnsiTheme="minorEastAsia" w:eastAsiaTheme="minorEastAsia" w:cstheme="minorEastAsia"/>
                <w:color w:val="auto"/>
                <w:kern w:val="0"/>
                <w:sz w:val="24"/>
                <w:szCs w:val="24"/>
                <w:lang w:val="en-US" w:eastAsia="zh-CN" w:bidi="ar"/>
              </w:rPr>
              <w:t>邕桂</w:t>
            </w:r>
            <w:r>
              <w:rPr>
                <w:rFonts w:hint="eastAsia" w:asciiTheme="minorEastAsia" w:hAnsiTheme="minorEastAsia" w:eastAsiaTheme="minorEastAsia" w:cstheme="minorEastAsia"/>
                <w:color w:val="auto"/>
                <w:kern w:val="0"/>
                <w:sz w:val="24"/>
                <w:szCs w:val="24"/>
                <w:lang w:bidi="ar"/>
              </w:rPr>
              <w:t>品牌原厂出厂标配，否则报价将无效。</w:t>
            </w:r>
          </w:p>
          <w:p w14:paraId="22A148BD">
            <w:pPr>
              <w:rPr>
                <w:rFonts w:hint="eastAsia" w:ascii="宋体" w:hAnsi="宋体" w:cs="宋体"/>
                <w:szCs w:val="21"/>
              </w:rPr>
            </w:pPr>
          </w:p>
        </w:tc>
      </w:tr>
      <w:tr w14:paraId="5B8E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F3D98A1">
            <w:pPr>
              <w:jc w:val="center"/>
              <w:rPr>
                <w:rFonts w:ascii="宋体" w:hAnsi="宋体"/>
                <w:szCs w:val="21"/>
              </w:rPr>
            </w:pPr>
            <w:r>
              <w:rPr>
                <w:rFonts w:hint="eastAsia" w:ascii="宋体" w:hAnsi="宋体"/>
                <w:szCs w:val="21"/>
              </w:rPr>
              <w:t>其他说明</w:t>
            </w:r>
          </w:p>
        </w:tc>
        <w:tc>
          <w:tcPr>
            <w:tcW w:w="9243" w:type="dxa"/>
            <w:gridSpan w:val="8"/>
            <w:tcBorders>
              <w:top w:val="single" w:color="auto" w:sz="4" w:space="0"/>
              <w:left w:val="single" w:color="auto" w:sz="4" w:space="0"/>
              <w:bottom w:val="single" w:color="auto" w:sz="4" w:space="0"/>
              <w:right w:val="single" w:color="auto" w:sz="4" w:space="0"/>
            </w:tcBorders>
          </w:tcPr>
          <w:p w14:paraId="0030EDD7">
            <w:pPr>
              <w:widowControl/>
              <w:shd w:val="clear" w:color="auto" w:fill="FFFFFF"/>
              <w:rPr>
                <w:rFonts w:ascii="宋体" w:hAnsi="宋体"/>
                <w:szCs w:val="21"/>
              </w:rPr>
            </w:pPr>
            <w:r>
              <w:rPr>
                <w:rFonts w:hint="eastAsia" w:ascii="宋体" w:hAnsi="宋体"/>
                <w:szCs w:val="21"/>
              </w:rPr>
              <w:t>一、进口产品说明（根据项目实际情况选择）</w:t>
            </w:r>
          </w:p>
          <w:p w14:paraId="271492EB">
            <w:pPr>
              <w:ind w:firstLine="420" w:firstLineChars="200"/>
              <w:rPr>
                <w:rFonts w:ascii="宋体" w:hAnsi="宋体"/>
                <w:szCs w:val="21"/>
              </w:rPr>
            </w:pPr>
            <w:r>
              <w:rPr>
                <w:rFonts w:hint="eastAsia" w:ascii="宋体" w:hAnsi="宋体"/>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szCs w:val="21"/>
              </w:rPr>
              <w:t>其他货物不接受进口产品参与投标</w:t>
            </w:r>
            <w:r>
              <w:rPr>
                <w:rFonts w:hint="eastAsia" w:ascii="宋体" w:hAnsi="宋体"/>
                <w:szCs w:val="21"/>
              </w:rPr>
              <w:t>，</w:t>
            </w:r>
            <w:r>
              <w:rPr>
                <w:rFonts w:hint="eastAsia" w:ascii="宋体" w:hAnsi="宋体"/>
                <w:b/>
                <w:szCs w:val="21"/>
              </w:rPr>
              <w:t>否则作无效标处理。</w:t>
            </w:r>
          </w:p>
          <w:p w14:paraId="18449D25">
            <w:pPr>
              <w:tabs>
                <w:tab w:val="left" w:pos="180"/>
                <w:tab w:val="left" w:pos="1620"/>
              </w:tabs>
              <w:ind w:firstLine="420" w:firstLineChars="200"/>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7B60221F">
            <w:pPr>
              <w:tabs>
                <w:tab w:val="left" w:pos="180"/>
                <w:tab w:val="left" w:pos="1620"/>
              </w:tabs>
              <w:rPr>
                <w:rFonts w:ascii="宋体" w:hAnsi="宋体"/>
                <w:b/>
                <w:szCs w:val="21"/>
              </w:rPr>
            </w:pPr>
            <w:r>
              <w:rPr>
                <w:rFonts w:hint="eastAsia" w:ascii="宋体" w:hAnsi="宋体"/>
                <w:b/>
                <w:szCs w:val="21"/>
              </w:rPr>
              <w:t>二、与本项目有关的设计图纸、技术规范、文件等附件资料及其获取方式（如有）</w:t>
            </w:r>
          </w:p>
          <w:p w14:paraId="4E344AFD">
            <w:pPr>
              <w:tabs>
                <w:tab w:val="left" w:pos="180"/>
                <w:tab w:val="left" w:pos="1620"/>
              </w:tabs>
              <w:rPr>
                <w:rFonts w:ascii="宋体" w:hAnsi="宋体"/>
                <w:szCs w:val="21"/>
              </w:rPr>
            </w:pPr>
            <w:r>
              <w:rPr>
                <w:rFonts w:hint="eastAsia" w:ascii="宋体" w:hAnsi="宋体"/>
                <w:szCs w:val="21"/>
              </w:rPr>
              <w:t>文件或者资料名称：</w:t>
            </w:r>
          </w:p>
          <w:p w14:paraId="1C97F8CD">
            <w:pPr>
              <w:tabs>
                <w:tab w:val="left" w:pos="180"/>
                <w:tab w:val="left" w:pos="1620"/>
              </w:tabs>
              <w:rPr>
                <w:rFonts w:ascii="宋体" w:hAnsi="宋体"/>
                <w:szCs w:val="21"/>
              </w:rPr>
            </w:pPr>
            <w:r>
              <w:rPr>
                <w:rFonts w:hint="eastAsia" w:ascii="宋体" w:hAnsi="宋体"/>
                <w:szCs w:val="21"/>
              </w:rPr>
              <w:t>公布渠道或者获取方式：</w:t>
            </w:r>
          </w:p>
          <w:p w14:paraId="490BEAE2">
            <w:pPr>
              <w:tabs>
                <w:tab w:val="left" w:pos="180"/>
                <w:tab w:val="left" w:pos="1620"/>
              </w:tabs>
              <w:rPr>
                <w:rFonts w:ascii="宋体" w:hAnsi="宋体"/>
                <w:szCs w:val="21"/>
              </w:rPr>
            </w:pPr>
            <w:r>
              <w:rPr>
                <w:rFonts w:hint="eastAsia" w:ascii="宋体" w:hAnsi="宋体"/>
                <w:szCs w:val="21"/>
              </w:rPr>
              <w:t>▲三、核心产品</w:t>
            </w:r>
          </w:p>
          <w:p w14:paraId="1EAA29BE">
            <w:pPr>
              <w:tabs>
                <w:tab w:val="left" w:pos="180"/>
                <w:tab w:val="left" w:pos="1620"/>
              </w:tabs>
              <w:rPr>
                <w:rFonts w:ascii="宋体" w:hAnsi="宋体" w:cs="宋体"/>
                <w:b/>
                <w:color w:val="FF0000"/>
                <w:szCs w:val="21"/>
              </w:rPr>
            </w:pPr>
            <w:r>
              <w:rPr>
                <w:rFonts w:hint="eastAsia" w:ascii="宋体" w:hAnsi="宋体" w:cs="宋体"/>
                <w:b/>
                <w:color w:val="FF0000"/>
                <w:szCs w:val="21"/>
              </w:rPr>
              <w:t xml:space="preserve">“采购清单及技术参数”表中的核心产品为序号第  </w:t>
            </w:r>
            <w:r>
              <w:rPr>
                <w:rFonts w:hint="eastAsia" w:ascii="宋体" w:hAnsi="宋体" w:cs="宋体"/>
                <w:b/>
                <w:color w:val="FF0000"/>
                <w:szCs w:val="21"/>
                <w:lang w:val="en-US" w:eastAsia="zh-CN"/>
              </w:rPr>
              <w:t>1</w:t>
            </w:r>
            <w:r>
              <w:rPr>
                <w:rFonts w:hint="eastAsia" w:ascii="宋体" w:hAnsi="宋体" w:cs="宋体"/>
                <w:b/>
                <w:color w:val="FF0000"/>
                <w:szCs w:val="21"/>
              </w:rPr>
              <w:t xml:space="preserve"> 项产品。</w:t>
            </w:r>
          </w:p>
          <w:p w14:paraId="470EEE2B">
            <w:pPr>
              <w:widowControl/>
              <w:shd w:val="clear" w:color="auto" w:fill="FFFFFF"/>
              <w:spacing w:line="330" w:lineRule="atLeast"/>
              <w:rPr>
                <w:rFonts w:ascii="宋体" w:hAnsi="宋体"/>
                <w:szCs w:val="21"/>
              </w:rPr>
            </w:pPr>
            <w:r>
              <w:rPr>
                <w:rFonts w:hint="eastAsia" w:ascii="宋体" w:hAnsi="宋体"/>
                <w:szCs w:val="21"/>
              </w:rPr>
              <w:t>四、验收标准</w:t>
            </w:r>
          </w:p>
          <w:p w14:paraId="36B5201F">
            <w:pPr>
              <w:widowControl/>
              <w:shd w:val="clear" w:color="auto" w:fill="FFFFFF"/>
              <w:spacing w:line="330" w:lineRule="atLeast"/>
              <w:rPr>
                <w:rFonts w:ascii="宋体" w:hAnsi="宋体"/>
                <w:szCs w:val="21"/>
              </w:rPr>
            </w:pPr>
            <w:r>
              <w:rPr>
                <w:rFonts w:hint="eastAsia" w:ascii="宋体" w:hAnsi="宋体"/>
                <w:szCs w:val="21"/>
              </w:rPr>
              <w:t>五、其他</w:t>
            </w:r>
          </w:p>
          <w:p w14:paraId="011872BA">
            <w:pPr>
              <w:widowControl/>
              <w:shd w:val="clear" w:color="auto" w:fill="FFFFFF"/>
              <w:spacing w:line="330" w:lineRule="atLeast"/>
              <w:rPr>
                <w:rFonts w:ascii="宋体" w:hAnsi="宋体"/>
                <w:szCs w:val="21"/>
              </w:rPr>
            </w:pPr>
            <w:r>
              <w:rPr>
                <w:rFonts w:hint="eastAsia" w:ascii="宋体" w:hAnsi="宋体"/>
                <w:szCs w:val="21"/>
              </w:rPr>
              <w:t>……（视项目情况而定是否加▲）</w:t>
            </w:r>
          </w:p>
          <w:p w14:paraId="34ABDD67">
            <w:pPr>
              <w:widowControl/>
              <w:shd w:val="clear" w:color="auto" w:fill="FFFFFF"/>
              <w:spacing w:line="330" w:lineRule="atLeast"/>
              <w:rPr>
                <w:rFonts w:ascii="宋体" w:hAnsi="宋体"/>
                <w:szCs w:val="21"/>
              </w:rPr>
            </w:pPr>
            <w:r>
              <w:rPr>
                <w:rFonts w:hint="eastAsia" w:ascii="宋体" w:hAnsi="宋体" w:cs="宋体"/>
                <w:szCs w:val="21"/>
              </w:rPr>
              <w:t>2、本项目采购标的对应的中小企业划分标准所属行业：。</w:t>
            </w:r>
          </w:p>
        </w:tc>
      </w:tr>
    </w:tbl>
    <w:p w14:paraId="4ED44FA9">
      <w:pPr>
        <w:rPr>
          <w:rFonts w:hint="eastAsia" w:ascii="仿宋_GB2312" w:hAnsi="仿宋_GB2312" w:eastAsia="仿宋_GB2312" w:cs="仿宋_GB2312"/>
          <w:sz w:val="32"/>
          <w:szCs w:val="32"/>
        </w:rPr>
      </w:pPr>
    </w:p>
    <w:p w14:paraId="66925F54">
      <w:pPr>
        <w:rPr>
          <w:rFonts w:ascii="仿宋" w:hAnsi="仿宋" w:eastAsia="仿宋" w:cs="仿宋"/>
          <w:sz w:val="24"/>
        </w:rPr>
      </w:pPr>
      <w:r>
        <w:rPr>
          <w:rFonts w:hint="eastAsia" w:ascii="仿宋_GB2312" w:hAnsi="仿宋_GB2312" w:eastAsia="仿宋_GB2312" w:cs="仿宋_GB2312"/>
          <w:sz w:val="32"/>
          <w:szCs w:val="32"/>
        </w:rPr>
        <w:br w:type="page"/>
      </w:r>
      <w:r>
        <w:rPr>
          <w:rFonts w:hint="eastAsia" w:ascii="Arial" w:hAnsi="Arial" w:cs="Arial"/>
          <w:b/>
          <w:bCs/>
          <w:kern w:val="0"/>
          <w:sz w:val="28"/>
          <w:szCs w:val="28"/>
        </w:rPr>
        <w:t>附件2：拟采购储物柜尺寸示意图</w:t>
      </w:r>
    </w:p>
    <w:p w14:paraId="2865E893">
      <w:pPr>
        <w:rPr>
          <w:rFonts w:hint="eastAsia" w:ascii="仿宋" w:hAnsi="仿宋" w:eastAsia="仿宋" w:cs="仿宋"/>
          <w:sz w:val="24"/>
        </w:rPr>
      </w:pPr>
    </w:p>
    <w:p w14:paraId="2CCEAE50">
      <w:pPr>
        <w:jc w:val="left"/>
        <w:rPr>
          <w:rFonts w:hint="eastAsia" w:ascii="仿宋_GB2312" w:hAnsi="仿宋_GB2312" w:eastAsia="仿宋_GB2312" w:cs="仿宋_GB2312"/>
          <w:sz w:val="28"/>
          <w:szCs w:val="28"/>
        </w:rPr>
      </w:pPr>
      <w:r>
        <w:drawing>
          <wp:inline distT="0" distB="0" distL="114300" distR="114300">
            <wp:extent cx="5274310" cy="3509010"/>
            <wp:effectExtent l="0" t="0" r="25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509010"/>
                    </a:xfrm>
                    <a:prstGeom prst="rect">
                      <a:avLst/>
                    </a:prstGeom>
                    <a:noFill/>
                    <a:ln>
                      <a:noFill/>
                    </a:ln>
                  </pic:spPr>
                </pic:pic>
              </a:graphicData>
            </a:graphic>
          </wp:inline>
        </w:drawing>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Y2U0ZGRlNDkzZDg1ODVmYjA1MzBhN2ZiOWVjNWQifQ=="/>
  </w:docVars>
  <w:rsids>
    <w:rsidRoot w:val="00B34975"/>
    <w:rsid w:val="0026263F"/>
    <w:rsid w:val="009F23AC"/>
    <w:rsid w:val="00A80662"/>
    <w:rsid w:val="00B34975"/>
    <w:rsid w:val="021C6C5C"/>
    <w:rsid w:val="06DD7B6F"/>
    <w:rsid w:val="35A74912"/>
    <w:rsid w:val="4C806C7C"/>
    <w:rsid w:val="4EC217CD"/>
    <w:rsid w:val="624D226D"/>
    <w:rsid w:val="6BCA3618"/>
    <w:rsid w:val="77D3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3134</Words>
  <Characters>3279</Characters>
  <Lines>23</Lines>
  <Paragraphs>6</Paragraphs>
  <TotalTime>88</TotalTime>
  <ScaleCrop>false</ScaleCrop>
  <LinksUpToDate>false</LinksUpToDate>
  <CharactersWithSpaces>3342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2024-04-28T03:05:00Z</dcterms:created>
  <dc:creator>lw</dc:creator>
  <cp:lastModifiedBy>gwl</cp:lastModifiedBy>
  <dcterms:modified xsi:type="dcterms:W3CDTF">2025-06-16T02:58:15Z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0AD5C35CCB214EB5AB128260728D38B6_13</vt:lpwstr>
  </property>
  <property fmtid="{D5CDD505-2E9C-101B-9397-08002B2CF9AE}" pid="4" name="KSOTemplateDocerSaveRecord">
    <vt:lpwstr>eyJoZGlkIjoiZTAwMTc2MWY3YjVmYTQ1ODFkMWJiYmU2NTgyYWQ1Y2UiLCJ1c2VySWQiOiIyMDU5OTkxOTMifQ==</vt:lpwstr>
  </property>
</Properties>
</file>