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2C9" w:rsidRDefault="00664E4C">
      <w:pPr>
        <w:rPr>
          <w:b/>
          <w:bCs/>
          <w:sz w:val="24"/>
          <w:szCs w:val="32"/>
        </w:rPr>
      </w:pPr>
      <w:r>
        <w:rPr>
          <w:rFonts w:hint="eastAsia"/>
          <w:b/>
          <w:bCs/>
          <w:sz w:val="24"/>
          <w:szCs w:val="32"/>
        </w:rPr>
        <w:t>技术参数要求</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3"/>
        <w:gridCol w:w="1243"/>
        <w:gridCol w:w="831"/>
        <w:gridCol w:w="4281"/>
        <w:gridCol w:w="1288"/>
      </w:tblGrid>
      <w:tr w:rsidR="00C652C9">
        <w:trPr>
          <w:trHeight w:val="9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C652C9" w:rsidRDefault="00664E4C">
            <w:pPr>
              <w:jc w:val="center"/>
              <w:rPr>
                <w:rFonts w:ascii="宋体" w:eastAsia="宋体" w:hAnsi="宋体" w:cs="宋体"/>
                <w:szCs w:val="21"/>
              </w:rPr>
            </w:pPr>
            <w:r>
              <w:rPr>
                <w:rFonts w:ascii="宋体" w:eastAsia="宋体" w:hAnsi="宋体" w:cs="宋体" w:hint="eastAsia"/>
                <w:szCs w:val="21"/>
              </w:rPr>
              <w:t>项号</w:t>
            </w:r>
          </w:p>
        </w:tc>
        <w:tc>
          <w:tcPr>
            <w:tcW w:w="749" w:type="pct"/>
            <w:tcBorders>
              <w:top w:val="single" w:sz="4" w:space="0" w:color="auto"/>
              <w:left w:val="single" w:sz="4" w:space="0" w:color="auto"/>
              <w:bottom w:val="single" w:sz="4" w:space="0" w:color="auto"/>
              <w:right w:val="single" w:sz="4" w:space="0" w:color="auto"/>
            </w:tcBorders>
            <w:noWrap/>
            <w:vAlign w:val="center"/>
          </w:tcPr>
          <w:p w:rsidR="00C652C9" w:rsidRDefault="00664E4C">
            <w:pPr>
              <w:jc w:val="center"/>
              <w:rPr>
                <w:rFonts w:ascii="宋体" w:eastAsia="宋体" w:hAnsi="宋体" w:cs="宋体"/>
                <w:kern w:val="0"/>
                <w:szCs w:val="21"/>
              </w:rPr>
            </w:pPr>
            <w:r>
              <w:rPr>
                <w:rFonts w:ascii="宋体" w:eastAsia="宋体" w:hAnsi="宋体" w:cs="宋体" w:hint="eastAsia"/>
                <w:kern w:val="0"/>
                <w:szCs w:val="21"/>
              </w:rPr>
              <w:t>服务名称</w:t>
            </w:r>
          </w:p>
        </w:tc>
        <w:tc>
          <w:tcPr>
            <w:tcW w:w="501" w:type="pct"/>
            <w:tcBorders>
              <w:top w:val="single" w:sz="4" w:space="0" w:color="auto"/>
              <w:left w:val="single" w:sz="4" w:space="0" w:color="auto"/>
              <w:bottom w:val="single" w:sz="4" w:space="0" w:color="auto"/>
              <w:right w:val="single" w:sz="4" w:space="0" w:color="auto"/>
            </w:tcBorders>
            <w:noWrap/>
            <w:vAlign w:val="center"/>
          </w:tcPr>
          <w:p w:rsidR="00C652C9" w:rsidRDefault="00664E4C">
            <w:pPr>
              <w:jc w:val="center"/>
              <w:rPr>
                <w:rFonts w:ascii="宋体" w:eastAsia="宋体" w:hAnsi="宋体" w:cs="宋体"/>
                <w:szCs w:val="21"/>
              </w:rPr>
            </w:pPr>
            <w:r>
              <w:rPr>
                <w:rFonts w:ascii="宋体" w:eastAsia="宋体" w:hAnsi="宋体" w:cs="宋体" w:hint="eastAsia"/>
                <w:szCs w:val="21"/>
              </w:rPr>
              <w:t>数量</w:t>
            </w:r>
          </w:p>
        </w:tc>
        <w:tc>
          <w:tcPr>
            <w:tcW w:w="2580" w:type="pct"/>
            <w:tcBorders>
              <w:top w:val="single" w:sz="4" w:space="0" w:color="auto"/>
              <w:left w:val="single" w:sz="4" w:space="0" w:color="auto"/>
              <w:bottom w:val="single" w:sz="4" w:space="0" w:color="auto"/>
              <w:right w:val="single" w:sz="4" w:space="0" w:color="auto"/>
            </w:tcBorders>
            <w:noWrap/>
          </w:tcPr>
          <w:p w:rsidR="00C652C9" w:rsidRDefault="00664E4C">
            <w:pPr>
              <w:jc w:val="center"/>
              <w:rPr>
                <w:rFonts w:ascii="宋体" w:eastAsia="宋体" w:hAnsi="宋体" w:cs="宋体"/>
                <w:szCs w:val="21"/>
              </w:rPr>
            </w:pPr>
            <w:r>
              <w:rPr>
                <w:rFonts w:ascii="宋体" w:eastAsia="宋体" w:hAnsi="宋体" w:cs="宋体" w:hint="eastAsia"/>
                <w:szCs w:val="21"/>
              </w:rPr>
              <w:t>服务内容及要求</w:t>
            </w:r>
          </w:p>
        </w:tc>
        <w:tc>
          <w:tcPr>
            <w:tcW w:w="776" w:type="pct"/>
            <w:tcBorders>
              <w:top w:val="single" w:sz="4" w:space="0" w:color="auto"/>
              <w:left w:val="single" w:sz="4" w:space="0" w:color="auto"/>
              <w:bottom w:val="single" w:sz="4" w:space="0" w:color="auto"/>
              <w:right w:val="single" w:sz="4" w:space="0" w:color="auto"/>
            </w:tcBorders>
          </w:tcPr>
          <w:p w:rsidR="00C652C9" w:rsidRDefault="00664E4C">
            <w:pPr>
              <w:jc w:val="center"/>
              <w:rPr>
                <w:rFonts w:ascii="宋体" w:eastAsia="宋体" w:hAnsi="宋体" w:cs="宋体"/>
                <w:szCs w:val="21"/>
              </w:rPr>
            </w:pPr>
            <w:r>
              <w:rPr>
                <w:rFonts w:ascii="宋体" w:eastAsia="宋体" w:hAnsi="宋体" w:cs="宋体" w:hint="eastAsia"/>
                <w:szCs w:val="21"/>
              </w:rPr>
              <w:t>分项最高限价</w:t>
            </w:r>
            <w:r>
              <w:rPr>
                <w:rFonts w:ascii="宋体" w:eastAsia="宋体" w:hAnsi="宋体" w:cs="宋体" w:hint="eastAsia"/>
                <w:szCs w:val="21"/>
              </w:rPr>
              <w:t>(</w:t>
            </w:r>
            <w:r>
              <w:rPr>
                <w:rFonts w:ascii="宋体" w:eastAsia="宋体" w:hAnsi="宋体" w:cs="宋体" w:hint="eastAsia"/>
                <w:szCs w:val="21"/>
              </w:rPr>
              <w:t>元</w:t>
            </w:r>
            <w:r>
              <w:rPr>
                <w:rFonts w:ascii="宋体" w:eastAsia="宋体" w:hAnsi="宋体" w:cs="宋体" w:hint="eastAsia"/>
                <w:szCs w:val="21"/>
              </w:rPr>
              <w:t>)</w:t>
            </w:r>
          </w:p>
        </w:tc>
      </w:tr>
      <w:tr w:rsidR="00664E4C">
        <w:trPr>
          <w:trHeight w:val="9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szCs w:val="21"/>
              </w:rPr>
            </w:pPr>
            <w:r>
              <w:rPr>
                <w:rFonts w:ascii="宋体" w:eastAsia="宋体" w:hAnsi="宋体" w:cs="宋体" w:hint="eastAsia"/>
                <w:szCs w:val="21"/>
              </w:rPr>
              <w:t>1</w:t>
            </w:r>
          </w:p>
        </w:tc>
        <w:tc>
          <w:tcPr>
            <w:tcW w:w="749"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kern w:val="0"/>
                <w:szCs w:val="21"/>
              </w:rPr>
            </w:pPr>
            <w:r>
              <w:rPr>
                <w:rFonts w:ascii="宋体" w:eastAsia="宋体" w:hAnsi="宋体" w:cs="宋体" w:hint="eastAsia"/>
                <w:kern w:val="0"/>
                <w:szCs w:val="21"/>
              </w:rPr>
              <w:t>光纤租用费</w:t>
            </w:r>
          </w:p>
        </w:tc>
        <w:tc>
          <w:tcPr>
            <w:tcW w:w="501"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szCs w:val="21"/>
              </w:rPr>
            </w:pPr>
            <w:r>
              <w:rPr>
                <w:rFonts w:ascii="宋体" w:eastAsia="宋体" w:hAnsi="宋体" w:cs="宋体" w:hint="eastAsia"/>
                <w:szCs w:val="21"/>
              </w:rPr>
              <w:t>1条</w:t>
            </w:r>
          </w:p>
        </w:tc>
        <w:tc>
          <w:tcPr>
            <w:tcW w:w="2580" w:type="pct"/>
            <w:tcBorders>
              <w:top w:val="single" w:sz="4" w:space="0" w:color="auto"/>
              <w:left w:val="single" w:sz="4" w:space="0" w:color="auto"/>
              <w:bottom w:val="single" w:sz="4" w:space="0" w:color="auto"/>
              <w:right w:val="single" w:sz="4" w:space="0" w:color="auto"/>
            </w:tcBorders>
            <w:noWrap/>
          </w:tcPr>
          <w:p w:rsidR="00664E4C" w:rsidRDefault="00664E4C" w:rsidP="00664E4C">
            <w:pPr>
              <w:jc w:val="left"/>
              <w:rPr>
                <w:rFonts w:ascii="宋体" w:eastAsia="宋体" w:hAnsi="宋体" w:cs="宋体"/>
                <w:szCs w:val="21"/>
              </w:rPr>
            </w:pPr>
            <w:r>
              <w:rPr>
                <w:rFonts w:ascii="宋体" w:eastAsia="宋体" w:hAnsi="宋体" w:cs="宋体" w:hint="eastAsia"/>
                <w:szCs w:val="21"/>
              </w:rPr>
              <w:t>一、项目概况</w:t>
            </w:r>
          </w:p>
          <w:p w:rsidR="00664E4C" w:rsidRDefault="00664E4C" w:rsidP="00664E4C">
            <w:pPr>
              <w:jc w:val="left"/>
              <w:rPr>
                <w:rFonts w:ascii="宋体" w:eastAsia="宋体" w:hAnsi="宋体" w:cs="宋体"/>
                <w:szCs w:val="21"/>
              </w:rPr>
            </w:pPr>
            <w:r>
              <w:rPr>
                <w:rFonts w:ascii="宋体" w:eastAsia="宋体" w:hAnsi="宋体" w:cs="宋体" w:hint="eastAsia"/>
                <w:szCs w:val="21"/>
              </w:rPr>
              <w:t>根据工作需要，采购人需要租用一条点对点专线，从采购人管理的信息机房连接到南宁市自然资源局，用于相关信息系统的数据传输业务。</w:t>
            </w:r>
          </w:p>
          <w:p w:rsidR="00664E4C" w:rsidRDefault="00664E4C" w:rsidP="00664E4C">
            <w:pPr>
              <w:jc w:val="left"/>
              <w:rPr>
                <w:rFonts w:ascii="宋体" w:eastAsia="宋体" w:hAnsi="宋体" w:cs="宋体"/>
                <w:szCs w:val="21"/>
              </w:rPr>
            </w:pPr>
            <w:r>
              <w:rPr>
                <w:rFonts w:ascii="宋体" w:eastAsia="宋体" w:hAnsi="宋体" w:cs="宋体" w:hint="eastAsia"/>
                <w:szCs w:val="21"/>
              </w:rPr>
              <w:t>二、目标要求</w:t>
            </w:r>
          </w:p>
          <w:p w:rsidR="00664E4C" w:rsidRDefault="00664E4C" w:rsidP="00664E4C">
            <w:pPr>
              <w:jc w:val="left"/>
              <w:rPr>
                <w:rFonts w:ascii="宋体" w:eastAsia="宋体" w:hAnsi="宋体" w:cs="宋体"/>
                <w:szCs w:val="21"/>
              </w:rPr>
            </w:pPr>
            <w:r>
              <w:rPr>
                <w:rFonts w:ascii="宋体" w:eastAsia="宋体" w:hAnsi="宋体" w:cs="宋体" w:hint="eastAsia"/>
                <w:szCs w:val="21"/>
              </w:rPr>
              <w:t>通过点对点专线和租用服务，开通采购人相关信息系统业务，保障相关信息系统业务的正常开展。</w:t>
            </w:r>
          </w:p>
          <w:p w:rsidR="00664E4C" w:rsidRDefault="00664E4C" w:rsidP="00664E4C">
            <w:pPr>
              <w:jc w:val="left"/>
              <w:rPr>
                <w:rFonts w:ascii="宋体" w:eastAsia="宋体" w:hAnsi="宋体" w:cs="宋体"/>
                <w:szCs w:val="21"/>
              </w:rPr>
            </w:pPr>
            <w:r>
              <w:rPr>
                <w:rFonts w:ascii="宋体" w:eastAsia="宋体" w:hAnsi="宋体" w:cs="宋体" w:hint="eastAsia"/>
                <w:szCs w:val="21"/>
              </w:rPr>
              <w:t>三、服务范围</w:t>
            </w:r>
          </w:p>
          <w:p w:rsidR="00664E4C" w:rsidRDefault="00664E4C" w:rsidP="00664E4C">
            <w:pPr>
              <w:jc w:val="left"/>
              <w:rPr>
                <w:rFonts w:ascii="宋体" w:eastAsia="宋体" w:hAnsi="宋体" w:cs="宋体"/>
                <w:szCs w:val="21"/>
              </w:rPr>
            </w:pPr>
            <w:r>
              <w:rPr>
                <w:rFonts w:ascii="宋体" w:eastAsia="宋体" w:hAnsi="宋体" w:cs="宋体" w:hint="eastAsia"/>
                <w:szCs w:val="21"/>
              </w:rPr>
              <w:t>点对点数据电路所涉及的南宁市住房和城乡建设局机房和南宁市自然资源局机房专线用户及相关系统。</w:t>
            </w:r>
          </w:p>
          <w:p w:rsidR="00664E4C" w:rsidRDefault="00664E4C" w:rsidP="00664E4C">
            <w:pPr>
              <w:jc w:val="left"/>
              <w:rPr>
                <w:rFonts w:ascii="宋体" w:eastAsia="宋体" w:hAnsi="宋体" w:cs="宋体"/>
                <w:szCs w:val="21"/>
              </w:rPr>
            </w:pPr>
            <w:r>
              <w:rPr>
                <w:rFonts w:ascii="宋体" w:eastAsia="宋体" w:hAnsi="宋体" w:cs="宋体" w:hint="eastAsia"/>
                <w:szCs w:val="21"/>
              </w:rPr>
              <w:t>四、服务内容及相关技术参数要求</w:t>
            </w:r>
          </w:p>
          <w:p w:rsidR="00664E4C" w:rsidRDefault="00664E4C" w:rsidP="00664E4C">
            <w:pPr>
              <w:jc w:val="left"/>
              <w:rPr>
                <w:rFonts w:ascii="宋体" w:eastAsia="宋体" w:hAnsi="宋体" w:cs="宋体"/>
                <w:szCs w:val="21"/>
                <w:highlight w:val="yellow"/>
              </w:rPr>
            </w:pPr>
            <w:r>
              <w:rPr>
                <w:rFonts w:ascii="宋体" w:eastAsia="宋体" w:hAnsi="宋体" w:cs="宋体" w:hint="eastAsia"/>
                <w:szCs w:val="21"/>
                <w:highlight w:val="yellow"/>
              </w:rPr>
              <w:t>★1、提供一条链接至南宁市自然资源局155M数字电路。</w:t>
            </w:r>
          </w:p>
          <w:p w:rsidR="00664E4C" w:rsidRDefault="00664E4C" w:rsidP="00664E4C">
            <w:pPr>
              <w:jc w:val="left"/>
              <w:rPr>
                <w:rFonts w:ascii="宋体" w:eastAsia="宋体" w:hAnsi="宋体" w:cs="宋体"/>
                <w:szCs w:val="21"/>
                <w:highlight w:val="yellow"/>
              </w:rPr>
            </w:pPr>
            <w:r>
              <w:rPr>
                <w:rFonts w:ascii="宋体" w:eastAsia="宋体" w:hAnsi="宋体" w:cs="宋体" w:hint="eastAsia"/>
                <w:szCs w:val="21"/>
                <w:highlight w:val="yellow"/>
              </w:rPr>
              <w:t>★2、租用期为12个月（即2024年7月1日到2025年6月30日）。</w:t>
            </w:r>
          </w:p>
          <w:p w:rsidR="00664E4C" w:rsidRDefault="00664E4C" w:rsidP="00664E4C">
            <w:pPr>
              <w:jc w:val="left"/>
              <w:rPr>
                <w:rFonts w:ascii="宋体" w:eastAsia="宋体" w:hAnsi="宋体" w:cs="宋体"/>
                <w:szCs w:val="21"/>
                <w:highlight w:val="yellow"/>
              </w:rPr>
            </w:pPr>
          </w:p>
          <w:p w:rsidR="00664E4C" w:rsidRDefault="00664E4C" w:rsidP="00664E4C">
            <w:pPr>
              <w:jc w:val="left"/>
              <w:rPr>
                <w:rFonts w:ascii="宋体" w:eastAsia="宋体" w:hAnsi="宋体" w:cs="宋体"/>
                <w:szCs w:val="21"/>
              </w:rPr>
            </w:pPr>
            <w:r>
              <w:rPr>
                <w:rFonts w:ascii="宋体" w:eastAsia="宋体" w:hAnsi="宋体" w:cs="宋体" w:hint="eastAsia"/>
                <w:szCs w:val="21"/>
              </w:rPr>
              <w:t>★3、提供的电路接入方式为独立数字链路接入。</w:t>
            </w:r>
          </w:p>
          <w:p w:rsidR="00664E4C" w:rsidRDefault="00664E4C" w:rsidP="00664E4C">
            <w:pPr>
              <w:ind w:left="6"/>
              <w:jc w:val="left"/>
              <w:rPr>
                <w:rFonts w:ascii="宋体" w:eastAsia="宋体" w:hAnsi="宋体" w:cs="宋体"/>
                <w:color w:val="000000"/>
                <w:szCs w:val="21"/>
              </w:rPr>
            </w:pPr>
            <w:r>
              <w:rPr>
                <w:rFonts w:ascii="宋体" w:eastAsia="宋体" w:hAnsi="宋体" w:cs="宋体" w:hint="eastAsia"/>
                <w:color w:val="000000"/>
                <w:szCs w:val="21"/>
              </w:rPr>
              <w:t>4、电路具有实时对应承诺带宽的独立传输通道；成交供应商提供全网采用的链路传输设备要求具有可网管能力，成交供应商负责提供组网所需的相关设备及安装调试，提供端对端透明传输电路，为了确保采购方的网络安全，易维护性，要求保证采购人的数字光纤线路与互联网物理隔离。</w:t>
            </w:r>
          </w:p>
          <w:p w:rsidR="00664E4C" w:rsidRDefault="00664E4C" w:rsidP="00664E4C">
            <w:pPr>
              <w:ind w:left="6"/>
              <w:jc w:val="left"/>
              <w:rPr>
                <w:rFonts w:ascii="宋体" w:eastAsia="宋体" w:hAnsi="宋体" w:cs="宋体"/>
                <w:szCs w:val="21"/>
              </w:rPr>
            </w:pPr>
            <w:r>
              <w:rPr>
                <w:rFonts w:ascii="宋体" w:eastAsia="宋体" w:hAnsi="宋体" w:cs="宋体" w:hint="eastAsia"/>
                <w:szCs w:val="21"/>
              </w:rPr>
              <w:t>★5、传输接入层至骨干层均为自愈网状保护，对市局汇聚点提供双路由保护。数字电路与互联网（公网）物理隔离。</w:t>
            </w:r>
          </w:p>
          <w:p w:rsidR="00664E4C" w:rsidRDefault="00664E4C" w:rsidP="00664E4C">
            <w:pPr>
              <w:jc w:val="left"/>
              <w:rPr>
                <w:rFonts w:ascii="宋体" w:eastAsia="宋体" w:hAnsi="宋体" w:cs="宋体"/>
                <w:szCs w:val="21"/>
              </w:rPr>
            </w:pPr>
            <w:r>
              <w:rPr>
                <w:rFonts w:ascii="宋体" w:eastAsia="宋体" w:hAnsi="宋体" w:cs="宋体" w:hint="eastAsia"/>
                <w:szCs w:val="21"/>
              </w:rPr>
              <w:t>6、传输设备要求具有全网网管监控功能，并实行7*24小时实时监控。</w:t>
            </w:r>
          </w:p>
          <w:p w:rsidR="00664E4C" w:rsidRDefault="00664E4C" w:rsidP="00664E4C">
            <w:pPr>
              <w:jc w:val="left"/>
              <w:rPr>
                <w:rFonts w:ascii="宋体" w:eastAsia="宋体" w:hAnsi="宋体" w:cs="宋体"/>
                <w:szCs w:val="21"/>
              </w:rPr>
            </w:pPr>
            <w:r>
              <w:rPr>
                <w:rFonts w:ascii="宋体" w:eastAsia="宋体" w:hAnsi="宋体" w:cs="宋体" w:hint="eastAsia"/>
                <w:szCs w:val="21"/>
              </w:rPr>
              <w:t>★7、接入端接口类型：可提供G.703、RJ45、V.35等接口类型。</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★8、网络参数要求：</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（1）端到端电路的传输比特差错率(误码率)：≤1.0×10E－7；</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（2）网络可用率≥99.9%；</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（3）端到端电路平均网络延时≤50ms；</w:t>
            </w:r>
          </w:p>
          <w:p w:rsidR="00664E4C" w:rsidRDefault="00664E4C" w:rsidP="00664E4C">
            <w:pPr>
              <w:jc w:val="left"/>
              <w:rPr>
                <w:rFonts w:ascii="宋体" w:eastAsia="宋体" w:hAnsi="宋体" w:cs="宋体"/>
                <w:szCs w:val="21"/>
              </w:rPr>
            </w:pPr>
            <w:r>
              <w:rPr>
                <w:rFonts w:ascii="宋体" w:eastAsia="宋体" w:hAnsi="宋体" w:cs="宋体" w:hint="eastAsia"/>
                <w:szCs w:val="21"/>
              </w:rPr>
              <w:t>（4）端到端电路丢包率≤1%。</w:t>
            </w:r>
          </w:p>
          <w:p w:rsidR="00664E4C" w:rsidRDefault="00664E4C" w:rsidP="00664E4C">
            <w:pPr>
              <w:ind w:left="6"/>
              <w:jc w:val="left"/>
              <w:rPr>
                <w:rFonts w:ascii="宋体" w:eastAsia="宋体" w:hAnsi="宋体" w:cs="宋体"/>
                <w:color w:val="000000"/>
                <w:szCs w:val="21"/>
              </w:rPr>
            </w:pPr>
            <w:r>
              <w:rPr>
                <w:rFonts w:ascii="宋体" w:eastAsia="宋体" w:hAnsi="宋体" w:cs="宋体" w:hint="eastAsia"/>
                <w:szCs w:val="21"/>
              </w:rPr>
              <w:lastRenderedPageBreak/>
              <w:t>五、服务方式：光纤专业服务。</w:t>
            </w:r>
          </w:p>
        </w:tc>
        <w:tc>
          <w:tcPr>
            <w:tcW w:w="776" w:type="pct"/>
            <w:tcBorders>
              <w:top w:val="single" w:sz="4" w:space="0" w:color="auto"/>
              <w:left w:val="single" w:sz="4" w:space="0" w:color="auto"/>
              <w:bottom w:val="single" w:sz="4" w:space="0" w:color="auto"/>
              <w:right w:val="single" w:sz="4" w:space="0" w:color="auto"/>
            </w:tcBorders>
          </w:tcPr>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p>
          <w:p w:rsidR="00664E4C" w:rsidRDefault="00664E4C" w:rsidP="00664E4C">
            <w:pPr>
              <w:rPr>
                <w:rFonts w:ascii="宋体" w:eastAsia="宋体" w:hAnsi="宋体" w:cs="宋体"/>
                <w:szCs w:val="21"/>
              </w:rPr>
            </w:pPr>
            <w:r>
              <w:rPr>
                <w:rFonts w:ascii="宋体" w:eastAsia="宋体" w:hAnsi="宋体" w:cs="宋体" w:hint="eastAsia"/>
                <w:szCs w:val="21"/>
              </w:rPr>
              <w:t>85000.00</w:t>
            </w:r>
          </w:p>
        </w:tc>
      </w:tr>
      <w:tr w:rsidR="00664E4C">
        <w:trPr>
          <w:trHeight w:val="90"/>
          <w:jc w:val="center"/>
        </w:trPr>
        <w:tc>
          <w:tcPr>
            <w:tcW w:w="394"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szCs w:val="21"/>
              </w:rPr>
            </w:pPr>
            <w:r>
              <w:rPr>
                <w:rFonts w:ascii="宋体" w:eastAsia="宋体" w:hAnsi="宋体" w:cs="宋体" w:hint="eastAsia"/>
                <w:szCs w:val="21"/>
              </w:rPr>
              <w:lastRenderedPageBreak/>
              <w:t>2</w:t>
            </w:r>
          </w:p>
        </w:tc>
        <w:tc>
          <w:tcPr>
            <w:tcW w:w="749"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kern w:val="0"/>
                <w:szCs w:val="21"/>
              </w:rPr>
            </w:pPr>
            <w:r>
              <w:rPr>
                <w:rFonts w:ascii="宋体" w:eastAsia="宋体" w:hAnsi="宋体" w:cs="宋体" w:hint="eastAsia"/>
                <w:kern w:val="0"/>
                <w:szCs w:val="21"/>
              </w:rPr>
              <w:t>点对点数字电路</w:t>
            </w:r>
          </w:p>
        </w:tc>
        <w:tc>
          <w:tcPr>
            <w:tcW w:w="501" w:type="pct"/>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color w:val="000000"/>
                <w:szCs w:val="21"/>
              </w:rPr>
            </w:pPr>
            <w:r>
              <w:rPr>
                <w:rFonts w:ascii="宋体" w:eastAsia="宋体" w:hAnsi="宋体" w:cs="宋体" w:hint="eastAsia"/>
                <w:szCs w:val="21"/>
              </w:rPr>
              <w:t>1条</w:t>
            </w:r>
          </w:p>
        </w:tc>
        <w:tc>
          <w:tcPr>
            <w:tcW w:w="2580" w:type="pct"/>
            <w:tcBorders>
              <w:top w:val="single" w:sz="4" w:space="0" w:color="auto"/>
              <w:left w:val="single" w:sz="4" w:space="0" w:color="auto"/>
              <w:bottom w:val="single" w:sz="4" w:space="0" w:color="auto"/>
              <w:right w:val="single" w:sz="4" w:space="0" w:color="auto"/>
            </w:tcBorders>
            <w:noWrap/>
          </w:tcPr>
          <w:p w:rsidR="00664E4C" w:rsidRDefault="00664E4C" w:rsidP="00664E4C">
            <w:pPr>
              <w:jc w:val="left"/>
              <w:rPr>
                <w:rFonts w:ascii="宋体" w:eastAsia="宋体" w:hAnsi="宋体" w:cs="宋体"/>
                <w:szCs w:val="21"/>
              </w:rPr>
            </w:pPr>
            <w:r>
              <w:rPr>
                <w:rFonts w:ascii="宋体" w:eastAsia="宋体" w:hAnsi="宋体" w:cs="宋体" w:hint="eastAsia"/>
                <w:szCs w:val="21"/>
              </w:rPr>
              <w:t>一、项目概况</w:t>
            </w:r>
          </w:p>
          <w:p w:rsidR="00664E4C" w:rsidRDefault="00664E4C" w:rsidP="00664E4C">
            <w:pPr>
              <w:jc w:val="left"/>
              <w:rPr>
                <w:rFonts w:ascii="宋体" w:eastAsia="宋体" w:hAnsi="宋体" w:cs="宋体"/>
                <w:szCs w:val="21"/>
              </w:rPr>
            </w:pPr>
            <w:r>
              <w:rPr>
                <w:rFonts w:ascii="宋体" w:eastAsia="宋体" w:hAnsi="宋体" w:cs="宋体" w:hint="eastAsia"/>
                <w:szCs w:val="21"/>
              </w:rPr>
              <w:t>根据工作需要，采购人需要租用一条点对点电路专线，从采购人管理的信息机房连接到自治区住建厅，用于相关信息系统的数据传输业务。</w:t>
            </w:r>
          </w:p>
          <w:p w:rsidR="00664E4C" w:rsidRDefault="00664E4C" w:rsidP="00664E4C">
            <w:pPr>
              <w:jc w:val="left"/>
              <w:rPr>
                <w:rFonts w:ascii="宋体" w:eastAsia="宋体" w:hAnsi="宋体" w:cs="宋体"/>
                <w:szCs w:val="21"/>
              </w:rPr>
            </w:pPr>
            <w:r>
              <w:rPr>
                <w:rFonts w:ascii="宋体" w:eastAsia="宋体" w:hAnsi="宋体" w:cs="宋体" w:hint="eastAsia"/>
                <w:szCs w:val="21"/>
              </w:rPr>
              <w:t>二、目标要求</w:t>
            </w:r>
          </w:p>
          <w:p w:rsidR="00664E4C" w:rsidRDefault="00664E4C" w:rsidP="00664E4C">
            <w:pPr>
              <w:jc w:val="left"/>
              <w:rPr>
                <w:rFonts w:ascii="宋体" w:eastAsia="宋体" w:hAnsi="宋体" w:cs="宋体"/>
                <w:szCs w:val="21"/>
              </w:rPr>
            </w:pPr>
            <w:r>
              <w:rPr>
                <w:rFonts w:ascii="宋体" w:eastAsia="宋体" w:hAnsi="宋体" w:cs="宋体" w:hint="eastAsia"/>
                <w:szCs w:val="21"/>
              </w:rPr>
              <w:t>通过点对点专线和租用服务，开通采购人相关信息系统业务，保障相关信息系统业务的正常开展。</w:t>
            </w:r>
          </w:p>
          <w:p w:rsidR="00664E4C" w:rsidRDefault="00664E4C" w:rsidP="00664E4C">
            <w:pPr>
              <w:jc w:val="left"/>
              <w:rPr>
                <w:rFonts w:ascii="宋体" w:eastAsia="宋体" w:hAnsi="宋体" w:cs="宋体"/>
                <w:szCs w:val="21"/>
              </w:rPr>
            </w:pPr>
            <w:r>
              <w:rPr>
                <w:rFonts w:ascii="宋体" w:eastAsia="宋体" w:hAnsi="宋体" w:cs="宋体" w:hint="eastAsia"/>
                <w:szCs w:val="21"/>
              </w:rPr>
              <w:t>三、服务范围</w:t>
            </w:r>
          </w:p>
          <w:p w:rsidR="00664E4C" w:rsidRDefault="00664E4C" w:rsidP="00664E4C">
            <w:pPr>
              <w:jc w:val="left"/>
              <w:rPr>
                <w:rFonts w:ascii="宋体" w:eastAsia="宋体" w:hAnsi="宋体" w:cs="宋体"/>
                <w:szCs w:val="21"/>
              </w:rPr>
            </w:pPr>
            <w:r>
              <w:rPr>
                <w:rFonts w:ascii="宋体" w:eastAsia="宋体" w:hAnsi="宋体" w:cs="宋体" w:hint="eastAsia"/>
                <w:szCs w:val="21"/>
              </w:rPr>
              <w:t>点对点数据电路是市房屋市场发展中心机房（园湖北路35）号到广西区住建厅机房。</w:t>
            </w:r>
          </w:p>
          <w:p w:rsidR="00664E4C" w:rsidRDefault="00664E4C" w:rsidP="00664E4C">
            <w:pPr>
              <w:jc w:val="left"/>
              <w:rPr>
                <w:rFonts w:ascii="宋体" w:eastAsia="宋体" w:hAnsi="宋体" w:cs="宋体"/>
                <w:szCs w:val="21"/>
              </w:rPr>
            </w:pPr>
            <w:r>
              <w:rPr>
                <w:rFonts w:ascii="宋体" w:eastAsia="宋体" w:hAnsi="宋体" w:cs="宋体" w:hint="eastAsia"/>
                <w:szCs w:val="21"/>
              </w:rPr>
              <w:t>四、服务内容及相关技术参数要求</w:t>
            </w:r>
          </w:p>
          <w:p w:rsidR="00664E4C" w:rsidRDefault="00664E4C" w:rsidP="00664E4C">
            <w:pPr>
              <w:jc w:val="left"/>
              <w:rPr>
                <w:rFonts w:ascii="宋体" w:eastAsia="宋体" w:hAnsi="宋体" w:cs="宋体"/>
                <w:szCs w:val="21"/>
              </w:rPr>
            </w:pPr>
            <w:r>
              <w:rPr>
                <w:rFonts w:ascii="宋体" w:eastAsia="宋体" w:hAnsi="宋体" w:cs="宋体" w:hint="eastAsia"/>
                <w:szCs w:val="21"/>
              </w:rPr>
              <w:t xml:space="preserve">★1、提供一条链接至自治区住建厅8M数字电路； </w:t>
            </w:r>
          </w:p>
          <w:p w:rsidR="00664E4C" w:rsidRDefault="00664E4C" w:rsidP="00664E4C">
            <w:pPr>
              <w:jc w:val="left"/>
              <w:rPr>
                <w:rFonts w:ascii="宋体" w:eastAsia="宋体" w:hAnsi="宋体" w:cs="宋体"/>
                <w:szCs w:val="21"/>
                <w:highlight w:val="yellow"/>
              </w:rPr>
            </w:pPr>
            <w:r>
              <w:rPr>
                <w:rFonts w:ascii="宋体" w:eastAsia="宋体" w:hAnsi="宋体" w:cs="宋体" w:hint="eastAsia"/>
                <w:szCs w:val="21"/>
                <w:highlight w:val="yellow"/>
              </w:rPr>
              <w:t>★2、租用期为12个月（即2024年5月1日到2025年4月30日）；</w:t>
            </w:r>
          </w:p>
          <w:p w:rsidR="00664E4C" w:rsidRDefault="00664E4C" w:rsidP="00664E4C">
            <w:pPr>
              <w:jc w:val="left"/>
              <w:rPr>
                <w:rFonts w:ascii="宋体" w:eastAsia="宋体" w:hAnsi="宋体" w:cs="宋体"/>
                <w:szCs w:val="21"/>
              </w:rPr>
            </w:pPr>
            <w:r>
              <w:rPr>
                <w:rFonts w:ascii="宋体" w:eastAsia="宋体" w:hAnsi="宋体" w:cs="宋体" w:hint="eastAsia"/>
                <w:szCs w:val="21"/>
              </w:rPr>
              <w:t>★3、提供的电路接入方式为独立数字链路接入。</w:t>
            </w:r>
          </w:p>
          <w:p w:rsidR="00664E4C" w:rsidRDefault="00664E4C" w:rsidP="00664E4C">
            <w:pPr>
              <w:ind w:left="6"/>
              <w:jc w:val="left"/>
              <w:rPr>
                <w:rFonts w:ascii="宋体" w:eastAsia="宋体" w:hAnsi="宋体" w:cs="宋体"/>
                <w:color w:val="000000"/>
                <w:szCs w:val="21"/>
              </w:rPr>
            </w:pPr>
            <w:r>
              <w:rPr>
                <w:rFonts w:ascii="宋体" w:eastAsia="宋体" w:hAnsi="宋体" w:cs="宋体" w:hint="eastAsia"/>
                <w:color w:val="000000"/>
                <w:szCs w:val="21"/>
              </w:rPr>
              <w:t>4、电路具有实时对应承诺带宽的独立传输通道；成交供应商提供全网采用的链路传输设备要求具有可网管能力，成交供应商负责提供组网所需的相关设备及安装调试，提供端对端透明传输电路，为了确保采购方的网络安全，易维护性，要求保证采购人的数字光纤线路与互联网物理隔离。</w:t>
            </w:r>
          </w:p>
          <w:p w:rsidR="00664E4C" w:rsidRDefault="00664E4C" w:rsidP="00664E4C">
            <w:pPr>
              <w:ind w:left="6"/>
              <w:jc w:val="left"/>
              <w:rPr>
                <w:rFonts w:ascii="宋体" w:eastAsia="宋体" w:hAnsi="宋体" w:cs="宋体"/>
                <w:szCs w:val="21"/>
              </w:rPr>
            </w:pPr>
            <w:r>
              <w:rPr>
                <w:rFonts w:ascii="宋体" w:eastAsia="宋体" w:hAnsi="宋体" w:cs="宋体" w:hint="eastAsia"/>
                <w:szCs w:val="21"/>
              </w:rPr>
              <w:t>★5、传输接入层至骨干层均为自愈网状保护，对市局汇聚点提供双路由保护。数字电路与互联网（公网）物理隔离。</w:t>
            </w:r>
          </w:p>
          <w:p w:rsidR="00664E4C" w:rsidRDefault="00664E4C" w:rsidP="00664E4C">
            <w:pPr>
              <w:jc w:val="left"/>
              <w:rPr>
                <w:rFonts w:ascii="宋体" w:eastAsia="宋体" w:hAnsi="宋体" w:cs="宋体"/>
                <w:szCs w:val="21"/>
              </w:rPr>
            </w:pPr>
            <w:r>
              <w:rPr>
                <w:rFonts w:ascii="宋体" w:eastAsia="宋体" w:hAnsi="宋体" w:cs="宋体" w:hint="eastAsia"/>
                <w:szCs w:val="21"/>
              </w:rPr>
              <w:t>6、传输设备要求具有全网网管监控功能，并实行7*24小时实时监控。</w:t>
            </w:r>
          </w:p>
          <w:p w:rsidR="00664E4C" w:rsidRDefault="00664E4C" w:rsidP="00664E4C">
            <w:pPr>
              <w:jc w:val="left"/>
              <w:rPr>
                <w:rFonts w:ascii="宋体" w:eastAsia="宋体" w:hAnsi="宋体" w:cs="宋体"/>
                <w:szCs w:val="21"/>
              </w:rPr>
            </w:pPr>
            <w:r>
              <w:rPr>
                <w:rFonts w:ascii="宋体" w:eastAsia="宋体" w:hAnsi="宋体" w:cs="宋体" w:hint="eastAsia"/>
                <w:szCs w:val="21"/>
              </w:rPr>
              <w:t>★7、接入端接口类型：可提供G.703、RJ45、V.35等接口类型。</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★8、网络参数要求：</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（1）端到端电路的传输比特差错率(误码率)：≤1.0×10E－7；</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（2）网络可用率≥99.9%；</w:t>
            </w:r>
          </w:p>
          <w:p w:rsidR="00664E4C" w:rsidRDefault="00664E4C" w:rsidP="00664E4C">
            <w:pPr>
              <w:pStyle w:val="a4"/>
              <w:jc w:val="left"/>
              <w:rPr>
                <w:rFonts w:eastAsia="宋体" w:hAnsi="宋体" w:cs="宋体"/>
                <w:kern w:val="2"/>
                <w:sz w:val="21"/>
                <w:szCs w:val="21"/>
              </w:rPr>
            </w:pPr>
            <w:r>
              <w:rPr>
                <w:rFonts w:eastAsia="宋体" w:hAnsi="宋体" w:cs="宋体" w:hint="eastAsia"/>
                <w:kern w:val="2"/>
                <w:sz w:val="21"/>
                <w:szCs w:val="21"/>
              </w:rPr>
              <w:t>（3）端到端电路平均网络延时≤50ms；</w:t>
            </w:r>
          </w:p>
          <w:p w:rsidR="00664E4C" w:rsidRDefault="00664E4C" w:rsidP="00664E4C">
            <w:pPr>
              <w:jc w:val="left"/>
              <w:rPr>
                <w:rFonts w:ascii="宋体" w:eastAsia="宋体" w:hAnsi="宋体" w:cs="宋体"/>
                <w:szCs w:val="21"/>
              </w:rPr>
            </w:pPr>
            <w:r>
              <w:rPr>
                <w:rFonts w:ascii="宋体" w:eastAsia="宋体" w:hAnsi="宋体" w:cs="宋体" w:hint="eastAsia"/>
                <w:szCs w:val="21"/>
              </w:rPr>
              <w:t>（4）端到端电路丢包率≤1%。</w:t>
            </w:r>
          </w:p>
          <w:p w:rsidR="00664E4C" w:rsidRDefault="00664E4C" w:rsidP="00664E4C">
            <w:pPr>
              <w:ind w:left="6"/>
              <w:jc w:val="left"/>
              <w:rPr>
                <w:rFonts w:ascii="宋体" w:eastAsia="宋体" w:hAnsi="宋体" w:cs="宋体"/>
                <w:color w:val="000000"/>
                <w:szCs w:val="21"/>
              </w:rPr>
            </w:pPr>
            <w:r>
              <w:rPr>
                <w:rFonts w:ascii="宋体" w:eastAsia="宋体" w:hAnsi="宋体" w:cs="宋体" w:hint="eastAsia"/>
                <w:szCs w:val="21"/>
              </w:rPr>
              <w:t>五、服务方式：</w:t>
            </w:r>
            <w:bookmarkStart w:id="0" w:name="_GoBack"/>
            <w:bookmarkEnd w:id="0"/>
            <w:r>
              <w:rPr>
                <w:rFonts w:ascii="宋体" w:eastAsia="宋体" w:hAnsi="宋体" w:cs="宋体" w:hint="eastAsia"/>
                <w:szCs w:val="21"/>
              </w:rPr>
              <w:t>光纤专业服务。</w:t>
            </w:r>
          </w:p>
        </w:tc>
        <w:tc>
          <w:tcPr>
            <w:tcW w:w="776" w:type="pct"/>
            <w:tcBorders>
              <w:top w:val="single" w:sz="4" w:space="0" w:color="auto"/>
              <w:left w:val="single" w:sz="4" w:space="0" w:color="auto"/>
              <w:bottom w:val="single" w:sz="4" w:space="0" w:color="auto"/>
              <w:right w:val="single" w:sz="4" w:space="0" w:color="auto"/>
            </w:tcBorders>
          </w:tcPr>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p>
          <w:p w:rsidR="00664E4C" w:rsidRDefault="00664E4C" w:rsidP="00664E4C">
            <w:pPr>
              <w:rPr>
                <w:rFonts w:ascii="宋体" w:eastAsia="宋体" w:hAnsi="宋体" w:cs="宋体"/>
                <w:szCs w:val="21"/>
              </w:rPr>
            </w:pPr>
            <w:r>
              <w:rPr>
                <w:rFonts w:ascii="宋体" w:eastAsia="宋体" w:hAnsi="宋体" w:cs="宋体" w:hint="eastAsia"/>
                <w:szCs w:val="21"/>
              </w:rPr>
              <w:t>21600.00</w:t>
            </w:r>
          </w:p>
        </w:tc>
      </w:tr>
      <w:tr w:rsidR="00664E4C">
        <w:trPr>
          <w:trHeight w:val="834"/>
          <w:jc w:val="center"/>
        </w:trPr>
        <w:tc>
          <w:tcPr>
            <w:tcW w:w="1644" w:type="pct"/>
            <w:gridSpan w:val="3"/>
            <w:tcBorders>
              <w:top w:val="single" w:sz="4" w:space="0" w:color="auto"/>
              <w:left w:val="single" w:sz="4" w:space="0" w:color="auto"/>
              <w:bottom w:val="single" w:sz="4" w:space="0" w:color="auto"/>
              <w:right w:val="single" w:sz="4" w:space="0" w:color="auto"/>
            </w:tcBorders>
            <w:noWrap/>
            <w:vAlign w:val="center"/>
          </w:tcPr>
          <w:p w:rsidR="00664E4C" w:rsidRDefault="00664E4C" w:rsidP="00664E4C">
            <w:pPr>
              <w:jc w:val="center"/>
              <w:rPr>
                <w:rFonts w:ascii="宋体" w:eastAsia="宋体" w:hAnsi="宋体" w:cs="宋体"/>
                <w:szCs w:val="21"/>
              </w:rPr>
            </w:pPr>
            <w:r>
              <w:rPr>
                <w:rFonts w:ascii="宋体" w:eastAsia="宋体" w:hAnsi="宋体" w:cs="宋体" w:hint="eastAsia"/>
                <w:szCs w:val="21"/>
              </w:rPr>
              <w:t>分项最高限价合计</w:t>
            </w:r>
          </w:p>
        </w:tc>
        <w:tc>
          <w:tcPr>
            <w:tcW w:w="3356" w:type="pct"/>
            <w:gridSpan w:val="2"/>
            <w:tcBorders>
              <w:top w:val="single" w:sz="4" w:space="0" w:color="auto"/>
              <w:left w:val="single" w:sz="4" w:space="0" w:color="auto"/>
              <w:bottom w:val="single" w:sz="4" w:space="0" w:color="auto"/>
              <w:right w:val="single" w:sz="4" w:space="0" w:color="auto"/>
            </w:tcBorders>
            <w:noWrap/>
          </w:tcPr>
          <w:p w:rsidR="00664E4C" w:rsidRDefault="00664E4C" w:rsidP="00664E4C">
            <w:pPr>
              <w:jc w:val="center"/>
              <w:rPr>
                <w:rFonts w:ascii="宋体" w:eastAsia="宋体" w:hAnsi="宋体" w:cs="宋体"/>
                <w:szCs w:val="21"/>
              </w:rPr>
            </w:pPr>
          </w:p>
          <w:p w:rsidR="00664E4C" w:rsidRDefault="00664E4C" w:rsidP="00664E4C">
            <w:pPr>
              <w:jc w:val="center"/>
              <w:rPr>
                <w:rFonts w:ascii="宋体" w:eastAsia="宋体" w:hAnsi="宋体" w:cs="宋体"/>
                <w:szCs w:val="21"/>
              </w:rPr>
            </w:pPr>
            <w:r>
              <w:rPr>
                <w:rFonts w:ascii="宋体" w:eastAsia="宋体" w:hAnsi="宋体" w:cs="宋体" w:hint="eastAsia"/>
                <w:szCs w:val="21"/>
              </w:rPr>
              <w:t>106600.00元</w:t>
            </w:r>
          </w:p>
        </w:tc>
      </w:tr>
    </w:tbl>
    <w:p w:rsidR="00C652C9" w:rsidRDefault="00C652C9"/>
    <w:p w:rsidR="00C652C9" w:rsidRDefault="00664E4C">
      <w:pPr>
        <w:spacing w:line="360" w:lineRule="auto"/>
        <w:rPr>
          <w:b/>
          <w:bCs/>
          <w:sz w:val="24"/>
          <w:szCs w:val="32"/>
        </w:rPr>
      </w:pPr>
      <w:r>
        <w:rPr>
          <w:rFonts w:hint="eastAsia"/>
          <w:b/>
          <w:bCs/>
          <w:sz w:val="24"/>
          <w:szCs w:val="32"/>
        </w:rPr>
        <w:lastRenderedPageBreak/>
        <w:t>商务参数要求</w:t>
      </w:r>
    </w:p>
    <w:p w:rsidR="00C652C9" w:rsidRDefault="00664E4C">
      <w:pPr>
        <w:widowControl/>
        <w:jc w:val="left"/>
        <w:rPr>
          <w:rFonts w:ascii="宋体" w:hAnsi="宋体" w:cs="宋体"/>
          <w:szCs w:val="21"/>
        </w:rPr>
      </w:pPr>
      <w:r>
        <w:rPr>
          <w:rFonts w:ascii="宋体" w:hAnsi="宋体" w:cs="宋体" w:hint="eastAsia"/>
          <w:szCs w:val="21"/>
        </w:rPr>
        <w:t>一、合同签订期：自成交通知书发出之日起</w:t>
      </w:r>
      <w:r>
        <w:rPr>
          <w:rFonts w:ascii="宋体" w:hAnsi="宋体" w:cs="宋体" w:hint="eastAsia"/>
          <w:color w:val="FF0000"/>
          <w:szCs w:val="21"/>
        </w:rPr>
        <w:t>3</w:t>
      </w:r>
      <w:r>
        <w:rPr>
          <w:rFonts w:ascii="宋体" w:hAnsi="宋体" w:cs="宋体" w:hint="eastAsia"/>
          <w:szCs w:val="21"/>
        </w:rPr>
        <w:t>个工作日内。</w:t>
      </w:r>
    </w:p>
    <w:p w:rsidR="00C652C9" w:rsidRDefault="00664E4C">
      <w:pPr>
        <w:widowControl/>
        <w:jc w:val="left"/>
        <w:rPr>
          <w:rFonts w:ascii="宋体" w:hAnsi="宋体" w:cs="宋体"/>
          <w:szCs w:val="21"/>
        </w:rPr>
      </w:pPr>
      <w:r>
        <w:rPr>
          <w:rFonts w:ascii="宋体" w:hAnsi="宋体" w:cs="宋体" w:hint="eastAsia"/>
          <w:szCs w:val="21"/>
        </w:rPr>
        <w:t>★二、提交服务成果时间：合同签订之日起</w:t>
      </w:r>
      <w:r>
        <w:rPr>
          <w:rFonts w:ascii="宋体" w:hAnsi="宋体" w:cs="宋体" w:hint="eastAsia"/>
          <w:color w:val="FF0000"/>
          <w:szCs w:val="21"/>
        </w:rPr>
        <w:t>1</w:t>
      </w:r>
      <w:r>
        <w:rPr>
          <w:rFonts w:ascii="宋体" w:hAnsi="宋体" w:cs="宋体" w:hint="eastAsia"/>
          <w:szCs w:val="21"/>
        </w:rPr>
        <w:t>个工作日。</w:t>
      </w:r>
    </w:p>
    <w:p w:rsidR="00C652C9" w:rsidRDefault="00664E4C">
      <w:pPr>
        <w:widowControl/>
        <w:jc w:val="left"/>
        <w:rPr>
          <w:rFonts w:ascii="宋体" w:hAnsi="宋体" w:cs="宋体"/>
          <w:szCs w:val="21"/>
        </w:rPr>
      </w:pPr>
      <w:r>
        <w:rPr>
          <w:rFonts w:ascii="宋体" w:hAnsi="宋体" w:cs="宋体" w:hint="eastAsia"/>
          <w:szCs w:val="21"/>
        </w:rPr>
        <w:t>三、提交服务成果地点：南宁市住房和城乡建设信息管理中心</w:t>
      </w:r>
    </w:p>
    <w:p w:rsidR="00C652C9" w:rsidRDefault="00664E4C">
      <w:pPr>
        <w:widowControl/>
        <w:jc w:val="left"/>
        <w:rPr>
          <w:rFonts w:ascii="宋体" w:hAnsi="宋体" w:cs="宋体"/>
          <w:szCs w:val="21"/>
        </w:rPr>
      </w:pPr>
      <w:r>
        <w:rPr>
          <w:rFonts w:ascii="宋体" w:hAnsi="宋体" w:cs="宋体" w:hint="eastAsia"/>
          <w:szCs w:val="21"/>
        </w:rPr>
        <w:t>四、售后服务要求：</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、质量保证期</w:t>
      </w:r>
      <w:r>
        <w:rPr>
          <w:rFonts w:ascii="宋体" w:hAnsi="宋体" w:cs="宋体" w:hint="eastAsia"/>
          <w:szCs w:val="21"/>
        </w:rPr>
        <w:t xml:space="preserve"> 1 </w:t>
      </w:r>
      <w:r>
        <w:rPr>
          <w:rFonts w:ascii="宋体" w:hAnsi="宋体" w:cs="宋体" w:hint="eastAsia"/>
          <w:szCs w:val="21"/>
        </w:rPr>
        <w:t>年（自提交服务成果并验收合格之日起计）。</w:t>
      </w:r>
    </w:p>
    <w:p w:rsidR="00C652C9" w:rsidRDefault="00664E4C">
      <w:pPr>
        <w:widowControl/>
        <w:jc w:val="left"/>
        <w:rPr>
          <w:rFonts w:ascii="宋体" w:hAnsi="宋体" w:cs="宋体"/>
          <w:szCs w:val="21"/>
        </w:rPr>
      </w:pPr>
      <w:r>
        <w:rPr>
          <w:rFonts w:ascii="宋体" w:hAnsi="宋体" w:cs="宋体" w:hint="eastAsia"/>
          <w:szCs w:val="21"/>
        </w:rPr>
        <w:t>2</w:t>
      </w:r>
      <w:r>
        <w:rPr>
          <w:rFonts w:ascii="宋体" w:hAnsi="宋体" w:cs="宋体" w:hint="eastAsia"/>
          <w:szCs w:val="21"/>
        </w:rPr>
        <w:t>、处理问题响应时间：服务方上门调试安装，必须承诺保证网络的畅通，负责到用户单位对主干光缆所有设备的运行免费维护，如光收发器设备等，服务期内实行全年</w:t>
      </w:r>
      <w:r>
        <w:rPr>
          <w:rFonts w:ascii="宋体" w:hAnsi="宋体" w:cs="宋体" w:hint="eastAsia"/>
          <w:szCs w:val="21"/>
        </w:rPr>
        <w:t>365</w:t>
      </w:r>
      <w:r>
        <w:rPr>
          <w:rFonts w:ascii="宋体" w:hAnsi="宋体" w:cs="宋体" w:hint="eastAsia"/>
          <w:szCs w:val="21"/>
        </w:rPr>
        <w:t>×</w:t>
      </w:r>
      <w:r>
        <w:rPr>
          <w:rFonts w:ascii="宋体" w:hAnsi="宋体" w:cs="宋体" w:hint="eastAsia"/>
          <w:szCs w:val="21"/>
        </w:rPr>
        <w:t>24</w:t>
      </w:r>
      <w:r>
        <w:rPr>
          <w:rFonts w:ascii="宋体" w:hAnsi="宋体" w:cs="宋体" w:hint="eastAsia"/>
          <w:szCs w:val="21"/>
        </w:rPr>
        <w:t>小时内上门排除故障服务。如果网络出现问题，必须在接到报告后</w:t>
      </w:r>
      <w:r>
        <w:rPr>
          <w:rFonts w:ascii="宋体" w:hAnsi="宋体" w:cs="宋体" w:hint="eastAsia"/>
          <w:szCs w:val="21"/>
        </w:rPr>
        <w:t>30</w:t>
      </w:r>
      <w:r>
        <w:rPr>
          <w:rFonts w:ascii="宋体" w:hAnsi="宋体" w:cs="宋体" w:hint="eastAsia"/>
          <w:szCs w:val="21"/>
        </w:rPr>
        <w:t>分钟内给予回应，</w:t>
      </w:r>
      <w:r>
        <w:rPr>
          <w:rFonts w:ascii="宋体" w:hAnsi="宋体" w:cs="宋体" w:hint="eastAsia"/>
          <w:szCs w:val="21"/>
        </w:rPr>
        <w:t>1</w:t>
      </w:r>
      <w:r>
        <w:rPr>
          <w:rFonts w:ascii="宋体" w:hAnsi="宋体" w:cs="宋体" w:hint="eastAsia"/>
          <w:szCs w:val="21"/>
        </w:rPr>
        <w:t>个小时内到达现场排除故障，</w:t>
      </w:r>
      <w:r>
        <w:rPr>
          <w:rFonts w:ascii="宋体" w:hAnsi="宋体" w:cs="宋体" w:hint="eastAsia"/>
          <w:szCs w:val="21"/>
        </w:rPr>
        <w:t>直到网络恢复正常。故障在</w:t>
      </w:r>
      <w:r>
        <w:rPr>
          <w:rFonts w:ascii="宋体" w:hAnsi="宋体" w:cs="宋体" w:hint="eastAsia"/>
          <w:szCs w:val="21"/>
        </w:rPr>
        <w:t>24</w:t>
      </w:r>
      <w:r>
        <w:rPr>
          <w:rFonts w:ascii="宋体" w:hAnsi="宋体" w:cs="宋体" w:hint="eastAsia"/>
          <w:szCs w:val="21"/>
        </w:rPr>
        <w:t>小时内未能排除，赔付双倍于故障时间租用费。</w:t>
      </w:r>
    </w:p>
    <w:p w:rsidR="00C652C9" w:rsidRDefault="00664E4C">
      <w:pPr>
        <w:widowControl/>
        <w:jc w:val="left"/>
        <w:rPr>
          <w:rFonts w:ascii="宋体" w:hAnsi="宋体" w:cs="宋体"/>
          <w:szCs w:val="21"/>
        </w:rPr>
      </w:pPr>
      <w:r>
        <w:rPr>
          <w:rFonts w:ascii="宋体" w:hAnsi="宋体" w:cs="宋体" w:hint="eastAsia"/>
          <w:szCs w:val="21"/>
        </w:rPr>
        <w:t>3</w:t>
      </w:r>
      <w:r>
        <w:rPr>
          <w:rFonts w:ascii="宋体" w:hAnsi="宋体" w:cs="宋体" w:hint="eastAsia"/>
          <w:szCs w:val="21"/>
        </w:rPr>
        <w:t>、服务人员要求：服务人员相对固定。提供本项目主管人员、运维技术人员名单及联系方式。</w:t>
      </w:r>
    </w:p>
    <w:p w:rsidR="00C652C9" w:rsidRDefault="00664E4C">
      <w:pPr>
        <w:widowControl/>
        <w:jc w:val="left"/>
        <w:rPr>
          <w:rFonts w:ascii="宋体" w:hAnsi="宋体" w:cs="宋体"/>
          <w:szCs w:val="21"/>
        </w:rPr>
      </w:pPr>
      <w:r>
        <w:rPr>
          <w:rFonts w:ascii="宋体" w:hAnsi="宋体" w:cs="宋体" w:hint="eastAsia"/>
          <w:szCs w:val="21"/>
        </w:rPr>
        <w:t>4</w:t>
      </w:r>
      <w:r>
        <w:rPr>
          <w:rFonts w:ascii="宋体" w:hAnsi="宋体" w:cs="宋体" w:hint="eastAsia"/>
          <w:szCs w:val="21"/>
        </w:rPr>
        <w:t>、服务配套设备要求：服务期间对网络线路进行维护测试所需要使用的工具及软件由服务方自备，不能要求采购人另行采购或提供。</w:t>
      </w:r>
    </w:p>
    <w:p w:rsidR="00C652C9" w:rsidRDefault="00664E4C">
      <w:pPr>
        <w:widowControl/>
        <w:jc w:val="left"/>
        <w:rPr>
          <w:rFonts w:ascii="宋体" w:hAnsi="宋体" w:cs="宋体"/>
          <w:szCs w:val="21"/>
        </w:rPr>
      </w:pPr>
      <w:r>
        <w:rPr>
          <w:rFonts w:ascii="宋体" w:hAnsi="宋体" w:cs="宋体" w:hint="eastAsia"/>
          <w:szCs w:val="21"/>
        </w:rPr>
        <w:t>五、其他要求：</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、报价必须含以下部分，包括：</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）服务的价格；</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）必要的保险费用和各项税金；</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）其他：如运输、装卸、安装、调试、培训、技术支持、售后服务、更新升级等费用。</w:t>
      </w:r>
    </w:p>
    <w:p w:rsidR="00C652C9" w:rsidRDefault="00664E4C">
      <w:pPr>
        <w:widowControl/>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、付款方式：本项目无预付款，供应商所提交的服务经采购人书面验收合格后，一次性支付合同款。</w:t>
      </w:r>
    </w:p>
    <w:p w:rsidR="00C652C9" w:rsidRDefault="00664E4C">
      <w:pPr>
        <w:widowControl/>
        <w:jc w:val="left"/>
        <w:rPr>
          <w:rFonts w:ascii="宋体" w:hAnsi="宋体" w:cs="宋体"/>
          <w:szCs w:val="21"/>
        </w:rPr>
      </w:pPr>
      <w:r>
        <w:rPr>
          <w:rFonts w:ascii="宋体" w:hAnsi="宋体" w:cs="宋体" w:hint="eastAsia"/>
          <w:szCs w:val="21"/>
        </w:rPr>
        <w:t>3</w:t>
      </w:r>
      <w:r>
        <w:rPr>
          <w:rFonts w:ascii="宋体" w:hAnsi="宋体" w:cs="宋体" w:hint="eastAsia"/>
          <w:szCs w:val="21"/>
        </w:rPr>
        <w:t>、入场服务要求：</w:t>
      </w:r>
    </w:p>
    <w:p w:rsidR="00C652C9" w:rsidRDefault="00664E4C">
      <w:pPr>
        <w:widowControl/>
        <w:jc w:val="left"/>
        <w:rPr>
          <w:rFonts w:ascii="宋体" w:hAnsi="宋体" w:cs="宋体"/>
          <w:szCs w:val="21"/>
        </w:rPr>
      </w:pPr>
      <w:r>
        <w:rPr>
          <w:rFonts w:ascii="宋体" w:hAnsi="宋体" w:cs="宋体" w:hint="eastAsia"/>
          <w:szCs w:val="21"/>
        </w:rPr>
        <w:t>1)</w:t>
      </w:r>
      <w:r>
        <w:rPr>
          <w:rFonts w:ascii="宋体" w:hAnsi="宋体" w:cs="宋体" w:hint="eastAsia"/>
          <w:szCs w:val="21"/>
        </w:rPr>
        <w:t>在服务期限内，服务方应严格遵守《中华人民共和国电信条例》，维护双方权益，应按工信部颁布的《电信服务标准》的电路质量要求，保证采购人租用线路畅通及安全使用。</w:t>
      </w:r>
    </w:p>
    <w:p w:rsidR="00C652C9" w:rsidRDefault="00664E4C">
      <w:pPr>
        <w:widowControl/>
        <w:jc w:val="left"/>
        <w:rPr>
          <w:rFonts w:ascii="宋体" w:hAnsi="宋体" w:cs="宋体"/>
          <w:szCs w:val="21"/>
        </w:rPr>
      </w:pPr>
      <w:r>
        <w:rPr>
          <w:rFonts w:ascii="宋体" w:hAnsi="宋体" w:cs="宋体" w:hint="eastAsia"/>
          <w:szCs w:val="21"/>
        </w:rPr>
        <w:t>2)</w:t>
      </w:r>
      <w:r>
        <w:rPr>
          <w:rFonts w:ascii="宋体" w:hAnsi="宋体" w:cs="宋体" w:hint="eastAsia"/>
          <w:szCs w:val="21"/>
        </w:rPr>
        <w:t>当采购方网络需要扩展或升级时，负责免费提供相应解决方案。</w:t>
      </w:r>
    </w:p>
    <w:p w:rsidR="00C652C9" w:rsidRDefault="00664E4C">
      <w:pPr>
        <w:widowControl/>
        <w:jc w:val="left"/>
        <w:rPr>
          <w:rFonts w:ascii="宋体" w:hAnsi="宋体" w:cs="宋体"/>
          <w:szCs w:val="21"/>
        </w:rPr>
      </w:pPr>
      <w:r>
        <w:rPr>
          <w:rFonts w:ascii="宋体" w:hAnsi="宋体" w:cs="宋体" w:hint="eastAsia"/>
          <w:szCs w:val="21"/>
        </w:rPr>
        <w:t>3)</w:t>
      </w:r>
      <w:r>
        <w:rPr>
          <w:rFonts w:ascii="宋体" w:hAnsi="宋体" w:cs="宋体" w:hint="eastAsia"/>
          <w:szCs w:val="21"/>
        </w:rPr>
        <w:t>每个季度对网络进行一次巡检，检查网络设备和主干光缆的运行情况，提交巡检报告。</w:t>
      </w:r>
    </w:p>
    <w:p w:rsidR="00C652C9" w:rsidRDefault="00664E4C">
      <w:pPr>
        <w:widowControl/>
        <w:jc w:val="left"/>
        <w:rPr>
          <w:rFonts w:ascii="宋体" w:hAnsi="宋体" w:cs="宋体"/>
          <w:color w:val="000000"/>
          <w:szCs w:val="21"/>
        </w:rPr>
      </w:pPr>
      <w:r>
        <w:rPr>
          <w:rFonts w:ascii="宋体" w:hAnsi="宋体" w:cs="宋体" w:hint="eastAsia"/>
          <w:szCs w:val="21"/>
        </w:rPr>
        <w:t>4)</w:t>
      </w:r>
      <w:r>
        <w:rPr>
          <w:rFonts w:ascii="宋体" w:hAnsi="宋体" w:cs="宋体" w:hint="eastAsia"/>
          <w:szCs w:val="21"/>
        </w:rPr>
        <w:t>因服务费施工、网络割接等原因影响宽带网络运行的，应当提前一天通知用户，并且尽快消</w:t>
      </w:r>
      <w:r>
        <w:rPr>
          <w:rFonts w:ascii="宋体" w:hAnsi="宋体" w:cs="宋体" w:hint="eastAsia"/>
          <w:color w:val="000000"/>
          <w:szCs w:val="21"/>
        </w:rPr>
        <w:t>除故障、恢</w:t>
      </w:r>
      <w:r>
        <w:rPr>
          <w:rFonts w:ascii="宋体" w:hAnsi="宋体" w:cs="宋体" w:hint="eastAsia"/>
          <w:color w:val="000000"/>
          <w:szCs w:val="21"/>
        </w:rPr>
        <w:t>复通信线路。</w:t>
      </w:r>
    </w:p>
    <w:p w:rsidR="00C652C9" w:rsidRDefault="00664E4C">
      <w:pPr>
        <w:widowControl/>
        <w:jc w:val="left"/>
        <w:rPr>
          <w:rFonts w:ascii="宋体" w:hAnsi="宋体" w:cs="宋体"/>
          <w:color w:val="000000"/>
          <w:szCs w:val="21"/>
        </w:rPr>
      </w:pPr>
      <w:r>
        <w:rPr>
          <w:rFonts w:ascii="宋体" w:hAnsi="宋体" w:cs="宋体" w:hint="eastAsia"/>
          <w:color w:val="000000"/>
          <w:szCs w:val="21"/>
        </w:rPr>
        <w:t>4</w:t>
      </w:r>
      <w:r>
        <w:rPr>
          <w:rFonts w:ascii="宋体" w:hAnsi="宋体" w:cs="宋体" w:hint="eastAsia"/>
          <w:color w:val="000000"/>
          <w:szCs w:val="21"/>
        </w:rPr>
        <w:t>、验收要求：成交供应商按时提供网络租用服务，线路正常、稳定运行</w:t>
      </w:r>
      <w:r>
        <w:rPr>
          <w:rFonts w:ascii="宋体" w:hAnsi="宋体" w:cs="宋体" w:hint="eastAsia"/>
          <w:color w:val="000000"/>
          <w:szCs w:val="21"/>
        </w:rPr>
        <w:t>7</w:t>
      </w:r>
      <w:r>
        <w:rPr>
          <w:rFonts w:ascii="宋体" w:hAnsi="宋体" w:cs="宋体" w:hint="eastAsia"/>
          <w:color w:val="000000"/>
          <w:szCs w:val="21"/>
        </w:rPr>
        <w:t>个工作日以上，提供竞标时承诺的线路技术参数测试报告并经采购人签字确认，才能通过验收。</w:t>
      </w:r>
    </w:p>
    <w:p w:rsidR="00C652C9" w:rsidRDefault="00664E4C">
      <w:pPr>
        <w:pStyle w:val="a0"/>
        <w:rPr>
          <w:sz w:val="21"/>
          <w:szCs w:val="21"/>
        </w:rPr>
      </w:pPr>
      <w:r>
        <w:rPr>
          <w:rFonts w:hint="eastAsia"/>
          <w:sz w:val="21"/>
          <w:szCs w:val="21"/>
        </w:rPr>
        <w:t>六、其他</w:t>
      </w:r>
    </w:p>
    <w:p w:rsidR="00C652C9" w:rsidRDefault="00664E4C">
      <w:pPr>
        <w:widowControl/>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、投标供应商如成为“预成交供应商”后次日，须书面提交本地基础电信运营商相关授权证明材料供核验，如达不到要求采购单位可取消供应商报价资格，并上报监管部门追究投标供应商虚假应标责任；</w:t>
      </w:r>
    </w:p>
    <w:p w:rsidR="00C652C9" w:rsidRDefault="00664E4C">
      <w:pPr>
        <w:widowControl/>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、投标供应商提供保障安全能力优异，</w:t>
      </w:r>
      <w:r>
        <w:rPr>
          <w:rFonts w:ascii="宋体" w:hAnsi="宋体" w:cs="宋体" w:hint="eastAsia"/>
          <w:color w:val="000000"/>
          <w:szCs w:val="21"/>
        </w:rPr>
        <w:t>投标供应商如成为“预成交供应商”后次日，须</w:t>
      </w:r>
      <w:r>
        <w:rPr>
          <w:rFonts w:ascii="宋体" w:hAnsi="宋体" w:cs="宋体" w:hint="eastAsia"/>
          <w:color w:val="000000"/>
          <w:szCs w:val="21"/>
        </w:rPr>
        <w:t>能</w:t>
      </w:r>
      <w:r>
        <w:rPr>
          <w:rFonts w:ascii="宋体" w:hAnsi="宋体" w:cs="宋体" w:hint="eastAsia"/>
          <w:color w:val="000000"/>
          <w:szCs w:val="21"/>
        </w:rPr>
        <w:t>书面</w:t>
      </w:r>
      <w:r>
        <w:rPr>
          <w:rFonts w:ascii="宋体" w:hAnsi="宋体" w:cs="宋体" w:hint="eastAsia"/>
          <w:color w:val="000000"/>
          <w:szCs w:val="21"/>
        </w:rPr>
        <w:t>提供国家部委级颁发的</w:t>
      </w:r>
      <w:r>
        <w:rPr>
          <w:rFonts w:ascii="宋体" w:hAnsi="宋体" w:cs="宋体" w:hint="eastAsia"/>
          <w:color w:val="000000"/>
          <w:szCs w:val="21"/>
        </w:rPr>
        <w:t>DDos</w:t>
      </w:r>
      <w:r>
        <w:rPr>
          <w:rFonts w:ascii="宋体" w:hAnsi="宋体" w:cs="宋体" w:hint="eastAsia"/>
          <w:color w:val="000000"/>
          <w:szCs w:val="21"/>
        </w:rPr>
        <w:t>攻击防护平台网络安全、试点示范项目证明</w:t>
      </w:r>
      <w:r>
        <w:rPr>
          <w:rFonts w:ascii="宋体" w:hAnsi="宋体" w:cs="宋体" w:hint="eastAsia"/>
          <w:color w:val="000000"/>
          <w:szCs w:val="21"/>
        </w:rPr>
        <w:t>（加盖公章）；</w:t>
      </w:r>
      <w:r>
        <w:rPr>
          <w:rFonts w:ascii="宋体" w:hAnsi="宋体" w:cs="宋体" w:hint="eastAsia"/>
          <w:color w:val="000000"/>
          <w:szCs w:val="21"/>
        </w:rPr>
        <w:br/>
      </w: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预成交供应商</w:t>
      </w:r>
      <w:r>
        <w:rPr>
          <w:rFonts w:ascii="宋体" w:hAnsi="宋体" w:cs="宋体" w:hint="eastAsia"/>
          <w:color w:val="000000"/>
          <w:szCs w:val="21"/>
        </w:rPr>
        <w:t>需</w:t>
      </w:r>
      <w:r>
        <w:rPr>
          <w:rFonts w:ascii="宋体" w:hAnsi="宋体" w:cs="宋体" w:hint="eastAsia"/>
          <w:color w:val="000000"/>
          <w:szCs w:val="21"/>
        </w:rPr>
        <w:t>投入本项目实施人员包含</w:t>
      </w:r>
      <w:r>
        <w:rPr>
          <w:rFonts w:ascii="宋体" w:hAnsi="宋体" w:cs="宋体" w:hint="eastAsia"/>
          <w:color w:val="000000"/>
          <w:szCs w:val="21"/>
        </w:rPr>
        <w:t>1</w:t>
      </w:r>
      <w:r>
        <w:rPr>
          <w:rFonts w:ascii="宋体" w:hAnsi="宋体" w:cs="宋体" w:hint="eastAsia"/>
          <w:color w:val="000000"/>
          <w:szCs w:val="21"/>
        </w:rPr>
        <w:t>名项目管理人员持有工程系列中级以上工程师认证证书且同时具备通信工程质量监督工程师证书，须提供上述人员证书扫描件及最近半年内连续三个月供应商为实施人员缴纳社保的证明并加盖公章。</w:t>
      </w:r>
      <w:r>
        <w:rPr>
          <w:rFonts w:ascii="宋体" w:hAnsi="宋体" w:cs="宋体" w:hint="eastAsia"/>
          <w:color w:val="000000"/>
          <w:szCs w:val="21"/>
        </w:rPr>
        <w:t>（投标供应商如成为“预成交供应商”后次日</w:t>
      </w:r>
      <w:r>
        <w:rPr>
          <w:rFonts w:ascii="宋体" w:hAnsi="宋体" w:cs="宋体" w:hint="eastAsia"/>
          <w:color w:val="000000"/>
          <w:szCs w:val="21"/>
        </w:rPr>
        <w:t>提供相关材料核验，</w:t>
      </w:r>
      <w:r>
        <w:rPr>
          <w:rFonts w:ascii="宋体" w:hAnsi="宋体" w:cs="宋体" w:hint="eastAsia"/>
          <w:color w:val="000000"/>
          <w:szCs w:val="21"/>
        </w:rPr>
        <w:t>如达不到要求采购单位可取消供应商报价资格，并上报监管部门追究投标供应商虚假应标责任）</w:t>
      </w:r>
    </w:p>
    <w:p w:rsidR="00C652C9" w:rsidRDefault="00C652C9"/>
    <w:sectPr w:rsidR="00C652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3FDCD0"/>
    <w:multiLevelType w:val="multilevel"/>
    <w:tmpl w:val="623FDCD0"/>
    <w:lvl w:ilvl="0">
      <w:start w:val="1"/>
      <w:numFmt w:val="chineseCounting"/>
      <w:pStyle w:val="1"/>
      <w:suff w:val="nothing"/>
      <w:lvlText w:val="第%1章 "/>
      <w:lvlJc w:val="left"/>
      <w:pPr>
        <w:ind w:left="432" w:hanging="432"/>
      </w:pPr>
      <w:rPr>
        <w:rFonts w:hint="eastAsia"/>
      </w:rPr>
    </w:lvl>
    <w:lvl w:ilvl="1">
      <w:start w:val="1"/>
      <w:numFmt w:val="decimal"/>
      <w:pStyle w:val="2"/>
      <w:isLgl/>
      <w:lvlText w:val="%1.%2."/>
      <w:lvlJc w:val="left"/>
      <w:pPr>
        <w:ind w:left="575" w:hanging="575"/>
      </w:pPr>
      <w:rPr>
        <w:rFonts w:hint="eastAsia"/>
      </w:rPr>
    </w:lvl>
    <w:lvl w:ilvl="2">
      <w:start w:val="1"/>
      <w:numFmt w:val="decimal"/>
      <w:pStyle w:val="3"/>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iNjAzNjhkODQyZTViYTMzNWUxNjU0YmI3MTkyYzUifQ=="/>
  </w:docVars>
  <w:rsids>
    <w:rsidRoot w:val="330062F4"/>
    <w:rsid w:val="001C37E5"/>
    <w:rsid w:val="00664E4C"/>
    <w:rsid w:val="00734370"/>
    <w:rsid w:val="00911B07"/>
    <w:rsid w:val="00996199"/>
    <w:rsid w:val="00A727DE"/>
    <w:rsid w:val="00C652C9"/>
    <w:rsid w:val="00C72EEA"/>
    <w:rsid w:val="00ED0270"/>
    <w:rsid w:val="02AE555A"/>
    <w:rsid w:val="03327FC8"/>
    <w:rsid w:val="03887BE8"/>
    <w:rsid w:val="07D96C64"/>
    <w:rsid w:val="08A022F0"/>
    <w:rsid w:val="0D134A32"/>
    <w:rsid w:val="110C67DE"/>
    <w:rsid w:val="11593D71"/>
    <w:rsid w:val="180A4C18"/>
    <w:rsid w:val="188430A7"/>
    <w:rsid w:val="1AF916A0"/>
    <w:rsid w:val="1E256C04"/>
    <w:rsid w:val="24A7027B"/>
    <w:rsid w:val="283D6A2C"/>
    <w:rsid w:val="28BF327A"/>
    <w:rsid w:val="28D252DE"/>
    <w:rsid w:val="2C0C6A9D"/>
    <w:rsid w:val="2CF47017"/>
    <w:rsid w:val="2DB35EAB"/>
    <w:rsid w:val="2EE27C28"/>
    <w:rsid w:val="2F2B6546"/>
    <w:rsid w:val="2F77172B"/>
    <w:rsid w:val="328B44BE"/>
    <w:rsid w:val="330062F4"/>
    <w:rsid w:val="336A2CE3"/>
    <w:rsid w:val="33953AD8"/>
    <w:rsid w:val="37AA71A5"/>
    <w:rsid w:val="383E1BA3"/>
    <w:rsid w:val="392E5E7E"/>
    <w:rsid w:val="39750149"/>
    <w:rsid w:val="3A543DA5"/>
    <w:rsid w:val="3FD02D5B"/>
    <w:rsid w:val="401E19AC"/>
    <w:rsid w:val="4088310A"/>
    <w:rsid w:val="41453D68"/>
    <w:rsid w:val="42611DCD"/>
    <w:rsid w:val="43284021"/>
    <w:rsid w:val="469043B7"/>
    <w:rsid w:val="47D6229D"/>
    <w:rsid w:val="47E0136E"/>
    <w:rsid w:val="48F1774F"/>
    <w:rsid w:val="4D785BA5"/>
    <w:rsid w:val="4E5864F2"/>
    <w:rsid w:val="4E7268D6"/>
    <w:rsid w:val="4F8F680C"/>
    <w:rsid w:val="526861E8"/>
    <w:rsid w:val="552431D1"/>
    <w:rsid w:val="563D7EC7"/>
    <w:rsid w:val="574761CB"/>
    <w:rsid w:val="58951D01"/>
    <w:rsid w:val="59E24AD2"/>
    <w:rsid w:val="5ACE32A8"/>
    <w:rsid w:val="602A4BA3"/>
    <w:rsid w:val="604069F6"/>
    <w:rsid w:val="622B0FE0"/>
    <w:rsid w:val="62B64D4D"/>
    <w:rsid w:val="702258E9"/>
    <w:rsid w:val="76C21591"/>
    <w:rsid w:val="78083833"/>
    <w:rsid w:val="786A124A"/>
    <w:rsid w:val="798E037A"/>
    <w:rsid w:val="7F9B31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BCF0F"/>
  <w15:docId w15:val="{F8684DED-F658-40F3-9D98-0B569E1D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autoRedefine/>
    <w:qFormat/>
    <w:pPr>
      <w:keepNext/>
      <w:keepLines/>
      <w:numPr>
        <w:numId w:val="1"/>
      </w:numPr>
      <w:spacing w:before="340" w:after="330"/>
      <w:ind w:left="431" w:firstLine="0"/>
      <w:jc w:val="left"/>
      <w:outlineLvl w:val="0"/>
    </w:pPr>
    <w:rPr>
      <w:rFonts w:ascii="Calibri" w:eastAsia="宋体" w:hAnsi="Calibri" w:cs="Times New Roman"/>
      <w:b/>
      <w:kern w:val="44"/>
      <w:sz w:val="30"/>
      <w:szCs w:val="22"/>
    </w:rPr>
  </w:style>
  <w:style w:type="paragraph" w:styleId="2">
    <w:name w:val="heading 2"/>
    <w:basedOn w:val="1"/>
    <w:next w:val="a"/>
    <w:semiHidden/>
    <w:unhideWhenUsed/>
    <w:qFormat/>
    <w:pPr>
      <w:numPr>
        <w:ilvl w:val="1"/>
      </w:numPr>
      <w:spacing w:line="360" w:lineRule="auto"/>
      <w:outlineLvl w:val="1"/>
    </w:pPr>
    <w:rPr>
      <w:rFonts w:ascii="宋体" w:hAnsi="宋体"/>
      <w:sz w:val="28"/>
    </w:rPr>
  </w:style>
  <w:style w:type="paragraph" w:styleId="3">
    <w:name w:val="heading 3"/>
    <w:basedOn w:val="a"/>
    <w:next w:val="a"/>
    <w:semiHidden/>
    <w:unhideWhenUsed/>
    <w:qFormat/>
    <w:pPr>
      <w:keepNext/>
      <w:keepLines/>
      <w:numPr>
        <w:ilvl w:val="2"/>
        <w:numId w:val="1"/>
      </w:numPr>
      <w:spacing w:before="260" w:after="260" w:line="416" w:lineRule="auto"/>
      <w:outlineLvl w:val="2"/>
    </w:pPr>
    <w:rPr>
      <w:rFonts w:ascii="Calibri" w:eastAsia="宋体" w:hAnsi="Calibri" w:cs="Times New Roman"/>
      <w:b/>
      <w:bCs/>
      <w:sz w:val="24"/>
      <w:szCs w:val="32"/>
    </w:rPr>
  </w:style>
  <w:style w:type="paragraph" w:styleId="4">
    <w:name w:val="heading 4"/>
    <w:basedOn w:val="a"/>
    <w:next w:val="a"/>
    <w:semiHidden/>
    <w:unhideWhenUsed/>
    <w:qFormat/>
    <w:pPr>
      <w:keepNext/>
      <w:keepLines/>
      <w:numPr>
        <w:ilvl w:val="3"/>
        <w:numId w:val="1"/>
      </w:numPr>
      <w:spacing w:line="372" w:lineRule="auto"/>
      <w:outlineLvl w:val="3"/>
    </w:pPr>
    <w:rPr>
      <w:rFonts w:ascii="Arial" w:eastAsia="黑体" w:hAnsi="Arial" w:cs="Times New Roman"/>
      <w:b/>
      <w:szCs w:val="22"/>
    </w:rPr>
  </w:style>
  <w:style w:type="paragraph" w:styleId="5">
    <w:name w:val="heading 5"/>
    <w:basedOn w:val="a"/>
    <w:next w:val="a"/>
    <w:autoRedefine/>
    <w:semiHidden/>
    <w:unhideWhenUsed/>
    <w:qFormat/>
    <w:pPr>
      <w:keepNext/>
      <w:keepLines/>
      <w:numPr>
        <w:ilvl w:val="4"/>
        <w:numId w:val="1"/>
      </w:numPr>
      <w:spacing w:line="372" w:lineRule="auto"/>
      <w:outlineLvl w:val="4"/>
    </w:pPr>
    <w:rPr>
      <w:rFonts w:ascii="Times New Roman" w:eastAsia="宋体" w:hAnsi="Times New Roman" w:cs="Times New Roman"/>
      <w:b/>
    </w:rPr>
  </w:style>
  <w:style w:type="paragraph" w:styleId="6">
    <w:name w:val="heading 6"/>
    <w:basedOn w:val="a"/>
    <w:next w:val="a"/>
    <w:semiHidden/>
    <w:unhideWhenUsed/>
    <w:qFormat/>
    <w:pPr>
      <w:keepNext/>
      <w:keepLines/>
      <w:numPr>
        <w:ilvl w:val="5"/>
        <w:numId w:val="1"/>
      </w:numPr>
      <w:spacing w:line="317" w:lineRule="auto"/>
      <w:outlineLvl w:val="5"/>
    </w:pPr>
    <w:rPr>
      <w:rFonts w:ascii="Arial" w:eastAsia="黑体" w:hAnsi="Arial" w:cs="Times New Roman"/>
      <w:b/>
    </w:rPr>
  </w:style>
  <w:style w:type="paragraph" w:styleId="7">
    <w:name w:val="heading 7"/>
    <w:basedOn w:val="a"/>
    <w:next w:val="a"/>
    <w:autoRedefine/>
    <w:semiHidden/>
    <w:unhideWhenUsed/>
    <w:qFormat/>
    <w:pPr>
      <w:keepNext/>
      <w:keepLines/>
      <w:numPr>
        <w:ilvl w:val="6"/>
        <w:numId w:val="1"/>
      </w:numPr>
      <w:spacing w:line="317" w:lineRule="auto"/>
      <w:outlineLvl w:val="6"/>
    </w:pPr>
    <w:rPr>
      <w:b/>
      <w:sz w:val="24"/>
    </w:rPr>
  </w:style>
  <w:style w:type="paragraph" w:styleId="8">
    <w:name w:val="heading 8"/>
    <w:basedOn w:val="a"/>
    <w:next w:val="a"/>
    <w:autoRedefine/>
    <w:semiHidden/>
    <w:unhideWhenUsed/>
    <w:qFormat/>
    <w:pPr>
      <w:keepNext/>
      <w:keepLines/>
      <w:numPr>
        <w:ilvl w:val="7"/>
        <w:numId w:val="1"/>
      </w:numPr>
      <w:spacing w:line="317" w:lineRule="auto"/>
      <w:outlineLvl w:val="7"/>
    </w:pPr>
    <w:rPr>
      <w:rFonts w:ascii="Arial" w:eastAsia="黑体" w:hAnsi="Arial"/>
      <w:sz w:val="24"/>
    </w:rPr>
  </w:style>
  <w:style w:type="paragraph" w:styleId="9">
    <w:name w:val="heading 9"/>
    <w:basedOn w:val="a"/>
    <w:next w:val="a"/>
    <w:semiHidden/>
    <w:unhideWhenUsed/>
    <w:qFormat/>
    <w:pPr>
      <w:keepNext/>
      <w:keepLines/>
      <w:numPr>
        <w:ilvl w:val="8"/>
        <w:numId w:val="1"/>
      </w:numPr>
      <w:spacing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kern w:val="0"/>
      <w:sz w:val="20"/>
    </w:rPr>
  </w:style>
  <w:style w:type="paragraph" w:styleId="a4">
    <w:name w:val="Plain Text"/>
    <w:basedOn w:val="a"/>
    <w:autoRedefine/>
    <w:uiPriority w:val="99"/>
    <w:qFormat/>
    <w:rPr>
      <w:rFonts w:ascii="宋体" w:hAnsi="Courier New"/>
      <w:kern w:val="0"/>
      <w:sz w:val="20"/>
      <w:szCs w:val="20"/>
    </w:rPr>
  </w:style>
  <w:style w:type="paragraph" w:styleId="a5">
    <w:name w:val="footer"/>
    <w:basedOn w:val="a"/>
    <w:link w:val="a6"/>
    <w:autoRedefine/>
    <w:qFormat/>
    <w:pPr>
      <w:tabs>
        <w:tab w:val="center" w:pos="4153"/>
        <w:tab w:val="right" w:pos="8306"/>
      </w:tabs>
      <w:snapToGrid w:val="0"/>
      <w:jc w:val="left"/>
    </w:pPr>
    <w:rPr>
      <w:sz w:val="18"/>
      <w:szCs w:val="18"/>
    </w:rPr>
  </w:style>
  <w:style w:type="paragraph" w:styleId="a7">
    <w:name w:val="header"/>
    <w:basedOn w:val="a"/>
    <w:link w:val="a8"/>
    <w:autoRedefine/>
    <w:qFormat/>
    <w:pPr>
      <w:pBdr>
        <w:bottom w:val="single" w:sz="6" w:space="1" w:color="auto"/>
      </w:pBdr>
      <w:tabs>
        <w:tab w:val="center" w:pos="4153"/>
        <w:tab w:val="right" w:pos="8306"/>
      </w:tabs>
      <w:snapToGrid w:val="0"/>
      <w:jc w:val="center"/>
    </w:pPr>
    <w:rPr>
      <w:sz w:val="18"/>
      <w:szCs w:val="18"/>
    </w:rPr>
  </w:style>
  <w:style w:type="character" w:customStyle="1" w:styleId="10">
    <w:name w:val="标题 1 字符"/>
    <w:link w:val="1"/>
    <w:qFormat/>
    <w:rPr>
      <w:rFonts w:ascii="Calibri" w:eastAsia="宋体" w:hAnsi="Calibri" w:cs="Times New Roman"/>
      <w:b/>
      <w:kern w:val="44"/>
      <w:sz w:val="30"/>
      <w:szCs w:val="22"/>
    </w:rPr>
  </w:style>
  <w:style w:type="character" w:customStyle="1" w:styleId="a8">
    <w:name w:val="页眉 字符"/>
    <w:basedOn w:val="a1"/>
    <w:link w:val="a7"/>
    <w:autoRedefine/>
    <w:rPr>
      <w:kern w:val="2"/>
      <w:sz w:val="18"/>
      <w:szCs w:val="18"/>
    </w:rPr>
  </w:style>
  <w:style w:type="character" w:customStyle="1" w:styleId="a6">
    <w:name w:val="页脚 字符"/>
    <w:basedOn w:val="a1"/>
    <w:link w:val="a5"/>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1480-9A52-47EB-BBC7-EE78CBD4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389</Words>
  <Characters>2218</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Ooooops</dc:creator>
  <cp:lastModifiedBy>李俊彦</cp:lastModifiedBy>
  <cp:revision>2</cp:revision>
  <dcterms:created xsi:type="dcterms:W3CDTF">2024-03-05T03:00:00Z</dcterms:created>
  <dcterms:modified xsi:type="dcterms:W3CDTF">2024-03-05T03:00:00Z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F487AAF0B1144321813AB9230F159A02_13</vt:lpwstr>
  </property>
</Properties>
</file>