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jc w:val="left"/>
        <w:rPr>
          <w:rFonts w:ascii="宋体" w:hAnsi="宋体"/>
          <w:bCs w:val="0"/>
          <w:sz w:val="21"/>
          <w:szCs w:val="21"/>
          <w:highlight w:val="none"/>
        </w:rPr>
      </w:pPr>
      <w:bookmarkStart w:id="0" w:name="_Toc1242"/>
      <w:r>
        <w:rPr>
          <w:rFonts w:hint="eastAsia" w:ascii="宋体" w:hAnsi="宋体"/>
          <w:bCs w:val="0"/>
          <w:sz w:val="21"/>
          <w:szCs w:val="21"/>
          <w:highlight w:val="none"/>
        </w:rPr>
        <w:t>项目基本情况</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采购方式：在线询价</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项目名称：上林县公安局交警大队道路</w:t>
      </w:r>
      <w:r>
        <w:rPr>
          <w:rFonts w:hint="eastAsia" w:ascii="宋体" w:hAnsi="宋体"/>
          <w:color w:val="000000"/>
          <w:szCs w:val="21"/>
          <w:highlight w:val="none"/>
          <w:lang w:eastAsia="zh-CN"/>
        </w:rPr>
        <w:t>交通车辆</w:t>
      </w:r>
      <w:r>
        <w:rPr>
          <w:rFonts w:hint="eastAsia" w:ascii="宋体" w:hAnsi="宋体"/>
          <w:color w:val="000000"/>
          <w:szCs w:val="21"/>
          <w:highlight w:val="none"/>
        </w:rPr>
        <w:t>卡口传输数据点对点线路采购项目</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预算金额</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 14400 元</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 xml:space="preserve">采购需求： </w:t>
      </w:r>
    </w:p>
    <w:tbl>
      <w:tblPr>
        <w:tblStyle w:val="28"/>
        <w:tblW w:w="90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3682"/>
        <w:gridCol w:w="1294"/>
        <w:gridCol w:w="2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3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标的的名称</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数量及</w:t>
            </w:r>
          </w:p>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单位</w:t>
            </w:r>
          </w:p>
        </w:tc>
        <w:tc>
          <w:tcPr>
            <w:tcW w:w="29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w:t>
            </w:r>
          </w:p>
        </w:tc>
        <w:tc>
          <w:tcPr>
            <w:tcW w:w="3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highlight w:val="none"/>
              </w:rPr>
            </w:pPr>
            <w:r>
              <w:rPr>
                <w:rFonts w:hint="eastAsia" w:ascii="宋体" w:hAnsi="宋体"/>
                <w:color w:val="000000"/>
                <w:szCs w:val="21"/>
                <w:highlight w:val="none"/>
                <w:lang w:val="en-US" w:eastAsia="zh-CN"/>
              </w:rPr>
              <w:t>上林县公安局交警大队道路交通车辆卡口传输数据点对点线路采购项目</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r>
              <w:rPr>
                <w:rFonts w:hint="eastAsia"/>
                <w:highlight w:val="none"/>
              </w:rPr>
              <w:t>项</w:t>
            </w:r>
          </w:p>
        </w:tc>
        <w:tc>
          <w:tcPr>
            <w:tcW w:w="298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具体内容详见采购文件</w:t>
            </w:r>
          </w:p>
        </w:tc>
      </w:tr>
    </w:tbl>
    <w:p>
      <w:pPr>
        <w:spacing w:line="360" w:lineRule="auto"/>
        <w:ind w:firstLine="420" w:firstLineChars="200"/>
        <w:rPr>
          <w:rFonts w:ascii="宋体" w:hAnsi="宋体"/>
          <w:color w:val="000000"/>
          <w:szCs w:val="21"/>
          <w:highlight w:val="none"/>
          <w:u w:val="single"/>
        </w:rPr>
      </w:pPr>
      <w:r>
        <w:rPr>
          <w:rFonts w:hint="eastAsia" w:ascii="宋体" w:hAnsi="宋体"/>
          <w:color w:val="000000"/>
          <w:szCs w:val="21"/>
          <w:highlight w:val="none"/>
        </w:rPr>
        <w:t>合同履行期限：详见</w:t>
      </w:r>
      <w:r>
        <w:rPr>
          <w:rFonts w:hint="eastAsia" w:ascii="宋体" w:hAnsi="宋体"/>
          <w:color w:val="000000"/>
          <w:szCs w:val="21"/>
          <w:highlight w:val="none"/>
          <w:lang w:val="en-US" w:eastAsia="zh-CN"/>
        </w:rPr>
        <w:t>服务</w:t>
      </w:r>
      <w:r>
        <w:rPr>
          <w:rFonts w:hint="eastAsia" w:ascii="宋体" w:hAnsi="宋体"/>
          <w:color w:val="000000"/>
          <w:szCs w:val="21"/>
          <w:highlight w:val="none"/>
        </w:rPr>
        <w:t>需求一览表</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本项目是否接受联合体响应：□是/</w:t>
      </w:r>
      <w:r>
        <w:rPr>
          <w:rFonts w:hint="eastAsia" w:ascii="宋体" w:hAnsi="宋体"/>
          <w:color w:val="000000"/>
          <w:szCs w:val="21"/>
          <w:highlight w:val="none"/>
          <w:lang w:eastAsia="zh-CN"/>
        </w:rPr>
        <w:t>☑</w:t>
      </w:r>
      <w:r>
        <w:rPr>
          <w:rFonts w:hint="eastAsia" w:ascii="宋体" w:hAnsi="宋体"/>
          <w:color w:val="000000"/>
          <w:szCs w:val="21"/>
          <w:highlight w:val="none"/>
        </w:rPr>
        <w:t>否。</w:t>
      </w:r>
    </w:p>
    <w:p>
      <w:pPr>
        <w:pStyle w:val="3"/>
        <w:jc w:val="left"/>
        <w:rPr>
          <w:rFonts w:ascii="宋体" w:hAnsi="宋体"/>
          <w:bCs w:val="0"/>
          <w:sz w:val="21"/>
          <w:szCs w:val="21"/>
          <w:highlight w:val="none"/>
        </w:rPr>
      </w:pPr>
      <w:bookmarkStart w:id="1" w:name="_Toc44229879"/>
      <w:bookmarkStart w:id="2" w:name="_Toc28359013"/>
      <w:bookmarkStart w:id="3" w:name="_Toc35393630"/>
      <w:bookmarkStart w:id="4" w:name="_Toc28359090"/>
      <w:bookmarkStart w:id="5" w:name="_Toc35393799"/>
      <w:r>
        <w:rPr>
          <w:rFonts w:hint="eastAsia" w:ascii="宋体" w:hAnsi="宋体"/>
          <w:bCs w:val="0"/>
          <w:sz w:val="21"/>
          <w:szCs w:val="21"/>
          <w:highlight w:val="none"/>
        </w:rPr>
        <w:t>二、供应商的资格条件</w:t>
      </w:r>
      <w:bookmarkEnd w:id="1"/>
      <w:bookmarkEnd w:id="2"/>
      <w:bookmarkEnd w:id="3"/>
      <w:bookmarkEnd w:id="4"/>
      <w:bookmarkEnd w:id="5"/>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1.满足《中华人民共和国政府采购法》第二十二条规定；</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2.落实政府采购政策需满足的资格要求：</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□专门面向中小企业采购的项目（供应商应为中小微企业、监狱企业、残疾人福利性单位)</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非专门面向中小企业采购的项目</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3.本项目的特定资格要求：</w:t>
      </w:r>
      <w:r>
        <w:rPr>
          <w:rFonts w:hint="eastAsia" w:ascii="宋体" w:hAnsi="宋体"/>
          <w:color w:val="000000"/>
          <w:szCs w:val="21"/>
          <w:highlight w:val="none"/>
          <w:u w:val="none"/>
        </w:rPr>
        <w:t>提供具备</w:t>
      </w:r>
      <w:r>
        <w:rPr>
          <w:rFonts w:hint="eastAsia" w:ascii="宋体" w:hAnsi="宋体"/>
          <w:color w:val="auto"/>
          <w:szCs w:val="21"/>
          <w:highlight w:val="none"/>
          <w:u w:val="none"/>
        </w:rPr>
        <w:t>电信运营商资质或电信运营商相关授权证明</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 本项目的特定条件：</w:t>
      </w:r>
      <w:r>
        <w:rPr>
          <w:rFonts w:hint="eastAsia" w:ascii="宋体" w:hAnsi="宋体"/>
          <w:i/>
          <w:iCs/>
          <w:color w:val="000000"/>
          <w:szCs w:val="21"/>
          <w:highlight w:val="none"/>
          <w:u w:val="single"/>
        </w:rPr>
        <w:t>无</w:t>
      </w:r>
    </w:p>
    <w:p>
      <w:pPr>
        <w:snapToGrid w:val="0"/>
        <w:spacing w:line="360" w:lineRule="auto"/>
        <w:ind w:firstLine="420" w:firstLineChars="200"/>
        <w:jc w:val="left"/>
        <w:rPr>
          <w:rFonts w:ascii="宋体" w:hAnsi="宋体"/>
          <w:szCs w:val="21"/>
          <w:highlight w:val="none"/>
        </w:rPr>
      </w:pPr>
      <w:r>
        <w:rPr>
          <w:rFonts w:hint="eastAsia" w:ascii="宋体" w:hAnsi="宋体"/>
          <w:color w:val="000000"/>
          <w:szCs w:val="21"/>
          <w:highlight w:val="none"/>
        </w:rPr>
        <w:t xml:space="preserve">5. </w:t>
      </w:r>
      <w:r>
        <w:rPr>
          <w:rFonts w:hint="eastAsia" w:ascii="宋体" w:hAnsi="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3"/>
        <w:jc w:val="left"/>
        <w:rPr>
          <w:rFonts w:ascii="宋体" w:hAnsi="宋体"/>
          <w:bCs w:val="0"/>
          <w:sz w:val="21"/>
          <w:szCs w:val="21"/>
          <w:highlight w:val="none"/>
        </w:rPr>
      </w:pPr>
      <w:r>
        <w:rPr>
          <w:rFonts w:hint="eastAsia" w:ascii="宋体" w:hAnsi="宋体"/>
          <w:bCs w:val="0"/>
          <w:sz w:val="21"/>
          <w:szCs w:val="21"/>
          <w:highlight w:val="none"/>
        </w:rPr>
        <w:t>三、</w:t>
      </w:r>
      <w:r>
        <w:rPr>
          <w:rFonts w:hint="eastAsia" w:ascii="宋体" w:hAnsi="宋体"/>
          <w:bCs w:val="0"/>
          <w:sz w:val="21"/>
          <w:szCs w:val="21"/>
          <w:highlight w:val="none"/>
          <w:lang w:val="en-US" w:eastAsia="zh-CN"/>
        </w:rPr>
        <w:t>服务</w:t>
      </w:r>
      <w:r>
        <w:rPr>
          <w:rFonts w:hint="eastAsia" w:ascii="宋体" w:hAnsi="宋体"/>
          <w:bCs w:val="0"/>
          <w:sz w:val="21"/>
          <w:szCs w:val="21"/>
          <w:highlight w:val="none"/>
        </w:rPr>
        <w:t>需求一览表</w:t>
      </w:r>
      <w:bookmarkEnd w:id="0"/>
    </w:p>
    <w:p>
      <w:pPr>
        <w:spacing w:line="420" w:lineRule="exact"/>
        <w:jc w:val="left"/>
        <w:rPr>
          <w:rFonts w:ascii="宋体" w:hAnsi="宋体" w:cs="宋体"/>
          <w:szCs w:val="21"/>
          <w:highlight w:val="none"/>
        </w:rPr>
      </w:pPr>
      <w:r>
        <w:rPr>
          <w:rFonts w:hint="eastAsia" w:ascii="宋体" w:hAnsi="宋体" w:cs="宋体"/>
          <w:szCs w:val="21"/>
          <w:highlight w:val="none"/>
        </w:rPr>
        <w:t>说明：</w:t>
      </w:r>
    </w:p>
    <w:p>
      <w:pPr>
        <w:spacing w:line="420" w:lineRule="exact"/>
        <w:ind w:firstLine="420" w:firstLineChars="200"/>
        <w:jc w:val="left"/>
        <w:rPr>
          <w:rFonts w:ascii="宋体" w:hAnsi="宋体" w:cs="宋体"/>
          <w:szCs w:val="21"/>
          <w:highlight w:val="none"/>
        </w:rPr>
      </w:pPr>
      <w:r>
        <w:rPr>
          <w:rFonts w:hint="eastAsia" w:ascii="宋体" w:hAnsi="宋体"/>
          <w:highlight w:val="none"/>
        </w:rPr>
        <w:t>1</w:t>
      </w:r>
      <w:r>
        <w:rPr>
          <w:highlight w:val="none"/>
        </w:rPr>
        <w:t xml:space="preserve">. </w:t>
      </w:r>
      <w:r>
        <w:rPr>
          <w:rFonts w:hint="eastAsia"/>
          <w:highlight w:val="none"/>
        </w:rPr>
        <w:t>为落实政府采购政策需满足的要求（根据项目实际情况填写内容）</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（1）本竞争性谈判采购文件所称中小企业必须符合《政府采购促进中小企业发展管理办法》（财库〔2020〕46号）的规定。</w:t>
      </w:r>
    </w:p>
    <w:p>
      <w:pPr>
        <w:tabs>
          <w:tab w:val="left" w:pos="180"/>
          <w:tab w:val="left" w:pos="1620"/>
        </w:tabs>
        <w:spacing w:line="420" w:lineRule="exact"/>
        <w:ind w:firstLine="420" w:firstLineChars="200"/>
        <w:rPr>
          <w:rFonts w:ascii="宋体" w:hAnsi="宋体" w:cs="宋体"/>
          <w:b/>
          <w:bCs/>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否则响应文件作无效处理。如本项目包含的配套服务属于品目清单内非标注“★”的产品时，应优先采购，具体详见“第四章 评审程序和评定成交的标准”。</w:t>
      </w:r>
    </w:p>
    <w:p>
      <w:pPr>
        <w:spacing w:line="42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b/>
          <w:bCs/>
          <w:szCs w:val="21"/>
          <w:highlight w:val="none"/>
        </w:rPr>
        <w:t>不需要供应商对采购需求响应为具体数值的，此采购需求的数值后将以◆号标注。</w:t>
      </w:r>
    </w:p>
    <w:p>
      <w:pPr>
        <w:spacing w:line="360" w:lineRule="auto"/>
        <w:ind w:left="424"/>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 供应商必须自行为其竞标产品侵犯他人的知识产权或者专利成果的行为承担相应法律责任。</w:t>
      </w:r>
    </w:p>
    <w:p>
      <w:pPr>
        <w:ind w:firstLine="424" w:firstLineChars="201"/>
        <w:jc w:val="center"/>
        <w:rPr>
          <w:rFonts w:ascii="宋体" w:hAnsi="宋体" w:cs="宋体"/>
          <w:b/>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p>
    <w:p>
      <w:pPr>
        <w:ind w:firstLine="424" w:firstLineChars="201"/>
        <w:rPr>
          <w:rFonts w:ascii="宋体" w:hAnsi="宋体" w:cs="宋体"/>
          <w:b/>
          <w:szCs w:val="21"/>
          <w:highlight w:val="none"/>
        </w:rPr>
      </w:pPr>
    </w:p>
    <w:tbl>
      <w:tblPr>
        <w:tblStyle w:val="28"/>
        <w:tblW w:w="112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545"/>
        <w:gridCol w:w="1137"/>
        <w:gridCol w:w="709"/>
        <w:gridCol w:w="568"/>
        <w:gridCol w:w="9"/>
        <w:gridCol w:w="4489"/>
        <w:gridCol w:w="1314"/>
        <w:gridCol w:w="9"/>
        <w:gridCol w:w="1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270" w:type="dxa"/>
            <w:gridSpan w:val="10"/>
            <w:tcBorders>
              <w:top w:val="single" w:color="auto" w:sz="4" w:space="0"/>
              <w:left w:val="single" w:color="auto" w:sz="4" w:space="0"/>
              <w:bottom w:val="nil"/>
              <w:right w:val="single" w:color="auto" w:sz="4" w:space="0"/>
            </w:tcBorders>
            <w:vAlign w:val="center"/>
          </w:tcPr>
          <w:p>
            <w:pPr>
              <w:spacing w:line="360" w:lineRule="exact"/>
              <w:jc w:val="center"/>
              <w:rPr>
                <w:rFonts w:ascii="宋体" w:hAnsi="宋体" w:cs="宋体"/>
                <w:b/>
                <w:sz w:val="24"/>
                <w:highlight w:val="none"/>
              </w:rPr>
            </w:pPr>
            <w:r>
              <w:rPr>
                <w:rFonts w:hint="eastAsia" w:ascii="仿宋_GB2312" w:hAnsi="宋体" w:eastAsia="仿宋_GB2312" w:cs="Arial"/>
                <w:b/>
                <w:sz w:val="32"/>
                <w:szCs w:val="32"/>
                <w:highlight w:val="none"/>
                <w:lang w:val="en-US" w:eastAsia="zh-CN"/>
              </w:rPr>
              <w:t>服务</w:t>
            </w:r>
            <w:r>
              <w:rPr>
                <w:rFonts w:hint="eastAsia" w:ascii="仿宋_GB2312" w:hAnsi="宋体" w:eastAsia="仿宋_GB2312" w:cs="Arial"/>
                <w:b/>
                <w:sz w:val="32"/>
                <w:szCs w:val="32"/>
                <w:highlight w:val="none"/>
              </w:rPr>
              <w:t>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服务需求名称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5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单位</w:t>
            </w:r>
          </w:p>
        </w:tc>
        <w:tc>
          <w:tcPr>
            <w:tcW w:w="4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技术</w:t>
            </w:r>
            <w:r>
              <w:rPr>
                <w:rFonts w:hint="eastAsia" w:ascii="宋体" w:hAnsi="宋体" w:cs="宋体"/>
                <w:szCs w:val="21"/>
                <w:highlight w:val="none"/>
              </w:rPr>
              <w:t>参数</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单价（元）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71"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ascii="宋体" w:hAnsi="宋体"/>
                <w:color w:val="000000"/>
                <w:kern w:val="0"/>
                <w:szCs w:val="21"/>
                <w:highlight w:val="none"/>
                <w:lang w:bidi="ar"/>
              </w:rPr>
            </w:pPr>
          </w:p>
          <w:p>
            <w:pPr>
              <w:spacing w:line="360" w:lineRule="auto"/>
              <w:jc w:val="center"/>
              <w:rPr>
                <w:rFonts w:hint="eastAsia" w:ascii="宋体" w:hAnsi="宋体" w:eastAsia="宋体"/>
                <w:szCs w:val="21"/>
                <w:highlight w:val="none"/>
                <w:lang w:eastAsia="zh-CN"/>
              </w:rPr>
            </w:pPr>
            <w:r>
              <w:rPr>
                <w:rFonts w:hint="eastAsia" w:ascii="宋体" w:hAnsi="宋体"/>
                <w:color w:val="000000"/>
                <w:kern w:val="0"/>
                <w:szCs w:val="21"/>
                <w:highlight w:val="none"/>
                <w:lang w:val="en-US" w:eastAsia="zh-CN" w:bidi="ar"/>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highlight w:val="none"/>
                <w:lang w:bidi="ar"/>
              </w:rPr>
            </w:pPr>
          </w:p>
          <w:p>
            <w:pPr>
              <w:spacing w:line="360" w:lineRule="auto"/>
              <w:jc w:val="center"/>
              <w:rPr>
                <w:rFonts w:ascii="宋体" w:hAnsi="宋体" w:cs="宋体"/>
                <w:color w:val="000000"/>
                <w:kern w:val="0"/>
                <w:szCs w:val="21"/>
                <w:highlight w:val="none"/>
                <w:lang w:bidi="ar"/>
              </w:rPr>
            </w:pPr>
          </w:p>
          <w:p>
            <w:pPr>
              <w:spacing w:line="360" w:lineRule="auto"/>
              <w:jc w:val="center"/>
              <w:rPr>
                <w:rFonts w:ascii="宋体" w:hAnsi="宋体" w:cs="宋体"/>
                <w:color w:val="000000"/>
                <w:kern w:val="0"/>
                <w:szCs w:val="21"/>
                <w:highlight w:val="none"/>
                <w:lang w:bidi="ar"/>
              </w:rPr>
            </w:pPr>
          </w:p>
          <w:p>
            <w:pPr>
              <w:spacing w:line="360" w:lineRule="auto"/>
              <w:jc w:val="center"/>
              <w:rPr>
                <w:rFonts w:hint="default" w:ascii="宋体" w:hAnsi="宋体" w:eastAsia="宋体" w:cs="宋体"/>
                <w:bCs/>
                <w:caps/>
                <w:szCs w:val="21"/>
                <w:highlight w:val="none"/>
                <w:lang w:val="en-US" w:eastAsia="zh-CN"/>
              </w:rPr>
            </w:pPr>
            <w:r>
              <w:rPr>
                <w:rFonts w:hint="eastAsia" w:ascii="宋体" w:hAnsi="宋体"/>
                <w:color w:val="000000"/>
                <w:szCs w:val="21"/>
                <w:highlight w:val="none"/>
                <w:lang w:val="en-US" w:eastAsia="zh-CN"/>
              </w:rPr>
              <w:t>上林县公安局交警大队道路交通车辆卡口传输数据点对点线路</w:t>
            </w:r>
            <w:r>
              <w:rPr>
                <w:rFonts w:hint="eastAsia" w:ascii="宋体" w:hAnsi="宋体" w:cs="宋体"/>
                <w:bCs/>
                <w:caps/>
                <w:szCs w:val="21"/>
                <w:highlight w:val="none"/>
                <w:lang w:val="en-US" w:eastAsia="zh-CN"/>
              </w:rPr>
              <w:t>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w:t>
            </w:r>
          </w:p>
        </w:tc>
        <w:tc>
          <w:tcPr>
            <w:tcW w:w="4498"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highlight w:val="none"/>
                <w:lang w:val="en-US" w:eastAsia="zh-CN"/>
              </w:rPr>
            </w:pPr>
            <w:r>
              <w:rPr>
                <w:rFonts w:hint="eastAsia"/>
                <w:highlight w:val="none"/>
              </w:rPr>
              <w:t>▲</w:t>
            </w:r>
            <w:r>
              <w:rPr>
                <w:rFonts w:hint="eastAsia"/>
                <w:highlight w:val="none"/>
                <w:lang w:val="en-US" w:eastAsia="zh-CN"/>
              </w:rPr>
              <w:t>1</w:t>
            </w:r>
            <w:r>
              <w:rPr>
                <w:rFonts w:hint="eastAsia" w:ascii="宋体" w:hAnsi="宋体" w:eastAsia="宋体" w:cs="宋体"/>
                <w:highlight w:val="none"/>
                <w:lang w:val="en-US" w:eastAsia="zh-CN"/>
              </w:rPr>
              <w:t>、电路类型：提供</w:t>
            </w:r>
            <w:r>
              <w:rPr>
                <w:rFonts w:hint="eastAsia" w:ascii="宋体" w:hAnsi="宋体" w:cs="宋体"/>
                <w:highlight w:val="none"/>
                <w:lang w:val="en-US" w:eastAsia="zh-CN"/>
              </w:rPr>
              <w:t>道路交通车辆卡口点对点数字电路4</w:t>
            </w:r>
            <w:r>
              <w:rPr>
                <w:rFonts w:hint="eastAsia" w:ascii="宋体" w:hAnsi="宋体" w:eastAsia="宋体" w:cs="宋体"/>
                <w:highlight w:val="none"/>
                <w:lang w:val="en-US" w:eastAsia="zh-CN"/>
              </w:rPr>
              <w:t>条</w:t>
            </w:r>
            <w:r>
              <w:rPr>
                <w:rFonts w:hint="eastAsia" w:ascii="宋体" w:hAnsi="宋体" w:cs="宋体"/>
                <w:highlight w:val="yellow"/>
                <w:lang w:val="en-US" w:eastAsia="zh-CN"/>
              </w:rPr>
              <w:t>(澄泰乡金鼓加油站、白圩镇覃黄五里桥、澄泰乡漫桥服务站、澄泰乡石灰窑候车厅至上林县公安局交警大队机房）</w:t>
            </w:r>
            <w:r>
              <w:rPr>
                <w:rFonts w:hint="eastAsia" w:ascii="宋体" w:hAnsi="宋体" w:eastAsia="宋体" w:cs="宋体"/>
                <w:highlight w:val="none"/>
                <w:lang w:val="en-US" w:eastAsia="zh-CN"/>
              </w:rPr>
              <w:t>，</w:t>
            </w:r>
            <w:r>
              <w:rPr>
                <w:rFonts w:hint="eastAsia" w:ascii="宋体" w:hAnsi="宋体" w:eastAsia="宋体" w:cs="宋体"/>
                <w:highlight w:val="none"/>
              </w:rPr>
              <w:t>带宽≥</w:t>
            </w:r>
            <w:r>
              <w:rPr>
                <w:rFonts w:hint="eastAsia" w:ascii="宋体" w:hAnsi="宋体" w:cs="宋体"/>
                <w:highlight w:val="none"/>
                <w:lang w:val="en-US" w:eastAsia="zh-CN"/>
              </w:rPr>
              <w:t>100</w:t>
            </w:r>
            <w:r>
              <w:rPr>
                <w:rFonts w:hint="eastAsia" w:ascii="宋体" w:hAnsi="宋体" w:eastAsia="宋体" w:cs="宋体"/>
                <w:highlight w:val="none"/>
                <w:lang w:val="en-US" w:eastAsia="zh-CN"/>
              </w:rPr>
              <w:t>Mbps，接入方式为光纤接入，</w:t>
            </w:r>
            <w:r>
              <w:rPr>
                <w:rFonts w:hint="eastAsia"/>
                <w:highlight w:val="none"/>
                <w:lang w:val="en-US" w:eastAsia="zh-CN"/>
              </w:rPr>
              <w:t>要求</w:t>
            </w:r>
            <w:r>
              <w:rPr>
                <w:rFonts w:hint="default"/>
                <w:highlight w:val="none"/>
              </w:rPr>
              <w:t>专线速率上、下行对称。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rPr>
            </w:pPr>
            <w:r>
              <w:rPr>
                <w:rFonts w:hint="eastAsia"/>
                <w:highlight w:val="none"/>
              </w:rPr>
              <w:t>▲</w:t>
            </w:r>
            <w:r>
              <w:rPr>
                <w:rFonts w:hint="eastAsia"/>
                <w:highlight w:val="none"/>
                <w:lang w:val="en-US" w:eastAsia="zh-CN"/>
              </w:rPr>
              <w:t>2</w:t>
            </w:r>
            <w:r>
              <w:rPr>
                <w:rFonts w:hint="default"/>
                <w:highlight w:val="none"/>
              </w:rPr>
              <w:t>、接口类型：提供各种主流物理光、电接口，如RJ45/LC/FC等供采购人使用。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rPr>
            </w:pPr>
            <w:r>
              <w:rPr>
                <w:rFonts w:hint="eastAsia"/>
                <w:highlight w:val="none"/>
              </w:rPr>
              <w:t>▲</w:t>
            </w:r>
            <w:r>
              <w:rPr>
                <w:rFonts w:hint="eastAsia"/>
                <w:highlight w:val="none"/>
                <w:lang w:val="en-US" w:eastAsia="zh-CN"/>
              </w:rPr>
              <w:t>3</w:t>
            </w:r>
            <w:r>
              <w:rPr>
                <w:rFonts w:hint="default"/>
                <w:highlight w:val="none"/>
              </w:rPr>
              <w:t>、线路技术指标：丢包率 ≤0.1%，且不允许出现连续丢包；单条电路端到端可用率≥99.90%，电路比特误码率≤1×10-7，各个节点最大时延≤</w:t>
            </w:r>
            <w:r>
              <w:rPr>
                <w:rFonts w:hint="eastAsia"/>
                <w:highlight w:val="none"/>
                <w:lang w:val="en-US" w:eastAsia="zh-CN"/>
              </w:rPr>
              <w:t>5</w:t>
            </w:r>
            <w:r>
              <w:rPr>
                <w:rFonts w:hint="default"/>
                <w:highlight w:val="none"/>
              </w:rPr>
              <w:t>ms，时延抖动率≤</w:t>
            </w:r>
            <w:r>
              <w:rPr>
                <w:rFonts w:hint="eastAsia"/>
                <w:highlight w:val="none"/>
                <w:lang w:val="en-US" w:eastAsia="zh-CN"/>
              </w:rPr>
              <w:t>5</w:t>
            </w:r>
            <w:r>
              <w:rPr>
                <w:rFonts w:hint="default"/>
                <w:highlight w:val="none"/>
              </w:rPr>
              <w:t>ms；PING测1M报文，最大时延≤10ms。电路两端裸机测试，要求速率均能稳定在</w:t>
            </w:r>
            <w:r>
              <w:rPr>
                <w:rFonts w:hint="eastAsia"/>
                <w:highlight w:val="none"/>
                <w:lang w:val="en-US" w:eastAsia="zh-CN"/>
              </w:rPr>
              <w:t>100</w:t>
            </w:r>
            <w:r>
              <w:rPr>
                <w:rFonts w:hint="default"/>
                <w:highlight w:val="none"/>
              </w:rPr>
              <w:t>Mbit/s</w:t>
            </w:r>
          </w:p>
          <w:p>
            <w:pPr>
              <w:spacing w:line="360" w:lineRule="auto"/>
              <w:rPr>
                <w:rFonts w:hint="default"/>
                <w:highlight w:val="none"/>
              </w:rPr>
            </w:pPr>
            <w:r>
              <w:rPr>
                <w:rFonts w:hint="eastAsia"/>
                <w:highlight w:val="none"/>
              </w:rPr>
              <w:t>▲</w:t>
            </w:r>
            <w:r>
              <w:rPr>
                <w:rFonts w:hint="eastAsia"/>
                <w:highlight w:val="none"/>
                <w:lang w:val="en-US" w:eastAsia="zh-CN"/>
              </w:rPr>
              <w:t>4</w:t>
            </w:r>
            <w:r>
              <w:rPr>
                <w:rFonts w:hint="default"/>
                <w:highlight w:val="none"/>
              </w:rPr>
              <w:t>、数字电路要求全网端到端必须采用光传输通信系统或裸光纤进行组网，提供端对端透明传输电路，为了确保采购方的网络安全、易维护性，要求保证采购人的数字光纤线路为专用线路，并与其他网络物理隔离；</w:t>
            </w:r>
          </w:p>
          <w:p>
            <w:pPr>
              <w:spacing w:line="360" w:lineRule="auto"/>
              <w:rPr>
                <w:rFonts w:hint="default"/>
                <w:highlight w:val="none"/>
              </w:rPr>
            </w:pPr>
            <w:bookmarkStart w:id="6" w:name="OLE_LINK2"/>
            <w:r>
              <w:rPr>
                <w:rFonts w:hint="eastAsia"/>
                <w:highlight w:val="none"/>
              </w:rPr>
              <w:t>▲</w:t>
            </w:r>
            <w:bookmarkEnd w:id="6"/>
            <w:r>
              <w:rPr>
                <w:rFonts w:hint="eastAsia"/>
                <w:highlight w:val="none"/>
                <w:lang w:val="en-US" w:eastAsia="zh-CN"/>
              </w:rPr>
              <w:t>5</w:t>
            </w:r>
            <w:r>
              <w:rPr>
                <w:rFonts w:hint="default"/>
                <w:highlight w:val="none"/>
              </w:rPr>
              <w:t>、数字电路专线要求具有端到端全程网管监控功能，并实行7*24小时实时监控，具备自动告警、日志查询等功能</w:t>
            </w:r>
            <w:r>
              <w:rPr>
                <w:rFonts w:hint="eastAsia"/>
                <w:highlight w:val="none"/>
                <w:lang w:eastAsia="zh-CN"/>
              </w:rPr>
              <w:t>，</w:t>
            </w:r>
            <w:r>
              <w:rPr>
                <w:rFonts w:hint="default"/>
                <w:highlight w:val="none"/>
              </w:rPr>
              <w:t>可有效地检测并定位网络故障。</w:t>
            </w:r>
          </w:p>
          <w:p>
            <w:pPr>
              <w:spacing w:line="360" w:lineRule="auto"/>
              <w:rPr>
                <w:rFonts w:hint="default"/>
                <w:highlight w:val="none"/>
              </w:rPr>
            </w:pPr>
            <w:bookmarkStart w:id="7" w:name="OLE_LINK3"/>
            <w:r>
              <w:rPr>
                <w:rFonts w:hint="eastAsia"/>
                <w:highlight w:val="none"/>
              </w:rPr>
              <w:t>▲</w:t>
            </w:r>
            <w:bookmarkEnd w:id="7"/>
            <w:r>
              <w:rPr>
                <w:rFonts w:hint="eastAsia"/>
                <w:highlight w:val="none"/>
                <w:lang w:val="en-US" w:eastAsia="zh-CN"/>
              </w:rPr>
              <w:t>6</w:t>
            </w:r>
            <w:r>
              <w:rPr>
                <w:rFonts w:hint="default"/>
                <w:highlight w:val="none"/>
              </w:rPr>
              <w:t>、</w:t>
            </w:r>
            <w:r>
              <w:rPr>
                <w:rFonts w:hint="eastAsia"/>
                <w:highlight w:val="none"/>
                <w:lang w:val="en-US" w:eastAsia="zh-CN"/>
              </w:rPr>
              <w:t>线路汇聚层和骨干层具有自愈环保护功能，具备不超过50ms保护倒换能力，保证专线不会因光缆的意外阻断或部分设备故障而中断。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highlight w:val="none"/>
                <w:lang w:val="en-US" w:eastAsia="zh-CN"/>
              </w:rPr>
            </w:pPr>
            <w:r>
              <w:rPr>
                <w:rFonts w:hint="eastAsia"/>
                <w:highlight w:val="none"/>
              </w:rPr>
              <w:t>▲</w:t>
            </w:r>
            <w:r>
              <w:rPr>
                <w:rFonts w:hint="eastAsia"/>
                <w:highlight w:val="none"/>
                <w:lang w:val="en-US" w:eastAsia="zh-CN"/>
              </w:rPr>
              <w:t>7、网络施工、测试以及割接升级期间，不对现有业务系统产生影响。</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szCs w:val="21"/>
                <w:highlight w:val="none"/>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7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highlight w:val="none"/>
              </w:rPr>
            </w:pPr>
          </w:p>
          <w:p>
            <w:pPr>
              <w:spacing w:line="360" w:lineRule="exact"/>
              <w:jc w:val="center"/>
              <w:rPr>
                <w:rFonts w:ascii="宋体" w:hAnsi="宋体"/>
                <w:highlight w:val="none"/>
              </w:rPr>
            </w:pPr>
          </w:p>
          <w:p>
            <w:pPr>
              <w:spacing w:line="360" w:lineRule="exact"/>
              <w:jc w:val="center"/>
              <w:rPr>
                <w:rFonts w:ascii="宋体" w:hAnsi="宋体"/>
                <w:highlight w:val="none"/>
              </w:rPr>
            </w:pPr>
            <w:r>
              <w:rPr>
                <w:rFonts w:hint="eastAsia" w:ascii="宋体" w:hAnsi="宋体"/>
                <w:highlight w:val="none"/>
              </w:rPr>
              <w:t>商务条款</w:t>
            </w:r>
          </w:p>
        </w:tc>
        <w:tc>
          <w:tcPr>
            <w:tcW w:w="10299"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val="0"/>
              <w:spacing w:line="360" w:lineRule="auto"/>
              <w:ind w:firstLine="0" w:firstLineChars="0"/>
              <w:textAlignment w:val="auto"/>
              <w:rPr>
                <w:highlight w:val="none"/>
              </w:rPr>
            </w:pPr>
            <w:r>
              <w:rPr>
                <w:rFonts w:hint="eastAsia"/>
                <w:highlight w:val="none"/>
              </w:rPr>
              <w:t>1、合同签订期：自中标通知书发出之日起</w:t>
            </w:r>
            <w:r>
              <w:rPr>
                <w:rFonts w:hint="eastAsia"/>
                <w:highlight w:val="none"/>
                <w:lang w:val="en-US" w:eastAsia="zh-CN"/>
              </w:rPr>
              <w:t>10</w:t>
            </w:r>
            <w:r>
              <w:rPr>
                <w:rFonts w:hint="eastAsia"/>
                <w:highlight w:val="none"/>
              </w:rPr>
              <w:t>个日历日内；</w:t>
            </w:r>
            <w:r>
              <w:rPr>
                <w:rFonts w:hint="eastAsia"/>
                <w:highlight w:val="none"/>
              </w:rPr>
              <w:br w:type="textWrapping"/>
            </w:r>
            <w:r>
              <w:rPr>
                <w:rFonts w:hint="eastAsia"/>
                <w:highlight w:val="none"/>
              </w:rPr>
              <w:t>▲2、提交服务成果时间：自合同签订之日起</w:t>
            </w:r>
            <w:r>
              <w:rPr>
                <w:rFonts w:hint="eastAsia"/>
                <w:highlight w:val="none"/>
                <w:lang w:val="en-US" w:eastAsia="zh-CN"/>
              </w:rPr>
              <w:t>5</w:t>
            </w:r>
            <w:r>
              <w:rPr>
                <w:rFonts w:hint="eastAsia"/>
                <w:highlight w:val="none"/>
              </w:rPr>
              <w:t>个日历天内交付使用。</w:t>
            </w:r>
            <w:r>
              <w:rPr>
                <w:rFonts w:hint="eastAsia"/>
                <w:highlight w:val="none"/>
              </w:rPr>
              <w:br w:type="textWrapping"/>
            </w:r>
            <w:r>
              <w:rPr>
                <w:rFonts w:hint="eastAsia"/>
                <w:highlight w:val="none"/>
              </w:rPr>
              <w:t>3、提交服务成果地点：南宁市范围内采购单位指定地点。</w:t>
            </w:r>
            <w:r>
              <w:rPr>
                <w:rFonts w:hint="eastAsia"/>
                <w:highlight w:val="none"/>
              </w:rPr>
              <w:br w:type="textWrapping"/>
            </w:r>
            <w:r>
              <w:rPr>
                <w:rFonts w:hint="eastAsia"/>
                <w:highlight w:val="none"/>
              </w:rPr>
              <w:t>▲</w:t>
            </w:r>
            <w:r>
              <w:rPr>
                <w:rFonts w:hint="eastAsia"/>
                <w:color w:val="0000FF"/>
                <w:highlight w:val="none"/>
              </w:rPr>
              <w:t>4、服务期限：自</w:t>
            </w:r>
            <w:r>
              <w:rPr>
                <w:rFonts w:hint="eastAsia"/>
                <w:color w:val="0000FF"/>
                <w:highlight w:val="none"/>
                <w:lang w:eastAsia="zh-CN"/>
              </w:rPr>
              <w:t>验收</w:t>
            </w:r>
            <w:r>
              <w:rPr>
                <w:rFonts w:hint="eastAsia"/>
                <w:color w:val="0000FF"/>
                <w:highlight w:val="none"/>
              </w:rPr>
              <w:t>交付使用之日起服务</w:t>
            </w:r>
            <w:r>
              <w:rPr>
                <w:rFonts w:hint="eastAsia"/>
                <w:color w:val="0000FF"/>
                <w:highlight w:val="none"/>
                <w:lang w:val="en-US" w:eastAsia="zh-CN"/>
              </w:rPr>
              <w:t>二</w:t>
            </w:r>
            <w:r>
              <w:rPr>
                <w:rFonts w:hint="eastAsia"/>
                <w:color w:val="0000FF"/>
                <w:highlight w:val="none"/>
              </w:rPr>
              <w:t>年。</w:t>
            </w:r>
          </w:p>
          <w:p>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highlight w:val="none"/>
              </w:rPr>
            </w:pPr>
            <w:r>
              <w:rPr>
                <w:rFonts w:hint="eastAsia"/>
                <w:highlight w:val="none"/>
              </w:rPr>
              <w:t>▲5、质保期：自线路交付使用之日起至服务期满之日止。</w:t>
            </w:r>
            <w:r>
              <w:rPr>
                <w:rFonts w:hint="eastAsia"/>
                <w:highlight w:val="none"/>
              </w:rPr>
              <w:br w:type="textWrapping"/>
            </w:r>
            <w:r>
              <w:rPr>
                <w:rFonts w:hint="eastAsia"/>
                <w:highlight w:val="none"/>
              </w:rPr>
              <w:t>▲6、报价必须含以下部分，包括：</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（1）服务的价格；</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（2）必要的保险费用和各项税金；</w:t>
            </w:r>
            <w:bookmarkStart w:id="8" w:name="_GoBack"/>
            <w:bookmarkEnd w:id="8"/>
            <w:r>
              <w:rPr>
                <w:rFonts w:hint="eastAsia"/>
                <w:highlight w:val="none"/>
              </w:rPr>
              <w:br w:type="textWrapping"/>
            </w:r>
            <w:r>
              <w:rPr>
                <w:rFonts w:hint="eastAsia"/>
                <w:highlight w:val="none"/>
              </w:rPr>
              <w:t xml:space="preserve"> </w:t>
            </w:r>
            <w:r>
              <w:rPr>
                <w:highlight w:val="none"/>
              </w:rPr>
              <w:t xml:space="preserve"> </w:t>
            </w:r>
            <w:r>
              <w:rPr>
                <w:rFonts w:hint="eastAsia"/>
                <w:highlight w:val="none"/>
              </w:rPr>
              <w:t>（3）技术支持、售后服务、更新升级等费用；</w:t>
            </w:r>
          </w:p>
          <w:p>
            <w:pPr>
              <w:widowControl/>
              <w:adjustRightInd w:val="0"/>
              <w:snapToGrid w:val="0"/>
              <w:spacing w:line="400" w:lineRule="exact"/>
              <w:rPr>
                <w:highlight w:val="none"/>
              </w:rPr>
            </w:pPr>
            <w:r>
              <w:rPr>
                <w:rFonts w:hint="eastAsia"/>
                <w:highlight w:val="none"/>
              </w:rPr>
              <w:t>▲7、验收标准：</w:t>
            </w:r>
          </w:p>
          <w:p>
            <w:pPr>
              <w:widowControl/>
              <w:spacing w:line="400" w:lineRule="exact"/>
              <w:ind w:firstLine="420" w:firstLineChars="200"/>
              <w:rPr>
                <w:highlight w:val="none"/>
              </w:rPr>
            </w:pPr>
            <w:r>
              <w:rPr>
                <w:rFonts w:hint="eastAsia"/>
                <w:highlight w:val="none"/>
              </w:rPr>
              <w:t>（1）符合合同要求及国家相关标准；</w:t>
            </w:r>
          </w:p>
          <w:p>
            <w:pPr>
              <w:widowControl/>
              <w:spacing w:line="400" w:lineRule="exact"/>
              <w:ind w:firstLine="420" w:firstLineChars="200"/>
              <w:rPr>
                <w:highlight w:val="none"/>
              </w:rPr>
            </w:pPr>
            <w:r>
              <w:rPr>
                <w:rFonts w:hint="eastAsia"/>
                <w:highlight w:val="none"/>
              </w:rPr>
              <w:t>（2）服务内容符合或优于合同要求；</w:t>
            </w:r>
          </w:p>
          <w:p>
            <w:pPr>
              <w:widowControl/>
              <w:spacing w:line="400" w:lineRule="exact"/>
              <w:ind w:firstLine="420" w:firstLineChars="200"/>
              <w:rPr>
                <w:highlight w:val="none"/>
              </w:rPr>
            </w:pPr>
            <w:r>
              <w:rPr>
                <w:rFonts w:hint="eastAsia"/>
                <w:highlight w:val="none"/>
              </w:rPr>
              <w:t>（3）采购标的需执行国家标准、行业标准、地方标准或者其他标准、规范，如有最新的按最新的执行；</w:t>
            </w:r>
          </w:p>
          <w:p>
            <w:pPr>
              <w:widowControl/>
              <w:spacing w:line="400" w:lineRule="exact"/>
              <w:ind w:firstLine="420" w:firstLineChars="200"/>
              <w:rPr>
                <w:highlight w:val="none"/>
              </w:rPr>
            </w:pPr>
            <w:r>
              <w:rPr>
                <w:rFonts w:hint="eastAsia"/>
                <w:highlight w:val="none"/>
              </w:rPr>
              <w:t>（</w:t>
            </w:r>
            <w:r>
              <w:rPr>
                <w:highlight w:val="none"/>
              </w:rPr>
              <w:t>4</w:t>
            </w:r>
            <w:r>
              <w:rPr>
                <w:rFonts w:hint="eastAsia"/>
                <w:highlight w:val="none"/>
              </w:rPr>
              <w:t>）供应商在服务成果验收时由采购单位对照采购文件的服务参数全面核对检验，对所有要求出具的证明文件的原件进行核查，如不符合采购文件的服务需求以及提供虚假承诺的，按相关规定作违约处理，供应商承担所有责任和费用，采购人保留进一步追究责任的权利；</w:t>
            </w:r>
          </w:p>
          <w:p>
            <w:pPr>
              <w:widowControl/>
              <w:spacing w:line="400" w:lineRule="exact"/>
              <w:ind w:firstLine="420" w:firstLineChars="200"/>
              <w:rPr>
                <w:highlight w:val="none"/>
              </w:rPr>
            </w:pPr>
            <w:r>
              <w:rPr>
                <w:rFonts w:hint="eastAsia"/>
                <w:highlight w:val="none"/>
              </w:rPr>
              <w:t>（</w:t>
            </w:r>
            <w:r>
              <w:rPr>
                <w:highlight w:val="none"/>
              </w:rPr>
              <w:t>5</w:t>
            </w:r>
            <w:r>
              <w:rPr>
                <w:rFonts w:hint="eastAsia"/>
                <w:highlight w:val="none"/>
              </w:rPr>
              <w:t>）验收不通过的，根据采购人意见进行整改，直到验收通过为止，期间产生相关费用由供应商承担。</w:t>
            </w:r>
          </w:p>
          <w:p>
            <w:pPr>
              <w:widowControl/>
              <w:adjustRightInd w:val="0"/>
              <w:snapToGrid w:val="0"/>
              <w:spacing w:line="400" w:lineRule="exact"/>
              <w:rPr>
                <w:highlight w:val="none"/>
              </w:rPr>
            </w:pPr>
            <w:r>
              <w:rPr>
                <w:rFonts w:hint="eastAsia"/>
                <w:highlight w:val="none"/>
              </w:rPr>
              <w:t>▲</w:t>
            </w:r>
            <w:r>
              <w:rPr>
                <w:highlight w:val="none"/>
              </w:rPr>
              <w:t>8</w:t>
            </w:r>
            <w:r>
              <w:rPr>
                <w:rFonts w:hint="eastAsia"/>
                <w:highlight w:val="none"/>
              </w:rPr>
              <w:t>、付款方式：全部</w:t>
            </w:r>
            <w:r>
              <w:rPr>
                <w:rFonts w:hint="eastAsia"/>
                <w:highlight w:val="none"/>
                <w:lang w:val="en-US" w:eastAsia="zh-CN"/>
              </w:rPr>
              <w:t>线路</w:t>
            </w:r>
            <w:r>
              <w:rPr>
                <w:rFonts w:hint="eastAsia"/>
                <w:highlight w:val="none"/>
              </w:rPr>
              <w:t>提供完毕，经采购人验收合格后，一次性支付100%合同款。</w:t>
            </w:r>
          </w:p>
          <w:p>
            <w:pPr>
              <w:widowControl/>
              <w:adjustRightInd w:val="0"/>
              <w:snapToGrid w:val="0"/>
              <w:spacing w:line="400" w:lineRule="exact"/>
              <w:rPr>
                <w:highlight w:val="none"/>
              </w:rPr>
            </w:pPr>
            <w:r>
              <w:rPr>
                <w:rFonts w:hint="eastAsia"/>
                <w:highlight w:val="none"/>
              </w:rPr>
              <w:t>▲9、</w:t>
            </w:r>
            <w:r>
              <w:rPr>
                <w:rFonts w:hint="eastAsia"/>
                <w:highlight w:val="none"/>
                <w:lang w:val="en-US" w:eastAsia="zh-CN"/>
              </w:rPr>
              <w:t>售后服务要求</w:t>
            </w:r>
          </w:p>
          <w:p>
            <w:pPr>
              <w:widowControl/>
              <w:adjustRightInd w:val="0"/>
              <w:snapToGrid w:val="0"/>
              <w:spacing w:line="400" w:lineRule="exact"/>
              <w:ind w:firstLine="420" w:firstLineChars="200"/>
              <w:rPr>
                <w:highlight w:val="none"/>
              </w:rPr>
            </w:pPr>
            <w:r>
              <w:rPr>
                <w:rFonts w:hint="eastAsia"/>
                <w:highlight w:val="none"/>
              </w:rPr>
              <w:t>（1）投标人应保障网络的畅通，做好</w:t>
            </w:r>
            <w:r>
              <w:rPr>
                <w:rFonts w:hint="eastAsia"/>
                <w:highlight w:val="none"/>
                <w:lang w:val="en-US" w:eastAsia="zh-CN"/>
              </w:rPr>
              <w:t>数据</w:t>
            </w:r>
            <w:r>
              <w:rPr>
                <w:rFonts w:hint="eastAsia"/>
                <w:highlight w:val="none"/>
              </w:rPr>
              <w:t>传输保障工作；</w:t>
            </w:r>
          </w:p>
          <w:p>
            <w:pPr>
              <w:widowControl/>
              <w:adjustRightInd w:val="0"/>
              <w:snapToGrid w:val="0"/>
              <w:spacing w:line="400" w:lineRule="exact"/>
              <w:ind w:firstLine="420" w:firstLineChars="200"/>
              <w:rPr>
                <w:highlight w:val="none"/>
              </w:rPr>
            </w:pPr>
            <w:r>
              <w:rPr>
                <w:rFonts w:hint="eastAsia"/>
                <w:highlight w:val="none"/>
              </w:rPr>
              <w:t>（2）提供7*24小时热线服务电话和售后服务，接到故障报修后，技术服务人员在1小时内进行电话反馈。如果确认需要现场服务，技术服务人员在4小时内到达现场。如果线路故障或设备在检修12小时后仍无法排除，应在24小时内提供速率不低于故障线路的备用线路更换使用。</w:t>
            </w:r>
          </w:p>
          <w:p>
            <w:pPr>
              <w:widowControl/>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3</w:t>
            </w:r>
            <w:r>
              <w:rPr>
                <w:rFonts w:hint="eastAsia"/>
                <w:highlight w:val="none"/>
              </w:rPr>
              <w:t>）投标人因施工、网络割接等原因影响通信专线传输的，应提前24小时通知用户，并尽快恢复通信线路。</w:t>
            </w:r>
          </w:p>
          <w:p>
            <w:pPr>
              <w:widowControl/>
              <w:adjustRightInd w:val="0"/>
              <w:snapToGrid w:val="0"/>
              <w:spacing w:line="400" w:lineRule="exact"/>
              <w:ind w:firstLine="420" w:firstLineChars="200"/>
              <w:rPr>
                <w:highlight w:val="none"/>
              </w:rPr>
            </w:pPr>
            <w:r>
              <w:rPr>
                <w:rFonts w:hint="eastAsia"/>
                <w:highlight w:val="none"/>
              </w:rPr>
              <w:t>（</w:t>
            </w:r>
            <w:r>
              <w:rPr>
                <w:rFonts w:hint="eastAsia"/>
                <w:highlight w:val="none"/>
                <w:lang w:val="en-US" w:eastAsia="zh-CN"/>
              </w:rPr>
              <w:t>4</w:t>
            </w:r>
            <w:r>
              <w:rPr>
                <w:rFonts w:hint="eastAsia"/>
                <w:highlight w:val="none"/>
              </w:rPr>
              <w:t>）投标人必须备有充足的备件、配件，可及时向采购人提供技术服务和备件服务。</w:t>
            </w:r>
          </w:p>
          <w:p>
            <w:pPr>
              <w:widowControl/>
              <w:adjustRightInd w:val="0"/>
              <w:snapToGrid w:val="0"/>
              <w:spacing w:line="400" w:lineRule="exact"/>
              <w:rPr>
                <w:highlight w:val="none"/>
              </w:rPr>
            </w:pPr>
            <w:r>
              <w:rPr>
                <w:rFonts w:hint="eastAsia"/>
                <w:highlight w:val="none"/>
              </w:rPr>
              <w:t>▲</w:t>
            </w:r>
            <w:r>
              <w:rPr>
                <w:highlight w:val="none"/>
              </w:rPr>
              <w:t>10</w:t>
            </w:r>
            <w:r>
              <w:rPr>
                <w:rFonts w:hint="eastAsia"/>
                <w:highlight w:val="none"/>
              </w:rPr>
              <w:t>、其他要求：</w:t>
            </w:r>
          </w:p>
          <w:p>
            <w:pPr>
              <w:widowControl/>
              <w:shd w:val="clear" w:color="auto" w:fill="FFFFFF"/>
              <w:spacing w:line="400" w:lineRule="exact"/>
              <w:ind w:firstLine="210" w:firstLineChars="100"/>
              <w:rPr>
                <w:highlight w:val="none"/>
              </w:rPr>
            </w:pPr>
            <w:r>
              <w:rPr>
                <w:rFonts w:hint="eastAsia"/>
                <w:highlight w:val="none"/>
              </w:rPr>
              <w:t>（1）本项目为“交钥匙”工程，成交人提供的服务必须完全符合采购需求，如本次采购内容中未能详尽说明，但又是满足服务成果提交条件需要的其它网络设备或配件，由成交人在合同金额内自行解决。</w:t>
            </w:r>
          </w:p>
          <w:p>
            <w:pPr>
              <w:widowControl/>
              <w:adjustRightInd w:val="0"/>
              <w:snapToGrid w:val="0"/>
              <w:spacing w:line="400" w:lineRule="exact"/>
              <w:ind w:firstLine="210" w:firstLineChars="100"/>
              <w:rPr>
                <w:highlight w:val="none"/>
              </w:rPr>
            </w:pPr>
            <w:r>
              <w:rPr>
                <w:rFonts w:hint="eastAsia"/>
                <w:highlight w:val="none"/>
              </w:rPr>
              <w:t>（</w:t>
            </w:r>
            <w:r>
              <w:rPr>
                <w:rFonts w:hint="eastAsia"/>
                <w:highlight w:val="none"/>
                <w:lang w:val="en-US" w:eastAsia="zh-CN"/>
              </w:rPr>
              <w:t>2</w:t>
            </w:r>
            <w:r>
              <w:rPr>
                <w:rFonts w:hint="eastAsia"/>
                <w:highlight w:val="none"/>
              </w:rPr>
              <w:t>）项目验收：所有</w:t>
            </w:r>
            <w:r>
              <w:rPr>
                <w:rFonts w:hint="eastAsia"/>
                <w:highlight w:val="none"/>
                <w:lang w:val="en-US" w:eastAsia="zh-CN"/>
              </w:rPr>
              <w:t>线路交付</w:t>
            </w:r>
            <w:r>
              <w:rPr>
                <w:rFonts w:hint="eastAsia"/>
                <w:highlight w:val="none"/>
              </w:rPr>
              <w:t>完成后，成交人提请项目验收，由采购人组织项目验收工作，依据行业规范及采购人的需求来确定。</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（4）为了保障本项目质量，若中标的投标人未能按照投标时承诺的成果提交期限</w:t>
            </w:r>
            <w:r>
              <w:rPr>
                <w:rFonts w:hint="eastAsia"/>
                <w:highlight w:val="none"/>
                <w:lang w:val="en-US" w:eastAsia="zh-CN"/>
              </w:rPr>
              <w:t>交付</w:t>
            </w:r>
            <w:r>
              <w:rPr>
                <w:rFonts w:hint="eastAsia"/>
                <w:highlight w:val="none"/>
              </w:rPr>
              <w:t>的，采购人有权报政府采购监督管理部门终止合同。</w:t>
            </w:r>
            <w:r>
              <w:rPr>
                <w:rFonts w:hint="eastAsia"/>
                <w:highlight w:val="none"/>
              </w:rPr>
              <w:br w:type="textWrapping"/>
            </w:r>
            <w:r>
              <w:rPr>
                <w:rFonts w:hint="eastAsia"/>
                <w:highlight w:val="none"/>
              </w:rPr>
              <w:t xml:space="preserve"> </w:t>
            </w:r>
            <w:r>
              <w:rPr>
                <w:highlight w:val="none"/>
              </w:rPr>
              <w:t xml:space="preserve"> </w:t>
            </w:r>
            <w:r>
              <w:rPr>
                <w:rFonts w:hint="eastAsia"/>
                <w:highlight w:val="none"/>
              </w:rPr>
              <w:t>（5）成交人在对所接触到的所有信息负有保密义务，并签署相关保密协议，如因中标商原因造成的信息泄露事件，采购人可申请有关部门追究其刑事责任。</w:t>
            </w:r>
          </w:p>
          <w:p>
            <w:pPr>
              <w:widowControl/>
              <w:adjustRightInd w:val="0"/>
              <w:snapToGrid w:val="0"/>
              <w:spacing w:line="400" w:lineRule="exact"/>
              <w:ind w:firstLine="210" w:firstLineChars="100"/>
              <w:rPr>
                <w:rFonts w:hint="eastAsia" w:eastAsia="宋体"/>
                <w:highlight w:val="none"/>
                <w:lang w:eastAsia="zh-CN"/>
              </w:rPr>
            </w:pPr>
            <w:r>
              <w:rPr>
                <w:rFonts w:hint="eastAsia"/>
                <w:highlight w:val="none"/>
              </w:rPr>
              <w:t>（</w:t>
            </w:r>
            <w:r>
              <w:rPr>
                <w:rFonts w:hint="eastAsia"/>
                <w:highlight w:val="none"/>
                <w:lang w:val="en-US" w:eastAsia="zh-CN"/>
              </w:rPr>
              <w:t>6</w:t>
            </w:r>
            <w:r>
              <w:rPr>
                <w:rFonts w:hint="eastAsia"/>
                <w:highlight w:val="none"/>
              </w:rPr>
              <w:t>）在项目合同服务期内，中标人须按安全规范标准进行工程实施及维护管理，所发生的安全事故责任全部由中标人承担。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highlight w:val="none"/>
              </w:rPr>
            </w:pPr>
            <w:r>
              <w:rPr>
                <w:rFonts w:hint="eastAsia" w:ascii="宋体" w:hAnsi="宋体"/>
                <w:highlight w:val="none"/>
              </w:rPr>
              <w:t>其他说明</w:t>
            </w:r>
          </w:p>
        </w:tc>
        <w:tc>
          <w:tcPr>
            <w:tcW w:w="10299" w:type="dxa"/>
            <w:gridSpan w:val="9"/>
            <w:tcBorders>
              <w:top w:val="single" w:color="auto" w:sz="4" w:space="0"/>
              <w:left w:val="single" w:color="auto" w:sz="4" w:space="0"/>
              <w:bottom w:val="single" w:color="auto" w:sz="4" w:space="0"/>
              <w:right w:val="single" w:color="auto" w:sz="4" w:space="0"/>
            </w:tcBorders>
          </w:tcPr>
          <w:p>
            <w:pPr>
              <w:widowControl/>
              <w:shd w:val="clear" w:color="auto" w:fill="FFFFFF"/>
              <w:spacing w:line="400" w:lineRule="exact"/>
              <w:rPr>
                <w:rFonts w:ascii="宋体" w:hAnsi="宋体"/>
                <w:szCs w:val="21"/>
                <w:highlight w:val="none"/>
              </w:rPr>
            </w:pPr>
            <w:r>
              <w:rPr>
                <w:rFonts w:hint="eastAsia" w:ascii="宋体" w:hAnsi="宋体"/>
                <w:szCs w:val="21"/>
                <w:highlight w:val="none"/>
              </w:rPr>
              <w:t>一、进口产品说明（根据项目实际情况选择）</w:t>
            </w:r>
          </w:p>
          <w:p>
            <w:pPr>
              <w:spacing w:line="400" w:lineRule="exact"/>
              <w:ind w:firstLine="420" w:firstLineChars="200"/>
              <w:rPr>
                <w:rFonts w:ascii="宋体" w:hAnsi="宋体"/>
                <w:szCs w:val="21"/>
                <w:highlight w:val="none"/>
              </w:rPr>
            </w:pPr>
            <w:r>
              <w:rPr>
                <w:rFonts w:hint="eastAsia" w:ascii="宋体" w:hAnsi="宋体"/>
                <w:szCs w:val="21"/>
                <w:highlight w:val="none"/>
              </w:rPr>
              <w:t>□本表的第</w:t>
            </w:r>
            <w:r>
              <w:rPr>
                <w:rFonts w:hint="eastAsia" w:ascii="宋体" w:hAnsi="宋体"/>
                <w:szCs w:val="21"/>
                <w:highlight w:val="none"/>
                <w:u w:val="single"/>
              </w:rPr>
              <w:t xml:space="preserve"> / </w:t>
            </w:r>
            <w:r>
              <w:rPr>
                <w:rFonts w:hint="eastAsia" w:ascii="宋体" w:hAnsi="宋体"/>
                <w:szCs w:val="21"/>
                <w:highlight w:val="none"/>
              </w:rPr>
              <w:t>项服务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服务不接受进口产品参与竞标，</w:t>
            </w:r>
            <w:r>
              <w:rPr>
                <w:rFonts w:hint="eastAsia" w:ascii="宋体" w:hAnsi="宋体"/>
                <w:b/>
                <w:szCs w:val="21"/>
                <w:highlight w:val="none"/>
              </w:rPr>
              <w:t>否则其响应文件作无效处理。</w:t>
            </w:r>
          </w:p>
          <w:p>
            <w:pPr>
              <w:tabs>
                <w:tab w:val="left" w:pos="180"/>
                <w:tab w:val="left" w:pos="1620"/>
              </w:tabs>
              <w:spacing w:line="400" w:lineRule="exact"/>
              <w:ind w:firstLine="420"/>
              <w:rPr>
                <w:rFonts w:ascii="宋体" w:hAnsi="宋体"/>
                <w:szCs w:val="21"/>
                <w:highlight w:val="none"/>
              </w:rPr>
            </w:pPr>
            <w:r>
              <w:rPr>
                <w:rFonts w:ascii="Segoe UI Symbol" w:hAnsi="Segoe UI Symbol" w:cs="Segoe UI Symbol"/>
                <w:szCs w:val="21"/>
                <w:highlight w:val="none"/>
              </w:rPr>
              <w:t>☑</w:t>
            </w:r>
            <w:r>
              <w:rPr>
                <w:rFonts w:hint="eastAsia" w:ascii="宋体" w:hAnsi="宋体" w:cs="宋体"/>
                <w:szCs w:val="21"/>
                <w:highlight w:val="none"/>
              </w:rPr>
              <w:t>本分标服务不接受进口产品（即通过中国海关报关验放进入中国境内且产自关境外的产品）参与响应，</w:t>
            </w:r>
            <w:r>
              <w:rPr>
                <w:rFonts w:hint="eastAsia" w:ascii="宋体" w:hAnsi="宋体"/>
                <w:b/>
                <w:szCs w:val="21"/>
                <w:highlight w:val="none"/>
              </w:rPr>
              <w:t>如有进口产品参与竞标的，其响应文件作无效处理</w:t>
            </w:r>
            <w:r>
              <w:rPr>
                <w:rFonts w:hint="eastAsia" w:ascii="宋体" w:hAnsi="宋体"/>
                <w:szCs w:val="21"/>
                <w:highlight w:val="none"/>
              </w:rPr>
              <w:t>。</w:t>
            </w:r>
          </w:p>
        </w:tc>
      </w:tr>
    </w:tbl>
    <w:p>
      <w:pPr>
        <w:rPr>
          <w:rFonts w:ascii="宋体" w:hAnsi="宋体"/>
          <w:sz w:val="22"/>
          <w:szCs w:val="2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4"/>
          <w:szCs w:val="24"/>
          <w:highlight w:val="none"/>
          <w:lang w:eastAsia="zh-CN"/>
        </w:rPr>
      </w:pPr>
      <w:r>
        <w:rPr>
          <w:rFonts w:hint="eastAsia"/>
          <w:sz w:val="24"/>
          <w:szCs w:val="24"/>
          <w:highlight w:val="none"/>
        </w:rPr>
        <w:t>响应附件要求：营业执照、供应商依法纳税相关材料、财务状况报告、供应商直接控股管理关系表、竞标声明（信用查询）、法人授权委托书、技术偏离表、商务偏离表</w:t>
      </w:r>
      <w:r>
        <w:rPr>
          <w:rFonts w:hint="eastAsia"/>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13D8E"/>
    <w:multiLevelType w:val="multilevel"/>
    <w:tmpl w:val="45713D8E"/>
    <w:lvl w:ilvl="0" w:tentative="0">
      <w:start w:val="1"/>
      <w:numFmt w:val="japaneseCounting"/>
      <w:lvlText w:val="%1、"/>
      <w:lvlJc w:val="left"/>
      <w:pPr>
        <w:ind w:left="435" w:hanging="4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62BF8"/>
    <w:rsid w:val="0002586A"/>
    <w:rsid w:val="00062BF8"/>
    <w:rsid w:val="0007389B"/>
    <w:rsid w:val="00073C96"/>
    <w:rsid w:val="001144AF"/>
    <w:rsid w:val="00182A3F"/>
    <w:rsid w:val="001869F9"/>
    <w:rsid w:val="001B3F56"/>
    <w:rsid w:val="00204B45"/>
    <w:rsid w:val="00253DC8"/>
    <w:rsid w:val="002C07A7"/>
    <w:rsid w:val="002C41AD"/>
    <w:rsid w:val="00315B4F"/>
    <w:rsid w:val="00391994"/>
    <w:rsid w:val="003D003C"/>
    <w:rsid w:val="004303DD"/>
    <w:rsid w:val="00464F31"/>
    <w:rsid w:val="004B4068"/>
    <w:rsid w:val="00502632"/>
    <w:rsid w:val="0051468C"/>
    <w:rsid w:val="005170B7"/>
    <w:rsid w:val="00561BD8"/>
    <w:rsid w:val="005C1F95"/>
    <w:rsid w:val="005D0649"/>
    <w:rsid w:val="005F6A62"/>
    <w:rsid w:val="005F71F5"/>
    <w:rsid w:val="006140BD"/>
    <w:rsid w:val="0062718E"/>
    <w:rsid w:val="00634A9B"/>
    <w:rsid w:val="00657642"/>
    <w:rsid w:val="00712FF6"/>
    <w:rsid w:val="00756926"/>
    <w:rsid w:val="007746EA"/>
    <w:rsid w:val="007B53BB"/>
    <w:rsid w:val="007E630E"/>
    <w:rsid w:val="007F76E3"/>
    <w:rsid w:val="0080541B"/>
    <w:rsid w:val="008541A9"/>
    <w:rsid w:val="00854430"/>
    <w:rsid w:val="00883806"/>
    <w:rsid w:val="008A3CE2"/>
    <w:rsid w:val="008A7487"/>
    <w:rsid w:val="008A7668"/>
    <w:rsid w:val="008E0B37"/>
    <w:rsid w:val="008F7B2D"/>
    <w:rsid w:val="00913070"/>
    <w:rsid w:val="009222C4"/>
    <w:rsid w:val="009612C6"/>
    <w:rsid w:val="009871AF"/>
    <w:rsid w:val="009A028E"/>
    <w:rsid w:val="009C14B0"/>
    <w:rsid w:val="009F5563"/>
    <w:rsid w:val="00A21887"/>
    <w:rsid w:val="00A66B72"/>
    <w:rsid w:val="00A7286A"/>
    <w:rsid w:val="00A76BB1"/>
    <w:rsid w:val="00AA2D3C"/>
    <w:rsid w:val="00AE0AAF"/>
    <w:rsid w:val="00AF37B0"/>
    <w:rsid w:val="00B45E5E"/>
    <w:rsid w:val="00B84A13"/>
    <w:rsid w:val="00BC3DDF"/>
    <w:rsid w:val="00C22A9A"/>
    <w:rsid w:val="00C22D61"/>
    <w:rsid w:val="00C26757"/>
    <w:rsid w:val="00C450C7"/>
    <w:rsid w:val="00C45628"/>
    <w:rsid w:val="00C533E4"/>
    <w:rsid w:val="00C71F56"/>
    <w:rsid w:val="00C95986"/>
    <w:rsid w:val="00CB2927"/>
    <w:rsid w:val="00D2294D"/>
    <w:rsid w:val="00D5153B"/>
    <w:rsid w:val="00D90F3D"/>
    <w:rsid w:val="00DC4F22"/>
    <w:rsid w:val="00DF179B"/>
    <w:rsid w:val="00DF4282"/>
    <w:rsid w:val="00E50EA3"/>
    <w:rsid w:val="00E86058"/>
    <w:rsid w:val="00ED552F"/>
    <w:rsid w:val="00EF6E2C"/>
    <w:rsid w:val="00F623FA"/>
    <w:rsid w:val="00F9503F"/>
    <w:rsid w:val="00FB0EC5"/>
    <w:rsid w:val="03C43B4B"/>
    <w:rsid w:val="06E33593"/>
    <w:rsid w:val="0BBD2C3B"/>
    <w:rsid w:val="0D0B39F3"/>
    <w:rsid w:val="12EE2CBB"/>
    <w:rsid w:val="1577373D"/>
    <w:rsid w:val="15B45085"/>
    <w:rsid w:val="173152DC"/>
    <w:rsid w:val="19687EF8"/>
    <w:rsid w:val="1ABA4502"/>
    <w:rsid w:val="1D655B01"/>
    <w:rsid w:val="1D862DB1"/>
    <w:rsid w:val="1E0C6532"/>
    <w:rsid w:val="20257B4B"/>
    <w:rsid w:val="2A0E0273"/>
    <w:rsid w:val="2D160D40"/>
    <w:rsid w:val="303061A7"/>
    <w:rsid w:val="306821F8"/>
    <w:rsid w:val="350A242B"/>
    <w:rsid w:val="357C674B"/>
    <w:rsid w:val="36161B2A"/>
    <w:rsid w:val="39CB1662"/>
    <w:rsid w:val="3BFE736C"/>
    <w:rsid w:val="40A62494"/>
    <w:rsid w:val="44FA4BF9"/>
    <w:rsid w:val="47D14035"/>
    <w:rsid w:val="56667A7C"/>
    <w:rsid w:val="57036966"/>
    <w:rsid w:val="5AD35DF6"/>
    <w:rsid w:val="5C4169F9"/>
    <w:rsid w:val="607E5AAB"/>
    <w:rsid w:val="67F9685A"/>
    <w:rsid w:val="681D6519"/>
    <w:rsid w:val="682114A4"/>
    <w:rsid w:val="6B9474B8"/>
    <w:rsid w:val="6EBD1E5A"/>
    <w:rsid w:val="77D526EF"/>
    <w:rsid w:val="7A0F03BE"/>
    <w:rsid w:val="7B061E7A"/>
    <w:rsid w:val="7C6931B5"/>
    <w:rsid w:val="7D78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0"/>
    <w:unhideWhenUsed/>
    <w:qFormat/>
    <w:uiPriority w:val="0"/>
    <w:pPr>
      <w:spacing w:after="120"/>
    </w:p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6"/>
    <w:qFormat/>
    <w:uiPriority w:val="0"/>
    <w:pPr>
      <w:jc w:val="left"/>
    </w:pPr>
  </w:style>
  <w:style w:type="paragraph" w:styleId="12">
    <w:name w:val="Body Text 3"/>
    <w:basedOn w:val="1"/>
    <w:link w:val="58"/>
    <w:qFormat/>
    <w:uiPriority w:val="0"/>
    <w:pPr>
      <w:spacing w:after="120"/>
    </w:pPr>
    <w:rPr>
      <w:sz w:val="16"/>
      <w:szCs w:val="16"/>
    </w:rPr>
  </w:style>
  <w:style w:type="paragraph" w:styleId="13">
    <w:name w:val="Body Text Indent"/>
    <w:basedOn w:val="1"/>
    <w:link w:val="62"/>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link w:val="64"/>
    <w:qFormat/>
    <w:uiPriority w:val="0"/>
    <w:rPr>
      <w:rFonts w:ascii="宋体" w:hAnsi="Courier New"/>
      <w:kern w:val="0"/>
      <w:sz w:val="20"/>
      <w:szCs w:val="21"/>
    </w:rPr>
  </w:style>
  <w:style w:type="paragraph" w:styleId="17">
    <w:name w:val="Date"/>
    <w:basedOn w:val="1"/>
    <w:next w:val="1"/>
    <w:link w:val="66"/>
    <w:qFormat/>
    <w:uiPriority w:val="0"/>
    <w:pPr>
      <w:ind w:left="100" w:leftChars="2500"/>
    </w:pPr>
  </w:style>
  <w:style w:type="paragraph" w:styleId="18">
    <w:name w:val="Balloon Text"/>
    <w:basedOn w:val="1"/>
    <w:link w:val="68"/>
    <w:qFormat/>
    <w:uiPriority w:val="0"/>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0"/>
    <w:pP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2"/>
    <w:basedOn w:val="1"/>
    <w:next w:val="1"/>
    <w:qFormat/>
    <w:uiPriority w:val="0"/>
    <w:pPr>
      <w:tabs>
        <w:tab w:val="right" w:leader="dot" w:pos="8296"/>
      </w:tabs>
      <w:ind w:left="420" w:leftChars="200"/>
    </w:pPr>
  </w:style>
  <w:style w:type="paragraph" w:styleId="24">
    <w:name w:val="Normal (Web)"/>
    <w:basedOn w:val="1"/>
    <w:qFormat/>
    <w:uiPriority w:val="0"/>
    <w:rPr>
      <w:rFonts w:ascii="Calibri" w:hAnsi="Calibri"/>
      <w:kern w:val="0"/>
      <w:sz w:val="24"/>
    </w:rPr>
  </w:style>
  <w:style w:type="paragraph" w:styleId="25">
    <w:name w:val="Title"/>
    <w:basedOn w:val="1"/>
    <w:link w:val="72"/>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6">
    <w:name w:val="annotation subject"/>
    <w:basedOn w:val="11"/>
    <w:next w:val="11"/>
    <w:link w:val="74"/>
    <w:qFormat/>
    <w:uiPriority w:val="0"/>
    <w:rPr>
      <w:b/>
      <w:bCs/>
    </w:rPr>
  </w:style>
  <w:style w:type="paragraph" w:styleId="27">
    <w:name w:val="Body Text First Indent 2"/>
    <w:basedOn w:val="13"/>
    <w:link w:val="76"/>
    <w:qFormat/>
    <w:uiPriority w:val="0"/>
    <w:pPr>
      <w:spacing w:after="120"/>
      <w:ind w:left="420" w:leftChars="200" w:firstLine="420" w:firstLineChars="200"/>
    </w:pPr>
    <w:rPr>
      <w:rFonts w:ascii="Times New Roman" w:eastAsia="宋体"/>
      <w:kern w:val="2"/>
      <w:sz w:val="21"/>
      <w:szCs w:val="24"/>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qFormat/>
    <w:uiPriority w:val="0"/>
    <w:rPr>
      <w:vertAlign w:val="superscript"/>
    </w:rPr>
  </w:style>
  <w:style w:type="character" w:styleId="32">
    <w:name w:val="page number"/>
    <w:qFormat/>
    <w:uiPriority w:val="0"/>
    <w:rPr>
      <w:rFonts w:ascii="Arial" w:hAnsi="Arial" w:eastAsia="黑体" w:cs="Arial"/>
      <w:snapToGrid w:val="0"/>
      <w:kern w:val="0"/>
      <w:szCs w:val="21"/>
    </w:rPr>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 1 Char1"/>
    <w:basedOn w:val="30"/>
    <w:link w:val="3"/>
    <w:qFormat/>
    <w:uiPriority w:val="9"/>
    <w:rPr>
      <w:rFonts w:ascii="Times New Roman" w:hAnsi="Times New Roman" w:eastAsia="宋体" w:cs="Times New Roman"/>
      <w:b/>
      <w:bCs/>
      <w:kern w:val="44"/>
      <w:sz w:val="44"/>
      <w:szCs w:val="44"/>
      <w:lang w:val="zh-CN" w:eastAsia="zh-CN"/>
    </w:rPr>
  </w:style>
  <w:style w:type="character" w:customStyle="1" w:styleId="37">
    <w:name w:val="font41"/>
    <w:qFormat/>
    <w:uiPriority w:val="0"/>
    <w:rPr>
      <w:rFonts w:hint="eastAsia" w:ascii="宋体" w:hAnsi="宋体" w:eastAsia="宋体" w:cs="宋体"/>
      <w:b/>
      <w:bCs/>
      <w:color w:val="000000"/>
      <w:sz w:val="20"/>
      <w:szCs w:val="20"/>
      <w:u w:val="none"/>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01"/>
    <w:basedOn w:val="30"/>
    <w:qFormat/>
    <w:uiPriority w:val="0"/>
    <w:rPr>
      <w:rFonts w:hint="eastAsia" w:ascii="宋体" w:hAnsi="宋体" w:eastAsia="宋体" w:cs="宋体"/>
      <w:color w:val="000000"/>
      <w:sz w:val="22"/>
      <w:szCs w:val="22"/>
      <w:u w:val="none"/>
    </w:rPr>
  </w:style>
  <w:style w:type="character" w:customStyle="1" w:styleId="40">
    <w:name w:val="页眉 Char2"/>
    <w:basedOn w:val="30"/>
    <w:link w:val="20"/>
    <w:qFormat/>
    <w:uiPriority w:val="99"/>
    <w:rPr>
      <w:kern w:val="2"/>
      <w:sz w:val="18"/>
      <w:szCs w:val="18"/>
    </w:rPr>
  </w:style>
  <w:style w:type="character" w:customStyle="1" w:styleId="41">
    <w:name w:val="页脚 Char1"/>
    <w:basedOn w:val="30"/>
    <w:link w:val="19"/>
    <w:qFormat/>
    <w:uiPriority w:val="99"/>
    <w:rPr>
      <w:kern w:val="2"/>
      <w:sz w:val="18"/>
      <w:szCs w:val="18"/>
    </w:rPr>
  </w:style>
  <w:style w:type="character" w:customStyle="1" w:styleId="42">
    <w:name w:val="style41"/>
    <w:qFormat/>
    <w:uiPriority w:val="0"/>
    <w:rPr>
      <w:sz w:val="21"/>
      <w:szCs w:val="21"/>
    </w:rPr>
  </w:style>
  <w:style w:type="paragraph" w:styleId="43">
    <w:name w:val="List Paragraph"/>
    <w:basedOn w:val="1"/>
    <w:unhideWhenUsed/>
    <w:qFormat/>
    <w:uiPriority w:val="34"/>
    <w:pPr>
      <w:ind w:firstLine="420" w:firstLineChars="200"/>
    </w:pPr>
  </w:style>
  <w:style w:type="character" w:customStyle="1" w:styleId="44">
    <w:name w:val="标题 2 字符"/>
    <w:basedOn w:val="30"/>
    <w:qFormat/>
    <w:uiPriority w:val="9"/>
    <w:rPr>
      <w:rFonts w:asciiTheme="majorHAnsi" w:hAnsiTheme="majorHAnsi" w:eastAsiaTheme="majorEastAsia" w:cstheme="majorBidi"/>
      <w:b/>
      <w:bCs/>
      <w:kern w:val="2"/>
      <w:sz w:val="32"/>
      <w:szCs w:val="32"/>
    </w:rPr>
  </w:style>
  <w:style w:type="character" w:customStyle="1" w:styleId="45">
    <w:name w:val="标题 3 字符"/>
    <w:basedOn w:val="30"/>
    <w:qFormat/>
    <w:uiPriority w:val="9"/>
    <w:rPr>
      <w:b/>
      <w:bCs/>
      <w:kern w:val="2"/>
      <w:sz w:val="32"/>
      <w:szCs w:val="32"/>
    </w:rPr>
  </w:style>
  <w:style w:type="character" w:customStyle="1" w:styleId="46">
    <w:name w:val="标题 5 字符"/>
    <w:basedOn w:val="30"/>
    <w:qFormat/>
    <w:uiPriority w:val="9"/>
    <w:rPr>
      <w:b/>
      <w:bCs/>
      <w:kern w:val="2"/>
      <w:sz w:val="28"/>
      <w:szCs w:val="28"/>
    </w:rPr>
  </w:style>
  <w:style w:type="character" w:customStyle="1" w:styleId="47">
    <w:name w:val="标题 8 字符"/>
    <w:basedOn w:val="30"/>
    <w:qFormat/>
    <w:uiPriority w:val="9"/>
    <w:rPr>
      <w:rFonts w:asciiTheme="majorHAnsi" w:hAnsiTheme="majorHAnsi" w:eastAsiaTheme="majorEastAsia" w:cstheme="majorBidi"/>
      <w:kern w:val="2"/>
      <w:sz w:val="24"/>
      <w:szCs w:val="24"/>
    </w:rPr>
  </w:style>
  <w:style w:type="character" w:customStyle="1" w:styleId="48">
    <w:name w:val="标题 9 字符"/>
    <w:basedOn w:val="30"/>
    <w:qFormat/>
    <w:uiPriority w:val="9"/>
    <w:rPr>
      <w:rFonts w:asciiTheme="majorHAnsi" w:hAnsiTheme="majorHAnsi" w:eastAsiaTheme="majorEastAsia" w:cstheme="majorBidi"/>
      <w:kern w:val="2"/>
      <w:sz w:val="21"/>
      <w:szCs w:val="21"/>
    </w:rPr>
  </w:style>
  <w:style w:type="character" w:customStyle="1" w:styleId="49">
    <w:name w:val="标题 1 Char"/>
    <w:qFormat/>
    <w:uiPriority w:val="0"/>
    <w:rPr>
      <w:b/>
      <w:bCs/>
      <w:kern w:val="44"/>
      <w:sz w:val="44"/>
      <w:szCs w:val="44"/>
    </w:rPr>
  </w:style>
  <w:style w:type="character" w:customStyle="1" w:styleId="50">
    <w:name w:val="标题 2 Char1"/>
    <w:link w:val="4"/>
    <w:qFormat/>
    <w:uiPriority w:val="0"/>
    <w:rPr>
      <w:rFonts w:ascii="Cambria" w:hAnsi="Cambria"/>
      <w:b/>
      <w:bCs/>
      <w:kern w:val="2"/>
      <w:sz w:val="32"/>
      <w:szCs w:val="32"/>
    </w:rPr>
  </w:style>
  <w:style w:type="character" w:customStyle="1" w:styleId="51">
    <w:name w:val="标题 3 Char"/>
    <w:link w:val="5"/>
    <w:qFormat/>
    <w:uiPriority w:val="0"/>
    <w:rPr>
      <w:b/>
      <w:bCs/>
      <w:kern w:val="2"/>
      <w:sz w:val="32"/>
      <w:szCs w:val="32"/>
    </w:rPr>
  </w:style>
  <w:style w:type="character" w:customStyle="1" w:styleId="52">
    <w:name w:val="标题 5 Char"/>
    <w:link w:val="6"/>
    <w:qFormat/>
    <w:uiPriority w:val="0"/>
    <w:rPr>
      <w:b/>
      <w:bCs/>
      <w:kern w:val="2"/>
      <w:sz w:val="28"/>
      <w:szCs w:val="28"/>
    </w:rPr>
  </w:style>
  <w:style w:type="character" w:customStyle="1" w:styleId="53">
    <w:name w:val="标题 8 Char1"/>
    <w:link w:val="8"/>
    <w:qFormat/>
    <w:uiPriority w:val="0"/>
    <w:rPr>
      <w:rFonts w:ascii="等线 Light" w:hAnsi="等线 Light" w:eastAsia="等线 Light"/>
      <w:kern w:val="2"/>
      <w:sz w:val="24"/>
      <w:szCs w:val="24"/>
    </w:rPr>
  </w:style>
  <w:style w:type="character" w:customStyle="1" w:styleId="54">
    <w:name w:val="标题 9 Char"/>
    <w:link w:val="9"/>
    <w:qFormat/>
    <w:uiPriority w:val="0"/>
    <w:rPr>
      <w:rFonts w:ascii="Cambria" w:hAnsi="Cambria"/>
      <w:kern w:val="2"/>
      <w:sz w:val="21"/>
      <w:szCs w:val="21"/>
    </w:rPr>
  </w:style>
  <w:style w:type="character" w:customStyle="1" w:styleId="55">
    <w:name w:val="批注文字 字符"/>
    <w:basedOn w:val="30"/>
    <w:qFormat/>
    <w:uiPriority w:val="0"/>
    <w:rPr>
      <w:kern w:val="2"/>
      <w:sz w:val="21"/>
      <w:szCs w:val="24"/>
    </w:rPr>
  </w:style>
  <w:style w:type="character" w:customStyle="1" w:styleId="56">
    <w:name w:val="批注文字 Char1"/>
    <w:link w:val="11"/>
    <w:qFormat/>
    <w:uiPriority w:val="0"/>
    <w:rPr>
      <w:kern w:val="2"/>
      <w:sz w:val="21"/>
      <w:szCs w:val="24"/>
    </w:rPr>
  </w:style>
  <w:style w:type="character" w:customStyle="1" w:styleId="57">
    <w:name w:val="正文文本 3 字符"/>
    <w:basedOn w:val="30"/>
    <w:qFormat/>
    <w:uiPriority w:val="99"/>
    <w:rPr>
      <w:kern w:val="2"/>
      <w:sz w:val="16"/>
      <w:szCs w:val="16"/>
    </w:rPr>
  </w:style>
  <w:style w:type="character" w:customStyle="1" w:styleId="58">
    <w:name w:val="正文文本 3 Char"/>
    <w:link w:val="12"/>
    <w:qFormat/>
    <w:uiPriority w:val="0"/>
    <w:rPr>
      <w:kern w:val="2"/>
      <w:sz w:val="16"/>
      <w:szCs w:val="16"/>
    </w:rPr>
  </w:style>
  <w:style w:type="character" w:customStyle="1" w:styleId="59">
    <w:name w:val="正文文本 字符"/>
    <w:basedOn w:val="30"/>
    <w:qFormat/>
    <w:uiPriority w:val="0"/>
    <w:rPr>
      <w:kern w:val="2"/>
      <w:sz w:val="21"/>
      <w:szCs w:val="24"/>
    </w:rPr>
  </w:style>
  <w:style w:type="character" w:customStyle="1" w:styleId="60">
    <w:name w:val="正文文本 Char1"/>
    <w:link w:val="2"/>
    <w:qFormat/>
    <w:uiPriority w:val="0"/>
    <w:rPr>
      <w:kern w:val="2"/>
      <w:sz w:val="21"/>
      <w:szCs w:val="24"/>
    </w:rPr>
  </w:style>
  <w:style w:type="character" w:customStyle="1" w:styleId="61">
    <w:name w:val="正文文本缩进 字符"/>
    <w:basedOn w:val="30"/>
    <w:qFormat/>
    <w:uiPriority w:val="0"/>
    <w:rPr>
      <w:kern w:val="2"/>
      <w:sz w:val="21"/>
      <w:szCs w:val="24"/>
    </w:rPr>
  </w:style>
  <w:style w:type="character" w:customStyle="1" w:styleId="62">
    <w:name w:val="正文文本缩进 Char"/>
    <w:link w:val="13"/>
    <w:qFormat/>
    <w:uiPriority w:val="0"/>
    <w:rPr>
      <w:rFonts w:ascii="仿宋_GB2312" w:eastAsia="仿宋_GB2312"/>
      <w:sz w:val="32"/>
    </w:rPr>
  </w:style>
  <w:style w:type="character" w:customStyle="1" w:styleId="63">
    <w:name w:val="纯文本 字符"/>
    <w:basedOn w:val="30"/>
    <w:qFormat/>
    <w:uiPriority w:val="0"/>
    <w:rPr>
      <w:rFonts w:hAnsi="Courier New" w:cs="Courier New" w:asciiTheme="minorEastAsia" w:eastAsiaTheme="minorEastAsia"/>
      <w:kern w:val="2"/>
      <w:sz w:val="21"/>
      <w:szCs w:val="24"/>
    </w:rPr>
  </w:style>
  <w:style w:type="character" w:customStyle="1" w:styleId="64">
    <w:name w:val="纯文本 Char3"/>
    <w:link w:val="16"/>
    <w:qFormat/>
    <w:uiPriority w:val="0"/>
    <w:rPr>
      <w:rFonts w:ascii="宋体" w:hAnsi="Courier New"/>
      <w:szCs w:val="21"/>
    </w:rPr>
  </w:style>
  <w:style w:type="character" w:customStyle="1" w:styleId="65">
    <w:name w:val="日期 字符"/>
    <w:basedOn w:val="30"/>
    <w:qFormat/>
    <w:uiPriority w:val="99"/>
    <w:rPr>
      <w:kern w:val="2"/>
      <w:sz w:val="21"/>
      <w:szCs w:val="24"/>
    </w:rPr>
  </w:style>
  <w:style w:type="character" w:customStyle="1" w:styleId="66">
    <w:name w:val="日期 Char"/>
    <w:link w:val="17"/>
    <w:qFormat/>
    <w:uiPriority w:val="0"/>
    <w:rPr>
      <w:kern w:val="2"/>
      <w:sz w:val="21"/>
      <w:szCs w:val="24"/>
    </w:rPr>
  </w:style>
  <w:style w:type="character" w:customStyle="1" w:styleId="67">
    <w:name w:val="批注框文本 字符"/>
    <w:basedOn w:val="30"/>
    <w:semiHidden/>
    <w:qFormat/>
    <w:uiPriority w:val="99"/>
    <w:rPr>
      <w:kern w:val="2"/>
      <w:sz w:val="18"/>
      <w:szCs w:val="18"/>
    </w:rPr>
  </w:style>
  <w:style w:type="character" w:customStyle="1" w:styleId="68">
    <w:name w:val="批注框文本 Char"/>
    <w:link w:val="18"/>
    <w:qFormat/>
    <w:uiPriority w:val="0"/>
    <w:rPr>
      <w:kern w:val="2"/>
      <w:sz w:val="18"/>
      <w:szCs w:val="18"/>
    </w:rPr>
  </w:style>
  <w:style w:type="character" w:customStyle="1" w:styleId="69">
    <w:name w:val="页脚 Char"/>
    <w:qFormat/>
    <w:uiPriority w:val="99"/>
    <w:rPr>
      <w:sz w:val="18"/>
      <w:szCs w:val="18"/>
    </w:rPr>
  </w:style>
  <w:style w:type="character" w:customStyle="1" w:styleId="70">
    <w:name w:val="页眉 Char1"/>
    <w:qFormat/>
    <w:uiPriority w:val="0"/>
    <w:rPr>
      <w:sz w:val="18"/>
      <w:szCs w:val="18"/>
    </w:rPr>
  </w:style>
  <w:style w:type="character" w:customStyle="1" w:styleId="71">
    <w:name w:val="标题 字符"/>
    <w:basedOn w:val="30"/>
    <w:qFormat/>
    <w:uiPriority w:val="99"/>
    <w:rPr>
      <w:rFonts w:asciiTheme="majorHAnsi" w:hAnsiTheme="majorHAnsi" w:eastAsiaTheme="majorEastAsia" w:cstheme="majorBidi"/>
      <w:b/>
      <w:bCs/>
      <w:kern w:val="2"/>
      <w:sz w:val="32"/>
      <w:szCs w:val="32"/>
    </w:rPr>
  </w:style>
  <w:style w:type="character" w:customStyle="1" w:styleId="72">
    <w:name w:val="标题 Char1"/>
    <w:link w:val="25"/>
    <w:qFormat/>
    <w:uiPriority w:val="0"/>
    <w:rPr>
      <w:rFonts w:ascii="Calibri" w:hAnsi="Calibri"/>
      <w:b/>
      <w:sz w:val="24"/>
      <w:lang w:val="en-GB"/>
    </w:rPr>
  </w:style>
  <w:style w:type="character" w:customStyle="1" w:styleId="73">
    <w:name w:val="批注主题 字符"/>
    <w:basedOn w:val="55"/>
    <w:qFormat/>
    <w:uiPriority w:val="99"/>
    <w:rPr>
      <w:b/>
      <w:bCs/>
      <w:kern w:val="2"/>
      <w:sz w:val="21"/>
      <w:szCs w:val="24"/>
    </w:rPr>
  </w:style>
  <w:style w:type="character" w:customStyle="1" w:styleId="74">
    <w:name w:val="批注主题 Char"/>
    <w:link w:val="26"/>
    <w:qFormat/>
    <w:uiPriority w:val="0"/>
    <w:rPr>
      <w:b/>
      <w:bCs/>
      <w:kern w:val="2"/>
      <w:sz w:val="21"/>
      <w:szCs w:val="24"/>
    </w:rPr>
  </w:style>
  <w:style w:type="character" w:customStyle="1" w:styleId="75">
    <w:name w:val="正文首行缩进 2 字符"/>
    <w:basedOn w:val="61"/>
    <w:qFormat/>
    <w:uiPriority w:val="99"/>
    <w:rPr>
      <w:kern w:val="2"/>
      <w:sz w:val="21"/>
      <w:szCs w:val="24"/>
    </w:rPr>
  </w:style>
  <w:style w:type="character" w:customStyle="1" w:styleId="76">
    <w:name w:val="正文首行缩进 2 Char"/>
    <w:link w:val="27"/>
    <w:qFormat/>
    <w:uiPriority w:val="0"/>
    <w:rPr>
      <w:kern w:val="2"/>
      <w:sz w:val="21"/>
      <w:szCs w:val="24"/>
    </w:rPr>
  </w:style>
  <w:style w:type="character" w:customStyle="1" w:styleId="77">
    <w:name w:val="批注文字 字符2"/>
    <w:qFormat/>
    <w:uiPriority w:val="0"/>
    <w:rPr>
      <w:rFonts w:ascii="Times New Roman" w:hAnsi="Times New Roman" w:eastAsia="宋体" w:cs="Times New Roman"/>
      <w:kern w:val="2"/>
      <w:sz w:val="21"/>
      <w:szCs w:val="24"/>
    </w:rPr>
  </w:style>
  <w:style w:type="character" w:customStyle="1" w:styleId="78">
    <w:name w:val="正文文本 字符1"/>
    <w:qFormat/>
    <w:uiPriority w:val="99"/>
    <w:rPr>
      <w:rFonts w:ascii="Times New Roman" w:hAnsi="Times New Roman" w:eastAsia="宋体" w:cs="Times New Roman"/>
      <w:kern w:val="2"/>
      <w:sz w:val="21"/>
      <w:szCs w:val="24"/>
    </w:rPr>
  </w:style>
  <w:style w:type="character" w:customStyle="1" w:styleId="79">
    <w:name w:val="正文文本缩进 字符1"/>
    <w:qFormat/>
    <w:uiPriority w:val="99"/>
    <w:rPr>
      <w:rFonts w:ascii="仿宋_GB2312" w:hAnsi="Times New Roman" w:eastAsia="仿宋_GB2312" w:cs="Times New Roman"/>
      <w:sz w:val="32"/>
      <w:szCs w:val="20"/>
    </w:rPr>
  </w:style>
  <w:style w:type="character" w:customStyle="1" w:styleId="80">
    <w:name w:val="纯文本 字符3"/>
    <w:qFormat/>
    <w:uiPriority w:val="99"/>
    <w:rPr>
      <w:rFonts w:ascii="宋体" w:hAnsi="Courier New" w:eastAsia="宋体" w:cs="Courier New"/>
      <w:szCs w:val="21"/>
    </w:rPr>
  </w:style>
  <w:style w:type="character" w:customStyle="1" w:styleId="81">
    <w:name w:val="正文首行缩进 2 字符1"/>
    <w:qFormat/>
    <w:uiPriority w:val="99"/>
    <w:rPr>
      <w:rFonts w:ascii="Times New Roman" w:hAnsi="Times New Roman" w:eastAsia="宋体" w:cs="Times New Roman"/>
      <w:kern w:val="2"/>
      <w:sz w:val="21"/>
      <w:szCs w:val="24"/>
    </w:rPr>
  </w:style>
  <w:style w:type="character" w:customStyle="1" w:styleId="82">
    <w:name w:val="标题 8 Char"/>
    <w:qFormat/>
    <w:uiPriority w:val="0"/>
    <w:rPr>
      <w:rFonts w:ascii="Arial" w:hAnsi="Arial" w:eastAsia="黑体"/>
      <w:kern w:val="2"/>
      <w:sz w:val="24"/>
      <w:szCs w:val="24"/>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纯文本 Char"/>
    <w:qFormat/>
    <w:uiPriority w:val="0"/>
    <w:rPr>
      <w:rFonts w:ascii="宋体" w:hAnsi="Courier New" w:eastAsia="宋体" w:cs="Courier New"/>
      <w:szCs w:val="21"/>
    </w:rPr>
  </w:style>
  <w:style w:type="character" w:customStyle="1" w:styleId="85">
    <w:name w:val="正文文本 Char"/>
    <w:qFormat/>
    <w:uiPriority w:val="99"/>
    <w:rPr>
      <w:rFonts w:ascii="Times New Roman" w:hAnsi="Times New Roman"/>
      <w:kern w:val="2"/>
      <w:sz w:val="21"/>
      <w:szCs w:val="24"/>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标题 2 Char"/>
    <w:qFormat/>
    <w:uiPriority w:val="9"/>
    <w:rPr>
      <w:rFonts w:ascii="Cambria" w:hAnsi="Cambria" w:eastAsia="宋体" w:cs="Times New Roman"/>
      <w:b/>
      <w:bCs/>
      <w:kern w:val="2"/>
      <w:sz w:val="32"/>
      <w:szCs w:val="32"/>
    </w:rPr>
  </w:style>
  <w:style w:type="character" w:customStyle="1" w:styleId="88">
    <w:name w:val="未处理的提及"/>
    <w:unhideWhenUsed/>
    <w:qFormat/>
    <w:uiPriority w:val="99"/>
    <w:rPr>
      <w:color w:val="605E5C"/>
      <w:shd w:val="clear" w:color="auto" w:fill="E1DFDD"/>
    </w:rPr>
  </w:style>
  <w:style w:type="character" w:customStyle="1" w:styleId="89">
    <w:name w:val="apple-style-span"/>
    <w:qFormat/>
    <w:uiPriority w:val="0"/>
  </w:style>
  <w:style w:type="character" w:customStyle="1" w:styleId="90">
    <w:name w:val="纯文本 字符2"/>
    <w:qFormat/>
    <w:uiPriority w:val="0"/>
    <w:rPr>
      <w:rFonts w:ascii="宋体" w:hAnsi="Courier New" w:eastAsia="宋体" w:cs="Courier New"/>
      <w:szCs w:val="21"/>
    </w:rPr>
  </w:style>
  <w:style w:type="character" w:customStyle="1" w:styleId="91">
    <w:name w:val="textcontents"/>
    <w:qFormat/>
    <w:uiPriority w:val="0"/>
  </w:style>
  <w:style w:type="character" w:customStyle="1" w:styleId="92">
    <w:name w:val="纯文本 字符1"/>
    <w:qFormat/>
    <w:uiPriority w:val="0"/>
    <w:rPr>
      <w:rFonts w:ascii="宋体" w:hAnsi="Courier New"/>
    </w:rPr>
  </w:style>
  <w:style w:type="character" w:customStyle="1" w:styleId="93">
    <w:name w:val="批注文字 Char"/>
    <w:qFormat/>
    <w:uiPriority w:val="0"/>
    <w:rPr>
      <w:rFonts w:ascii="Times New Roman" w:hAnsi="Times New Roman"/>
      <w:kern w:val="2"/>
      <w:sz w:val="21"/>
      <w:szCs w:val="24"/>
    </w:rPr>
  </w:style>
  <w:style w:type="character" w:customStyle="1" w:styleId="94">
    <w:name w:val="标题 1 字符1"/>
    <w:qFormat/>
    <w:uiPriority w:val="0"/>
    <w:rPr>
      <w:b/>
      <w:bCs/>
      <w:kern w:val="44"/>
      <w:sz w:val="44"/>
      <w:szCs w:val="44"/>
    </w:rPr>
  </w:style>
  <w:style w:type="paragraph" w:customStyle="1" w:styleId="95">
    <w:name w:val="Char Char Char Char"/>
    <w:basedOn w:val="1"/>
    <w:qFormat/>
    <w:uiPriority w:val="99"/>
    <w:pPr>
      <w:widowControl/>
      <w:spacing w:after="160" w:line="240" w:lineRule="exact"/>
      <w:jc w:val="left"/>
    </w:pPr>
  </w:style>
  <w:style w:type="paragraph" w:customStyle="1" w:styleId="96">
    <w:name w:val="默认段落字体 Para Char Char Char Char Char Char Char Char Char1 Char Char Char Char"/>
    <w:basedOn w:val="1"/>
    <w:qFormat/>
    <w:uiPriority w:val="99"/>
    <w:rPr>
      <w:rFonts w:ascii="Tahoma" w:hAnsi="Tahoma"/>
      <w:sz w:val="24"/>
      <w:szCs w:val="20"/>
    </w:rPr>
  </w:style>
  <w:style w:type="paragraph" w:customStyle="1" w:styleId="97">
    <w:name w:val="TOC Heading"/>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8">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9">
    <w:name w:val="Table Paragraph"/>
    <w:basedOn w:val="1"/>
    <w:qFormat/>
    <w:uiPriority w:val="1"/>
    <w:pPr>
      <w:jc w:val="left"/>
    </w:pPr>
    <w:rPr>
      <w:rFonts w:ascii="Calibri" w:hAnsi="Calibri"/>
      <w:kern w:val="0"/>
      <w:sz w:val="22"/>
      <w:szCs w:val="22"/>
      <w:lang w:eastAsia="en-US"/>
    </w:rPr>
  </w:style>
  <w:style w:type="character" w:customStyle="1" w:styleId="100">
    <w:name w:val="正文2 Char Char"/>
    <w:link w:val="101"/>
    <w:qFormat/>
    <w:uiPriority w:val="0"/>
    <w:rPr>
      <w:sz w:val="24"/>
    </w:rPr>
  </w:style>
  <w:style w:type="paragraph" w:customStyle="1" w:styleId="101">
    <w:name w:val="正文2"/>
    <w:basedOn w:val="1"/>
    <w:link w:val="100"/>
    <w:qFormat/>
    <w:uiPriority w:val="0"/>
    <w:pPr>
      <w:adjustRightInd w:val="0"/>
      <w:spacing w:before="156" w:line="360" w:lineRule="auto"/>
      <w:ind w:firstLine="510" w:firstLineChars="200"/>
    </w:pPr>
    <w:rPr>
      <w:kern w:val="0"/>
      <w:sz w:val="24"/>
      <w:szCs w:val="20"/>
    </w:rPr>
  </w:style>
  <w:style w:type="character" w:customStyle="1" w:styleId="102">
    <w:name w:val="纯文本 Char2"/>
    <w:qFormat/>
    <w:uiPriority w:val="0"/>
    <w:rPr>
      <w:rFonts w:ascii="宋体" w:hAnsi="Courier New" w:cs="Arial"/>
      <w:snapToGrid w:val="0"/>
      <w:szCs w:val="21"/>
    </w:rPr>
  </w:style>
  <w:style w:type="paragraph" w:customStyle="1" w:styleId="103">
    <w:name w:val="表格文字"/>
    <w:basedOn w:val="1"/>
    <w:next w:val="2"/>
    <w:qFormat/>
    <w:uiPriority w:val="99"/>
    <w:pPr>
      <w:adjustRightInd w:val="0"/>
      <w:spacing w:line="420" w:lineRule="atLeast"/>
      <w:jc w:val="left"/>
      <w:textAlignment w:val="baseline"/>
    </w:pPr>
    <w:rPr>
      <w:kern w:val="0"/>
    </w:rPr>
  </w:style>
  <w:style w:type="character" w:customStyle="1" w:styleId="104">
    <w:name w:val="标题 Char"/>
    <w:qFormat/>
    <w:uiPriority w:val="10"/>
    <w:rPr>
      <w:rFonts w:ascii="Cambria" w:hAnsi="Cambria" w:cs="Times New Roman"/>
      <w:b/>
      <w:bCs/>
      <w:kern w:val="2"/>
      <w:sz w:val="32"/>
      <w:szCs w:val="32"/>
    </w:rPr>
  </w:style>
  <w:style w:type="paragraph" w:customStyle="1" w:styleId="10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6">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107">
    <w:name w:val="NormalCharacter"/>
    <w:qFormat/>
    <w:uiPriority w:val="0"/>
  </w:style>
  <w:style w:type="character" w:customStyle="1" w:styleId="108">
    <w:name w:val="页眉 Char"/>
    <w:qFormat/>
    <w:uiPriority w:val="99"/>
    <w:rPr>
      <w:lang w:eastAsia="zh-CN"/>
    </w:rPr>
  </w:style>
  <w:style w:type="character" w:customStyle="1" w:styleId="109">
    <w:name w:val="纯文本 Char1"/>
    <w:qFormat/>
    <w:uiPriority w:val="0"/>
    <w:rPr>
      <w:rFonts w:ascii="宋体" w:hAnsi="Courier New" w:eastAsia="宋体" w:cs="Times New Roman"/>
      <w:kern w:val="0"/>
      <w:sz w:val="20"/>
      <w:szCs w:val="21"/>
    </w:rPr>
  </w:style>
  <w:style w:type="paragraph" w:customStyle="1" w:styleId="110">
    <w:name w:val="_Style 93"/>
    <w:basedOn w:val="1"/>
    <w:next w:val="43"/>
    <w:qFormat/>
    <w:uiPriority w:val="99"/>
    <w:pPr>
      <w:ind w:firstLine="420" w:firstLineChars="200"/>
    </w:pPr>
  </w:style>
  <w:style w:type="paragraph" w:customStyle="1" w:styleId="111">
    <w:name w:val="_Style 94"/>
    <w:basedOn w:val="1"/>
    <w:next w:val="1"/>
    <w:unhideWhenUsed/>
    <w:qFormat/>
    <w:uiPriority w:val="39"/>
    <w:pPr>
      <w:tabs>
        <w:tab w:val="right" w:leader="dot" w:pos="8296"/>
      </w:tabs>
      <w:ind w:left="420" w:leftChars="200"/>
    </w:pPr>
  </w:style>
  <w:style w:type="paragraph" w:customStyle="1" w:styleId="112">
    <w:name w:val="msonormal"/>
    <w:basedOn w:val="1"/>
    <w:qFormat/>
    <w:uiPriority w:val="99"/>
    <w:rPr>
      <w:rFonts w:ascii="Calibri" w:hAnsi="Calibri"/>
      <w:kern w:val="0"/>
      <w:sz w:val="24"/>
    </w:rPr>
  </w:style>
  <w:style w:type="character" w:customStyle="1" w:styleId="113">
    <w:name w:val="font81"/>
    <w:qFormat/>
    <w:uiPriority w:val="0"/>
    <w:rPr>
      <w:rFonts w:hint="eastAsia" w:ascii="宋体" w:hAnsi="宋体" w:eastAsia="宋体" w:cs="宋体"/>
      <w:color w:val="000000"/>
      <w:sz w:val="22"/>
      <w:szCs w:val="22"/>
      <w:u w:val="none"/>
    </w:rPr>
  </w:style>
  <w:style w:type="character" w:customStyle="1" w:styleId="114">
    <w:name w:val="font12"/>
    <w:qFormat/>
    <w:uiPriority w:val="0"/>
    <w:rPr>
      <w:rFonts w:hint="default" w:ascii="Times New Roman" w:hAnsi="Times New Roman" w:cs="Times New Roman"/>
      <w:color w:val="000000"/>
      <w:sz w:val="22"/>
      <w:szCs w:val="22"/>
      <w:u w:val="none"/>
    </w:rPr>
  </w:style>
  <w:style w:type="character" w:customStyle="1" w:styleId="115">
    <w:name w:val="font1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2938</Words>
  <Characters>3068</Characters>
  <Lines>124</Lines>
  <Paragraphs>34</Paragraphs>
  <TotalTime>16</TotalTime>
  <ScaleCrop>false</ScaleCrop>
  <LinksUpToDate>false</LinksUpToDate>
  <CharactersWithSpaces>3129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2023-09-20T01:46:00Z</dcterms:created>
  <dc:creator>wenzhong fang</dc:creator>
  <cp:lastModifiedBy>Administrator</cp:lastModifiedBy>
  <dcterms:modified xsi:type="dcterms:W3CDTF">2025-08-06T00:53:07Z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7DAD3CE34AD84293B17643B73D321CF4_13</vt:lpwstr>
  </property>
  <property fmtid="{D5CDD505-2E9C-101B-9397-08002B2CF9AE}" pid="4" name="KSOTemplateDocerSaveRecord">
    <vt:lpwstr>eyJoZGlkIjoiZTgyNDcxYmYwMWE4YzEwOTRmNGRkZTNlZWIyMWI0MjcifQ==</vt:lpwstr>
  </property>
</Properties>
</file>