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center"/>
        <w:rPr>
          <w:rFonts w:ascii="宋体" w:hAnsi="宋体"/>
          <w:sz w:val="24"/>
          <w:szCs w:val="24"/>
        </w:rPr>
      </w:pPr>
      <w:bookmarkStart w:id="0" w:name="_Toc80886926"/>
      <w:r>
        <w:rPr>
          <w:rFonts w:hint="eastAsia" w:ascii="宋体" w:hAnsi="宋体" w:cs="宋体"/>
          <w:kern w:val="0"/>
          <w:sz w:val="24"/>
        </w:rPr>
        <w:t>马山县财政局2025年“金财工程” 城域网点对点光纤租用服务</w:t>
      </w:r>
      <w:r>
        <w:rPr>
          <w:rFonts w:hint="eastAsia" w:ascii="宋体" w:hAnsi="宋体"/>
          <w:bCs w:val="0"/>
          <w:sz w:val="24"/>
          <w:szCs w:val="24"/>
        </w:rPr>
        <w:t>采购需求</w:t>
      </w:r>
      <w:bookmarkEnd w:id="0"/>
    </w:p>
    <w:p>
      <w:pPr>
        <w:rPr>
          <w:rFonts w:hint="eastAsia"/>
        </w:rPr>
      </w:pPr>
      <w:r>
        <w:rPr>
          <w:rFonts w:hint="eastAsia"/>
        </w:rPr>
        <w:t>说明：</w:t>
      </w:r>
    </w:p>
    <w:p>
      <w:pPr>
        <w:spacing w:line="500" w:lineRule="exact"/>
        <w:jc w:val="center"/>
        <w:rPr>
          <w:rFonts w:hint="eastAsia"/>
        </w:rPr>
      </w:pPr>
      <w:r>
        <w:rPr>
          <w:rFonts w:hint="eastAsia"/>
        </w:rPr>
        <w:t>竞价方须对服务需求和商务条款作出响应，按要求上传《竞</w:t>
      </w:r>
      <w:r>
        <w:rPr>
          <w:rFonts w:hint="eastAsia"/>
          <w:lang w:eastAsia="zh-CN"/>
        </w:rPr>
        <w:t>价</w:t>
      </w:r>
      <w:r>
        <w:rPr>
          <w:rFonts w:hint="eastAsia"/>
        </w:rPr>
        <w:t>服务需求偏离表</w:t>
      </w:r>
    </w:p>
    <w:p>
      <w:pPr>
        <w:ind w:firstLine="420" w:firstLineChars="200"/>
      </w:pPr>
      <w:r>
        <w:rPr>
          <w:rFonts w:hint="eastAsia"/>
        </w:rPr>
        <w:t>》和《商务条款偏离表》（格式见附件2），否则视为无效竞价处理。</w:t>
      </w:r>
    </w:p>
    <w:tbl>
      <w:tblPr>
        <w:tblStyle w:val="10"/>
        <w:tblW w:w="836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21"/>
        <w:gridCol w:w="288"/>
        <w:gridCol w:w="434"/>
        <w:gridCol w:w="289"/>
        <w:gridCol w:w="137"/>
        <w:gridCol w:w="694"/>
        <w:gridCol w:w="4800"/>
        <w:gridCol w:w="13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363" w:type="dxa"/>
            <w:gridSpan w:val="8"/>
            <w:tcBorders>
              <w:top w:val="single" w:color="auto" w:sz="4" w:space="0"/>
              <w:left w:val="single" w:color="auto" w:sz="4" w:space="0"/>
              <w:right w:val="single" w:color="auto" w:sz="4" w:space="0"/>
            </w:tcBorders>
            <w:vAlign w:val="center"/>
          </w:tcPr>
          <w:p>
            <w:pPr>
              <w:spacing w:line="320" w:lineRule="exact"/>
              <w:jc w:val="center"/>
              <w:rPr>
                <w:rFonts w:ascii="宋体" w:hAnsi="宋体" w:cs="宋体"/>
                <w:b/>
                <w:sz w:val="24"/>
              </w:rPr>
            </w:pPr>
            <w:r>
              <w:rPr>
                <w:rFonts w:hint="eastAsia" w:ascii="宋体" w:hAnsi="宋体" w:cs="Arial"/>
                <w:b/>
                <w:sz w:val="24"/>
              </w:rPr>
              <w:t>服务需求一览表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432" w:type="dxa"/>
            <w:gridSpan w:val="4"/>
            <w:tcBorders>
              <w:top w:val="single" w:color="auto" w:sz="4" w:space="0"/>
              <w:left w:val="single" w:color="auto" w:sz="4" w:space="0"/>
              <w:right w:val="single" w:color="auto" w:sz="4" w:space="0"/>
            </w:tcBorders>
            <w:vAlign w:val="center"/>
          </w:tcPr>
          <w:p>
            <w:pPr>
              <w:spacing w:line="320" w:lineRule="exact"/>
              <w:jc w:val="left"/>
              <w:rPr>
                <w:rFonts w:ascii="宋体" w:hAnsi="宋体"/>
                <w:sz w:val="24"/>
              </w:rPr>
            </w:pPr>
            <w:r>
              <w:rPr>
                <w:rFonts w:hint="eastAsia" w:ascii="宋体" w:hAnsi="宋体"/>
                <w:sz w:val="24"/>
              </w:rPr>
              <w:t>标段</w:t>
            </w:r>
          </w:p>
        </w:tc>
        <w:tc>
          <w:tcPr>
            <w:tcW w:w="6931" w:type="dxa"/>
            <w:gridSpan w:val="4"/>
            <w:tcBorders>
              <w:top w:val="single" w:color="auto" w:sz="4" w:space="0"/>
              <w:left w:val="single" w:color="auto" w:sz="4" w:space="0"/>
              <w:right w:val="single" w:color="auto" w:sz="4" w:space="0"/>
            </w:tcBorders>
            <w:vAlign w:val="center"/>
          </w:tcPr>
          <w:p>
            <w:pPr>
              <w:spacing w:line="320" w:lineRule="exact"/>
              <w:jc w:val="left"/>
              <w:rPr>
                <w:rFonts w:ascii="宋体" w:hAnsi="宋体"/>
                <w:sz w:val="24"/>
              </w:rPr>
            </w:pPr>
            <w:r>
              <w:rPr>
                <w:rFonts w:hint="eastAsia" w:ascii="宋体" w:hAnsi="宋体"/>
                <w:sz w:val="24"/>
              </w:rPr>
              <w:t>/分标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21" w:type="dxa"/>
            <w:vMerge w:val="restart"/>
            <w:tcBorders>
              <w:top w:val="single" w:color="auto" w:sz="4" w:space="0"/>
              <w:left w:val="single" w:color="auto" w:sz="4" w:space="0"/>
              <w:right w:val="single" w:color="auto" w:sz="4" w:space="0"/>
            </w:tcBorders>
            <w:vAlign w:val="center"/>
          </w:tcPr>
          <w:p>
            <w:pPr>
              <w:spacing w:line="320" w:lineRule="exact"/>
              <w:jc w:val="left"/>
              <w:rPr>
                <w:rFonts w:ascii="宋体" w:hAnsi="宋体"/>
                <w:sz w:val="24"/>
              </w:rPr>
            </w:pPr>
            <w:r>
              <w:rPr>
                <w:rFonts w:hint="eastAsia" w:ascii="宋体" w:hAnsi="宋体"/>
                <w:sz w:val="24"/>
              </w:rPr>
              <w:t>采购清单及技术参数</w:t>
            </w:r>
          </w:p>
        </w:tc>
        <w:tc>
          <w:tcPr>
            <w:tcW w:w="288"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spacing w:line="320" w:lineRule="exact"/>
              <w:jc w:val="left"/>
              <w:rPr>
                <w:rFonts w:ascii="宋体" w:hAnsi="宋体"/>
                <w:sz w:val="24"/>
              </w:rPr>
            </w:pPr>
            <w:r>
              <w:rPr>
                <w:rFonts w:hint="eastAsia" w:ascii="宋体" w:hAnsi="宋体"/>
                <w:sz w:val="24"/>
              </w:rPr>
              <w:t>序号</w:t>
            </w:r>
          </w:p>
        </w:tc>
        <w:tc>
          <w:tcPr>
            <w:tcW w:w="434"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sz w:val="24"/>
              </w:rPr>
            </w:pPr>
            <w:r>
              <w:rPr>
                <w:rFonts w:hint="eastAsia" w:ascii="宋体" w:hAnsi="宋体"/>
                <w:sz w:val="24"/>
              </w:rPr>
              <w:t>标的名称</w:t>
            </w:r>
          </w:p>
        </w:tc>
        <w:tc>
          <w:tcPr>
            <w:tcW w:w="426"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sz w:val="24"/>
              </w:rPr>
            </w:pPr>
            <w:r>
              <w:rPr>
                <w:rFonts w:hint="eastAsia" w:ascii="宋体" w:hAnsi="宋体"/>
                <w:sz w:val="24"/>
              </w:rPr>
              <w:t>单位</w:t>
            </w:r>
          </w:p>
        </w:tc>
        <w:tc>
          <w:tcPr>
            <w:tcW w:w="694"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sz w:val="24"/>
              </w:rPr>
            </w:pPr>
            <w:r>
              <w:rPr>
                <w:rFonts w:hint="eastAsia" w:ascii="宋体" w:hAnsi="宋体"/>
                <w:sz w:val="24"/>
              </w:rPr>
              <w:t>数量</w:t>
            </w:r>
          </w:p>
        </w:tc>
        <w:tc>
          <w:tcPr>
            <w:tcW w:w="480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服务参数</w:t>
            </w:r>
            <w:bookmarkStart w:id="2" w:name="_GoBack"/>
            <w:bookmarkEnd w:id="2"/>
          </w:p>
        </w:tc>
        <w:tc>
          <w:tcPr>
            <w:tcW w:w="130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cs="宋体"/>
                <w:sz w:val="24"/>
              </w:rPr>
            </w:pPr>
            <w:r>
              <w:rPr>
                <w:rFonts w:hint="eastAsia" w:ascii="宋体" w:hAnsi="宋体"/>
                <w:sz w:val="24"/>
              </w:rPr>
              <w:t>分项预算合计（元）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21" w:type="dxa"/>
            <w:vMerge w:val="continue"/>
            <w:tcBorders>
              <w:left w:val="single" w:color="auto" w:sz="4" w:space="0"/>
              <w:right w:val="single" w:color="auto" w:sz="4" w:space="0"/>
            </w:tcBorders>
            <w:vAlign w:val="center"/>
          </w:tcPr>
          <w:p>
            <w:pPr>
              <w:spacing w:line="320" w:lineRule="exact"/>
              <w:jc w:val="left"/>
              <w:rPr>
                <w:rFonts w:ascii="宋体" w:hAnsi="宋体"/>
                <w:sz w:val="24"/>
              </w:rPr>
            </w:pPr>
          </w:p>
        </w:tc>
        <w:tc>
          <w:tcPr>
            <w:tcW w:w="288"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sz w:val="24"/>
              </w:rPr>
            </w:pPr>
            <w:r>
              <w:rPr>
                <w:rFonts w:hint="eastAsia" w:ascii="宋体" w:hAnsi="宋体"/>
                <w:sz w:val="24"/>
              </w:rPr>
              <w:t>1</w:t>
            </w:r>
          </w:p>
        </w:tc>
        <w:tc>
          <w:tcPr>
            <w:tcW w:w="434"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sz w:val="24"/>
              </w:rPr>
            </w:pPr>
            <w:r>
              <w:rPr>
                <w:rFonts w:hint="eastAsia" w:ascii="宋体" w:hAnsi="宋体" w:cs="宋体"/>
                <w:kern w:val="0"/>
                <w:sz w:val="24"/>
              </w:rPr>
              <w:t>马山县财政局2025年“金财工程” 城域网点对点光纤租用服务</w:t>
            </w:r>
          </w:p>
        </w:tc>
        <w:tc>
          <w:tcPr>
            <w:tcW w:w="426"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sz w:val="24"/>
              </w:rPr>
            </w:pPr>
            <w:r>
              <w:rPr>
                <w:rFonts w:hint="eastAsia" w:ascii="宋体" w:hAnsi="宋体"/>
                <w:sz w:val="24"/>
              </w:rPr>
              <w:t>条</w:t>
            </w:r>
          </w:p>
        </w:tc>
        <w:tc>
          <w:tcPr>
            <w:tcW w:w="694"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sz w:val="24"/>
              </w:rPr>
            </w:pPr>
            <w:r>
              <w:rPr>
                <w:rFonts w:hint="eastAsia" w:ascii="宋体" w:hAnsi="宋体"/>
                <w:sz w:val="24"/>
              </w:rPr>
              <w:t>140</w:t>
            </w:r>
          </w:p>
        </w:tc>
        <w:tc>
          <w:tcPr>
            <w:tcW w:w="480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sz w:val="24"/>
              </w:rPr>
            </w:pPr>
            <w:r>
              <w:rPr>
                <w:rFonts w:hint="eastAsia" w:ascii="宋体" w:hAnsi="宋体" w:cs="宋体"/>
                <w:kern w:val="0"/>
                <w:sz w:val="24"/>
              </w:rPr>
              <w:t>１、金财工程” 城域网点对点光纤汇总终端是马山县财政局机房，对端是全县140个单位（详</w:t>
            </w:r>
            <w:r>
              <w:rPr>
                <w:rFonts w:hint="eastAsia" w:ascii="宋体" w:hAnsi="宋体"/>
                <w:sz w:val="24"/>
              </w:rPr>
              <w:t>见附件1：点对点光纤连接单位清单）</w:t>
            </w:r>
          </w:p>
          <w:p>
            <w:pPr>
              <w:widowControl/>
              <w:spacing w:line="320" w:lineRule="exact"/>
              <w:jc w:val="left"/>
              <w:rPr>
                <w:rFonts w:ascii="宋体" w:hAnsi="宋体"/>
                <w:sz w:val="24"/>
              </w:rPr>
            </w:pPr>
            <w:r>
              <w:rPr>
                <w:rFonts w:hint="eastAsia" w:ascii="宋体" w:hAnsi="宋体"/>
                <w:sz w:val="24"/>
              </w:rPr>
              <w:t>２、要求带宽不低于8Mbps，专线速率上、下行对称，要求与互联网逻辑隔离，保证数据传输的安全和稳定。</w:t>
            </w:r>
          </w:p>
          <w:p>
            <w:pPr>
              <w:widowControl/>
              <w:spacing w:line="320" w:lineRule="exact"/>
              <w:jc w:val="left"/>
              <w:rPr>
                <w:rFonts w:ascii="宋体" w:hAnsi="宋体"/>
                <w:color w:val="FF0000"/>
                <w:sz w:val="24"/>
              </w:rPr>
            </w:pPr>
            <w:r>
              <w:rPr>
                <w:rFonts w:hint="eastAsia" w:ascii="宋体" w:hAnsi="宋体"/>
                <w:sz w:val="24"/>
              </w:rPr>
              <w:t>3、竞价人为具备中华人民共和国基础电信业务经营许可证的基础电信运营商（含下属分公司）。不具备基础电信业务经营许可证运营商资格的，须提供与基础电信运营商（含下属分公司）针对本项目的线路租用业务合作意向书。（成交供应商中标后两日内提供基础电信业务经营许可证或针对本项目的线路租用业务合作意向书，无法提供则视为虚假竞价，采购人有权进行废标处理并追究该竞价人违约责任）。</w:t>
            </w:r>
          </w:p>
          <w:p>
            <w:pPr>
              <w:widowControl/>
              <w:spacing w:line="320" w:lineRule="exact"/>
              <w:jc w:val="left"/>
              <w:rPr>
                <w:rFonts w:ascii="宋体" w:hAnsi="宋体"/>
                <w:sz w:val="24"/>
              </w:rPr>
            </w:pPr>
            <w:r>
              <w:rPr>
                <w:rFonts w:hint="eastAsia" w:ascii="宋体" w:hAnsi="宋体"/>
                <w:sz w:val="24"/>
              </w:rPr>
              <w:t>4、为保证采购人的业务连续不中断，要求采用基于分组交换、面向连接的PTN网络技术进行组网。（成交供应商中标后两日内提供网络设备入网许可证明材料。）</w:t>
            </w:r>
          </w:p>
          <w:p>
            <w:pPr>
              <w:widowControl/>
              <w:spacing w:line="320" w:lineRule="exact"/>
              <w:jc w:val="left"/>
              <w:rPr>
                <w:rFonts w:ascii="宋体" w:hAnsi="宋体"/>
                <w:sz w:val="24"/>
              </w:rPr>
            </w:pPr>
            <w:r>
              <w:rPr>
                <w:rFonts w:hint="eastAsia" w:ascii="宋体" w:hAnsi="宋体"/>
                <w:sz w:val="24"/>
              </w:rPr>
              <w:t>5、线路汇聚层和骨干层具有自愈环保护功能，具备不超过50ms保护倒换能力，保证专线不会因光缆的意外阻断或部分设备故障而中断。</w:t>
            </w:r>
          </w:p>
          <w:p>
            <w:pPr>
              <w:widowControl/>
              <w:spacing w:line="320" w:lineRule="exact"/>
              <w:jc w:val="left"/>
              <w:rPr>
                <w:rFonts w:ascii="宋体" w:hAnsi="宋体"/>
                <w:sz w:val="24"/>
              </w:rPr>
            </w:pPr>
            <w:r>
              <w:rPr>
                <w:rFonts w:hint="eastAsia" w:ascii="宋体" w:hAnsi="宋体"/>
                <w:sz w:val="24"/>
              </w:rPr>
              <w:t>6、全网的传输设备均具备网管能力，全程提供端到端的网管监控功能，实行7*24小时不间断监控，可有效地检测并定位网络故障。</w:t>
            </w:r>
          </w:p>
          <w:p>
            <w:pPr>
              <w:widowControl/>
              <w:spacing w:line="320" w:lineRule="exact"/>
              <w:jc w:val="left"/>
              <w:rPr>
                <w:rFonts w:ascii="宋体" w:hAnsi="宋体"/>
                <w:sz w:val="24"/>
              </w:rPr>
            </w:pPr>
            <w:r>
              <w:rPr>
                <w:rFonts w:hint="eastAsia" w:ascii="宋体" w:hAnsi="宋体"/>
                <w:sz w:val="24"/>
              </w:rPr>
              <w:t>7、网管系统具备QOS能力，可设置CAR策略模板，CIR(峰值带宽)、CAR（保证带宽）带宽粒度达64Kpbs。</w:t>
            </w:r>
          </w:p>
          <w:p>
            <w:pPr>
              <w:widowControl/>
              <w:spacing w:line="320" w:lineRule="exact"/>
              <w:jc w:val="left"/>
              <w:rPr>
                <w:rFonts w:ascii="宋体" w:hAnsi="宋体"/>
                <w:sz w:val="24"/>
              </w:rPr>
            </w:pPr>
            <w:r>
              <w:rPr>
                <w:rFonts w:hint="eastAsia" w:ascii="宋体" w:hAnsi="宋体"/>
                <w:sz w:val="24"/>
              </w:rPr>
              <w:t>8、提供各种主流物理光、电接口，如RJ45/LC/FC等供采购人使用。</w:t>
            </w:r>
          </w:p>
          <w:p>
            <w:pPr>
              <w:widowControl/>
              <w:spacing w:line="320" w:lineRule="exact"/>
              <w:jc w:val="left"/>
              <w:rPr>
                <w:rFonts w:ascii="宋体" w:hAnsi="宋体"/>
                <w:sz w:val="24"/>
              </w:rPr>
            </w:pPr>
            <w:r>
              <w:rPr>
                <w:rFonts w:hint="eastAsia" w:ascii="宋体" w:hAnsi="宋体"/>
                <w:sz w:val="24"/>
              </w:rPr>
              <w:t>9、线路技术指标：丢包率≤0.1%，且不允许出现连续丢包；PING测1M报文，最大时延≤10ms。</w:t>
            </w:r>
          </w:p>
        </w:tc>
        <w:tc>
          <w:tcPr>
            <w:tcW w:w="130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sz w:val="24"/>
              </w:rPr>
            </w:pPr>
            <w:r>
              <w:rPr>
                <w:rFonts w:hint="eastAsia" w:ascii="宋体" w:hAnsi="宋体"/>
                <w:sz w:val="24"/>
              </w:rPr>
              <w:t>319200</w:t>
            </w:r>
            <w:r>
              <w:rPr>
                <w:rFonts w:ascii="宋体" w:hAnsi="宋体"/>
                <w:sz w:val="24"/>
              </w:rPr>
              <w:t>.00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21"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sz w:val="24"/>
              </w:rPr>
            </w:pPr>
          </w:p>
          <w:p>
            <w:pPr>
              <w:spacing w:line="360" w:lineRule="exact"/>
              <w:jc w:val="left"/>
              <w:rPr>
                <w:rFonts w:ascii="宋体" w:hAnsi="宋体"/>
                <w:sz w:val="24"/>
              </w:rPr>
            </w:pPr>
          </w:p>
          <w:p>
            <w:pPr>
              <w:spacing w:line="360" w:lineRule="exact"/>
              <w:jc w:val="left"/>
              <w:rPr>
                <w:rFonts w:ascii="宋体" w:hAnsi="宋体"/>
                <w:sz w:val="24"/>
              </w:rPr>
            </w:pPr>
            <w:r>
              <w:rPr>
                <w:rFonts w:hint="eastAsia" w:ascii="宋体" w:hAnsi="宋体"/>
                <w:sz w:val="24"/>
              </w:rPr>
              <w:t>商务条款</w:t>
            </w:r>
          </w:p>
        </w:tc>
        <w:tc>
          <w:tcPr>
            <w:tcW w:w="7942" w:type="dxa"/>
            <w:gridSpan w:val="7"/>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ascii="宋体" w:hAnsi="宋体"/>
                <w:sz w:val="24"/>
              </w:rPr>
            </w:pPr>
            <w:r>
              <w:rPr>
                <w:rFonts w:hint="eastAsia" w:ascii="宋体" w:hAnsi="宋体"/>
                <w:sz w:val="24"/>
              </w:rPr>
              <w:t>一、采购方机房光纤汇总终端汇聚交换机和路由器由竞价人自行提供。</w:t>
            </w:r>
          </w:p>
          <w:p>
            <w:pPr>
              <w:widowControl/>
              <w:spacing w:line="360" w:lineRule="exact"/>
              <w:jc w:val="left"/>
              <w:rPr>
                <w:rFonts w:ascii="宋体" w:hAnsi="宋体"/>
                <w:sz w:val="24"/>
              </w:rPr>
            </w:pPr>
            <w:r>
              <w:rPr>
                <w:rFonts w:hint="eastAsia" w:ascii="宋体" w:hAnsi="宋体"/>
                <w:sz w:val="24"/>
              </w:rPr>
              <w:t>二、合同签订期：自成交通知书发出之日起</w:t>
            </w:r>
            <w:r>
              <w:rPr>
                <w:rFonts w:ascii="宋体" w:hAnsi="宋体"/>
                <w:sz w:val="24"/>
              </w:rPr>
              <w:t>7</w:t>
            </w:r>
            <w:r>
              <w:rPr>
                <w:rFonts w:hint="eastAsia" w:ascii="宋体" w:hAnsi="宋体"/>
                <w:sz w:val="24"/>
              </w:rPr>
              <w:t>个日历日内。</w:t>
            </w:r>
          </w:p>
          <w:p>
            <w:pPr>
              <w:widowControl/>
              <w:spacing w:line="360" w:lineRule="exact"/>
              <w:jc w:val="left"/>
              <w:rPr>
                <w:rFonts w:ascii="宋体" w:hAnsi="宋体"/>
                <w:sz w:val="24"/>
              </w:rPr>
            </w:pPr>
            <w:r>
              <w:rPr>
                <w:rFonts w:hint="eastAsia" w:ascii="宋体" w:hAnsi="宋体"/>
                <w:sz w:val="24"/>
              </w:rPr>
              <w:t>三、提交服务成果时间：合同签订后</w:t>
            </w:r>
            <w:r>
              <w:rPr>
                <w:rFonts w:ascii="宋体" w:hAnsi="宋体"/>
                <w:sz w:val="24"/>
              </w:rPr>
              <w:t>7</w:t>
            </w:r>
            <w:r>
              <w:rPr>
                <w:rFonts w:hint="eastAsia" w:ascii="宋体" w:hAnsi="宋体"/>
                <w:sz w:val="24"/>
              </w:rPr>
              <w:t>个日历日内开通所有线路。</w:t>
            </w:r>
          </w:p>
          <w:p>
            <w:pPr>
              <w:widowControl/>
              <w:spacing w:line="360" w:lineRule="exact"/>
              <w:jc w:val="left"/>
              <w:rPr>
                <w:rFonts w:ascii="宋体" w:hAnsi="宋体"/>
                <w:sz w:val="24"/>
              </w:rPr>
            </w:pPr>
            <w:r>
              <w:rPr>
                <w:rFonts w:hint="eastAsia" w:ascii="宋体" w:hAnsi="宋体"/>
                <w:sz w:val="24"/>
              </w:rPr>
              <w:t>四、提交服务成果地点：采购人指定地点</w:t>
            </w:r>
          </w:p>
          <w:p>
            <w:pPr>
              <w:spacing w:line="360" w:lineRule="exact"/>
              <w:jc w:val="left"/>
              <w:rPr>
                <w:rFonts w:ascii="宋体" w:hAnsi="宋体"/>
                <w:sz w:val="24"/>
              </w:rPr>
            </w:pPr>
            <w:r>
              <w:rPr>
                <w:rFonts w:hint="eastAsia" w:ascii="宋体" w:hAnsi="宋体"/>
                <w:sz w:val="24"/>
              </w:rPr>
              <w:t>五、合同期限：线路租用期最高为12个月。租赁期间因国家政策性要求实现财政专网与</w:t>
            </w:r>
            <w:r>
              <w:rPr>
                <w:rFonts w:ascii="宋体" w:hAnsi="宋体"/>
                <w:sz w:val="24"/>
              </w:rPr>
              <w:t>电子政务外网融合互联</w:t>
            </w:r>
            <w:r>
              <w:rPr>
                <w:rFonts w:hint="eastAsia" w:ascii="宋体" w:hAnsi="宋体"/>
                <w:sz w:val="24"/>
              </w:rPr>
              <w:t>，要求撤销本线路租用的，以实际租用时间为准。</w:t>
            </w:r>
          </w:p>
          <w:p>
            <w:pPr>
              <w:spacing w:line="360" w:lineRule="exact"/>
              <w:jc w:val="left"/>
              <w:rPr>
                <w:rFonts w:ascii="宋体" w:hAnsi="宋体"/>
                <w:sz w:val="24"/>
              </w:rPr>
            </w:pPr>
            <w:r>
              <w:rPr>
                <w:rFonts w:hint="eastAsia" w:ascii="宋体" w:hAnsi="宋体"/>
                <w:sz w:val="24"/>
              </w:rPr>
              <w:t>六、售后服务要求：</w:t>
            </w:r>
          </w:p>
          <w:p>
            <w:pPr>
              <w:widowControl/>
              <w:spacing w:line="360" w:lineRule="exact"/>
              <w:jc w:val="left"/>
              <w:rPr>
                <w:rFonts w:ascii="宋体" w:hAnsi="宋体"/>
                <w:sz w:val="24"/>
              </w:rPr>
            </w:pPr>
            <w:r>
              <w:rPr>
                <w:rFonts w:hint="eastAsia" w:ascii="宋体" w:hAnsi="宋体"/>
                <w:sz w:val="24"/>
              </w:rPr>
              <w:t>1、线路质保期最高为12个月（自提交服务成果之日起计算）。</w:t>
            </w:r>
          </w:p>
          <w:p>
            <w:pPr>
              <w:widowControl/>
              <w:spacing w:line="360" w:lineRule="exact"/>
              <w:jc w:val="left"/>
              <w:rPr>
                <w:rFonts w:ascii="宋体" w:hAnsi="宋体"/>
                <w:sz w:val="24"/>
              </w:rPr>
            </w:pPr>
            <w:r>
              <w:rPr>
                <w:rFonts w:hint="eastAsia" w:ascii="宋体" w:hAnsi="宋体"/>
                <w:sz w:val="24"/>
              </w:rPr>
              <w:t>2、在线路质保期内，全额减免租用线路的安装费、调试费和迁移费，当采购人线路需要扩展或升级时，免费提供解决方案。</w:t>
            </w:r>
          </w:p>
          <w:p>
            <w:pPr>
              <w:widowControl/>
              <w:spacing w:line="360" w:lineRule="exact"/>
              <w:jc w:val="left"/>
              <w:rPr>
                <w:rFonts w:ascii="宋体" w:hAnsi="宋体"/>
                <w:sz w:val="24"/>
              </w:rPr>
            </w:pPr>
            <w:r>
              <w:rPr>
                <w:rFonts w:hint="eastAsia" w:ascii="宋体" w:hAnsi="宋体"/>
                <w:sz w:val="24"/>
              </w:rPr>
              <w:t>3、在线路质保期内，对线路进行免费维护，若出现线路故障，半小时内做出响应，2个小时内赶往现场，8小时内解决问题。</w:t>
            </w:r>
          </w:p>
          <w:p>
            <w:pPr>
              <w:widowControl/>
              <w:spacing w:line="360" w:lineRule="exact"/>
              <w:jc w:val="left"/>
              <w:rPr>
                <w:rFonts w:ascii="宋体" w:hAnsi="宋体"/>
                <w:sz w:val="24"/>
              </w:rPr>
            </w:pPr>
            <w:r>
              <w:rPr>
                <w:rFonts w:hint="eastAsia" w:ascii="宋体" w:hAnsi="宋体"/>
                <w:sz w:val="24"/>
              </w:rPr>
              <w:t>4、在线路质保期内，每个季度至少派人对线路进行一次巡检，检查网络设备和主干光缆的运行情况，并提交巡检报告。</w:t>
            </w:r>
          </w:p>
          <w:p>
            <w:pPr>
              <w:widowControl/>
              <w:spacing w:line="360" w:lineRule="exact"/>
              <w:jc w:val="left"/>
              <w:rPr>
                <w:rFonts w:ascii="宋体" w:hAnsi="宋体"/>
                <w:sz w:val="24"/>
              </w:rPr>
            </w:pPr>
            <w:r>
              <w:rPr>
                <w:rFonts w:hint="eastAsia" w:ascii="宋体" w:hAnsi="宋体"/>
                <w:sz w:val="24"/>
              </w:rPr>
              <w:t>5、因施工、网络割接等原因影响网络运行，确定需要暂停服务的，应提前1天通知采购人，并尽快消除故障、恢复通信线路。</w:t>
            </w:r>
          </w:p>
          <w:p>
            <w:pPr>
              <w:widowControl/>
              <w:spacing w:line="360" w:lineRule="exact"/>
              <w:jc w:val="left"/>
              <w:rPr>
                <w:rFonts w:ascii="宋体" w:hAnsi="宋体"/>
                <w:sz w:val="24"/>
              </w:rPr>
            </w:pPr>
            <w:r>
              <w:rPr>
                <w:rFonts w:hint="eastAsia" w:ascii="宋体" w:hAnsi="宋体"/>
                <w:sz w:val="24"/>
              </w:rPr>
              <w:t xml:space="preserve">6、按工信部颁布的《电信服务标准》要求进行维护，负责运营商到采购人主干光缆及其所有设备的运行维护，免费指导采购人技术人员做好日常维护。 </w:t>
            </w:r>
          </w:p>
          <w:p>
            <w:pPr>
              <w:widowControl/>
              <w:spacing w:line="360" w:lineRule="exact"/>
              <w:jc w:val="left"/>
              <w:rPr>
                <w:rFonts w:ascii="宋体" w:hAnsi="宋体"/>
                <w:color w:val="FF0000"/>
                <w:sz w:val="24"/>
              </w:rPr>
            </w:pPr>
            <w:r>
              <w:rPr>
                <w:rFonts w:hint="eastAsia" w:ascii="宋体" w:hAnsi="宋体"/>
                <w:sz w:val="24"/>
              </w:rPr>
              <w:t>7、供应商针对本项目设立本地化售后服务机构，提供专属售后服务人员，能快速响应线路维护需求:指定1名售后负责人，该负责人同时具备计算机应用（高级）工程师、信息系统项目管理师（高级）、系统分析师（高级）和系统架构设计师（高级）证书。（成交供应商中标后两日内提供社保证明及有效证书复印件，无法提供则视为虚假竞价，采购人有权进行废标处理并追究该竞价人违约责任）。</w:t>
            </w:r>
          </w:p>
          <w:p>
            <w:pPr>
              <w:widowControl/>
              <w:spacing w:line="360" w:lineRule="exact"/>
              <w:jc w:val="left"/>
              <w:rPr>
                <w:rFonts w:ascii="宋体" w:hAnsi="宋体"/>
                <w:sz w:val="24"/>
              </w:rPr>
            </w:pPr>
            <w:r>
              <w:rPr>
                <w:rFonts w:hint="eastAsia" w:ascii="宋体" w:hAnsi="宋体"/>
                <w:sz w:val="24"/>
              </w:rPr>
              <w:t xml:space="preserve"> 七、其他要求：</w:t>
            </w:r>
          </w:p>
          <w:p>
            <w:pPr>
              <w:widowControl/>
              <w:spacing w:line="360" w:lineRule="exact"/>
              <w:jc w:val="left"/>
              <w:rPr>
                <w:rFonts w:ascii="宋体" w:hAnsi="宋体"/>
                <w:sz w:val="24"/>
              </w:rPr>
            </w:pPr>
            <w:r>
              <w:rPr>
                <w:rFonts w:hint="eastAsia" w:ascii="宋体" w:hAnsi="宋体"/>
                <w:sz w:val="24"/>
              </w:rPr>
              <w:t>1、报价必须含以下部分，包括：</w:t>
            </w:r>
          </w:p>
          <w:p>
            <w:pPr>
              <w:widowControl/>
              <w:spacing w:line="360" w:lineRule="exact"/>
              <w:jc w:val="left"/>
              <w:rPr>
                <w:rFonts w:ascii="宋体" w:hAnsi="宋体"/>
                <w:sz w:val="24"/>
              </w:rPr>
            </w:pPr>
            <w:r>
              <w:rPr>
                <w:rFonts w:hint="eastAsia" w:ascii="宋体" w:hAnsi="宋体"/>
                <w:sz w:val="24"/>
              </w:rPr>
              <w:t>（1）服务的价格；</w:t>
            </w:r>
          </w:p>
          <w:p>
            <w:pPr>
              <w:widowControl/>
              <w:spacing w:line="360" w:lineRule="exact"/>
              <w:jc w:val="left"/>
              <w:rPr>
                <w:rFonts w:ascii="宋体" w:hAnsi="宋体"/>
                <w:sz w:val="24"/>
              </w:rPr>
            </w:pPr>
            <w:r>
              <w:rPr>
                <w:rFonts w:hint="eastAsia" w:ascii="宋体" w:hAnsi="宋体"/>
                <w:sz w:val="24"/>
              </w:rPr>
              <w:t>（2）必要的保险费用和各项税金</w:t>
            </w:r>
          </w:p>
          <w:p>
            <w:pPr>
              <w:widowControl/>
              <w:spacing w:line="360" w:lineRule="exact"/>
              <w:jc w:val="left"/>
              <w:rPr>
                <w:rFonts w:ascii="宋体" w:hAnsi="宋体"/>
                <w:sz w:val="24"/>
              </w:rPr>
            </w:pPr>
            <w:r>
              <w:rPr>
                <w:rFonts w:hint="eastAsia" w:ascii="宋体" w:hAnsi="宋体"/>
                <w:sz w:val="24"/>
              </w:rPr>
              <w:t>（3）技术支持、售后服务等完成本项目所需的费用。</w:t>
            </w:r>
          </w:p>
          <w:p>
            <w:pPr>
              <w:widowControl/>
              <w:spacing w:line="360" w:lineRule="exact"/>
              <w:jc w:val="left"/>
              <w:rPr>
                <w:rFonts w:ascii="宋体" w:hAnsi="宋体"/>
                <w:sz w:val="24"/>
              </w:rPr>
            </w:pPr>
            <w:r>
              <w:rPr>
                <w:rFonts w:hint="eastAsia" w:ascii="宋体" w:hAnsi="宋体"/>
                <w:sz w:val="24"/>
              </w:rPr>
              <w:t>2、付款方式：项目验收通过后采购人按月支付合同款。</w:t>
            </w:r>
          </w:p>
          <w:p>
            <w:pPr>
              <w:widowControl/>
              <w:spacing w:line="360" w:lineRule="exact"/>
              <w:jc w:val="left"/>
              <w:rPr>
                <w:rFonts w:ascii="宋体" w:hAnsi="宋体"/>
                <w:sz w:val="24"/>
              </w:rPr>
            </w:pPr>
            <w:r>
              <w:rPr>
                <w:rFonts w:hint="eastAsia" w:ascii="宋体" w:hAnsi="宋体"/>
                <w:sz w:val="24"/>
              </w:rPr>
              <w:t>3、由于中标人原因，未能按本项目合同规定的内容、时间及相关要求向采购人交付服务成果的，采购人有权向政府采购监督部门报告要求解除合同，中标人承担违约责任。</w:t>
            </w:r>
          </w:p>
        </w:tc>
      </w:tr>
    </w:tbl>
    <w:p>
      <w:pPr>
        <w:spacing w:line="360" w:lineRule="exact"/>
        <w:jc w:val="left"/>
        <w:rPr>
          <w:rFonts w:ascii="宋体" w:hAnsi="宋体"/>
          <w:sz w:val="24"/>
        </w:rPr>
      </w:pPr>
    </w:p>
    <w:p>
      <w:pPr>
        <w:spacing w:line="500" w:lineRule="exact"/>
        <w:jc w:val="left"/>
        <w:rPr>
          <w:rFonts w:ascii="仿宋" w:hAnsi="仿宋" w:eastAsia="仿宋" w:cs="仿宋_GB2312"/>
          <w:b/>
          <w:sz w:val="30"/>
          <w:szCs w:val="30"/>
        </w:rPr>
      </w:pPr>
      <w:r>
        <w:rPr>
          <w:rFonts w:hint="eastAsia" w:ascii="仿宋" w:hAnsi="仿宋" w:eastAsia="仿宋" w:cs="仿宋_GB2312"/>
          <w:b/>
          <w:sz w:val="30"/>
          <w:szCs w:val="30"/>
        </w:rPr>
        <w:t>附件1</w:t>
      </w:r>
    </w:p>
    <w:tbl>
      <w:tblPr>
        <w:tblStyle w:val="10"/>
        <w:tblW w:w="8639" w:type="dxa"/>
        <w:tblInd w:w="91" w:type="dxa"/>
        <w:tblLayout w:type="fixed"/>
        <w:tblCellMar>
          <w:top w:w="0" w:type="dxa"/>
          <w:left w:w="108" w:type="dxa"/>
          <w:bottom w:w="0" w:type="dxa"/>
          <w:right w:w="108" w:type="dxa"/>
        </w:tblCellMar>
      </w:tblPr>
      <w:tblGrid>
        <w:gridCol w:w="689"/>
        <w:gridCol w:w="3613"/>
        <w:gridCol w:w="675"/>
        <w:gridCol w:w="3662"/>
      </w:tblGrid>
      <w:tr>
        <w:tblPrEx>
          <w:tblCellMar>
            <w:top w:w="0" w:type="dxa"/>
            <w:left w:w="108" w:type="dxa"/>
            <w:bottom w:w="0" w:type="dxa"/>
            <w:right w:w="108" w:type="dxa"/>
          </w:tblCellMar>
        </w:tblPrEx>
        <w:trPr>
          <w:trHeight w:val="420" w:hRule="atLeast"/>
        </w:trPr>
        <w:tc>
          <w:tcPr>
            <w:tcW w:w="8639" w:type="dxa"/>
            <w:gridSpan w:val="4"/>
            <w:tcBorders>
              <w:top w:val="nil"/>
              <w:left w:val="nil"/>
              <w:bottom w:val="single" w:color="000000" w:sz="4" w:space="0"/>
              <w:right w:val="nil"/>
            </w:tcBorders>
            <w:shd w:val="clear" w:color="auto" w:fill="auto"/>
            <w:noWrap/>
            <w:vAlign w:val="bottom"/>
          </w:tcPr>
          <w:p>
            <w:pPr>
              <w:widowControl/>
              <w:jc w:val="left"/>
              <w:textAlignment w:val="bottom"/>
              <w:rPr>
                <w:rFonts w:ascii="宋体" w:hAnsi="宋体" w:cs="宋体"/>
                <w:color w:val="000000"/>
                <w:kern w:val="0"/>
                <w:sz w:val="32"/>
                <w:szCs w:val="32"/>
                <w:lang w:bidi="ar"/>
              </w:rPr>
            </w:pPr>
            <w:r>
              <w:rPr>
                <w:rFonts w:hint="eastAsia" w:ascii="宋体" w:hAnsi="宋体" w:cs="宋体"/>
                <w:color w:val="000000"/>
                <w:kern w:val="0"/>
                <w:sz w:val="32"/>
                <w:szCs w:val="32"/>
                <w:lang w:bidi="ar"/>
              </w:rPr>
              <w:t>“金财工程”城域网点对点光纤租用服务单位清单</w:t>
            </w:r>
          </w:p>
          <w:p>
            <w:pPr>
              <w:widowControl/>
              <w:jc w:val="center"/>
              <w:textAlignment w:val="bottom"/>
              <w:rPr>
                <w:rFonts w:ascii="宋体" w:hAnsi="宋体" w:cs="宋体"/>
                <w:color w:val="000000"/>
                <w:sz w:val="32"/>
                <w:szCs w:val="32"/>
              </w:rPr>
            </w:pPr>
            <w:r>
              <w:rPr>
                <w:rFonts w:hint="eastAsia" w:ascii="宋体" w:hAnsi="宋体" w:cs="宋体"/>
                <w:color w:val="000000"/>
                <w:kern w:val="0"/>
                <w:sz w:val="32"/>
                <w:szCs w:val="32"/>
                <w:lang w:bidi="ar"/>
              </w:rPr>
              <w:t>（县直单位79个）</w:t>
            </w:r>
          </w:p>
        </w:tc>
      </w:tr>
      <w:tr>
        <w:tblPrEx>
          <w:tblCellMar>
            <w:top w:w="0" w:type="dxa"/>
            <w:left w:w="108" w:type="dxa"/>
            <w:bottom w:w="0" w:type="dxa"/>
            <w:right w:w="108" w:type="dxa"/>
          </w:tblCellMar>
        </w:tblPrEx>
        <w:trPr>
          <w:trHeight w:val="270"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序号</w:t>
            </w:r>
          </w:p>
        </w:tc>
        <w:tc>
          <w:tcPr>
            <w:tcW w:w="3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单位名称</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序号</w:t>
            </w:r>
          </w:p>
        </w:tc>
        <w:tc>
          <w:tcPr>
            <w:tcW w:w="3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单位名称</w:t>
            </w:r>
          </w:p>
        </w:tc>
      </w:tr>
      <w:tr>
        <w:tblPrEx>
          <w:tblCellMar>
            <w:top w:w="0" w:type="dxa"/>
            <w:left w:w="108" w:type="dxa"/>
            <w:bottom w:w="0" w:type="dxa"/>
            <w:right w:w="108" w:type="dxa"/>
          </w:tblCellMar>
        </w:tblPrEx>
        <w:trPr>
          <w:trHeight w:val="320"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w:t>
            </w:r>
          </w:p>
        </w:tc>
        <w:tc>
          <w:tcPr>
            <w:tcW w:w="3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中国共产党马山县委员会办公室</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41</w:t>
            </w:r>
          </w:p>
        </w:tc>
        <w:tc>
          <w:tcPr>
            <w:tcW w:w="3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马山县融媒体中心</w:t>
            </w:r>
          </w:p>
        </w:tc>
      </w:tr>
      <w:tr>
        <w:tblPrEx>
          <w:tblCellMar>
            <w:top w:w="0" w:type="dxa"/>
            <w:left w:w="108" w:type="dxa"/>
            <w:bottom w:w="0" w:type="dxa"/>
            <w:right w:w="108" w:type="dxa"/>
          </w:tblCellMar>
        </w:tblPrEx>
        <w:trPr>
          <w:trHeight w:val="320"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2</w:t>
            </w:r>
          </w:p>
        </w:tc>
        <w:tc>
          <w:tcPr>
            <w:tcW w:w="3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马山县人民政府办公室</w:t>
            </w:r>
          </w:p>
        </w:tc>
        <w:tc>
          <w:tcPr>
            <w:tcW w:w="675" w:type="dxa"/>
            <w:tcBorders>
              <w:top w:val="nil"/>
              <w:left w:val="nil"/>
              <w:bottom w:val="nil"/>
              <w:right w:val="nil"/>
            </w:tcBorders>
            <w:shd w:val="clear" w:color="auto" w:fill="auto"/>
            <w:noWrap/>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lang w:bidi="ar"/>
              </w:rPr>
              <w:t>42</w:t>
            </w:r>
          </w:p>
        </w:tc>
        <w:tc>
          <w:tcPr>
            <w:tcW w:w="3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马山县第二幼儿园</w:t>
            </w:r>
          </w:p>
        </w:tc>
      </w:tr>
      <w:tr>
        <w:tblPrEx>
          <w:tblCellMar>
            <w:top w:w="0" w:type="dxa"/>
            <w:left w:w="108" w:type="dxa"/>
            <w:bottom w:w="0" w:type="dxa"/>
            <w:right w:w="108" w:type="dxa"/>
          </w:tblCellMar>
        </w:tblPrEx>
        <w:trPr>
          <w:trHeight w:val="181"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3</w:t>
            </w:r>
          </w:p>
        </w:tc>
        <w:tc>
          <w:tcPr>
            <w:tcW w:w="3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中国人民政治协商会议马山县委员会</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43</w:t>
            </w:r>
          </w:p>
        </w:tc>
        <w:tc>
          <w:tcPr>
            <w:tcW w:w="3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中国共产党马山县委员会党校</w:t>
            </w:r>
          </w:p>
        </w:tc>
      </w:tr>
      <w:tr>
        <w:tblPrEx>
          <w:tblCellMar>
            <w:top w:w="0" w:type="dxa"/>
            <w:left w:w="108" w:type="dxa"/>
            <w:bottom w:w="0" w:type="dxa"/>
            <w:right w:w="108" w:type="dxa"/>
          </w:tblCellMar>
        </w:tblPrEx>
        <w:trPr>
          <w:trHeight w:val="320"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4</w:t>
            </w:r>
          </w:p>
        </w:tc>
        <w:tc>
          <w:tcPr>
            <w:tcW w:w="3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马山县人大办</w:t>
            </w:r>
          </w:p>
        </w:tc>
        <w:tc>
          <w:tcPr>
            <w:tcW w:w="675" w:type="dxa"/>
            <w:tcBorders>
              <w:top w:val="nil"/>
              <w:left w:val="nil"/>
              <w:bottom w:val="nil"/>
              <w:right w:val="nil"/>
            </w:tcBorders>
            <w:shd w:val="clear" w:color="auto" w:fill="auto"/>
            <w:noWrap/>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lang w:bidi="ar"/>
              </w:rPr>
              <w:t>44</w:t>
            </w:r>
          </w:p>
        </w:tc>
        <w:tc>
          <w:tcPr>
            <w:tcW w:w="3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马山县科学技术协会</w:t>
            </w:r>
          </w:p>
        </w:tc>
      </w:tr>
      <w:tr>
        <w:tblPrEx>
          <w:tblCellMar>
            <w:top w:w="0" w:type="dxa"/>
            <w:left w:w="108" w:type="dxa"/>
            <w:bottom w:w="0" w:type="dxa"/>
            <w:right w:w="108" w:type="dxa"/>
          </w:tblCellMar>
        </w:tblPrEx>
        <w:trPr>
          <w:trHeight w:val="320"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5</w:t>
            </w:r>
          </w:p>
        </w:tc>
        <w:tc>
          <w:tcPr>
            <w:tcW w:w="3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马山县统计局</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45</w:t>
            </w:r>
          </w:p>
        </w:tc>
        <w:tc>
          <w:tcPr>
            <w:tcW w:w="3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马山县志编纂委员会办公室</w:t>
            </w:r>
          </w:p>
        </w:tc>
      </w:tr>
      <w:tr>
        <w:tblPrEx>
          <w:tblCellMar>
            <w:top w:w="0" w:type="dxa"/>
            <w:left w:w="108" w:type="dxa"/>
            <w:bottom w:w="0" w:type="dxa"/>
            <w:right w:w="108" w:type="dxa"/>
          </w:tblCellMar>
        </w:tblPrEx>
        <w:trPr>
          <w:trHeight w:val="320"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6</w:t>
            </w:r>
          </w:p>
        </w:tc>
        <w:tc>
          <w:tcPr>
            <w:tcW w:w="3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马山县审计局</w:t>
            </w:r>
          </w:p>
        </w:tc>
        <w:tc>
          <w:tcPr>
            <w:tcW w:w="675" w:type="dxa"/>
            <w:tcBorders>
              <w:top w:val="nil"/>
              <w:left w:val="nil"/>
              <w:bottom w:val="nil"/>
              <w:right w:val="nil"/>
            </w:tcBorders>
            <w:shd w:val="clear" w:color="auto" w:fill="auto"/>
            <w:noWrap/>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lang w:bidi="ar"/>
              </w:rPr>
              <w:t>46</w:t>
            </w:r>
          </w:p>
        </w:tc>
        <w:tc>
          <w:tcPr>
            <w:tcW w:w="3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中国共产党马山县委员会宣传部</w:t>
            </w:r>
          </w:p>
        </w:tc>
      </w:tr>
      <w:tr>
        <w:tblPrEx>
          <w:tblCellMar>
            <w:top w:w="0" w:type="dxa"/>
            <w:left w:w="108" w:type="dxa"/>
            <w:bottom w:w="0" w:type="dxa"/>
            <w:right w:w="108" w:type="dxa"/>
          </w:tblCellMar>
        </w:tblPrEx>
        <w:trPr>
          <w:trHeight w:val="320"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7</w:t>
            </w:r>
          </w:p>
        </w:tc>
        <w:tc>
          <w:tcPr>
            <w:tcW w:w="3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中共马山县纪律检查委员会</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47</w:t>
            </w:r>
          </w:p>
        </w:tc>
        <w:tc>
          <w:tcPr>
            <w:tcW w:w="3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马山县社会科学界联合会</w:t>
            </w:r>
          </w:p>
        </w:tc>
      </w:tr>
      <w:tr>
        <w:tblPrEx>
          <w:tblCellMar>
            <w:top w:w="0" w:type="dxa"/>
            <w:left w:w="108" w:type="dxa"/>
            <w:bottom w:w="0" w:type="dxa"/>
            <w:right w:w="108" w:type="dxa"/>
          </w:tblCellMar>
        </w:tblPrEx>
        <w:trPr>
          <w:trHeight w:val="320"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8</w:t>
            </w:r>
          </w:p>
        </w:tc>
        <w:tc>
          <w:tcPr>
            <w:tcW w:w="3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马山县工商业联合会</w:t>
            </w:r>
          </w:p>
        </w:tc>
        <w:tc>
          <w:tcPr>
            <w:tcW w:w="675" w:type="dxa"/>
            <w:tcBorders>
              <w:top w:val="nil"/>
              <w:left w:val="nil"/>
              <w:bottom w:val="nil"/>
              <w:right w:val="nil"/>
            </w:tcBorders>
            <w:shd w:val="clear" w:color="auto" w:fill="auto"/>
            <w:noWrap/>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lang w:bidi="ar"/>
              </w:rPr>
              <w:t>48</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马山县自然资源局</w:t>
            </w:r>
          </w:p>
        </w:tc>
      </w:tr>
      <w:tr>
        <w:tblPrEx>
          <w:tblCellMar>
            <w:top w:w="0" w:type="dxa"/>
            <w:left w:w="108" w:type="dxa"/>
            <w:bottom w:w="0" w:type="dxa"/>
            <w:right w:w="108" w:type="dxa"/>
          </w:tblCellMar>
        </w:tblPrEx>
        <w:trPr>
          <w:trHeight w:val="320"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9</w:t>
            </w:r>
          </w:p>
        </w:tc>
        <w:tc>
          <w:tcPr>
            <w:tcW w:w="3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马山县公安局</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49</w:t>
            </w:r>
          </w:p>
        </w:tc>
        <w:tc>
          <w:tcPr>
            <w:tcW w:w="3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马山县土地储备中心</w:t>
            </w:r>
          </w:p>
        </w:tc>
      </w:tr>
      <w:tr>
        <w:tblPrEx>
          <w:tblCellMar>
            <w:top w:w="0" w:type="dxa"/>
            <w:left w:w="108" w:type="dxa"/>
            <w:bottom w:w="0" w:type="dxa"/>
            <w:right w:w="108" w:type="dxa"/>
          </w:tblCellMar>
        </w:tblPrEx>
        <w:trPr>
          <w:trHeight w:val="320"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10</w:t>
            </w:r>
          </w:p>
        </w:tc>
        <w:tc>
          <w:tcPr>
            <w:tcW w:w="3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中国共产党马山县委员会政法委员会</w:t>
            </w:r>
          </w:p>
        </w:tc>
        <w:tc>
          <w:tcPr>
            <w:tcW w:w="675" w:type="dxa"/>
            <w:tcBorders>
              <w:top w:val="nil"/>
              <w:left w:val="nil"/>
              <w:bottom w:val="nil"/>
              <w:right w:val="nil"/>
            </w:tcBorders>
            <w:shd w:val="clear" w:color="auto" w:fill="auto"/>
            <w:noWrap/>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lang w:bidi="ar"/>
              </w:rPr>
              <w:t>50</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马山县环境保护局</w:t>
            </w:r>
          </w:p>
        </w:tc>
      </w:tr>
      <w:tr>
        <w:tblPrEx>
          <w:tblCellMar>
            <w:top w:w="0" w:type="dxa"/>
            <w:left w:w="108" w:type="dxa"/>
            <w:bottom w:w="0" w:type="dxa"/>
            <w:right w:w="108" w:type="dxa"/>
          </w:tblCellMar>
        </w:tblPrEx>
        <w:trPr>
          <w:trHeight w:val="320"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11</w:t>
            </w:r>
          </w:p>
        </w:tc>
        <w:tc>
          <w:tcPr>
            <w:tcW w:w="3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马山县人民检察院</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51</w:t>
            </w:r>
          </w:p>
        </w:tc>
        <w:tc>
          <w:tcPr>
            <w:tcW w:w="3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马山县房屋和征地拆迁中心</w:t>
            </w:r>
          </w:p>
        </w:tc>
      </w:tr>
      <w:tr>
        <w:tblPrEx>
          <w:tblCellMar>
            <w:top w:w="0" w:type="dxa"/>
            <w:left w:w="108" w:type="dxa"/>
            <w:bottom w:w="0" w:type="dxa"/>
            <w:right w:w="108" w:type="dxa"/>
          </w:tblCellMar>
        </w:tblPrEx>
        <w:trPr>
          <w:trHeight w:val="320"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12</w:t>
            </w:r>
          </w:p>
        </w:tc>
        <w:tc>
          <w:tcPr>
            <w:tcW w:w="3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马山县人民法院</w:t>
            </w:r>
          </w:p>
        </w:tc>
        <w:tc>
          <w:tcPr>
            <w:tcW w:w="675" w:type="dxa"/>
            <w:tcBorders>
              <w:top w:val="nil"/>
              <w:left w:val="nil"/>
              <w:bottom w:val="nil"/>
              <w:right w:val="nil"/>
            </w:tcBorders>
            <w:shd w:val="clear" w:color="auto" w:fill="auto"/>
            <w:noWrap/>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lang w:bidi="ar"/>
              </w:rPr>
              <w:t>52</w:t>
            </w:r>
          </w:p>
        </w:tc>
        <w:tc>
          <w:tcPr>
            <w:tcW w:w="3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马山县住房和城乡建设局</w:t>
            </w:r>
          </w:p>
        </w:tc>
      </w:tr>
      <w:tr>
        <w:tblPrEx>
          <w:tblCellMar>
            <w:top w:w="0" w:type="dxa"/>
            <w:left w:w="108" w:type="dxa"/>
            <w:bottom w:w="0" w:type="dxa"/>
            <w:right w:w="108" w:type="dxa"/>
          </w:tblCellMar>
        </w:tblPrEx>
        <w:trPr>
          <w:trHeight w:val="320"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13</w:t>
            </w:r>
          </w:p>
        </w:tc>
        <w:tc>
          <w:tcPr>
            <w:tcW w:w="3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马山县司法局</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53</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马山县发展改革和科学技术局</w:t>
            </w:r>
          </w:p>
        </w:tc>
      </w:tr>
      <w:tr>
        <w:tblPrEx>
          <w:tblCellMar>
            <w:top w:w="0" w:type="dxa"/>
            <w:left w:w="108" w:type="dxa"/>
            <w:bottom w:w="0" w:type="dxa"/>
            <w:right w:w="108" w:type="dxa"/>
          </w:tblCellMar>
        </w:tblPrEx>
        <w:trPr>
          <w:trHeight w:val="320"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14</w:t>
            </w:r>
          </w:p>
        </w:tc>
        <w:tc>
          <w:tcPr>
            <w:tcW w:w="3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马山县公证处</w:t>
            </w:r>
          </w:p>
        </w:tc>
        <w:tc>
          <w:tcPr>
            <w:tcW w:w="675" w:type="dxa"/>
            <w:tcBorders>
              <w:top w:val="nil"/>
              <w:left w:val="nil"/>
              <w:bottom w:val="nil"/>
              <w:right w:val="nil"/>
            </w:tcBorders>
            <w:shd w:val="clear" w:color="auto" w:fill="auto"/>
            <w:noWrap/>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lang w:bidi="ar"/>
              </w:rPr>
              <w:t>54</w:t>
            </w:r>
          </w:p>
        </w:tc>
        <w:tc>
          <w:tcPr>
            <w:tcW w:w="3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马山县应急管理局</w:t>
            </w:r>
          </w:p>
        </w:tc>
      </w:tr>
      <w:tr>
        <w:tblPrEx>
          <w:tblCellMar>
            <w:top w:w="0" w:type="dxa"/>
            <w:left w:w="108" w:type="dxa"/>
            <w:bottom w:w="0" w:type="dxa"/>
            <w:right w:w="108" w:type="dxa"/>
          </w:tblCellMar>
        </w:tblPrEx>
        <w:trPr>
          <w:trHeight w:val="320"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15</w:t>
            </w:r>
          </w:p>
        </w:tc>
        <w:tc>
          <w:tcPr>
            <w:tcW w:w="3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中国共产党马山县委员会统一战线工作部</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55</w:t>
            </w:r>
          </w:p>
        </w:tc>
        <w:tc>
          <w:tcPr>
            <w:tcW w:w="3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马山县供销合作联社</w:t>
            </w:r>
          </w:p>
        </w:tc>
      </w:tr>
      <w:tr>
        <w:tblPrEx>
          <w:tblCellMar>
            <w:top w:w="0" w:type="dxa"/>
            <w:left w:w="108" w:type="dxa"/>
            <w:bottom w:w="0" w:type="dxa"/>
            <w:right w:w="108" w:type="dxa"/>
          </w:tblCellMar>
        </w:tblPrEx>
        <w:trPr>
          <w:trHeight w:val="320"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16</w:t>
            </w:r>
          </w:p>
        </w:tc>
        <w:tc>
          <w:tcPr>
            <w:tcW w:w="3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中国共产党马山县委员会组织部</w:t>
            </w:r>
          </w:p>
        </w:tc>
        <w:tc>
          <w:tcPr>
            <w:tcW w:w="675" w:type="dxa"/>
            <w:tcBorders>
              <w:top w:val="nil"/>
              <w:left w:val="nil"/>
              <w:bottom w:val="nil"/>
              <w:right w:val="nil"/>
            </w:tcBorders>
            <w:shd w:val="clear" w:color="auto" w:fill="auto"/>
            <w:noWrap/>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lang w:bidi="ar"/>
              </w:rPr>
              <w:t>56</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马山县林业局</w:t>
            </w:r>
          </w:p>
        </w:tc>
      </w:tr>
      <w:tr>
        <w:tblPrEx>
          <w:tblCellMar>
            <w:top w:w="0" w:type="dxa"/>
            <w:left w:w="108" w:type="dxa"/>
            <w:bottom w:w="0" w:type="dxa"/>
            <w:right w:w="108" w:type="dxa"/>
          </w:tblCellMar>
        </w:tblPrEx>
        <w:trPr>
          <w:trHeight w:val="320"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17</w:t>
            </w:r>
          </w:p>
        </w:tc>
        <w:tc>
          <w:tcPr>
            <w:tcW w:w="3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中国共产主义青年团马山县委员会</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57</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国营马山县永州林场</w:t>
            </w:r>
          </w:p>
        </w:tc>
      </w:tr>
      <w:tr>
        <w:tblPrEx>
          <w:tblCellMar>
            <w:top w:w="0" w:type="dxa"/>
            <w:left w:w="108" w:type="dxa"/>
            <w:bottom w:w="0" w:type="dxa"/>
            <w:right w:w="108" w:type="dxa"/>
          </w:tblCellMar>
        </w:tblPrEx>
        <w:trPr>
          <w:trHeight w:val="320"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18</w:t>
            </w:r>
          </w:p>
        </w:tc>
        <w:tc>
          <w:tcPr>
            <w:tcW w:w="3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中国共产党马山县直属机关工作委员会</w:t>
            </w:r>
          </w:p>
        </w:tc>
        <w:tc>
          <w:tcPr>
            <w:tcW w:w="675" w:type="dxa"/>
            <w:tcBorders>
              <w:top w:val="nil"/>
              <w:left w:val="nil"/>
              <w:bottom w:val="nil"/>
              <w:right w:val="nil"/>
            </w:tcBorders>
            <w:shd w:val="clear" w:color="auto" w:fill="auto"/>
            <w:noWrap/>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lang w:bidi="ar"/>
              </w:rPr>
              <w:t>58</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地方国营马山县光明山林场</w:t>
            </w:r>
          </w:p>
        </w:tc>
      </w:tr>
      <w:tr>
        <w:tblPrEx>
          <w:tblCellMar>
            <w:top w:w="0" w:type="dxa"/>
            <w:left w:w="108" w:type="dxa"/>
            <w:bottom w:w="0" w:type="dxa"/>
            <w:right w:w="108" w:type="dxa"/>
          </w:tblCellMar>
        </w:tblPrEx>
        <w:trPr>
          <w:trHeight w:val="320"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19</w:t>
            </w:r>
          </w:p>
        </w:tc>
        <w:tc>
          <w:tcPr>
            <w:tcW w:w="3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马山县妇女联合会</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59</w:t>
            </w:r>
          </w:p>
        </w:tc>
        <w:tc>
          <w:tcPr>
            <w:tcW w:w="3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马山县人力资源和社会保障局</w:t>
            </w:r>
          </w:p>
        </w:tc>
      </w:tr>
      <w:tr>
        <w:tblPrEx>
          <w:tblCellMar>
            <w:top w:w="0" w:type="dxa"/>
            <w:left w:w="108" w:type="dxa"/>
            <w:bottom w:w="0" w:type="dxa"/>
            <w:right w:w="108" w:type="dxa"/>
          </w:tblCellMar>
        </w:tblPrEx>
        <w:trPr>
          <w:trHeight w:val="320"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20</w:t>
            </w:r>
          </w:p>
        </w:tc>
        <w:tc>
          <w:tcPr>
            <w:tcW w:w="3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中共马山县委员会机构编制委员会办公室</w:t>
            </w:r>
          </w:p>
        </w:tc>
        <w:tc>
          <w:tcPr>
            <w:tcW w:w="675" w:type="dxa"/>
            <w:tcBorders>
              <w:top w:val="nil"/>
              <w:left w:val="nil"/>
              <w:bottom w:val="nil"/>
              <w:right w:val="nil"/>
            </w:tcBorders>
            <w:shd w:val="clear" w:color="auto" w:fill="auto"/>
            <w:noWrap/>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lang w:bidi="ar"/>
              </w:rPr>
              <w:t>60</w:t>
            </w:r>
          </w:p>
        </w:tc>
        <w:tc>
          <w:tcPr>
            <w:tcW w:w="3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马山县就业服务中心</w:t>
            </w:r>
          </w:p>
        </w:tc>
      </w:tr>
      <w:tr>
        <w:tblPrEx>
          <w:tblCellMar>
            <w:top w:w="0" w:type="dxa"/>
            <w:left w:w="108" w:type="dxa"/>
            <w:bottom w:w="0" w:type="dxa"/>
            <w:right w:w="108" w:type="dxa"/>
          </w:tblCellMar>
        </w:tblPrEx>
        <w:trPr>
          <w:trHeight w:val="320"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21</w:t>
            </w:r>
          </w:p>
        </w:tc>
        <w:tc>
          <w:tcPr>
            <w:tcW w:w="3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马山县机关后勤服务中心</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61</w:t>
            </w:r>
          </w:p>
        </w:tc>
        <w:tc>
          <w:tcPr>
            <w:tcW w:w="3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马山县卫生健康局</w:t>
            </w:r>
          </w:p>
        </w:tc>
      </w:tr>
      <w:tr>
        <w:tblPrEx>
          <w:tblCellMar>
            <w:top w:w="0" w:type="dxa"/>
            <w:left w:w="108" w:type="dxa"/>
            <w:bottom w:w="0" w:type="dxa"/>
            <w:right w:w="108" w:type="dxa"/>
          </w:tblCellMar>
        </w:tblPrEx>
        <w:trPr>
          <w:trHeight w:val="320"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22</w:t>
            </w:r>
          </w:p>
        </w:tc>
        <w:tc>
          <w:tcPr>
            <w:tcW w:w="3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中共马山县委员会马山县人民政府信访局</w:t>
            </w:r>
          </w:p>
        </w:tc>
        <w:tc>
          <w:tcPr>
            <w:tcW w:w="675" w:type="dxa"/>
            <w:tcBorders>
              <w:top w:val="nil"/>
              <w:left w:val="nil"/>
              <w:bottom w:val="nil"/>
              <w:right w:val="nil"/>
            </w:tcBorders>
            <w:shd w:val="clear" w:color="auto" w:fill="auto"/>
            <w:noWrap/>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lang w:bidi="ar"/>
              </w:rPr>
              <w:t>62</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马山县疾病预防控制中心</w:t>
            </w:r>
          </w:p>
        </w:tc>
      </w:tr>
      <w:tr>
        <w:tblPrEx>
          <w:tblCellMar>
            <w:top w:w="0" w:type="dxa"/>
            <w:left w:w="108" w:type="dxa"/>
            <w:bottom w:w="0" w:type="dxa"/>
            <w:right w:w="108" w:type="dxa"/>
          </w:tblCellMar>
        </w:tblPrEx>
        <w:trPr>
          <w:trHeight w:val="320"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23</w:t>
            </w:r>
          </w:p>
        </w:tc>
        <w:tc>
          <w:tcPr>
            <w:tcW w:w="3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马山县公共资源交易中心</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63</w:t>
            </w:r>
          </w:p>
        </w:tc>
        <w:tc>
          <w:tcPr>
            <w:tcW w:w="3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马山县民政局</w:t>
            </w:r>
          </w:p>
        </w:tc>
      </w:tr>
      <w:tr>
        <w:tblPrEx>
          <w:tblCellMar>
            <w:top w:w="0" w:type="dxa"/>
            <w:left w:w="108" w:type="dxa"/>
            <w:bottom w:w="0" w:type="dxa"/>
            <w:right w:w="108" w:type="dxa"/>
          </w:tblCellMar>
        </w:tblPrEx>
        <w:trPr>
          <w:trHeight w:val="320"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24</w:t>
            </w:r>
          </w:p>
        </w:tc>
        <w:tc>
          <w:tcPr>
            <w:tcW w:w="3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中共马山县委员会马山县人民政府接待处</w:t>
            </w:r>
          </w:p>
        </w:tc>
        <w:tc>
          <w:tcPr>
            <w:tcW w:w="675" w:type="dxa"/>
            <w:tcBorders>
              <w:top w:val="nil"/>
              <w:left w:val="nil"/>
              <w:bottom w:val="nil"/>
              <w:right w:val="nil"/>
            </w:tcBorders>
            <w:shd w:val="clear" w:color="auto" w:fill="auto"/>
            <w:noWrap/>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lang w:bidi="ar"/>
              </w:rPr>
              <w:t>64</w:t>
            </w:r>
          </w:p>
        </w:tc>
        <w:tc>
          <w:tcPr>
            <w:tcW w:w="3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马山县残疾人联合会</w:t>
            </w:r>
          </w:p>
        </w:tc>
      </w:tr>
      <w:tr>
        <w:tblPrEx>
          <w:tblCellMar>
            <w:top w:w="0" w:type="dxa"/>
            <w:left w:w="108" w:type="dxa"/>
            <w:bottom w:w="0" w:type="dxa"/>
            <w:right w:w="108" w:type="dxa"/>
          </w:tblCellMar>
        </w:tblPrEx>
        <w:trPr>
          <w:trHeight w:val="320"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25</w:t>
            </w:r>
          </w:p>
        </w:tc>
        <w:tc>
          <w:tcPr>
            <w:tcW w:w="3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中共马山县委党史研究室</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65</w:t>
            </w:r>
          </w:p>
        </w:tc>
        <w:tc>
          <w:tcPr>
            <w:tcW w:w="3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马山县社会保险事业管理中心</w:t>
            </w:r>
          </w:p>
        </w:tc>
      </w:tr>
      <w:tr>
        <w:tblPrEx>
          <w:tblCellMar>
            <w:top w:w="0" w:type="dxa"/>
            <w:left w:w="108" w:type="dxa"/>
            <w:bottom w:w="0" w:type="dxa"/>
            <w:right w:w="108" w:type="dxa"/>
          </w:tblCellMar>
        </w:tblPrEx>
        <w:trPr>
          <w:trHeight w:val="320"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26</w:t>
            </w:r>
          </w:p>
        </w:tc>
        <w:tc>
          <w:tcPr>
            <w:tcW w:w="3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马山县消防救援大队</w:t>
            </w:r>
          </w:p>
        </w:tc>
        <w:tc>
          <w:tcPr>
            <w:tcW w:w="675" w:type="dxa"/>
            <w:tcBorders>
              <w:top w:val="nil"/>
              <w:left w:val="nil"/>
              <w:bottom w:val="nil"/>
              <w:right w:val="nil"/>
            </w:tcBorders>
            <w:shd w:val="clear" w:color="auto" w:fill="auto"/>
            <w:noWrap/>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lang w:bidi="ar"/>
              </w:rPr>
              <w:t>66</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马山县红十字会</w:t>
            </w:r>
          </w:p>
        </w:tc>
      </w:tr>
      <w:tr>
        <w:tblPrEx>
          <w:tblCellMar>
            <w:top w:w="0" w:type="dxa"/>
            <w:left w:w="108" w:type="dxa"/>
            <w:bottom w:w="0" w:type="dxa"/>
            <w:right w:w="108" w:type="dxa"/>
          </w:tblCellMar>
        </w:tblPrEx>
        <w:trPr>
          <w:trHeight w:val="320"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27</w:t>
            </w:r>
          </w:p>
        </w:tc>
        <w:tc>
          <w:tcPr>
            <w:tcW w:w="3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马山县市场监督管理局</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67</w:t>
            </w:r>
          </w:p>
        </w:tc>
        <w:tc>
          <w:tcPr>
            <w:tcW w:w="3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马山县医疗保障局</w:t>
            </w:r>
          </w:p>
        </w:tc>
      </w:tr>
      <w:tr>
        <w:tblPrEx>
          <w:tblCellMar>
            <w:top w:w="0" w:type="dxa"/>
            <w:left w:w="108" w:type="dxa"/>
            <w:bottom w:w="0" w:type="dxa"/>
            <w:right w:w="108" w:type="dxa"/>
          </w:tblCellMar>
        </w:tblPrEx>
        <w:trPr>
          <w:trHeight w:val="320"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28</w:t>
            </w:r>
          </w:p>
        </w:tc>
        <w:tc>
          <w:tcPr>
            <w:tcW w:w="3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马山县总工会</w:t>
            </w:r>
          </w:p>
        </w:tc>
        <w:tc>
          <w:tcPr>
            <w:tcW w:w="675" w:type="dxa"/>
            <w:tcBorders>
              <w:top w:val="nil"/>
              <w:left w:val="nil"/>
              <w:bottom w:val="nil"/>
              <w:right w:val="nil"/>
            </w:tcBorders>
            <w:shd w:val="clear" w:color="auto" w:fill="auto"/>
            <w:noWrap/>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lang w:bidi="ar"/>
              </w:rPr>
              <w:t>68</w:t>
            </w:r>
          </w:p>
        </w:tc>
        <w:tc>
          <w:tcPr>
            <w:tcW w:w="3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马山县退役军人事务局</w:t>
            </w:r>
          </w:p>
        </w:tc>
      </w:tr>
      <w:tr>
        <w:tblPrEx>
          <w:tblCellMar>
            <w:top w:w="0" w:type="dxa"/>
            <w:left w:w="108" w:type="dxa"/>
            <w:bottom w:w="0" w:type="dxa"/>
            <w:right w:w="108" w:type="dxa"/>
          </w:tblCellMar>
        </w:tblPrEx>
        <w:trPr>
          <w:trHeight w:val="320"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29</w:t>
            </w:r>
          </w:p>
        </w:tc>
        <w:tc>
          <w:tcPr>
            <w:tcW w:w="3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Cs w:val="21"/>
              </w:rPr>
            </w:pPr>
            <w:r>
              <w:fldChar w:fldCharType="begin"/>
            </w:r>
            <w:r>
              <w:instrText xml:space="preserve"> HYPERLINK "javascript:void(0)" </w:instrText>
            </w:r>
            <w:r>
              <w:fldChar w:fldCharType="separate"/>
            </w:r>
            <w:r>
              <w:rPr>
                <w:rStyle w:val="12"/>
                <w:rFonts w:hint="eastAsia" w:ascii="宋体" w:hAnsi="宋体" w:cs="宋体"/>
                <w:szCs w:val="21"/>
                <w:u w:val="none"/>
              </w:rPr>
              <w:t>马山县行政审批局</w:t>
            </w:r>
            <w:r>
              <w:rPr>
                <w:rStyle w:val="12"/>
                <w:rFonts w:hint="eastAsia" w:ascii="宋体" w:hAnsi="宋体" w:cs="宋体"/>
                <w:szCs w:val="21"/>
                <w:u w:val="none"/>
              </w:rPr>
              <w:fldChar w:fldCharType="end"/>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69</w:t>
            </w:r>
          </w:p>
        </w:tc>
        <w:tc>
          <w:tcPr>
            <w:tcW w:w="3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马山县农业农村局</w:t>
            </w:r>
          </w:p>
        </w:tc>
      </w:tr>
      <w:tr>
        <w:tblPrEx>
          <w:tblCellMar>
            <w:top w:w="0" w:type="dxa"/>
            <w:left w:w="108" w:type="dxa"/>
            <w:bottom w:w="0" w:type="dxa"/>
            <w:right w:w="108" w:type="dxa"/>
          </w:tblCellMar>
        </w:tblPrEx>
        <w:trPr>
          <w:trHeight w:val="320"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30</w:t>
            </w:r>
          </w:p>
        </w:tc>
        <w:tc>
          <w:tcPr>
            <w:tcW w:w="3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中共马山县委员会马山县人民政府督查考评办公室</w:t>
            </w:r>
          </w:p>
        </w:tc>
        <w:tc>
          <w:tcPr>
            <w:tcW w:w="675" w:type="dxa"/>
            <w:tcBorders>
              <w:top w:val="nil"/>
              <w:left w:val="nil"/>
              <w:bottom w:val="nil"/>
              <w:right w:val="nil"/>
            </w:tcBorders>
            <w:shd w:val="clear" w:color="auto" w:fill="auto"/>
            <w:noWrap/>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lang w:bidi="ar"/>
              </w:rPr>
              <w:t>70</w:t>
            </w:r>
          </w:p>
        </w:tc>
        <w:tc>
          <w:tcPr>
            <w:tcW w:w="3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马山县农村能源工作站</w:t>
            </w:r>
          </w:p>
        </w:tc>
      </w:tr>
      <w:tr>
        <w:tblPrEx>
          <w:tblCellMar>
            <w:top w:w="0" w:type="dxa"/>
            <w:left w:w="108" w:type="dxa"/>
            <w:bottom w:w="0" w:type="dxa"/>
            <w:right w:w="108" w:type="dxa"/>
          </w:tblCellMar>
        </w:tblPrEx>
        <w:trPr>
          <w:trHeight w:val="320"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31</w:t>
            </w:r>
          </w:p>
        </w:tc>
        <w:tc>
          <w:tcPr>
            <w:tcW w:w="3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马山县教育局</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71</w:t>
            </w:r>
          </w:p>
        </w:tc>
        <w:tc>
          <w:tcPr>
            <w:tcW w:w="3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马山县乡村振兴局</w:t>
            </w:r>
          </w:p>
        </w:tc>
      </w:tr>
      <w:tr>
        <w:tblPrEx>
          <w:tblCellMar>
            <w:top w:w="0" w:type="dxa"/>
            <w:left w:w="108" w:type="dxa"/>
            <w:bottom w:w="0" w:type="dxa"/>
            <w:right w:w="108" w:type="dxa"/>
          </w:tblCellMar>
        </w:tblPrEx>
        <w:trPr>
          <w:trHeight w:val="320"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32</w:t>
            </w:r>
          </w:p>
        </w:tc>
        <w:tc>
          <w:tcPr>
            <w:tcW w:w="3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马山县马山中学</w:t>
            </w:r>
          </w:p>
        </w:tc>
        <w:tc>
          <w:tcPr>
            <w:tcW w:w="675" w:type="dxa"/>
            <w:tcBorders>
              <w:top w:val="nil"/>
              <w:left w:val="nil"/>
              <w:bottom w:val="nil"/>
              <w:right w:val="nil"/>
            </w:tcBorders>
            <w:shd w:val="clear" w:color="auto" w:fill="auto"/>
            <w:noWrap/>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lang w:bidi="ar"/>
              </w:rPr>
              <w:t>72</w:t>
            </w:r>
          </w:p>
        </w:tc>
        <w:tc>
          <w:tcPr>
            <w:tcW w:w="3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马山县水利局</w:t>
            </w:r>
          </w:p>
        </w:tc>
      </w:tr>
      <w:tr>
        <w:tblPrEx>
          <w:tblCellMar>
            <w:top w:w="0" w:type="dxa"/>
            <w:left w:w="108" w:type="dxa"/>
            <w:bottom w:w="0" w:type="dxa"/>
            <w:right w:w="108" w:type="dxa"/>
          </w:tblCellMar>
        </w:tblPrEx>
        <w:trPr>
          <w:trHeight w:val="320"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33</w:t>
            </w:r>
          </w:p>
        </w:tc>
        <w:tc>
          <w:tcPr>
            <w:tcW w:w="3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马山县第三高级中学</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73</w:t>
            </w:r>
          </w:p>
        </w:tc>
        <w:tc>
          <w:tcPr>
            <w:tcW w:w="3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马山县水库移民安置服务中心</w:t>
            </w:r>
          </w:p>
        </w:tc>
      </w:tr>
      <w:tr>
        <w:tblPrEx>
          <w:tblCellMar>
            <w:top w:w="0" w:type="dxa"/>
            <w:left w:w="108" w:type="dxa"/>
            <w:bottom w:w="0" w:type="dxa"/>
            <w:right w:w="108" w:type="dxa"/>
          </w:tblCellMar>
        </w:tblPrEx>
        <w:trPr>
          <w:trHeight w:val="320"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34</w:t>
            </w:r>
          </w:p>
        </w:tc>
        <w:tc>
          <w:tcPr>
            <w:tcW w:w="3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马山县民族中学</w:t>
            </w:r>
          </w:p>
        </w:tc>
        <w:tc>
          <w:tcPr>
            <w:tcW w:w="675" w:type="dxa"/>
            <w:tcBorders>
              <w:top w:val="nil"/>
              <w:left w:val="nil"/>
              <w:bottom w:val="nil"/>
              <w:right w:val="nil"/>
            </w:tcBorders>
            <w:shd w:val="clear" w:color="auto" w:fill="auto"/>
            <w:noWrap/>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lang w:bidi="ar"/>
              </w:rPr>
              <w:t>74</w:t>
            </w:r>
          </w:p>
        </w:tc>
        <w:tc>
          <w:tcPr>
            <w:tcW w:w="3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马山县交通运输局</w:t>
            </w:r>
          </w:p>
        </w:tc>
      </w:tr>
      <w:tr>
        <w:tblPrEx>
          <w:tblCellMar>
            <w:top w:w="0" w:type="dxa"/>
            <w:left w:w="108" w:type="dxa"/>
            <w:bottom w:w="0" w:type="dxa"/>
            <w:right w:w="108" w:type="dxa"/>
          </w:tblCellMar>
        </w:tblPrEx>
        <w:trPr>
          <w:trHeight w:val="320"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35</w:t>
            </w:r>
          </w:p>
        </w:tc>
        <w:tc>
          <w:tcPr>
            <w:tcW w:w="3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马山县民族职业技术学校</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75</w:t>
            </w:r>
          </w:p>
        </w:tc>
        <w:tc>
          <w:tcPr>
            <w:tcW w:w="3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马山县经济贸易和信息化局</w:t>
            </w:r>
          </w:p>
        </w:tc>
      </w:tr>
      <w:tr>
        <w:tblPrEx>
          <w:tblCellMar>
            <w:top w:w="0" w:type="dxa"/>
            <w:left w:w="108" w:type="dxa"/>
            <w:bottom w:w="0" w:type="dxa"/>
            <w:right w:w="108" w:type="dxa"/>
          </w:tblCellMar>
        </w:tblPrEx>
        <w:trPr>
          <w:trHeight w:val="320"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36</w:t>
            </w:r>
          </w:p>
        </w:tc>
        <w:tc>
          <w:tcPr>
            <w:tcW w:w="3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马山县中心幼儿园</w:t>
            </w:r>
          </w:p>
        </w:tc>
        <w:tc>
          <w:tcPr>
            <w:tcW w:w="675" w:type="dxa"/>
            <w:tcBorders>
              <w:top w:val="nil"/>
              <w:left w:val="nil"/>
              <w:bottom w:val="nil"/>
              <w:right w:val="nil"/>
            </w:tcBorders>
            <w:shd w:val="clear" w:color="auto" w:fill="auto"/>
            <w:noWrap/>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lang w:bidi="ar"/>
              </w:rPr>
              <w:t>76</w:t>
            </w:r>
          </w:p>
        </w:tc>
        <w:tc>
          <w:tcPr>
            <w:tcW w:w="3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马山县投资促进中心</w:t>
            </w:r>
          </w:p>
        </w:tc>
      </w:tr>
      <w:tr>
        <w:tblPrEx>
          <w:tblCellMar>
            <w:top w:w="0" w:type="dxa"/>
            <w:left w:w="108" w:type="dxa"/>
            <w:bottom w:w="0" w:type="dxa"/>
            <w:right w:w="108" w:type="dxa"/>
          </w:tblCellMar>
        </w:tblPrEx>
        <w:trPr>
          <w:trHeight w:val="320"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37</w:t>
            </w:r>
          </w:p>
        </w:tc>
        <w:tc>
          <w:tcPr>
            <w:tcW w:w="3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马山电白小学</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77</w:t>
            </w:r>
          </w:p>
        </w:tc>
        <w:tc>
          <w:tcPr>
            <w:tcW w:w="3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马山县苏博工业园区管理委员会</w:t>
            </w:r>
          </w:p>
        </w:tc>
      </w:tr>
      <w:tr>
        <w:tblPrEx>
          <w:tblCellMar>
            <w:top w:w="0" w:type="dxa"/>
            <w:left w:w="108" w:type="dxa"/>
            <w:bottom w:w="0" w:type="dxa"/>
            <w:right w:w="108" w:type="dxa"/>
          </w:tblCellMar>
        </w:tblPrEx>
        <w:trPr>
          <w:trHeight w:val="320"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38</w:t>
            </w:r>
          </w:p>
        </w:tc>
        <w:tc>
          <w:tcPr>
            <w:tcW w:w="3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马山县文化广电体育和旅游局</w:t>
            </w:r>
          </w:p>
        </w:tc>
        <w:tc>
          <w:tcPr>
            <w:tcW w:w="675" w:type="dxa"/>
            <w:tcBorders>
              <w:top w:val="nil"/>
              <w:left w:val="nil"/>
              <w:bottom w:val="nil"/>
              <w:right w:val="nil"/>
            </w:tcBorders>
            <w:shd w:val="clear" w:color="auto" w:fill="auto"/>
            <w:noWrap/>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lang w:bidi="ar"/>
              </w:rPr>
              <w:t>78</w:t>
            </w:r>
          </w:p>
        </w:tc>
        <w:tc>
          <w:tcPr>
            <w:tcW w:w="3662" w:type="dxa"/>
            <w:tcBorders>
              <w:top w:val="single" w:color="000000" w:sz="4" w:space="0"/>
              <w:left w:val="single" w:color="000000" w:sz="4" w:space="0"/>
              <w:bottom w:val="nil"/>
              <w:right w:val="single" w:color="000000" w:sz="4" w:space="0"/>
            </w:tcBorders>
            <w:shd w:val="clear" w:color="auto" w:fill="auto"/>
            <w:noWrap/>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 xml:space="preserve">马山县气象局 </w:t>
            </w:r>
          </w:p>
        </w:tc>
      </w:tr>
      <w:tr>
        <w:tblPrEx>
          <w:tblCellMar>
            <w:top w:w="0" w:type="dxa"/>
            <w:left w:w="108" w:type="dxa"/>
            <w:bottom w:w="0" w:type="dxa"/>
            <w:right w:w="108" w:type="dxa"/>
          </w:tblCellMar>
        </w:tblPrEx>
        <w:trPr>
          <w:trHeight w:val="320"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39</w:t>
            </w:r>
          </w:p>
        </w:tc>
        <w:tc>
          <w:tcPr>
            <w:tcW w:w="3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马山县文学艺术界联合会</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lang w:bidi="ar"/>
              </w:rPr>
              <w:t>79</w:t>
            </w:r>
          </w:p>
        </w:tc>
        <w:tc>
          <w:tcPr>
            <w:tcW w:w="36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color w:val="000000"/>
                <w:szCs w:val="21"/>
              </w:rPr>
            </w:pPr>
            <w:r>
              <w:rPr>
                <w:rFonts w:hint="eastAsia" w:ascii="宋体" w:hAnsi="宋体" w:cs="宋体"/>
                <w:color w:val="000000"/>
                <w:kern w:val="0"/>
                <w:szCs w:val="21"/>
                <w:lang w:bidi="ar"/>
              </w:rPr>
              <w:t>马山县社会工作部</w:t>
            </w:r>
          </w:p>
        </w:tc>
      </w:tr>
      <w:tr>
        <w:tblPrEx>
          <w:tblCellMar>
            <w:top w:w="0" w:type="dxa"/>
            <w:left w:w="108" w:type="dxa"/>
            <w:bottom w:w="0" w:type="dxa"/>
            <w:right w:w="108" w:type="dxa"/>
          </w:tblCellMar>
        </w:tblPrEx>
        <w:trPr>
          <w:trHeight w:val="320"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40</w:t>
            </w:r>
          </w:p>
        </w:tc>
        <w:tc>
          <w:tcPr>
            <w:tcW w:w="3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马山县国家档案馆</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Cs w:val="21"/>
              </w:rPr>
            </w:pPr>
          </w:p>
        </w:tc>
        <w:tc>
          <w:tcPr>
            <w:tcW w:w="36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Cs w:val="21"/>
              </w:rPr>
            </w:pPr>
          </w:p>
        </w:tc>
      </w:tr>
    </w:tbl>
    <w:p>
      <w:pPr>
        <w:pStyle w:val="2"/>
        <w:rPr>
          <w:rFonts w:ascii="宋体" w:hAnsi="宋体"/>
          <w:sz w:val="24"/>
        </w:rPr>
      </w:pPr>
    </w:p>
    <w:tbl>
      <w:tblPr>
        <w:tblStyle w:val="10"/>
        <w:tblW w:w="9165" w:type="dxa"/>
        <w:tblInd w:w="93" w:type="dxa"/>
        <w:tblLayout w:type="autofit"/>
        <w:tblCellMar>
          <w:top w:w="0" w:type="dxa"/>
          <w:left w:w="108" w:type="dxa"/>
          <w:bottom w:w="0" w:type="dxa"/>
          <w:right w:w="108" w:type="dxa"/>
        </w:tblCellMar>
      </w:tblPr>
      <w:tblGrid>
        <w:gridCol w:w="1240"/>
        <w:gridCol w:w="3418"/>
        <w:gridCol w:w="1472"/>
        <w:gridCol w:w="3035"/>
      </w:tblGrid>
      <w:tr>
        <w:tblPrEx>
          <w:tblCellMar>
            <w:top w:w="0" w:type="dxa"/>
            <w:left w:w="108" w:type="dxa"/>
            <w:bottom w:w="0" w:type="dxa"/>
            <w:right w:w="108" w:type="dxa"/>
          </w:tblCellMar>
        </w:tblPrEx>
        <w:trPr>
          <w:trHeight w:val="780" w:hRule="atLeast"/>
        </w:trPr>
        <w:tc>
          <w:tcPr>
            <w:tcW w:w="9165" w:type="dxa"/>
            <w:gridSpan w:val="4"/>
            <w:tcBorders>
              <w:top w:val="nil"/>
              <w:left w:val="nil"/>
              <w:bottom w:val="nil"/>
              <w:right w:val="nil"/>
            </w:tcBorders>
            <w:shd w:val="clear" w:color="auto" w:fill="auto"/>
            <w:noWrap/>
            <w:vAlign w:val="center"/>
          </w:tcPr>
          <w:p>
            <w:pPr>
              <w:widowControl/>
              <w:jc w:val="center"/>
              <w:textAlignment w:val="center"/>
              <w:rPr>
                <w:rFonts w:ascii="宋体" w:hAnsi="宋体" w:cs="宋体"/>
                <w:color w:val="000000"/>
                <w:sz w:val="32"/>
                <w:szCs w:val="32"/>
              </w:rPr>
            </w:pPr>
            <w:r>
              <w:rPr>
                <w:rFonts w:hint="eastAsia" w:ascii="宋体" w:hAnsi="宋体" w:cs="宋体"/>
                <w:color w:val="000000"/>
                <w:kern w:val="0"/>
                <w:sz w:val="32"/>
                <w:szCs w:val="32"/>
                <w:lang w:bidi="ar"/>
              </w:rPr>
              <w:t>“金财工程”城域网光纤租用服务单位清单(乡镇单位61个)</w:t>
            </w:r>
          </w:p>
        </w:tc>
      </w:tr>
      <w:tr>
        <w:tblPrEx>
          <w:tblCellMar>
            <w:top w:w="0" w:type="dxa"/>
            <w:left w:w="108" w:type="dxa"/>
            <w:bottom w:w="0" w:type="dxa"/>
            <w:right w:w="108" w:type="dxa"/>
          </w:tblCellMar>
        </w:tblPrEx>
        <w:trPr>
          <w:trHeight w:val="73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lang w:bidi="ar"/>
              </w:rPr>
              <w:t>序号</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8"/>
                <w:szCs w:val="28"/>
              </w:rPr>
            </w:pPr>
            <w:r>
              <w:rPr>
                <w:rFonts w:hint="eastAsia" w:ascii="宋体" w:hAnsi="宋体" w:cs="宋体"/>
                <w:b/>
                <w:bCs/>
                <w:color w:val="000000"/>
                <w:kern w:val="0"/>
                <w:sz w:val="28"/>
                <w:szCs w:val="28"/>
                <w:lang w:bidi="ar"/>
              </w:rPr>
              <w:t>单位名称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lang w:bidi="ar"/>
              </w:rPr>
              <w:t>序号</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8"/>
                <w:szCs w:val="28"/>
              </w:rPr>
            </w:pPr>
            <w:r>
              <w:rPr>
                <w:rFonts w:hint="eastAsia" w:ascii="宋体" w:hAnsi="宋体" w:cs="宋体"/>
                <w:b/>
                <w:bCs/>
                <w:color w:val="000000"/>
                <w:kern w:val="0"/>
                <w:sz w:val="28"/>
                <w:szCs w:val="28"/>
                <w:lang w:bidi="ar"/>
              </w:rPr>
              <w:t>单位名称</w:t>
            </w:r>
          </w:p>
        </w:tc>
      </w:tr>
      <w:tr>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白山镇人民政府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32</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 xml:space="preserve">古寨瑶族乡便民服务中心 </w:t>
            </w:r>
          </w:p>
        </w:tc>
      </w:tr>
      <w:tr>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2</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白山镇中心学校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33</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古寨瑶族乡乡村建设综合保障中心</w:t>
            </w:r>
          </w:p>
        </w:tc>
      </w:tr>
      <w:tr>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3</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白山镇合作初中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34</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古寨瑶族乡农业服务中心</w:t>
            </w:r>
          </w:p>
        </w:tc>
      </w:tr>
      <w:tr>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4</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白山镇合群初中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35</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加方乡人民政府</w:t>
            </w:r>
          </w:p>
        </w:tc>
      </w:tr>
      <w:tr>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5</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白山镇特殊教育学校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36</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加方乡中心学校</w:t>
            </w:r>
          </w:p>
        </w:tc>
      </w:tr>
      <w:tr>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6</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白山镇农业服务中心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37</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加方乡初中</w:t>
            </w:r>
          </w:p>
        </w:tc>
      </w:tr>
      <w:tr>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7</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白山镇乡村建设综合保障中心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38</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 xml:space="preserve">加方乡便民服务中心 </w:t>
            </w:r>
          </w:p>
        </w:tc>
      </w:tr>
      <w:tr>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8</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 xml:space="preserve">白山镇便民服务中心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39</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永州镇人民政府</w:t>
            </w:r>
          </w:p>
        </w:tc>
      </w:tr>
      <w:tr>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9</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百龙滩镇乡村建设综合保障中心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40</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永州镇中心学校</w:t>
            </w:r>
          </w:p>
        </w:tc>
      </w:tr>
      <w:tr>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10</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百龙滩镇农业服务中心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41</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永州镇初级中学</w:t>
            </w:r>
          </w:p>
        </w:tc>
      </w:tr>
      <w:tr>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11</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百龙滩镇人民政府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42</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永州镇州圩中心学校</w:t>
            </w:r>
          </w:p>
        </w:tc>
      </w:tr>
      <w:tr>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12</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百龙滩镇中心学校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43</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永州镇州圩初中</w:t>
            </w:r>
          </w:p>
        </w:tc>
      </w:tr>
      <w:tr>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13</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百龙滩镇初中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44</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永州镇乡村建设综合保障中心</w:t>
            </w:r>
          </w:p>
        </w:tc>
      </w:tr>
      <w:tr>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14</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金钗镇人民政府</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45</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周鹿镇人民政府</w:t>
            </w:r>
          </w:p>
        </w:tc>
      </w:tr>
      <w:tr>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15</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金钗镇中心学校</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46</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周鹿镇中学</w:t>
            </w:r>
          </w:p>
        </w:tc>
      </w:tr>
      <w:tr>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16</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金钗镇初中</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47</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周鹿镇中心学校</w:t>
            </w:r>
          </w:p>
        </w:tc>
      </w:tr>
      <w:tr>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17</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里当乡人民政府</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48</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周鹿镇初中</w:t>
            </w:r>
          </w:p>
        </w:tc>
      </w:tr>
      <w:tr>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18</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里当乡中心学校</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49</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周鹿镇双联中心学校</w:t>
            </w:r>
          </w:p>
        </w:tc>
      </w:tr>
      <w:tr>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19</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里当乡初中</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50</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周鹿镇双联初中</w:t>
            </w:r>
          </w:p>
        </w:tc>
      </w:tr>
      <w:tr>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20</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 xml:space="preserve">里当瑶族乡便民服务中心 </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51</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林圩镇人民政府</w:t>
            </w:r>
          </w:p>
        </w:tc>
      </w:tr>
      <w:tr>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21</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里当瑶族乡乡村建设综合保障中心</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52</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林圩镇中心学校</w:t>
            </w:r>
          </w:p>
        </w:tc>
      </w:tr>
      <w:tr>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22</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里当瑶族乡农业服务中心</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53</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林圩镇一中</w:t>
            </w:r>
          </w:p>
        </w:tc>
      </w:tr>
      <w:tr>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23</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古零镇人民政府</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54</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林圩镇三中</w:t>
            </w:r>
          </w:p>
        </w:tc>
      </w:tr>
      <w:tr>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24</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古零镇中心学校</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55</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林圩镇片联中心学校</w:t>
            </w:r>
          </w:p>
        </w:tc>
      </w:tr>
      <w:tr>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25</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古零镇初级中学</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56</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林圩镇片联初中</w:t>
            </w:r>
          </w:p>
        </w:tc>
      </w:tr>
      <w:tr>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26</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古零镇乡村建设综合保障中心</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57</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乔利乡政府</w:t>
            </w:r>
          </w:p>
        </w:tc>
      </w:tr>
      <w:tr>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27</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 xml:space="preserve">古零镇便民服务中心 </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58</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乔利乡中心学校</w:t>
            </w:r>
          </w:p>
        </w:tc>
      </w:tr>
      <w:tr>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28</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古零镇农业服务中心</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59</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乔利乡乔利初中</w:t>
            </w:r>
          </w:p>
        </w:tc>
      </w:tr>
      <w:tr>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29</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古寨乡人民政府</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60</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 xml:space="preserve">乔利乡便民服务中心 </w:t>
            </w:r>
          </w:p>
        </w:tc>
      </w:tr>
      <w:tr>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30</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古寨乡中心学校</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61</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乔利乡乡村建设综合保障中心</w:t>
            </w:r>
          </w:p>
        </w:tc>
      </w:tr>
      <w:tr>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31</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古寨乡初中</w:t>
            </w:r>
          </w:p>
        </w:tc>
        <w:tc>
          <w:tcPr>
            <w:tcW w:w="0" w:type="auto"/>
            <w:tcBorders>
              <w:top w:val="nil"/>
              <w:left w:val="nil"/>
              <w:bottom w:val="nil"/>
              <w:right w:val="nil"/>
            </w:tcBorders>
            <w:shd w:val="clear" w:color="auto" w:fill="auto"/>
            <w:noWrap/>
            <w:vAlign w:val="bottom"/>
          </w:tcPr>
          <w:p>
            <w:pPr>
              <w:jc w:val="center"/>
              <w:rPr>
                <w:rFonts w:ascii="宋体" w:hAnsi="宋体" w:cs="宋体"/>
                <w:color w:val="000000"/>
                <w:szCs w:val="21"/>
              </w:rPr>
            </w:pPr>
          </w:p>
        </w:tc>
        <w:tc>
          <w:tcPr>
            <w:tcW w:w="0" w:type="auto"/>
            <w:tcBorders>
              <w:top w:val="nil"/>
              <w:left w:val="nil"/>
              <w:bottom w:val="nil"/>
              <w:right w:val="nil"/>
            </w:tcBorders>
            <w:shd w:val="clear" w:color="auto" w:fill="auto"/>
            <w:noWrap/>
            <w:vAlign w:val="bottom"/>
          </w:tcPr>
          <w:p>
            <w:pPr>
              <w:rPr>
                <w:rFonts w:ascii="宋体" w:hAnsi="宋体" w:cs="宋体"/>
                <w:color w:val="000000"/>
                <w:szCs w:val="21"/>
              </w:rPr>
            </w:pPr>
          </w:p>
        </w:tc>
      </w:tr>
    </w:tbl>
    <w:p>
      <w:pPr>
        <w:pStyle w:val="2"/>
        <w:rPr>
          <w:rFonts w:ascii="宋体" w:hAnsi="宋体"/>
          <w:sz w:val="24"/>
        </w:rPr>
      </w:pPr>
    </w:p>
    <w:p>
      <w:pPr>
        <w:pStyle w:val="2"/>
        <w:rPr>
          <w:rFonts w:ascii="宋体" w:hAnsi="宋体"/>
          <w:sz w:val="24"/>
        </w:rPr>
      </w:pPr>
    </w:p>
    <w:p>
      <w:pPr>
        <w:spacing w:line="500" w:lineRule="exact"/>
        <w:jc w:val="left"/>
        <w:rPr>
          <w:rFonts w:ascii="仿宋" w:hAnsi="仿宋" w:eastAsia="仿宋" w:cs="仿宋_GB2312"/>
          <w:b/>
          <w:sz w:val="30"/>
          <w:szCs w:val="30"/>
        </w:rPr>
      </w:pPr>
      <w:r>
        <w:rPr>
          <w:rFonts w:hint="eastAsia" w:ascii="仿宋" w:hAnsi="仿宋" w:eastAsia="仿宋" w:cs="仿宋_GB2312"/>
          <w:b/>
          <w:sz w:val="30"/>
          <w:szCs w:val="30"/>
        </w:rPr>
        <w:t>附件2</w:t>
      </w:r>
    </w:p>
    <w:p>
      <w:pPr>
        <w:spacing w:line="50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竞</w:t>
      </w:r>
      <w:r>
        <w:rPr>
          <w:rFonts w:hint="eastAsia" w:ascii="方正小标宋简体" w:hAnsi="方正小标宋简体" w:eastAsia="方正小标宋简体" w:cs="方正小标宋简体"/>
          <w:bCs/>
          <w:sz w:val="44"/>
          <w:szCs w:val="44"/>
          <w:lang w:eastAsia="zh-CN"/>
        </w:rPr>
        <w:t>价</w:t>
      </w:r>
      <w:r>
        <w:rPr>
          <w:rFonts w:hint="eastAsia" w:ascii="方正小标宋简体" w:hAnsi="方正小标宋简体" w:eastAsia="方正小标宋简体" w:cs="方正小标宋简体"/>
          <w:bCs/>
          <w:sz w:val="44"/>
          <w:szCs w:val="44"/>
        </w:rPr>
        <w:t>服务需求偏离表</w:t>
      </w:r>
    </w:p>
    <w:p>
      <w:pPr>
        <w:spacing w:line="500" w:lineRule="exact"/>
        <w:jc w:val="center"/>
        <w:rPr>
          <w:rFonts w:ascii="宋体" w:hAnsi="宋体"/>
          <w:b/>
          <w:sz w:val="32"/>
          <w:szCs w:val="32"/>
        </w:rPr>
      </w:pPr>
      <w:r>
        <w:rPr>
          <w:rFonts w:hint="eastAsia" w:ascii="方正小标宋简体" w:hAnsi="方正小标宋简体" w:eastAsia="方正小标宋简体" w:cs="方正小标宋简体"/>
          <w:bCs/>
          <w:sz w:val="44"/>
          <w:szCs w:val="44"/>
        </w:rPr>
        <w:t>(注：按采购需求具体条款修改)</w:t>
      </w:r>
    </w:p>
    <w:p>
      <w:pPr>
        <w:spacing w:line="360" w:lineRule="auto"/>
        <w:jc w:val="left"/>
        <w:rPr>
          <w:rFonts w:ascii="宋体" w:hAnsi="宋体"/>
          <w:sz w:val="24"/>
        </w:rPr>
      </w:pPr>
    </w:p>
    <w:tbl>
      <w:tblPr>
        <w:tblStyle w:val="10"/>
        <w:tblW w:w="80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2"/>
        <w:gridCol w:w="1143"/>
        <w:gridCol w:w="736"/>
        <w:gridCol w:w="1577"/>
        <w:gridCol w:w="1141"/>
        <w:gridCol w:w="658"/>
        <w:gridCol w:w="1147"/>
        <w:gridCol w:w="1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593" w:type="dxa"/>
            <w:vMerge w:val="restart"/>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项号</w:t>
            </w:r>
          </w:p>
        </w:tc>
        <w:tc>
          <w:tcPr>
            <w:tcW w:w="345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竞争性谈判采购文件需求</w:t>
            </w:r>
          </w:p>
        </w:tc>
        <w:tc>
          <w:tcPr>
            <w:tcW w:w="294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响应文件承诺</w:t>
            </w:r>
          </w:p>
        </w:tc>
        <w:tc>
          <w:tcPr>
            <w:tcW w:w="1095" w:type="dxa"/>
            <w:vMerge w:val="restart"/>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atLeast"/>
          <w:jc w:val="center"/>
        </w:trPr>
        <w:tc>
          <w:tcPr>
            <w:tcW w:w="59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1"/>
              </w:rPr>
            </w:pPr>
          </w:p>
        </w:tc>
        <w:tc>
          <w:tcPr>
            <w:tcW w:w="1142"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服务名称</w:t>
            </w:r>
          </w:p>
        </w:tc>
        <w:tc>
          <w:tcPr>
            <w:tcW w:w="736"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数量</w:t>
            </w:r>
          </w:p>
        </w:tc>
        <w:tc>
          <w:tcPr>
            <w:tcW w:w="1576"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服务参数要求</w:t>
            </w:r>
          </w:p>
        </w:tc>
        <w:tc>
          <w:tcPr>
            <w:tcW w:w="114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服务名称</w:t>
            </w:r>
          </w:p>
        </w:tc>
        <w:tc>
          <w:tcPr>
            <w:tcW w:w="658"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数量</w:t>
            </w:r>
          </w:p>
        </w:tc>
        <w:tc>
          <w:tcPr>
            <w:tcW w:w="1146"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服务参数</w:t>
            </w:r>
          </w:p>
        </w:tc>
        <w:tc>
          <w:tcPr>
            <w:tcW w:w="10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jc w:val="center"/>
        </w:trPr>
        <w:tc>
          <w:tcPr>
            <w:tcW w:w="59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1</w:t>
            </w:r>
          </w:p>
        </w:tc>
        <w:tc>
          <w:tcPr>
            <w:tcW w:w="1142"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w:t>
            </w:r>
          </w:p>
        </w:tc>
        <w:tc>
          <w:tcPr>
            <w:tcW w:w="736"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w:t>
            </w:r>
          </w:p>
        </w:tc>
        <w:tc>
          <w:tcPr>
            <w:tcW w:w="1576"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1  ……</w:t>
            </w:r>
          </w:p>
          <w:p>
            <w:pPr>
              <w:rPr>
                <w:rFonts w:ascii="宋体" w:hAnsi="宋体"/>
                <w:szCs w:val="21"/>
              </w:rPr>
            </w:pPr>
            <w:r>
              <w:rPr>
                <w:rFonts w:hint="eastAsia" w:ascii="宋体" w:hAnsi="宋体"/>
                <w:szCs w:val="21"/>
              </w:rPr>
              <w:t>2  ……</w:t>
            </w:r>
          </w:p>
          <w:p>
            <w:pPr>
              <w:rPr>
                <w:rFonts w:ascii="宋体" w:hAnsi="宋体"/>
                <w:szCs w:val="21"/>
              </w:rPr>
            </w:pPr>
            <w:r>
              <w:rPr>
                <w:rFonts w:hint="eastAsia" w:ascii="宋体" w:hAnsi="宋体"/>
                <w:szCs w:val="21"/>
              </w:rPr>
              <w:t>3  ……</w:t>
            </w:r>
          </w:p>
          <w:p>
            <w:pPr>
              <w:rPr>
                <w:rFonts w:ascii="宋体" w:hAnsi="宋体"/>
                <w:szCs w:val="21"/>
              </w:rPr>
            </w:pPr>
            <w:r>
              <w:rPr>
                <w:rFonts w:hint="eastAsia" w:ascii="宋体" w:hAnsi="宋体"/>
                <w:szCs w:val="21"/>
              </w:rPr>
              <w:t>……</w:t>
            </w:r>
          </w:p>
        </w:tc>
        <w:tc>
          <w:tcPr>
            <w:tcW w:w="114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w:t>
            </w:r>
          </w:p>
        </w:tc>
        <w:tc>
          <w:tcPr>
            <w:tcW w:w="658"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w:t>
            </w:r>
          </w:p>
        </w:tc>
        <w:tc>
          <w:tcPr>
            <w:tcW w:w="1146"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1  ……</w:t>
            </w:r>
          </w:p>
          <w:p>
            <w:pPr>
              <w:rPr>
                <w:rFonts w:ascii="宋体" w:hAnsi="宋体"/>
                <w:szCs w:val="21"/>
              </w:rPr>
            </w:pPr>
            <w:r>
              <w:rPr>
                <w:rFonts w:hint="eastAsia" w:ascii="宋体" w:hAnsi="宋体"/>
                <w:szCs w:val="21"/>
              </w:rPr>
              <w:t>2  ……</w:t>
            </w:r>
          </w:p>
          <w:p>
            <w:pPr>
              <w:rPr>
                <w:rFonts w:ascii="宋体" w:hAnsi="宋体"/>
                <w:szCs w:val="21"/>
              </w:rPr>
            </w:pPr>
            <w:r>
              <w:rPr>
                <w:rFonts w:hint="eastAsia" w:ascii="宋体" w:hAnsi="宋体"/>
                <w:szCs w:val="21"/>
              </w:rPr>
              <w:t>3  ……</w:t>
            </w:r>
          </w:p>
          <w:p>
            <w:pPr>
              <w:rPr>
                <w:rFonts w:ascii="宋体" w:hAnsi="宋体"/>
                <w:szCs w:val="21"/>
              </w:rPr>
            </w:pPr>
            <w:r>
              <w:rPr>
                <w:rFonts w:hint="eastAsia" w:ascii="宋体" w:hAnsi="宋体"/>
                <w:szCs w:val="21"/>
              </w:rPr>
              <w:t>……</w:t>
            </w:r>
          </w:p>
        </w:tc>
        <w:tc>
          <w:tcPr>
            <w:tcW w:w="1095"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jc w:val="center"/>
        </w:trPr>
        <w:tc>
          <w:tcPr>
            <w:tcW w:w="59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2</w:t>
            </w:r>
          </w:p>
        </w:tc>
        <w:tc>
          <w:tcPr>
            <w:tcW w:w="1142"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w:t>
            </w:r>
          </w:p>
        </w:tc>
        <w:tc>
          <w:tcPr>
            <w:tcW w:w="736"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w:t>
            </w:r>
          </w:p>
        </w:tc>
        <w:tc>
          <w:tcPr>
            <w:tcW w:w="1576"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1  ……</w:t>
            </w:r>
          </w:p>
          <w:p>
            <w:pPr>
              <w:rPr>
                <w:rFonts w:ascii="宋体" w:hAnsi="宋体"/>
                <w:szCs w:val="21"/>
              </w:rPr>
            </w:pPr>
            <w:r>
              <w:rPr>
                <w:rFonts w:hint="eastAsia" w:ascii="宋体" w:hAnsi="宋体"/>
                <w:szCs w:val="21"/>
              </w:rPr>
              <w:t>2  ……</w:t>
            </w:r>
          </w:p>
          <w:p>
            <w:pPr>
              <w:rPr>
                <w:rFonts w:ascii="宋体" w:hAnsi="宋体"/>
                <w:szCs w:val="21"/>
              </w:rPr>
            </w:pPr>
            <w:r>
              <w:rPr>
                <w:rFonts w:hint="eastAsia" w:ascii="宋体" w:hAnsi="宋体"/>
                <w:szCs w:val="21"/>
              </w:rPr>
              <w:t>3  ……</w:t>
            </w:r>
          </w:p>
          <w:p>
            <w:pPr>
              <w:rPr>
                <w:rFonts w:ascii="宋体" w:hAnsi="宋体"/>
                <w:szCs w:val="21"/>
              </w:rPr>
            </w:pPr>
            <w:r>
              <w:rPr>
                <w:rFonts w:hint="eastAsia" w:ascii="宋体" w:hAnsi="宋体"/>
                <w:szCs w:val="21"/>
              </w:rPr>
              <w:t>……</w:t>
            </w:r>
          </w:p>
        </w:tc>
        <w:tc>
          <w:tcPr>
            <w:tcW w:w="114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w:t>
            </w:r>
          </w:p>
        </w:tc>
        <w:tc>
          <w:tcPr>
            <w:tcW w:w="658"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w:t>
            </w:r>
          </w:p>
        </w:tc>
        <w:tc>
          <w:tcPr>
            <w:tcW w:w="1146"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1  ……</w:t>
            </w:r>
          </w:p>
          <w:p>
            <w:pPr>
              <w:rPr>
                <w:rFonts w:ascii="宋体" w:hAnsi="宋体"/>
                <w:szCs w:val="21"/>
              </w:rPr>
            </w:pPr>
            <w:r>
              <w:rPr>
                <w:rFonts w:hint="eastAsia" w:ascii="宋体" w:hAnsi="宋体"/>
                <w:szCs w:val="21"/>
              </w:rPr>
              <w:t>2  ……</w:t>
            </w:r>
          </w:p>
          <w:p>
            <w:pPr>
              <w:rPr>
                <w:rFonts w:ascii="宋体" w:hAnsi="宋体"/>
                <w:szCs w:val="21"/>
              </w:rPr>
            </w:pPr>
            <w:r>
              <w:rPr>
                <w:rFonts w:hint="eastAsia" w:ascii="宋体" w:hAnsi="宋体"/>
                <w:szCs w:val="21"/>
              </w:rPr>
              <w:t>3  ……</w:t>
            </w:r>
          </w:p>
          <w:p>
            <w:pPr>
              <w:rPr>
                <w:rFonts w:ascii="宋体" w:hAnsi="宋体"/>
                <w:szCs w:val="21"/>
              </w:rPr>
            </w:pPr>
            <w:r>
              <w:rPr>
                <w:rFonts w:hint="eastAsia" w:ascii="宋体" w:hAnsi="宋体"/>
                <w:szCs w:val="21"/>
              </w:rPr>
              <w:t>……</w:t>
            </w:r>
          </w:p>
        </w:tc>
        <w:tc>
          <w:tcPr>
            <w:tcW w:w="1095"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59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w:t>
            </w:r>
          </w:p>
        </w:tc>
        <w:tc>
          <w:tcPr>
            <w:tcW w:w="1142"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736"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576"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14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658"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146"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95"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r>
    </w:tbl>
    <w:p>
      <w:pPr>
        <w:pStyle w:val="5"/>
        <w:spacing w:after="0" w:line="360" w:lineRule="auto"/>
        <w:contextualSpacing/>
        <w:rPr>
          <w:rFonts w:ascii="宋体" w:hAnsi="宋体"/>
          <w:kern w:val="0"/>
          <w:sz w:val="24"/>
          <w:szCs w:val="24"/>
        </w:rPr>
      </w:pPr>
      <w:r>
        <w:rPr>
          <w:rFonts w:hint="eastAsia" w:ascii="宋体" w:hAnsi="宋体"/>
          <w:kern w:val="0"/>
          <w:sz w:val="24"/>
          <w:szCs w:val="24"/>
        </w:rPr>
        <w:t>　联系人：　　　　　　　　　　　联系电话：</w:t>
      </w:r>
    </w:p>
    <w:p>
      <w:pPr>
        <w:pStyle w:val="5"/>
        <w:spacing w:after="0" w:line="360" w:lineRule="auto"/>
        <w:contextualSpacing/>
        <w:rPr>
          <w:rFonts w:ascii="宋体" w:hAnsi="宋体"/>
          <w:kern w:val="0"/>
          <w:sz w:val="21"/>
          <w:szCs w:val="21"/>
        </w:rPr>
      </w:pPr>
      <w:r>
        <w:rPr>
          <w:rFonts w:hint="eastAsia" w:ascii="宋体" w:hAnsi="宋体"/>
          <w:kern w:val="0"/>
          <w:sz w:val="21"/>
          <w:szCs w:val="21"/>
        </w:rPr>
        <w:t>注：</w:t>
      </w:r>
    </w:p>
    <w:p>
      <w:pPr>
        <w:pStyle w:val="5"/>
        <w:spacing w:after="0" w:line="360" w:lineRule="auto"/>
        <w:contextualSpacing/>
        <w:rPr>
          <w:rFonts w:ascii="宋体" w:hAnsi="宋体" w:cs="仿宋_GB2312"/>
          <w:kern w:val="0"/>
          <w:sz w:val="21"/>
          <w:szCs w:val="21"/>
        </w:rPr>
      </w:pPr>
      <w:r>
        <w:rPr>
          <w:rFonts w:hint="eastAsia" w:ascii="宋体" w:hAnsi="宋体" w:cs="仿宋_GB2312"/>
          <w:kern w:val="0"/>
          <w:sz w:val="21"/>
          <w:szCs w:val="21"/>
        </w:rPr>
        <w:t>1.说明：应对竞价文件“服务需求一览表”的采购清单及技术参数条款逐条作出明确响应，并作出偏离说明。</w:t>
      </w:r>
    </w:p>
    <w:p>
      <w:pPr>
        <w:pStyle w:val="6"/>
        <w:spacing w:line="400" w:lineRule="exact"/>
        <w:ind w:firstLine="0" w:firstLineChars="0"/>
        <w:rPr>
          <w:rFonts w:ascii="宋体" w:hAnsi="宋体" w:eastAsia="宋体" w:cs="仿宋_GB2312"/>
          <w:sz w:val="21"/>
          <w:szCs w:val="21"/>
        </w:rPr>
      </w:pPr>
      <w:r>
        <w:rPr>
          <w:rFonts w:hint="eastAsia" w:ascii="宋体" w:hAnsi="宋体" w:eastAsia="宋体" w:cs="仿宋_GB2312"/>
          <w:sz w:val="21"/>
          <w:szCs w:val="21"/>
        </w:rPr>
        <w:t>2.供应商应根据自身的承诺，对照竞价文件要求，在“偏离说明”中注明“正偏离”、“负偏离”或者“无偏离”。既不属于“正偏离”也不属于“负偏离”即为“无偏离”。 当响应文件的商务内容低于采购文件要求时，竞标人应当如实写明“负偏离”，否则视为虚假应标</w:t>
      </w:r>
    </w:p>
    <w:p>
      <w:pPr>
        <w:spacing w:line="400" w:lineRule="exact"/>
        <w:rPr>
          <w:rFonts w:ascii="宋体" w:hAnsi="宋体" w:cs="仿宋_GB2312"/>
          <w:kern w:val="0"/>
          <w:szCs w:val="21"/>
        </w:rPr>
      </w:pPr>
      <w:r>
        <w:rPr>
          <w:rFonts w:hint="eastAsia" w:ascii="宋体" w:hAnsi="宋体" w:cs="仿宋_GB2312"/>
          <w:kern w:val="0"/>
          <w:szCs w:val="21"/>
        </w:rPr>
        <w:t>3.表格内容均需按要求填写并盖章，不得留空，否则按竞标无效处理。</w:t>
      </w:r>
    </w:p>
    <w:p>
      <w:pPr>
        <w:pStyle w:val="7"/>
        <w:spacing w:line="400" w:lineRule="exact"/>
        <w:rPr>
          <w:rFonts w:hAnsi="宋体" w:cs="仿宋_GB2312"/>
          <w:sz w:val="21"/>
        </w:rPr>
      </w:pPr>
      <w:r>
        <w:rPr>
          <w:rFonts w:hint="eastAsia" w:hAnsi="宋体" w:cs="仿宋_GB2312"/>
          <w:sz w:val="21"/>
        </w:rPr>
        <w:t>4.如果采购需求为小于、小于等于、大于或大于等于某个数值标准时，响应文件承诺不得直接复制采购需求，响应文件承诺内容应当写明竞标服务具体参数或商务响应承诺的具体数值，否则按竞标无效处理。如该采购需求属于不能明确具体数值的，采购人应在此采购需求的数值后标注◆号，对标注◆号的采购需求不适用上述“竞标无效”条款。</w:t>
      </w:r>
    </w:p>
    <w:p>
      <w:pPr>
        <w:snapToGrid w:val="0"/>
        <w:spacing w:line="360" w:lineRule="auto"/>
        <w:ind w:firstLine="602" w:firstLineChars="200"/>
        <w:rPr>
          <w:rFonts w:ascii="仿宋" w:hAnsi="仿宋" w:eastAsia="仿宋" w:cs="仿宋_GB2312"/>
          <w:b/>
          <w:sz w:val="30"/>
          <w:szCs w:val="30"/>
        </w:rPr>
      </w:pPr>
    </w:p>
    <w:p>
      <w:pPr>
        <w:autoSpaceDE w:val="0"/>
        <w:autoSpaceDN w:val="0"/>
        <w:spacing w:line="360" w:lineRule="auto"/>
        <w:ind w:left="4335" w:leftChars="1950" w:hanging="240" w:hangingChars="100"/>
        <w:rPr>
          <w:rFonts w:ascii="仿宋_GB2312" w:hAnsi="仿宋" w:eastAsia="仿宋_GB2312" w:cs="仿宋_GB2312"/>
          <w:kern w:val="0"/>
          <w:sz w:val="24"/>
        </w:rPr>
      </w:pPr>
      <w:r>
        <w:rPr>
          <w:rFonts w:hint="eastAsia" w:ascii="仿宋_GB2312" w:hAnsi="仿宋" w:eastAsia="仿宋_GB2312" w:cs="仿宋_GB2312"/>
          <w:kern w:val="0"/>
          <w:sz w:val="24"/>
        </w:rPr>
        <w:t>供应商名称（签章）：</w:t>
      </w:r>
    </w:p>
    <w:p>
      <w:pPr>
        <w:autoSpaceDE w:val="0"/>
        <w:autoSpaceDN w:val="0"/>
        <w:spacing w:line="360" w:lineRule="auto"/>
        <w:ind w:firstLine="4560" w:firstLineChars="1900"/>
        <w:rPr>
          <w:rFonts w:ascii="仿宋_GB2312" w:hAnsi="仿宋" w:eastAsia="仿宋_GB2312" w:cs="仿宋_GB2312"/>
          <w:b/>
          <w:bCs/>
          <w:sz w:val="24"/>
        </w:rPr>
      </w:pPr>
      <w:r>
        <w:rPr>
          <w:rFonts w:hint="eastAsia" w:ascii="仿宋_GB2312" w:hAnsi="仿宋" w:eastAsia="仿宋_GB2312" w:cs="仿宋_GB2312"/>
          <w:kern w:val="0"/>
          <w:sz w:val="24"/>
          <w:lang w:val="zh-CN"/>
        </w:rPr>
        <w:t>日期：  年  月   日</w:t>
      </w:r>
    </w:p>
    <w:p>
      <w:pPr>
        <w:spacing w:line="520" w:lineRule="exact"/>
        <w:jc w:val="left"/>
        <w:rPr>
          <w:rFonts w:ascii="仿宋" w:hAnsi="仿宋" w:eastAsia="仿宋" w:cs="仿宋_GB2312"/>
          <w:b/>
          <w:sz w:val="30"/>
          <w:szCs w:val="30"/>
        </w:rPr>
      </w:pPr>
    </w:p>
    <w:p>
      <w:pPr>
        <w:spacing w:line="500" w:lineRule="exact"/>
        <w:jc w:val="center"/>
        <w:rPr>
          <w:rFonts w:ascii="方正小标宋简体" w:hAnsi="方正小标宋简体" w:eastAsia="方正小标宋简体" w:cs="方正小标宋简体"/>
          <w:bCs/>
          <w:sz w:val="44"/>
          <w:szCs w:val="44"/>
        </w:rPr>
      </w:pPr>
    </w:p>
    <w:p>
      <w:pPr>
        <w:spacing w:line="50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商务条款偏离表</w:t>
      </w:r>
    </w:p>
    <w:p>
      <w:pPr>
        <w:spacing w:line="520" w:lineRule="exact"/>
        <w:rPr>
          <w:rFonts w:ascii="仿宋_GB2312" w:hAnsi="仿宋_GB2312" w:eastAsia="仿宋_GB2312" w:cs="仿宋_GB2312"/>
          <w:sz w:val="32"/>
          <w:szCs w:val="32"/>
        </w:rPr>
      </w:pPr>
    </w:p>
    <w:p>
      <w:pPr>
        <w:spacing w:line="360" w:lineRule="auto"/>
        <w:rPr>
          <w:rFonts w:ascii="宋体" w:hAnsi="宋体" w:cs="仿宋_GB2312"/>
          <w:sz w:val="24"/>
          <w:u w:val="single"/>
        </w:rPr>
      </w:pPr>
      <w:r>
        <w:rPr>
          <w:rFonts w:hint="eastAsia" w:ascii="宋体" w:hAnsi="宋体" w:cs="仿宋_GB2312"/>
          <w:sz w:val="24"/>
        </w:rPr>
        <w:t>采购项目名称：</w:t>
      </w:r>
      <w:bookmarkStart w:id="1" w:name="PO_3000001868_PM002_8"/>
      <w:r>
        <w:rPr>
          <w:rFonts w:hint="eastAsia" w:ascii="宋体" w:hAnsi="宋体" w:cs="宋体"/>
          <w:kern w:val="0"/>
          <w:sz w:val="24"/>
        </w:rPr>
        <w:t>马山县财政局2025年“金财工程” 城域网点对点光纤租用服务</w:t>
      </w:r>
      <w:r>
        <w:rPr>
          <w:rFonts w:hint="eastAsia" w:ascii="宋体" w:hAnsi="宋体" w:cs="仿宋_GB2312"/>
          <w:sz w:val="24"/>
          <w:u w:val="single"/>
        </w:rPr>
        <w:t>项目</w:t>
      </w:r>
      <w:bookmarkEnd w:id="1"/>
      <w:r>
        <w:rPr>
          <w:rFonts w:hint="eastAsia" w:ascii="宋体" w:hAnsi="宋体" w:cs="仿宋_GB2312"/>
          <w:sz w:val="24"/>
          <w:u w:val="single"/>
        </w:rPr>
        <w:t xml:space="preserve">   </w:t>
      </w:r>
    </w:p>
    <w:tbl>
      <w:tblPr>
        <w:tblStyle w:val="10"/>
        <w:tblpPr w:leftFromText="180" w:rightFromText="180" w:vertAnchor="text" w:horzAnchor="margin" w:tblpXSpec="center" w:tblpY="94"/>
        <w:tblW w:w="9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3926"/>
        <w:gridCol w:w="3589"/>
        <w:gridCol w:w="12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691"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szCs w:val="21"/>
              </w:rPr>
            </w:pPr>
            <w:r>
              <w:rPr>
                <w:rFonts w:hint="eastAsia" w:ascii="宋体" w:hAnsi="宋体"/>
                <w:szCs w:val="21"/>
              </w:rPr>
              <w:t>项号</w:t>
            </w:r>
          </w:p>
        </w:tc>
        <w:tc>
          <w:tcPr>
            <w:tcW w:w="3926"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szCs w:val="21"/>
              </w:rPr>
            </w:pPr>
            <w:r>
              <w:rPr>
                <w:rFonts w:hint="eastAsia" w:ascii="宋体" w:hAnsi="宋体"/>
                <w:szCs w:val="21"/>
              </w:rPr>
              <w:t>竞争性谈判采购文件的商务需求</w:t>
            </w:r>
          </w:p>
        </w:tc>
        <w:tc>
          <w:tcPr>
            <w:tcW w:w="358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szCs w:val="21"/>
              </w:rPr>
            </w:pPr>
            <w:r>
              <w:rPr>
                <w:rFonts w:hint="eastAsia" w:ascii="宋体" w:hAnsi="宋体"/>
                <w:szCs w:val="21"/>
              </w:rPr>
              <w:t>响应文件承诺的商务条款</w:t>
            </w:r>
          </w:p>
        </w:tc>
        <w:tc>
          <w:tcPr>
            <w:tcW w:w="1274"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szCs w:val="21"/>
              </w:rPr>
            </w:pPr>
            <w:r>
              <w:rPr>
                <w:rFonts w:hint="eastAsia" w:ascii="宋体" w:hAnsi="宋体"/>
                <w:szCs w:val="21"/>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691" w:type="dxa"/>
            <w:tcBorders>
              <w:top w:val="single" w:color="auto" w:sz="4" w:space="0"/>
              <w:left w:val="single" w:color="auto" w:sz="4" w:space="0"/>
              <w:bottom w:val="single" w:color="auto" w:sz="4" w:space="0"/>
              <w:right w:val="single" w:color="auto" w:sz="4" w:space="0"/>
            </w:tcBorders>
          </w:tcPr>
          <w:p>
            <w:pPr>
              <w:spacing w:line="340" w:lineRule="exact"/>
              <w:rPr>
                <w:rFonts w:ascii="宋体" w:hAnsi="宋体"/>
                <w:szCs w:val="21"/>
              </w:rPr>
            </w:pPr>
            <w:r>
              <w:rPr>
                <w:rFonts w:hint="eastAsia" w:ascii="宋体" w:hAnsi="宋体"/>
                <w:szCs w:val="21"/>
              </w:rPr>
              <w:t>一</w:t>
            </w:r>
          </w:p>
        </w:tc>
        <w:tc>
          <w:tcPr>
            <w:tcW w:w="3926" w:type="dxa"/>
            <w:tcBorders>
              <w:top w:val="single" w:color="auto" w:sz="4" w:space="0"/>
              <w:left w:val="single" w:color="auto" w:sz="4" w:space="0"/>
              <w:bottom w:val="single" w:color="auto" w:sz="4" w:space="0"/>
              <w:right w:val="single" w:color="auto" w:sz="4" w:space="0"/>
            </w:tcBorders>
          </w:tcPr>
          <w:p>
            <w:pPr>
              <w:spacing w:line="340" w:lineRule="exact"/>
              <w:rPr>
                <w:rFonts w:ascii="宋体" w:hAnsi="宋体"/>
                <w:szCs w:val="21"/>
              </w:rPr>
            </w:pPr>
            <w:r>
              <w:rPr>
                <w:rFonts w:hint="eastAsia" w:ascii="宋体" w:hAnsi="宋体"/>
                <w:szCs w:val="21"/>
              </w:rPr>
              <w:t>1  ……</w:t>
            </w:r>
          </w:p>
          <w:p>
            <w:pPr>
              <w:spacing w:line="340" w:lineRule="exact"/>
              <w:rPr>
                <w:rFonts w:ascii="宋体" w:hAnsi="宋体"/>
                <w:szCs w:val="21"/>
              </w:rPr>
            </w:pPr>
            <w:r>
              <w:rPr>
                <w:rFonts w:hint="eastAsia" w:ascii="宋体" w:hAnsi="宋体"/>
                <w:szCs w:val="21"/>
              </w:rPr>
              <w:t>2  ……</w:t>
            </w:r>
          </w:p>
          <w:p>
            <w:pPr>
              <w:spacing w:line="340" w:lineRule="exact"/>
              <w:rPr>
                <w:rFonts w:ascii="宋体" w:hAnsi="宋体"/>
                <w:szCs w:val="21"/>
              </w:rPr>
            </w:pPr>
            <w:r>
              <w:rPr>
                <w:rFonts w:hint="eastAsia" w:ascii="宋体" w:hAnsi="宋体"/>
                <w:szCs w:val="21"/>
              </w:rPr>
              <w:t>3  ……</w:t>
            </w:r>
          </w:p>
          <w:p>
            <w:pPr>
              <w:spacing w:line="340" w:lineRule="exact"/>
              <w:rPr>
                <w:rFonts w:ascii="宋体" w:hAnsi="宋体"/>
                <w:szCs w:val="21"/>
              </w:rPr>
            </w:pPr>
            <w:r>
              <w:rPr>
                <w:rFonts w:hint="eastAsia" w:ascii="宋体" w:hAnsi="宋体"/>
                <w:szCs w:val="21"/>
              </w:rPr>
              <w:t>……</w:t>
            </w:r>
          </w:p>
        </w:tc>
        <w:tc>
          <w:tcPr>
            <w:tcW w:w="3589" w:type="dxa"/>
            <w:tcBorders>
              <w:top w:val="single" w:color="auto" w:sz="4" w:space="0"/>
              <w:left w:val="single" w:color="auto" w:sz="4" w:space="0"/>
              <w:bottom w:val="single" w:color="auto" w:sz="4" w:space="0"/>
              <w:right w:val="single" w:color="auto" w:sz="4" w:space="0"/>
            </w:tcBorders>
          </w:tcPr>
          <w:p>
            <w:pPr>
              <w:spacing w:line="340" w:lineRule="exact"/>
              <w:rPr>
                <w:rFonts w:ascii="宋体" w:hAnsi="宋体"/>
                <w:szCs w:val="21"/>
              </w:rPr>
            </w:pPr>
            <w:r>
              <w:rPr>
                <w:rFonts w:hint="eastAsia" w:ascii="宋体" w:hAnsi="宋体"/>
                <w:szCs w:val="21"/>
              </w:rPr>
              <w:t>1  ……</w:t>
            </w:r>
          </w:p>
          <w:p>
            <w:pPr>
              <w:spacing w:line="340" w:lineRule="exact"/>
              <w:rPr>
                <w:rFonts w:ascii="宋体" w:hAnsi="宋体"/>
                <w:szCs w:val="21"/>
              </w:rPr>
            </w:pPr>
            <w:r>
              <w:rPr>
                <w:rFonts w:hint="eastAsia" w:ascii="宋体" w:hAnsi="宋体"/>
                <w:szCs w:val="21"/>
              </w:rPr>
              <w:t>2  ……</w:t>
            </w:r>
          </w:p>
          <w:p>
            <w:pPr>
              <w:spacing w:line="340" w:lineRule="exact"/>
              <w:rPr>
                <w:rFonts w:ascii="宋体" w:hAnsi="宋体"/>
                <w:szCs w:val="21"/>
              </w:rPr>
            </w:pPr>
            <w:r>
              <w:rPr>
                <w:rFonts w:hint="eastAsia" w:ascii="宋体" w:hAnsi="宋体"/>
                <w:szCs w:val="21"/>
              </w:rPr>
              <w:t>3  ……</w:t>
            </w:r>
          </w:p>
          <w:p>
            <w:pPr>
              <w:spacing w:line="340" w:lineRule="exact"/>
              <w:rPr>
                <w:rFonts w:ascii="宋体" w:hAnsi="宋体"/>
                <w:szCs w:val="21"/>
              </w:rPr>
            </w:pPr>
            <w:r>
              <w:rPr>
                <w:rFonts w:hint="eastAsia" w:ascii="宋体" w:hAnsi="宋体"/>
                <w:szCs w:val="21"/>
              </w:rPr>
              <w:t>……</w:t>
            </w:r>
          </w:p>
        </w:tc>
        <w:tc>
          <w:tcPr>
            <w:tcW w:w="1274" w:type="dxa"/>
            <w:tcBorders>
              <w:top w:val="single" w:color="auto" w:sz="4" w:space="0"/>
              <w:left w:val="single" w:color="auto" w:sz="4" w:space="0"/>
              <w:bottom w:val="single" w:color="auto" w:sz="4" w:space="0"/>
              <w:right w:val="single" w:color="auto" w:sz="4" w:space="0"/>
            </w:tcBorders>
          </w:tcPr>
          <w:p>
            <w:pPr>
              <w:spacing w:line="30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691" w:type="dxa"/>
            <w:tcBorders>
              <w:top w:val="single" w:color="auto" w:sz="4" w:space="0"/>
              <w:left w:val="single" w:color="auto" w:sz="4" w:space="0"/>
              <w:bottom w:val="single" w:color="auto" w:sz="4" w:space="0"/>
              <w:right w:val="single" w:color="auto" w:sz="4" w:space="0"/>
            </w:tcBorders>
          </w:tcPr>
          <w:p>
            <w:pPr>
              <w:spacing w:line="340" w:lineRule="exact"/>
              <w:rPr>
                <w:rFonts w:ascii="宋体" w:hAnsi="宋体"/>
                <w:szCs w:val="21"/>
              </w:rPr>
            </w:pPr>
            <w:r>
              <w:rPr>
                <w:rFonts w:hint="eastAsia" w:ascii="宋体" w:hAnsi="宋体"/>
                <w:szCs w:val="21"/>
              </w:rPr>
              <w:t>二</w:t>
            </w:r>
          </w:p>
        </w:tc>
        <w:tc>
          <w:tcPr>
            <w:tcW w:w="3926" w:type="dxa"/>
            <w:tcBorders>
              <w:top w:val="single" w:color="auto" w:sz="4" w:space="0"/>
              <w:left w:val="single" w:color="auto" w:sz="4" w:space="0"/>
              <w:bottom w:val="single" w:color="auto" w:sz="4" w:space="0"/>
              <w:right w:val="single" w:color="auto" w:sz="4" w:space="0"/>
            </w:tcBorders>
          </w:tcPr>
          <w:p>
            <w:pPr>
              <w:spacing w:line="340" w:lineRule="exact"/>
              <w:rPr>
                <w:rFonts w:ascii="宋体" w:hAnsi="宋体"/>
                <w:szCs w:val="21"/>
              </w:rPr>
            </w:pPr>
            <w:r>
              <w:rPr>
                <w:rFonts w:hint="eastAsia" w:ascii="宋体" w:hAnsi="宋体"/>
                <w:szCs w:val="21"/>
              </w:rPr>
              <w:t>1  ……</w:t>
            </w:r>
          </w:p>
          <w:p>
            <w:pPr>
              <w:spacing w:line="340" w:lineRule="exact"/>
              <w:rPr>
                <w:rFonts w:ascii="宋体" w:hAnsi="宋体"/>
                <w:szCs w:val="21"/>
              </w:rPr>
            </w:pPr>
            <w:r>
              <w:rPr>
                <w:rFonts w:hint="eastAsia" w:ascii="宋体" w:hAnsi="宋体"/>
                <w:szCs w:val="21"/>
              </w:rPr>
              <w:t>2  ……</w:t>
            </w:r>
          </w:p>
          <w:p>
            <w:pPr>
              <w:spacing w:line="340" w:lineRule="exact"/>
              <w:rPr>
                <w:rFonts w:ascii="宋体" w:hAnsi="宋体"/>
                <w:szCs w:val="21"/>
              </w:rPr>
            </w:pPr>
            <w:r>
              <w:rPr>
                <w:rFonts w:hint="eastAsia" w:ascii="宋体" w:hAnsi="宋体"/>
                <w:szCs w:val="21"/>
              </w:rPr>
              <w:t>3  ……</w:t>
            </w:r>
          </w:p>
          <w:p>
            <w:pPr>
              <w:spacing w:line="340" w:lineRule="exact"/>
              <w:rPr>
                <w:rFonts w:ascii="宋体" w:hAnsi="宋体"/>
                <w:szCs w:val="21"/>
              </w:rPr>
            </w:pPr>
            <w:r>
              <w:rPr>
                <w:rFonts w:hint="eastAsia" w:ascii="宋体" w:hAnsi="宋体"/>
                <w:szCs w:val="21"/>
              </w:rPr>
              <w:t>……</w:t>
            </w:r>
          </w:p>
        </w:tc>
        <w:tc>
          <w:tcPr>
            <w:tcW w:w="3589" w:type="dxa"/>
            <w:tcBorders>
              <w:top w:val="single" w:color="auto" w:sz="4" w:space="0"/>
              <w:left w:val="single" w:color="auto" w:sz="4" w:space="0"/>
              <w:bottom w:val="single" w:color="auto" w:sz="4" w:space="0"/>
              <w:right w:val="single" w:color="auto" w:sz="4" w:space="0"/>
            </w:tcBorders>
          </w:tcPr>
          <w:p>
            <w:pPr>
              <w:spacing w:line="340" w:lineRule="exact"/>
              <w:rPr>
                <w:rFonts w:ascii="宋体" w:hAnsi="宋体"/>
                <w:szCs w:val="21"/>
              </w:rPr>
            </w:pPr>
            <w:r>
              <w:rPr>
                <w:rFonts w:hint="eastAsia" w:ascii="宋体" w:hAnsi="宋体"/>
                <w:szCs w:val="21"/>
              </w:rPr>
              <w:t>1  ……</w:t>
            </w:r>
          </w:p>
          <w:p>
            <w:pPr>
              <w:spacing w:line="340" w:lineRule="exact"/>
              <w:rPr>
                <w:rFonts w:ascii="宋体" w:hAnsi="宋体"/>
                <w:szCs w:val="21"/>
              </w:rPr>
            </w:pPr>
            <w:r>
              <w:rPr>
                <w:rFonts w:hint="eastAsia" w:ascii="宋体" w:hAnsi="宋体"/>
                <w:szCs w:val="21"/>
              </w:rPr>
              <w:t>2  ……</w:t>
            </w:r>
          </w:p>
          <w:p>
            <w:pPr>
              <w:spacing w:line="340" w:lineRule="exact"/>
              <w:rPr>
                <w:rFonts w:ascii="宋体" w:hAnsi="宋体"/>
                <w:szCs w:val="21"/>
              </w:rPr>
            </w:pPr>
            <w:r>
              <w:rPr>
                <w:rFonts w:hint="eastAsia" w:ascii="宋体" w:hAnsi="宋体"/>
                <w:szCs w:val="21"/>
              </w:rPr>
              <w:t>3  ……</w:t>
            </w:r>
          </w:p>
          <w:p>
            <w:pPr>
              <w:spacing w:line="340" w:lineRule="exact"/>
              <w:rPr>
                <w:rFonts w:ascii="宋体" w:hAnsi="宋体"/>
                <w:szCs w:val="21"/>
              </w:rPr>
            </w:pPr>
            <w:r>
              <w:rPr>
                <w:rFonts w:hint="eastAsia" w:ascii="宋体" w:hAnsi="宋体"/>
                <w:szCs w:val="21"/>
              </w:rPr>
              <w:t>……</w:t>
            </w:r>
          </w:p>
        </w:tc>
        <w:tc>
          <w:tcPr>
            <w:tcW w:w="1274" w:type="dxa"/>
            <w:tcBorders>
              <w:top w:val="single" w:color="auto" w:sz="4" w:space="0"/>
              <w:left w:val="single" w:color="auto" w:sz="4" w:space="0"/>
              <w:bottom w:val="single" w:color="auto" w:sz="4" w:space="0"/>
              <w:right w:val="single" w:color="auto" w:sz="4" w:space="0"/>
            </w:tcBorders>
          </w:tcPr>
          <w:p>
            <w:pPr>
              <w:spacing w:line="30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9" w:hRule="atLeast"/>
        </w:trPr>
        <w:tc>
          <w:tcPr>
            <w:tcW w:w="691" w:type="dxa"/>
            <w:tcBorders>
              <w:top w:val="single" w:color="auto" w:sz="4" w:space="0"/>
              <w:left w:val="single" w:color="auto" w:sz="4" w:space="0"/>
              <w:bottom w:val="single" w:color="auto" w:sz="4" w:space="0"/>
              <w:right w:val="single" w:color="auto" w:sz="4" w:space="0"/>
            </w:tcBorders>
          </w:tcPr>
          <w:p>
            <w:pPr>
              <w:spacing w:line="340" w:lineRule="exact"/>
              <w:rPr>
                <w:rFonts w:ascii="宋体" w:hAnsi="宋体"/>
                <w:szCs w:val="21"/>
              </w:rPr>
            </w:pPr>
            <w:r>
              <w:rPr>
                <w:rFonts w:hint="eastAsia" w:ascii="宋体" w:hAnsi="宋体"/>
                <w:szCs w:val="21"/>
              </w:rPr>
              <w:t>...</w:t>
            </w:r>
          </w:p>
        </w:tc>
        <w:tc>
          <w:tcPr>
            <w:tcW w:w="3926" w:type="dxa"/>
            <w:tcBorders>
              <w:top w:val="single" w:color="auto" w:sz="4" w:space="0"/>
              <w:left w:val="single" w:color="auto" w:sz="4" w:space="0"/>
              <w:bottom w:val="single" w:color="auto" w:sz="4" w:space="0"/>
              <w:right w:val="single" w:color="auto" w:sz="4" w:space="0"/>
            </w:tcBorders>
          </w:tcPr>
          <w:p>
            <w:pPr>
              <w:spacing w:line="340" w:lineRule="exact"/>
              <w:rPr>
                <w:rFonts w:ascii="宋体" w:hAnsi="宋体"/>
                <w:szCs w:val="21"/>
              </w:rPr>
            </w:pPr>
            <w:r>
              <w:rPr>
                <w:rFonts w:hint="eastAsia" w:ascii="宋体" w:hAnsi="宋体"/>
                <w:szCs w:val="21"/>
              </w:rPr>
              <w:t>1  ……</w:t>
            </w:r>
          </w:p>
          <w:p>
            <w:pPr>
              <w:spacing w:line="340" w:lineRule="exact"/>
              <w:rPr>
                <w:rFonts w:ascii="宋体" w:hAnsi="宋体"/>
                <w:szCs w:val="21"/>
              </w:rPr>
            </w:pPr>
            <w:r>
              <w:rPr>
                <w:rFonts w:hint="eastAsia" w:ascii="宋体" w:hAnsi="宋体"/>
                <w:szCs w:val="21"/>
              </w:rPr>
              <w:t>2  ……</w:t>
            </w:r>
          </w:p>
          <w:p>
            <w:pPr>
              <w:spacing w:line="340" w:lineRule="exact"/>
              <w:rPr>
                <w:rFonts w:ascii="宋体" w:hAnsi="宋体"/>
                <w:szCs w:val="21"/>
              </w:rPr>
            </w:pPr>
            <w:r>
              <w:rPr>
                <w:rFonts w:hint="eastAsia" w:ascii="宋体" w:hAnsi="宋体"/>
                <w:szCs w:val="21"/>
              </w:rPr>
              <w:t>3  ……</w:t>
            </w:r>
          </w:p>
          <w:p>
            <w:pPr>
              <w:spacing w:line="340" w:lineRule="exact"/>
              <w:rPr>
                <w:rFonts w:ascii="宋体" w:hAnsi="宋体"/>
                <w:szCs w:val="21"/>
              </w:rPr>
            </w:pPr>
            <w:r>
              <w:rPr>
                <w:rFonts w:hint="eastAsia" w:ascii="宋体" w:hAnsi="宋体"/>
                <w:szCs w:val="21"/>
              </w:rPr>
              <w:t>……</w:t>
            </w:r>
          </w:p>
        </w:tc>
        <w:tc>
          <w:tcPr>
            <w:tcW w:w="3589" w:type="dxa"/>
            <w:tcBorders>
              <w:top w:val="single" w:color="auto" w:sz="4" w:space="0"/>
              <w:left w:val="single" w:color="auto" w:sz="4" w:space="0"/>
              <w:bottom w:val="single" w:color="auto" w:sz="4" w:space="0"/>
              <w:right w:val="single" w:color="auto" w:sz="4" w:space="0"/>
            </w:tcBorders>
          </w:tcPr>
          <w:p>
            <w:pPr>
              <w:spacing w:line="340" w:lineRule="exact"/>
              <w:rPr>
                <w:rFonts w:ascii="宋体" w:hAnsi="宋体"/>
                <w:szCs w:val="21"/>
              </w:rPr>
            </w:pPr>
            <w:r>
              <w:rPr>
                <w:rFonts w:hint="eastAsia" w:ascii="宋体" w:hAnsi="宋体"/>
                <w:szCs w:val="21"/>
              </w:rPr>
              <w:t>1  ……</w:t>
            </w:r>
          </w:p>
          <w:p>
            <w:pPr>
              <w:spacing w:line="340" w:lineRule="exact"/>
              <w:rPr>
                <w:rFonts w:ascii="宋体" w:hAnsi="宋体"/>
                <w:szCs w:val="21"/>
              </w:rPr>
            </w:pPr>
            <w:r>
              <w:rPr>
                <w:rFonts w:hint="eastAsia" w:ascii="宋体" w:hAnsi="宋体"/>
                <w:szCs w:val="21"/>
              </w:rPr>
              <w:t>2  ……</w:t>
            </w:r>
          </w:p>
          <w:p>
            <w:pPr>
              <w:spacing w:line="340" w:lineRule="exact"/>
              <w:rPr>
                <w:rFonts w:ascii="宋体" w:hAnsi="宋体"/>
                <w:szCs w:val="21"/>
              </w:rPr>
            </w:pPr>
            <w:r>
              <w:rPr>
                <w:rFonts w:hint="eastAsia" w:ascii="宋体" w:hAnsi="宋体"/>
                <w:szCs w:val="21"/>
              </w:rPr>
              <w:t>3  ……</w:t>
            </w:r>
          </w:p>
          <w:p>
            <w:pPr>
              <w:spacing w:line="340" w:lineRule="exact"/>
              <w:rPr>
                <w:rFonts w:ascii="宋体" w:hAnsi="宋体"/>
                <w:szCs w:val="21"/>
              </w:rPr>
            </w:pPr>
            <w:r>
              <w:rPr>
                <w:rFonts w:hint="eastAsia" w:ascii="宋体" w:hAnsi="宋体"/>
                <w:szCs w:val="21"/>
              </w:rPr>
              <w:t>……</w:t>
            </w:r>
          </w:p>
        </w:tc>
        <w:tc>
          <w:tcPr>
            <w:tcW w:w="1274" w:type="dxa"/>
            <w:tcBorders>
              <w:top w:val="single" w:color="auto" w:sz="4" w:space="0"/>
              <w:left w:val="single" w:color="auto" w:sz="4" w:space="0"/>
              <w:bottom w:val="single" w:color="auto" w:sz="4" w:space="0"/>
              <w:right w:val="single" w:color="auto" w:sz="4" w:space="0"/>
            </w:tcBorders>
          </w:tcPr>
          <w:p>
            <w:pPr>
              <w:spacing w:line="300" w:lineRule="exact"/>
              <w:rPr>
                <w:rFonts w:ascii="宋体" w:hAnsi="宋体"/>
                <w:szCs w:val="21"/>
              </w:rPr>
            </w:pPr>
          </w:p>
        </w:tc>
      </w:tr>
    </w:tbl>
    <w:p>
      <w:pPr>
        <w:pStyle w:val="6"/>
        <w:spacing w:line="400" w:lineRule="exact"/>
        <w:ind w:firstLine="0" w:firstLineChars="0"/>
        <w:rPr>
          <w:rFonts w:hint="eastAsia" w:ascii="宋体" w:hAnsi="宋体"/>
          <w:sz w:val="24"/>
          <w:szCs w:val="24"/>
        </w:rPr>
      </w:pPr>
      <w:r>
        <w:rPr>
          <w:rFonts w:hint="eastAsia" w:ascii="宋体" w:hAnsi="宋体"/>
          <w:sz w:val="24"/>
          <w:szCs w:val="24"/>
        </w:rPr>
        <w:t>联系人：　　　　　　　　　　　联系电话：</w:t>
      </w:r>
    </w:p>
    <w:p>
      <w:pPr>
        <w:pStyle w:val="6"/>
        <w:spacing w:line="400" w:lineRule="exact"/>
        <w:ind w:firstLine="0" w:firstLineChars="0"/>
        <w:rPr>
          <w:rFonts w:ascii="宋体" w:hAnsi="宋体" w:eastAsia="宋体" w:cs="仿宋_GB2312"/>
          <w:sz w:val="24"/>
          <w:szCs w:val="24"/>
        </w:rPr>
      </w:pPr>
      <w:r>
        <w:rPr>
          <w:rFonts w:hint="eastAsia" w:ascii="宋体" w:hAnsi="宋体" w:eastAsia="宋体" w:cs="仿宋_GB2312"/>
          <w:sz w:val="24"/>
          <w:szCs w:val="24"/>
        </w:rPr>
        <w:t>注：</w:t>
      </w:r>
    </w:p>
    <w:p>
      <w:pPr>
        <w:pStyle w:val="6"/>
        <w:spacing w:line="400" w:lineRule="exact"/>
        <w:ind w:firstLine="0" w:firstLineChars="0"/>
        <w:rPr>
          <w:rFonts w:ascii="宋体" w:hAnsi="宋体" w:eastAsia="宋体" w:cs="仿宋_GB2312"/>
          <w:sz w:val="24"/>
          <w:szCs w:val="24"/>
        </w:rPr>
      </w:pPr>
      <w:r>
        <w:rPr>
          <w:rFonts w:hint="eastAsia" w:ascii="宋体" w:hAnsi="宋体" w:eastAsia="宋体" w:cs="仿宋_GB2312"/>
          <w:sz w:val="24"/>
          <w:szCs w:val="24"/>
        </w:rPr>
        <w:t>1.说明：应对照竞价文件“采购需求”中的商务条款逐条作出明确响应，并作出偏离说明。</w:t>
      </w:r>
    </w:p>
    <w:p>
      <w:pPr>
        <w:pStyle w:val="6"/>
        <w:spacing w:line="400" w:lineRule="exact"/>
        <w:ind w:firstLine="0" w:firstLineChars="0"/>
        <w:rPr>
          <w:rFonts w:ascii="宋体" w:hAnsi="宋体" w:eastAsia="宋体" w:cs="仿宋_GB2312"/>
          <w:sz w:val="24"/>
          <w:szCs w:val="24"/>
        </w:rPr>
      </w:pPr>
      <w:r>
        <w:rPr>
          <w:rFonts w:hint="eastAsia" w:ascii="宋体" w:hAnsi="宋体" w:eastAsia="宋体" w:cs="仿宋_GB2312"/>
          <w:sz w:val="24"/>
          <w:szCs w:val="24"/>
        </w:rPr>
        <w:t>2.供应商应根据自身的承诺，对照竞价文件要求，在“偏离说明”中注明“正偏离”、“负偏离”或者“无偏离”。既不属于“正偏离”也不属于“负偏离”即为“无偏离”。</w:t>
      </w:r>
      <w:r>
        <w:rPr>
          <w:rFonts w:hint="eastAsia" w:ascii="宋体" w:hAnsi="宋体" w:cs="仿宋_GB2312"/>
          <w:sz w:val="24"/>
          <w:szCs w:val="24"/>
        </w:rPr>
        <w:t xml:space="preserve"> 当响应文件的</w:t>
      </w:r>
      <w:r>
        <w:rPr>
          <w:rFonts w:hint="eastAsia" w:ascii="宋体" w:hAnsi="宋体" w:eastAsia="宋体" w:cs="仿宋_GB2312"/>
          <w:sz w:val="24"/>
          <w:szCs w:val="24"/>
        </w:rPr>
        <w:t>商务内容低于竞价采购文件要求时，竞标人应当如实写明“负偏离”，否则视为虚假应标</w:t>
      </w:r>
    </w:p>
    <w:p>
      <w:pPr>
        <w:spacing w:line="400" w:lineRule="exact"/>
        <w:rPr>
          <w:rFonts w:ascii="宋体" w:hAnsi="宋体" w:cs="仿宋_GB2312"/>
          <w:kern w:val="0"/>
          <w:sz w:val="24"/>
        </w:rPr>
      </w:pPr>
      <w:r>
        <w:rPr>
          <w:rFonts w:hint="eastAsia" w:ascii="宋体" w:hAnsi="宋体" w:cs="仿宋_GB2312"/>
          <w:kern w:val="0"/>
          <w:sz w:val="24"/>
        </w:rPr>
        <w:t>3.表格内容均需按要求填写，不得留空，否则按竞标无效处理。</w:t>
      </w:r>
    </w:p>
    <w:p>
      <w:pPr>
        <w:pStyle w:val="7"/>
        <w:spacing w:line="400" w:lineRule="exact"/>
        <w:rPr>
          <w:rFonts w:hAnsi="宋体" w:cs="仿宋_GB2312"/>
          <w:sz w:val="24"/>
          <w:szCs w:val="24"/>
        </w:rPr>
      </w:pPr>
      <w:r>
        <w:rPr>
          <w:rFonts w:hint="eastAsia" w:hAnsi="宋体" w:cs="仿宋_GB2312"/>
          <w:sz w:val="24"/>
          <w:szCs w:val="24"/>
        </w:rPr>
        <w:t>4.如果采购需求为小于、小于等于、大于或大于等于某个数值标准时，响应文件承诺不得直接复制采购需求，响应文件承诺内容应当写明竞标货物具体参数或商务响应承诺的具体数值，否则按竞标无效处理。如该采购需求属于不能明确具体数值的，采购人应在此采购需求的数值后标注◆号，对标注◆号的采购需求不适用上述“竞标无效”条款。</w:t>
      </w:r>
    </w:p>
    <w:p>
      <w:pPr>
        <w:pStyle w:val="7"/>
        <w:spacing w:line="400" w:lineRule="exact"/>
        <w:rPr>
          <w:rFonts w:hAnsi="宋体" w:cs="仿宋_GB2312"/>
          <w:sz w:val="24"/>
          <w:szCs w:val="24"/>
        </w:rPr>
      </w:pPr>
    </w:p>
    <w:p>
      <w:pPr>
        <w:pStyle w:val="7"/>
        <w:spacing w:line="400" w:lineRule="exact"/>
        <w:rPr>
          <w:rFonts w:hAnsi="宋体" w:cs="仿宋_GB2312"/>
          <w:sz w:val="24"/>
          <w:szCs w:val="24"/>
        </w:rPr>
      </w:pPr>
    </w:p>
    <w:p>
      <w:pPr>
        <w:spacing w:line="360" w:lineRule="auto"/>
        <w:ind w:firstLine="3840" w:firstLineChars="1600"/>
        <w:rPr>
          <w:rFonts w:ascii="宋体" w:hAnsi="宋体" w:cs="仿宋_GB2312"/>
          <w:sz w:val="24"/>
        </w:rPr>
      </w:pPr>
      <w:r>
        <w:rPr>
          <w:rFonts w:hint="eastAsia" w:ascii="仿宋_GB2312" w:hAnsi="仿宋" w:eastAsia="仿宋_GB2312" w:cs="仿宋_GB2312"/>
          <w:kern w:val="0"/>
          <w:sz w:val="24"/>
        </w:rPr>
        <w:t>供应商名称（签章）：</w:t>
      </w:r>
    </w:p>
    <w:p>
      <w:pPr>
        <w:spacing w:line="360" w:lineRule="auto"/>
        <w:jc w:val="center"/>
        <w:rPr>
          <w:rFonts w:ascii="宋体" w:hAnsi="宋体" w:cs="仿宋_GB2312"/>
          <w:b/>
          <w:sz w:val="24"/>
        </w:rPr>
      </w:pPr>
      <w:r>
        <w:rPr>
          <w:rFonts w:hint="eastAsia" w:ascii="仿宋_GB2312" w:hAnsi="仿宋" w:eastAsia="仿宋_GB2312" w:cs="仿宋_GB2312"/>
          <w:kern w:val="0"/>
          <w:sz w:val="24"/>
          <w:lang w:val="zh-CN"/>
        </w:rPr>
        <w:t xml:space="preserve">                     日期： </w:t>
      </w: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 xml:space="preserve"> 年 </w:t>
      </w: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 xml:space="preserve"> 月   日</w:t>
      </w:r>
    </w:p>
    <w:p>
      <w:pPr>
        <w:pStyle w:val="2"/>
        <w:rPr>
          <w:rFonts w:ascii="宋体" w:hAnsi="宋体"/>
          <w:sz w:val="24"/>
        </w:rPr>
      </w:pPr>
    </w:p>
    <w:sectPr>
      <w:pgSz w:w="11906" w:h="16838"/>
      <w:pgMar w:top="93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0000000000000000000"/>
    <w:charset w:val="86"/>
    <w:family w:val="modern"/>
    <w:pitch w:val="default"/>
    <w:sig w:usb0="00000000" w:usb1="00000000" w:usb2="00000000" w:usb3="00000000" w:csb0="00040000" w:csb1="00000000"/>
  </w:font>
  <w:font w:name="等线">
    <w:altName w:val="华文仿宋"/>
    <w:panose1 w:val="02010600030101010101"/>
    <w:charset w:val="86"/>
    <w:family w:val="auto"/>
    <w:pitch w:val="default"/>
    <w:sig w:usb0="00000000" w:usb1="00000000" w:usb2="00000016" w:usb3="00000000" w:csb0="0004000F" w:csb1="00000000"/>
  </w:font>
  <w:font w:name="仿宋">
    <w:altName w:val="方正仿宋_GBK"/>
    <w:panose1 w:val="02010609060101010101"/>
    <w:charset w:val="86"/>
    <w:family w:val="modern"/>
    <w:pitch w:val="default"/>
    <w:sig w:usb0="00000000" w:usb1="00000000"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方正宋体S-超大字符集(SIP)">
    <w:panose1 w:val="03000509000000000000"/>
    <w:charset w:val="86"/>
    <w:family w:val="auto"/>
    <w:pitch w:val="default"/>
    <w:sig w:usb0="00000003" w:usb1="0A0E0800" w:usb2="00000006" w:usb3="00000000" w:csb0="00040001" w:csb1="0000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25C4"/>
    <w:rsid w:val="00090DB0"/>
    <w:rsid w:val="000B2EB3"/>
    <w:rsid w:val="004A2A9A"/>
    <w:rsid w:val="005003C6"/>
    <w:rsid w:val="00527E65"/>
    <w:rsid w:val="00603A07"/>
    <w:rsid w:val="006152EB"/>
    <w:rsid w:val="00663A2F"/>
    <w:rsid w:val="0072048E"/>
    <w:rsid w:val="007242A6"/>
    <w:rsid w:val="00771931"/>
    <w:rsid w:val="00815C56"/>
    <w:rsid w:val="00887550"/>
    <w:rsid w:val="00AF5F40"/>
    <w:rsid w:val="00B325C4"/>
    <w:rsid w:val="00C35F15"/>
    <w:rsid w:val="00CA3BE4"/>
    <w:rsid w:val="00CD0882"/>
    <w:rsid w:val="00CD1E56"/>
    <w:rsid w:val="00DA5E19"/>
    <w:rsid w:val="00E711DB"/>
    <w:rsid w:val="00F32DD6"/>
    <w:rsid w:val="00F96F62"/>
    <w:rsid w:val="00FB1BA7"/>
    <w:rsid w:val="0A3C4EDA"/>
    <w:rsid w:val="0D8558BB"/>
    <w:rsid w:val="0F46589C"/>
    <w:rsid w:val="15C174A8"/>
    <w:rsid w:val="19D1729C"/>
    <w:rsid w:val="1C702A36"/>
    <w:rsid w:val="2A8645D2"/>
    <w:rsid w:val="2C06004A"/>
    <w:rsid w:val="2E3A3B71"/>
    <w:rsid w:val="2EF65A00"/>
    <w:rsid w:val="2F7666EC"/>
    <w:rsid w:val="2F9B0084"/>
    <w:rsid w:val="32EA3795"/>
    <w:rsid w:val="36335A96"/>
    <w:rsid w:val="37B8315C"/>
    <w:rsid w:val="37D64BA7"/>
    <w:rsid w:val="3B3702B7"/>
    <w:rsid w:val="3C5C4F71"/>
    <w:rsid w:val="3E5C1214"/>
    <w:rsid w:val="3EBD4E63"/>
    <w:rsid w:val="42F76469"/>
    <w:rsid w:val="4BFB4538"/>
    <w:rsid w:val="4EDE3479"/>
    <w:rsid w:val="598D6AF8"/>
    <w:rsid w:val="5B0F8D13"/>
    <w:rsid w:val="5BF8652C"/>
    <w:rsid w:val="6331344C"/>
    <w:rsid w:val="634782DD"/>
    <w:rsid w:val="683F4142"/>
    <w:rsid w:val="697C6BB5"/>
    <w:rsid w:val="6BF12159"/>
    <w:rsid w:val="702F0A1B"/>
    <w:rsid w:val="7FEFCF81"/>
    <w:rsid w:val="FFE717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7"/>
    <w:qFormat/>
    <w:uiPriority w:val="0"/>
    <w:pPr>
      <w:keepNext/>
      <w:keepLines/>
      <w:spacing w:before="340" w:after="330" w:line="578" w:lineRule="auto"/>
      <w:outlineLvl w:val="0"/>
    </w:pPr>
    <w:rPr>
      <w:b/>
      <w:bCs/>
      <w:kern w:val="44"/>
      <w:sz w:val="44"/>
      <w:szCs w:val="44"/>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6"/>
    <w:unhideWhenUsed/>
    <w:qFormat/>
    <w:uiPriority w:val="99"/>
    <w:pPr>
      <w:spacing w:after="120"/>
    </w:pPr>
  </w:style>
  <w:style w:type="paragraph" w:styleId="4">
    <w:name w:val="annotation text"/>
    <w:basedOn w:val="1"/>
    <w:link w:val="19"/>
    <w:qFormat/>
    <w:uiPriority w:val="0"/>
    <w:pPr>
      <w:jc w:val="left"/>
    </w:pPr>
  </w:style>
  <w:style w:type="paragraph" w:styleId="5">
    <w:name w:val="Body Text 3"/>
    <w:basedOn w:val="1"/>
    <w:qFormat/>
    <w:uiPriority w:val="0"/>
    <w:pPr>
      <w:spacing w:after="120"/>
    </w:pPr>
    <w:rPr>
      <w:sz w:val="16"/>
      <w:szCs w:val="16"/>
    </w:rPr>
  </w:style>
  <w:style w:type="paragraph" w:styleId="6">
    <w:name w:val="Body Text Indent"/>
    <w:basedOn w:val="1"/>
    <w:qFormat/>
    <w:uiPriority w:val="0"/>
    <w:pPr>
      <w:ind w:firstLine="830" w:firstLineChars="352"/>
    </w:pPr>
    <w:rPr>
      <w:rFonts w:ascii="仿宋_GB2312" w:eastAsia="仿宋_GB2312"/>
      <w:kern w:val="0"/>
      <w:sz w:val="32"/>
      <w:szCs w:val="20"/>
    </w:rPr>
  </w:style>
  <w:style w:type="paragraph" w:styleId="7">
    <w:name w:val="Plain Text"/>
    <w:basedOn w:val="1"/>
    <w:link w:val="21"/>
    <w:qFormat/>
    <w:uiPriority w:val="0"/>
    <w:rPr>
      <w:rFonts w:ascii="宋体" w:hAnsi="Courier New"/>
      <w:kern w:val="0"/>
      <w:sz w:val="20"/>
      <w:szCs w:val="21"/>
    </w:rPr>
  </w:style>
  <w:style w:type="paragraph" w:styleId="8">
    <w:name w:val="footer"/>
    <w:basedOn w:val="1"/>
    <w:link w:val="14"/>
    <w:unhideWhenUsed/>
    <w:qFormat/>
    <w:uiPriority w:val="99"/>
    <w:pPr>
      <w:tabs>
        <w:tab w:val="center" w:pos="4153"/>
        <w:tab w:val="right" w:pos="8306"/>
      </w:tabs>
      <w:snapToGrid w:val="0"/>
      <w:jc w:val="left"/>
    </w:pPr>
    <w:rPr>
      <w:rFonts w:asciiTheme="minorHAnsi" w:hAnsiTheme="minorHAnsi" w:eastAsiaTheme="minorEastAsia" w:cstheme="minorBidi"/>
      <w:sz w:val="18"/>
      <w:szCs w:val="18"/>
      <w14:ligatures w14:val="standardContextual"/>
    </w:rPr>
  </w:style>
  <w:style w:type="paragraph" w:styleId="9">
    <w:name w:val="header"/>
    <w:basedOn w:val="1"/>
    <w:link w:val="13"/>
    <w:unhideWhenUsed/>
    <w:qFormat/>
    <w:uiPriority w:val="99"/>
    <w:pPr>
      <w:tabs>
        <w:tab w:val="center" w:pos="4153"/>
        <w:tab w:val="right" w:pos="8306"/>
      </w:tabs>
      <w:snapToGrid w:val="0"/>
      <w:jc w:val="center"/>
    </w:pPr>
    <w:rPr>
      <w:rFonts w:asciiTheme="minorHAnsi" w:hAnsiTheme="minorHAnsi" w:eastAsiaTheme="minorEastAsia" w:cstheme="minorBidi"/>
      <w:sz w:val="18"/>
      <w:szCs w:val="18"/>
      <w14:ligatures w14:val="standardContextual"/>
    </w:rPr>
  </w:style>
  <w:style w:type="character" w:styleId="12">
    <w:name w:val="Hyperlink"/>
    <w:basedOn w:val="11"/>
    <w:semiHidden/>
    <w:unhideWhenUsed/>
    <w:qFormat/>
    <w:uiPriority w:val="99"/>
    <w:rPr>
      <w:color w:val="0000FF"/>
      <w:u w:val="single"/>
    </w:rPr>
  </w:style>
  <w:style w:type="character" w:customStyle="1" w:styleId="13">
    <w:name w:val="页眉 字符"/>
    <w:basedOn w:val="11"/>
    <w:link w:val="9"/>
    <w:qFormat/>
    <w:uiPriority w:val="99"/>
    <w:rPr>
      <w:sz w:val="18"/>
      <w:szCs w:val="18"/>
    </w:rPr>
  </w:style>
  <w:style w:type="character" w:customStyle="1" w:styleId="14">
    <w:name w:val="页脚 字符"/>
    <w:basedOn w:val="11"/>
    <w:link w:val="8"/>
    <w:qFormat/>
    <w:uiPriority w:val="99"/>
    <w:rPr>
      <w:sz w:val="18"/>
      <w:szCs w:val="18"/>
    </w:rPr>
  </w:style>
  <w:style w:type="character" w:customStyle="1" w:styleId="15">
    <w:name w:val="标题 1 字符"/>
    <w:basedOn w:val="11"/>
    <w:qFormat/>
    <w:uiPriority w:val="9"/>
    <w:rPr>
      <w:rFonts w:ascii="Times New Roman" w:hAnsi="Times New Roman" w:eastAsia="宋体" w:cs="Times New Roman"/>
      <w:b/>
      <w:bCs/>
      <w:kern w:val="44"/>
      <w:sz w:val="44"/>
      <w:szCs w:val="44"/>
      <w14:ligatures w14:val="none"/>
    </w:rPr>
  </w:style>
  <w:style w:type="character" w:customStyle="1" w:styleId="16">
    <w:name w:val="正文文本 字符"/>
    <w:basedOn w:val="11"/>
    <w:link w:val="2"/>
    <w:qFormat/>
    <w:uiPriority w:val="99"/>
    <w:rPr>
      <w:rFonts w:ascii="Times New Roman" w:hAnsi="Times New Roman" w:eastAsia="宋体" w:cs="Times New Roman"/>
      <w:szCs w:val="24"/>
      <w14:ligatures w14:val="none"/>
    </w:rPr>
  </w:style>
  <w:style w:type="character" w:customStyle="1" w:styleId="17">
    <w:name w:val="标题 1 字符1"/>
    <w:link w:val="3"/>
    <w:qFormat/>
    <w:uiPriority w:val="0"/>
    <w:rPr>
      <w:rFonts w:ascii="Times New Roman" w:hAnsi="Times New Roman" w:eastAsia="宋体" w:cs="Times New Roman"/>
      <w:b/>
      <w:bCs/>
      <w:kern w:val="44"/>
      <w:sz w:val="44"/>
      <w:szCs w:val="44"/>
      <w14:ligatures w14:val="none"/>
    </w:rPr>
  </w:style>
  <w:style w:type="character" w:customStyle="1" w:styleId="18">
    <w:name w:val="批注文字 字符"/>
    <w:basedOn w:val="11"/>
    <w:semiHidden/>
    <w:qFormat/>
    <w:uiPriority w:val="99"/>
    <w:rPr>
      <w:rFonts w:ascii="Times New Roman" w:hAnsi="Times New Roman" w:eastAsia="宋体" w:cs="Times New Roman"/>
      <w:szCs w:val="24"/>
      <w14:ligatures w14:val="none"/>
    </w:rPr>
  </w:style>
  <w:style w:type="character" w:customStyle="1" w:styleId="19">
    <w:name w:val="批注文字 字符1"/>
    <w:link w:val="4"/>
    <w:qFormat/>
    <w:uiPriority w:val="0"/>
    <w:rPr>
      <w:rFonts w:ascii="Times New Roman" w:hAnsi="Times New Roman" w:eastAsia="宋体" w:cs="Times New Roman"/>
      <w:szCs w:val="24"/>
      <w14:ligatures w14:val="none"/>
    </w:rPr>
  </w:style>
  <w:style w:type="character" w:customStyle="1" w:styleId="20">
    <w:name w:val="纯文本 字符"/>
    <w:basedOn w:val="11"/>
    <w:semiHidden/>
    <w:qFormat/>
    <w:uiPriority w:val="99"/>
    <w:rPr>
      <w:rFonts w:hAnsi="Courier New" w:cs="Courier New" w:asciiTheme="minorEastAsia"/>
      <w:szCs w:val="24"/>
      <w14:ligatures w14:val="none"/>
    </w:rPr>
  </w:style>
  <w:style w:type="character" w:customStyle="1" w:styleId="21">
    <w:name w:val="纯文本 字符1"/>
    <w:link w:val="7"/>
    <w:qFormat/>
    <w:uiPriority w:val="0"/>
    <w:rPr>
      <w:rFonts w:ascii="宋体" w:hAnsi="Courier New" w:eastAsia="宋体" w:cs="Times New Roman"/>
      <w:kern w:val="0"/>
      <w:sz w:val="20"/>
      <w:szCs w:val="21"/>
      <w14:ligatures w14: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765</Words>
  <Characters>4365</Characters>
  <Lines>36</Lines>
  <Paragraphs>10</Paragraphs>
  <TotalTime>1</TotalTime>
  <ScaleCrop>false</ScaleCrop>
  <LinksUpToDate>false</LinksUpToDate>
  <CharactersWithSpaces>5120</CharactersWithSpaces>
  <Application>WPS Office_11.8.2.10953_F1E327BC-269C-435d-A152-05C5408002CA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2023-11-16T19:33:00Z</dcterms:created>
  <dc:creator>a103414</dc:creator>
  <cp:lastModifiedBy>mscz</cp:lastModifiedBy>
  <cp:lastPrinted>2025-01-03T16:41:00Z</cp:lastPrinted>
  <dcterms:modified xsi:type="dcterms:W3CDTF">2025-01-14T15:17:00Z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2052-11.8.2.10953</vt:lpwstr>
  </property>
  <property fmtid="{D5CDD505-2E9C-101B-9397-08002B2CF9AE}" pid="3" name="ICV">
    <vt:lpwstr>CE1CB9BBC4414770B9E311312B4848F4</vt:lpwstr>
  </property>
</Properties>
</file>