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3E82D">
      <w:pPr>
        <w:keepNext w:val="0"/>
        <w:keepLines w:val="0"/>
        <w:pageBreakBefore w:val="0"/>
        <w:widowControl w:val="0"/>
        <w:kinsoku w:val="0"/>
        <w:wordWrap/>
        <w:overflowPunct w:val="0"/>
        <w:topLinePunct w:val="0"/>
        <w:autoSpaceDE/>
        <w:autoSpaceDN/>
        <w:bidi w:val="0"/>
        <w:adjustRightInd/>
        <w:snapToGrid/>
        <w:jc w:val="cente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南宁市凤凰岭路幼儿园设备采购清单</w:t>
      </w:r>
    </w:p>
    <w:p w14:paraId="1C6BCE13">
      <w:pPr>
        <w:keepNext w:val="0"/>
        <w:keepLines w:val="0"/>
        <w:widowControl/>
        <w:numPr>
          <w:ilvl w:val="0"/>
          <w:numId w:val="0"/>
        </w:numPr>
        <w:suppressLineNumbers w:val="0"/>
        <w:jc w:val="left"/>
        <w:rPr>
          <w:rStyle w:val="12"/>
          <w:color w:val="000000" w:themeColor="text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bidi="ar"/>
          <w14:textFill>
            <w14:solidFill>
              <w14:schemeClr w14:val="tx1"/>
            </w14:solidFill>
          </w14:textFill>
        </w:rPr>
        <w:t>一、</w:t>
      </w:r>
      <w:r>
        <w:rPr>
          <w:rFonts w:ascii="仿宋_GB2312" w:hAnsi="宋体" w:eastAsia="仿宋_GB2312" w:cs="仿宋_GB2312"/>
          <w:color w:val="000000" w:themeColor="text1"/>
          <w:kern w:val="0"/>
          <w:sz w:val="28"/>
          <w:szCs w:val="28"/>
          <w:lang w:val="en-US" w:eastAsia="zh-CN" w:bidi="ar"/>
          <w14:textFill>
            <w14:solidFill>
              <w14:schemeClr w14:val="tx1"/>
            </w14:solidFill>
          </w14:textFill>
        </w:rPr>
        <w:t>项目名称：</w:t>
      </w:r>
      <w:r>
        <w:rPr>
          <w:rFonts w:hint="eastAsia" w:ascii="仿宋_GB2312" w:hAnsi="宋体" w:eastAsia="仿宋_GB2312" w:cs="仿宋_GB2312"/>
          <w:color w:val="000000" w:themeColor="text1"/>
          <w:kern w:val="0"/>
          <w:sz w:val="28"/>
          <w:szCs w:val="28"/>
          <w:lang w:val="en-US" w:eastAsia="zh-CN" w:bidi="ar"/>
          <w14:textFill>
            <w14:solidFill>
              <w14:schemeClr w14:val="tx1"/>
            </w14:solidFill>
          </w14:textFill>
        </w:rPr>
        <w:t>监控系统、校园广播系统、多媒体教学一体机、电钢琴设备采购</w:t>
      </w:r>
    </w:p>
    <w:p w14:paraId="73DF4973">
      <w:pPr>
        <w:keepNext w:val="0"/>
        <w:keepLines w:val="0"/>
        <w:widowControl/>
        <w:numPr>
          <w:ilvl w:val="0"/>
          <w:numId w:val="0"/>
        </w:numPr>
        <w:suppressLineNumbers w:val="0"/>
        <w:ind w:leftChars="0"/>
        <w:jc w:val="left"/>
        <w:rPr>
          <w:rFonts w:hint="eastAsia" w:ascii="仿宋_GB2312" w:hAnsi="宋体"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bidi="ar"/>
          <w14:textFill>
            <w14:solidFill>
              <w14:schemeClr w14:val="tx1"/>
            </w14:solidFill>
          </w14:textFill>
        </w:rPr>
        <w:t>二、</w:t>
      </w:r>
      <w:r>
        <w:rPr>
          <w:rFonts w:ascii="仿宋_GB2312" w:hAnsi="宋体" w:eastAsia="仿宋_GB2312" w:cs="仿宋_GB2312"/>
          <w:color w:val="000000" w:themeColor="text1"/>
          <w:kern w:val="0"/>
          <w:sz w:val="28"/>
          <w:szCs w:val="28"/>
          <w:lang w:val="en-US" w:eastAsia="zh-CN" w:bidi="ar"/>
          <w14:textFill>
            <w14:solidFill>
              <w14:schemeClr w14:val="tx1"/>
            </w14:solidFill>
          </w14:textFill>
        </w:rPr>
        <w:t>项目预算：</w:t>
      </w:r>
      <w:r>
        <w:rPr>
          <w:rFonts w:hint="eastAsia" w:ascii="仿宋_GB2312" w:hAnsi="宋体" w:eastAsia="仿宋_GB2312" w:cs="仿宋_GB2312"/>
          <w:color w:val="000000" w:themeColor="text1"/>
          <w:kern w:val="0"/>
          <w:sz w:val="28"/>
          <w:szCs w:val="28"/>
          <w:lang w:val="en-US" w:eastAsia="zh-CN" w:bidi="ar"/>
          <w14:textFill>
            <w14:solidFill>
              <w14:schemeClr w14:val="tx1"/>
            </w14:solidFill>
          </w14:textFill>
        </w:rPr>
        <w:t>500000.00元</w:t>
      </w:r>
    </w:p>
    <w:p w14:paraId="3D3376AD">
      <w:pPr>
        <w:keepNext w:val="0"/>
        <w:keepLines w:val="0"/>
        <w:widowControl/>
        <w:numPr>
          <w:ilvl w:val="0"/>
          <w:numId w:val="0"/>
        </w:numPr>
        <w:suppressLineNumbers w:val="0"/>
        <w:ind w:leftChars="0"/>
        <w:jc w:val="left"/>
        <w:rPr>
          <w:rFonts w:ascii="仿宋_GB2312" w:hAnsi="宋体"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bidi="ar"/>
          <w14:textFill>
            <w14:solidFill>
              <w14:schemeClr w14:val="tx1"/>
            </w14:solidFill>
          </w14:textFill>
        </w:rPr>
        <w:t>三、</w:t>
      </w:r>
      <w:r>
        <w:rPr>
          <w:rFonts w:ascii="仿宋_GB2312" w:hAnsi="宋体" w:eastAsia="仿宋_GB2312" w:cs="仿宋_GB2312"/>
          <w:color w:val="000000" w:themeColor="text1"/>
          <w:kern w:val="0"/>
          <w:sz w:val="28"/>
          <w:szCs w:val="28"/>
          <w:lang w:val="en-US" w:eastAsia="zh-CN" w:bidi="ar"/>
          <w14:textFill>
            <w14:solidFill>
              <w14:schemeClr w14:val="tx1"/>
            </w14:solidFill>
          </w14:textFill>
        </w:rPr>
        <w:t>采购方式：反向竞价采购</w:t>
      </w:r>
    </w:p>
    <w:p w14:paraId="463DE1DB">
      <w:pPr>
        <w:keepNext w:val="0"/>
        <w:keepLines w:val="0"/>
        <w:widowControl/>
        <w:suppressLineNumbers w:val="0"/>
        <w:jc w:val="left"/>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8"/>
          <w:szCs w:val="28"/>
          <w:lang w:val="en-US" w:eastAsia="zh-CN" w:bidi="ar"/>
          <w14:textFill>
            <w14:solidFill>
              <w14:schemeClr w14:val="tx1"/>
            </w14:solidFill>
          </w14:textFill>
        </w:rPr>
        <w:t>四</w:t>
      </w:r>
      <w:r>
        <w:rPr>
          <w:rFonts w:ascii="仿宋_GB2312" w:hAnsi="宋体" w:eastAsia="仿宋_GB2312" w:cs="仿宋_GB2312"/>
          <w:color w:val="000000" w:themeColor="text1"/>
          <w:kern w:val="0"/>
          <w:sz w:val="28"/>
          <w:szCs w:val="28"/>
          <w:lang w:val="en-US" w:eastAsia="zh-CN" w:bidi="ar"/>
          <w14:textFill>
            <w14:solidFill>
              <w14:schemeClr w14:val="tx1"/>
            </w14:solidFill>
          </w14:textFill>
        </w:rPr>
        <w:t>：货物需求一览表</w:t>
      </w:r>
    </w:p>
    <w:p w14:paraId="3E27B8E1">
      <w:pPr>
        <w:keepNext w:val="0"/>
        <w:keepLines w:val="0"/>
        <w:pageBreakBefore w:val="0"/>
        <w:widowControl w:val="0"/>
        <w:kinsoku w:val="0"/>
        <w:wordWrap/>
        <w:overflowPunct w:val="0"/>
        <w:topLinePunct w:val="0"/>
        <w:autoSpaceDE/>
        <w:autoSpaceDN/>
        <w:bidi w:val="0"/>
        <w:adjustRightInd/>
        <w:snapToGrid/>
        <w:rPr>
          <w:color w:val="000000" w:themeColor="text1"/>
          <w14:textFill>
            <w14:solidFill>
              <w14:schemeClr w14:val="tx1"/>
            </w14:solidFill>
          </w14:textFill>
        </w:rPr>
      </w:pPr>
    </w:p>
    <w:tbl>
      <w:tblPr>
        <w:tblStyle w:val="5"/>
        <w:tblW w:w="101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944"/>
        <w:gridCol w:w="1270"/>
        <w:gridCol w:w="5670"/>
        <w:gridCol w:w="740"/>
        <w:gridCol w:w="810"/>
      </w:tblGrid>
      <w:tr w14:paraId="7106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nil"/>
              <w:right w:val="single" w:color="000000" w:sz="4" w:space="0"/>
            </w:tcBorders>
            <w:shd w:val="clear" w:color="auto" w:fill="auto"/>
            <w:noWrap/>
            <w:vAlign w:val="center"/>
          </w:tcPr>
          <w:p w14:paraId="2880F631">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序号</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6542E00D">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货物名称</w:t>
            </w:r>
          </w:p>
        </w:tc>
        <w:tc>
          <w:tcPr>
            <w:tcW w:w="1270" w:type="dxa"/>
            <w:tcBorders>
              <w:top w:val="single" w:color="000000" w:sz="4" w:space="0"/>
              <w:left w:val="single" w:color="000000" w:sz="4" w:space="0"/>
              <w:bottom w:val="nil"/>
              <w:right w:val="single" w:color="000000" w:sz="4" w:space="0"/>
            </w:tcBorders>
            <w:shd w:val="clear" w:color="auto" w:fill="auto"/>
            <w:vAlign w:val="center"/>
          </w:tcPr>
          <w:p w14:paraId="6B5DA1EB">
            <w:pP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品牌</w:t>
            </w:r>
          </w:p>
        </w:tc>
        <w:tc>
          <w:tcPr>
            <w:tcW w:w="5670" w:type="dxa"/>
            <w:tcBorders>
              <w:top w:val="single" w:color="000000" w:sz="4" w:space="0"/>
              <w:left w:val="single" w:color="000000" w:sz="4" w:space="0"/>
              <w:bottom w:val="nil"/>
              <w:right w:val="single" w:color="000000" w:sz="4" w:space="0"/>
            </w:tcBorders>
            <w:shd w:val="clear" w:color="auto" w:fill="auto"/>
            <w:vAlign w:val="center"/>
          </w:tcPr>
          <w:p w14:paraId="77D7FE0A">
            <w:pP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技术参数</w:t>
            </w:r>
          </w:p>
        </w:tc>
        <w:tc>
          <w:tcPr>
            <w:tcW w:w="740" w:type="dxa"/>
            <w:tcBorders>
              <w:top w:val="single" w:color="000000" w:sz="4" w:space="0"/>
              <w:left w:val="single" w:color="000000" w:sz="4" w:space="0"/>
              <w:bottom w:val="nil"/>
              <w:right w:val="single" w:color="000000" w:sz="4" w:space="0"/>
            </w:tcBorders>
            <w:shd w:val="clear" w:color="auto" w:fill="auto"/>
            <w:vAlign w:val="center"/>
          </w:tcPr>
          <w:p w14:paraId="39432A04">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数量</w:t>
            </w:r>
          </w:p>
        </w:tc>
        <w:tc>
          <w:tcPr>
            <w:tcW w:w="810" w:type="dxa"/>
            <w:tcBorders>
              <w:top w:val="single" w:color="000000" w:sz="4" w:space="0"/>
              <w:left w:val="single" w:color="000000" w:sz="4" w:space="0"/>
              <w:bottom w:val="nil"/>
              <w:right w:val="single" w:color="000000" w:sz="4" w:space="0"/>
            </w:tcBorders>
            <w:shd w:val="clear" w:color="auto" w:fill="auto"/>
            <w:vAlign w:val="center"/>
          </w:tcPr>
          <w:p w14:paraId="3201966B">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单位</w:t>
            </w:r>
          </w:p>
        </w:tc>
      </w:tr>
      <w:tr w14:paraId="3D9E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8600" w:type="dxa"/>
            <w:gridSpan w:val="4"/>
            <w:tcBorders>
              <w:top w:val="single" w:color="000000" w:sz="4" w:space="0"/>
              <w:left w:val="single" w:color="000000" w:sz="4" w:space="0"/>
              <w:bottom w:val="nil"/>
              <w:right w:val="single" w:color="000000" w:sz="4" w:space="0"/>
            </w:tcBorders>
            <w:shd w:val="clear" w:color="auto" w:fill="auto"/>
            <w:noWrap/>
            <w:vAlign w:val="center"/>
          </w:tcPr>
          <w:p w14:paraId="031E3FAB">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一、多媒体教学一体机</w:t>
            </w:r>
          </w:p>
        </w:tc>
        <w:tc>
          <w:tcPr>
            <w:tcW w:w="740" w:type="dxa"/>
            <w:tcBorders>
              <w:top w:val="single" w:color="000000" w:sz="4" w:space="0"/>
              <w:left w:val="single" w:color="000000" w:sz="4" w:space="0"/>
              <w:bottom w:val="nil"/>
              <w:right w:val="single" w:color="000000" w:sz="4" w:space="0"/>
            </w:tcBorders>
            <w:shd w:val="clear" w:color="auto" w:fill="auto"/>
            <w:vAlign w:val="center"/>
          </w:tcPr>
          <w:p w14:paraId="5E715491">
            <w:pPr>
              <w:jc w:val="left"/>
              <w:rPr>
                <w:rFonts w:hint="eastAsia" w:ascii="宋体" w:hAnsi="宋体" w:eastAsia="宋体" w:cs="宋体"/>
                <w:color w:val="000000" w:themeColor="text1"/>
                <w:sz w:val="21"/>
                <w:szCs w:val="21"/>
                <w14:textFill>
                  <w14:solidFill>
                    <w14:schemeClr w14:val="tx1"/>
                  </w14:solidFill>
                </w14:textFill>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14:paraId="66847C51">
            <w:pPr>
              <w:jc w:val="left"/>
              <w:rPr>
                <w:rFonts w:hint="eastAsia" w:ascii="宋体" w:hAnsi="宋体" w:eastAsia="宋体" w:cs="宋体"/>
                <w:color w:val="000000" w:themeColor="text1"/>
                <w:sz w:val="21"/>
                <w:szCs w:val="21"/>
                <w14:textFill>
                  <w14:solidFill>
                    <w14:schemeClr w14:val="tx1"/>
                  </w14:solidFill>
                </w14:textFill>
              </w:rPr>
            </w:pPr>
          </w:p>
        </w:tc>
      </w:tr>
      <w:tr w14:paraId="0807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nil"/>
              <w:right w:val="single" w:color="000000" w:sz="4" w:space="0"/>
            </w:tcBorders>
            <w:shd w:val="clear" w:color="auto" w:fill="auto"/>
            <w:noWrap/>
            <w:vAlign w:val="center"/>
          </w:tcPr>
          <w:p w14:paraId="43D9D08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76BF2D9A">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幼教交互智能平板</w:t>
            </w:r>
          </w:p>
        </w:tc>
        <w:tc>
          <w:tcPr>
            <w:tcW w:w="1270" w:type="dxa"/>
            <w:tcBorders>
              <w:top w:val="single" w:color="000000" w:sz="4" w:space="0"/>
              <w:left w:val="single" w:color="000000" w:sz="4" w:space="0"/>
              <w:bottom w:val="nil"/>
              <w:right w:val="single" w:color="000000" w:sz="4" w:space="0"/>
            </w:tcBorders>
            <w:shd w:val="clear" w:color="auto" w:fill="auto"/>
            <w:vAlign w:val="center"/>
          </w:tcPr>
          <w:p w14:paraId="25551E1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希 </w:t>
            </w:r>
          </w:p>
          <w:p w14:paraId="243CE8F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沃Y586XA</w:t>
            </w:r>
          </w:p>
        </w:tc>
        <w:tc>
          <w:tcPr>
            <w:tcW w:w="5670" w:type="dxa"/>
            <w:tcBorders>
              <w:top w:val="single" w:color="000000" w:sz="4" w:space="0"/>
              <w:left w:val="single" w:color="000000" w:sz="4" w:space="0"/>
              <w:bottom w:val="nil"/>
              <w:right w:val="single" w:color="000000" w:sz="4" w:space="0"/>
            </w:tcBorders>
            <w:shd w:val="clear" w:color="auto" w:fill="auto"/>
            <w:vAlign w:val="center"/>
          </w:tcPr>
          <w:p w14:paraId="0242F5C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教研功能设计：</w:t>
            </w:r>
          </w:p>
          <w:p w14:paraId="3151ACD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（一）、集体备课功能</w:t>
            </w:r>
          </w:p>
          <w:p w14:paraId="1BD0F4A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1.发起集备：支持选择教案、课件、胶囊资源上传发起集备研讨，支持设置多重访问权限，通过手机号搜索即可邀请外校老师，可用于跨校教研场景。</w:t>
            </w:r>
          </w:p>
          <w:p w14:paraId="4292A9C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2.进入集备：支持搜索集备名称/老师昵称、或按照学科/学段/年级/教材章节、我参与的/我发起的几个维度进行筛选查看，支持电脑端进入集备页面。</w:t>
            </w:r>
          </w:p>
          <w:p w14:paraId="654C2E5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3.集备研讨：参备人可通过评论区发表观点，可对他人评论的观点进行点赞，评论消息支持实时提醒，支持图片的上传。</w:t>
            </w:r>
          </w:p>
          <w:p w14:paraId="48EE33E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4.在线批注：参备人在可在线对教案进行随文式批注，追加批注，回复以及查看实时批注消息。支持对课件进行打点式批注，可通过批注定位研讨内容，完成协同备课。</w:t>
            </w:r>
          </w:p>
          <w:p w14:paraId="3D00C45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5.稿件编辑：完成本次研讨后，主备人可直接进入编辑页面编辑课件/教案，发布新稿件后，备课组进入下一轮研讨，更新稿件后会给参备老师同步教研动态。</w:t>
            </w:r>
          </w:p>
          <w:p w14:paraId="36468BC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（二）、云教案功能</w:t>
            </w:r>
          </w:p>
          <w:p w14:paraId="7CE1D60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1.云教案分享：云教案内容可自动同步至云空间，支持以链接方式进行定向式分享和开放式分享。接收者可直接在桌面浏览器、微信内打开预览，可将运教案转存至个人云空间。</w:t>
            </w:r>
          </w:p>
          <w:p w14:paraId="584A9B4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2.云教案模板：提供教案模板以供老师撰写教案，预置表格式、提纲式、集备式、多课时式等不少于5个教案模板。</w:t>
            </w:r>
          </w:p>
          <w:p w14:paraId="7E993D0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3.支持校本教案模板设计，管理员在教研管理后台设置校本模板后，老师可在云教案模板直接调用。</w:t>
            </w:r>
          </w:p>
          <w:p w14:paraId="3E4014F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4.云教案与云课件可一对多关联绑定，产生绑定后，在课件页和教案页均支持在同一面板打开关联的云课件或云教案预览，便于老师备课时相互对照。</w:t>
            </w:r>
          </w:p>
          <w:p w14:paraId="0F7FEF0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（三）电子化听评课功能</w:t>
            </w:r>
          </w:p>
          <w:p w14:paraId="4D725BC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1.邀请评课：支持在授课模式中发起授课评价，根据课程和评课表生成二维码，可选择是否分享课件，若选择分享课件，评课人通过扫码即可参与评课并获取课件。</w:t>
            </w:r>
          </w:p>
          <w:p w14:paraId="19E8124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2.查看评课记录：支持在我的学校中查看我评的课、我讲的课的历史评价记录。</w:t>
            </w:r>
          </w:p>
          <w:p w14:paraId="400D275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3.导出评课报告和听课记录：支持导出我讲的课的评课报告为PDF文档，支持导出我评的课的评课表为WORD文档。</w:t>
            </w:r>
          </w:p>
          <w:p w14:paraId="377C806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（四）、教研管理平台</w:t>
            </w:r>
          </w:p>
          <w:p w14:paraId="263D413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14:paraId="6E415F6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投标时必须提供国家认可的第三方检测机构出具的关于该功能的检测报告复印件并加盖单位公章]。</w:t>
            </w:r>
          </w:p>
          <w:p w14:paraId="2D35C4B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听课评课数据详情：全校听评课数据统一汇总，数据包含全校本月评课节数，本月评课次数，累计评课节数和累计评课次数，了解听评课教研活动的开展情况。支持按评课人数/评课平均分查看全校排行详细数据。[投标时必须提供国家认可的第三方检测机构出具的关于该功能的检测报告复印件并加盖单位公章]。</w:t>
            </w:r>
          </w:p>
          <w:p w14:paraId="653FFFF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二.整机系统要求</w:t>
            </w:r>
          </w:p>
          <w:p w14:paraId="6B0D4E8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1.CPU：Intel酷睿系列I5或以上配置。</w:t>
            </w:r>
          </w:p>
          <w:p w14:paraId="73C0D74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2.内存：8GBDDR4内存或以上配置。</w:t>
            </w:r>
          </w:p>
          <w:p w14:paraId="261B6A4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3.硬盘：256GB或以上SSD固态硬盘配置。</w:t>
            </w:r>
          </w:p>
          <w:p w14:paraId="1AC5A49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3.具有独立非外扩展的视频输出接口：≥1路HDMI，≥2路USB。</w:t>
            </w:r>
          </w:p>
          <w:p w14:paraId="21D918C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4.安全性保障：具有标准PC防盗锁孔。</w:t>
            </w:r>
          </w:p>
          <w:p w14:paraId="4730C76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5.PC模块的USB接口须为冗余备份接口，在正常使用整机的内置摄像头.内置麦克风功能时，USB接口不被占用，确保教师有足够的接口外接存储设备及显示设备。</w:t>
            </w:r>
          </w:p>
          <w:p w14:paraId="1216597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6.嵌入式系统版本不低于Android11，内存≥2GB，存储空间≥8GB。</w:t>
            </w:r>
          </w:p>
          <w:p w14:paraId="7DFE7C8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三.整机核心配置设计</w:t>
            </w:r>
          </w:p>
          <w:p w14:paraId="7C67A79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整机外观无危险锐利边缘及危险锐利尖端，转角及边框部位都经倒圆或者倒角处理，且倒圆半径不小于10mm或者倒圆弧长不小于15mm；为防止儿童磕碰受伤，整机转角处采用内置硅胶防撞条设计，保护儿童安全。[投标时必须提供国家认可的第三方检测机构出具的关于该功能的检测报告复印件并加盖单位公章]。</w:t>
            </w:r>
          </w:p>
          <w:p w14:paraId="058B0F0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★2.整机屏幕采用≥86英寸超高清LED液晶显示屏，屏幕支持≥3840*2160分辨率，屏幕显示灰度分辨等级达到256灰阶及以上；可支持≥35点触控。</w:t>
            </w:r>
          </w:p>
          <w:p w14:paraId="6B478C4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3.整机玻璃厚度不超过4mm，表面书写硬度≥9H，具备防眩光效果。</w:t>
            </w:r>
          </w:p>
          <w:p w14:paraId="70C9A7F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4.整机视网膜蓝光危害（蓝光加权辐射亮度LB）符合IEC62471标准，LB限值范围≤0.6。</w:t>
            </w:r>
          </w:p>
          <w:p w14:paraId="751F17E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5.前置物理按键，具备智能电子产品一键式自主融合：</w:t>
            </w:r>
          </w:p>
          <w:p w14:paraId="282E877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①长按该按键可同时开启/关闭整机系统和内置电脑；</w:t>
            </w:r>
          </w:p>
          <w:p w14:paraId="40F4A3B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②短按该按键，可以实现节能熄屏/唤醒屏幕；</w:t>
            </w:r>
          </w:p>
          <w:p w14:paraId="7A8FE57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③整机开机过程中，长按按键10s，可以进入BIOS还原模式，实现一键还原功能。</w:t>
            </w:r>
          </w:p>
          <w:p w14:paraId="0A4726A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6.具备标准，节能，多媒体，智能模式；在智能模式下，整机可以根据显示内容自动调节，此模式可以进行开关；具备手动选择标准，冷色，暖色的色温模式。</w:t>
            </w:r>
          </w:p>
          <w:p w14:paraId="5AC3389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整机支持纸质护眼模式，可以在PC通道任意画面任意软件所有显示内容下实现画面纹理的实时调整；支持纸质纹理：牛皮纸.素描纸.宣纸.水彩纸.水纹纸；支持纸质纹理的透明度调节；[投标时必须提供国家认可的第三方检测机构出具的关于该功能的检测报告复印件并加盖单位公章]。</w:t>
            </w:r>
          </w:p>
          <w:p w14:paraId="6D3F2EC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8.触摸屏具有防光干扰功能，在照度≥80KLUX（勒克司）环境下仍能正常工作。</w:t>
            </w:r>
          </w:p>
          <w:p w14:paraId="369788F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节能模式未开启后，当设备在五分钟内处于无信号接收状态且无人操作时，设备自动关机；当打开自动节能模式后，在设备处于有信号状态下，遮住光感1分钟后自动息屏；在设备处于无信号状态下，1分钟息屏，再过2分钟关机。</w:t>
            </w:r>
          </w:p>
          <w:p w14:paraId="01B8C95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四.整机音视频设计 </w:t>
            </w:r>
          </w:p>
          <w:p w14:paraId="504F2B8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整机内置AI语音操控模块，唤醒词激活后可通过语音控制整机快速开关白板软件.幼儿相机.幼教软件，屏幕亮度.待机及待机唤醒.关机。语义词库支持离线使用，在无网络环境下仍可进行语音交互。[投标时必须提供国家认可的第三方检测机构出具的关于该功能的检测报告复印件并加盖单位公章]。</w:t>
            </w:r>
          </w:p>
          <w:p w14:paraId="1C051BE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★2.整机采用内置非独立摄像头设计，像素≥1300W，支持拍摄4K视频，视场角≥120°。[投标时必须提供国家认可的第三方检测机构出具的关于该功能的检测报告复印件并加盖单位公章]。</w:t>
            </w:r>
          </w:p>
          <w:p w14:paraId="13F3F0F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★3.整机内置2.1声道扬声器，前朝向中高音≥2*10W，背朝向低音≥20W，额定总功率≥40W。[投标时必须提供国家认可的第三方检测机构出具的关于该功能的检测报告复印件并加盖单位公章]。</w:t>
            </w:r>
          </w:p>
          <w:p w14:paraId="3A65314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整机配套相机软件，可以实现拍照和录像功能；拍照支持延时拍摄，可以设置3s,5s延时期限；幼教相机拍照及录像的开始.保存.重拍.取消操作支持语音操控。[投标时必须提供国家认可的第三方检测机构出具的关于该功能的检测报告复印件并加盖单位公章]。</w:t>
            </w:r>
          </w:p>
          <w:p w14:paraId="64656FD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★5.整机内置非独立外扩展的4阵列麦克风，可用于对教室环境音频进行采集，拾音距离≥10m;[投标时必须提供国家认可的第三方检测机构出具的关于该功能的检测报告复印件并加盖单位公章]。</w:t>
            </w:r>
          </w:p>
          <w:p w14:paraId="3A7A314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五.整机便捷功能设计</w:t>
            </w:r>
          </w:p>
          <w:p w14:paraId="3826A85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1.整机具备多功能按键，用户使用多功能按键实现如下功能：</w:t>
            </w:r>
          </w:p>
          <w:p w14:paraId="271F406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①通过该按键，默认情况下用户可以一键打开相机，相机录像过程中，再次点击录像按键，可以结束并保存录像；</w:t>
            </w:r>
          </w:p>
          <w:p w14:paraId="5BB3245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②通过长按该按键，用户可以将windows系统中已安装的应用定义为快捷按键，再次点击按键，可退出快捷按键关联的软件；</w:t>
            </w:r>
          </w:p>
          <w:p w14:paraId="607465D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2.整机在任意信号源通道均可调出全通道触摸中控设置菜单，中控菜单具备声音.图像.设置.缩放以及亮度设置模块，其中支持开启/关闭自动节能和护眼模式。</w:t>
            </w:r>
          </w:p>
          <w:p w14:paraId="3F68148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3.支持在任意通道下手势识别调出板擦工具擦除批注内容，并且能根据手与屏幕的接触面积自动调整板擦工具的大小。</w:t>
            </w:r>
          </w:p>
          <w:p w14:paraId="5A21B15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4.具备如下功能：</w:t>
            </w:r>
          </w:p>
          <w:p w14:paraId="06B233F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①用户可以在快捷桌面中快速进入资源内容，包括主题课程，特色课程，互动专区，绘本阅读，更多资源；</w:t>
            </w:r>
          </w:p>
          <w:p w14:paraId="3227BEE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②用户可以在快捷桌面中快速进入应用，包括文件管理，相机，设置及更多应用，更多应用支持用户添加window系统中已安装的应用；</w:t>
            </w:r>
          </w:p>
          <w:p w14:paraId="3759C00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③提供快捷返回windows界面功能；</w:t>
            </w:r>
          </w:p>
          <w:p w14:paraId="4C913B7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④主页可以实时显示时间及网络链接情况；</w:t>
            </w:r>
          </w:p>
          <w:p w14:paraId="757056B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⑤桌面支持最大化与最小化切换，打开应用后，桌面自动进入最小化，不影响应用正常使用，同时支持随意拖拽；</w:t>
            </w:r>
          </w:p>
          <w:p w14:paraId="65D7010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⑥支持自定义设备名称：教师可以自定义编辑主页名称；</w:t>
            </w:r>
          </w:p>
          <w:p w14:paraId="04DE387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⑦提供更多应用功能列表，用户可以快速定位应用；同时支持用户管理应用，教师可以根据教学需要增加需要的应用，以及删除不需要的应用；</w:t>
            </w:r>
          </w:p>
          <w:p w14:paraId="1C6BE76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⑧自动更新检测,系统自动监测是否当前为最新版本，若不在最新版本，可进行一键更新；</w:t>
            </w:r>
          </w:p>
          <w:p w14:paraId="25D6A0E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⑨设置功能：用户可快捷调节亮度及音量，可以快捷进入网络设置及链接；</w:t>
            </w:r>
          </w:p>
          <w:p w14:paraId="02DCEFD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★5.整机支持版本Wi-Fi6，满足IEEE802.11a/b/g/n/ac/ax标准;整机支持蓝牙Bluetooth5.2标准；[投标时必须提供国家认可的第三方检测机构出具的关于该功能的检测报告复印件并加盖单位公章]。</w:t>
            </w:r>
          </w:p>
          <w:p w14:paraId="2CE1176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★6.整机支持识别带NFC芯片的资源卡片，当资源卡片贴合整机NFC读卡区域，可与整机内置资源进行交互。[投标时必须提供国家认可的第三方检测机构出具的关于该功能的检测报告复印件并加盖单位公章]。</w:t>
            </w:r>
          </w:p>
          <w:p w14:paraId="78A7D80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7.整机具备前置Type-C接口，可通过Type-C接口输入音视频，外接电脑设备经双头Type-C线连接至整机，可把外接电脑设备画面投到整机上，同时在整机上操作画面，可实现触摸电脑的操作，无需再连接触控USB线。</w:t>
            </w:r>
          </w:p>
          <w:p w14:paraId="379E696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六.幼儿教育资源</w:t>
            </w:r>
          </w:p>
          <w:p w14:paraId="12B51FC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1.系统资源严格依据《3-6岁儿童学习与发展指南》与《幼儿园指导纲要》编制而成，资源内容涵盖健康.语言.社会.科学.艺术等五个领域。</w:t>
            </w:r>
          </w:p>
          <w:p w14:paraId="30DC6B1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2.系统主要分为资源和应用两大特色教学功能：</w:t>
            </w:r>
          </w:p>
          <w:p w14:paraId="74913B8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资源包括：儿童普通读物动画和视频列表（300个及以上）和动画视频资源列表（2600个及以上），须提供全部资源列表。</w:t>
            </w:r>
          </w:p>
          <w:p w14:paraId="19779C7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应用包括：“主题课程.特色课堂.电子白板.工具”等。</w:t>
            </w:r>
          </w:p>
          <w:p w14:paraId="7239DAF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3.系统提供相对成体系的课程，不仅仅是课件，老师授课一键调用资源及其方便简单。</w:t>
            </w:r>
          </w:p>
          <w:p w14:paraId="34F8577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4.系统提供的主题课程，可支持电子书.动漫课堂，并具有活动目标.活动建议.快乐课堂和主题拓展。</w:t>
            </w:r>
          </w:p>
          <w:p w14:paraId="55BAA24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5.系统提供的特色课堂，可支持电子书.动漫课堂，并具有活动目标.活动建议.表演.诵读和拓展。</w:t>
            </w:r>
          </w:p>
          <w:p w14:paraId="0AF88B7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6.系统提供的电子白板支持白板软件教学，可调整笔的粗细和九种以上字体颜色自定义，且可保存.撤销白板教学内容和发布到班级。</w:t>
            </w:r>
          </w:p>
          <w:p w14:paraId="10A989B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7.系统提供：主题绘本，礼仪与安全，国学经典，幼儿才艺，剑桥主题英语，剑桥互动英语，经典童话故事，行为习惯故事，多元主题活动，潜能互动课程，手指操，蒙氏快乐阅读12类五大领域教育资源。</w:t>
            </w:r>
          </w:p>
          <w:p w14:paraId="1A3878B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8.系统资源涉及到flash.swf.jpg.png.mp3.mp4共计6种媒体类型。幼教系统包含2000条以上1080P高清视频和高清动画资源，资源大小在40GB及以上。</w:t>
            </w:r>
          </w:p>
          <w:p w14:paraId="01A017A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9.软件具有白板软件功能，可以进行书写.擦除.重点标注等，且在重要知识点配备教参指导功能，方便老师教学。</w:t>
            </w:r>
          </w:p>
          <w:p w14:paraId="21FE80E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10.软件应为单机安装版本，在无网情况下能正常使用。</w:t>
            </w:r>
          </w:p>
          <w:p w14:paraId="36E2ECE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11.软件安装便捷，可以一键式安装，用户完全可以实现自行安装。</w:t>
            </w:r>
          </w:p>
          <w:p w14:paraId="1E40A0A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七.学生行为评价软件</w:t>
            </w:r>
          </w:p>
          <w:p w14:paraId="5682EFC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1.学生行为评价系统，集成三大功能模块：基础信息管理.课堂表现评价.家校互联互通，功能及操作均统一在同一软件平台同一账号体系实现。</w:t>
            </w:r>
          </w:p>
          <w:p w14:paraId="33ACAD0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2.支持PC客户端.PC网页端.安卓手持终端端.苹果手持终端端登陆使用，且各个端的数据是互通的，方便用户随时随地对学生进行管理与评价。</w:t>
            </w:r>
          </w:p>
          <w:p w14:paraId="613C9BE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3.支持多个用户管理同一个班级，从而满足一个班级有班主任和多个任课用户的实际情况。</w:t>
            </w:r>
          </w:p>
          <w:p w14:paraId="63CB05A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4.支持邀请家长入班，使家长可查看到自己的孩子在学校的各种表现。</w:t>
            </w:r>
          </w:p>
          <w:p w14:paraId="34FED61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5.用户可通过移动端.PC端及网页端对学生.小组及班级进行行为评价，通过卡通游戏化的方式对学生进行表扬或提醒。</w:t>
            </w:r>
          </w:p>
          <w:p w14:paraId="5C8E8CD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6.支持查看课堂表现评价统计报表，按饼状图形式展现学生课堂表现情况，支持查看班级或学生个人的评价情况，并可具体查看到每一条评价的原因.对象.分值，便于用户做统计分析。</w:t>
            </w:r>
          </w:p>
          <w:p w14:paraId="732F8B5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八、配移动支架。</w:t>
            </w:r>
          </w:p>
          <w:p w14:paraId="5177AC0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九、其他要求</w:t>
            </w:r>
          </w:p>
          <w:p w14:paraId="7F70A5E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打“★”号条款为重要技术参数，投标人必须满足否则投标无效。中标公示期内若有其他投标人质疑，中标单位必须提供与标书技术要求及功能符合的全部样品一套至用户处进行整体性能与标书文件核对作为项目合同签订的标准依据，如出现所提供样品不符招标要求或无法提供所有样品，均视为虚假应标处理并根据招标法及标书要求追究法律责任。</w:t>
            </w:r>
          </w:p>
          <w:p w14:paraId="7EE4FE1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2、为确保货物质量及原厂品质，中标供应商在正式供货时必须提供生产厂家针对此项目的售后服务保证函原件及供货证明原件，否则采购方将不予验收通过。</w:t>
            </w:r>
          </w:p>
        </w:tc>
        <w:tc>
          <w:tcPr>
            <w:tcW w:w="740" w:type="dxa"/>
            <w:tcBorders>
              <w:top w:val="single" w:color="000000" w:sz="4" w:space="0"/>
              <w:left w:val="single" w:color="000000" w:sz="4" w:space="0"/>
              <w:bottom w:val="nil"/>
              <w:right w:val="single" w:color="000000" w:sz="4" w:space="0"/>
            </w:tcBorders>
            <w:shd w:val="clear" w:color="auto" w:fill="auto"/>
            <w:vAlign w:val="center"/>
          </w:tcPr>
          <w:p w14:paraId="75E516E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810" w:type="dxa"/>
            <w:tcBorders>
              <w:top w:val="single" w:color="000000" w:sz="4" w:space="0"/>
              <w:left w:val="single" w:color="000000" w:sz="4" w:space="0"/>
              <w:bottom w:val="nil"/>
              <w:right w:val="single" w:color="000000" w:sz="4" w:space="0"/>
            </w:tcBorders>
            <w:shd w:val="clear" w:color="auto" w:fill="auto"/>
            <w:vAlign w:val="center"/>
          </w:tcPr>
          <w:p w14:paraId="347F11E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001E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6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40729D8">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二、电钢琴</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3AA757D">
            <w:pPr>
              <w:jc w:val="left"/>
              <w:rPr>
                <w:rFonts w:hint="eastAsia" w:ascii="宋体" w:hAnsi="宋体" w:eastAsia="宋体" w:cs="宋体"/>
                <w:color w:val="000000" w:themeColor="text1"/>
                <w:sz w:val="21"/>
                <w:szCs w:val="21"/>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5F1D5305">
            <w:pPr>
              <w:jc w:val="left"/>
              <w:rPr>
                <w:rFonts w:hint="eastAsia" w:ascii="宋体" w:hAnsi="宋体" w:eastAsia="宋体" w:cs="宋体"/>
                <w:color w:val="000000" w:themeColor="text1"/>
                <w:sz w:val="21"/>
                <w:szCs w:val="21"/>
                <w14:textFill>
                  <w14:solidFill>
                    <w14:schemeClr w14:val="tx1"/>
                  </w14:solidFill>
                </w14:textFill>
              </w:rPr>
            </w:pPr>
          </w:p>
        </w:tc>
      </w:tr>
      <w:tr w14:paraId="0C02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098BEA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944" w:type="dxa"/>
            <w:tcBorders>
              <w:top w:val="single" w:color="auto" w:sz="4" w:space="0"/>
              <w:left w:val="single" w:color="000000" w:sz="4" w:space="0"/>
              <w:bottom w:val="single" w:color="000000" w:sz="4" w:space="0"/>
              <w:right w:val="single" w:color="000000" w:sz="4" w:space="0"/>
            </w:tcBorders>
            <w:shd w:val="clear" w:color="auto" w:fill="auto"/>
            <w:vAlign w:val="center"/>
          </w:tcPr>
          <w:p w14:paraId="61A090D2">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电钢琴</w:t>
            </w:r>
          </w:p>
        </w:tc>
        <w:tc>
          <w:tcPr>
            <w:tcW w:w="1270" w:type="dxa"/>
            <w:tcBorders>
              <w:top w:val="single" w:color="auto" w:sz="4" w:space="0"/>
              <w:left w:val="single" w:color="000000" w:sz="4" w:space="0"/>
              <w:bottom w:val="single" w:color="000000" w:sz="4" w:space="0"/>
              <w:right w:val="single" w:color="000000" w:sz="4" w:space="0"/>
            </w:tcBorders>
            <w:shd w:val="clear" w:color="auto" w:fill="auto"/>
            <w:vAlign w:val="center"/>
          </w:tcPr>
          <w:p w14:paraId="5FAB810A">
            <w:pP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雅马哈</w:t>
            </w:r>
            <w:r>
              <w:rPr>
                <w:rFonts w:hint="eastAsia" w:ascii="宋体" w:hAnsi="宋体" w:eastAsia="宋体" w:cs="宋体"/>
                <w:color w:val="000000" w:themeColor="text1"/>
                <w:sz w:val="21"/>
                <w:szCs w:val="21"/>
                <w:lang w:val="en-US" w:eastAsia="zh-CN"/>
                <w14:textFill>
                  <w14:solidFill>
                    <w14:schemeClr w14:val="tx1"/>
                  </w14:solidFill>
                </w14:textFill>
              </w:rPr>
              <w:t>/yamaha</w:t>
            </w:r>
          </w:p>
        </w:tc>
        <w:tc>
          <w:tcPr>
            <w:tcW w:w="5670" w:type="dxa"/>
            <w:tcBorders>
              <w:top w:val="single" w:color="auto" w:sz="4" w:space="0"/>
              <w:left w:val="single" w:color="000000" w:sz="4" w:space="0"/>
              <w:bottom w:val="single" w:color="000000" w:sz="4" w:space="0"/>
              <w:right w:val="single" w:color="000000" w:sz="4" w:space="0"/>
            </w:tcBorders>
            <w:shd w:val="clear" w:color="auto" w:fill="auto"/>
            <w:vAlign w:val="center"/>
          </w:tcPr>
          <w:p w14:paraId="68AA053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1.键盘：88 键（A-1 – C7）；GHS键盘 亚光黑键；</w:t>
            </w:r>
          </w:p>
          <w:p w14:paraId="1D2BD94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2.力度灵敏度：4 种（硬 /中/软 /固定）；</w:t>
            </w:r>
          </w:p>
          <w:p w14:paraId="4577D8F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3.音源：钢琴采样雅马哈音乐会三角钢琴CFX音源；</w:t>
            </w:r>
          </w:p>
          <w:p w14:paraId="51CE560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4.效果/类型功能：4 种混响类型，踏板：3个，有制音踏板共鸣；</w:t>
            </w:r>
          </w:p>
          <w:p w14:paraId="77D0F7C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5.双音色、叠加、双人演奏、Intelligent Acoustic Control（IAC，智能声学控制）；</w:t>
            </w:r>
          </w:p>
          <w:p w14:paraId="28F877C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6.音色：10 种预置音色，复音数:192种；</w:t>
            </w:r>
          </w:p>
          <w:p w14:paraId="288CAF2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7.内置乐曲：10首音色示范曲，50首古典曲；</w:t>
            </w:r>
          </w:p>
          <w:p w14:paraId="5DF613C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8.录音数据容量约 100 KB/首 ，最大约11000个音符；</w:t>
            </w:r>
          </w:p>
          <w:p w14:paraId="44FF8E5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9.节拍器功能：速度调节：5–280，具备移调功能；</w:t>
            </w:r>
          </w:p>
          <w:p w14:paraId="42FAE24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10.移调：移调：-6—0—+6；</w:t>
            </w:r>
          </w:p>
          <w:p w14:paraId="0AFCCF6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11.音调微调：414.8—440.0—466.8Hz</w:t>
            </w:r>
          </w:p>
          <w:p w14:paraId="6E1CE86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12.录音音轨：2轨；USB音频录音（播放/录音格式：WAV）</w:t>
            </w:r>
          </w:p>
          <w:p w14:paraId="4DE8DF4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13.外观滑动式琴盖，标准立体声耳机插口2个； </w:t>
            </w:r>
          </w:p>
          <w:p w14:paraId="4A15021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14.踏板：三踏板（制音/选择性延音/柔音），具有半踏板功能；</w:t>
            </w:r>
          </w:p>
          <w:p w14:paraId="11B0AE4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15.功放：8W*2，扬声器：12cm*2</w:t>
            </w:r>
          </w:p>
          <w:p w14:paraId="13AC26E9">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16.尺寸：宽*高*深（1357mm*815mm*422mm）。  </w:t>
            </w:r>
          </w:p>
        </w:tc>
        <w:tc>
          <w:tcPr>
            <w:tcW w:w="740" w:type="dxa"/>
            <w:tcBorders>
              <w:top w:val="single" w:color="auto" w:sz="4" w:space="0"/>
              <w:left w:val="single" w:color="000000" w:sz="4" w:space="0"/>
              <w:bottom w:val="single" w:color="000000" w:sz="4" w:space="0"/>
              <w:right w:val="single" w:color="000000" w:sz="4" w:space="0"/>
            </w:tcBorders>
            <w:shd w:val="clear" w:color="auto" w:fill="auto"/>
            <w:vAlign w:val="center"/>
          </w:tcPr>
          <w:p w14:paraId="194738A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810" w:type="dxa"/>
            <w:tcBorders>
              <w:top w:val="single" w:color="auto" w:sz="4" w:space="0"/>
              <w:left w:val="single" w:color="000000" w:sz="4" w:space="0"/>
              <w:bottom w:val="single" w:color="000000" w:sz="4" w:space="0"/>
              <w:right w:val="single" w:color="000000" w:sz="4" w:space="0"/>
            </w:tcBorders>
            <w:shd w:val="clear" w:color="auto" w:fill="auto"/>
            <w:vAlign w:val="center"/>
          </w:tcPr>
          <w:p w14:paraId="4307B1E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2C96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600" w:type="dxa"/>
            <w:gridSpan w:val="4"/>
            <w:tcBorders>
              <w:top w:val="single" w:color="000000" w:sz="4" w:space="0"/>
              <w:left w:val="single" w:color="000000" w:sz="4" w:space="0"/>
              <w:bottom w:val="nil"/>
              <w:right w:val="single" w:color="000000" w:sz="4" w:space="0"/>
            </w:tcBorders>
            <w:shd w:val="clear" w:color="auto" w:fill="auto"/>
            <w:noWrap/>
            <w:vAlign w:val="center"/>
          </w:tcPr>
          <w:p w14:paraId="74624CBE">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三、校园广播系统</w:t>
            </w:r>
          </w:p>
        </w:tc>
        <w:tc>
          <w:tcPr>
            <w:tcW w:w="740" w:type="dxa"/>
            <w:tcBorders>
              <w:top w:val="single" w:color="000000" w:sz="4" w:space="0"/>
              <w:left w:val="single" w:color="000000" w:sz="4" w:space="0"/>
              <w:bottom w:val="nil"/>
              <w:right w:val="single" w:color="000000" w:sz="4" w:space="0"/>
            </w:tcBorders>
            <w:shd w:val="clear" w:color="auto" w:fill="auto"/>
            <w:vAlign w:val="center"/>
          </w:tcPr>
          <w:p w14:paraId="525EA2D3">
            <w:pPr>
              <w:jc w:val="left"/>
              <w:rPr>
                <w:rFonts w:hint="eastAsia" w:ascii="宋体" w:hAnsi="宋体" w:eastAsia="宋体" w:cs="宋体"/>
                <w:color w:val="000000" w:themeColor="text1"/>
                <w:sz w:val="21"/>
                <w:szCs w:val="21"/>
                <w14:textFill>
                  <w14:solidFill>
                    <w14:schemeClr w14:val="tx1"/>
                  </w14:solidFill>
                </w14:textFill>
              </w:rPr>
            </w:pPr>
          </w:p>
        </w:tc>
        <w:tc>
          <w:tcPr>
            <w:tcW w:w="810" w:type="dxa"/>
            <w:tcBorders>
              <w:top w:val="single" w:color="000000" w:sz="4" w:space="0"/>
              <w:left w:val="single" w:color="000000" w:sz="4" w:space="0"/>
              <w:bottom w:val="nil"/>
              <w:right w:val="single" w:color="000000" w:sz="4" w:space="0"/>
            </w:tcBorders>
            <w:shd w:val="clear" w:color="auto" w:fill="auto"/>
            <w:vAlign w:val="center"/>
          </w:tcPr>
          <w:p w14:paraId="217F1BA2">
            <w:pPr>
              <w:jc w:val="left"/>
              <w:rPr>
                <w:rFonts w:hint="eastAsia" w:ascii="宋体" w:hAnsi="宋体" w:eastAsia="宋体" w:cs="宋体"/>
                <w:color w:val="000000" w:themeColor="text1"/>
                <w:sz w:val="21"/>
                <w:szCs w:val="21"/>
                <w14:textFill>
                  <w14:solidFill>
                    <w14:schemeClr w14:val="tx1"/>
                  </w14:solidFill>
                </w14:textFill>
              </w:rPr>
            </w:pPr>
          </w:p>
        </w:tc>
      </w:tr>
      <w:tr w14:paraId="32D3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E6F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63DA">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15寸IP服务器主机</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7C82">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佐都/ZOODO IP-115L</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D1B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产品概述及特点：</w:t>
            </w:r>
          </w:p>
          <w:p w14:paraId="21A600DE">
            <w:pPr>
              <w:numPr>
                <w:ilvl w:val="0"/>
                <w:numId w:val="1"/>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IP网络广播中控主机是系统的核心；采用触摸屏显示操作，内置功能强大的IP网络广播控制软件；负责音频流点播服务、任务管理、终端管理和权限管理等功能；管理节目库资源，为所有网络终端提供定时点播和实时媒体服务，响应各网络终端的请求，为各音频工作站提供数据接口服务；全数字化传输，以局域网或广域网云平台服务器、互联网为主要传输媒介支持局域网与广域网（自动单播或组播转换）；支持专用百兆网传输，传输距离不受限制，可达几十套或上百套节目源，并实现了多网合一；</w:t>
            </w:r>
          </w:p>
          <w:p w14:paraId="2B6F2D13">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2.机箱采用国际8U机架式钣金标准结构，有较高的防磁、防尘、防冲击的能力；用专业数控设备加工铝合金面板，造型美观大方；</w:t>
            </w:r>
          </w:p>
          <w:p w14:paraId="1DC287E6">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3.采用15英寸工业级加固触摸电容屏，灵敏度高，简单方便操作；</w:t>
            </w:r>
          </w:p>
          <w:p w14:paraId="648AB20A">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4.标配固态硬盘，具有超快速的系统启动速度，以及超高速的读写能力；</w:t>
            </w:r>
          </w:p>
          <w:p w14:paraId="0225E6DE">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5.前置抽拉式键盘触摸板一体输入设备，方便用户操作；</w:t>
            </w:r>
          </w:p>
          <w:p w14:paraId="7EFA9FCD">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6.使用工业级主板设计，处理任务速度快，适用于长时间运行；</w:t>
            </w:r>
          </w:p>
          <w:p w14:paraId="1FC29CFF">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7.使用工业级服务系统作为核心操作平台，使系统免于病毒的干扰与破坏；</w:t>
            </w:r>
          </w:p>
          <w:p w14:paraId="384524E4">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8.C/S架构平台操作系统，支持局域网和广域网传输；</w:t>
            </w:r>
          </w:p>
          <w:p w14:paraId="6892BD74">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9.外接高清HDMI接口，方便用户扩展显示屏接口；</w:t>
            </w:r>
          </w:p>
          <w:p w14:paraId="7BA5E70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10.服务器是音视频软件运行核心，支撑各广播终端的运行；</w:t>
            </w:r>
          </w:p>
          <w:p w14:paraId="2ED9017C">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11.负责音频流传输管理、终端管理、用户管理、节目播放管理、音频文件管理、录音存贮、内部通讯调度处理等功能；</w:t>
            </w:r>
          </w:p>
          <w:p w14:paraId="74B1E5B1">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12.管理节目库资源，为所有音频终端器提供定时播放和实时点播媒体服务；</w:t>
            </w:r>
          </w:p>
          <w:p w14:paraId="7AEED96C">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13.支持专用百兆网传输，可同时传输上百种音源节目；</w:t>
            </w:r>
          </w:p>
          <w:p w14:paraId="38C6F186">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14.采用加密狗管理；</w:t>
            </w:r>
          </w:p>
          <w:p w14:paraId="3528C316">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15.支持文件广播管理、定时管理、离线管理、硬件状态管理、对讲管理、报警管理、用户管理、授权管理媒体管理、网络自适应管理；</w:t>
            </w:r>
          </w:p>
          <w:p w14:paraId="663AE1A0">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★16.支持全系列日志查询，终端播放状态、控制、上下线、定时、触发、消防、呼叫、对讲、报警等（投标时必须提供同时带“CNAS”、“CMA”、“ilac-MRA”标志的检测报告复印件并加盖单位公章）；                                                                                                                                                                                              </w:t>
            </w:r>
          </w:p>
          <w:p w14:paraId="739A27AE">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17.支持声卡采播、外部音源采播；可以随时把音源采播到所需播放终端；</w:t>
            </w:r>
          </w:p>
          <w:p w14:paraId="27FD7C8C">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18.软件支持第三方平台接口开发，提供标准的SDK包，实现与其他系统平台整合。</w:t>
            </w:r>
          </w:p>
          <w:p w14:paraId="0722AE4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技术参数：</w:t>
            </w:r>
          </w:p>
          <w:p w14:paraId="1E24C62D">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1.屏幕尺寸：15 寸 TFT LCD 分辨率 1024*768，300 亮度；</w:t>
            </w:r>
          </w:p>
          <w:p w14:paraId="04B98757">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2.软件操作平台:兼容 Windows 7/Windows Server 2008 R2 或以上版本；兼容 Ubuntu Linux 16.04 或以上版本</w:t>
            </w:r>
          </w:p>
          <w:p w14:paraId="42F7264B">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3.输入电源：AC220V\50Hz；</w:t>
            </w:r>
          </w:p>
          <w:p w14:paraId="3561694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4.CPU：酷睿 i3 4130 3.4GHZ 处理器，4G 内存，120G 固态硬盘；</w:t>
            </w:r>
          </w:p>
          <w:p w14:paraId="19F73D22">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5.音频接口1*MIC-IN,1*Line-OUT RCA接口2*Liwe-OUT,l*Line-IN；</w:t>
            </w:r>
          </w:p>
          <w:p w14:paraId="51EEC937">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6.音频输入电平：0dBV7.2×串口；1×VGA；4×USB （2×USB 2.0，2×USB 3.0）；</w:t>
            </w:r>
          </w:p>
          <w:p w14:paraId="3AC80147">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8.主板：英特尔工业主板Intel；</w:t>
            </w:r>
          </w:p>
          <w:p w14:paraId="2AE3C75A">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9.集成 千兆网卡，集成声卡，300W 电源，预 装 WIN 7 64 位系统，配工业抽拉键盘 鼠标；</w:t>
            </w:r>
          </w:p>
          <w:p w14:paraId="22064A5C">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10.工作环境：5℃～60℃；</w:t>
            </w:r>
          </w:p>
          <w:p w14:paraId="26EE7AC2">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11.环境湿度：相对湿度，20%～80%；</w:t>
            </w:r>
          </w:p>
          <w:p w14:paraId="7D781493">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12.尺寸484x320x311m。</w:t>
            </w:r>
          </w:p>
          <w:p w14:paraId="6A8339DF">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其他要求：</w:t>
            </w:r>
          </w:p>
          <w:p w14:paraId="44253D30">
            <w:pPr>
              <w:numPr>
                <w:ilvl w:val="0"/>
                <w:numId w:val="2"/>
              </w:numP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打“★”号条款为重要技术参数，投标人必须满足否则报价无效。</w:t>
            </w:r>
          </w:p>
          <w:p w14:paraId="450A1ACF">
            <w:pPr>
              <w:numPr>
                <w:ilvl w:val="0"/>
                <w:numId w:val="0"/>
              </w:numP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2.为确保货物质量及原厂品质，中标供应商在正式供货时必须提供生产厂家针对此项目的售后服务保证函原件及供货证明原件，否则采购方将不予验收通过。</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30EA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AEA5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62D1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C55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51AE">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IP软件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BA2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佐都/ZOODO IP-X117R</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43A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1.标准TCP/IP网络协议，安装于连接以太网的计算机；</w:t>
            </w:r>
          </w:p>
          <w:p w14:paraId="777882B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2.软件包带有服务器软件，同时带有分控软件(可多次使用)，中继服务器软件，IP消防报警软件（可与消防报警联动），IP无线遥控软件。</w:t>
            </w:r>
          </w:p>
          <w:p w14:paraId="02DC170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系统服务器软件，支持双向通讯设备的权限分配。安装在系统服务器上。是整个广播系统的管理、控制中心。</w:t>
            </w:r>
          </w:p>
          <w:p w14:paraId="0E0072A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系统功能特点:                                                                                        </w:t>
            </w:r>
          </w:p>
          <w:p w14:paraId="31EA4ED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3.支持单点播放：可以对任意单点、组群、分区或全部广播。系统可以在同一时间设定任意多个组播放制定的音频节目，或对任意指定的区域进行广播讲话。</w:t>
            </w:r>
          </w:p>
          <w:p w14:paraId="46C6221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4.支持自动音乐打铃：能够设置个性化的音乐铃声，自动按照编排好的作息时间表播放铃声。作息时间表可以按照春秋季调整。播放音频的前两秒钟自动打开电源，播放结束后自动关闭。</w:t>
            </w:r>
          </w:p>
          <w:p w14:paraId="5E37E58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5.远程分控讲话：无需到广播中心，通过与服务器连接的任意一台电脑，便可以实现广播的远程控制。从而实现领导通过电脑远程对全区、分区、分组讲话。</w:t>
            </w:r>
          </w:p>
          <w:p w14:paraId="642E0E4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音频实时采播：能够将自用电台、录音机卡座、CD播放器、MP3播放器、麦克风等节目实时采播实时压缩成高音质数据流存储到服务器，并可按要求同时转播到指定的广播终端，用于播放外接设备广播及广播通知等。</w:t>
            </w:r>
          </w:p>
          <w:p w14:paraId="7B5530F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7.分区自由点播：可通过遥控器或按键控制分布在每个广播点的广播终端完成服务器中资料库的任意点播，可快进、快倒、暂停和AB两点间复读。终端液晶屏显示资料库目录及当前播放位置。</w:t>
            </w:r>
          </w:p>
          <w:p w14:paraId="0778E05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8.定时节目播放：每个广播终端可以单独接收服务器的个性化定时播放节目，也可以通过电脑在网上远程设置或者在终端直接按键操作。</w:t>
            </w:r>
          </w:p>
          <w:p w14:paraId="6BAD615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★9.网上电台转播：可以将通过网络收音机软件接收到的Internet网络电台节目转换成IP网络广播数据格式，对广播终端实时播放，如一些专门的语言电台等。</w:t>
            </w:r>
          </w:p>
          <w:p w14:paraId="6773FA3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寻呼对讲录音功能：终端可以对其他单个或多个终端实现呼叫，终端与终端之间还可以双向对讲。系统提供终端对讲按指定时长分多个文件保存的录音功能，从而实现控制室对任意区域的广播点讲话并同时进行录音功能，办公室之间、广播点之间、办公室与广播点之间的呼叫对讲及录音。</w:t>
            </w:r>
          </w:p>
          <w:p w14:paraId="37BF279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11.会话心跳：通过服务和会话客户端之间心跳机制功能，避免客户端异常退出，僵死会话长期占用终端。</w:t>
            </w:r>
          </w:p>
          <w:p w14:paraId="38D3DDA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★12.服务看门狗：当被监控的系统服务意外停止运行时，看门狗将自动重新启动该服务的功能。</w:t>
            </w:r>
          </w:p>
          <w:p w14:paraId="06CB00E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13.广播监听：在广播管理中心或者领导办公室，可以实时监听到所有的广播节目。</w:t>
            </w:r>
          </w:p>
          <w:p w14:paraId="4BE5E03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14.本地扩音及备份广播：广播点内IP广播、本地扩音、备份定压广播三合一共用音箱，实现广播点内声音的智能切换。</w:t>
            </w:r>
          </w:p>
          <w:p w14:paraId="0F2A1AB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15.报警联动：结合网络报警主机接收报警信号，在服务器软件上预先设置报警模式，即可进行报警联动功能。</w:t>
            </w:r>
          </w:p>
          <w:p w14:paraId="033B550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16.运动场无线远程控制：可通过远程无线遥控器在操场主席台控制升旗、运动会等活动需要节目的播放。</w:t>
            </w:r>
          </w:p>
          <w:p w14:paraId="0165ACE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17.电话接入控制：可以通过打入电话来控制广播讲话，便于领导即使不在办公室也可以随时发布紧急广播通知。</w:t>
            </w:r>
          </w:p>
          <w:p w14:paraId="0559E95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18.紧急备份广播：在网络不通或其他故障情况下，要求能够采用备份定压广播直接对广播点进行广播。备份广播与IP广播的切换是自动完成的。</w:t>
            </w:r>
          </w:p>
          <w:p w14:paraId="0F05F3E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19.节目源和数据不受限制：系统采用采集、编码、压缩技术，使各类节目源均不受限制。节目源包括诸如话筒、卡座、CD、调谐器等模拟音源,IP网络广播在不同终端所播出的不同节目数量亦不受限。IP网络广播终端安装多少，同时播出的节目数量就可达到多少。</w:t>
            </w:r>
          </w:p>
          <w:p w14:paraId="720589D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20.站点无限，扩容简便：基于IP数据网络每个终端都有独立的IP地址，只需将分控电脑或网络终端接入IP数据网络，就成功扩容了新的站点。</w:t>
            </w:r>
          </w:p>
          <w:p w14:paraId="30CE3E5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21.支持文件播放：用户可以向不同终端同时播放不同节目，终端支持自动功放电源开关。</w:t>
            </w:r>
          </w:p>
          <w:p w14:paraId="39B5E80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22.支持大比特率播放：音质达到CD级(音频文件位速为128kbps)并能播放高音质发烧级别的音频文件（音频文件位速320kbps）。</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F7D3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8B25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r>
      <w:tr w14:paraId="637B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C6F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AC9">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监听IP主音箱</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36F2">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佐都/ZOODO IP-X410</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B39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产品概述</w:t>
            </w:r>
          </w:p>
          <w:p w14:paraId="7808036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1.标配1个10/100MRJ45网络接口，支持局域网与广域网传输；</w:t>
            </w:r>
          </w:p>
          <w:p w14:paraId="6160D71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2.设有1路线路输入,方便用户对接其他信号；</w:t>
            </w:r>
          </w:p>
          <w:p w14:paraId="20D5FFB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3.标配1路自定义干接点输入（0V信号）接口，方便用户自定义选择，可选择一键报警、一键点播或自定义设置音乐欢迎光临等功能；</w:t>
            </w:r>
          </w:p>
          <w:p w14:paraId="2781B3B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4.自带2x20W功放，1路外接定阻副音箱；</w:t>
            </w:r>
          </w:p>
          <w:p w14:paraId="711E44F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5.支持手机或苹果手机等移动APP分控软件，支持WIFI实时操控点播、寻呼；</w:t>
            </w:r>
          </w:p>
          <w:p w14:paraId="75C1B5A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6.支持服务器远程管理，远程升级，方便用户维护。</w:t>
            </w:r>
          </w:p>
          <w:p w14:paraId="0710673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7.选配蓝牙USB模块，可用手机推送到终端播放。</w:t>
            </w:r>
          </w:p>
          <w:p w14:paraId="7511F9B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8.选配无线USB2.4G话筒模块，方便教学讲课。</w:t>
            </w:r>
          </w:p>
          <w:p w14:paraId="6F31CF1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9.选配离线打铃功能；</w:t>
            </w:r>
          </w:p>
          <w:p w14:paraId="0EAFC02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10.音箱采用国际壁挂式木材标准结构，造型美观大方。</w:t>
            </w:r>
          </w:p>
          <w:p w14:paraId="5C5F74B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技术参数：</w:t>
            </w:r>
          </w:p>
          <w:p w14:paraId="3568B45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1.输入电源：DC24V</w:t>
            </w:r>
          </w:p>
          <w:p w14:paraId="11C9D8F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2.网络接口：1组RJ45</w:t>
            </w:r>
          </w:p>
          <w:p w14:paraId="654FAAF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3.传输速率：100Mbps/10Mbps</w:t>
            </w:r>
          </w:p>
          <w:p w14:paraId="24C1D95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4.支持协议：TCP/IP,UDP,IGMP(组播)</w:t>
            </w:r>
          </w:p>
          <w:p w14:paraId="198C7C7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5.音频格式：MP3</w:t>
            </w:r>
          </w:p>
          <w:p w14:paraId="1499E6A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6.音频模式：16位立体声CD音质</w:t>
            </w:r>
          </w:p>
          <w:p w14:paraId="580FCFC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7.采样率：8K～48K</w:t>
            </w:r>
          </w:p>
          <w:p w14:paraId="0D11114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8.比特率：8K～768Kbps</w:t>
            </w:r>
          </w:p>
          <w:p w14:paraId="1544E0B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9.AUX灵敏度：-12DB</w:t>
            </w:r>
          </w:p>
          <w:p w14:paraId="52B4289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10.功耗：〈10W</w:t>
            </w:r>
          </w:p>
          <w:p w14:paraId="7659E1D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11.频率响应：20Hz-20KHz</w:t>
            </w:r>
          </w:p>
          <w:p w14:paraId="67E1AC9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12.谐波失真：THD≤0.1%</w:t>
            </w:r>
          </w:p>
          <w:p w14:paraId="036E469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13.信噪比：≥70dB</w:t>
            </w:r>
          </w:p>
          <w:p w14:paraId="5383180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14.短路输入：0V</w:t>
            </w:r>
          </w:p>
          <w:p w14:paraId="3C73098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15.保护电路：过载、过温、短路保护</w:t>
            </w:r>
          </w:p>
          <w:p w14:paraId="4E591FB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16.工作温度：5℃～40℃</w:t>
            </w:r>
          </w:p>
          <w:p w14:paraId="4E29A5B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17.环境湿度：20%～80%相对湿度</w:t>
            </w:r>
          </w:p>
          <w:p w14:paraId="58DAFE0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18.外部尺寸:280x150x190mm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4124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7F9D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只</w:t>
            </w:r>
          </w:p>
        </w:tc>
      </w:tr>
      <w:tr w14:paraId="1A4B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3E79">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F87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桌面式IP话筒</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ADD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佐都/ZOODO IP-X307</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E72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产品概述</w:t>
            </w:r>
          </w:p>
          <w:p w14:paraId="2A82C2C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1.带 7 英寸真彩 LCD 电容显示屏，支持触控操作，交互界面友好；</w:t>
            </w:r>
          </w:p>
          <w:p w14:paraId="02F7785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★2.支持免提通话，外接鹅颈式话筒，内置 5W 高品质喇叭，声音清晰洪亮（投标时必须提供同时带“CNAS”、“CMA”、“ilac-MRA”标志的检测报告复印件并加盖单位公章）                                                                                                                                                                                            </w:t>
            </w:r>
          </w:p>
          <w:p w14:paraId="7F1BBF4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3.支持全区、分区广播及喊话，分区数量不限</w:t>
            </w:r>
          </w:p>
          <w:p w14:paraId="67CFE98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4.支持点播服务器内容广播到其他终端或分区</w:t>
            </w:r>
          </w:p>
          <w:p w14:paraId="5A6527B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5.支持双向对讲功能，带回声与啸叫抑制。</w:t>
            </w:r>
          </w:p>
          <w:p w14:paraId="7CF5406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6.支持采播功能，可通过 Line in 接口直接采集外部音频广播</w:t>
            </w:r>
          </w:p>
          <w:p w14:paraId="48C40B7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7.具有监听功能，并支持分组循环监听，监听时间用户可自由设置</w:t>
            </w:r>
          </w:p>
          <w:p w14:paraId="5D7865C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8.具有 3.5mm 的标准音频接口，可连接专用话筒，便于扩展非免提通话，用于私密通话</w:t>
            </w:r>
          </w:p>
          <w:p w14:paraId="3E39691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★9.支持 U 盘点播，可点播 U 盘上的文件到其他终端播放；（投标时必须提供同时带“CNAS”、“CMA”、“ilac-MRA”标志的检测报告并加盖单位公章）                                                                                                                                                                                             </w:t>
            </w:r>
          </w:p>
          <w:p w14:paraId="3B884EE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10.支持通讯记录功能，用户可实时查看已接、未接、拒接通话记录，支持直接回拨；</w:t>
            </w:r>
          </w:p>
          <w:p w14:paraId="07C0B2B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11.支持网络在线升级和本地 USB 升级 </w:t>
            </w:r>
          </w:p>
          <w:p w14:paraId="4743378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12.支持静态 IP 和 DHCP 两种方式，跨网段，跨路由，配置使用方便；</w:t>
            </w:r>
          </w:p>
          <w:p w14:paraId="78FB964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13.支持语言与时区设置，适应不同国家、地区的需求；                                                                                                                                                                  14.具有 U-KEY 接口，支持对用户操作进行加密授权。（选配）                                                                                                                                                            15.支持 4G 全网通通讯，内置 3700mAh 电池，待机大于 24 小时，连续工作时间大于 5 小时，满足移动式广播应用需求。（选配）          </w:t>
            </w:r>
          </w:p>
          <w:p w14:paraId="350EE07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技术参数</w:t>
            </w:r>
          </w:p>
          <w:p w14:paraId="46EEC11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1.电源：DC12V/2A</w:t>
            </w:r>
          </w:p>
          <w:p w14:paraId="552FE5A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2.网络接口：1组RJ45</w:t>
            </w:r>
          </w:p>
          <w:p w14:paraId="27D4EEB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3.传输速率：10Mbps/100Mbps</w:t>
            </w:r>
          </w:p>
          <w:p w14:paraId="787F248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4.支持协议：TCP/UDP/ARP/ICMP/IGMP</w:t>
            </w:r>
          </w:p>
          <w:p w14:paraId="761563B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5.音频模式：16位立体声CD音质</w:t>
            </w:r>
          </w:p>
          <w:p w14:paraId="50264C0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6.采样率：8K～48K</w:t>
            </w:r>
          </w:p>
          <w:p w14:paraId="3790D1E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7.比特率：8K～320Kbps</w:t>
            </w:r>
          </w:p>
          <w:p w14:paraId="0714157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8.功耗：20W</w:t>
            </w:r>
          </w:p>
          <w:p w14:paraId="7E53225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9.待机功耗：＜3W</w:t>
            </w:r>
          </w:p>
          <w:p w14:paraId="471D6BF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10.信噪比/频响：&gt;75dB/100Hz～18KHz（广播）</w:t>
            </w:r>
          </w:p>
          <w:p w14:paraId="156AECF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11.非线性失真：≤1%（1KHz，-3dB）（广播）</w:t>
            </w:r>
          </w:p>
          <w:p w14:paraId="6B48BA2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12.工作温度：5℃～40℃</w:t>
            </w:r>
          </w:p>
          <w:p w14:paraId="213BF38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13.USB：MP3</w:t>
            </w:r>
          </w:p>
          <w:p w14:paraId="58340E2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14.显示屏：7英寸TFT电容屏</w:t>
            </w:r>
          </w:p>
          <w:p w14:paraId="57DCCB2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15.环境湿度：20%～80%相对湿度</w:t>
            </w:r>
          </w:p>
          <w:p w14:paraId="0E2399B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16.尺寸：270×170×60mm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0C99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371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1C80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FFA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FD48">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10路电源时序器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312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佐都/ZOODO KY-2010</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22F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产品概述</w:t>
            </w:r>
          </w:p>
          <w:p w14:paraId="25E4DB7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1.采用数字化技术，可控制电源按顺序开启/关闭，保护电网不受冲击，设有安全锁供手动紧急控制；</w:t>
            </w:r>
          </w:p>
          <w:p w14:paraId="26FEB68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2.最大支持~220V/5000W功率输入，分为10路国标电源接口输出，每路接口可承受~220V/2000W功率输出；</w:t>
            </w:r>
          </w:p>
          <w:p w14:paraId="7BEB6AA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3.设有1路短路紧急接口输入，方便与其他设备连接使用；</w:t>
            </w:r>
          </w:p>
          <w:p w14:paraId="035FD11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4.2U标准机箱设计，铝合金面板，美观实用；</w:t>
            </w:r>
          </w:p>
          <w:p w14:paraId="0C2F301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技术参数</w:t>
            </w:r>
          </w:p>
          <w:p w14:paraId="34387F8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5.电源：AC220V</w:t>
            </w:r>
          </w:p>
          <w:p w14:paraId="5F88FAA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6.单路最大容量：2000KV.A</w:t>
            </w:r>
          </w:p>
          <w:p w14:paraId="379023E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7.通讯协议：485</w:t>
            </w:r>
          </w:p>
          <w:p w14:paraId="52AEE00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8.尺寸：485x340x88。</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721F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8B2A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464B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3EB9">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54BC">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室内时款壁挂音箱</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7D6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佐都/ZOODO BS-20B</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top"/>
          </w:tcPr>
          <w:p w14:paraId="73ACF6A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1.功率:20W</w:t>
            </w:r>
          </w:p>
          <w:p w14:paraId="41D86C0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2.定压输入:70V-100V</w:t>
            </w:r>
          </w:p>
          <w:p w14:paraId="3F56004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3.频响:100Hz-20KHz</w:t>
            </w:r>
          </w:p>
          <w:p w14:paraId="6D60F44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4.灵敏度:89±3 dB</w:t>
            </w:r>
          </w:p>
          <w:p w14:paraId="20B9042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5.外观尺寸:170*150*215mm</w:t>
            </w:r>
          </w:p>
          <w:p w14:paraId="4B66302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6.安装形式:壁挂式</w:t>
            </w:r>
          </w:p>
          <w:p w14:paraId="2431AB8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7.装饰材料:ABS</w:t>
            </w:r>
          </w:p>
          <w:p w14:paraId="149BD22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8.颜色：黑/白可选</w:t>
            </w:r>
          </w:p>
          <w:p w14:paraId="4B9FE7B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9.喇叭尺寸:4"*1+1"*1</w:t>
            </w:r>
          </w:p>
          <w:p w14:paraId="0480A34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10.重量:2.2kg</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5064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B75C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只</w:t>
            </w:r>
          </w:p>
        </w:tc>
      </w:tr>
      <w:tr w14:paraId="645D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1DC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CD292">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网络功放</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FE27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佐都/ZOODO IP-X360</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57A0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功能特点</w:t>
            </w:r>
          </w:p>
          <w:p w14:paraId="602D81E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1.标配1个100MRJ45网络接口，支持局域网与广域网传输；</w:t>
            </w:r>
          </w:p>
          <w:p w14:paraId="37F60F2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2.设有1路线路输入、1路话筒输入，1路线路输出；</w:t>
            </w:r>
          </w:p>
          <w:p w14:paraId="1E27379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3.带总音量控制；</w:t>
            </w:r>
          </w:p>
          <w:p w14:paraId="5CA2D8D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4.标配1路干接点输出（0V信号）；控制外围设备；</w:t>
            </w:r>
          </w:p>
          <w:p w14:paraId="3231CB5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5.选配1路自定义干接点输入（0V信号）接口，方便用户自定义选择，可选择一键报警、一键点播或自定义设置音乐欢迎光临等功能；</w:t>
            </w:r>
          </w:p>
          <w:p w14:paraId="1D29AAC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6.支持安卓手机APP分控软件可以实时操控点播功能；</w:t>
            </w:r>
          </w:p>
          <w:p w14:paraId="00DBD2E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7.支持服务器远程管理，远程升级，方便用户管理维护；</w:t>
            </w:r>
          </w:p>
          <w:p w14:paraId="3389094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8.采用国际级功率放大器，具有高效节能（工作效率大于85%）、重量轻、体积小、低失真、功率大、噪声小、负载强等优势；</w:t>
            </w:r>
          </w:p>
          <w:p w14:paraId="7B3B704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9.设有先进短路、过热、过载保护功能；</w:t>
            </w:r>
          </w:p>
          <w:p w14:paraId="7A0E16F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10.具有信号指示、削峰指示、保护指示功能；</w:t>
            </w:r>
          </w:p>
          <w:p w14:paraId="13C6A65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11.线路设有限幅功能，可预防功放输出过大保护喇叭；</w:t>
            </w:r>
          </w:p>
          <w:p w14:paraId="6F8BBCC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12.选配离线打铃模块功能；</w:t>
            </w:r>
          </w:p>
          <w:p w14:paraId="52FA138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★13.功放的控制电源采用节能环保模式设计，自动模式打开与关闭；</w:t>
            </w:r>
          </w:p>
          <w:p w14:paraId="74F17AF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14.支持定压备份，可自动切换到定压备份输入广播，符合教委高考须有备用系统要求，当网络异常或电源故障时，自动从“数字网络广播”切换到“模拟定压广播”；</w:t>
            </w:r>
          </w:p>
          <w:p w14:paraId="26BC697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15.2U标准机箱设计，铝合金面板，美观实用。</w:t>
            </w:r>
          </w:p>
          <w:p w14:paraId="62D1B20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技术参数：</w:t>
            </w:r>
          </w:p>
          <w:p w14:paraId="30D281F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1.输出额定功率：360W</w:t>
            </w:r>
          </w:p>
          <w:p w14:paraId="01FDB68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2.定压输出：100V±5%</w:t>
            </w:r>
          </w:p>
          <w:p w14:paraId="422BD39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3.输出模式：定压输出</w:t>
            </w:r>
          </w:p>
          <w:p w14:paraId="16A2836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4.网络接口：1组RJ45</w:t>
            </w:r>
          </w:p>
          <w:p w14:paraId="3C67EA4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5.传输速率：100Mbps/10Mbps</w:t>
            </w:r>
          </w:p>
          <w:p w14:paraId="5091C36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6.支持协议：TCP/IP,UDP,IGMP(组播)</w:t>
            </w:r>
          </w:p>
          <w:p w14:paraId="1F4DB9A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7.音频格式：MP3</w:t>
            </w:r>
          </w:p>
          <w:p w14:paraId="48BBA66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8.音频模式：16位立体声CD音质</w:t>
            </w:r>
          </w:p>
          <w:p w14:paraId="4ED57F1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9.采样率：8K～48K</w:t>
            </w:r>
          </w:p>
          <w:p w14:paraId="48A8ADF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10.比特率：8K～768Kbps</w:t>
            </w:r>
          </w:p>
          <w:p w14:paraId="3632E9F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11.AUX灵敏度：-12dB</w:t>
            </w:r>
          </w:p>
          <w:p w14:paraId="5A2446B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12.话筒灵敏度：-40dB</w:t>
            </w:r>
          </w:p>
          <w:p w14:paraId="219D5C8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13.待机功耗：＜20W</w:t>
            </w:r>
          </w:p>
          <w:p w14:paraId="64F4922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14.频率响应：20Hz～20KHz</w:t>
            </w:r>
          </w:p>
          <w:p w14:paraId="43CD201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15.谐波失真：THD≤0.1%</w:t>
            </w:r>
          </w:p>
          <w:p w14:paraId="161B4B5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16.信噪比：≥70dB</w:t>
            </w:r>
          </w:p>
          <w:p w14:paraId="302CED6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17.短路输入：0V</w:t>
            </w:r>
          </w:p>
          <w:p w14:paraId="673FA29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18.保护电路：直流保护、过载、过温、短路保护电路</w:t>
            </w:r>
          </w:p>
          <w:p w14:paraId="512EE6B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19.电源：AC190～240V/50Hz</w:t>
            </w:r>
          </w:p>
          <w:p w14:paraId="2908595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20.工作温度：-5℃～60℃</w:t>
            </w:r>
          </w:p>
          <w:p w14:paraId="6E46907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21.工作湿度：20%～80%相对湿度，无结露</w:t>
            </w:r>
          </w:p>
          <w:p w14:paraId="1F91607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22.重量：5kg</w:t>
            </w:r>
          </w:p>
          <w:p w14:paraId="07A021C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23.尺寸：485mm×340mm×90mm。</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DF66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340E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4112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B2F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5CFD">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大型室外全天候豪华音柱</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06B59">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佐都/ZOODO AE-60</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46D7C8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技术参数</w:t>
            </w:r>
          </w:p>
          <w:p w14:paraId="6D33ED6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1.功率：60W/30W</w:t>
            </w:r>
          </w:p>
          <w:p w14:paraId="1273A06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2.输入电压：100V/70V</w:t>
            </w:r>
          </w:p>
          <w:p w14:paraId="1137496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3.灵敏度：95dB±3dB</w:t>
            </w:r>
          </w:p>
          <w:p w14:paraId="0BCCA38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4.频响范围：140-15KHz</w:t>
            </w:r>
          </w:p>
          <w:p w14:paraId="033BCE6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5.喇叭单元：6.5寸全频×3，2寸高音号角×1</w:t>
            </w:r>
          </w:p>
          <w:p w14:paraId="1B578F8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6.材质：铝合金</w:t>
            </w:r>
          </w:p>
          <w:p w14:paraId="108D4AE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7.外部尺寸：710×227×125mm</w:t>
            </w:r>
          </w:p>
          <w:p w14:paraId="744E197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8.重量：6.58kg。</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A9CD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31B3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只</w:t>
            </w:r>
          </w:p>
        </w:tc>
      </w:tr>
      <w:tr w14:paraId="720D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3AF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86B6">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真分集一拖二无线话筒</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AF7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佐都/ZOODO MI-260U</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9D9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功能特点：</w:t>
            </w:r>
          </w:p>
          <w:p w14:paraId="400E83A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1.内置搜频功能，红外对频，数字处理，可同时叠机10套使用，最大可定制双频段叠机20套同时使用；</w:t>
            </w:r>
          </w:p>
          <w:p w14:paraId="5A6862E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2.采用真分集四组天线设计，内置天线分配系统，单通道AB智能接收，有效增强死点处理，实现远距离接收不断频；</w:t>
            </w:r>
          </w:p>
          <w:p w14:paraId="400F3D1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3.具备超强抗干扰和宽频稳定信号收发能力，专业级声音还原技术，频响达到30Hz~18KHz；</w:t>
            </w:r>
          </w:p>
          <w:p w14:paraId="5C78175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4.智能音量压缩，实现大动态声音传输，超低背景噪音；</w:t>
            </w:r>
          </w:p>
          <w:p w14:paraId="5B6268F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5.灵活的发射器频率设置和音量设置功能，音量设置支持演出、采访、会议等不同使用模式。</w:t>
            </w:r>
          </w:p>
          <w:p w14:paraId="02945B1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6.具有先进自动频率锁定功能，能快速精确锁定所需的工作频率；</w:t>
            </w:r>
          </w:p>
          <w:p w14:paraId="7419546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7.使用UHF770-820MHz频段，应用PLL频率合成锁相环技术，频率及发射功率可调，很好地避免手机等杂波的干扰；</w:t>
            </w:r>
          </w:p>
          <w:p w14:paraId="2BBF3E7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8.设有回输啸叫抑制减弱功能，能有效减少回输啸叫；</w:t>
            </w:r>
          </w:p>
          <w:p w14:paraId="56D022B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9.接收机采用多级高频放大，具有极高的灵敏度；</w:t>
            </w:r>
          </w:p>
          <w:p w14:paraId="592927C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10.使用距离，空阔空间可达200米以上，复杂环境80-100米；</w:t>
            </w:r>
          </w:p>
          <w:p w14:paraId="3F8561E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接收主机技术参数：</w:t>
            </w:r>
          </w:p>
          <w:p w14:paraId="0577289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工作频率:UHF  770-820MHz</w:t>
            </w:r>
          </w:p>
          <w:p w14:paraId="7A4D562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调制方式:FM</w:t>
            </w:r>
          </w:p>
          <w:p w14:paraId="5384AE3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频率稳定度:±0.002%</w:t>
            </w:r>
          </w:p>
          <w:p w14:paraId="2E41E68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最大频偏:±45KHz</w:t>
            </w:r>
          </w:p>
          <w:p w14:paraId="452ABE6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信噪比:﹥105dB</w:t>
            </w:r>
          </w:p>
          <w:p w14:paraId="6268666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失真度:THD:&lt;0.01%</w:t>
            </w:r>
          </w:p>
          <w:p w14:paraId="2F14B8F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灵敏度:12 dBμV (80dBS/N)</w:t>
            </w:r>
          </w:p>
          <w:p w14:paraId="169EDC2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电源:DC12-17V</w:t>
            </w:r>
          </w:p>
          <w:p w14:paraId="0344435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音频输出:独立（Free standing）0-400mv</w:t>
            </w:r>
          </w:p>
          <w:p w14:paraId="77A73B3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混合:（Mixed style）0-300mv</w:t>
            </w:r>
          </w:p>
          <w:p w14:paraId="12B5152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手持发射机技术参数：</w:t>
            </w:r>
          </w:p>
          <w:p w14:paraId="0CADE57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类型:动圈式</w:t>
            </w:r>
          </w:p>
          <w:p w14:paraId="64D6BF0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载波频率:UHF  770-820MHz</w:t>
            </w:r>
          </w:p>
          <w:p w14:paraId="4FC454C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拾音灵敏度:-40±3dB@1KHz</w:t>
            </w:r>
          </w:p>
          <w:p w14:paraId="32D2727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发射功率:&gt;+10dBM(10MW)</w:t>
            </w:r>
          </w:p>
          <w:p w14:paraId="11E3EA9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频率响应:50Hz-15KHz</w:t>
            </w:r>
          </w:p>
          <w:p w14:paraId="2DEC35A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频率稳定度:±0.005%以内</w:t>
            </w:r>
          </w:p>
          <w:p w14:paraId="72EC560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动态范围:﹥95dB </w:t>
            </w:r>
          </w:p>
          <w:p w14:paraId="4277506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最大频偏:±45 KHz</w:t>
            </w:r>
          </w:p>
          <w:p w14:paraId="4FD5DE3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信噪比:﹥105dB</w:t>
            </w:r>
          </w:p>
          <w:p w14:paraId="0084DBA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邻频干扰比:﹥80dB</w:t>
            </w:r>
          </w:p>
          <w:p w14:paraId="6FAE76A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电源:DC3V （1.5V AA*2）</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E85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779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r>
      <w:tr w14:paraId="32A5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1D5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66F2">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无线话筒天线放大器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D03E">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佐都/ZOODO </w:t>
            </w:r>
            <w:r>
              <w:rPr>
                <w:rFonts w:hint="eastAsia" w:ascii="宋体" w:hAnsi="宋体" w:eastAsia="宋体" w:cs="宋体"/>
                <w:color w:val="000000" w:themeColor="text1"/>
                <w:sz w:val="21"/>
                <w:szCs w:val="21"/>
                <w:lang w:val="en-US" w:eastAsia="zh-CN"/>
                <w14:textFill>
                  <w14:solidFill>
                    <w14:schemeClr w14:val="tx1"/>
                  </w14:solidFill>
                </w14:textFill>
              </w:rPr>
              <w:t>MI-1202</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58E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功能特点</w:t>
            </w:r>
          </w:p>
          <w:p w14:paraId="14B345F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1.提供使用2~4台UHF无线系列或其他系列各種自動選訊接收機的多頻道系統，共用一對天線，</w:t>
            </w:r>
          </w:p>
          <w:p w14:paraId="489A414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2.以簡化天線裝配工程，提升接收距離及效能。</w:t>
            </w:r>
          </w:p>
          <w:p w14:paraId="62A52DE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3.採用高動態低雜訊之主動元件及主動回饋穩流偏壓的最新設計，具有超低內調失真特性，能在多頻道同時使用排除混頻干擾，其輸出增益約等於1。</w:t>
            </w:r>
          </w:p>
          <w:p w14:paraId="39A7548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4.天線輸入插座可以直接配置適用頻帶範圍內的各種單竿天線、同軸天線、延長天線組及對數定向天線組。</w:t>
            </w:r>
          </w:p>
          <w:p w14:paraId="1DF3EE8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5.天線輸入接座具有供應強波器的電源，</w:t>
            </w:r>
          </w:p>
          <w:p w14:paraId="485AEE0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6.可直接連接具有天線強波器的延長天線組及內建強波器的對數定向天線組。</w:t>
            </w:r>
          </w:p>
          <w:p w14:paraId="7F708A7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7.天线翼 适用于多种型号的无线接收器使用，可以安装在麦克风支架、桌面上，高质量且稳定性较好</w:t>
            </w:r>
          </w:p>
          <w:p w14:paraId="40383C6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技术参数</w:t>
            </w:r>
          </w:p>
          <w:p w14:paraId="0587BC7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1.四组电源输出：12V/600~1000mA。</w:t>
            </w:r>
          </w:p>
          <w:p w14:paraId="104D86D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2.频率范围：500-950MHz</w:t>
            </w:r>
          </w:p>
          <w:p w14:paraId="581DBC4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3.输入截断点：+22dBm</w:t>
            </w:r>
          </w:p>
          <w:p w14:paraId="55C9E59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4.噪声比：4.0dB Type(Center Band)</w:t>
            </w:r>
          </w:p>
          <w:p w14:paraId="3FE6521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5.增益：+6-9dB(Center Band)</w:t>
            </w:r>
          </w:p>
          <w:p w14:paraId="708A601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6.输出阻抗：15dB min</w:t>
            </w:r>
          </w:p>
          <w:p w14:paraId="6D86B9E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7.阻抗：50Ω</w:t>
            </w:r>
          </w:p>
          <w:p w14:paraId="608C08D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8.频宽：450MHz</w:t>
            </w:r>
          </w:p>
          <w:p w14:paraId="2D9D8B6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9.插座：BNC female</w:t>
            </w:r>
          </w:p>
          <w:p w14:paraId="2677132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10.电源供应：100-240V/50/60Hz</w:t>
            </w:r>
          </w:p>
          <w:p w14:paraId="1648DDD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11.电源消耗：170mA</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AAF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2DF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r>
      <w:tr w14:paraId="1522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1B4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DF51">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前置放大器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9C5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佐都/ZOODO </w:t>
            </w:r>
            <w:r>
              <w:rPr>
                <w:rFonts w:hint="eastAsia" w:ascii="宋体" w:hAnsi="宋体" w:eastAsia="宋体" w:cs="宋体"/>
                <w:color w:val="000000" w:themeColor="text1"/>
                <w:sz w:val="21"/>
                <w:szCs w:val="21"/>
                <w:lang w:val="en-US" w:eastAsia="zh-CN"/>
                <w14:textFill>
                  <w14:solidFill>
                    <w14:schemeClr w14:val="tx1"/>
                  </w14:solidFill>
                </w14:textFill>
              </w:rPr>
              <w:t>JS-2302</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09E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产品概述</w:t>
            </w:r>
          </w:p>
          <w:p w14:paraId="4DA85D1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1.5路话筒输入，3路线路输入，2路紧急线路输入，2路线路输出功能；</w:t>
            </w:r>
          </w:p>
          <w:p w14:paraId="36A3D4D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2.话筒1和紧急线路具有最高优先，强行切入优先功能；话筒（MIC2、3、4、5）与线路（AUX1、2、3）同级,；</w:t>
            </w:r>
          </w:p>
          <w:p w14:paraId="1240209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3.话筒和线路音量独立可调</w:t>
            </w:r>
          </w:p>
          <w:p w14:paraId="3E0E9FC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4.设有高音和低音独立调节；</w:t>
            </w:r>
          </w:p>
          <w:p w14:paraId="79F1342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技术参数:</w:t>
            </w:r>
          </w:p>
          <w:p w14:paraId="128D942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5.MIC灵敏度：-40dB</w:t>
            </w:r>
          </w:p>
          <w:p w14:paraId="19068E7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6.AUX灵敏度：-12dB</w:t>
            </w:r>
          </w:p>
          <w:p w14:paraId="5FFDF10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7.Line out：0dB</w:t>
            </w:r>
          </w:p>
          <w:p w14:paraId="0F97A72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8.频率响应：20-20KHZ(≤±3dB)；</w:t>
            </w:r>
          </w:p>
          <w:p w14:paraId="543B1DC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9.信噪比：≥75dB；</w:t>
            </w:r>
          </w:p>
          <w:p w14:paraId="1DC8A69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10.谐波失真：≤1%；</w:t>
            </w:r>
          </w:p>
          <w:p w14:paraId="69F2FD9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11.工作温度:5℃-45℃；</w:t>
            </w:r>
          </w:p>
          <w:p w14:paraId="7CB203F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12.工作湿度：20%-80%相对湿度，无结露；</w:t>
            </w:r>
          </w:p>
          <w:p w14:paraId="1158BFC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13.功耗：&lt;30W</w:t>
            </w:r>
          </w:p>
          <w:p w14:paraId="27A85AB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14.电源电压：AC220V</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C98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7BF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27AC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874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C70E">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双向网络广播解码终端</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3F72">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佐都/ZOODO IP-X221</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690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功能特点</w:t>
            </w:r>
          </w:p>
          <w:p w14:paraId="3BB6B78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1.标配1个100MRJ45网络接口，支持局域网与广域网传输；</w:t>
            </w:r>
          </w:p>
          <w:p w14:paraId="7127BE6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2.4.3寸高亮触摸电容屏,图形化界面，操作简单易懂；</w:t>
            </w:r>
          </w:p>
          <w:p w14:paraId="17EF92D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3.设有1路线路输入、1路话筒输入，1路线路输出,话筒音量独立可调，有总音量控制。</w:t>
            </w:r>
          </w:p>
          <w:p w14:paraId="462042A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4.标配1路干接点输出（0V信号）；控制外围设备；</w:t>
            </w:r>
          </w:p>
          <w:p w14:paraId="20B145A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5.标配1路自定义干接点输入（0V信号）接口，方便用户自定义选择，可选择一键报警、一键点播或自定义设置音乐欢迎光临等功能；</w:t>
            </w:r>
          </w:p>
          <w:p w14:paraId="535F62E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6.标配1路紧急输出（0V信号）,控制外围设备,1路紧急DC24V强切电源输出,例如：外接音量开关等</w:t>
            </w:r>
          </w:p>
          <w:p w14:paraId="401E297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7.支持安卓手机或苹果手机APP分控软件可以实时操控点播和寻呼功能；</w:t>
            </w:r>
          </w:p>
          <w:p w14:paraId="54DAA8F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8.通过系统设置可控制两路交流220V独立电源输出，总功率不能超于2000W,例如：周边设备及功放；</w:t>
            </w:r>
          </w:p>
          <w:p w14:paraId="4E1D748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9.支持USB点播功能，点播U盘节目。</w:t>
            </w:r>
          </w:p>
          <w:p w14:paraId="60EF089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★10.支持服务器远程管理，远程升级，方便用户管理维护。</w:t>
            </w:r>
          </w:p>
          <w:p w14:paraId="6DC621B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11.选配蓝牙USB模块，可用手机推送到终端播放。</w:t>
            </w:r>
          </w:p>
          <w:p w14:paraId="5BFAD73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12.选配无线USB2.4G话筒模块，方便教学讲课。</w:t>
            </w:r>
          </w:p>
          <w:p w14:paraId="052CEFF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13.选配离线打铃功能；</w:t>
            </w:r>
          </w:p>
          <w:p w14:paraId="41D0744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14.2U标准机箱设计，铝合金面板，美观实用；</w:t>
            </w:r>
          </w:p>
          <w:p w14:paraId="2B09E1B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技术参数：</w:t>
            </w:r>
          </w:p>
          <w:p w14:paraId="65EDDB5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15.电源：AC220V±10%</w:t>
            </w:r>
          </w:p>
          <w:p w14:paraId="11BA098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16.显示屏尺寸：4.3英寸</w:t>
            </w:r>
          </w:p>
          <w:p w14:paraId="392C2FC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17.网络接口：1组RJ45</w:t>
            </w:r>
          </w:p>
          <w:p w14:paraId="78CB8E5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18.传输速率：100Mbps/10Mbps</w:t>
            </w:r>
          </w:p>
          <w:p w14:paraId="1A0310D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19.支持协议：TCP、IP、UD、IGMP</w:t>
            </w:r>
          </w:p>
          <w:p w14:paraId="3408E53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20.音频格式：MP3</w:t>
            </w:r>
          </w:p>
          <w:p w14:paraId="14B0040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21.音频模式：16位立体声CD音质</w:t>
            </w:r>
          </w:p>
          <w:p w14:paraId="3AED243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22.采样率：8K～48K</w:t>
            </w:r>
          </w:p>
          <w:p w14:paraId="064F718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23.比特率：8K～768Kbps</w:t>
            </w:r>
          </w:p>
          <w:p w14:paraId="5B4A306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24.AUX灵敏度：-12dB</w:t>
            </w:r>
          </w:p>
          <w:p w14:paraId="38DCAF8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25.MIC灵敏度：-40dB</w:t>
            </w:r>
          </w:p>
          <w:p w14:paraId="51DC2E8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26.待机功耗：＜20W</w:t>
            </w:r>
          </w:p>
          <w:p w14:paraId="63CD57A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27.频率响应：20Hz～20KHz</w:t>
            </w:r>
          </w:p>
          <w:p w14:paraId="60C572A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28.谐波失真：THD≤0.1%</w:t>
            </w:r>
          </w:p>
          <w:p w14:paraId="3DF4610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29.信噪比：≥65dB</w:t>
            </w:r>
          </w:p>
          <w:p w14:paraId="3804DE0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30.短路输入：0V&lt;5A</w:t>
            </w:r>
          </w:p>
          <w:p w14:paraId="0506457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31.短路输出：0V&lt;5A</w:t>
            </w:r>
          </w:p>
          <w:p w14:paraId="50A95C2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32.工作温度：5℃～40℃</w:t>
            </w:r>
          </w:p>
          <w:p w14:paraId="686CF4A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33.USB接口：最大支持128G</w:t>
            </w:r>
          </w:p>
          <w:p w14:paraId="01FE089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34.环境湿度：20%～80%相对湿度，无结露</w:t>
            </w:r>
          </w:p>
          <w:p w14:paraId="5BD0556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35.尺寸：485×340×90mm。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4BE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FFF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121E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610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327E">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纯后级功放</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CDA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佐都/ZOODO ZO-650</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top"/>
          </w:tcPr>
          <w:p w14:paraId="0851CCD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功能特点</w:t>
            </w:r>
          </w:p>
          <w:p w14:paraId="458B528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1.采用国际极先进功率放大器，具有高效节能、重量轻、体积小、功率大、带载能力强等特点。</w:t>
            </w:r>
          </w:p>
          <w:p w14:paraId="158ACBB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2.1路平衡×LR输入，1路非平衡RCA输入，1路平衡×LR输出，1路非平衡RCA输出，可级联到下一级功放。</w:t>
            </w:r>
          </w:p>
          <w:p w14:paraId="71B5881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3.设有音量调节功能。</w:t>
            </w:r>
          </w:p>
          <w:p w14:paraId="130D464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4.设有先进短路、过热、过载保护功能。</w:t>
            </w:r>
          </w:p>
          <w:p w14:paraId="34AF1AF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★5.线路设有限幅功能，可预防功放输出过大保护喇叭。（投标时必须提供同时带“CNAS”、“CMA”、“ilac-MRA”标志的检测报告复印件并加盖单位公章）                                                                                                                                                                                               </w:t>
            </w:r>
          </w:p>
          <w:p w14:paraId="0960976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6.支持多种指示灯显示(电源、信号、削峰、保护LED指示灯)。</w:t>
            </w:r>
          </w:p>
          <w:p w14:paraId="20A81EB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7.采用风机强制散热结构，可以让机器长期时间工作。</w:t>
            </w:r>
          </w:p>
          <w:p w14:paraId="5E265F3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8.具有市电波动保护功能，支持过压保护，欠压保护</w:t>
            </w:r>
          </w:p>
          <w:p w14:paraId="2DA5482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技术参数：</w:t>
            </w:r>
          </w:p>
          <w:p w14:paraId="112278C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1.输出额定功率：650W  </w:t>
            </w:r>
          </w:p>
          <w:p w14:paraId="14B427A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2.定压输出：100V±5%</w:t>
            </w:r>
          </w:p>
          <w:p w14:paraId="75ECDC2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3.电源：AC220V</w:t>
            </w:r>
          </w:p>
          <w:p w14:paraId="24A1C3F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4.频响：20～20KHz</w:t>
            </w:r>
          </w:p>
          <w:p w14:paraId="675B09D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5.线路非平衡输出：0dB</w:t>
            </w:r>
          </w:p>
          <w:p w14:paraId="56F337F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6.信噪比：&gt;85dB</w:t>
            </w:r>
          </w:p>
          <w:p w14:paraId="3F1B164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7.效率：&gt;90%</w:t>
            </w:r>
          </w:p>
          <w:p w14:paraId="0CAB10F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8.谐波失真 THD ≤ 1% (1/8额定功率)</w:t>
            </w:r>
          </w:p>
          <w:p w14:paraId="476C69E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9.工作湿度： 20%～80%相对湿度</w:t>
            </w:r>
          </w:p>
          <w:p w14:paraId="6C63FA4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10.工作温度：-10～60度</w:t>
            </w:r>
          </w:p>
          <w:p w14:paraId="4F53693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11.尺寸：485×410×90mm。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29A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242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7F9C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345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B84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交换机</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984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TP-LINK</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B9E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8口交换机，千兆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1533">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10" name="Picture_4"/>
                  <wp:cNvGraphicFramePr/>
                  <a:graphic xmlns:a="http://schemas.openxmlformats.org/drawingml/2006/main">
                    <a:graphicData uri="http://schemas.openxmlformats.org/drawingml/2006/picture">
                      <pic:pic xmlns:pic="http://schemas.openxmlformats.org/drawingml/2006/picture">
                        <pic:nvPicPr>
                          <pic:cNvPr id="10" name="Picture_4"/>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27" name="Picture_7"/>
                  <wp:cNvGraphicFramePr/>
                  <a:graphic xmlns:a="http://schemas.openxmlformats.org/drawingml/2006/main">
                    <a:graphicData uri="http://schemas.openxmlformats.org/drawingml/2006/picture">
                      <pic:pic xmlns:pic="http://schemas.openxmlformats.org/drawingml/2006/picture">
                        <pic:nvPicPr>
                          <pic:cNvPr id="27" name="Picture_7"/>
                          <pic:cNvPicPr/>
                        </pic:nvPicPr>
                        <pic:blipFill>
                          <a:blip r:embed="rId6"/>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5" name="Picture_5"/>
                  <wp:cNvGraphicFramePr/>
                  <a:graphic xmlns:a="http://schemas.openxmlformats.org/drawingml/2006/main">
                    <a:graphicData uri="http://schemas.openxmlformats.org/drawingml/2006/picture">
                      <pic:pic xmlns:pic="http://schemas.openxmlformats.org/drawingml/2006/picture">
                        <pic:nvPicPr>
                          <pic:cNvPr id="5" name="Picture_5"/>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6" name="Picture_7_SpCnt_1"/>
                  <wp:cNvGraphicFramePr/>
                  <a:graphic xmlns:a="http://schemas.openxmlformats.org/drawingml/2006/main">
                    <a:graphicData uri="http://schemas.openxmlformats.org/drawingml/2006/picture">
                      <pic:pic xmlns:pic="http://schemas.openxmlformats.org/drawingml/2006/picture">
                        <pic:nvPicPr>
                          <pic:cNvPr id="6" name="Picture_7_SpCnt_1"/>
                          <pic:cNvPicPr/>
                        </pic:nvPicPr>
                        <pic:blipFill>
                          <a:blip r:embed="rId6"/>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16" name="Picture_4_SpCnt_1"/>
                  <wp:cNvGraphicFramePr/>
                  <a:graphic xmlns:a="http://schemas.openxmlformats.org/drawingml/2006/main">
                    <a:graphicData uri="http://schemas.openxmlformats.org/drawingml/2006/picture">
                      <pic:pic xmlns:pic="http://schemas.openxmlformats.org/drawingml/2006/picture">
                        <pic:nvPicPr>
                          <pic:cNvPr id="16" name="Picture_4_SpCnt_1"/>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18" name="Picture_5_SpCnt_1"/>
                  <wp:cNvGraphicFramePr/>
                  <a:graphic xmlns:a="http://schemas.openxmlformats.org/drawingml/2006/main">
                    <a:graphicData uri="http://schemas.openxmlformats.org/drawingml/2006/picture">
                      <pic:pic xmlns:pic="http://schemas.openxmlformats.org/drawingml/2006/picture">
                        <pic:nvPicPr>
                          <pic:cNvPr id="18" name="Picture_5_SpCnt_1"/>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17" name="Picture_4_SpCnt_2"/>
                  <wp:cNvGraphicFramePr/>
                  <a:graphic xmlns:a="http://schemas.openxmlformats.org/drawingml/2006/main">
                    <a:graphicData uri="http://schemas.openxmlformats.org/drawingml/2006/picture">
                      <pic:pic xmlns:pic="http://schemas.openxmlformats.org/drawingml/2006/picture">
                        <pic:nvPicPr>
                          <pic:cNvPr id="17" name="Picture_4_SpCnt_2"/>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1" name="Picture_7_SpCnt_2"/>
                  <wp:cNvGraphicFramePr/>
                  <a:graphic xmlns:a="http://schemas.openxmlformats.org/drawingml/2006/main">
                    <a:graphicData uri="http://schemas.openxmlformats.org/drawingml/2006/picture">
                      <pic:pic xmlns:pic="http://schemas.openxmlformats.org/drawingml/2006/picture">
                        <pic:nvPicPr>
                          <pic:cNvPr id="1" name="Picture_7_SpCnt_2"/>
                          <pic:cNvPicPr/>
                        </pic:nvPicPr>
                        <pic:blipFill>
                          <a:blip r:embed="rId6"/>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8" name="Picture_7_SpCnt_3"/>
                  <wp:cNvGraphicFramePr/>
                  <a:graphic xmlns:a="http://schemas.openxmlformats.org/drawingml/2006/main">
                    <a:graphicData uri="http://schemas.openxmlformats.org/drawingml/2006/picture">
                      <pic:pic xmlns:pic="http://schemas.openxmlformats.org/drawingml/2006/picture">
                        <pic:nvPicPr>
                          <pic:cNvPr id="8" name="Picture_7_SpCnt_3"/>
                          <pic:cNvPicPr/>
                        </pic:nvPicPr>
                        <pic:blipFill>
                          <a:blip r:embed="rId6"/>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3" name="Picture_4_SpCnt_3"/>
                  <wp:cNvGraphicFramePr/>
                  <a:graphic xmlns:a="http://schemas.openxmlformats.org/drawingml/2006/main">
                    <a:graphicData uri="http://schemas.openxmlformats.org/drawingml/2006/picture">
                      <pic:pic xmlns:pic="http://schemas.openxmlformats.org/drawingml/2006/picture">
                        <pic:nvPicPr>
                          <pic:cNvPr id="3" name="Picture_4_SpCnt_3"/>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19" name="Picture_7_SpCnt_4"/>
                  <wp:cNvGraphicFramePr/>
                  <a:graphic xmlns:a="http://schemas.openxmlformats.org/drawingml/2006/main">
                    <a:graphicData uri="http://schemas.openxmlformats.org/drawingml/2006/picture">
                      <pic:pic xmlns:pic="http://schemas.openxmlformats.org/drawingml/2006/picture">
                        <pic:nvPicPr>
                          <pic:cNvPr id="19" name="Picture_7_SpCnt_4"/>
                          <pic:cNvPicPr/>
                        </pic:nvPicPr>
                        <pic:blipFill>
                          <a:blip r:embed="rId6"/>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15" name="Picture_5_SpCnt_2"/>
                  <wp:cNvGraphicFramePr/>
                  <a:graphic xmlns:a="http://schemas.openxmlformats.org/drawingml/2006/main">
                    <a:graphicData uri="http://schemas.openxmlformats.org/drawingml/2006/picture">
                      <pic:pic xmlns:pic="http://schemas.openxmlformats.org/drawingml/2006/picture">
                        <pic:nvPicPr>
                          <pic:cNvPr id="15" name="Picture_5_SpCnt_2"/>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20" name="Picture_5_SpCnt_3"/>
                  <wp:cNvGraphicFramePr/>
                  <a:graphic xmlns:a="http://schemas.openxmlformats.org/drawingml/2006/main">
                    <a:graphicData uri="http://schemas.openxmlformats.org/drawingml/2006/picture">
                      <pic:pic xmlns:pic="http://schemas.openxmlformats.org/drawingml/2006/picture">
                        <pic:nvPicPr>
                          <pic:cNvPr id="20" name="Picture_5_SpCnt_3"/>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12" name="Picture_4_SpCnt_4"/>
                  <wp:cNvGraphicFramePr/>
                  <a:graphic xmlns:a="http://schemas.openxmlformats.org/drawingml/2006/main">
                    <a:graphicData uri="http://schemas.openxmlformats.org/drawingml/2006/picture">
                      <pic:pic xmlns:pic="http://schemas.openxmlformats.org/drawingml/2006/picture">
                        <pic:nvPicPr>
                          <pic:cNvPr id="12" name="Picture_4_SpCnt_4"/>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2" name="Picture_5_SpCnt_4"/>
                  <wp:cNvGraphicFramePr/>
                  <a:graphic xmlns:a="http://schemas.openxmlformats.org/drawingml/2006/main">
                    <a:graphicData uri="http://schemas.openxmlformats.org/drawingml/2006/picture">
                      <pic:pic xmlns:pic="http://schemas.openxmlformats.org/drawingml/2006/picture">
                        <pic:nvPicPr>
                          <pic:cNvPr id="2" name="Picture_5_SpCnt_4"/>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21" name="Picture_5_SpCnt_5"/>
                  <wp:cNvGraphicFramePr/>
                  <a:graphic xmlns:a="http://schemas.openxmlformats.org/drawingml/2006/main">
                    <a:graphicData uri="http://schemas.openxmlformats.org/drawingml/2006/picture">
                      <pic:pic xmlns:pic="http://schemas.openxmlformats.org/drawingml/2006/picture">
                        <pic:nvPicPr>
                          <pic:cNvPr id="21" name="Picture_5_SpCnt_5"/>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11" name="Picture_7_SpCnt_5"/>
                  <wp:cNvGraphicFramePr/>
                  <a:graphic xmlns:a="http://schemas.openxmlformats.org/drawingml/2006/main">
                    <a:graphicData uri="http://schemas.openxmlformats.org/drawingml/2006/picture">
                      <pic:pic xmlns:pic="http://schemas.openxmlformats.org/drawingml/2006/picture">
                        <pic:nvPicPr>
                          <pic:cNvPr id="11" name="Picture_7_SpCnt_5"/>
                          <pic:cNvPicPr/>
                        </pic:nvPicPr>
                        <pic:blipFill>
                          <a:blip r:embed="rId6"/>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4" name="Picture_4_SpCnt_5"/>
                  <wp:cNvGraphicFramePr/>
                  <a:graphic xmlns:a="http://schemas.openxmlformats.org/drawingml/2006/main">
                    <a:graphicData uri="http://schemas.openxmlformats.org/drawingml/2006/picture">
                      <pic:pic xmlns:pic="http://schemas.openxmlformats.org/drawingml/2006/picture">
                        <pic:nvPicPr>
                          <pic:cNvPr id="4" name="Picture_4_SpCnt_5"/>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22" name="Picture_7_SpCnt_6"/>
                  <wp:cNvGraphicFramePr/>
                  <a:graphic xmlns:a="http://schemas.openxmlformats.org/drawingml/2006/main">
                    <a:graphicData uri="http://schemas.openxmlformats.org/drawingml/2006/picture">
                      <pic:pic xmlns:pic="http://schemas.openxmlformats.org/drawingml/2006/picture">
                        <pic:nvPicPr>
                          <pic:cNvPr id="22" name="Picture_7_SpCnt_6"/>
                          <pic:cNvPicPr/>
                        </pic:nvPicPr>
                        <pic:blipFill>
                          <a:blip r:embed="rId6"/>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23" name="Picture_4_SpCnt_6"/>
                  <wp:cNvGraphicFramePr/>
                  <a:graphic xmlns:a="http://schemas.openxmlformats.org/drawingml/2006/main">
                    <a:graphicData uri="http://schemas.openxmlformats.org/drawingml/2006/picture">
                      <pic:pic xmlns:pic="http://schemas.openxmlformats.org/drawingml/2006/picture">
                        <pic:nvPicPr>
                          <pic:cNvPr id="23" name="Picture_4_SpCnt_6"/>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24" name="Picture_7_SpCnt_7"/>
                  <wp:cNvGraphicFramePr/>
                  <a:graphic xmlns:a="http://schemas.openxmlformats.org/drawingml/2006/main">
                    <a:graphicData uri="http://schemas.openxmlformats.org/drawingml/2006/picture">
                      <pic:pic xmlns:pic="http://schemas.openxmlformats.org/drawingml/2006/picture">
                        <pic:nvPicPr>
                          <pic:cNvPr id="24" name="Picture_7_SpCnt_7"/>
                          <pic:cNvPicPr/>
                        </pic:nvPicPr>
                        <pic:blipFill>
                          <a:blip r:embed="rId6"/>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25" name="Picture_4_SpCnt_7"/>
                  <wp:cNvGraphicFramePr/>
                  <a:graphic xmlns:a="http://schemas.openxmlformats.org/drawingml/2006/main">
                    <a:graphicData uri="http://schemas.openxmlformats.org/drawingml/2006/picture">
                      <pic:pic xmlns:pic="http://schemas.openxmlformats.org/drawingml/2006/picture">
                        <pic:nvPicPr>
                          <pic:cNvPr id="25" name="Picture_4_SpCnt_7"/>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26" name="Picture_5_SpCnt_6"/>
                  <wp:cNvGraphicFramePr/>
                  <a:graphic xmlns:a="http://schemas.openxmlformats.org/drawingml/2006/main">
                    <a:graphicData uri="http://schemas.openxmlformats.org/drawingml/2006/picture">
                      <pic:pic xmlns:pic="http://schemas.openxmlformats.org/drawingml/2006/picture">
                        <pic:nvPicPr>
                          <pic:cNvPr id="26" name="Picture_5_SpCnt_6"/>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7" name="Picture_5_SpCnt_7"/>
                  <wp:cNvGraphicFramePr/>
                  <a:graphic xmlns:a="http://schemas.openxmlformats.org/drawingml/2006/main">
                    <a:graphicData uri="http://schemas.openxmlformats.org/drawingml/2006/picture">
                      <pic:pic xmlns:pic="http://schemas.openxmlformats.org/drawingml/2006/picture">
                        <pic:nvPicPr>
                          <pic:cNvPr id="7" name="Picture_5_SpCnt_7"/>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499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63F4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C06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CB69">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专用广播线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C82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国产优质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ACFD">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RVV2*1.5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7391">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9" name="Picture_7_SpCnt_8"/>
                  <wp:cNvGraphicFramePr/>
                  <a:graphic xmlns:a="http://schemas.openxmlformats.org/drawingml/2006/main">
                    <a:graphicData uri="http://schemas.openxmlformats.org/drawingml/2006/picture">
                      <pic:pic xmlns:pic="http://schemas.openxmlformats.org/drawingml/2006/picture">
                        <pic:nvPicPr>
                          <pic:cNvPr id="9" name="Picture_7_SpCnt_8"/>
                          <pic:cNvPicPr/>
                        </pic:nvPicPr>
                        <pic:blipFill>
                          <a:blip r:embed="rId6"/>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13" name="Picture_7_SpCnt_9"/>
                  <wp:cNvGraphicFramePr/>
                  <a:graphic xmlns:a="http://schemas.openxmlformats.org/drawingml/2006/main">
                    <a:graphicData uri="http://schemas.openxmlformats.org/drawingml/2006/picture">
                      <pic:pic xmlns:pic="http://schemas.openxmlformats.org/drawingml/2006/picture">
                        <pic:nvPicPr>
                          <pic:cNvPr id="13" name="Picture_7_SpCnt_9"/>
                          <pic:cNvPicPr/>
                        </pic:nvPicPr>
                        <pic:blipFill>
                          <a:blip r:embed="rId6"/>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14" name="Picture_5_SpCnt_8"/>
                  <wp:cNvGraphicFramePr/>
                  <a:graphic xmlns:a="http://schemas.openxmlformats.org/drawingml/2006/main">
                    <a:graphicData uri="http://schemas.openxmlformats.org/drawingml/2006/picture">
                      <pic:pic xmlns:pic="http://schemas.openxmlformats.org/drawingml/2006/picture">
                        <pic:nvPicPr>
                          <pic:cNvPr id="14" name="Picture_5_SpCnt_8"/>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32" name="Picture_4_SpCnt_8"/>
                  <wp:cNvGraphicFramePr/>
                  <a:graphic xmlns:a="http://schemas.openxmlformats.org/drawingml/2006/main">
                    <a:graphicData uri="http://schemas.openxmlformats.org/drawingml/2006/picture">
                      <pic:pic xmlns:pic="http://schemas.openxmlformats.org/drawingml/2006/picture">
                        <pic:nvPicPr>
                          <pic:cNvPr id="32" name="Picture_4_SpCnt_8"/>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28" name="Picture_4_SpCnt_9"/>
                  <wp:cNvGraphicFramePr/>
                  <a:graphic xmlns:a="http://schemas.openxmlformats.org/drawingml/2006/main">
                    <a:graphicData uri="http://schemas.openxmlformats.org/drawingml/2006/picture">
                      <pic:pic xmlns:pic="http://schemas.openxmlformats.org/drawingml/2006/picture">
                        <pic:nvPicPr>
                          <pic:cNvPr id="28" name="Picture_4_SpCnt_9"/>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30" name="Picture_7_SpCnt_10"/>
                  <wp:cNvGraphicFramePr/>
                  <a:graphic xmlns:a="http://schemas.openxmlformats.org/drawingml/2006/main">
                    <a:graphicData uri="http://schemas.openxmlformats.org/drawingml/2006/picture">
                      <pic:pic xmlns:pic="http://schemas.openxmlformats.org/drawingml/2006/picture">
                        <pic:nvPicPr>
                          <pic:cNvPr id="30" name="Picture_7_SpCnt_10"/>
                          <pic:cNvPicPr/>
                        </pic:nvPicPr>
                        <pic:blipFill>
                          <a:blip r:embed="rId6"/>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31" name="Picture_4_SpCnt_10"/>
                  <wp:cNvGraphicFramePr/>
                  <a:graphic xmlns:a="http://schemas.openxmlformats.org/drawingml/2006/main">
                    <a:graphicData uri="http://schemas.openxmlformats.org/drawingml/2006/picture">
                      <pic:pic xmlns:pic="http://schemas.openxmlformats.org/drawingml/2006/picture">
                        <pic:nvPicPr>
                          <pic:cNvPr id="31" name="Picture_4_SpCnt_10"/>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35" name="Picture_7_SpCnt_11"/>
                  <wp:cNvGraphicFramePr/>
                  <a:graphic xmlns:a="http://schemas.openxmlformats.org/drawingml/2006/main">
                    <a:graphicData uri="http://schemas.openxmlformats.org/drawingml/2006/picture">
                      <pic:pic xmlns:pic="http://schemas.openxmlformats.org/drawingml/2006/picture">
                        <pic:nvPicPr>
                          <pic:cNvPr id="35" name="Picture_7_SpCnt_11"/>
                          <pic:cNvPicPr/>
                        </pic:nvPicPr>
                        <pic:blipFill>
                          <a:blip r:embed="rId6"/>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29" name="Picture_5_SpCnt_9"/>
                  <wp:cNvGraphicFramePr/>
                  <a:graphic xmlns:a="http://schemas.openxmlformats.org/drawingml/2006/main">
                    <a:graphicData uri="http://schemas.openxmlformats.org/drawingml/2006/picture">
                      <pic:pic xmlns:pic="http://schemas.openxmlformats.org/drawingml/2006/picture">
                        <pic:nvPicPr>
                          <pic:cNvPr id="29" name="Picture_5_SpCnt_9"/>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36" name="Picture_5_SpCnt_10"/>
                  <wp:cNvGraphicFramePr/>
                  <a:graphic xmlns:a="http://schemas.openxmlformats.org/drawingml/2006/main">
                    <a:graphicData uri="http://schemas.openxmlformats.org/drawingml/2006/picture">
                      <pic:pic xmlns:pic="http://schemas.openxmlformats.org/drawingml/2006/picture">
                        <pic:nvPicPr>
                          <pic:cNvPr id="36" name="Picture_5_SpCnt_10"/>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33" name="Picture_5_SpCnt_11"/>
                  <wp:cNvGraphicFramePr/>
                  <a:graphic xmlns:a="http://schemas.openxmlformats.org/drawingml/2006/main">
                    <a:graphicData uri="http://schemas.openxmlformats.org/drawingml/2006/picture">
                      <pic:pic xmlns:pic="http://schemas.openxmlformats.org/drawingml/2006/picture">
                        <pic:nvPicPr>
                          <pic:cNvPr id="33" name="Picture_5_SpCnt_11"/>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890" cy="8890"/>
                  <wp:effectExtent l="0" t="0" r="0" b="0"/>
                  <wp:wrapNone/>
                  <wp:docPr id="34" name="Picture_4_SpCnt_11"/>
                  <wp:cNvGraphicFramePr/>
                  <a:graphic xmlns:a="http://schemas.openxmlformats.org/drawingml/2006/main">
                    <a:graphicData uri="http://schemas.openxmlformats.org/drawingml/2006/picture">
                      <pic:pic xmlns:pic="http://schemas.openxmlformats.org/drawingml/2006/picture">
                        <pic:nvPicPr>
                          <pic:cNvPr id="34" name="Picture_4_SpCnt_11"/>
                          <pic:cNvPicPr/>
                        </pic:nvPicPr>
                        <pic:blipFill>
                          <a:blip r:embed="rId5"/>
                          <a:stretch>
                            <a:fillRect/>
                          </a:stretch>
                        </pic:blipFill>
                        <pic:spPr>
                          <a:xfrm>
                            <a:off x="0" y="0"/>
                            <a:ext cx="8890" cy="8890"/>
                          </a:xfrm>
                          <a:prstGeom prst="rect">
                            <a:avLst/>
                          </a:prstGeom>
                          <a:noFill/>
                          <a:ln>
                            <a:noFill/>
                          </a:ln>
                        </pic:spPr>
                      </pic:pic>
                    </a:graphicData>
                  </a:graphic>
                </wp:anchor>
              </w:drawing>
            </w:r>
            <w:r>
              <w:rPr>
                <w:rFonts w:hint="eastAsia" w:ascii="宋体" w:hAnsi="宋体" w:eastAsia="宋体" w:cs="宋体"/>
                <w:color w:val="000000" w:themeColor="text1"/>
                <w:sz w:val="21"/>
                <w:szCs w:val="21"/>
                <w:lang w:val="en-US" w:eastAsia="zh-CN"/>
                <w14:textFill>
                  <w14:solidFill>
                    <w14:schemeClr w14:val="tx1"/>
                  </w14:solidFill>
                </w14:textFill>
              </w:rPr>
              <w:t>2800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D2EF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米</w:t>
            </w:r>
          </w:p>
        </w:tc>
      </w:tr>
      <w:tr w14:paraId="5D54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5F7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EE16">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网线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502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国产优质</w:t>
            </w:r>
          </w:p>
        </w:tc>
        <w:tc>
          <w:tcPr>
            <w:tcW w:w="5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1C6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超五类无氧铜网线</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0EF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A569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箱</w:t>
            </w:r>
          </w:p>
        </w:tc>
      </w:tr>
      <w:tr w14:paraId="0271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923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5EB7">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PVC线管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048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国产优质</w:t>
            </w:r>
          </w:p>
        </w:tc>
        <w:tc>
          <w:tcPr>
            <w:tcW w:w="5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2F6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PVC管 Φ20/25/32等配管卡、直通头</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FFB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79E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米</w:t>
            </w:r>
          </w:p>
        </w:tc>
      </w:tr>
      <w:tr w14:paraId="1B84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074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115B">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3B4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国产优质</w:t>
            </w:r>
          </w:p>
        </w:tc>
        <w:tc>
          <w:tcPr>
            <w:tcW w:w="5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1CC4B">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32U落地机柜，高1600*宽600*深600MM，带万向轮</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44C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9BD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r>
      <w:tr w14:paraId="52C9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93C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19</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CD14">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0F7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国产优质</w:t>
            </w:r>
          </w:p>
        </w:tc>
        <w:tc>
          <w:tcPr>
            <w:tcW w:w="5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A80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6U壁装机柜（高*宽*深）300*550*400MM</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3D7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126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r>
      <w:tr w14:paraId="6D4F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683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B336">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辅材</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957D">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国产优质</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6E1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水晶头、PVC波纹管、直通头、排插、扎带、卡扣、线标、膨胀螺丝、自攻钉、纤维管、电工胶布等五金。</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BD8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D4C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批</w:t>
            </w:r>
          </w:p>
        </w:tc>
      </w:tr>
      <w:tr w14:paraId="7F2B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8AF9">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4817">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技术服务及安装费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D17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定制</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E67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PVC管铺设、网线广播线、机柜线材打水晶头、整理、打标签，安装调试等。</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CB7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B0D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笔</w:t>
            </w:r>
          </w:p>
        </w:tc>
      </w:tr>
      <w:tr w14:paraId="50B8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86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0B56">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四、监控系统</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4A20">
            <w:pPr>
              <w:jc w:val="left"/>
              <w:rPr>
                <w:rFonts w:hint="eastAsia" w:ascii="宋体" w:hAnsi="宋体" w:eastAsia="宋体" w:cs="宋体"/>
                <w:color w:val="000000" w:themeColor="text1"/>
                <w:sz w:val="21"/>
                <w:szCs w:val="21"/>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2E19">
            <w:pPr>
              <w:jc w:val="left"/>
              <w:rPr>
                <w:rFonts w:hint="eastAsia" w:ascii="宋体" w:hAnsi="宋体" w:eastAsia="宋体" w:cs="宋体"/>
                <w:color w:val="000000" w:themeColor="text1"/>
                <w:sz w:val="21"/>
                <w:szCs w:val="21"/>
                <w14:textFill>
                  <w14:solidFill>
                    <w14:schemeClr w14:val="tx1"/>
                  </w14:solidFill>
                </w14:textFill>
              </w:rPr>
            </w:pPr>
          </w:p>
        </w:tc>
      </w:tr>
      <w:tr w14:paraId="11ECD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AC7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964B">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半球型摄像机</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EE4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海康威视/hikvision DS-2CD2346WDV3-I</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4F4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1、具有≥400万像素CMOS传感器，靶面尺寸≥1/3"。</w:t>
            </w:r>
          </w:p>
          <w:p w14:paraId="3B4E0C0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2、支持H.264、H.265、MJPEG视频编码格式，且具有High Profile编码能力。</w:t>
            </w:r>
          </w:p>
          <w:p w14:paraId="32A954F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3、最低彩色照度≤0.005 Lux，水平调节角度支持0°~360°，垂直调节角度支持0°~75°，旋转角度支持0°~360°。</w:t>
            </w:r>
          </w:p>
          <w:p w14:paraId="6528A13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4、在≥2560x1440@25fps下，清晰度不小于1400TVL，最大亮度鉴别等级≥11级。</w:t>
            </w:r>
          </w:p>
          <w:p w14:paraId="2760B3B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5、具有自动增益控制、逆光补偿功能，当环境色温在2800K-10000K范围内变化时，可自动调节白平衡。</w:t>
            </w:r>
          </w:p>
          <w:p w14:paraId="605BDAB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6、具有断线自动重连、字符叠加、本机存储、WEB服务功能。</w:t>
            </w:r>
          </w:p>
          <w:p w14:paraId="3DDB74E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7、支持防补光过曝，支持红外灯补光，补光距离最远可达≥30m。</w:t>
            </w:r>
          </w:p>
          <w:p w14:paraId="086470C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具有移动侦测报警触发功能，能对画面物体的移动进行分析，并发出报警信息，具有报警信息触发现场视频录像功能，可支持报警触发前大于等于5s的视频预录及报警触发后不少于15s的视频录像。[投标时必须提供由国家认可的第三方权威检测机构出具的关于该功能的检测报告复印件并加盖单位公章]。</w:t>
            </w:r>
          </w:p>
          <w:p w14:paraId="2DD858E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9、支持≥10项事件检测，≥1项异常检测，支持音频异常侦测，音频抖升侦测，音频抖降侦测。</w:t>
            </w:r>
          </w:p>
          <w:p w14:paraId="5AA59D2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在客户端或IE浏览器下，具有彩色模式、黑白模式设置选项，并具有自动、定时转换设置选项，具有固定电子快门和自动电子快门≥两种模式，快门速度具有不少于1/50s至1/1000s之间≥五档可调。[投标时必须提供由国家认可的第三方权威检测机构出具的关于该功能的检测报告复印件并加盖单位公章]。</w:t>
            </w:r>
          </w:p>
          <w:p w14:paraId="10D44AE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11、具有≥1个内置麦克风，支持≥1路报警输入/输出，≥1路音频输入/输出。</w:t>
            </w:r>
          </w:p>
          <w:p w14:paraId="408CA65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12、具备较好的防护性能环境适应性，防护等级≥IP66。</w:t>
            </w:r>
          </w:p>
          <w:p w14:paraId="0BC6B33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13、工作温度范围-30℃-60℃，可在DC12V±25%范围内正常工作，支持POE供电。</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FAD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F33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2F7B4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2FD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8F4B">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筒型摄像机</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15B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海康威视/hikvision DS-2CD2T46WDV3-I3</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EE7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1、具有≥400 万像素 CMOS 传感器，靶面尺寸≥1/3" ，在≥ 2560x1440 @ 25fps 下，清晰度≥1400TVL。</w:t>
            </w:r>
          </w:p>
          <w:p w14:paraId="3F9797B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2、设备支持最低照度彩色≤0.005 lx，黑白≤0.0005 lx，最大亮度鉴别等级≥11级。</w:t>
            </w:r>
          </w:p>
          <w:p w14:paraId="08EC7BC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3、设备支持用户、组添加、删除等功能，并支持用户权限优先级管理功能。</w:t>
            </w:r>
          </w:p>
          <w:p w14:paraId="213D635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4、支持红外灯补光，补光距离≥30M，支持防红外过曝。</w:t>
            </w:r>
          </w:p>
          <w:p w14:paraId="2AAB2B1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5、设备支持多浏览器浏览功能，可通过IE、Chrome、Firefox、Safari等浏览器浏览视频图像。</w:t>
            </w:r>
          </w:p>
          <w:p w14:paraId="72DE760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6、设备支持智能行为分析功能，支持区域入侵、越界入侵，支持行为分析后触发报警上传、发送邮件、抓图等多种报警触发方式。</w:t>
            </w:r>
          </w:p>
          <w:p w14:paraId="31CB695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支持移动侦测功能，在设定的侦测区域内有目标移动时，该区域边框应变为绿色，并可在客户端给出报警提示并上传中心、联动录像，可通过客户端设定≥390个移动侦测区域，支持开启、关闭视频遮盖功能，当功能开启后，可最多设置≥4块视频遮盖区域，被遮盖的区域无法预览或回放，遮盖区域的大小、位置可设置，且遮盖区域允许移动、重叠。[投标时必须提供由国家认可的第三方权威检测机构出具的关于该功能的检测报告复印件并加盖单位公章]。</w:t>
            </w:r>
          </w:p>
          <w:p w14:paraId="00B8E03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8、设备在IE浏览器下，具有噪声过滤设置、H.264、H.265、MJPEG 设置选项，可分别在主、子码流上各设置≥4块感兴趣区域、≥6个图像质量等级。</w:t>
            </w:r>
          </w:p>
          <w:p w14:paraId="07CFAC2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具有移动侦测报警触发功能，能对画面物体的移动进行分析，并及时发出报警信息，具有报警信息触发现场视频录像功能，可支持报警触发前不少于5s的视频预录、报警触发后不少于15s的视频录像。[投标时必须提供由国家认可的第三方权威检测机构出具的关于该功能的检测报告复印件并加盖单位公章]。</w:t>
            </w:r>
          </w:p>
          <w:p w14:paraId="7B4AA14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10、同一静止场景相同图像质量下，设备在H.264或H.265编码方式时，开启智能编码功能和不开启智能编码相比，码率节约≥80％。</w:t>
            </w:r>
          </w:p>
          <w:p w14:paraId="59A48C5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11、支持多路访问功能，在同客户端上，可最多同时开启≥6个视频窗口进行画面浏览。</w:t>
            </w:r>
          </w:p>
          <w:p w14:paraId="5079A82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12、设备的防护等级≥IP66，支持DC12V和POE供电，且在 DC12V±25%范围内变化时可以正常工作。</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79C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D96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5BBA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2169">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866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球型摄像机</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C4B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海康威视/hikvisioniDS-2DE7423IW-AB(T5)</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9FD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1、支持像素≥400万，≥23倍光学变倍，内置GPU，采用高灵敏度传感器，满足星光级监控需求。</w:t>
            </w:r>
          </w:p>
          <w:p w14:paraId="373D0EA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2、支持最低照度彩色≤0.0003Lux，黑白≤0.0001Lux，红外距离≥150米。</w:t>
            </w:r>
          </w:p>
          <w:p w14:paraId="4ED949D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3、支持水平旋转范围为360°连续旋转，垂直旋转范围为-15°~90°。</w:t>
            </w:r>
          </w:p>
          <w:p w14:paraId="2B5FF3C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4、支持≥300个预置位，可按照所设置的预置位完成≥8条巡航路径，支持≥4条模式路径设置，支持预置位视频冻结功能。</w:t>
            </w:r>
          </w:p>
          <w:p w14:paraId="0DEBA78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 可通过IE浏览器设置≥8个场景进行人脸抓拍，可设置每个场景的布防时间，支持人脸区域自动曝光功能，可根据人脸区域的光照变化自动调节曝光参数。[投标时必须提供由国家认可的第三方权威检测机构出具的关于该功能的检测报告复印件并加盖单位公章]。</w:t>
            </w:r>
          </w:p>
          <w:p w14:paraId="2DDB7C0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6、支持本地存储功能，支持SD卡热插拔，支持≥256GB SD卡。</w:t>
            </w:r>
          </w:p>
          <w:p w14:paraId="2AA4A42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7、支持智能红外、透雾、强光抑制、电子防抖、数字降噪、防红外过曝功能。</w:t>
            </w:r>
          </w:p>
          <w:p w14:paraId="513FF5B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8、支持采用H.265、H.264视频编码标准，支持宽动态≥120 dB。</w:t>
            </w:r>
          </w:p>
          <w:p w14:paraId="37EA01C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支持人脸手动定位抓拍功能，当通过IE浏览器手动点击或框选预览画面中的人脸时，设备应能够对预览画面的场景进行抓拍，并通过PTZ转动将人脸至于画面中心，再根据IE浏览器设置的人脸瞳距像素和设备安装高度进行变倍跟踪，并再次对人脸进行抓拍。[投标时必须提供由国家认可的第三方权威检测机构出具的关于该功能的检测报告复印件并加盖单位公章]。</w:t>
            </w:r>
          </w:p>
          <w:p w14:paraId="606B3C8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 支持区域遮盖功能，支持设置不少于24个不规则四边形区域，可设置不同颜色。</w:t>
            </w:r>
          </w:p>
          <w:p w14:paraId="4195372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11、支持3D定位、断电记忆功能，支持IP地址访问控制功能，支持定时抓拍或报警联动抓图上传ftp功能。</w:t>
            </w:r>
          </w:p>
          <w:p w14:paraId="4E7B438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可通过IE浏览器实时预览抓拍的人脸图片，并可在历史记录中存储≥95张人脸抓拍图片，支持同时检测监控场景内出现的不少于30张人脸图片，并可进行抓拍和人脸追踪。[投标时必须提供由国家认可的第三方权威检测机构出具的关于该功能的检测报告复印件并加盖单位公章]。</w:t>
            </w:r>
          </w:p>
          <w:p w14:paraId="6B7BF97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13、支持区域入侵侦测，越界侦测，进入区域侦测和离开区域侦测等智能侦测并联动跟踪。</w:t>
            </w:r>
          </w:p>
          <w:p w14:paraId="7C1304A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14、内置加热玻璃，可有效除雾，支持防护等级≥IP66。</w:t>
            </w:r>
          </w:p>
          <w:p w14:paraId="20522AE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15、具备较好的电源适应性，电压在AC24V±25%范围内变化时，设备可正常工作。</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C92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824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53AB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5992">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453F">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摄像机支架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B062">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0C2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壁装支架</w:t>
            </w:r>
          </w:p>
          <w:p w14:paraId="3B70321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外观 白</w:t>
            </w:r>
          </w:p>
          <w:p w14:paraId="142BE92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适用范围 适合枪型、筒型、一体型摄像机壁装</w:t>
            </w:r>
          </w:p>
          <w:p w14:paraId="23D0C080">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材料 铝合金</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980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780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r>
      <w:tr w14:paraId="36CE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4D1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1ECE">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球机壁装支架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778E">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C26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壁装支架/白色/铝合金</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19A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6A1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r>
      <w:tr w14:paraId="5D47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46B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3E25">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立杆支架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047B">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E0D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管径：76mm  厚：2.0MM                              </w:t>
            </w:r>
          </w:p>
          <w:p w14:paraId="3241F5F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安装孔：4*￠20mm            </w:t>
            </w:r>
          </w:p>
          <w:p w14:paraId="61625F0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材质：镀锌钢管                   </w:t>
            </w:r>
          </w:p>
          <w:p w14:paraId="4E05326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表面处理：喷塑                   </w:t>
            </w:r>
          </w:p>
          <w:p w14:paraId="24E5153E">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标配：35公分横臂、避雷针</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2DC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3CE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r>
      <w:tr w14:paraId="3CBB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4642">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613679F3">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硬盘录像机</w:t>
            </w:r>
          </w:p>
        </w:tc>
        <w:tc>
          <w:tcPr>
            <w:tcW w:w="1270" w:type="dxa"/>
            <w:tcBorders>
              <w:top w:val="single" w:color="000000" w:sz="4" w:space="0"/>
              <w:left w:val="single" w:color="000000" w:sz="4" w:space="0"/>
              <w:bottom w:val="nil"/>
              <w:right w:val="single" w:color="000000" w:sz="4" w:space="0"/>
            </w:tcBorders>
            <w:shd w:val="clear" w:color="auto" w:fill="auto"/>
            <w:vAlign w:val="center"/>
          </w:tcPr>
          <w:p w14:paraId="060B420F">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海康威视/hikvisionDS-96128N-H20R</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B1A6">
            <w:pPr>
              <w:numPr>
                <w:ilvl w:val="0"/>
                <w:numId w:val="3"/>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支持≥128路H.265、H.264混合接入，输入带宽≥1024M。</w:t>
            </w:r>
          </w:p>
          <w:p w14:paraId="2D632436">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★2、具有≥2个HDMI接口、≥2个DP接口、≥1个VGA接口、≥4个 RJ45 2.5Gbps网络接口；≥2个USB2.0接口、≥4个USB3.0接口、≥1个RS232接口、≥1个RS485接口（可接入RS485键盘）；≥1+1冗余电源，≥1+1冗余风扇；具有≥1路音频输入接口、≥1路音频输出接口、≥16路报警输入接口、≥4路报警输出接口、可内置≥20块SATA接口硬盘。前面板可选配≥1个7英寸LCD屏幕。[投标时必须提供由国家认可的第三方权威检测机构出具的关于该功能的检测报告复印件并加盖单位公章]。</w:t>
            </w:r>
          </w:p>
          <w:p w14:paraId="4E17AA48">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★3、可插拔式电源模块，并且冗余电源模块可热插拔。[投标时必须提供由国家认可的第三方权威检测机构出具的关于该功能的检测报告复印件并加盖单位公章]。</w:t>
            </w:r>
          </w:p>
          <w:p w14:paraId="24900EB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4、支持最大接入带宽 ≥1024Mbps，最大存储带宽 ≥1024Mbps，最大转发带宽 ≥1024Mbps</w:t>
            </w:r>
          </w:p>
          <w:p w14:paraId="736C992E">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5、主板支持≥6通道输出，包括HDMI1、HDMI2、DP1、DP2、VGA和选配的前面板，各输出口均支持显示系统主菜单；且每路均可分别进行预览、回放、配置等操作</w:t>
            </w:r>
          </w:p>
          <w:p w14:paraId="7491F756">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6、接入警戒摄像机，支持对 IPC 的声音和闪光参数进行配置， 支持通过移动侦测、区域入侵、越界侦测、进入区域和离开区域事件联动一个或多个 IPC 的声光报警，可以对声光联动一键撤防</w:t>
            </w:r>
          </w:p>
          <w:p w14:paraId="1117AEC2">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★7、可同时显示输出≥64路2MP、 H.265 编码、25fps、1920×1080 格式的视频图像，最大支持≥ 196个分屏预览；用户可自定义画面分屏。[投标时必须提供由国家认可的第三方权威检测机构出具的关于该功能的检测报告复印件并加盖单位公章]。</w:t>
            </w:r>
          </w:p>
          <w:p w14:paraId="0790561D">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8、可接入128路高空抛物行为检测摄像机，支持在预览界面实时展示高空抛物事件轨迹并弹窗回放轨迹信息</w:t>
            </w:r>
          </w:p>
          <w:p w14:paraId="36FD5665">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9、可实现高空抛物检测区域的隐私保护，自动过滤屏蔽区域内的抛物目标，支持设置最多≥8个隐私遮蔽区域；可手动预标定楼层，报警后自动匹配画面中疑似抛物的楼层信息</w:t>
            </w:r>
          </w:p>
          <w:p w14:paraId="0BA5D6CE">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支持≥3种输出模式：4K模式、单8K模式和双8K模式。在4K模式下，支持选取HDMI1/HDMI2/DP1/DP作为输出口，输出≥4组异源4K(4096×2160)视频图像。在单8K模式下，支持选取DP1/DP2两个输出口中的任一个输出口为8K(7680×4320)输出口，HDMI1和HDMI2仍可为异源4K(4096×2160)输出。在双8K模式下，仅可选择DP1/DP2输出异源双8K(7680×4320)视频图像。</w:t>
            </w:r>
          </w:p>
          <w:p w14:paraId="733DBA07">
            <w:pPr>
              <w:numPr>
                <w:ilvl w:val="0"/>
                <w:numId w:val="0"/>
              </w:numP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11、打“★”号条款为重要技术参数，投标人必须满足否则报价无效。</w:t>
            </w:r>
          </w:p>
          <w:p w14:paraId="04A1382E">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12、为确保货物质量及原厂品质，中标供应商在正式供货时必须提供生产厂家针对此项目的售后服务保证函原件及供货证明原件，否则采购方将不予验收通过。</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CC80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42F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2090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933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944" w:type="dxa"/>
            <w:tcBorders>
              <w:top w:val="single" w:color="000000" w:sz="4" w:space="0"/>
              <w:left w:val="single" w:color="000000" w:sz="4" w:space="0"/>
              <w:bottom w:val="nil"/>
              <w:right w:val="single" w:color="000000" w:sz="4" w:space="0"/>
            </w:tcBorders>
            <w:shd w:val="clear" w:color="auto" w:fill="auto"/>
            <w:vAlign w:val="center"/>
          </w:tcPr>
          <w:p w14:paraId="67A24471">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硬盘</w:t>
            </w:r>
          </w:p>
        </w:tc>
        <w:tc>
          <w:tcPr>
            <w:tcW w:w="1270" w:type="dxa"/>
            <w:tcBorders>
              <w:top w:val="single" w:color="000000" w:sz="4" w:space="0"/>
              <w:left w:val="single" w:color="000000" w:sz="4" w:space="0"/>
              <w:bottom w:val="nil"/>
              <w:right w:val="single" w:color="000000" w:sz="4" w:space="0"/>
            </w:tcBorders>
            <w:shd w:val="clear" w:color="auto" w:fill="auto"/>
            <w:vAlign w:val="center"/>
          </w:tcPr>
          <w:p w14:paraId="461E33D9">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西部数据</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0F0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1、尺寸约3.5,容量≥16TB,转速≥7200RPM</w:t>
            </w:r>
          </w:p>
          <w:p w14:paraId="7951887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2、支持RAID应用(搭配NVR)</w:t>
            </w:r>
          </w:p>
          <w:p w14:paraId="693FCB4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3、支持高达≥512MB缓冲区，流畅存储视频有效防止丢帧</w:t>
            </w:r>
          </w:p>
          <w:p w14:paraId="72A4DA8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4、MTBF(平均故障间隔时间)：≥100万小时</w:t>
            </w:r>
          </w:p>
          <w:p w14:paraId="27B7060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5、年写入负载：≥550TB</w:t>
            </w:r>
          </w:p>
          <w:p w14:paraId="7D48063D">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6、支持24×7全天候高效稳定运行</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261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FA5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块</w:t>
            </w:r>
          </w:p>
        </w:tc>
      </w:tr>
      <w:tr w14:paraId="5B45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511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7F74">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监视器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156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金石</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DDB0">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32寸监视器</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9508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DC9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7187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388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F80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监视器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67FB">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金石</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D54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显示器件：55“ 16：9  TFT/LCD </w:t>
            </w:r>
          </w:p>
          <w:p w14:paraId="3828102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视频输入：3路高清HDMI 一路VGA 2路USB</w:t>
            </w:r>
          </w:p>
          <w:p w14:paraId="4B0888C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音频输入：音频：可选 </w:t>
            </w:r>
          </w:p>
          <w:p w14:paraId="3465A50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面板控制：OSD菜单(视频、音频、屏幕、选项)、通道切换、电源开关</w:t>
            </w:r>
          </w:p>
          <w:p w14:paraId="61B1E5C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视频系统：PAL/NTSC</w:t>
            </w:r>
          </w:p>
          <w:p w14:paraId="48CB6C9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分辨率：支持1920×1080 </w:t>
            </w:r>
          </w:p>
          <w:p w14:paraId="489596B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对比度：4000：1</w:t>
            </w:r>
          </w:p>
          <w:p w14:paraId="1EB0065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亮度：550cd/m2 </w:t>
            </w:r>
          </w:p>
          <w:p w14:paraId="5C90133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响应时间：2ms</w:t>
            </w:r>
          </w:p>
          <w:p w14:paraId="672EEB5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视角：178°/178°</w:t>
            </w:r>
          </w:p>
          <w:p w14:paraId="37F43B5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电源：AC110～240V,50/60Hz</w:t>
            </w:r>
          </w:p>
          <w:p w14:paraId="7245A1B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额定功率 ：功率≤300W</w:t>
            </w:r>
          </w:p>
          <w:p w14:paraId="65C30B6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工作环境：温度：0℃～50℃  相对湿度：10%～90%湿度 </w:t>
            </w:r>
          </w:p>
          <w:p w14:paraId="376DEA4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机身尺寸：宽1255×高720×厚 100 mm</w:t>
            </w:r>
          </w:p>
          <w:p w14:paraId="7D69172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安装方式：底座 壁挂</w:t>
            </w:r>
          </w:p>
          <w:p w14:paraId="401DD89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操作方式：面板按键，选配遥控器  </w:t>
            </w:r>
          </w:p>
          <w:p w14:paraId="6D0CAA1B">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重量：26KG</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FA4B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2EF9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56C2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B75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4DF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交换机</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EEF4">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TP-LINK</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8E7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16口千兆POE交换机</w:t>
            </w:r>
          </w:p>
          <w:p w14:paraId="7E2B42F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16个10/100 Base-T RJ45端口（支持标准PoE+供电）</w:t>
            </w:r>
          </w:p>
          <w:p w14:paraId="5F3EAC3C">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2个10/100/1000 Base-T RJ45端口</w:t>
            </w:r>
          </w:p>
          <w:p w14:paraId="7E6CFF2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整机最大PoE供电功率为118W，单端口最大PoE供电功率为30W</w:t>
            </w:r>
          </w:p>
          <w:p w14:paraId="330845B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符合IEEE 802.3af/at PoE供电标准，端口支持供电优先级</w:t>
            </w:r>
          </w:p>
          <w:p w14:paraId="43963F1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支持商云APP端及Web端远程管理</w:t>
            </w:r>
          </w:p>
          <w:p w14:paraId="2B8F0804">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支持监控终端智能识别</w:t>
            </w:r>
          </w:p>
          <w:p w14:paraId="747E4336">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支持智能开局、异常告警、快速排障</w:t>
            </w:r>
          </w:p>
          <w:p w14:paraId="661DBD0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支持802.1Q VLAN、Port VLAN、QoS、带宽控制、风暴抑制</w:t>
            </w:r>
          </w:p>
          <w:p w14:paraId="570C435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支持端口汇聚、端口流量统计、端口监控、线缆检测、环回保护</w:t>
            </w:r>
          </w:p>
          <w:p w14:paraId="4A350EC5">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支持云管理、VLAN隔离、标准交换三种工作模式</w:t>
            </w:r>
          </w:p>
          <w:p w14:paraId="76DCF02B">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支持快速PoE、永久PoE功能</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897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AAF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6EF9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F13B">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9891">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交换机</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78BF">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TP-LINK</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F4C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24口千兆POE交换机</w:t>
            </w:r>
          </w:p>
          <w:p w14:paraId="52CDAD3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24个10/100 Base-T RJ45端口（支持标准PoE+供电）</w:t>
            </w:r>
          </w:p>
          <w:p w14:paraId="5AEB68F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2个10/100/1000 Base-T RJ45端口</w:t>
            </w:r>
          </w:p>
          <w:p w14:paraId="2B9F65C0">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整机最大PoE供电功率为180W，单端口最大PoE供电功率为30W</w:t>
            </w:r>
          </w:p>
          <w:p w14:paraId="3B3F6CE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符合IEEE 802.3af/at PoE供电标准，端口支持供电优先级</w:t>
            </w:r>
          </w:p>
          <w:p w14:paraId="6998F608">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支持商云APP端及Web端远程管理</w:t>
            </w:r>
          </w:p>
          <w:p w14:paraId="6267875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支持监控终端智能识别</w:t>
            </w:r>
          </w:p>
          <w:p w14:paraId="09CC9DA7">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支持智能开局、异常告警、快速排障</w:t>
            </w:r>
          </w:p>
          <w:p w14:paraId="4ED036A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支持802.1Q VLAN、Port VLAN、QoS、带宽控制、风暴抑制</w:t>
            </w:r>
          </w:p>
          <w:p w14:paraId="77F5200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支持端口汇聚、端口流量统计、端口监控、线缆检测、环回保护</w:t>
            </w:r>
          </w:p>
          <w:p w14:paraId="00459F6B">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支持云管理、VLAN隔离、标准交换三种工作模式</w:t>
            </w:r>
          </w:p>
          <w:p w14:paraId="72F4BA3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支持快速PoE、永久PoE功能</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387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8A9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197A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C342">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3F5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光纤收发器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EC1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F47D">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全千兆光纤收发器</w:t>
            </w:r>
          </w:p>
          <w:p w14:paraId="1713FD7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A端：1个千兆SC光口，1个千兆RJ45网口</w:t>
            </w:r>
          </w:p>
          <w:p w14:paraId="3E2C83C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B端：1个千兆SC光口，1个千兆RJ45网口</w:t>
            </w:r>
          </w:p>
          <w:p w14:paraId="3AC0E86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基于波分复用技术，单模单纤传输，最远传输距离3公里</w:t>
            </w:r>
          </w:p>
          <w:p w14:paraId="07CF8A0D">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工作波长：1550nm（发送）、1310nm（接收）</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A0D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C27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对</w:t>
            </w:r>
          </w:p>
        </w:tc>
      </w:tr>
      <w:tr w14:paraId="1096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FBB9">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782D">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理线架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2D69">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F8E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12档24口理线架，依照19英寸机架标准设计，高度1U，兼容适配市面上所有标准机架，采用全金属外框结构，选用加厚型钢板结实耐用，安装牢固、不易变形，适合各类网络工程布线</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FF7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D30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w:t>
            </w:r>
          </w:p>
        </w:tc>
      </w:tr>
      <w:tr w14:paraId="7B1D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D36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281B">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防雷器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331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A1F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POE网络防雷器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3EF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28F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r>
      <w:tr w14:paraId="1287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E70B">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978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网络延长器</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10D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C8EB">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HDMI视频网络延长器</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029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B63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对</w:t>
            </w:r>
          </w:p>
        </w:tc>
      </w:tr>
      <w:tr w14:paraId="6228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3C60">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17</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06C1">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防水箱</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AD0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2DD1">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小防水箱</w:t>
            </w:r>
          </w:p>
          <w:p w14:paraId="0495143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185*130*65mm  配100不锈钢抱箍</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1A7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819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r>
      <w:tr w14:paraId="10E3D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D93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18</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21CD">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防水箱</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97E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EA0E">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中防水箱</w:t>
            </w:r>
          </w:p>
          <w:p w14:paraId="0B71C1C0">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280*190*100mm</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6D1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76C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r>
      <w:tr w14:paraId="4A7E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43A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19</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385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23D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689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6U壁装机柜（高*宽*深）300*550*400MM</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1B0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0A6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r>
      <w:tr w14:paraId="6E99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4840">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D1BE">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9D69">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BCBD">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9U壁装机柜（高*宽*深）450*550*400MM</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E37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0CA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r>
      <w:tr w14:paraId="3E8E6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0CBE">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1E88">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机柜</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96D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88C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落地机柜,带轮，（高*宽*深）1200*600*800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370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9CE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w:t>
            </w:r>
          </w:p>
        </w:tc>
      </w:tr>
      <w:tr w14:paraId="68D8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BE1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BF22">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光缆</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01CB">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C3D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8芯光纤 单模单纤 电信级别</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28F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376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米</w:t>
            </w:r>
          </w:p>
        </w:tc>
      </w:tr>
      <w:tr w14:paraId="038E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F32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9981">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网线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9FBE">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C47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室内超五类无氧铜室内网线</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31C0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210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箱</w:t>
            </w:r>
          </w:p>
        </w:tc>
      </w:tr>
      <w:tr w14:paraId="1229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4CF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D352">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电源线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2A1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3F5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RVV 2*1.0</w:t>
            </w:r>
          </w:p>
        </w:tc>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BA9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351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卷</w:t>
            </w:r>
          </w:p>
        </w:tc>
      </w:tr>
      <w:tr w14:paraId="5B2B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539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C0F9">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光纤终端盒</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0E82">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7DD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配耦合器</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99B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9EB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套</w:t>
            </w:r>
          </w:p>
        </w:tc>
      </w:tr>
      <w:tr w14:paraId="2901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1780">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3151">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光纤跳线</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B03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1A9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SC-SC单模跳线</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FAA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BC4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条</w:t>
            </w:r>
          </w:p>
        </w:tc>
      </w:tr>
      <w:tr w14:paraId="7FBA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E78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27</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692">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PVC线槽</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DE1C">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nil"/>
              <w:left w:val="nil"/>
              <w:bottom w:val="nil"/>
              <w:right w:val="nil"/>
            </w:tcBorders>
            <w:shd w:val="clear" w:color="auto" w:fill="auto"/>
            <w:vAlign w:val="center"/>
          </w:tcPr>
          <w:p w14:paraId="111808E2">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20/24/30等</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5D68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703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米</w:t>
            </w:r>
          </w:p>
        </w:tc>
      </w:tr>
      <w:tr w14:paraId="6EB1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2BD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28</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316E">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PVC线管</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7A0B">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BE1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20/25/32等配管卡、直通头</w:t>
            </w:r>
          </w:p>
        </w:tc>
        <w:tc>
          <w:tcPr>
            <w:tcW w:w="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9AE4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010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米</w:t>
            </w:r>
          </w:p>
        </w:tc>
      </w:tr>
      <w:tr w14:paraId="5E84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8129974">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29</w:t>
            </w:r>
          </w:p>
        </w:tc>
        <w:tc>
          <w:tcPr>
            <w:tcW w:w="944" w:type="dxa"/>
            <w:tcBorders>
              <w:top w:val="single" w:color="000000" w:sz="4" w:space="0"/>
              <w:left w:val="single" w:color="000000" w:sz="4" w:space="0"/>
              <w:bottom w:val="single" w:color="auto" w:sz="4" w:space="0"/>
              <w:right w:val="single" w:color="000000" w:sz="4" w:space="0"/>
            </w:tcBorders>
            <w:shd w:val="clear" w:color="auto" w:fill="auto"/>
            <w:vAlign w:val="center"/>
          </w:tcPr>
          <w:p w14:paraId="0F994649">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辅材</w:t>
            </w:r>
          </w:p>
        </w:tc>
        <w:tc>
          <w:tcPr>
            <w:tcW w:w="1270" w:type="dxa"/>
            <w:tcBorders>
              <w:top w:val="single" w:color="000000" w:sz="4" w:space="0"/>
              <w:left w:val="single" w:color="000000" w:sz="4" w:space="0"/>
              <w:bottom w:val="single" w:color="auto" w:sz="4" w:space="0"/>
              <w:right w:val="single" w:color="000000" w:sz="4" w:space="0"/>
            </w:tcBorders>
            <w:shd w:val="clear" w:color="auto" w:fill="auto"/>
            <w:vAlign w:val="center"/>
          </w:tcPr>
          <w:p w14:paraId="111C3AB7">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国产</w:t>
            </w:r>
          </w:p>
        </w:tc>
        <w:tc>
          <w:tcPr>
            <w:tcW w:w="5670" w:type="dxa"/>
            <w:tcBorders>
              <w:top w:val="single" w:color="000000" w:sz="4" w:space="0"/>
              <w:left w:val="single" w:color="000000" w:sz="4" w:space="0"/>
              <w:bottom w:val="single" w:color="auto" w:sz="4" w:space="0"/>
              <w:right w:val="single" w:color="000000" w:sz="4" w:space="0"/>
            </w:tcBorders>
            <w:shd w:val="clear" w:color="auto" w:fill="auto"/>
            <w:vAlign w:val="center"/>
          </w:tcPr>
          <w:p w14:paraId="609B3D9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光纤熔纤保护管、水晶头、PVC波纹管、直通头、排插、扎带、卡扣、线标、膨胀螺丝、自攻钉、纤维管、电工胶布等五金。</w:t>
            </w:r>
          </w:p>
        </w:tc>
        <w:tc>
          <w:tcPr>
            <w:tcW w:w="7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29233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CC2209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批</w:t>
            </w:r>
          </w:p>
        </w:tc>
      </w:tr>
      <w:tr w14:paraId="60D1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497DE">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14:paraId="28771AFB">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技术服务及安装费</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7927E32">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定制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14:paraId="7A311B62">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线槽PVC管铺设、布光纤网线电源线、光纤熔纤、机柜线材打水晶头、整理、打标签，安装调试等。</w:t>
            </w:r>
          </w:p>
        </w:tc>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6CE9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BD43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笔</w:t>
            </w:r>
          </w:p>
        </w:tc>
      </w:tr>
    </w:tbl>
    <w:p w14:paraId="200717F7">
      <w:pPr>
        <w:rPr>
          <w:color w:val="000000" w:themeColor="text1"/>
          <w14:textFill>
            <w14:solidFill>
              <w14:schemeClr w14:val="tx1"/>
            </w14:solidFill>
          </w14:textFill>
        </w:rPr>
      </w:pPr>
    </w:p>
    <w:p w14:paraId="633533BA">
      <w:pPr>
        <w:keepNext w:val="0"/>
        <w:keepLines w:val="0"/>
        <w:pageBreakBefore w:val="0"/>
        <w:widowControl w:val="0"/>
        <w:kinsoku w:val="0"/>
        <w:wordWrap/>
        <w:overflowPunct w:val="0"/>
        <w:topLinePunct w:val="0"/>
        <w:autoSpaceDE/>
        <w:autoSpaceDN/>
        <w:bidi w:val="0"/>
        <w:adjustRightInd/>
        <w:snapToGrid/>
        <w:rPr>
          <w:color w:val="000000" w:themeColor="text1"/>
          <w14:textFill>
            <w14:solidFill>
              <w14:schemeClr w14:val="tx1"/>
            </w14:solidFill>
          </w14:textFill>
        </w:rPr>
      </w:pPr>
    </w:p>
    <w:p w14:paraId="002F4972">
      <w:pPr>
        <w:keepNext w:val="0"/>
        <w:keepLines w:val="0"/>
        <w:widowControl/>
        <w:suppressLineNumbers w:val="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商务条款： </w:t>
      </w:r>
    </w:p>
    <w:p w14:paraId="3B469BC5">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★一、合同</w:t>
      </w:r>
      <w:r>
        <w:rPr>
          <w:rFonts w:hint="eastAsia" w:ascii="宋体" w:hAnsi="宋体" w:eastAsia="宋体" w:cs="宋体"/>
          <w:color w:val="000000" w:themeColor="text1"/>
          <w:kern w:val="0"/>
          <w:sz w:val="21"/>
          <w:szCs w:val="21"/>
          <w:lang w:val="en-US" w:eastAsia="zh-CN" w:bidi="ar"/>
          <w14:textFill>
            <w14:solidFill>
              <w14:schemeClr w14:val="tx1"/>
            </w14:solidFill>
          </w14:textFill>
        </w:rPr>
        <w:t>签订期：自确认成交之日起2日内，</w:t>
      </w:r>
      <w:r>
        <w:rPr>
          <w:rFonts w:hint="eastAsia" w:ascii="宋体" w:hAnsi="宋体" w:eastAsia="宋体" w:cs="宋体"/>
          <w:b w:val="0"/>
          <w:bCs w:val="0"/>
          <w:color w:val="000000" w:themeColor="text1"/>
          <w:sz w:val="21"/>
          <w:szCs w:val="21"/>
          <w:lang w:val="en-US" w:eastAsia="zh-CN"/>
          <w14:textFill>
            <w14:solidFill>
              <w14:schemeClr w14:val="tx1"/>
            </w14:solidFill>
          </w14:textFill>
        </w:rPr>
        <w:t>签订合同时必须提供上述《货物需求一览表》中要求的各类检测报告原件、</w:t>
      </w:r>
      <w:r>
        <w:rPr>
          <w:rFonts w:hint="eastAsia" w:ascii="宋体" w:hAnsi="宋体" w:eastAsia="宋体" w:cs="宋体"/>
          <w:color w:val="000000" w:themeColor="text1"/>
          <w:kern w:val="0"/>
          <w:sz w:val="21"/>
          <w:szCs w:val="21"/>
          <w:lang w:val="en-US" w:eastAsia="zh-CN" w:bidi="ar"/>
          <w14:textFill>
            <w14:solidFill>
              <w14:schemeClr w14:val="tx1"/>
            </w14:solidFill>
          </w14:textFill>
        </w:rPr>
        <w:t>生产厂家针对此项目的</w:t>
      </w:r>
      <w:r>
        <w:rPr>
          <w:rFonts w:hint="eastAsia" w:ascii="宋体" w:hAnsi="宋体" w:eastAsia="宋体" w:cs="宋体"/>
          <w:color w:val="000000" w:themeColor="text1"/>
          <w:sz w:val="21"/>
          <w:szCs w:val="21"/>
          <w:lang w:val="en-US" w:eastAsia="zh-CN"/>
          <w14:textFill>
            <w14:solidFill>
              <w14:schemeClr w14:val="tx1"/>
            </w14:solidFill>
          </w14:textFill>
        </w:rPr>
        <w:t>售后服务保证函</w:t>
      </w:r>
      <w:r>
        <w:rPr>
          <w:rFonts w:hint="eastAsia" w:ascii="宋体" w:hAnsi="宋体" w:eastAsia="宋体" w:cs="宋体"/>
          <w:color w:val="000000" w:themeColor="text1"/>
          <w:kern w:val="0"/>
          <w:sz w:val="21"/>
          <w:szCs w:val="21"/>
          <w:lang w:val="en-US" w:eastAsia="zh-CN" w:bidi="ar"/>
          <w14:textFill>
            <w14:solidFill>
              <w14:schemeClr w14:val="tx1"/>
            </w14:solidFill>
          </w14:textFill>
        </w:rPr>
        <w:t>原件、供货证明原件并加盖生产厂家公章给采购方</w:t>
      </w:r>
      <w:r>
        <w:rPr>
          <w:rFonts w:hint="eastAsia" w:ascii="宋体" w:hAnsi="宋体" w:eastAsia="宋体" w:cs="宋体"/>
          <w:b w:val="0"/>
          <w:bCs w:val="0"/>
          <w:color w:val="000000" w:themeColor="text1"/>
          <w:sz w:val="21"/>
          <w:szCs w:val="21"/>
          <w:lang w:val="en-US" w:eastAsia="zh-CN"/>
          <w14:textFill>
            <w14:solidFill>
              <w14:schemeClr w14:val="tx1"/>
            </w14:solidFill>
          </w14:textFill>
        </w:rPr>
        <w:t>复核查验，不提供或内容不满足要求或跟竞价时上传的不一致的取消成交资格。</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w:t>
      </w:r>
    </w:p>
    <w:p w14:paraId="2B506FBF">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★二、交货期：自合同签订之日起 7 个工作日内必须全部交货完毕并按要求完成设备的安装、调试、培训，中标方逾期时间超过 3 个工作日仍不能交付的，视为违约，中标方须承担全部责任，自逾期之日起，中标方须向采购方每日偿付合同总价20%的违约金。</w:t>
      </w:r>
    </w:p>
    <w:p w14:paraId="1BDC5F64">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三、交货地点：采购人指定地点。 </w:t>
      </w:r>
    </w:p>
    <w:p w14:paraId="324A7F40">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四、交货方式：本次采购的全部货物，中标供应商必须免费送货上门，不接受物流快递发货，否则采购人有权单方面中止合同。</w:t>
      </w:r>
    </w:p>
    <w:p w14:paraId="1EDAD0C3">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五、竞价要求：</w:t>
      </w:r>
    </w:p>
    <w:p w14:paraId="0502CD1A">
      <w:pPr>
        <w:keepNext w:val="0"/>
        <w:keepLines w:val="0"/>
        <w:widowControl/>
        <w:suppressLineNumbers w:val="0"/>
        <w:jc w:val="left"/>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★1.竞价时必须上传营业执照复印件、生产厂家针对此项目相应的产品检测报告复印件加盖厂家公章，竞价结束后 1 个工作日内，中标方必须提供报价表、</w:t>
      </w: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商务和技术条款偏离表、</w:t>
      </w:r>
      <w:r>
        <w:rPr>
          <w:rFonts w:hint="eastAsia" w:ascii="宋体" w:hAnsi="宋体" w:eastAsia="宋体" w:cs="宋体"/>
          <w:b w:val="0"/>
          <w:bCs w:val="0"/>
          <w:color w:val="000000" w:themeColor="text1"/>
          <w:sz w:val="21"/>
          <w:szCs w:val="21"/>
          <w:lang w:val="en-US" w:eastAsia="zh-CN"/>
          <w14:textFill>
            <w14:solidFill>
              <w14:schemeClr w14:val="tx1"/>
            </w14:solidFill>
          </w14:textFill>
        </w:rPr>
        <w:t>《货物需求一览表》中要求的各类检测报告原件、</w:t>
      </w:r>
      <w:r>
        <w:rPr>
          <w:rFonts w:hint="eastAsia" w:ascii="宋体" w:hAnsi="宋体" w:eastAsia="宋体" w:cs="宋体"/>
          <w:color w:val="000000" w:themeColor="text1"/>
          <w:kern w:val="0"/>
          <w:sz w:val="21"/>
          <w:szCs w:val="21"/>
          <w:lang w:val="en-US" w:eastAsia="zh-CN" w:bidi="ar"/>
          <w14:textFill>
            <w14:solidFill>
              <w14:schemeClr w14:val="tx1"/>
            </w14:solidFill>
          </w14:textFill>
        </w:rPr>
        <w:t>生产厂家针对此项目的</w:t>
      </w:r>
      <w:r>
        <w:rPr>
          <w:rFonts w:hint="eastAsia" w:ascii="宋体" w:hAnsi="宋体" w:eastAsia="宋体" w:cs="宋体"/>
          <w:color w:val="000000" w:themeColor="text1"/>
          <w:sz w:val="21"/>
          <w:szCs w:val="21"/>
          <w:lang w:val="en-US" w:eastAsia="zh-CN"/>
          <w14:textFill>
            <w14:solidFill>
              <w14:schemeClr w14:val="tx1"/>
            </w14:solidFill>
          </w14:textFill>
        </w:rPr>
        <w:t>售后服务保证函</w:t>
      </w:r>
      <w:r>
        <w:rPr>
          <w:rFonts w:hint="eastAsia" w:ascii="宋体" w:hAnsi="宋体" w:eastAsia="宋体" w:cs="宋体"/>
          <w:color w:val="000000" w:themeColor="text1"/>
          <w:kern w:val="0"/>
          <w:sz w:val="21"/>
          <w:szCs w:val="21"/>
          <w:lang w:val="en-US" w:eastAsia="zh-CN" w:bidi="ar"/>
          <w14:textFill>
            <w14:solidFill>
              <w14:schemeClr w14:val="tx1"/>
            </w14:solidFill>
          </w14:textFill>
        </w:rPr>
        <w:t>原件、供货证明原件并加盖生产厂家公章给采购方</w:t>
      </w:r>
      <w:r>
        <w:rPr>
          <w:rFonts w:hint="eastAsia" w:ascii="宋体" w:hAnsi="宋体" w:eastAsia="宋体" w:cs="宋体"/>
          <w:b w:val="0"/>
          <w:bCs w:val="0"/>
          <w:color w:val="000000" w:themeColor="text1"/>
          <w:sz w:val="21"/>
          <w:szCs w:val="21"/>
          <w:lang w:val="en-US" w:eastAsia="zh-CN"/>
          <w14:textFill>
            <w14:solidFill>
              <w14:schemeClr w14:val="tx1"/>
            </w14:solidFill>
          </w14:textFill>
        </w:rPr>
        <w:t>复核查验，不提供或内容不满足要求或</w:t>
      </w:r>
      <w:bookmarkStart w:id="0" w:name="_GoBack"/>
      <w:bookmarkEnd w:id="0"/>
      <w:r>
        <w:rPr>
          <w:rFonts w:hint="eastAsia" w:ascii="宋体" w:hAnsi="宋体" w:eastAsia="宋体" w:cs="宋体"/>
          <w:b w:val="0"/>
          <w:bCs w:val="0"/>
          <w:color w:val="000000" w:themeColor="text1"/>
          <w:sz w:val="21"/>
          <w:szCs w:val="21"/>
          <w:lang w:val="en-US" w:eastAsia="zh-CN"/>
          <w14:textFill>
            <w14:solidFill>
              <w14:schemeClr w14:val="tx1"/>
            </w14:solidFill>
          </w14:textFill>
        </w:rPr>
        <w:t>跟竞价时上传的不一致的取消成交资格，</w:t>
      </w:r>
      <w:r>
        <w:rPr>
          <w:rFonts w:hint="eastAsia" w:ascii="宋体" w:hAnsi="宋体" w:eastAsia="宋体" w:cs="宋体"/>
          <w:color w:val="000000" w:themeColor="text1"/>
          <w:kern w:val="0"/>
          <w:sz w:val="21"/>
          <w:szCs w:val="21"/>
          <w:lang w:val="en-US" w:eastAsia="zh-CN" w:bidi="ar"/>
          <w14:textFill>
            <w14:solidFill>
              <w14:schemeClr w14:val="tx1"/>
            </w14:solidFill>
          </w14:textFill>
        </w:rPr>
        <w:t>品牌以及技术参数、商务条款内容均不允许负偏离，否则竞价无效，请竞价单位按本项目货物需求</w:t>
      </w:r>
      <w:r>
        <w:rPr>
          <w:rFonts w:hint="eastAsia" w:ascii="宋体" w:hAnsi="宋体" w:eastAsia="宋体" w:cs="宋体"/>
          <w:b w:val="0"/>
          <w:bCs w:val="0"/>
          <w:color w:val="000000" w:themeColor="text1"/>
          <w:sz w:val="21"/>
          <w:szCs w:val="21"/>
          <w:lang w:val="en-US" w:eastAsia="zh-CN"/>
          <w14:textFill>
            <w14:solidFill>
              <w14:schemeClr w14:val="tx1"/>
            </w14:solidFill>
          </w14:textFill>
        </w:rPr>
        <w:t>一览</w:t>
      </w:r>
      <w:r>
        <w:rPr>
          <w:rFonts w:hint="eastAsia" w:ascii="宋体" w:hAnsi="宋体" w:eastAsia="宋体" w:cs="宋体"/>
          <w:color w:val="000000" w:themeColor="text1"/>
          <w:kern w:val="0"/>
          <w:sz w:val="21"/>
          <w:szCs w:val="21"/>
          <w:lang w:val="en-US" w:eastAsia="zh-CN" w:bidi="ar"/>
          <w14:textFill>
            <w14:solidFill>
              <w14:schemeClr w14:val="tx1"/>
            </w14:solidFill>
          </w14:textFill>
        </w:rPr>
        <w:t>表中的“采购内容和品牌规格技术参数要求”和“商务条款”中所要求的所有内容进行逐条响应，响应的内容不符合本项目采购需求的，竞价无效并按“供应商虚假竞标”上报财政监管部门按有关规定处理。</w:t>
      </w:r>
    </w:p>
    <w:p w14:paraId="44C6115E">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六、质量保障要求： </w:t>
      </w:r>
    </w:p>
    <w:p w14:paraId="4C36D4ED">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★1.提供的产品必须是全新、完整、未使用过的原装正品，其产品必须符合国家、行业有关规定及厂家承诺执行“三包”服务，质保期内免一切费用进行上门服务及更换。</w:t>
      </w:r>
    </w:p>
    <w:p w14:paraId="50888E5A">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kern w:val="0"/>
          <w:sz w:val="21"/>
          <w:szCs w:val="21"/>
          <w:lang w:val="en-US" w:eastAsia="zh-CN" w:bidi="ar"/>
        </w:rPr>
        <w:t>质量</w:t>
      </w:r>
      <w:r>
        <w:rPr>
          <w:rFonts w:hint="eastAsia" w:ascii="宋体" w:hAnsi="宋体" w:eastAsia="宋体" w:cs="宋体"/>
          <w:color w:val="000000" w:themeColor="text1"/>
          <w:kern w:val="0"/>
          <w:sz w:val="21"/>
          <w:szCs w:val="21"/>
          <w:lang w:val="en-US" w:eastAsia="zh-CN" w:bidi="ar"/>
          <w14:textFill>
            <w14:solidFill>
              <w14:schemeClr w14:val="tx1"/>
            </w14:solidFill>
          </w14:textFill>
        </w:rPr>
        <w:t>保障：本项目中标方提供的所有产品必须完全符合项目要求的品牌参数，供应商不得以任何理由更改设备的品牌、配置，一旦发现不能满足参数要求、伪造贴标等虚假响应，或者无法正常交货影响业主使用的情况，业主可作为废标处理，并按</w:t>
      </w:r>
      <w:r>
        <w:rPr>
          <w:rFonts w:hint="eastAsia" w:ascii="宋体" w:hAnsi="宋体" w:eastAsia="宋体" w:cs="宋体"/>
          <w:b w:val="0"/>
          <w:bCs w:val="0"/>
          <w:color w:val="000000" w:themeColor="text1"/>
          <w:sz w:val="21"/>
          <w:szCs w:val="21"/>
          <w:lang w:val="en-US" w:eastAsia="zh-CN"/>
          <w14:textFill>
            <w14:solidFill>
              <w14:schemeClr w14:val="tx1"/>
            </w14:solidFill>
          </w14:textFill>
        </w:rPr>
        <w:t>相关法律法规予以处罚</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p w14:paraId="2945A843">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七、项目验收要求： </w:t>
      </w:r>
    </w:p>
    <w:p w14:paraId="346CD143">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★1.本次采购的全部货物，中标供应商必须免费上门安装、调试、培训，不接受电话指导安装、调试、培训等。</w:t>
      </w:r>
    </w:p>
    <w:p w14:paraId="51F7AEF6">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kern w:val="0"/>
          <w:sz w:val="21"/>
          <w:szCs w:val="21"/>
          <w:lang w:val="en-US" w:eastAsia="zh-CN" w:bidi="ar"/>
        </w:rPr>
        <w:t>交付时所有产品均严格按招标文件上的技术参数实质的要求、投标人响应和承诺的技术参数及性能等有关标准进行验收,</w:t>
      </w:r>
      <w:r>
        <w:rPr>
          <w:rFonts w:hint="eastAsia" w:ascii="宋体" w:hAnsi="宋体" w:eastAsia="宋体" w:cs="宋体"/>
          <w:color w:val="000000" w:themeColor="text1"/>
          <w:kern w:val="0"/>
          <w:sz w:val="21"/>
          <w:szCs w:val="21"/>
          <w:lang w:val="en-US" w:eastAsia="zh-CN" w:bidi="ar"/>
          <w14:textFill>
            <w14:solidFill>
              <w14:schemeClr w14:val="tx1"/>
            </w14:solidFill>
          </w14:textFill>
        </w:rPr>
        <w:t>不符合本项目采购需求的</w:t>
      </w:r>
      <w:r>
        <w:rPr>
          <w:rFonts w:hint="eastAsia" w:ascii="宋体" w:hAnsi="宋体" w:eastAsia="宋体" w:cs="宋体"/>
          <w:color w:val="000000" w:themeColor="text1"/>
          <w:sz w:val="21"/>
          <w:szCs w:val="21"/>
          <w:lang w:val="en-US" w:eastAsia="zh-CN"/>
          <w14:textFill>
            <w14:solidFill>
              <w14:schemeClr w14:val="tx1"/>
            </w14:solidFill>
          </w14:textFill>
        </w:rPr>
        <w:t>采购方将不予验收通过</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p w14:paraId="747687AC">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★3.打“★”号条款为重要技术参数，投标人必须满足否则</w:t>
      </w:r>
      <w:r>
        <w:rPr>
          <w:rFonts w:hint="eastAsia" w:ascii="宋体" w:hAnsi="宋体" w:eastAsia="宋体" w:cs="宋体"/>
          <w:color w:val="000000"/>
          <w:kern w:val="0"/>
          <w:sz w:val="21"/>
          <w:szCs w:val="21"/>
          <w:lang w:val="en-US" w:eastAsia="zh-CN" w:bidi="ar"/>
        </w:rPr>
        <w:t>竞价</w:t>
      </w:r>
      <w:r>
        <w:rPr>
          <w:rFonts w:hint="eastAsia" w:ascii="宋体" w:hAnsi="宋体" w:eastAsia="宋体" w:cs="宋体"/>
          <w:color w:val="000000" w:themeColor="text1"/>
          <w:kern w:val="0"/>
          <w:sz w:val="21"/>
          <w:szCs w:val="21"/>
          <w:lang w:val="en-US" w:eastAsia="zh-CN" w:bidi="ar"/>
          <w14:textFill>
            <w14:solidFill>
              <w14:schemeClr w14:val="tx1"/>
            </w14:solidFill>
          </w14:textFill>
        </w:rPr>
        <w:t>无效。</w:t>
      </w:r>
    </w:p>
    <w:p w14:paraId="4BB649B6">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★4.为确保货物质量，中标方必须在签订合同时提供生产厂家针对此项目的</w:t>
      </w:r>
      <w:r>
        <w:rPr>
          <w:rFonts w:hint="eastAsia" w:ascii="宋体" w:hAnsi="宋体" w:eastAsia="宋体" w:cs="宋体"/>
          <w:color w:val="000000" w:themeColor="text1"/>
          <w:sz w:val="21"/>
          <w:szCs w:val="21"/>
          <w:lang w:val="en-US" w:eastAsia="zh-CN"/>
          <w14:textFill>
            <w14:solidFill>
              <w14:schemeClr w14:val="tx1"/>
            </w14:solidFill>
          </w14:textFill>
        </w:rPr>
        <w:t>售后服务保证函</w:t>
      </w:r>
      <w:r>
        <w:rPr>
          <w:rFonts w:hint="eastAsia" w:ascii="宋体" w:hAnsi="宋体" w:eastAsia="宋体" w:cs="宋体"/>
          <w:color w:val="000000" w:themeColor="text1"/>
          <w:kern w:val="0"/>
          <w:sz w:val="21"/>
          <w:szCs w:val="21"/>
          <w:lang w:val="en-US" w:eastAsia="zh-CN" w:bidi="ar"/>
          <w14:textFill>
            <w14:solidFill>
              <w14:schemeClr w14:val="tx1"/>
            </w14:solidFill>
          </w14:textFill>
        </w:rPr>
        <w:t>原件、供货证明原件并加盖生产厂家公章，如不能提供的，视为“虚假竞标”，</w:t>
      </w:r>
      <w:r>
        <w:rPr>
          <w:rFonts w:hint="eastAsia" w:ascii="宋体" w:hAnsi="宋体" w:eastAsia="宋体" w:cs="宋体"/>
          <w:color w:val="000000"/>
          <w:kern w:val="0"/>
          <w:sz w:val="21"/>
          <w:szCs w:val="21"/>
          <w:lang w:val="en-US" w:eastAsia="zh-CN" w:bidi="ar"/>
        </w:rPr>
        <w:t>取消成交资格并上报财政等相关部门处理</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w:t>
      </w:r>
    </w:p>
    <w:p w14:paraId="009A0B91">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八、售后服务要求： </w:t>
      </w:r>
    </w:p>
    <w:p w14:paraId="4D89E000">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1.质量保证期一年（自交货并验收合格交付之日起计）</w:t>
      </w:r>
    </w:p>
    <w:p w14:paraId="00FE573E">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2.培训要求：在实施完成后，根据采购人要求，中标方免费提供系统培训，投标时提供详细的人员培训方案，免费对采购方的使用人员进行集中培训，确保各个相关人员，能够理解系统原理、系统功能，熟练掌握系统操作流程、常用功能等应用，能熟练掌握硬件设备的安装、使用，能掌握硬件设备运维技巧。 </w:t>
      </w:r>
    </w:p>
    <w:p w14:paraId="590BA155">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处理问题响应时间：在质保期内提供7x24小时免费维护服务，接到故障通知后30分钟内电话服务应答，2小时内到达现场维护，12小时内提供解决方案并完成修复，且免费更换有缺陷的货物或零部件，一般故障处理时限不超过12 小时，12小时内不能修复的，则应提供相应的备用设备以保证采购方的正常使用。</w:t>
      </w:r>
    </w:p>
    <w:p w14:paraId="43AE5A0C">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（为保障高效售后服务，投标人须在南宁市有售后服务站、提供营业执照场地证明） </w:t>
      </w:r>
    </w:p>
    <w:p w14:paraId="2147A87F">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九、付款方式：本项目无预付款，中标方交货完毕并验收合格后，一次性支付合同款。</w:t>
      </w:r>
    </w:p>
    <w:p w14:paraId="27D9AE2F">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十、其他要求：</w:t>
      </w:r>
    </w:p>
    <w:p w14:paraId="7C5CDFEB">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★1.公告发出后，供应商必须自行到现场勘察(业主不组织统一勘察)，由于勘察失误导致的后果供应商自行承担。</w:t>
      </w:r>
    </w:p>
    <w:p w14:paraId="76800D99">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2.中标供应商必须派专业技术人员对所有设备的使用进行现场培训(达到使用人员能正常使用设备并能进行基础维护)。</w:t>
      </w:r>
    </w:p>
    <w:p w14:paraId="23A0AE91">
      <w:pPr>
        <w:keepNext w:val="0"/>
        <w:keepLines w:val="0"/>
        <w:widowControl/>
        <w:suppressLineNumbers w:val="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p>
    <w:sectPr>
      <w:footerReference r:id="rId3" w:type="default"/>
      <w:pgSz w:w="11906" w:h="16838"/>
      <w:pgMar w:top="850" w:right="850" w:bottom="567" w:left="85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9EF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3BC08">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D33BC08">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4ACBD"/>
    <w:multiLevelType w:val="singleLevel"/>
    <w:tmpl w:val="98D4ACBD"/>
    <w:lvl w:ilvl="0" w:tentative="0">
      <w:start w:val="1"/>
      <w:numFmt w:val="decimal"/>
      <w:lvlText w:val="%1."/>
      <w:lvlJc w:val="left"/>
      <w:pPr>
        <w:tabs>
          <w:tab w:val="left" w:pos="312"/>
        </w:tabs>
      </w:pPr>
    </w:lvl>
  </w:abstractNum>
  <w:abstractNum w:abstractNumId="1">
    <w:nsid w:val="0C35984A"/>
    <w:multiLevelType w:val="singleLevel"/>
    <w:tmpl w:val="0C35984A"/>
    <w:lvl w:ilvl="0" w:tentative="0">
      <w:start w:val="1"/>
      <w:numFmt w:val="decimal"/>
      <w:lvlText w:val="%1."/>
      <w:lvlJc w:val="left"/>
      <w:pPr>
        <w:tabs>
          <w:tab w:val="left" w:pos="312"/>
        </w:tabs>
      </w:pPr>
    </w:lvl>
  </w:abstractNum>
  <w:abstractNum w:abstractNumId="2">
    <w:nsid w:val="560CB122"/>
    <w:multiLevelType w:val="singleLevel"/>
    <w:tmpl w:val="560CB12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N2VjOGRhZjliZWU5YTYwYTQ3YjdjZWM1NjcwYTQifQ=="/>
  </w:docVars>
  <w:rsids>
    <w:rsidRoot w:val="00000000"/>
    <w:rsid w:val="001D5FB4"/>
    <w:rsid w:val="00EC00DA"/>
    <w:rsid w:val="027D0F8C"/>
    <w:rsid w:val="02E334E5"/>
    <w:rsid w:val="039713C7"/>
    <w:rsid w:val="040B712C"/>
    <w:rsid w:val="04917E8D"/>
    <w:rsid w:val="055A5D36"/>
    <w:rsid w:val="05746C72"/>
    <w:rsid w:val="06222576"/>
    <w:rsid w:val="066C4B4A"/>
    <w:rsid w:val="0673692E"/>
    <w:rsid w:val="07181EA2"/>
    <w:rsid w:val="07A70F85"/>
    <w:rsid w:val="07C70774"/>
    <w:rsid w:val="099512B1"/>
    <w:rsid w:val="099C20BA"/>
    <w:rsid w:val="09B56C31"/>
    <w:rsid w:val="09DC0C8E"/>
    <w:rsid w:val="0B0F11CC"/>
    <w:rsid w:val="0BAC4B05"/>
    <w:rsid w:val="0BDE0CED"/>
    <w:rsid w:val="0BEB340A"/>
    <w:rsid w:val="0C57284E"/>
    <w:rsid w:val="0CBD0903"/>
    <w:rsid w:val="0E7A0A33"/>
    <w:rsid w:val="0EE904A2"/>
    <w:rsid w:val="0F296723"/>
    <w:rsid w:val="0F4C0664"/>
    <w:rsid w:val="0F7B3AB7"/>
    <w:rsid w:val="0F8B2F3A"/>
    <w:rsid w:val="10A6525C"/>
    <w:rsid w:val="10FB5E90"/>
    <w:rsid w:val="1149146C"/>
    <w:rsid w:val="12276886"/>
    <w:rsid w:val="1265798E"/>
    <w:rsid w:val="128A74D9"/>
    <w:rsid w:val="13612F98"/>
    <w:rsid w:val="13CC3B21"/>
    <w:rsid w:val="141707BD"/>
    <w:rsid w:val="14BA44AE"/>
    <w:rsid w:val="15035F75"/>
    <w:rsid w:val="15925658"/>
    <w:rsid w:val="15BE749A"/>
    <w:rsid w:val="15CE3B81"/>
    <w:rsid w:val="15F64E85"/>
    <w:rsid w:val="1638549E"/>
    <w:rsid w:val="170B7B41"/>
    <w:rsid w:val="175E42DB"/>
    <w:rsid w:val="17981D0B"/>
    <w:rsid w:val="17D9680D"/>
    <w:rsid w:val="191A5E87"/>
    <w:rsid w:val="195023EF"/>
    <w:rsid w:val="199D21E8"/>
    <w:rsid w:val="199E0E0C"/>
    <w:rsid w:val="1A9D2DE0"/>
    <w:rsid w:val="1B0E2C71"/>
    <w:rsid w:val="1B354FDB"/>
    <w:rsid w:val="1B7231F3"/>
    <w:rsid w:val="1C4F6511"/>
    <w:rsid w:val="1D257A28"/>
    <w:rsid w:val="1DD737E1"/>
    <w:rsid w:val="1DE657E0"/>
    <w:rsid w:val="1EDA07F6"/>
    <w:rsid w:val="1F1545CE"/>
    <w:rsid w:val="1F63358C"/>
    <w:rsid w:val="2037187D"/>
    <w:rsid w:val="20AD045C"/>
    <w:rsid w:val="219312A8"/>
    <w:rsid w:val="21C44A51"/>
    <w:rsid w:val="23403BE4"/>
    <w:rsid w:val="239D7513"/>
    <w:rsid w:val="239F2DEC"/>
    <w:rsid w:val="23CA6D78"/>
    <w:rsid w:val="243279D1"/>
    <w:rsid w:val="24E44142"/>
    <w:rsid w:val="25826736"/>
    <w:rsid w:val="26631034"/>
    <w:rsid w:val="26811FF9"/>
    <w:rsid w:val="270C4509"/>
    <w:rsid w:val="27623EF4"/>
    <w:rsid w:val="277B4318"/>
    <w:rsid w:val="27A02EA3"/>
    <w:rsid w:val="282835C4"/>
    <w:rsid w:val="2934294C"/>
    <w:rsid w:val="2A0457C0"/>
    <w:rsid w:val="2B207844"/>
    <w:rsid w:val="2C532592"/>
    <w:rsid w:val="2C6B7F24"/>
    <w:rsid w:val="2C9071A3"/>
    <w:rsid w:val="2CF2536C"/>
    <w:rsid w:val="2E5B2EFE"/>
    <w:rsid w:val="2E9D1EEA"/>
    <w:rsid w:val="2F0F2372"/>
    <w:rsid w:val="2F25260C"/>
    <w:rsid w:val="2F6B3D97"/>
    <w:rsid w:val="30007611"/>
    <w:rsid w:val="30191A45"/>
    <w:rsid w:val="30B92363"/>
    <w:rsid w:val="30D36097"/>
    <w:rsid w:val="316136A3"/>
    <w:rsid w:val="31744151"/>
    <w:rsid w:val="31B9703B"/>
    <w:rsid w:val="338B2EDC"/>
    <w:rsid w:val="33CF2B46"/>
    <w:rsid w:val="34545741"/>
    <w:rsid w:val="34E141C1"/>
    <w:rsid w:val="358C3A4B"/>
    <w:rsid w:val="35A240D6"/>
    <w:rsid w:val="366B1148"/>
    <w:rsid w:val="37BC0BA5"/>
    <w:rsid w:val="37EA02DE"/>
    <w:rsid w:val="3811540E"/>
    <w:rsid w:val="383B4C4E"/>
    <w:rsid w:val="39363667"/>
    <w:rsid w:val="39556690"/>
    <w:rsid w:val="39C37EED"/>
    <w:rsid w:val="39F67817"/>
    <w:rsid w:val="3AB74334"/>
    <w:rsid w:val="3B5F0E63"/>
    <w:rsid w:val="3B6951AD"/>
    <w:rsid w:val="3C265C15"/>
    <w:rsid w:val="3D0113DD"/>
    <w:rsid w:val="3D141F11"/>
    <w:rsid w:val="3D4A24F3"/>
    <w:rsid w:val="3D8C7CFA"/>
    <w:rsid w:val="3DB35B35"/>
    <w:rsid w:val="3DDD0555"/>
    <w:rsid w:val="3DEA682F"/>
    <w:rsid w:val="3E0D61A2"/>
    <w:rsid w:val="3E682FE5"/>
    <w:rsid w:val="3EC420B8"/>
    <w:rsid w:val="3EF142AB"/>
    <w:rsid w:val="3F406FEE"/>
    <w:rsid w:val="40C003E6"/>
    <w:rsid w:val="412F547D"/>
    <w:rsid w:val="417653C0"/>
    <w:rsid w:val="41E96C89"/>
    <w:rsid w:val="42732785"/>
    <w:rsid w:val="43430E5B"/>
    <w:rsid w:val="43C33D49"/>
    <w:rsid w:val="43F565F9"/>
    <w:rsid w:val="449811DD"/>
    <w:rsid w:val="44BD69EB"/>
    <w:rsid w:val="450C6F50"/>
    <w:rsid w:val="456655E8"/>
    <w:rsid w:val="46D5626E"/>
    <w:rsid w:val="472557A0"/>
    <w:rsid w:val="47B92D39"/>
    <w:rsid w:val="48B15830"/>
    <w:rsid w:val="49D53B9D"/>
    <w:rsid w:val="4A051BAD"/>
    <w:rsid w:val="4A3416AD"/>
    <w:rsid w:val="4A92429C"/>
    <w:rsid w:val="4A9C3B5F"/>
    <w:rsid w:val="4B744390"/>
    <w:rsid w:val="4BC44B03"/>
    <w:rsid w:val="4BEA1840"/>
    <w:rsid w:val="4C177328"/>
    <w:rsid w:val="4CF803E4"/>
    <w:rsid w:val="4D112B8C"/>
    <w:rsid w:val="4D4F54B1"/>
    <w:rsid w:val="4E8C5DAC"/>
    <w:rsid w:val="4E922C96"/>
    <w:rsid w:val="4EB57CAC"/>
    <w:rsid w:val="4EC92B5C"/>
    <w:rsid w:val="4F220325"/>
    <w:rsid w:val="500D6A78"/>
    <w:rsid w:val="513F0BA7"/>
    <w:rsid w:val="516B03E9"/>
    <w:rsid w:val="51B60E4E"/>
    <w:rsid w:val="51DD247A"/>
    <w:rsid w:val="52326C6A"/>
    <w:rsid w:val="52F50027"/>
    <w:rsid w:val="53B65F21"/>
    <w:rsid w:val="54601DBF"/>
    <w:rsid w:val="54631D2B"/>
    <w:rsid w:val="550A7A2A"/>
    <w:rsid w:val="55805F3E"/>
    <w:rsid w:val="561072C2"/>
    <w:rsid w:val="561641AD"/>
    <w:rsid w:val="562B368E"/>
    <w:rsid w:val="569675FB"/>
    <w:rsid w:val="56A45279"/>
    <w:rsid w:val="56E801F8"/>
    <w:rsid w:val="580F15D6"/>
    <w:rsid w:val="58262DCD"/>
    <w:rsid w:val="58D25B75"/>
    <w:rsid w:val="58FE4684"/>
    <w:rsid w:val="594666CF"/>
    <w:rsid w:val="59B172E2"/>
    <w:rsid w:val="5A537731"/>
    <w:rsid w:val="5A8C0E92"/>
    <w:rsid w:val="5A9B2ED2"/>
    <w:rsid w:val="5AA955EF"/>
    <w:rsid w:val="5D9862E9"/>
    <w:rsid w:val="5DD40262"/>
    <w:rsid w:val="5ECB647C"/>
    <w:rsid w:val="5EE365E9"/>
    <w:rsid w:val="5F930CBD"/>
    <w:rsid w:val="6097009E"/>
    <w:rsid w:val="60AF591D"/>
    <w:rsid w:val="61105D6D"/>
    <w:rsid w:val="617050B9"/>
    <w:rsid w:val="621C5795"/>
    <w:rsid w:val="62570027"/>
    <w:rsid w:val="62E95227"/>
    <w:rsid w:val="632717A7"/>
    <w:rsid w:val="63803FA6"/>
    <w:rsid w:val="64F102BF"/>
    <w:rsid w:val="65646CE3"/>
    <w:rsid w:val="65C82D58"/>
    <w:rsid w:val="68036D8B"/>
    <w:rsid w:val="68D57082"/>
    <w:rsid w:val="69134A68"/>
    <w:rsid w:val="69723DCD"/>
    <w:rsid w:val="698C2CAC"/>
    <w:rsid w:val="6A5E3BF3"/>
    <w:rsid w:val="6A9152D7"/>
    <w:rsid w:val="6A94006A"/>
    <w:rsid w:val="6B0A20DA"/>
    <w:rsid w:val="6B2F5D79"/>
    <w:rsid w:val="6BC73F1A"/>
    <w:rsid w:val="6CC748C8"/>
    <w:rsid w:val="6CD56718"/>
    <w:rsid w:val="6D4C4C2C"/>
    <w:rsid w:val="6D633D24"/>
    <w:rsid w:val="6D6F0E64"/>
    <w:rsid w:val="6DD662A4"/>
    <w:rsid w:val="6F3670AA"/>
    <w:rsid w:val="6F372E3A"/>
    <w:rsid w:val="704812DB"/>
    <w:rsid w:val="709A1E0A"/>
    <w:rsid w:val="71326BCA"/>
    <w:rsid w:val="71401198"/>
    <w:rsid w:val="72C75645"/>
    <w:rsid w:val="72CF5F82"/>
    <w:rsid w:val="72D52EF9"/>
    <w:rsid w:val="72F922F4"/>
    <w:rsid w:val="73163E8B"/>
    <w:rsid w:val="7352170E"/>
    <w:rsid w:val="7424333A"/>
    <w:rsid w:val="75C86E1A"/>
    <w:rsid w:val="78016613"/>
    <w:rsid w:val="78217D0C"/>
    <w:rsid w:val="78434E7D"/>
    <w:rsid w:val="78635A04"/>
    <w:rsid w:val="790E0080"/>
    <w:rsid w:val="790E64AF"/>
    <w:rsid w:val="791E6541"/>
    <w:rsid w:val="7A2A367D"/>
    <w:rsid w:val="7B5B445D"/>
    <w:rsid w:val="7BC47442"/>
    <w:rsid w:val="7CBC4A76"/>
    <w:rsid w:val="7D6E08E5"/>
    <w:rsid w:val="7DB54128"/>
    <w:rsid w:val="7EBC14E6"/>
    <w:rsid w:val="7F823FAA"/>
    <w:rsid w:val="7F8518D8"/>
    <w:rsid w:val="7FA426A6"/>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21"/>
    <w:basedOn w:val="6"/>
    <w:qFormat/>
    <w:uiPriority w:val="0"/>
    <w:rPr>
      <w:rFonts w:hint="eastAsia" w:ascii="宋体" w:hAnsi="宋体" w:eastAsia="宋体" w:cs="宋体"/>
      <w:color w:val="000000"/>
      <w:sz w:val="20"/>
      <w:szCs w:val="20"/>
      <w:u w:val="none"/>
    </w:rPr>
  </w:style>
  <w:style w:type="character" w:customStyle="1" w:styleId="8">
    <w:name w:val="font121"/>
    <w:basedOn w:val="6"/>
    <w:qFormat/>
    <w:uiPriority w:val="0"/>
    <w:rPr>
      <w:rFonts w:hint="eastAsia" w:ascii="宋体" w:hAnsi="宋体" w:eastAsia="宋体" w:cs="宋体"/>
      <w:color w:val="000000"/>
      <w:sz w:val="20"/>
      <w:szCs w:val="20"/>
      <w:u w:val="none"/>
    </w:rPr>
  </w:style>
  <w:style w:type="character" w:customStyle="1" w:styleId="9">
    <w:name w:val="font101"/>
    <w:basedOn w:val="6"/>
    <w:qFormat/>
    <w:uiPriority w:val="0"/>
    <w:rPr>
      <w:rFonts w:hint="eastAsia" w:ascii="宋体" w:hAnsi="宋体" w:eastAsia="宋体" w:cs="宋体"/>
      <w:color w:val="000000"/>
      <w:sz w:val="20"/>
      <w:szCs w:val="20"/>
      <w:u w:val="none"/>
    </w:rPr>
  </w:style>
  <w:style w:type="character" w:customStyle="1" w:styleId="10">
    <w:name w:val="font181"/>
    <w:basedOn w:val="6"/>
    <w:autoRedefine/>
    <w:qFormat/>
    <w:uiPriority w:val="0"/>
    <w:rPr>
      <w:rFonts w:hint="eastAsia" w:ascii="宋体" w:hAnsi="宋体" w:eastAsia="宋体" w:cs="宋体"/>
      <w:b/>
      <w:bCs/>
      <w:color w:val="000000"/>
      <w:sz w:val="22"/>
      <w:szCs w:val="22"/>
      <w:u w:val="single"/>
    </w:rPr>
  </w:style>
  <w:style w:type="character" w:customStyle="1" w:styleId="11">
    <w:name w:val="font31"/>
    <w:basedOn w:val="6"/>
    <w:autoRedefine/>
    <w:qFormat/>
    <w:uiPriority w:val="0"/>
    <w:rPr>
      <w:rFonts w:hint="eastAsia" w:ascii="宋体" w:hAnsi="宋体" w:eastAsia="宋体" w:cs="宋体"/>
      <w:b/>
      <w:bCs/>
      <w:color w:val="000000"/>
      <w:sz w:val="22"/>
      <w:szCs w:val="22"/>
      <w:u w:val="none"/>
    </w:rPr>
  </w:style>
  <w:style w:type="character" w:customStyle="1" w:styleId="12">
    <w:name w:val="font12"/>
    <w:basedOn w:val="6"/>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18338</Words>
  <Characters>21801</Characters>
  <Lines>0</Lines>
  <Paragraphs>0</Paragraphs>
  <TotalTime>2</TotalTime>
  <ScaleCrop>false</ScaleCrop>
  <LinksUpToDate>false</LinksUpToDate>
  <CharactersWithSpaces>23280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2024-07-15T11:36:00Z</dcterms:created>
  <dc:creator>Lenovo</dc:creator>
  <cp:lastModifiedBy>蓝蓝的天空</cp:lastModifiedBy>
  <dcterms:modified xsi:type="dcterms:W3CDTF">2024-07-28T08:05:40Z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BA2E2A72D8024FF1BC3CB68F69EB3D40_13</vt:lpwstr>
  </property>
</Properties>
</file>