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6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0"/>
        <w:gridCol w:w="7952"/>
      </w:tblGrid>
      <w:tr w14:paraId="48E72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2" w:type="dxa"/>
            <w:gridSpan w:val="2"/>
            <w:tcBorders>
              <w:top w:val="single" w:color="auto" w:sz="4" w:space="0"/>
              <w:left w:val="single" w:color="auto" w:sz="4" w:space="0"/>
              <w:bottom w:val="single" w:color="auto" w:sz="4" w:space="0"/>
              <w:right w:val="single" w:color="auto" w:sz="4" w:space="0"/>
            </w:tcBorders>
            <w:noWrap w:val="0"/>
            <w:vAlign w:val="center"/>
          </w:tcPr>
          <w:p w14:paraId="7E15E0D3">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b/>
                <w:bCs/>
                <w:sz w:val="36"/>
                <w:szCs w:val="36"/>
                <w:highlight w:val="none"/>
                <w:lang w:val="en-US" w:eastAsia="zh-CN"/>
              </w:rPr>
              <w:t>广西壮族自治区人民医院复印纸反向竞价采购需求</w:t>
            </w:r>
          </w:p>
        </w:tc>
      </w:tr>
      <w:tr w14:paraId="46EF5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9" w:hRule="atLeast"/>
          <w:jc w:val="center"/>
        </w:trPr>
        <w:tc>
          <w:tcPr>
            <w:tcW w:w="9682" w:type="dxa"/>
            <w:gridSpan w:val="2"/>
            <w:tcBorders>
              <w:top w:val="single" w:color="auto" w:sz="4" w:space="0"/>
              <w:left w:val="single" w:color="auto" w:sz="4" w:space="0"/>
              <w:bottom w:val="single" w:color="auto" w:sz="4" w:space="0"/>
              <w:right w:val="single" w:color="auto" w:sz="4" w:space="0"/>
            </w:tcBorders>
            <w:noWrap w:val="0"/>
            <w:vAlign w:val="center"/>
          </w:tcPr>
          <w:p w14:paraId="5C37A938">
            <w:pPr>
              <w:spacing w:line="360" w:lineRule="auto"/>
              <w:ind w:right="97" w:rightChars="46"/>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采购需求说明：</w:t>
            </w:r>
          </w:p>
          <w:p w14:paraId="13FF7801">
            <w:pPr>
              <w:spacing w:line="360" w:lineRule="auto"/>
              <w:ind w:right="97" w:rightChars="46"/>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1、采购参数要求、品牌要求、商务要求均为实质性要求，必须完全响应，否则报价无效。</w:t>
            </w:r>
          </w:p>
          <w:p w14:paraId="42D996AF">
            <w:pPr>
              <w:numPr>
                <w:ilvl w:val="0"/>
                <w:numId w:val="0"/>
              </w:numPr>
              <w:spacing w:line="360" w:lineRule="auto"/>
              <w:ind w:right="97" w:rightChars="46"/>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2、参与竞价的供应商应对采购需求进行逐条响应，应在附件中上传加盖公司公章的</w:t>
            </w:r>
            <w:r>
              <w:rPr>
                <w:rFonts w:hint="eastAsia" w:ascii="仿宋" w:hAnsi="仿宋" w:eastAsia="仿宋" w:cs="仿宋"/>
                <w:b w:val="0"/>
                <w:bCs w:val="0"/>
                <w:sz w:val="24"/>
                <w:szCs w:val="24"/>
                <w:highlight w:val="none"/>
                <w:lang w:val="en-US" w:eastAsia="zh-CN"/>
              </w:rPr>
              <w:t>商务要求响应表和货物需求偏离表，</w:t>
            </w:r>
            <w:r>
              <w:rPr>
                <w:rFonts w:hint="eastAsia" w:ascii="仿宋" w:hAnsi="仿宋" w:eastAsia="仿宋" w:cs="仿宋"/>
                <w:sz w:val="24"/>
                <w:szCs w:val="24"/>
                <w:highlight w:val="none"/>
                <w:lang w:val="en-US" w:eastAsia="zh-CN"/>
              </w:rPr>
              <w:t>未按要求上传文件的</w:t>
            </w:r>
            <w:r>
              <w:rPr>
                <w:rFonts w:hint="eastAsia" w:ascii="仿宋" w:hAnsi="仿宋" w:eastAsia="仿宋" w:cs="仿宋"/>
                <w:b w:val="0"/>
                <w:bCs w:val="0"/>
                <w:sz w:val="24"/>
                <w:szCs w:val="24"/>
                <w:highlight w:val="none"/>
                <w:lang w:val="en-US" w:eastAsia="zh-CN"/>
              </w:rPr>
              <w:t>、响应内容与公告的需求不一致的、响应内</w:t>
            </w:r>
            <w:r>
              <w:rPr>
                <w:rFonts w:hint="eastAsia" w:ascii="仿宋" w:hAnsi="仿宋" w:eastAsia="仿宋" w:cs="仿宋"/>
                <w:sz w:val="24"/>
                <w:szCs w:val="24"/>
                <w:highlight w:val="none"/>
                <w:lang w:val="en-US" w:eastAsia="zh-CN"/>
              </w:rPr>
              <w:t>容有漏项的，报价无效，格式详见附件。</w:t>
            </w:r>
          </w:p>
          <w:p w14:paraId="057DE22C">
            <w:pPr>
              <w:numPr>
                <w:ilvl w:val="0"/>
                <w:numId w:val="0"/>
              </w:numPr>
              <w:spacing w:line="360" w:lineRule="auto"/>
              <w:ind w:right="97" w:rightChars="46"/>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3、参与报价的供应商应在附件中上传加盖公司公章的报价表，未按要求上传文件的，报价无效，格式详见附件。</w:t>
            </w:r>
          </w:p>
          <w:p w14:paraId="0DEC64AC">
            <w:pPr>
              <w:spacing w:line="360" w:lineRule="auto"/>
              <w:ind w:right="97" w:rightChars="46"/>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资质要求：</w:t>
            </w:r>
          </w:p>
          <w:p w14:paraId="1F69ABA7">
            <w:pPr>
              <w:spacing w:line="360" w:lineRule="auto"/>
              <w:ind w:right="97" w:rightChars="46"/>
              <w:jc w:val="left"/>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1、满足《中华人民共和国政府采购法》第二十二条规定。</w:t>
            </w:r>
          </w:p>
          <w:p w14:paraId="26DA09E5">
            <w:pPr>
              <w:spacing w:line="360" w:lineRule="auto"/>
              <w:ind w:right="97" w:rightChars="46"/>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2、具有独立承担民事责任能力的在中华人民共和国境内登记注册的法人或其他组织营业执照（或单位登记证书等相关证明材料）。</w:t>
            </w:r>
          </w:p>
          <w:p w14:paraId="2E41BF03">
            <w:pPr>
              <w:spacing w:line="360" w:lineRule="auto"/>
              <w:ind w:right="97" w:rightChars="46"/>
              <w:jc w:val="left"/>
              <w:rPr>
                <w:rFonts w:hint="default"/>
                <w:sz w:val="24"/>
                <w:szCs w:val="24"/>
                <w:lang w:val="en-US" w:eastAsia="zh-CN"/>
              </w:rPr>
            </w:pPr>
            <w:r>
              <w:rPr>
                <w:rFonts w:hint="eastAsia" w:ascii="仿宋" w:hAnsi="仿宋" w:eastAsia="仿宋" w:cs="仿宋"/>
                <w:sz w:val="24"/>
                <w:szCs w:val="24"/>
                <w:lang w:val="en-US" w:eastAsia="zh-CN"/>
              </w:rPr>
              <w:t>3、不接受联合体。</w:t>
            </w:r>
          </w:p>
        </w:tc>
      </w:tr>
      <w:tr w14:paraId="6333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9682" w:type="dxa"/>
            <w:gridSpan w:val="2"/>
            <w:tcBorders>
              <w:top w:val="single" w:color="auto" w:sz="4" w:space="0"/>
              <w:left w:val="single" w:color="auto" w:sz="4" w:space="0"/>
              <w:bottom w:val="single" w:color="auto" w:sz="4" w:space="0"/>
              <w:right w:val="single" w:color="auto" w:sz="4" w:space="0"/>
            </w:tcBorders>
            <w:noWrap w:val="0"/>
            <w:vAlign w:val="center"/>
          </w:tcPr>
          <w:p w14:paraId="288FF38F">
            <w:pPr>
              <w:numPr>
                <w:ilvl w:val="0"/>
                <w:numId w:val="0"/>
              </w:numPr>
              <w:jc w:val="center"/>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商务要求</w:t>
            </w:r>
          </w:p>
        </w:tc>
      </w:tr>
      <w:tr w14:paraId="56507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71E0882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项目预算金额</w:t>
            </w:r>
          </w:p>
        </w:tc>
        <w:tc>
          <w:tcPr>
            <w:tcW w:w="7952" w:type="dxa"/>
            <w:tcBorders>
              <w:top w:val="single" w:color="auto" w:sz="4" w:space="0"/>
              <w:left w:val="single" w:color="auto" w:sz="4" w:space="0"/>
              <w:bottom w:val="single" w:color="auto" w:sz="4" w:space="0"/>
              <w:right w:val="single" w:color="auto" w:sz="4" w:space="0"/>
            </w:tcBorders>
            <w:noWrap w:val="0"/>
            <w:vAlign w:val="top"/>
          </w:tcPr>
          <w:p w14:paraId="0951EE43">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45.34341元</w:t>
            </w:r>
          </w:p>
        </w:tc>
      </w:tr>
      <w:tr w14:paraId="01E7D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6BAA81E8">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采购限价</w:t>
            </w:r>
          </w:p>
        </w:tc>
        <w:tc>
          <w:tcPr>
            <w:tcW w:w="7952" w:type="dxa"/>
            <w:tcBorders>
              <w:top w:val="single" w:color="auto" w:sz="4" w:space="0"/>
              <w:left w:val="single" w:color="auto" w:sz="4" w:space="0"/>
              <w:bottom w:val="single" w:color="auto" w:sz="4" w:space="0"/>
              <w:right w:val="single" w:color="auto" w:sz="4" w:space="0"/>
            </w:tcBorders>
            <w:noWrap w:val="0"/>
            <w:vAlign w:val="top"/>
          </w:tcPr>
          <w:p w14:paraId="072A66EB">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45.34341元（单项限价详见《广西壮族自治区人民医院复印纸采购品牌规格参数》）</w:t>
            </w:r>
          </w:p>
        </w:tc>
      </w:tr>
      <w:tr w14:paraId="2F95E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436FC965">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采购内容</w:t>
            </w:r>
          </w:p>
        </w:tc>
        <w:tc>
          <w:tcPr>
            <w:tcW w:w="7952" w:type="dxa"/>
            <w:tcBorders>
              <w:top w:val="single" w:color="auto" w:sz="4" w:space="0"/>
              <w:left w:val="single" w:color="auto" w:sz="4" w:space="0"/>
              <w:bottom w:val="single" w:color="auto" w:sz="4" w:space="0"/>
              <w:right w:val="single" w:color="auto" w:sz="4" w:space="0"/>
            </w:tcBorders>
            <w:noWrap w:val="0"/>
            <w:vAlign w:val="top"/>
          </w:tcPr>
          <w:p w14:paraId="12C790C3">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复印纸（具体内容详见《广西壮族自治区人民医院复印纸采购品牌规格参数》）</w:t>
            </w:r>
          </w:p>
        </w:tc>
      </w:tr>
      <w:tr w14:paraId="008A9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02B04DBE">
            <w:pP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采购数量</w:t>
            </w:r>
          </w:p>
        </w:tc>
        <w:tc>
          <w:tcPr>
            <w:tcW w:w="7952" w:type="dxa"/>
            <w:tcBorders>
              <w:top w:val="single" w:color="auto" w:sz="4" w:space="0"/>
              <w:left w:val="single" w:color="auto" w:sz="4" w:space="0"/>
              <w:bottom w:val="single" w:color="auto" w:sz="4" w:space="0"/>
              <w:right w:val="single" w:color="auto" w:sz="4" w:space="0"/>
            </w:tcBorders>
            <w:noWrap w:val="0"/>
            <w:vAlign w:val="top"/>
          </w:tcPr>
          <w:p w14:paraId="051D1A6C">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采购数量为暂估数（具体内容详见《广西壮族自治区人民医院复印纸采购品牌规格参数》）</w:t>
            </w:r>
          </w:p>
        </w:tc>
      </w:tr>
      <w:tr w14:paraId="593AF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7AB405D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服务期限及地点</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491775B3">
            <w:pPr>
              <w:spacing w:line="360" w:lineRule="auto"/>
              <w:ind w:right="-107" w:rightChars="-51"/>
              <w:rPr>
                <w:rFonts w:hint="eastAsia" w:ascii="仿宋" w:hAnsi="仿宋" w:eastAsia="仿宋" w:cs="仿宋"/>
                <w:sz w:val="24"/>
                <w:szCs w:val="24"/>
              </w:rPr>
            </w:pPr>
            <w:r>
              <w:rPr>
                <w:rFonts w:hint="eastAsia" w:ascii="仿宋" w:hAnsi="仿宋" w:eastAsia="仿宋" w:cs="仿宋"/>
                <w:sz w:val="24"/>
                <w:szCs w:val="24"/>
              </w:rPr>
              <w:t>服务期限：1年。</w:t>
            </w:r>
          </w:p>
          <w:p w14:paraId="3BAF2419">
            <w:pPr>
              <w:spacing w:line="360" w:lineRule="auto"/>
              <w:ind w:right="-107" w:rightChars="-51"/>
              <w:rPr>
                <w:rFonts w:hint="eastAsia" w:ascii="仿宋" w:hAnsi="仿宋" w:eastAsia="仿宋" w:cs="仿宋"/>
                <w:sz w:val="24"/>
                <w:szCs w:val="24"/>
              </w:rPr>
            </w:pPr>
            <w:r>
              <w:rPr>
                <w:rFonts w:hint="eastAsia" w:ascii="仿宋" w:hAnsi="仿宋" w:eastAsia="仿宋" w:cs="仿宋"/>
                <w:sz w:val="24"/>
                <w:szCs w:val="24"/>
              </w:rPr>
              <w:t>地点：</w:t>
            </w:r>
            <w:r>
              <w:rPr>
                <w:rFonts w:hint="eastAsia" w:ascii="仿宋" w:hAnsi="仿宋" w:eastAsia="仿宋" w:cs="仿宋"/>
                <w:sz w:val="24"/>
                <w:szCs w:val="24"/>
                <w:lang w:eastAsia="zh-CN"/>
              </w:rPr>
              <w:t>医院</w:t>
            </w:r>
            <w:r>
              <w:rPr>
                <w:rFonts w:hint="eastAsia" w:ascii="仿宋" w:hAnsi="仿宋" w:eastAsia="仿宋" w:cs="仿宋"/>
                <w:sz w:val="24"/>
                <w:szCs w:val="24"/>
              </w:rPr>
              <w:t>指定地点。</w:t>
            </w:r>
          </w:p>
        </w:tc>
      </w:tr>
      <w:tr w14:paraId="41EE5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5"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312E106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报价要求</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19ABC7F8">
            <w:pPr>
              <w:spacing w:line="360" w:lineRule="auto"/>
              <w:ind w:right="97" w:rightChars="46"/>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1、某供应商最终报价=∑（单项产品报价*单项产品暂估采购数量）；</w:t>
            </w:r>
          </w:p>
          <w:p w14:paraId="269D2749">
            <w:pPr>
              <w:spacing w:line="360" w:lineRule="auto"/>
              <w:ind w:right="97" w:rightChars="46"/>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2、各产品单项报价、总报价均不得超过限价要求，否则报价无效；</w:t>
            </w:r>
          </w:p>
          <w:p w14:paraId="70E12CFA">
            <w:pPr>
              <w:pStyle w:val="2"/>
              <w:ind w:left="0" w:leftChars="0" w:firstLine="0" w:firstLineChars="0"/>
              <w:rPr>
                <w:rFonts w:hint="eastAsia"/>
                <w:b w:val="0"/>
                <w:bCs w:val="0"/>
                <w:sz w:val="24"/>
                <w:szCs w:val="24"/>
                <w:highlight w:val="none"/>
                <w:lang w:val="en-US" w:eastAsia="zh-CN"/>
              </w:rPr>
            </w:pPr>
            <w:r>
              <w:rPr>
                <w:rFonts w:hint="eastAsia" w:ascii="仿宋" w:hAnsi="仿宋" w:eastAsia="仿宋" w:cs="仿宋"/>
                <w:b w:val="0"/>
                <w:bCs w:val="0"/>
                <w:kern w:val="2"/>
                <w:sz w:val="24"/>
                <w:szCs w:val="24"/>
                <w:highlight w:val="none"/>
                <w:lang w:val="en-US" w:eastAsia="zh-CN" w:bidi="ar-SA"/>
              </w:rPr>
              <w:t>3、单项报价、总报价均保留2位小数</w:t>
            </w:r>
          </w:p>
          <w:p w14:paraId="538609B7">
            <w:pPr>
              <w:spacing w:line="360" w:lineRule="auto"/>
              <w:ind w:right="97" w:rightChars="46"/>
              <w:jc w:val="left"/>
              <w:rPr>
                <w:rFonts w:hint="default"/>
                <w:sz w:val="24"/>
                <w:szCs w:val="24"/>
                <w:lang w:val="en-US"/>
              </w:rPr>
            </w:pPr>
            <w:r>
              <w:rPr>
                <w:rFonts w:hint="eastAsia" w:ascii="仿宋" w:hAnsi="仿宋" w:eastAsia="仿宋" w:cs="仿宋"/>
                <w:kern w:val="2"/>
                <w:sz w:val="24"/>
                <w:szCs w:val="24"/>
                <w:highlight w:val="none"/>
                <w:lang w:val="en-US" w:eastAsia="zh-CN" w:bidi="ar-SA"/>
              </w:rPr>
              <w:t>4、最终报价应包含货物的价格，必要的保险费用和各项税金，由此产生的运输装卸、保管、调试、培训、技术支持、售后服务等全部费用，以及合同明示或暗示的所有责任、义务和一般风险等一切费用，医院不再支付其他费用。</w:t>
            </w:r>
          </w:p>
        </w:tc>
      </w:tr>
      <w:tr w14:paraId="1DDCD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6683F1C7">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质保期</w:t>
            </w:r>
          </w:p>
        </w:tc>
        <w:tc>
          <w:tcPr>
            <w:tcW w:w="7952" w:type="dxa"/>
            <w:tcBorders>
              <w:top w:val="single" w:color="auto" w:sz="4" w:space="0"/>
              <w:left w:val="single" w:color="auto" w:sz="4" w:space="0"/>
              <w:bottom w:val="single" w:color="auto" w:sz="4" w:space="0"/>
              <w:right w:val="single" w:color="auto" w:sz="4" w:space="0"/>
            </w:tcBorders>
            <w:noWrap w:val="0"/>
            <w:vAlign w:val="top"/>
          </w:tcPr>
          <w:p w14:paraId="2825B805">
            <w:pPr>
              <w:spacing w:line="360" w:lineRule="auto"/>
              <w:ind w:right="97" w:rightChars="46"/>
              <w:jc w:val="left"/>
              <w:rPr>
                <w:rFonts w:hint="eastAsia" w:ascii="仿宋" w:hAnsi="仿宋" w:eastAsia="仿宋" w:cs="仿宋"/>
                <w:sz w:val="24"/>
                <w:szCs w:val="24"/>
              </w:rPr>
            </w:pPr>
            <w:r>
              <w:rPr>
                <w:rFonts w:hint="eastAsia" w:ascii="仿宋" w:hAnsi="仿宋" w:eastAsia="仿宋" w:cs="仿宋"/>
                <w:sz w:val="24"/>
                <w:szCs w:val="24"/>
              </w:rPr>
              <w:t>1、供应商应明确承诺：按国家有关产品“三包”规定执行“三包”，自验收合格之日起质保期1年。</w:t>
            </w:r>
          </w:p>
          <w:p w14:paraId="0B6D8EA2">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2、质量保证期承诺优于国家“三包”规定的，或优于采购文件规定的，按供应商实际承诺执行。</w:t>
            </w:r>
          </w:p>
        </w:tc>
      </w:tr>
      <w:tr w14:paraId="6E6E6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0896ADB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7E284AE9">
            <w:pPr>
              <w:pStyle w:val="12"/>
              <w:adjustRightInd/>
              <w:spacing w:line="360" w:lineRule="auto"/>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无预付款，根据实际验收合格的各类复印纸的中标单价和数量结算。按月结算，采购人在收到中标人上月全额发票后60个工作日内向中标人一次性付清上月货物的全部货款。</w:t>
            </w:r>
          </w:p>
        </w:tc>
      </w:tr>
      <w:tr w14:paraId="3C454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6BD719C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履约保证金</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18EE712E">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1、履约保证金为成交金额的3%（如成交供应商人为中小微企业，履约保证金数额为成交金额的2%）；</w:t>
            </w:r>
            <w:r>
              <w:rPr>
                <w:rFonts w:hint="eastAsia" w:ascii="仿宋" w:hAnsi="仿宋" w:eastAsia="仿宋" w:cs="仿宋"/>
                <w:sz w:val="24"/>
                <w:szCs w:val="24"/>
              </w:rPr>
              <w:br w:type="textWrapping"/>
            </w:r>
            <w:r>
              <w:rPr>
                <w:rFonts w:hint="eastAsia" w:ascii="仿宋" w:hAnsi="仿宋" w:eastAsia="仿宋" w:cs="仿宋"/>
                <w:sz w:val="24"/>
                <w:szCs w:val="24"/>
              </w:rPr>
              <w:t>2、履约保证金提交方式：转账或电汇形式。</w:t>
            </w:r>
          </w:p>
          <w:p w14:paraId="40DF8705">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3、履约保证金账户：</w:t>
            </w:r>
          </w:p>
          <w:p w14:paraId="55C07195">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开户名称：广西壮族自治区人民医院</w:t>
            </w:r>
          </w:p>
          <w:p w14:paraId="0361B2DC">
            <w:pPr>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开户银行：中国民生银行股份有限公司南宁金湖支行</w:t>
            </w:r>
          </w:p>
          <w:p w14:paraId="557F1D39">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highlight w:val="none"/>
              </w:rPr>
              <w:t>履约保证金的银行账户为：6313 33260</w:t>
            </w:r>
            <w:r>
              <w:rPr>
                <w:rFonts w:hint="eastAsia" w:ascii="仿宋" w:hAnsi="仿宋" w:eastAsia="仿宋" w:cs="仿宋"/>
                <w:sz w:val="24"/>
                <w:szCs w:val="24"/>
                <w:highlight w:val="none"/>
                <w:lang w:val="en-US" w:eastAsia="zh-CN"/>
              </w:rPr>
              <w:t xml:space="preserve"> </w:t>
            </w:r>
          </w:p>
          <w:p w14:paraId="2D0A4FA7">
            <w:pPr>
              <w:spacing w:line="360" w:lineRule="auto"/>
              <w:rPr>
                <w:rFonts w:hint="eastAsia" w:ascii="仿宋" w:hAnsi="仿宋" w:eastAsia="仿宋" w:cs="仿宋"/>
                <w:sz w:val="24"/>
                <w:szCs w:val="24"/>
              </w:rPr>
            </w:pPr>
            <w:r>
              <w:rPr>
                <w:rFonts w:hint="eastAsia" w:ascii="仿宋" w:hAnsi="仿宋" w:eastAsia="仿宋" w:cs="仿宋"/>
                <w:sz w:val="24"/>
                <w:szCs w:val="24"/>
              </w:rPr>
              <w:t>4、成交供应商在签订合同之前，把履约保证金足额交到</w:t>
            </w:r>
            <w:r>
              <w:rPr>
                <w:rFonts w:hint="eastAsia" w:ascii="仿宋" w:hAnsi="仿宋" w:eastAsia="仿宋" w:cs="仿宋"/>
                <w:sz w:val="24"/>
                <w:szCs w:val="24"/>
                <w:lang w:eastAsia="zh-CN"/>
              </w:rPr>
              <w:t>医院</w:t>
            </w:r>
            <w:r>
              <w:rPr>
                <w:rFonts w:hint="eastAsia" w:ascii="仿宋" w:hAnsi="仿宋" w:eastAsia="仿宋" w:cs="仿宋"/>
                <w:sz w:val="24"/>
                <w:szCs w:val="24"/>
              </w:rPr>
              <w:t>指定账户，否则不予签订合同。履约保证金自项目验收合格后，待成交供应商履行完质保义务后无息退还。</w:t>
            </w:r>
            <w:r>
              <w:rPr>
                <w:rFonts w:hint="eastAsia" w:ascii="仿宋" w:hAnsi="仿宋" w:eastAsia="仿宋" w:cs="仿宋"/>
                <w:kern w:val="0"/>
                <w:sz w:val="24"/>
                <w:szCs w:val="24"/>
                <w:highlight w:val="none"/>
                <w:lang w:val="en-US" w:eastAsia="zh-CN" w:bidi="ar-SA"/>
              </w:rPr>
              <w:t>成交供应商存在违约的，采购人有权从履约保证金中先行抵扣，不足部分由成交供应商另行支付，采购人直接从履约保证金中扣除的，成交供应商应于接到采购人补足履约保证金通知之日起3个工作日内补足。</w:t>
            </w:r>
          </w:p>
        </w:tc>
      </w:tr>
      <w:tr w14:paraId="313E8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18A297E8">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服务要求</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6734730A">
            <w:pPr>
              <w:pStyle w:val="12"/>
              <w:adjustRightIn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1、在合同期内，</w:t>
            </w:r>
            <w:r>
              <w:rPr>
                <w:rFonts w:hint="eastAsia" w:ascii="仿宋" w:hAnsi="仿宋" w:eastAsia="仿宋" w:cs="仿宋"/>
                <w:sz w:val="24"/>
                <w:szCs w:val="24"/>
                <w:lang w:eastAsia="zh-CN"/>
              </w:rPr>
              <w:t>成交供应商</w:t>
            </w:r>
            <w:r>
              <w:rPr>
                <w:rFonts w:hint="eastAsia" w:ascii="仿宋" w:hAnsi="仿宋" w:eastAsia="仿宋" w:cs="仿宋"/>
                <w:sz w:val="24"/>
                <w:szCs w:val="24"/>
              </w:rPr>
              <w:t>（成交供应商）需根据</w:t>
            </w:r>
            <w:r>
              <w:rPr>
                <w:rFonts w:hint="eastAsia" w:ascii="仿宋" w:hAnsi="仿宋" w:eastAsia="仿宋" w:cs="仿宋"/>
                <w:sz w:val="24"/>
                <w:szCs w:val="24"/>
                <w:lang w:eastAsia="zh-CN"/>
              </w:rPr>
              <w:t>医院</w:t>
            </w:r>
            <w:r>
              <w:rPr>
                <w:rFonts w:hint="eastAsia" w:ascii="仿宋" w:hAnsi="仿宋" w:eastAsia="仿宋" w:cs="仿宋"/>
                <w:sz w:val="24"/>
                <w:szCs w:val="24"/>
              </w:rPr>
              <w:t>的采购要求按中标单价（合同价）按时供货。若</w:t>
            </w:r>
            <w:r>
              <w:rPr>
                <w:rFonts w:hint="eastAsia" w:ascii="仿宋" w:hAnsi="仿宋" w:eastAsia="仿宋" w:cs="仿宋"/>
                <w:sz w:val="24"/>
                <w:szCs w:val="24"/>
                <w:lang w:eastAsia="zh-CN"/>
              </w:rPr>
              <w:t>成交供应商</w:t>
            </w:r>
            <w:r>
              <w:rPr>
                <w:rFonts w:hint="eastAsia" w:ascii="仿宋" w:hAnsi="仿宋" w:eastAsia="仿宋" w:cs="仿宋"/>
                <w:sz w:val="24"/>
                <w:szCs w:val="24"/>
              </w:rPr>
              <w:t>不能按时供货，</w:t>
            </w:r>
            <w:r>
              <w:rPr>
                <w:rFonts w:hint="eastAsia" w:ascii="仿宋" w:hAnsi="仿宋" w:eastAsia="仿宋" w:cs="仿宋"/>
                <w:sz w:val="24"/>
                <w:szCs w:val="24"/>
                <w:lang w:eastAsia="zh-CN"/>
              </w:rPr>
              <w:t>医院</w:t>
            </w:r>
            <w:r>
              <w:rPr>
                <w:rFonts w:hint="eastAsia" w:ascii="仿宋" w:hAnsi="仿宋" w:eastAsia="仿宋" w:cs="仿宋"/>
                <w:sz w:val="24"/>
                <w:szCs w:val="24"/>
              </w:rPr>
              <w:t>有权另选第三方供货，若第三方供货的价格超出了跟</w:t>
            </w:r>
            <w:r>
              <w:rPr>
                <w:rFonts w:hint="eastAsia" w:ascii="仿宋" w:hAnsi="仿宋" w:eastAsia="仿宋" w:cs="仿宋"/>
                <w:sz w:val="24"/>
                <w:szCs w:val="24"/>
                <w:lang w:eastAsia="zh-CN"/>
              </w:rPr>
              <w:t>成交供应商</w:t>
            </w:r>
            <w:r>
              <w:rPr>
                <w:rFonts w:hint="eastAsia" w:ascii="仿宋" w:hAnsi="仿宋" w:eastAsia="仿宋" w:cs="仿宋"/>
                <w:sz w:val="24"/>
                <w:szCs w:val="24"/>
              </w:rPr>
              <w:t>签订的原合同单价，溢价部分费用由</w:t>
            </w:r>
            <w:r>
              <w:rPr>
                <w:rFonts w:hint="eastAsia" w:ascii="仿宋" w:hAnsi="仿宋" w:eastAsia="仿宋" w:cs="仿宋"/>
                <w:sz w:val="24"/>
                <w:szCs w:val="24"/>
                <w:lang w:eastAsia="zh-CN"/>
              </w:rPr>
              <w:t>成交供应商</w:t>
            </w:r>
            <w:r>
              <w:rPr>
                <w:rFonts w:hint="eastAsia" w:ascii="仿宋" w:hAnsi="仿宋" w:eastAsia="仿宋" w:cs="仿宋"/>
                <w:sz w:val="24"/>
                <w:szCs w:val="24"/>
              </w:rPr>
              <w:t>负责，即</w:t>
            </w:r>
            <w:r>
              <w:rPr>
                <w:rFonts w:hint="eastAsia" w:ascii="仿宋" w:hAnsi="仿宋" w:eastAsia="仿宋" w:cs="仿宋"/>
                <w:sz w:val="24"/>
                <w:szCs w:val="24"/>
                <w:lang w:eastAsia="zh-CN"/>
              </w:rPr>
              <w:t>医院</w:t>
            </w:r>
            <w:r>
              <w:rPr>
                <w:rFonts w:hint="eastAsia" w:ascii="仿宋" w:hAnsi="仿宋" w:eastAsia="仿宋" w:cs="仿宋"/>
                <w:sz w:val="24"/>
                <w:szCs w:val="24"/>
              </w:rPr>
              <w:t>有权用</w:t>
            </w:r>
            <w:r>
              <w:rPr>
                <w:rFonts w:hint="eastAsia" w:ascii="仿宋" w:hAnsi="仿宋" w:eastAsia="仿宋" w:cs="仿宋"/>
                <w:sz w:val="24"/>
                <w:szCs w:val="24"/>
                <w:lang w:eastAsia="zh-CN"/>
              </w:rPr>
              <w:t>成交供应商</w:t>
            </w:r>
            <w:r>
              <w:rPr>
                <w:rFonts w:hint="eastAsia" w:ascii="仿宋" w:hAnsi="仿宋" w:eastAsia="仿宋" w:cs="仿宋"/>
                <w:sz w:val="24"/>
                <w:szCs w:val="24"/>
              </w:rPr>
              <w:t>的履约保证金支付溢价部分费用，若履约保证金用完的，</w:t>
            </w:r>
            <w:r>
              <w:rPr>
                <w:rFonts w:hint="eastAsia" w:ascii="仿宋" w:hAnsi="仿宋" w:eastAsia="仿宋" w:cs="仿宋"/>
                <w:sz w:val="24"/>
                <w:szCs w:val="24"/>
                <w:lang w:eastAsia="zh-CN"/>
              </w:rPr>
              <w:t>医院</w:t>
            </w:r>
            <w:r>
              <w:rPr>
                <w:rFonts w:hint="eastAsia" w:ascii="仿宋" w:hAnsi="仿宋" w:eastAsia="仿宋" w:cs="仿宋"/>
                <w:sz w:val="24"/>
                <w:szCs w:val="24"/>
              </w:rPr>
              <w:t>有权用应支付给</w:t>
            </w:r>
            <w:r>
              <w:rPr>
                <w:rFonts w:hint="eastAsia" w:ascii="仿宋" w:hAnsi="仿宋" w:eastAsia="仿宋" w:cs="仿宋"/>
                <w:sz w:val="24"/>
                <w:szCs w:val="24"/>
                <w:lang w:eastAsia="zh-CN"/>
              </w:rPr>
              <w:t>成交供应商</w:t>
            </w:r>
            <w:r>
              <w:rPr>
                <w:rFonts w:hint="eastAsia" w:ascii="仿宋" w:hAnsi="仿宋" w:eastAsia="仿宋" w:cs="仿宋"/>
                <w:sz w:val="24"/>
                <w:szCs w:val="24"/>
              </w:rPr>
              <w:t>的货款来支付。</w:t>
            </w:r>
          </w:p>
          <w:p w14:paraId="46977738">
            <w:pPr>
              <w:pStyle w:val="12"/>
              <w:adjustRightIn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2、在合同期内，</w:t>
            </w:r>
            <w:r>
              <w:rPr>
                <w:rFonts w:hint="eastAsia" w:ascii="仿宋" w:hAnsi="仿宋" w:eastAsia="仿宋" w:cs="仿宋"/>
                <w:sz w:val="24"/>
                <w:szCs w:val="24"/>
                <w:lang w:eastAsia="zh-CN"/>
              </w:rPr>
              <w:t>成交供应商</w:t>
            </w:r>
            <w:r>
              <w:rPr>
                <w:rFonts w:hint="eastAsia" w:ascii="仿宋" w:hAnsi="仿宋" w:eastAsia="仿宋" w:cs="仿宋"/>
                <w:sz w:val="24"/>
                <w:szCs w:val="24"/>
              </w:rPr>
              <w:t>若因不能按时供货影响到了</w:t>
            </w:r>
            <w:r>
              <w:rPr>
                <w:rFonts w:hint="eastAsia" w:ascii="仿宋" w:hAnsi="仿宋" w:eastAsia="仿宋" w:cs="仿宋"/>
                <w:sz w:val="24"/>
                <w:szCs w:val="24"/>
                <w:lang w:eastAsia="zh-CN"/>
              </w:rPr>
              <w:t>医院</w:t>
            </w:r>
            <w:r>
              <w:rPr>
                <w:rFonts w:hint="eastAsia" w:ascii="仿宋" w:hAnsi="仿宋" w:eastAsia="仿宋" w:cs="仿宋"/>
                <w:sz w:val="24"/>
                <w:szCs w:val="24"/>
              </w:rPr>
              <w:t>的正常工作，</w:t>
            </w:r>
            <w:r>
              <w:rPr>
                <w:rFonts w:hint="eastAsia" w:ascii="仿宋" w:hAnsi="仿宋" w:eastAsia="仿宋" w:cs="仿宋"/>
                <w:sz w:val="24"/>
                <w:szCs w:val="24"/>
                <w:lang w:eastAsia="zh-CN"/>
              </w:rPr>
              <w:t>医院</w:t>
            </w:r>
            <w:r>
              <w:rPr>
                <w:rFonts w:hint="eastAsia" w:ascii="仿宋" w:hAnsi="仿宋" w:eastAsia="仿宋" w:cs="仿宋"/>
                <w:sz w:val="24"/>
                <w:szCs w:val="24"/>
              </w:rPr>
              <w:t>保留从法律层面追诉的权利。</w:t>
            </w:r>
          </w:p>
          <w:p w14:paraId="1535AF70">
            <w:pPr>
              <w:pStyle w:val="12"/>
              <w:adjustRightIn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成交供应商</w:t>
            </w:r>
            <w:r>
              <w:rPr>
                <w:rFonts w:hint="eastAsia" w:ascii="仿宋" w:hAnsi="仿宋" w:eastAsia="仿宋" w:cs="仿宋"/>
                <w:sz w:val="24"/>
                <w:szCs w:val="24"/>
              </w:rPr>
              <w:t>须提供相应的售后服务。遇到医院有群体性重大突发事件抢救等应急情况时，须优先满足</w:t>
            </w:r>
            <w:r>
              <w:rPr>
                <w:rFonts w:hint="eastAsia" w:ascii="仿宋" w:hAnsi="仿宋" w:eastAsia="仿宋" w:cs="仿宋"/>
                <w:sz w:val="24"/>
                <w:szCs w:val="24"/>
                <w:lang w:eastAsia="zh-CN"/>
              </w:rPr>
              <w:t>医院</w:t>
            </w:r>
            <w:r>
              <w:rPr>
                <w:rFonts w:hint="eastAsia" w:ascii="仿宋" w:hAnsi="仿宋" w:eastAsia="仿宋" w:cs="仿宋"/>
                <w:sz w:val="24"/>
                <w:szCs w:val="24"/>
              </w:rPr>
              <w:t>给予供货。</w:t>
            </w:r>
          </w:p>
          <w:p w14:paraId="7734454E">
            <w:pPr>
              <w:pStyle w:val="12"/>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送货上门服务</w:t>
            </w:r>
          </w:p>
          <w:p w14:paraId="7545D569">
            <w:pPr>
              <w:pStyle w:val="12"/>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指采购人在采购商品时，供应商承诺对于含有相关服务的商品，如采购人地址在供应商承诺提供服务的区域内，送货到采购人填写的详细收货地址，并搬楼、送货上门的服务。</w:t>
            </w:r>
            <w:r>
              <w:rPr>
                <w:rFonts w:hint="eastAsia" w:ascii="仿宋" w:hAnsi="仿宋" w:eastAsia="仿宋" w:cs="仿宋"/>
                <w:b/>
                <w:bCs/>
                <w:sz w:val="24"/>
                <w:szCs w:val="24"/>
                <w:lang w:val="en-US" w:eastAsia="zh-CN"/>
              </w:rPr>
              <w:t>本项目医院不设库存，由供应商按需求每周配送至使用科室，每周至少两次，按实际送货数量结算。</w:t>
            </w:r>
          </w:p>
          <w:p w14:paraId="556C0306">
            <w:pPr>
              <w:pStyle w:val="12"/>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5、上传票证服务</w:t>
            </w:r>
          </w:p>
          <w:p w14:paraId="7F406478">
            <w:pPr>
              <w:pStyle w:val="12"/>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票和验货单在系统的录入是采购交易双方权利和义务，对于采购交易合法合规进行有着重要的意义。加入该服务的供应商必须保存好每笔订单的发票和验收单，并准确记录对应的订单。供应商应在采购人创建结算单后的48小时内，上传准确的发票图片并应在采购人确认收货后的48小时内，在对应订单中上传验收单图片。</w:t>
            </w:r>
          </w:p>
          <w:p w14:paraId="25C56A55">
            <w:pPr>
              <w:pStyle w:val="12"/>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6、24小时达</w:t>
            </w:r>
          </w:p>
          <w:p w14:paraId="6297BD3D">
            <w:pPr>
              <w:pStyle w:val="12"/>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南宁市内免费送货上门，紧急配送订单接到订单后最快2小时送达，普通配送订单24小时内完成订单配送，24小时内送货到达采购人填写的详细收货地址，并提供搬楼、送货上门的服务。</w:t>
            </w:r>
          </w:p>
          <w:p w14:paraId="58C8A0F6">
            <w:pPr>
              <w:pStyle w:val="12"/>
              <w:adjustRightIn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7、中标供应商保证向采购人提供的货物是全新、完整、未使用过的。产品质量不合格者，采购单位有权要求供应商更换，产生的费用由中标人承担。</w:t>
            </w:r>
          </w:p>
          <w:p w14:paraId="3C36DB1D">
            <w:pPr>
              <w:pStyle w:val="12"/>
              <w:adjustRightInd/>
              <w:spacing w:line="36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rPr>
              <w:t>8</w:t>
            </w:r>
            <w:r>
              <w:rPr>
                <w:rFonts w:hint="default" w:ascii="仿宋" w:hAnsi="仿宋" w:eastAsia="仿宋" w:cs="仿宋"/>
                <w:sz w:val="24"/>
                <w:szCs w:val="24"/>
                <w:lang w:val="en-US" w:eastAsia="zh-CN"/>
              </w:rPr>
              <w:t>、验收时，采购人按照采购需求及合同的约定对每一项技术、商务、安全标准的履约情况进行确认，如有不符将视为验收不合格。其他未尽事宜按照《关于印发广西壮族自治区政府采购项目履约验收管理办法的通知》[桂</w:t>
            </w:r>
            <w:r>
              <w:rPr>
                <w:rFonts w:hint="default" w:ascii="仿宋" w:hAnsi="仿宋" w:eastAsia="仿宋" w:cs="仿宋"/>
                <w:sz w:val="24"/>
                <w:szCs w:val="24"/>
                <w:highlight w:val="none"/>
                <w:lang w:val="en-US" w:eastAsia="zh-CN"/>
              </w:rPr>
              <w:t>财采〔2015〕22号]以及《财政部关于进一步加强政府采购需求和履约验收管理的指导意见》[财库〔2016〕205号]规定执行。</w:t>
            </w:r>
          </w:p>
          <w:p w14:paraId="2D12AD60">
            <w:pPr>
              <w:pStyle w:val="12"/>
              <w:adjustRightInd/>
              <w:spacing w:line="36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9、按需送货：采购人按实际需求采购商品，供应商不能以量少拒绝或推迟送货。</w:t>
            </w:r>
          </w:p>
          <w:p w14:paraId="4B38E449">
            <w:pPr>
              <w:pStyle w:val="12"/>
              <w:adjustRightIn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、服务期内</w:t>
            </w:r>
            <w:r>
              <w:rPr>
                <w:rFonts w:hint="eastAsia" w:ascii="仿宋" w:hAnsi="仿宋" w:eastAsia="仿宋" w:cs="仿宋"/>
                <w:sz w:val="24"/>
                <w:szCs w:val="24"/>
                <w:highlight w:val="none"/>
                <w:lang w:eastAsia="zh-CN"/>
              </w:rPr>
              <w:t>医院</w:t>
            </w:r>
            <w:r>
              <w:rPr>
                <w:rFonts w:hint="eastAsia" w:ascii="仿宋" w:hAnsi="仿宋" w:eastAsia="仿宋" w:cs="仿宋"/>
                <w:sz w:val="24"/>
                <w:szCs w:val="24"/>
                <w:highlight w:val="none"/>
              </w:rPr>
              <w:t>不定期抽查货品，若发现货品出现质量问题或不符合参数需求问题等问题，第一次限期改正，逾期不改正的，由</w:t>
            </w:r>
            <w:r>
              <w:rPr>
                <w:rFonts w:hint="eastAsia" w:ascii="仿宋" w:hAnsi="仿宋" w:eastAsia="仿宋" w:cs="仿宋"/>
                <w:sz w:val="24"/>
                <w:szCs w:val="24"/>
                <w:highlight w:val="none"/>
                <w:lang w:eastAsia="zh-CN"/>
              </w:rPr>
              <w:t>医院</w:t>
            </w:r>
            <w:r>
              <w:rPr>
                <w:rFonts w:hint="eastAsia" w:ascii="仿宋" w:hAnsi="仿宋" w:eastAsia="仿宋" w:cs="仿宋"/>
                <w:sz w:val="24"/>
                <w:szCs w:val="24"/>
                <w:highlight w:val="none"/>
              </w:rPr>
              <w:t>管理归口部门予以书面警告；书面警告后，仍被发现货品出现质量问题或不符合参数需求问题等问题的，</w:t>
            </w:r>
            <w:r>
              <w:rPr>
                <w:rFonts w:hint="eastAsia" w:ascii="仿宋" w:hAnsi="仿宋" w:eastAsia="仿宋" w:cs="仿宋"/>
                <w:sz w:val="24"/>
                <w:szCs w:val="24"/>
                <w:highlight w:val="none"/>
                <w:lang w:eastAsia="zh-CN"/>
              </w:rPr>
              <w:t>医院</w:t>
            </w:r>
            <w:r>
              <w:rPr>
                <w:rFonts w:hint="eastAsia" w:ascii="仿宋" w:hAnsi="仿宋" w:eastAsia="仿宋" w:cs="仿宋"/>
                <w:sz w:val="24"/>
                <w:szCs w:val="24"/>
                <w:highlight w:val="none"/>
              </w:rPr>
              <w:t>扣减当月结算费用的3%，服务期内</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因货品质量问题被处罚2次以上（含）的，</w:t>
            </w:r>
            <w:r>
              <w:rPr>
                <w:rFonts w:hint="eastAsia" w:ascii="仿宋" w:hAnsi="仿宋" w:eastAsia="仿宋" w:cs="仿宋"/>
                <w:sz w:val="24"/>
                <w:szCs w:val="24"/>
                <w:highlight w:val="none"/>
                <w:lang w:eastAsia="zh-CN"/>
              </w:rPr>
              <w:t>医院</w:t>
            </w:r>
            <w:r>
              <w:rPr>
                <w:rFonts w:hint="eastAsia" w:ascii="仿宋" w:hAnsi="仿宋" w:eastAsia="仿宋" w:cs="仿宋"/>
                <w:sz w:val="24"/>
                <w:szCs w:val="24"/>
                <w:highlight w:val="none"/>
              </w:rPr>
              <w:t>有权拒绝验收并终止合同。</w:t>
            </w:r>
          </w:p>
          <w:p w14:paraId="0ADA503C">
            <w:pPr>
              <w:pStyle w:val="12"/>
              <w:adjustRightIn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11、医院不承诺业务量，《广西壮族自治区人民医院复印纸采购品牌规格参数》中的计划采购数量为暂估量，实际结算数量以医院实际验收合格的数量为准。</w:t>
            </w:r>
          </w:p>
          <w:p w14:paraId="0DAC5BB0">
            <w:pPr>
              <w:pStyle w:val="12"/>
              <w:adjustRightInd/>
              <w:spacing w:line="36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12、服务期内如采购人需要采购产品参数表之外的其他规格或品牌复印纸的，具体单价由采购人及成交供应商另行协商后签订补充协议，但补充协议的结算金额不得超过原合同金额的10%。</w:t>
            </w:r>
          </w:p>
          <w:p w14:paraId="6372B254">
            <w:pPr>
              <w:pStyle w:val="12"/>
              <w:adjustRightInd/>
              <w:spacing w:line="360" w:lineRule="auto"/>
              <w:textAlignment w:val="auto"/>
              <w:rPr>
                <w:rFonts w:hint="eastAsia"/>
                <w:sz w:val="24"/>
                <w:szCs w:val="24"/>
              </w:rPr>
            </w:pPr>
            <w:r>
              <w:rPr>
                <w:rFonts w:hint="eastAsia" w:ascii="仿宋" w:hAnsi="仿宋" w:eastAsia="仿宋" w:cs="仿宋"/>
                <w:sz w:val="24"/>
                <w:szCs w:val="24"/>
                <w:highlight w:val="none"/>
                <w:lang w:val="en-US" w:eastAsia="zh-CN"/>
              </w:rPr>
              <w:t>13、服务期内按实际验收合格的数量及中标单价进行结算，如服务期满或结算金额达合同约定的结算限额的，采购人重新发起采购。</w:t>
            </w:r>
          </w:p>
        </w:tc>
      </w:tr>
      <w:tr w14:paraId="667FD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7A9E8D3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产品质量标准要求</w:t>
            </w:r>
          </w:p>
        </w:tc>
        <w:tc>
          <w:tcPr>
            <w:tcW w:w="7952" w:type="dxa"/>
            <w:tcBorders>
              <w:top w:val="single" w:color="auto" w:sz="4" w:space="0"/>
              <w:left w:val="single" w:color="auto" w:sz="4" w:space="0"/>
              <w:bottom w:val="single" w:color="auto" w:sz="4" w:space="0"/>
              <w:right w:val="single" w:color="auto" w:sz="4" w:space="0"/>
            </w:tcBorders>
            <w:noWrap w:val="0"/>
            <w:vAlign w:val="center"/>
          </w:tcPr>
          <w:p w14:paraId="4B45B923">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货物的包装应适于长途运输和反复装卸，并且成交供应商应根据货物不同的特性和要求采取防潮、防雨、防锈、防震、防腐等保护措施，以保证货物安全无损地到达医院指定地点。成交供应商将承担因包装不当导致交付的合同标的物受损的责任。</w:t>
            </w:r>
          </w:p>
          <w:p w14:paraId="1A745BA5">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、产品必须符合或优于国家标准以及本项目采购文件的质量要求和技术指标与出厂标准。</w:t>
            </w:r>
          </w:p>
        </w:tc>
      </w:tr>
    </w:tbl>
    <w:p w14:paraId="7D4713FF">
      <w:pPr>
        <w:pStyle w:val="12"/>
        <w:adjustRightInd/>
        <w:spacing w:line="360" w:lineRule="auto"/>
        <w:textAlignment w:val="auto"/>
        <w:rPr>
          <w:rFonts w:hint="eastAsia" w:ascii="仿宋" w:hAnsi="仿宋" w:eastAsia="仿宋" w:cs="仿宋"/>
          <w:sz w:val="21"/>
          <w:szCs w:val="21"/>
          <w:highlight w:val="yellow"/>
          <w:lang w:val="en-US" w:eastAsia="zh-CN"/>
        </w:rPr>
      </w:pPr>
    </w:p>
    <w:p w14:paraId="0B2BF9A0">
      <w:pPr>
        <w:pStyle w:val="12"/>
        <w:adjustRightInd/>
        <w:spacing w:line="360" w:lineRule="auto"/>
        <w:ind w:firstLine="241" w:firstLineChars="1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附件1：报价表</w:t>
      </w:r>
    </w:p>
    <w:p w14:paraId="3BC123D1">
      <w:pPr>
        <w:pStyle w:val="12"/>
        <w:adjustRightInd/>
        <w:spacing w:line="360" w:lineRule="auto"/>
        <w:ind w:firstLine="241" w:firstLineChars="1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附件2：商务要求响应表</w:t>
      </w:r>
    </w:p>
    <w:p w14:paraId="687D01B5">
      <w:pPr>
        <w:pStyle w:val="5"/>
        <w:ind w:firstLine="241" w:firstLineChars="100"/>
        <w:rPr>
          <w:rFonts w:hint="eastAsia"/>
          <w:lang w:val="en-US" w:eastAsia="zh-CN"/>
        </w:rPr>
      </w:pPr>
      <w:r>
        <w:rPr>
          <w:rFonts w:hint="eastAsia" w:ascii="仿宋" w:hAnsi="仿宋" w:eastAsia="仿宋" w:cs="仿宋"/>
          <w:b/>
          <w:bCs/>
          <w:sz w:val="24"/>
          <w:szCs w:val="24"/>
          <w:highlight w:val="none"/>
          <w:lang w:val="en-US" w:eastAsia="zh-CN"/>
        </w:rPr>
        <w:t>附件3：货物需求偏离表</w:t>
      </w:r>
    </w:p>
    <w:p w14:paraId="0F60A8C8">
      <w:pPr>
        <w:spacing w:before="156" w:beforeLines="50" w:after="312" w:afterLines="100" w:line="500" w:lineRule="exact"/>
        <w:rPr>
          <w:rFonts w:hint="eastAsia" w:ascii="仿宋" w:hAnsi="仿宋" w:eastAsia="仿宋" w:cs="仿宋"/>
          <w:b/>
          <w:sz w:val="32"/>
          <w:szCs w:val="32"/>
        </w:rPr>
      </w:pPr>
    </w:p>
    <w:p w14:paraId="00AF5194">
      <w:pPr>
        <w:pStyle w:val="2"/>
        <w:rPr>
          <w:rFonts w:hint="eastAsia"/>
        </w:rPr>
      </w:pPr>
    </w:p>
    <w:p w14:paraId="3E60A0C1">
      <w:pPr>
        <w:spacing w:before="156" w:beforeLines="50" w:after="312" w:afterLines="100" w:line="500" w:lineRule="exact"/>
        <w:rPr>
          <w:rFonts w:hint="eastAsia" w:ascii="仿宋" w:hAnsi="仿宋" w:eastAsia="仿宋" w:cs="仿宋"/>
          <w:b/>
          <w:sz w:val="32"/>
          <w:szCs w:val="32"/>
        </w:rPr>
      </w:pPr>
    </w:p>
    <w:p w14:paraId="73AD5F17">
      <w:pPr>
        <w:pStyle w:val="2"/>
        <w:rPr>
          <w:rFonts w:hint="eastAsia" w:ascii="仿宋" w:hAnsi="仿宋" w:eastAsia="仿宋" w:cs="仿宋"/>
          <w:b/>
          <w:sz w:val="32"/>
          <w:szCs w:val="32"/>
        </w:rPr>
      </w:pPr>
    </w:p>
    <w:p w14:paraId="7E4B0FFA">
      <w:pPr>
        <w:pStyle w:val="2"/>
        <w:rPr>
          <w:rFonts w:hint="eastAsia" w:ascii="仿宋" w:hAnsi="仿宋" w:eastAsia="仿宋" w:cs="仿宋"/>
          <w:b/>
          <w:sz w:val="32"/>
          <w:szCs w:val="32"/>
        </w:rPr>
      </w:pPr>
    </w:p>
    <w:p w14:paraId="757F7BB9">
      <w:pPr>
        <w:pStyle w:val="2"/>
        <w:rPr>
          <w:rFonts w:hint="eastAsia" w:ascii="仿宋" w:hAnsi="仿宋" w:eastAsia="仿宋" w:cs="仿宋"/>
          <w:b/>
          <w:sz w:val="32"/>
          <w:szCs w:val="32"/>
        </w:rPr>
      </w:pPr>
    </w:p>
    <w:p w14:paraId="4575A7CE">
      <w:pPr>
        <w:pStyle w:val="2"/>
        <w:rPr>
          <w:rFonts w:hint="eastAsia" w:ascii="仿宋" w:hAnsi="仿宋" w:eastAsia="仿宋" w:cs="仿宋"/>
          <w:b/>
          <w:sz w:val="32"/>
          <w:szCs w:val="32"/>
        </w:rPr>
      </w:pPr>
    </w:p>
    <w:p w14:paraId="5F2947EE">
      <w:pPr>
        <w:pStyle w:val="2"/>
        <w:rPr>
          <w:rFonts w:hint="eastAsia" w:ascii="仿宋" w:hAnsi="仿宋" w:eastAsia="仿宋" w:cs="仿宋"/>
          <w:b/>
          <w:sz w:val="32"/>
          <w:szCs w:val="32"/>
        </w:rPr>
      </w:pPr>
    </w:p>
    <w:p w14:paraId="67B4F5B0">
      <w:pPr>
        <w:pStyle w:val="2"/>
        <w:rPr>
          <w:rFonts w:hint="eastAsia" w:ascii="仿宋" w:hAnsi="仿宋" w:eastAsia="仿宋" w:cs="仿宋"/>
          <w:b/>
          <w:sz w:val="32"/>
          <w:szCs w:val="32"/>
        </w:rPr>
      </w:pPr>
    </w:p>
    <w:p w14:paraId="554C37BA">
      <w:pPr>
        <w:pStyle w:val="2"/>
        <w:rPr>
          <w:rFonts w:hint="eastAsia" w:ascii="仿宋" w:hAnsi="仿宋" w:eastAsia="仿宋" w:cs="仿宋"/>
          <w:b/>
          <w:sz w:val="32"/>
          <w:szCs w:val="32"/>
        </w:rPr>
      </w:pPr>
    </w:p>
    <w:p w14:paraId="464F776C">
      <w:pPr>
        <w:pStyle w:val="2"/>
        <w:rPr>
          <w:rFonts w:hint="eastAsia" w:ascii="仿宋" w:hAnsi="仿宋" w:eastAsia="仿宋" w:cs="仿宋"/>
          <w:b/>
          <w:sz w:val="32"/>
          <w:szCs w:val="32"/>
        </w:rPr>
      </w:pPr>
    </w:p>
    <w:p w14:paraId="6E51C6ED">
      <w:pPr>
        <w:pStyle w:val="2"/>
        <w:rPr>
          <w:rFonts w:hint="eastAsia" w:ascii="仿宋" w:hAnsi="仿宋" w:eastAsia="仿宋" w:cs="仿宋"/>
          <w:b/>
          <w:sz w:val="32"/>
          <w:szCs w:val="32"/>
        </w:rPr>
      </w:pPr>
    </w:p>
    <w:p w14:paraId="05D2CC51">
      <w:pPr>
        <w:pStyle w:val="2"/>
        <w:rPr>
          <w:rFonts w:hint="eastAsia" w:ascii="仿宋" w:hAnsi="仿宋" w:eastAsia="仿宋" w:cs="仿宋"/>
          <w:b/>
          <w:sz w:val="32"/>
          <w:szCs w:val="32"/>
        </w:rPr>
      </w:pPr>
    </w:p>
    <w:p w14:paraId="2BE49AEE">
      <w:pPr>
        <w:pStyle w:val="2"/>
        <w:rPr>
          <w:rFonts w:hint="eastAsia" w:ascii="仿宋" w:hAnsi="仿宋" w:eastAsia="仿宋" w:cs="仿宋"/>
          <w:b/>
          <w:sz w:val="32"/>
          <w:szCs w:val="32"/>
        </w:rPr>
      </w:pPr>
    </w:p>
    <w:p w14:paraId="69C0F6C3">
      <w:pPr>
        <w:pStyle w:val="2"/>
        <w:rPr>
          <w:rFonts w:hint="eastAsia" w:ascii="仿宋" w:hAnsi="仿宋" w:eastAsia="仿宋" w:cs="仿宋"/>
          <w:b/>
          <w:sz w:val="32"/>
          <w:szCs w:val="32"/>
        </w:rPr>
      </w:pPr>
    </w:p>
    <w:p w14:paraId="6CABF58E">
      <w:pPr>
        <w:pStyle w:val="2"/>
        <w:rPr>
          <w:rFonts w:hint="eastAsia" w:ascii="仿宋" w:hAnsi="仿宋" w:eastAsia="仿宋" w:cs="仿宋"/>
          <w:b/>
          <w:sz w:val="32"/>
          <w:szCs w:val="32"/>
        </w:rPr>
      </w:pPr>
    </w:p>
    <w:p w14:paraId="2C881EF2">
      <w:pPr>
        <w:pStyle w:val="2"/>
        <w:rPr>
          <w:rFonts w:hint="eastAsia" w:ascii="仿宋" w:hAnsi="仿宋" w:eastAsia="仿宋" w:cs="仿宋"/>
          <w:b/>
          <w:sz w:val="32"/>
          <w:szCs w:val="32"/>
        </w:rPr>
      </w:pPr>
    </w:p>
    <w:p w14:paraId="1A36281B">
      <w:pPr>
        <w:pStyle w:val="2"/>
        <w:rPr>
          <w:rFonts w:hint="eastAsia" w:ascii="仿宋" w:hAnsi="仿宋" w:eastAsia="仿宋" w:cs="仿宋"/>
          <w:b/>
          <w:sz w:val="32"/>
          <w:szCs w:val="32"/>
        </w:rPr>
      </w:pPr>
    </w:p>
    <w:p w14:paraId="428DF440">
      <w:pPr>
        <w:pStyle w:val="2"/>
        <w:rPr>
          <w:rFonts w:hint="eastAsia" w:ascii="仿宋" w:hAnsi="仿宋" w:eastAsia="仿宋" w:cs="仿宋"/>
          <w:b/>
          <w:sz w:val="32"/>
          <w:szCs w:val="32"/>
        </w:rPr>
      </w:pPr>
    </w:p>
    <w:p w14:paraId="168A8DAC">
      <w:pPr>
        <w:pStyle w:val="2"/>
        <w:rPr>
          <w:rFonts w:hint="eastAsia" w:ascii="仿宋" w:hAnsi="仿宋" w:eastAsia="仿宋" w:cs="仿宋"/>
          <w:b/>
          <w:sz w:val="32"/>
          <w:szCs w:val="32"/>
        </w:rPr>
      </w:pPr>
    </w:p>
    <w:p w14:paraId="43997D78">
      <w:pPr>
        <w:pStyle w:val="2"/>
        <w:rPr>
          <w:rFonts w:hint="eastAsia" w:ascii="仿宋" w:hAnsi="仿宋" w:eastAsia="仿宋" w:cs="仿宋"/>
          <w:b/>
          <w:sz w:val="32"/>
          <w:szCs w:val="32"/>
        </w:rPr>
      </w:pPr>
    </w:p>
    <w:p w14:paraId="02E88C26">
      <w:pPr>
        <w:spacing w:before="156" w:beforeLines="50" w:after="312" w:afterLines="100" w:line="500" w:lineRule="exact"/>
        <w:rPr>
          <w:rFonts w:hint="eastAsia" w:ascii="仿宋" w:hAnsi="仿宋" w:eastAsia="仿宋" w:cs="仿宋"/>
          <w:b/>
          <w:sz w:val="32"/>
          <w:szCs w:val="32"/>
        </w:rPr>
      </w:pPr>
      <w:r>
        <w:rPr>
          <w:rFonts w:hint="eastAsia" w:ascii="仿宋" w:hAnsi="仿宋" w:eastAsia="仿宋" w:cs="仿宋"/>
          <w:b/>
          <w:sz w:val="32"/>
          <w:szCs w:val="32"/>
        </w:rPr>
        <w:t>附件1：</w:t>
      </w:r>
    </w:p>
    <w:p w14:paraId="3038BEEA">
      <w:pPr>
        <w:spacing w:before="156" w:beforeLines="50" w:after="312" w:afterLines="100" w:line="500" w:lineRule="exact"/>
        <w:jc w:val="center"/>
        <w:rPr>
          <w:rFonts w:hint="eastAsia" w:ascii="仿宋" w:hAnsi="仿宋" w:eastAsia="仿宋" w:cs="仿宋"/>
          <w:b/>
          <w:sz w:val="32"/>
          <w:szCs w:val="32"/>
        </w:rPr>
      </w:pPr>
      <w:r>
        <w:rPr>
          <w:rFonts w:hint="eastAsia" w:ascii="仿宋" w:hAnsi="仿宋" w:eastAsia="仿宋" w:cs="仿宋"/>
          <w:b/>
          <w:sz w:val="32"/>
          <w:szCs w:val="32"/>
        </w:rPr>
        <w:t>报价表</w:t>
      </w:r>
    </w:p>
    <w:p w14:paraId="73746EE4">
      <w:pPr>
        <w:spacing w:line="500" w:lineRule="exact"/>
        <w:rPr>
          <w:rFonts w:hint="eastAsia" w:ascii="仿宋" w:hAnsi="仿宋" w:eastAsia="仿宋" w:cs="仿宋"/>
          <w:sz w:val="24"/>
          <w:u w:val="single"/>
        </w:rPr>
      </w:pPr>
      <w:r>
        <w:rPr>
          <w:rFonts w:hint="eastAsia" w:ascii="仿宋" w:hAnsi="仿宋" w:eastAsia="仿宋" w:cs="仿宋"/>
          <w:sz w:val="24"/>
        </w:rPr>
        <w:t>采购项目名称：</w:t>
      </w:r>
      <w:r>
        <w:rPr>
          <w:rFonts w:hint="eastAsia" w:ascii="仿宋" w:hAnsi="仿宋" w:eastAsia="仿宋" w:cs="仿宋"/>
          <w:sz w:val="24"/>
          <w:highlight w:val="none"/>
          <w:u w:val="single"/>
        </w:rPr>
        <w:t xml:space="preserve"> </w:t>
      </w:r>
      <w:r>
        <w:rPr>
          <w:rFonts w:hint="eastAsia" w:ascii="仿宋" w:hAnsi="仿宋" w:eastAsia="仿宋" w:cs="仿宋"/>
          <w:b/>
          <w:bCs/>
          <w:sz w:val="28"/>
          <w:szCs w:val="28"/>
          <w:highlight w:val="none"/>
          <w:u w:val="single"/>
          <w:lang w:val="en-US" w:eastAsia="zh-CN"/>
        </w:rPr>
        <w:t>广西壮族自治区人民医院复印纸反向竞价</w:t>
      </w:r>
      <w:r>
        <w:rPr>
          <w:rFonts w:hint="eastAsia" w:ascii="仿宋" w:hAnsi="仿宋" w:eastAsia="仿宋" w:cs="仿宋"/>
          <w:sz w:val="24"/>
          <w:highlight w:val="none"/>
          <w:u w:val="single"/>
        </w:rPr>
        <w:t xml:space="preserve"> </w:t>
      </w:r>
    </w:p>
    <w:tbl>
      <w:tblPr>
        <w:tblStyle w:val="10"/>
        <w:tblW w:w="106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0"/>
        <w:gridCol w:w="1873"/>
        <w:gridCol w:w="863"/>
        <w:gridCol w:w="775"/>
        <w:gridCol w:w="1557"/>
        <w:gridCol w:w="1551"/>
        <w:gridCol w:w="1544"/>
        <w:gridCol w:w="1544"/>
      </w:tblGrid>
      <w:tr w14:paraId="5A825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2FE5A0A3">
            <w:pPr>
              <w:snapToGrid w:val="0"/>
              <w:spacing w:line="500" w:lineRule="exact"/>
              <w:jc w:val="center"/>
              <w:rPr>
                <w:rFonts w:hint="eastAsia" w:ascii="仿宋" w:hAnsi="仿宋" w:eastAsia="仿宋" w:cs="仿宋"/>
                <w:b/>
                <w:sz w:val="24"/>
              </w:rPr>
            </w:pPr>
            <w:r>
              <w:rPr>
                <w:rFonts w:hint="eastAsia" w:ascii="仿宋" w:hAnsi="仿宋" w:eastAsia="仿宋" w:cs="仿宋"/>
                <w:b/>
                <w:sz w:val="24"/>
              </w:rPr>
              <w:t>序号</w:t>
            </w:r>
          </w:p>
        </w:tc>
        <w:tc>
          <w:tcPr>
            <w:tcW w:w="1873" w:type="dxa"/>
            <w:tcBorders>
              <w:top w:val="single" w:color="auto" w:sz="4" w:space="0"/>
              <w:left w:val="single" w:color="auto" w:sz="4" w:space="0"/>
              <w:bottom w:val="single" w:color="auto" w:sz="4" w:space="0"/>
              <w:right w:val="single" w:color="auto" w:sz="4" w:space="0"/>
            </w:tcBorders>
            <w:vAlign w:val="center"/>
          </w:tcPr>
          <w:p w14:paraId="62ABB082">
            <w:pPr>
              <w:snapToGrid w:val="0"/>
              <w:spacing w:line="500" w:lineRule="exact"/>
              <w:jc w:val="center"/>
              <w:rPr>
                <w:rFonts w:hint="eastAsia" w:ascii="仿宋" w:hAnsi="仿宋" w:eastAsia="仿宋" w:cs="仿宋"/>
                <w:b/>
                <w:sz w:val="24"/>
              </w:rPr>
            </w:pPr>
            <w:r>
              <w:rPr>
                <w:rFonts w:hint="eastAsia" w:ascii="仿宋" w:hAnsi="仿宋" w:eastAsia="仿宋" w:cs="仿宋"/>
                <w:b/>
                <w:sz w:val="24"/>
              </w:rPr>
              <w:t xml:space="preserve"> </w:t>
            </w:r>
            <w:r>
              <w:rPr>
                <w:rFonts w:hint="eastAsia" w:ascii="仿宋" w:hAnsi="仿宋" w:eastAsia="仿宋" w:cs="仿宋"/>
                <w:b/>
                <w:sz w:val="24"/>
                <w:lang w:val="en-US" w:eastAsia="zh-CN"/>
              </w:rPr>
              <w:t>产品</w:t>
            </w:r>
            <w:r>
              <w:rPr>
                <w:rFonts w:hint="eastAsia" w:ascii="仿宋" w:hAnsi="仿宋" w:eastAsia="仿宋" w:cs="仿宋"/>
                <w:b/>
                <w:sz w:val="24"/>
              </w:rPr>
              <w:t>名称</w:t>
            </w:r>
          </w:p>
        </w:tc>
        <w:tc>
          <w:tcPr>
            <w:tcW w:w="863" w:type="dxa"/>
            <w:tcBorders>
              <w:top w:val="single" w:color="auto" w:sz="4" w:space="0"/>
              <w:left w:val="single" w:color="auto" w:sz="4" w:space="0"/>
              <w:bottom w:val="single" w:color="auto" w:sz="4" w:space="0"/>
              <w:right w:val="single" w:color="auto" w:sz="4" w:space="0"/>
            </w:tcBorders>
            <w:vAlign w:val="center"/>
          </w:tcPr>
          <w:p w14:paraId="0E40331F">
            <w:pPr>
              <w:snapToGrid w:val="0"/>
              <w:spacing w:line="500" w:lineRule="exact"/>
              <w:jc w:val="center"/>
              <w:rPr>
                <w:rFonts w:hint="eastAsia" w:ascii="仿宋" w:hAnsi="仿宋" w:eastAsia="仿宋" w:cs="仿宋"/>
                <w:b/>
                <w:sz w:val="24"/>
              </w:rPr>
            </w:pPr>
            <w:r>
              <w:rPr>
                <w:rFonts w:hint="eastAsia" w:ascii="仿宋" w:hAnsi="仿宋" w:eastAsia="仿宋" w:cs="仿宋"/>
                <w:b/>
                <w:sz w:val="24"/>
              </w:rPr>
              <w:t>品牌型号</w:t>
            </w:r>
          </w:p>
        </w:tc>
        <w:tc>
          <w:tcPr>
            <w:tcW w:w="775" w:type="dxa"/>
            <w:tcBorders>
              <w:top w:val="single" w:color="auto" w:sz="4" w:space="0"/>
              <w:left w:val="single" w:color="auto" w:sz="4" w:space="0"/>
              <w:bottom w:val="single" w:color="auto" w:sz="4" w:space="0"/>
              <w:right w:val="single" w:color="auto" w:sz="4" w:space="0"/>
            </w:tcBorders>
            <w:vAlign w:val="center"/>
          </w:tcPr>
          <w:p w14:paraId="4636B490">
            <w:pPr>
              <w:autoSpaceDE w:val="0"/>
              <w:snapToGrid w:val="0"/>
              <w:spacing w:line="500" w:lineRule="exact"/>
              <w:jc w:val="center"/>
              <w:rPr>
                <w:rFonts w:hint="eastAsia" w:ascii="仿宋" w:hAnsi="仿宋" w:eastAsia="仿宋" w:cs="仿宋"/>
                <w:b/>
                <w:sz w:val="24"/>
              </w:rPr>
            </w:pPr>
            <w:r>
              <w:rPr>
                <w:rFonts w:hint="eastAsia" w:ascii="仿宋" w:hAnsi="仿宋" w:eastAsia="仿宋" w:cs="仿宋"/>
                <w:b/>
                <w:sz w:val="24"/>
              </w:rPr>
              <w:t>数量①</w:t>
            </w:r>
          </w:p>
        </w:tc>
        <w:tc>
          <w:tcPr>
            <w:tcW w:w="1557" w:type="dxa"/>
            <w:tcBorders>
              <w:top w:val="single" w:color="auto" w:sz="4" w:space="0"/>
              <w:left w:val="single" w:color="auto" w:sz="4" w:space="0"/>
              <w:bottom w:val="single" w:color="auto" w:sz="4" w:space="0"/>
              <w:right w:val="single" w:color="auto" w:sz="4" w:space="0"/>
            </w:tcBorders>
            <w:vAlign w:val="center"/>
          </w:tcPr>
          <w:p w14:paraId="57593E16">
            <w:pPr>
              <w:autoSpaceDE w:val="0"/>
              <w:snapToGrid w:val="0"/>
              <w:spacing w:line="500" w:lineRule="exact"/>
              <w:jc w:val="center"/>
              <w:rPr>
                <w:rFonts w:hint="eastAsia" w:ascii="仿宋" w:hAnsi="仿宋" w:eastAsia="仿宋" w:cs="仿宋"/>
                <w:b/>
                <w:sz w:val="24"/>
                <w:highlight w:val="none"/>
              </w:rPr>
            </w:pPr>
            <w:r>
              <w:rPr>
                <w:rFonts w:hint="eastAsia" w:ascii="仿宋" w:hAnsi="仿宋" w:eastAsia="仿宋" w:cs="仿宋"/>
                <w:b/>
                <w:sz w:val="24"/>
                <w:highlight w:val="none"/>
              </w:rPr>
              <w:t>单价（保留两位小数，</w:t>
            </w:r>
            <w:r>
              <w:rPr>
                <w:rFonts w:hint="eastAsia" w:ascii="仿宋" w:hAnsi="仿宋" w:eastAsia="仿宋" w:cs="仿宋"/>
                <w:b/>
                <w:sz w:val="24"/>
                <w:highlight w:val="none"/>
                <w:lang w:val="en-US" w:eastAsia="zh-CN"/>
              </w:rPr>
              <w:t>单位：</w:t>
            </w:r>
            <w:r>
              <w:rPr>
                <w:rFonts w:hint="eastAsia" w:ascii="仿宋" w:hAnsi="仿宋" w:eastAsia="仿宋" w:cs="仿宋"/>
                <w:b/>
                <w:sz w:val="24"/>
                <w:highlight w:val="none"/>
              </w:rPr>
              <w:t>元）②</w:t>
            </w:r>
            <w:r>
              <w:rPr>
                <w:rFonts w:hint="eastAsia" w:ascii="仿宋" w:hAnsi="仿宋" w:eastAsia="仿宋" w:cs="仿宋"/>
                <w:b/>
                <w:sz w:val="24"/>
                <w:highlight w:val="none"/>
              </w:rPr>
              <w:tab/>
            </w:r>
          </w:p>
        </w:tc>
        <w:tc>
          <w:tcPr>
            <w:tcW w:w="1551" w:type="dxa"/>
            <w:tcBorders>
              <w:top w:val="single" w:color="auto" w:sz="4" w:space="0"/>
              <w:left w:val="single" w:color="auto" w:sz="4" w:space="0"/>
              <w:bottom w:val="single" w:color="auto" w:sz="4" w:space="0"/>
              <w:right w:val="single" w:color="auto" w:sz="4" w:space="0"/>
            </w:tcBorders>
            <w:vAlign w:val="center"/>
          </w:tcPr>
          <w:p w14:paraId="2D42243F">
            <w:pPr>
              <w:autoSpaceDE w:val="0"/>
              <w:snapToGrid w:val="0"/>
              <w:spacing w:line="500" w:lineRule="exact"/>
              <w:jc w:val="center"/>
              <w:rPr>
                <w:rFonts w:hint="eastAsia" w:ascii="仿宋" w:hAnsi="仿宋" w:eastAsia="仿宋" w:cs="仿宋"/>
                <w:b/>
                <w:sz w:val="24"/>
                <w:highlight w:val="none"/>
              </w:rPr>
            </w:pPr>
            <w:r>
              <w:rPr>
                <w:rFonts w:hint="eastAsia" w:ascii="仿宋" w:hAnsi="仿宋" w:eastAsia="仿宋" w:cs="仿宋"/>
                <w:b/>
                <w:sz w:val="24"/>
                <w:highlight w:val="none"/>
              </w:rPr>
              <w:t>单项合计（保留两位小数，</w:t>
            </w:r>
            <w:r>
              <w:rPr>
                <w:rFonts w:hint="eastAsia" w:ascii="仿宋" w:hAnsi="仿宋" w:eastAsia="仿宋" w:cs="仿宋"/>
                <w:b/>
                <w:sz w:val="24"/>
                <w:highlight w:val="none"/>
                <w:lang w:val="en-US" w:eastAsia="zh-CN"/>
              </w:rPr>
              <w:t>单位：</w:t>
            </w:r>
            <w:r>
              <w:rPr>
                <w:rFonts w:hint="eastAsia" w:ascii="仿宋" w:hAnsi="仿宋" w:eastAsia="仿宋" w:cs="仿宋"/>
                <w:b/>
                <w:sz w:val="24"/>
                <w:highlight w:val="none"/>
              </w:rPr>
              <w:t>元）③=①×②</w:t>
            </w:r>
          </w:p>
        </w:tc>
        <w:tc>
          <w:tcPr>
            <w:tcW w:w="1544" w:type="dxa"/>
            <w:tcBorders>
              <w:top w:val="single" w:color="auto" w:sz="4" w:space="0"/>
              <w:left w:val="single" w:color="auto" w:sz="4" w:space="0"/>
              <w:bottom w:val="single" w:color="auto" w:sz="4" w:space="0"/>
              <w:right w:val="single" w:color="auto" w:sz="4" w:space="0"/>
            </w:tcBorders>
            <w:vAlign w:val="center"/>
          </w:tcPr>
          <w:p w14:paraId="50E21788">
            <w:pPr>
              <w:snapToGrid w:val="0"/>
              <w:spacing w:line="500" w:lineRule="exact"/>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质保期</w:t>
            </w:r>
          </w:p>
        </w:tc>
        <w:tc>
          <w:tcPr>
            <w:tcW w:w="1544" w:type="dxa"/>
            <w:tcBorders>
              <w:top w:val="single" w:color="auto" w:sz="4" w:space="0"/>
              <w:left w:val="single" w:color="auto" w:sz="4" w:space="0"/>
              <w:bottom w:val="single" w:color="auto" w:sz="4" w:space="0"/>
              <w:right w:val="single" w:color="auto" w:sz="4" w:space="0"/>
            </w:tcBorders>
            <w:vAlign w:val="center"/>
          </w:tcPr>
          <w:p w14:paraId="102B7A93">
            <w:pPr>
              <w:snapToGrid w:val="0"/>
              <w:spacing w:line="500" w:lineRule="exact"/>
              <w:jc w:val="center"/>
              <w:rPr>
                <w:rFonts w:hint="eastAsia" w:ascii="仿宋" w:hAnsi="仿宋" w:eastAsia="仿宋" w:cs="仿宋"/>
                <w:b/>
                <w:sz w:val="24"/>
              </w:rPr>
            </w:pPr>
            <w:r>
              <w:rPr>
                <w:rFonts w:hint="eastAsia" w:ascii="仿宋" w:hAnsi="仿宋" w:eastAsia="仿宋" w:cs="仿宋"/>
                <w:b/>
                <w:sz w:val="24"/>
              </w:rPr>
              <w:t>备注</w:t>
            </w:r>
          </w:p>
        </w:tc>
      </w:tr>
      <w:tr w14:paraId="0CE43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1C04A775">
            <w:pPr>
              <w:snapToGrid w:val="0"/>
              <w:spacing w:line="500" w:lineRule="exact"/>
              <w:jc w:val="center"/>
              <w:rPr>
                <w:rFonts w:hint="eastAsia" w:ascii="仿宋" w:hAnsi="仿宋" w:eastAsia="仿宋" w:cs="仿宋"/>
                <w:b/>
                <w:sz w:val="24"/>
              </w:rPr>
            </w:pPr>
            <w:r>
              <w:rPr>
                <w:rFonts w:hint="eastAsia" w:ascii="仿宋" w:hAnsi="仿宋" w:eastAsia="仿宋" w:cs="仿宋"/>
                <w:bCs/>
                <w:sz w:val="24"/>
              </w:rPr>
              <w:t>1</w:t>
            </w:r>
          </w:p>
        </w:tc>
        <w:tc>
          <w:tcPr>
            <w:tcW w:w="1873" w:type="dxa"/>
            <w:tcBorders>
              <w:top w:val="single" w:color="auto" w:sz="4" w:space="0"/>
              <w:left w:val="single" w:color="auto" w:sz="4" w:space="0"/>
              <w:bottom w:val="single" w:color="auto" w:sz="4" w:space="0"/>
              <w:right w:val="single" w:color="auto" w:sz="4" w:space="0"/>
            </w:tcBorders>
            <w:vAlign w:val="center"/>
          </w:tcPr>
          <w:p w14:paraId="1383BC59">
            <w:pPr>
              <w:snapToGrid w:val="0"/>
              <w:spacing w:line="500" w:lineRule="exact"/>
              <w:jc w:val="center"/>
              <w:rPr>
                <w:rFonts w:hint="eastAsia" w:ascii="仿宋" w:hAnsi="仿宋" w:eastAsia="仿宋" w:cs="仿宋"/>
                <w:b/>
                <w:sz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42ED4331">
            <w:pPr>
              <w:snapToGrid w:val="0"/>
              <w:spacing w:line="500" w:lineRule="exact"/>
              <w:jc w:val="center"/>
              <w:rPr>
                <w:rFonts w:hint="eastAsia" w:ascii="仿宋" w:hAnsi="仿宋" w:eastAsia="仿宋" w:cs="仿宋"/>
                <w:b/>
                <w:sz w:val="24"/>
              </w:rPr>
            </w:pPr>
          </w:p>
        </w:tc>
        <w:tc>
          <w:tcPr>
            <w:tcW w:w="775" w:type="dxa"/>
            <w:tcBorders>
              <w:top w:val="single" w:color="auto" w:sz="4" w:space="0"/>
              <w:left w:val="single" w:color="auto" w:sz="4" w:space="0"/>
              <w:bottom w:val="single" w:color="auto" w:sz="4" w:space="0"/>
              <w:right w:val="single" w:color="auto" w:sz="4" w:space="0"/>
            </w:tcBorders>
            <w:vAlign w:val="center"/>
          </w:tcPr>
          <w:p w14:paraId="232992AB">
            <w:pPr>
              <w:snapToGrid w:val="0"/>
              <w:spacing w:line="500" w:lineRule="exact"/>
              <w:rPr>
                <w:rFonts w:hint="eastAsia" w:ascii="仿宋" w:hAnsi="仿宋" w:eastAsia="仿宋" w:cs="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64B641EC">
            <w:pPr>
              <w:snapToGrid w:val="0"/>
              <w:spacing w:line="500" w:lineRule="exact"/>
              <w:rPr>
                <w:rFonts w:hint="eastAsia" w:ascii="仿宋" w:hAnsi="仿宋" w:eastAsia="仿宋" w:cs="仿宋"/>
                <w:sz w:val="24"/>
              </w:rPr>
            </w:pPr>
          </w:p>
        </w:tc>
        <w:tc>
          <w:tcPr>
            <w:tcW w:w="1551" w:type="dxa"/>
            <w:tcBorders>
              <w:top w:val="single" w:color="auto" w:sz="4" w:space="0"/>
              <w:left w:val="single" w:color="auto" w:sz="4" w:space="0"/>
              <w:bottom w:val="single" w:color="auto" w:sz="4" w:space="0"/>
              <w:right w:val="single" w:color="auto" w:sz="4" w:space="0"/>
            </w:tcBorders>
            <w:vAlign w:val="center"/>
          </w:tcPr>
          <w:p w14:paraId="4238AE20">
            <w:pPr>
              <w:snapToGrid w:val="0"/>
              <w:spacing w:line="500" w:lineRule="exact"/>
              <w:rPr>
                <w:rFonts w:hint="eastAsia" w:ascii="仿宋" w:hAnsi="仿宋" w:eastAsia="仿宋" w:cs="仿宋"/>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68EB683B">
            <w:pPr>
              <w:snapToGrid w:val="0"/>
              <w:spacing w:line="500" w:lineRule="exact"/>
              <w:rPr>
                <w:rFonts w:hint="eastAsia" w:ascii="仿宋" w:hAnsi="仿宋" w:eastAsia="仿宋" w:cs="仿宋"/>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074E1F30">
            <w:pPr>
              <w:snapToGrid w:val="0"/>
              <w:spacing w:line="500" w:lineRule="exact"/>
              <w:rPr>
                <w:rFonts w:hint="eastAsia" w:ascii="仿宋" w:hAnsi="仿宋" w:eastAsia="仿宋" w:cs="仿宋"/>
                <w:sz w:val="24"/>
              </w:rPr>
            </w:pPr>
          </w:p>
        </w:tc>
      </w:tr>
      <w:tr w14:paraId="59B93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50A28E70">
            <w:pPr>
              <w:snapToGrid w:val="0"/>
              <w:spacing w:line="500" w:lineRule="exact"/>
              <w:jc w:val="center"/>
              <w:rPr>
                <w:rFonts w:hint="eastAsia" w:ascii="仿宋" w:hAnsi="仿宋" w:eastAsia="仿宋" w:cs="仿宋"/>
                <w:bCs/>
                <w:sz w:val="24"/>
              </w:rPr>
            </w:pPr>
            <w:r>
              <w:rPr>
                <w:rFonts w:hint="eastAsia" w:ascii="仿宋" w:hAnsi="仿宋" w:eastAsia="仿宋" w:cs="仿宋"/>
                <w:bCs/>
                <w:sz w:val="24"/>
              </w:rPr>
              <w:t>2</w:t>
            </w:r>
          </w:p>
        </w:tc>
        <w:tc>
          <w:tcPr>
            <w:tcW w:w="1873" w:type="dxa"/>
            <w:tcBorders>
              <w:top w:val="single" w:color="auto" w:sz="4" w:space="0"/>
              <w:left w:val="single" w:color="auto" w:sz="4" w:space="0"/>
              <w:bottom w:val="single" w:color="auto" w:sz="4" w:space="0"/>
              <w:right w:val="single" w:color="auto" w:sz="4" w:space="0"/>
            </w:tcBorders>
            <w:vAlign w:val="center"/>
          </w:tcPr>
          <w:p w14:paraId="6C40B056">
            <w:pPr>
              <w:snapToGrid w:val="0"/>
              <w:spacing w:line="500" w:lineRule="exact"/>
              <w:jc w:val="center"/>
              <w:rPr>
                <w:rFonts w:hint="eastAsia" w:ascii="仿宋" w:hAnsi="仿宋" w:eastAsia="仿宋" w:cs="仿宋"/>
                <w:b/>
                <w:sz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51961963">
            <w:pPr>
              <w:snapToGrid w:val="0"/>
              <w:spacing w:line="500" w:lineRule="exact"/>
              <w:jc w:val="center"/>
              <w:rPr>
                <w:rFonts w:hint="eastAsia" w:ascii="仿宋" w:hAnsi="仿宋" w:eastAsia="仿宋" w:cs="仿宋"/>
                <w:b/>
                <w:sz w:val="24"/>
              </w:rPr>
            </w:pPr>
          </w:p>
        </w:tc>
        <w:tc>
          <w:tcPr>
            <w:tcW w:w="775" w:type="dxa"/>
            <w:tcBorders>
              <w:top w:val="single" w:color="auto" w:sz="4" w:space="0"/>
              <w:left w:val="single" w:color="auto" w:sz="4" w:space="0"/>
              <w:bottom w:val="single" w:color="auto" w:sz="4" w:space="0"/>
              <w:right w:val="single" w:color="auto" w:sz="4" w:space="0"/>
            </w:tcBorders>
            <w:vAlign w:val="center"/>
          </w:tcPr>
          <w:p w14:paraId="2A28AF99">
            <w:pPr>
              <w:snapToGrid w:val="0"/>
              <w:spacing w:line="500" w:lineRule="exact"/>
              <w:rPr>
                <w:rFonts w:hint="eastAsia" w:ascii="仿宋" w:hAnsi="仿宋" w:eastAsia="仿宋" w:cs="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54D12017">
            <w:pPr>
              <w:snapToGrid w:val="0"/>
              <w:spacing w:line="500" w:lineRule="exact"/>
              <w:rPr>
                <w:rFonts w:hint="eastAsia" w:ascii="仿宋" w:hAnsi="仿宋" w:eastAsia="仿宋" w:cs="仿宋"/>
                <w:sz w:val="24"/>
              </w:rPr>
            </w:pPr>
          </w:p>
        </w:tc>
        <w:tc>
          <w:tcPr>
            <w:tcW w:w="1551" w:type="dxa"/>
            <w:tcBorders>
              <w:top w:val="single" w:color="auto" w:sz="4" w:space="0"/>
              <w:left w:val="single" w:color="auto" w:sz="4" w:space="0"/>
              <w:bottom w:val="single" w:color="auto" w:sz="4" w:space="0"/>
              <w:right w:val="single" w:color="auto" w:sz="4" w:space="0"/>
            </w:tcBorders>
            <w:vAlign w:val="center"/>
          </w:tcPr>
          <w:p w14:paraId="68B37458">
            <w:pPr>
              <w:snapToGrid w:val="0"/>
              <w:spacing w:line="500" w:lineRule="exact"/>
              <w:rPr>
                <w:rFonts w:hint="eastAsia" w:ascii="仿宋" w:hAnsi="仿宋" w:eastAsia="仿宋" w:cs="仿宋"/>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46B9C15D">
            <w:pPr>
              <w:snapToGrid w:val="0"/>
              <w:spacing w:line="500" w:lineRule="exact"/>
              <w:rPr>
                <w:rFonts w:hint="eastAsia" w:ascii="仿宋" w:hAnsi="仿宋" w:eastAsia="仿宋" w:cs="仿宋"/>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7115AF3D">
            <w:pPr>
              <w:snapToGrid w:val="0"/>
              <w:spacing w:line="500" w:lineRule="exact"/>
              <w:rPr>
                <w:rFonts w:hint="eastAsia" w:ascii="仿宋" w:hAnsi="仿宋" w:eastAsia="仿宋" w:cs="仿宋"/>
                <w:sz w:val="24"/>
              </w:rPr>
            </w:pPr>
          </w:p>
        </w:tc>
      </w:tr>
      <w:tr w14:paraId="1296D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4C05ECDA">
            <w:pPr>
              <w:snapToGrid w:val="0"/>
              <w:spacing w:line="500" w:lineRule="exact"/>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w:t>
            </w:r>
          </w:p>
        </w:tc>
        <w:tc>
          <w:tcPr>
            <w:tcW w:w="1873" w:type="dxa"/>
            <w:tcBorders>
              <w:top w:val="single" w:color="auto" w:sz="4" w:space="0"/>
              <w:left w:val="single" w:color="auto" w:sz="4" w:space="0"/>
              <w:bottom w:val="single" w:color="auto" w:sz="4" w:space="0"/>
              <w:right w:val="single" w:color="auto" w:sz="4" w:space="0"/>
            </w:tcBorders>
            <w:vAlign w:val="center"/>
          </w:tcPr>
          <w:p w14:paraId="77AC74D0">
            <w:pPr>
              <w:snapToGrid w:val="0"/>
              <w:spacing w:line="500" w:lineRule="exact"/>
              <w:jc w:val="center"/>
              <w:rPr>
                <w:rFonts w:hint="eastAsia" w:ascii="仿宋" w:hAnsi="仿宋" w:eastAsia="仿宋" w:cs="仿宋"/>
                <w:b/>
                <w:sz w:val="24"/>
              </w:rPr>
            </w:pPr>
          </w:p>
        </w:tc>
        <w:tc>
          <w:tcPr>
            <w:tcW w:w="863" w:type="dxa"/>
            <w:tcBorders>
              <w:top w:val="single" w:color="auto" w:sz="4" w:space="0"/>
              <w:left w:val="single" w:color="auto" w:sz="4" w:space="0"/>
              <w:bottom w:val="single" w:color="auto" w:sz="4" w:space="0"/>
              <w:right w:val="single" w:color="auto" w:sz="4" w:space="0"/>
            </w:tcBorders>
            <w:vAlign w:val="center"/>
          </w:tcPr>
          <w:p w14:paraId="437E44D6">
            <w:pPr>
              <w:snapToGrid w:val="0"/>
              <w:spacing w:line="500" w:lineRule="exact"/>
              <w:jc w:val="center"/>
              <w:rPr>
                <w:rFonts w:hint="eastAsia" w:ascii="仿宋" w:hAnsi="仿宋" w:eastAsia="仿宋" w:cs="仿宋"/>
                <w:b/>
                <w:sz w:val="24"/>
              </w:rPr>
            </w:pPr>
          </w:p>
        </w:tc>
        <w:tc>
          <w:tcPr>
            <w:tcW w:w="775" w:type="dxa"/>
            <w:tcBorders>
              <w:top w:val="single" w:color="auto" w:sz="4" w:space="0"/>
              <w:left w:val="single" w:color="auto" w:sz="4" w:space="0"/>
              <w:bottom w:val="single" w:color="auto" w:sz="4" w:space="0"/>
              <w:right w:val="single" w:color="auto" w:sz="4" w:space="0"/>
            </w:tcBorders>
            <w:vAlign w:val="center"/>
          </w:tcPr>
          <w:p w14:paraId="124CA998">
            <w:pPr>
              <w:snapToGrid w:val="0"/>
              <w:spacing w:line="500" w:lineRule="exact"/>
              <w:rPr>
                <w:rFonts w:hint="eastAsia" w:ascii="仿宋" w:hAnsi="仿宋" w:eastAsia="仿宋" w:cs="仿宋"/>
                <w:sz w:val="24"/>
              </w:rPr>
            </w:pPr>
          </w:p>
        </w:tc>
        <w:tc>
          <w:tcPr>
            <w:tcW w:w="1557" w:type="dxa"/>
            <w:tcBorders>
              <w:top w:val="single" w:color="auto" w:sz="4" w:space="0"/>
              <w:left w:val="single" w:color="auto" w:sz="4" w:space="0"/>
              <w:bottom w:val="single" w:color="auto" w:sz="4" w:space="0"/>
              <w:right w:val="single" w:color="auto" w:sz="4" w:space="0"/>
            </w:tcBorders>
            <w:vAlign w:val="center"/>
          </w:tcPr>
          <w:p w14:paraId="40AFA894">
            <w:pPr>
              <w:snapToGrid w:val="0"/>
              <w:spacing w:line="500" w:lineRule="exact"/>
              <w:rPr>
                <w:rFonts w:hint="eastAsia" w:ascii="仿宋" w:hAnsi="仿宋" w:eastAsia="仿宋" w:cs="仿宋"/>
                <w:sz w:val="24"/>
              </w:rPr>
            </w:pPr>
          </w:p>
        </w:tc>
        <w:tc>
          <w:tcPr>
            <w:tcW w:w="1551" w:type="dxa"/>
            <w:tcBorders>
              <w:top w:val="single" w:color="auto" w:sz="4" w:space="0"/>
              <w:left w:val="single" w:color="auto" w:sz="4" w:space="0"/>
              <w:bottom w:val="single" w:color="auto" w:sz="4" w:space="0"/>
              <w:right w:val="single" w:color="auto" w:sz="4" w:space="0"/>
            </w:tcBorders>
            <w:vAlign w:val="center"/>
          </w:tcPr>
          <w:p w14:paraId="06B64554">
            <w:pPr>
              <w:snapToGrid w:val="0"/>
              <w:spacing w:line="500" w:lineRule="exact"/>
              <w:rPr>
                <w:rFonts w:hint="eastAsia" w:ascii="仿宋" w:hAnsi="仿宋" w:eastAsia="仿宋" w:cs="仿宋"/>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322ACCB9">
            <w:pPr>
              <w:snapToGrid w:val="0"/>
              <w:spacing w:line="500" w:lineRule="exact"/>
              <w:rPr>
                <w:rFonts w:hint="eastAsia" w:ascii="仿宋" w:hAnsi="仿宋" w:eastAsia="仿宋" w:cs="仿宋"/>
                <w:sz w:val="24"/>
              </w:rPr>
            </w:pPr>
          </w:p>
        </w:tc>
        <w:tc>
          <w:tcPr>
            <w:tcW w:w="1544" w:type="dxa"/>
            <w:tcBorders>
              <w:top w:val="single" w:color="auto" w:sz="4" w:space="0"/>
              <w:left w:val="single" w:color="auto" w:sz="4" w:space="0"/>
              <w:bottom w:val="single" w:color="auto" w:sz="4" w:space="0"/>
              <w:right w:val="single" w:color="auto" w:sz="4" w:space="0"/>
            </w:tcBorders>
            <w:vAlign w:val="center"/>
          </w:tcPr>
          <w:p w14:paraId="04BB6071">
            <w:pPr>
              <w:snapToGrid w:val="0"/>
              <w:spacing w:line="500" w:lineRule="exact"/>
              <w:rPr>
                <w:rFonts w:hint="eastAsia" w:ascii="仿宋" w:hAnsi="仿宋" w:eastAsia="仿宋" w:cs="仿宋"/>
                <w:sz w:val="24"/>
              </w:rPr>
            </w:pPr>
          </w:p>
        </w:tc>
      </w:tr>
      <w:tr w14:paraId="1E166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637" w:type="dxa"/>
            <w:gridSpan w:val="8"/>
            <w:tcBorders>
              <w:top w:val="single" w:color="auto" w:sz="4" w:space="0"/>
              <w:left w:val="single" w:color="auto" w:sz="4" w:space="0"/>
              <w:bottom w:val="single" w:color="auto" w:sz="4" w:space="0"/>
              <w:right w:val="single" w:color="auto" w:sz="4" w:space="0"/>
            </w:tcBorders>
            <w:vAlign w:val="center"/>
          </w:tcPr>
          <w:p w14:paraId="36C2B77B">
            <w:pPr>
              <w:snapToGrid w:val="0"/>
              <w:spacing w:line="500" w:lineRule="exact"/>
              <w:rPr>
                <w:rFonts w:hint="eastAsia" w:ascii="仿宋" w:hAnsi="仿宋" w:eastAsia="仿宋" w:cs="仿宋"/>
                <w:sz w:val="24"/>
              </w:rPr>
            </w:pPr>
            <w:r>
              <w:rPr>
                <w:rFonts w:hint="eastAsia" w:ascii="仿宋" w:hAnsi="仿宋" w:eastAsia="仿宋" w:cs="仿宋"/>
                <w:sz w:val="24"/>
              </w:rPr>
              <w:t>报价合计（包含税费等所有费用）：（大写）</w:t>
            </w:r>
            <w:r>
              <w:rPr>
                <w:rFonts w:hint="eastAsia" w:ascii="仿宋" w:hAnsi="仿宋" w:eastAsia="仿宋" w:cs="仿宋"/>
                <w:spacing w:val="20"/>
                <w:sz w:val="24"/>
              </w:rPr>
              <w:t>人民币</w:t>
            </w:r>
            <w:r>
              <w:rPr>
                <w:rFonts w:hint="eastAsia" w:ascii="仿宋" w:hAnsi="仿宋" w:eastAsia="仿宋" w:cs="仿宋"/>
                <w:sz w:val="24"/>
              </w:rPr>
              <w:t xml:space="preserve">                   </w:t>
            </w:r>
            <w:r>
              <w:rPr>
                <w:rFonts w:hint="eastAsia" w:ascii="仿宋" w:hAnsi="仿宋" w:eastAsia="仿宋" w:cs="仿宋"/>
                <w:spacing w:val="20"/>
                <w:sz w:val="24"/>
              </w:rPr>
              <w:t>（¥      ）</w:t>
            </w:r>
          </w:p>
        </w:tc>
      </w:tr>
      <w:tr w14:paraId="0FDEE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637" w:type="dxa"/>
            <w:gridSpan w:val="8"/>
            <w:tcBorders>
              <w:top w:val="single" w:color="auto" w:sz="4" w:space="0"/>
              <w:left w:val="single" w:color="auto" w:sz="4" w:space="0"/>
              <w:bottom w:val="single" w:color="auto" w:sz="4" w:space="0"/>
              <w:right w:val="single" w:color="auto" w:sz="4" w:space="0"/>
            </w:tcBorders>
            <w:vAlign w:val="center"/>
          </w:tcPr>
          <w:p w14:paraId="7A8E60E8">
            <w:pPr>
              <w:snapToGrid w:val="0"/>
              <w:spacing w:line="500" w:lineRule="exact"/>
              <w:rPr>
                <w:rFonts w:hint="eastAsia" w:ascii="仿宋" w:hAnsi="仿宋" w:eastAsia="仿宋" w:cs="仿宋"/>
                <w:sz w:val="24"/>
              </w:rPr>
            </w:pPr>
            <w:r>
              <w:rPr>
                <w:rFonts w:hint="eastAsia" w:ascii="仿宋" w:hAnsi="仿宋" w:eastAsia="仿宋" w:cs="仿宋"/>
                <w:sz w:val="24"/>
              </w:rPr>
              <w:t>公司（盖单位公章）：</w:t>
            </w:r>
          </w:p>
        </w:tc>
      </w:tr>
      <w:tr w14:paraId="1A8F9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637" w:type="dxa"/>
            <w:gridSpan w:val="8"/>
            <w:tcBorders>
              <w:top w:val="single" w:color="auto" w:sz="4" w:space="0"/>
              <w:left w:val="single" w:color="auto" w:sz="4" w:space="0"/>
              <w:bottom w:val="single" w:color="auto" w:sz="4" w:space="0"/>
              <w:right w:val="single" w:color="auto" w:sz="4" w:space="0"/>
            </w:tcBorders>
            <w:vAlign w:val="center"/>
          </w:tcPr>
          <w:p w14:paraId="274E51B0">
            <w:pPr>
              <w:snapToGrid w:val="0"/>
              <w:spacing w:line="500" w:lineRule="exact"/>
              <w:rPr>
                <w:rFonts w:hint="eastAsia" w:ascii="仿宋" w:hAnsi="仿宋" w:eastAsia="仿宋" w:cs="仿宋"/>
                <w:sz w:val="24"/>
              </w:rPr>
            </w:pPr>
            <w:r>
              <w:rPr>
                <w:rFonts w:hint="eastAsia" w:ascii="仿宋" w:hAnsi="仿宋" w:eastAsia="仿宋" w:cs="仿宋"/>
                <w:sz w:val="24"/>
              </w:rPr>
              <w:t>法定代表人或其委托代理人（签字或盖章）</w:t>
            </w:r>
          </w:p>
        </w:tc>
      </w:tr>
    </w:tbl>
    <w:p w14:paraId="632B254B">
      <w:pPr>
        <w:pStyle w:val="8"/>
        <w:spacing w:line="500" w:lineRule="exact"/>
        <w:rPr>
          <w:rFonts w:hint="eastAsia" w:ascii="仿宋" w:hAnsi="仿宋" w:eastAsia="仿宋" w:cs="仿宋"/>
          <w:sz w:val="24"/>
          <w:szCs w:val="24"/>
        </w:rPr>
      </w:pPr>
      <w:r>
        <w:rPr>
          <w:rFonts w:hint="eastAsia" w:ascii="仿宋" w:hAnsi="仿宋" w:eastAsia="仿宋" w:cs="仿宋"/>
          <w:sz w:val="24"/>
          <w:szCs w:val="24"/>
          <w:lang w:val="en-US" w:eastAsia="zh-CN"/>
        </w:rPr>
        <w:t>说明</w:t>
      </w:r>
      <w:r>
        <w:rPr>
          <w:rFonts w:hint="eastAsia" w:ascii="仿宋" w:hAnsi="仿宋" w:eastAsia="仿宋" w:cs="仿宋"/>
          <w:sz w:val="24"/>
          <w:szCs w:val="24"/>
        </w:rPr>
        <w:t>：</w:t>
      </w:r>
    </w:p>
    <w:p w14:paraId="2434B11B">
      <w:pPr>
        <w:pStyle w:val="8"/>
        <w:spacing w:line="500" w:lineRule="exac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本项目报价（及最终报价）为完成</w:t>
      </w:r>
      <w:r>
        <w:rPr>
          <w:rFonts w:hint="eastAsia" w:ascii="仿宋" w:hAnsi="仿宋" w:eastAsia="仿宋" w:cs="仿宋"/>
          <w:sz w:val="24"/>
          <w:szCs w:val="24"/>
          <w:lang w:eastAsia="zh-CN"/>
        </w:rPr>
        <w:t>医院</w:t>
      </w:r>
      <w:r>
        <w:rPr>
          <w:rFonts w:hint="eastAsia" w:ascii="仿宋" w:hAnsi="仿宋" w:eastAsia="仿宋" w:cs="仿宋"/>
          <w:sz w:val="24"/>
          <w:szCs w:val="24"/>
        </w:rPr>
        <w:t>指定内容的全部费用，包含但不限于实施和完成本项目全部工作所需的安装费、运输、通讯、保险、税费、利润等项目有关一切费用。</w:t>
      </w:r>
    </w:p>
    <w:p w14:paraId="4DACCE82">
      <w:pPr>
        <w:pStyle w:val="8"/>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表格内容均需按要求填写并盖章，不得留空，否则按报价无效处理。</w:t>
      </w:r>
    </w:p>
    <w:p w14:paraId="5B29534E">
      <w:pPr>
        <w:pStyle w:val="8"/>
        <w:spacing w:line="5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3、根据需求列表逐条进行报价，如有漏项报价无效。</w:t>
      </w:r>
    </w:p>
    <w:p w14:paraId="3E0BFAC6">
      <w:pPr>
        <w:pStyle w:val="3"/>
        <w:jc w:val="both"/>
        <w:rPr>
          <w:rFonts w:hint="default"/>
          <w:b w:val="0"/>
          <w:bCs w:val="0"/>
          <w:highlight w:val="none"/>
          <w:lang w:val="en-US" w:eastAsia="zh-CN"/>
        </w:rPr>
      </w:pPr>
      <w:r>
        <w:rPr>
          <w:rFonts w:hint="eastAsia" w:ascii="仿宋" w:hAnsi="仿宋" w:eastAsia="仿宋" w:cs="仿宋"/>
          <w:b w:val="0"/>
          <w:bCs w:val="0"/>
          <w:sz w:val="24"/>
          <w:szCs w:val="24"/>
          <w:highlight w:val="none"/>
          <w:lang w:val="en-US" w:eastAsia="zh-CN"/>
        </w:rPr>
        <w:t>4、单项报价、总报价均保留2位小数</w:t>
      </w:r>
    </w:p>
    <w:p w14:paraId="148104E7">
      <w:pPr>
        <w:pStyle w:val="8"/>
        <w:spacing w:line="500" w:lineRule="exact"/>
        <w:rPr>
          <w:rFonts w:hint="eastAsia" w:ascii="仿宋" w:hAnsi="仿宋" w:eastAsia="仿宋" w:cs="仿宋"/>
          <w:sz w:val="24"/>
          <w:szCs w:val="24"/>
        </w:rPr>
      </w:pPr>
    </w:p>
    <w:p w14:paraId="5A4A8202">
      <w:pPr>
        <w:snapToGrid w:val="0"/>
        <w:spacing w:before="156" w:beforeLines="50" w:line="500" w:lineRule="exact"/>
        <w:ind w:right="480" w:firstLine="2160" w:firstLineChars="900"/>
        <w:jc w:val="right"/>
        <w:rPr>
          <w:rFonts w:hint="eastAsia" w:ascii="仿宋" w:hAnsi="仿宋" w:eastAsia="仿宋" w:cs="仿宋"/>
          <w:sz w:val="24"/>
        </w:rPr>
      </w:pPr>
      <w:bookmarkStart w:id="0" w:name="_Toc356165644"/>
      <w:bookmarkStart w:id="1" w:name="_Toc356979893"/>
      <w:r>
        <w:rPr>
          <w:rFonts w:hint="eastAsia" w:ascii="仿宋" w:hAnsi="仿宋" w:eastAsia="仿宋" w:cs="仿宋"/>
          <w:sz w:val="24"/>
        </w:rPr>
        <w:t>年    月    日</w:t>
      </w:r>
    </w:p>
    <w:p w14:paraId="5D2FEEC9">
      <w:pPr>
        <w:adjustRightInd w:val="0"/>
        <w:snapToGrid w:val="0"/>
        <w:spacing w:line="500" w:lineRule="exact"/>
        <w:ind w:left="-88" w:leftChars="-42"/>
        <w:jc w:val="left"/>
        <w:rPr>
          <w:b/>
        </w:rPr>
      </w:pPr>
      <w:r>
        <w:br w:type="page"/>
      </w:r>
      <w:bookmarkEnd w:id="0"/>
      <w:bookmarkEnd w:id="1"/>
    </w:p>
    <w:p w14:paraId="1F93C6BE">
      <w:pPr>
        <w:spacing w:before="156" w:beforeLines="50" w:after="312" w:afterLines="100" w:line="500" w:lineRule="exact"/>
        <w:rPr>
          <w:rFonts w:hint="eastAsia" w:ascii="仿宋" w:hAnsi="仿宋" w:eastAsia="仿宋" w:cs="仿宋"/>
          <w:b/>
          <w:sz w:val="32"/>
          <w:szCs w:val="32"/>
        </w:rPr>
      </w:pPr>
      <w:r>
        <w:rPr>
          <w:rFonts w:hint="eastAsia" w:ascii="仿宋" w:hAnsi="仿宋" w:eastAsia="仿宋" w:cs="仿宋"/>
          <w:b/>
          <w:sz w:val="32"/>
          <w:szCs w:val="32"/>
        </w:rPr>
        <w:t>附件2：</w:t>
      </w:r>
    </w:p>
    <w:p w14:paraId="6EB8D2DC">
      <w:pPr>
        <w:spacing w:before="156" w:beforeLines="50" w:after="312" w:afterLines="100" w:line="500" w:lineRule="exact"/>
        <w:jc w:val="center"/>
        <w:rPr>
          <w:rFonts w:hint="eastAsia" w:ascii="仿宋" w:hAnsi="仿宋" w:eastAsia="仿宋" w:cs="仿宋"/>
          <w:b/>
          <w:sz w:val="32"/>
          <w:szCs w:val="32"/>
        </w:rPr>
      </w:pPr>
      <w:r>
        <w:rPr>
          <w:rFonts w:hint="eastAsia" w:ascii="仿宋" w:hAnsi="仿宋" w:eastAsia="仿宋" w:cs="仿宋"/>
          <w:b/>
          <w:sz w:val="32"/>
          <w:szCs w:val="32"/>
        </w:rPr>
        <w:t>商务要求响应表</w:t>
      </w:r>
    </w:p>
    <w:p w14:paraId="07854E1A">
      <w:pPr>
        <w:spacing w:line="500" w:lineRule="exact"/>
        <w:rPr>
          <w:rFonts w:hint="eastAsia" w:ascii="仿宋" w:hAnsi="仿宋" w:eastAsia="仿宋" w:cs="仿宋"/>
          <w:sz w:val="24"/>
        </w:rPr>
      </w:pPr>
      <w:r>
        <w:rPr>
          <w:rFonts w:hint="eastAsia" w:ascii="仿宋" w:hAnsi="仿宋" w:eastAsia="仿宋" w:cs="仿宋"/>
          <w:sz w:val="24"/>
        </w:rPr>
        <w:t>采购项目名称：</w:t>
      </w:r>
      <w:r>
        <w:rPr>
          <w:rFonts w:hint="eastAsia" w:ascii="仿宋" w:hAnsi="仿宋" w:eastAsia="仿宋" w:cs="仿宋"/>
          <w:sz w:val="24"/>
          <w:highlight w:val="none"/>
          <w:u w:val="single"/>
        </w:rPr>
        <w:t xml:space="preserve"> </w:t>
      </w:r>
      <w:r>
        <w:rPr>
          <w:rFonts w:hint="eastAsia" w:ascii="仿宋" w:hAnsi="仿宋" w:eastAsia="仿宋" w:cs="仿宋"/>
          <w:b/>
          <w:bCs/>
          <w:sz w:val="28"/>
          <w:szCs w:val="28"/>
          <w:highlight w:val="none"/>
          <w:u w:val="single"/>
          <w:lang w:val="en-US" w:eastAsia="zh-CN"/>
        </w:rPr>
        <w:t>广西壮族自治区人民医院复印纸反向竞价</w:t>
      </w:r>
      <w:r>
        <w:rPr>
          <w:rFonts w:hint="eastAsia" w:ascii="仿宋" w:hAnsi="仿宋" w:eastAsia="仿宋" w:cs="仿宋"/>
          <w:sz w:val="24"/>
          <w:u w:val="single"/>
        </w:rPr>
        <w:t xml:space="preserve">  </w:t>
      </w:r>
    </w:p>
    <w:p w14:paraId="21BE7D7D">
      <w:pPr>
        <w:spacing w:line="500" w:lineRule="exact"/>
        <w:rPr>
          <w:rFonts w:hint="eastAsia" w:ascii="仿宋" w:hAnsi="仿宋" w:eastAsia="仿宋" w:cs="仿宋"/>
          <w:sz w:val="24"/>
          <w:u w:val="single"/>
        </w:rPr>
      </w:pPr>
      <w:r>
        <w:rPr>
          <w:rFonts w:hint="eastAsia" w:ascii="仿宋" w:hAnsi="仿宋" w:eastAsia="仿宋" w:cs="仿宋"/>
          <w:sz w:val="24"/>
          <w:u w:val="single"/>
        </w:rPr>
        <w:t>按商务要求填写</w:t>
      </w:r>
    </w:p>
    <w:tbl>
      <w:tblPr>
        <w:tblStyle w:val="10"/>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521"/>
        <w:gridCol w:w="1439"/>
        <w:gridCol w:w="2448"/>
      </w:tblGrid>
      <w:tr w14:paraId="4B36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64" w:type="dxa"/>
            <w:vAlign w:val="center"/>
          </w:tcPr>
          <w:p w14:paraId="376DFFE8">
            <w:pPr>
              <w:pStyle w:val="9"/>
              <w:spacing w:line="500" w:lineRule="exact"/>
              <w:ind w:firstLine="0" w:firstLineChars="0"/>
              <w:jc w:val="center"/>
              <w:rPr>
                <w:rFonts w:hint="eastAsia" w:ascii="仿宋" w:hAnsi="仿宋" w:eastAsia="仿宋" w:cs="仿宋"/>
                <w:sz w:val="24"/>
              </w:rPr>
            </w:pPr>
            <w:r>
              <w:rPr>
                <w:rFonts w:hint="eastAsia" w:ascii="仿宋" w:hAnsi="仿宋" w:eastAsia="仿宋" w:cs="仿宋"/>
                <w:sz w:val="24"/>
              </w:rPr>
              <w:t>项目</w:t>
            </w:r>
          </w:p>
        </w:tc>
        <w:tc>
          <w:tcPr>
            <w:tcW w:w="2521" w:type="dxa"/>
            <w:vAlign w:val="center"/>
          </w:tcPr>
          <w:p w14:paraId="226D4FD2">
            <w:pPr>
              <w:pStyle w:val="9"/>
              <w:spacing w:line="500" w:lineRule="exact"/>
              <w:ind w:firstLine="0" w:firstLineChars="0"/>
              <w:jc w:val="center"/>
              <w:rPr>
                <w:rFonts w:hint="eastAsia" w:ascii="仿宋" w:hAnsi="仿宋" w:eastAsia="仿宋" w:cs="仿宋"/>
                <w:sz w:val="24"/>
              </w:rPr>
            </w:pPr>
            <w:r>
              <w:rPr>
                <w:rFonts w:hint="eastAsia" w:ascii="仿宋" w:hAnsi="仿宋" w:eastAsia="仿宋" w:cs="仿宋"/>
                <w:sz w:val="24"/>
              </w:rPr>
              <w:t>文件要求</w:t>
            </w:r>
          </w:p>
        </w:tc>
        <w:tc>
          <w:tcPr>
            <w:tcW w:w="1439" w:type="dxa"/>
            <w:vAlign w:val="center"/>
          </w:tcPr>
          <w:p w14:paraId="452C4725">
            <w:pPr>
              <w:pStyle w:val="9"/>
              <w:spacing w:line="500" w:lineRule="exact"/>
              <w:ind w:firstLine="0" w:firstLineChars="0"/>
              <w:jc w:val="center"/>
              <w:rPr>
                <w:rFonts w:hint="eastAsia" w:ascii="仿宋" w:hAnsi="仿宋" w:eastAsia="仿宋" w:cs="仿宋"/>
                <w:sz w:val="24"/>
              </w:rPr>
            </w:pPr>
            <w:r>
              <w:rPr>
                <w:rFonts w:hint="eastAsia" w:ascii="仿宋" w:hAnsi="仿宋" w:eastAsia="仿宋" w:cs="仿宋"/>
                <w:sz w:val="24"/>
              </w:rPr>
              <w:t>是否响应</w:t>
            </w:r>
          </w:p>
        </w:tc>
        <w:tc>
          <w:tcPr>
            <w:tcW w:w="2448" w:type="dxa"/>
            <w:vAlign w:val="center"/>
          </w:tcPr>
          <w:p w14:paraId="587C3B57">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供应商的承诺或说明</w:t>
            </w:r>
          </w:p>
        </w:tc>
      </w:tr>
      <w:tr w14:paraId="21A6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15C0FC09">
            <w:pPr>
              <w:snapToGrid w:val="0"/>
              <w:spacing w:line="500" w:lineRule="exact"/>
              <w:jc w:val="center"/>
              <w:rPr>
                <w:rFonts w:hint="eastAsia" w:ascii="仿宋" w:hAnsi="仿宋" w:eastAsia="仿宋" w:cs="仿宋"/>
                <w:sz w:val="24"/>
              </w:rPr>
            </w:pPr>
          </w:p>
        </w:tc>
        <w:tc>
          <w:tcPr>
            <w:tcW w:w="2521" w:type="dxa"/>
            <w:vAlign w:val="center"/>
          </w:tcPr>
          <w:p w14:paraId="109CF3F5">
            <w:pPr>
              <w:pStyle w:val="8"/>
              <w:spacing w:line="500" w:lineRule="exact"/>
              <w:jc w:val="center"/>
              <w:rPr>
                <w:rFonts w:hint="eastAsia" w:ascii="仿宋" w:hAnsi="仿宋" w:eastAsia="仿宋" w:cs="仿宋"/>
                <w:kern w:val="2"/>
                <w:sz w:val="24"/>
                <w:szCs w:val="24"/>
              </w:rPr>
            </w:pPr>
          </w:p>
        </w:tc>
        <w:tc>
          <w:tcPr>
            <w:tcW w:w="1439" w:type="dxa"/>
            <w:vAlign w:val="center"/>
          </w:tcPr>
          <w:p w14:paraId="4D391383">
            <w:pPr>
              <w:pStyle w:val="8"/>
              <w:spacing w:line="500" w:lineRule="exact"/>
              <w:jc w:val="center"/>
              <w:rPr>
                <w:rFonts w:hint="eastAsia" w:ascii="仿宋" w:hAnsi="仿宋" w:eastAsia="仿宋" w:cs="仿宋"/>
                <w:kern w:val="2"/>
                <w:sz w:val="24"/>
                <w:szCs w:val="24"/>
              </w:rPr>
            </w:pPr>
          </w:p>
        </w:tc>
        <w:tc>
          <w:tcPr>
            <w:tcW w:w="2448" w:type="dxa"/>
            <w:vAlign w:val="center"/>
          </w:tcPr>
          <w:p w14:paraId="1F3AC4A5">
            <w:pPr>
              <w:pStyle w:val="8"/>
              <w:spacing w:line="500" w:lineRule="exact"/>
              <w:jc w:val="center"/>
              <w:rPr>
                <w:rFonts w:hint="eastAsia" w:ascii="仿宋" w:hAnsi="仿宋" w:eastAsia="仿宋" w:cs="仿宋"/>
                <w:kern w:val="2"/>
                <w:sz w:val="24"/>
                <w:szCs w:val="24"/>
              </w:rPr>
            </w:pPr>
          </w:p>
        </w:tc>
      </w:tr>
      <w:tr w14:paraId="64FF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45169A8F">
            <w:pPr>
              <w:snapToGrid w:val="0"/>
              <w:spacing w:line="500" w:lineRule="exact"/>
              <w:jc w:val="center"/>
              <w:rPr>
                <w:rFonts w:hint="eastAsia" w:ascii="仿宋" w:hAnsi="仿宋" w:eastAsia="仿宋" w:cs="仿宋"/>
                <w:sz w:val="24"/>
              </w:rPr>
            </w:pPr>
          </w:p>
        </w:tc>
        <w:tc>
          <w:tcPr>
            <w:tcW w:w="2521" w:type="dxa"/>
            <w:vAlign w:val="center"/>
          </w:tcPr>
          <w:p w14:paraId="6FF3EC89">
            <w:pPr>
              <w:pStyle w:val="8"/>
              <w:spacing w:line="500" w:lineRule="exact"/>
              <w:jc w:val="center"/>
              <w:rPr>
                <w:rFonts w:hint="eastAsia" w:ascii="仿宋" w:hAnsi="仿宋" w:eastAsia="仿宋" w:cs="仿宋"/>
                <w:kern w:val="2"/>
                <w:sz w:val="24"/>
                <w:szCs w:val="24"/>
              </w:rPr>
            </w:pPr>
          </w:p>
        </w:tc>
        <w:tc>
          <w:tcPr>
            <w:tcW w:w="1439" w:type="dxa"/>
            <w:vAlign w:val="center"/>
          </w:tcPr>
          <w:p w14:paraId="68AAA6FB">
            <w:pPr>
              <w:pStyle w:val="8"/>
              <w:spacing w:line="500" w:lineRule="exact"/>
              <w:jc w:val="center"/>
              <w:rPr>
                <w:rFonts w:hint="eastAsia" w:ascii="仿宋" w:hAnsi="仿宋" w:eastAsia="仿宋" w:cs="仿宋"/>
                <w:kern w:val="2"/>
                <w:sz w:val="24"/>
                <w:szCs w:val="24"/>
              </w:rPr>
            </w:pPr>
          </w:p>
        </w:tc>
        <w:tc>
          <w:tcPr>
            <w:tcW w:w="2448" w:type="dxa"/>
            <w:vAlign w:val="center"/>
          </w:tcPr>
          <w:p w14:paraId="794E6727">
            <w:pPr>
              <w:pStyle w:val="8"/>
              <w:spacing w:line="500" w:lineRule="exact"/>
              <w:jc w:val="center"/>
              <w:rPr>
                <w:rFonts w:hint="eastAsia" w:ascii="仿宋" w:hAnsi="仿宋" w:eastAsia="仿宋" w:cs="仿宋"/>
                <w:kern w:val="2"/>
                <w:sz w:val="24"/>
                <w:szCs w:val="24"/>
              </w:rPr>
            </w:pPr>
          </w:p>
        </w:tc>
      </w:tr>
      <w:tr w14:paraId="7F27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06F560DE">
            <w:pPr>
              <w:snapToGrid w:val="0"/>
              <w:spacing w:line="500" w:lineRule="exact"/>
              <w:jc w:val="center"/>
              <w:rPr>
                <w:rFonts w:hint="eastAsia" w:ascii="仿宋" w:hAnsi="仿宋" w:eastAsia="仿宋" w:cs="仿宋"/>
                <w:sz w:val="24"/>
              </w:rPr>
            </w:pPr>
          </w:p>
        </w:tc>
        <w:tc>
          <w:tcPr>
            <w:tcW w:w="2521" w:type="dxa"/>
            <w:vAlign w:val="center"/>
          </w:tcPr>
          <w:p w14:paraId="5E4393AA">
            <w:pPr>
              <w:pStyle w:val="8"/>
              <w:spacing w:line="500" w:lineRule="exact"/>
              <w:jc w:val="center"/>
              <w:rPr>
                <w:rFonts w:hint="eastAsia" w:ascii="仿宋" w:hAnsi="仿宋" w:eastAsia="仿宋" w:cs="仿宋"/>
                <w:kern w:val="2"/>
                <w:sz w:val="24"/>
                <w:szCs w:val="24"/>
              </w:rPr>
            </w:pPr>
          </w:p>
        </w:tc>
        <w:tc>
          <w:tcPr>
            <w:tcW w:w="1439" w:type="dxa"/>
            <w:vAlign w:val="center"/>
          </w:tcPr>
          <w:p w14:paraId="598DA651">
            <w:pPr>
              <w:pStyle w:val="8"/>
              <w:spacing w:line="500" w:lineRule="exact"/>
              <w:jc w:val="center"/>
              <w:rPr>
                <w:rFonts w:hint="eastAsia" w:ascii="仿宋" w:hAnsi="仿宋" w:eastAsia="仿宋" w:cs="仿宋"/>
                <w:kern w:val="2"/>
                <w:sz w:val="24"/>
                <w:szCs w:val="24"/>
              </w:rPr>
            </w:pPr>
          </w:p>
        </w:tc>
        <w:tc>
          <w:tcPr>
            <w:tcW w:w="2448" w:type="dxa"/>
            <w:vAlign w:val="center"/>
          </w:tcPr>
          <w:p w14:paraId="043605FD">
            <w:pPr>
              <w:pStyle w:val="8"/>
              <w:spacing w:line="500" w:lineRule="exact"/>
              <w:jc w:val="center"/>
              <w:rPr>
                <w:rFonts w:hint="eastAsia" w:ascii="仿宋" w:hAnsi="仿宋" w:eastAsia="仿宋" w:cs="仿宋"/>
                <w:kern w:val="2"/>
                <w:sz w:val="24"/>
                <w:szCs w:val="24"/>
              </w:rPr>
            </w:pPr>
          </w:p>
        </w:tc>
      </w:tr>
      <w:tr w14:paraId="2218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0F92854F">
            <w:pPr>
              <w:spacing w:line="500" w:lineRule="exact"/>
              <w:jc w:val="center"/>
              <w:rPr>
                <w:rFonts w:hint="eastAsia" w:ascii="仿宋" w:hAnsi="仿宋" w:eastAsia="仿宋" w:cs="仿宋"/>
                <w:sz w:val="24"/>
              </w:rPr>
            </w:pPr>
          </w:p>
        </w:tc>
        <w:tc>
          <w:tcPr>
            <w:tcW w:w="2521" w:type="dxa"/>
            <w:vAlign w:val="center"/>
          </w:tcPr>
          <w:p w14:paraId="4079AB94">
            <w:pPr>
              <w:pStyle w:val="8"/>
              <w:spacing w:line="500" w:lineRule="exact"/>
              <w:jc w:val="center"/>
              <w:rPr>
                <w:rFonts w:hint="eastAsia" w:ascii="仿宋" w:hAnsi="仿宋" w:eastAsia="仿宋" w:cs="仿宋"/>
                <w:kern w:val="2"/>
                <w:sz w:val="24"/>
                <w:szCs w:val="24"/>
              </w:rPr>
            </w:pPr>
          </w:p>
        </w:tc>
        <w:tc>
          <w:tcPr>
            <w:tcW w:w="1439" w:type="dxa"/>
            <w:vAlign w:val="center"/>
          </w:tcPr>
          <w:p w14:paraId="159F16CC">
            <w:pPr>
              <w:pStyle w:val="8"/>
              <w:spacing w:line="500" w:lineRule="exact"/>
              <w:jc w:val="center"/>
              <w:rPr>
                <w:rFonts w:hint="eastAsia" w:ascii="仿宋" w:hAnsi="仿宋" w:eastAsia="仿宋" w:cs="仿宋"/>
                <w:kern w:val="2"/>
                <w:sz w:val="24"/>
                <w:szCs w:val="24"/>
              </w:rPr>
            </w:pPr>
          </w:p>
        </w:tc>
        <w:tc>
          <w:tcPr>
            <w:tcW w:w="2448" w:type="dxa"/>
            <w:vAlign w:val="center"/>
          </w:tcPr>
          <w:p w14:paraId="7ECE72E7">
            <w:pPr>
              <w:pStyle w:val="8"/>
              <w:spacing w:line="500" w:lineRule="exact"/>
              <w:jc w:val="center"/>
              <w:rPr>
                <w:rFonts w:hint="eastAsia" w:ascii="仿宋" w:hAnsi="仿宋" w:eastAsia="仿宋" w:cs="仿宋"/>
                <w:kern w:val="2"/>
                <w:sz w:val="24"/>
                <w:szCs w:val="24"/>
              </w:rPr>
            </w:pPr>
          </w:p>
        </w:tc>
      </w:tr>
      <w:tr w14:paraId="09E9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vAlign w:val="center"/>
          </w:tcPr>
          <w:p w14:paraId="7CD599FE">
            <w:pPr>
              <w:spacing w:line="500" w:lineRule="exact"/>
              <w:jc w:val="center"/>
              <w:rPr>
                <w:rFonts w:hint="eastAsia" w:ascii="仿宋" w:hAnsi="仿宋" w:eastAsia="仿宋" w:cs="仿宋"/>
                <w:sz w:val="24"/>
              </w:rPr>
            </w:pPr>
          </w:p>
        </w:tc>
        <w:tc>
          <w:tcPr>
            <w:tcW w:w="2521" w:type="dxa"/>
            <w:vAlign w:val="center"/>
          </w:tcPr>
          <w:p w14:paraId="4F0D924B">
            <w:pPr>
              <w:pStyle w:val="8"/>
              <w:spacing w:line="500" w:lineRule="exact"/>
              <w:jc w:val="center"/>
              <w:rPr>
                <w:rFonts w:hint="eastAsia" w:ascii="仿宋" w:hAnsi="仿宋" w:eastAsia="仿宋" w:cs="仿宋"/>
                <w:kern w:val="2"/>
                <w:sz w:val="24"/>
                <w:szCs w:val="24"/>
              </w:rPr>
            </w:pPr>
          </w:p>
        </w:tc>
        <w:tc>
          <w:tcPr>
            <w:tcW w:w="1439" w:type="dxa"/>
            <w:vAlign w:val="center"/>
          </w:tcPr>
          <w:p w14:paraId="6DDA9F0F">
            <w:pPr>
              <w:pStyle w:val="8"/>
              <w:spacing w:line="500" w:lineRule="exact"/>
              <w:jc w:val="center"/>
              <w:rPr>
                <w:rFonts w:hint="eastAsia" w:ascii="仿宋" w:hAnsi="仿宋" w:eastAsia="仿宋" w:cs="仿宋"/>
                <w:kern w:val="2"/>
                <w:sz w:val="24"/>
                <w:szCs w:val="24"/>
              </w:rPr>
            </w:pPr>
          </w:p>
        </w:tc>
        <w:tc>
          <w:tcPr>
            <w:tcW w:w="2448" w:type="dxa"/>
            <w:vAlign w:val="center"/>
          </w:tcPr>
          <w:p w14:paraId="0ACDFF94">
            <w:pPr>
              <w:pStyle w:val="8"/>
              <w:spacing w:line="500" w:lineRule="exact"/>
              <w:jc w:val="center"/>
              <w:rPr>
                <w:rFonts w:hint="eastAsia" w:ascii="仿宋" w:hAnsi="仿宋" w:eastAsia="仿宋" w:cs="仿宋"/>
                <w:kern w:val="2"/>
                <w:sz w:val="24"/>
                <w:szCs w:val="24"/>
              </w:rPr>
            </w:pPr>
          </w:p>
        </w:tc>
      </w:tr>
    </w:tbl>
    <w:p w14:paraId="15B3CFC7">
      <w:pPr>
        <w:pStyle w:val="8"/>
        <w:spacing w:before="156" w:beforeLines="50" w:line="5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说明：应对照文件“商务要求”，逐条对应商务基本要求进行承诺，并申明与商务条款要求各条文的响应和偏离。</w:t>
      </w:r>
    </w:p>
    <w:p w14:paraId="00EE6FCA">
      <w:pPr>
        <w:pStyle w:val="8"/>
        <w:spacing w:line="500" w:lineRule="exact"/>
        <w:rPr>
          <w:rFonts w:ascii="Times New Roman" w:hAnsi="Times New Roman"/>
          <w:sz w:val="24"/>
          <w:szCs w:val="24"/>
        </w:rPr>
      </w:pPr>
    </w:p>
    <w:p w14:paraId="7FDE329C">
      <w:pPr>
        <w:pStyle w:val="8"/>
        <w:spacing w:line="500" w:lineRule="exact"/>
        <w:rPr>
          <w:rFonts w:ascii="Times New Roman" w:hAnsi="Times New Roman"/>
          <w:sz w:val="24"/>
          <w:szCs w:val="24"/>
        </w:rPr>
      </w:pPr>
    </w:p>
    <w:p w14:paraId="258F503B">
      <w:pPr>
        <w:pStyle w:val="8"/>
        <w:spacing w:line="500" w:lineRule="exact"/>
        <w:rPr>
          <w:rFonts w:ascii="Times New Roman" w:hAnsi="Times New Roman"/>
          <w:sz w:val="24"/>
          <w:szCs w:val="24"/>
        </w:rPr>
      </w:pPr>
    </w:p>
    <w:p w14:paraId="06882E36">
      <w:pPr>
        <w:pStyle w:val="8"/>
        <w:spacing w:line="500" w:lineRule="exact"/>
        <w:ind w:firstLine="4440" w:firstLineChars="1850"/>
        <w:rPr>
          <w:rFonts w:ascii="Times New Roman" w:hAnsi="Times New Roman"/>
          <w:sz w:val="24"/>
          <w:szCs w:val="24"/>
          <w:u w:val="single"/>
        </w:rPr>
      </w:pPr>
      <w:r>
        <w:rPr>
          <w:rFonts w:ascii="Times New Roman" w:hAnsi="Times New Roman"/>
          <w:sz w:val="24"/>
          <w:szCs w:val="24"/>
        </w:rPr>
        <w:t>供应商（公章）：</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14:paraId="3D916196">
      <w:pPr>
        <w:snapToGrid w:val="0"/>
        <w:spacing w:before="156" w:line="500" w:lineRule="exact"/>
        <w:ind w:right="480" w:firstLine="4560" w:firstLineChars="1900"/>
        <w:rPr>
          <w:sz w:val="24"/>
          <w:u w:val="single"/>
        </w:rPr>
      </w:pPr>
      <w:r>
        <w:rPr>
          <w:sz w:val="24"/>
        </w:rPr>
        <w:t>年    月    日</w:t>
      </w:r>
    </w:p>
    <w:p w14:paraId="5ABD6D07"/>
    <w:p w14:paraId="0CE42C2F">
      <w:pPr>
        <w:pStyle w:val="2"/>
      </w:pPr>
    </w:p>
    <w:p w14:paraId="74E5A333">
      <w:pPr>
        <w:pStyle w:val="2"/>
      </w:pPr>
    </w:p>
    <w:p w14:paraId="3CBA4692">
      <w:pPr>
        <w:pStyle w:val="2"/>
      </w:pPr>
    </w:p>
    <w:p w14:paraId="23ADE360">
      <w:pPr>
        <w:pStyle w:val="2"/>
      </w:pPr>
    </w:p>
    <w:p w14:paraId="4AAEB027">
      <w:pPr>
        <w:pStyle w:val="2"/>
      </w:pPr>
    </w:p>
    <w:p w14:paraId="276DB258">
      <w:pPr>
        <w:pStyle w:val="2"/>
      </w:pPr>
    </w:p>
    <w:p w14:paraId="3FE54AFB">
      <w:pPr>
        <w:pStyle w:val="2"/>
      </w:pPr>
    </w:p>
    <w:p w14:paraId="1E076057">
      <w:pPr>
        <w:pStyle w:val="2"/>
      </w:pPr>
    </w:p>
    <w:p w14:paraId="355CB3AD">
      <w:pPr>
        <w:pStyle w:val="2"/>
      </w:pPr>
    </w:p>
    <w:p w14:paraId="5076FA5D">
      <w:pPr>
        <w:pStyle w:val="2"/>
      </w:pPr>
    </w:p>
    <w:p w14:paraId="16BCB227">
      <w:pPr>
        <w:pStyle w:val="2"/>
      </w:pPr>
    </w:p>
    <w:p w14:paraId="45A7205D">
      <w:pPr>
        <w:pStyle w:val="2"/>
      </w:pPr>
    </w:p>
    <w:p w14:paraId="2C622F1F">
      <w:pPr>
        <w:pStyle w:val="2"/>
      </w:pPr>
    </w:p>
    <w:p w14:paraId="564C77E9">
      <w:pPr>
        <w:pStyle w:val="2"/>
      </w:pPr>
    </w:p>
    <w:p w14:paraId="18F71A81">
      <w:pPr>
        <w:pStyle w:val="2"/>
      </w:pPr>
    </w:p>
    <w:p w14:paraId="2ADC398D">
      <w:pPr>
        <w:pStyle w:val="2"/>
      </w:pPr>
    </w:p>
    <w:p w14:paraId="0621DD55">
      <w:pPr>
        <w:pStyle w:val="2"/>
      </w:pPr>
    </w:p>
    <w:p w14:paraId="0173BBC3">
      <w:pPr>
        <w:pStyle w:val="2"/>
      </w:pPr>
    </w:p>
    <w:p w14:paraId="317680CE">
      <w:pPr>
        <w:pStyle w:val="2"/>
      </w:pPr>
    </w:p>
    <w:p w14:paraId="3674711E">
      <w:pPr>
        <w:pStyle w:val="2"/>
        <w:ind w:left="0" w:leftChars="0" w:firstLine="0" w:firstLineChars="0"/>
      </w:pPr>
    </w:p>
    <w:p w14:paraId="2C61965C">
      <w:pPr>
        <w:pStyle w:val="2"/>
      </w:pPr>
    </w:p>
    <w:p w14:paraId="62D9C359">
      <w:pPr>
        <w:spacing w:before="156" w:beforeLines="50" w:after="312" w:afterLines="100" w:line="500" w:lineRule="exact"/>
        <w:rPr>
          <w:rFonts w:hint="eastAsia" w:ascii="仿宋" w:hAnsi="仿宋" w:eastAsia="仿宋" w:cs="仿宋"/>
          <w:b/>
          <w:sz w:val="32"/>
          <w:szCs w:val="32"/>
        </w:rPr>
      </w:pPr>
      <w:r>
        <w:rPr>
          <w:rFonts w:hint="eastAsia" w:ascii="仿宋" w:hAnsi="仿宋" w:eastAsia="仿宋" w:cs="仿宋"/>
          <w:b/>
          <w:sz w:val="32"/>
          <w:szCs w:val="32"/>
        </w:rPr>
        <w:t>附件</w:t>
      </w:r>
      <w:r>
        <w:rPr>
          <w:rFonts w:hint="eastAsia" w:ascii="仿宋" w:hAnsi="仿宋" w:eastAsia="仿宋" w:cs="仿宋"/>
          <w:b/>
          <w:sz w:val="32"/>
          <w:szCs w:val="32"/>
          <w:lang w:val="en-US" w:eastAsia="zh-CN"/>
        </w:rPr>
        <w:t>3</w:t>
      </w:r>
      <w:r>
        <w:rPr>
          <w:rFonts w:hint="eastAsia" w:ascii="仿宋" w:hAnsi="仿宋" w:eastAsia="仿宋" w:cs="仿宋"/>
          <w:b/>
          <w:sz w:val="32"/>
          <w:szCs w:val="32"/>
        </w:rPr>
        <w:t>：</w:t>
      </w:r>
    </w:p>
    <w:p w14:paraId="37373CDF">
      <w:pPr>
        <w:spacing w:line="500" w:lineRule="exact"/>
        <w:jc w:val="center"/>
        <w:rPr>
          <w:rFonts w:hint="eastAsia" w:ascii="宋体" w:hAnsi="宋体" w:eastAsia="宋体" w:cs="宋体"/>
          <w:color w:val="auto"/>
          <w:sz w:val="32"/>
          <w:szCs w:val="32"/>
          <w:highlight w:val="none"/>
        </w:rPr>
      </w:pPr>
    </w:p>
    <w:p w14:paraId="3A3C3AA3">
      <w:pPr>
        <w:spacing w:before="156" w:beforeLines="50" w:after="312" w:afterLines="100" w:line="500" w:lineRule="exact"/>
        <w:jc w:val="center"/>
        <w:rPr>
          <w:rFonts w:hint="eastAsia" w:ascii="仿宋" w:hAnsi="仿宋" w:eastAsia="仿宋" w:cs="仿宋"/>
          <w:b/>
          <w:sz w:val="32"/>
          <w:szCs w:val="32"/>
        </w:rPr>
      </w:pPr>
      <w:r>
        <w:rPr>
          <w:rFonts w:hint="eastAsia" w:ascii="仿宋" w:hAnsi="仿宋" w:eastAsia="仿宋" w:cs="仿宋"/>
          <w:b/>
          <w:sz w:val="32"/>
          <w:szCs w:val="32"/>
        </w:rPr>
        <w:t>货物需求偏离表</w:t>
      </w:r>
    </w:p>
    <w:p w14:paraId="0905D94A">
      <w:pPr>
        <w:spacing w:before="156" w:beforeLines="50" w:after="312" w:afterLines="100" w:line="500" w:lineRule="exact"/>
        <w:jc w:val="center"/>
        <w:rPr>
          <w:rFonts w:hint="eastAsia" w:ascii="仿宋" w:hAnsi="仿宋" w:eastAsia="仿宋" w:cs="仿宋"/>
          <w:b/>
          <w:sz w:val="32"/>
          <w:szCs w:val="32"/>
        </w:rPr>
      </w:pPr>
      <w:r>
        <w:rPr>
          <w:rFonts w:hint="eastAsia" w:ascii="仿宋" w:hAnsi="仿宋" w:eastAsia="仿宋" w:cs="仿宋"/>
          <w:b/>
          <w:sz w:val="32"/>
          <w:szCs w:val="32"/>
        </w:rPr>
        <w:t>(注：按采购需求具体条款修改)</w:t>
      </w:r>
    </w:p>
    <w:p w14:paraId="42D76BF5">
      <w:pPr>
        <w:spacing w:line="360" w:lineRule="auto"/>
        <w:contextualSpacing/>
        <w:jc w:val="left"/>
        <w:rPr>
          <w:rFonts w:hint="eastAsia" w:ascii="宋体" w:hAnsi="宋体" w:eastAsia="宋体" w:cs="宋体"/>
          <w:color w:val="auto"/>
          <w:sz w:val="24"/>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0846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5D0CB26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273EA2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3A5B84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5587230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DEB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3AEE4B8F">
            <w:pPr>
              <w:widowControl/>
              <w:jc w:val="left"/>
              <w:rPr>
                <w:rFonts w:hint="eastAsia" w:ascii="宋体" w:hAnsi="宋体" w:eastAsia="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AC1CD8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52471C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EC97C3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30202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B5047C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076A89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1A13D507">
            <w:pPr>
              <w:widowControl/>
              <w:jc w:val="left"/>
              <w:rPr>
                <w:rFonts w:hint="eastAsia" w:ascii="宋体" w:hAnsi="宋体" w:eastAsia="宋体" w:cs="宋体"/>
                <w:color w:val="auto"/>
                <w:szCs w:val="21"/>
                <w:highlight w:val="none"/>
              </w:rPr>
            </w:pPr>
          </w:p>
        </w:tc>
      </w:tr>
      <w:tr w14:paraId="52D4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F1C9CB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CE5452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1FD525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09650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A22678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24B53F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0573B0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1E3AB6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6BE9895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2E40D6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DE8B53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ED0F6E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33D9BD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841D9F">
            <w:pPr>
              <w:rPr>
                <w:rFonts w:hint="eastAsia" w:ascii="宋体" w:hAnsi="宋体" w:eastAsia="宋体" w:cs="宋体"/>
                <w:color w:val="auto"/>
                <w:szCs w:val="21"/>
                <w:highlight w:val="none"/>
              </w:rPr>
            </w:pPr>
          </w:p>
        </w:tc>
      </w:tr>
      <w:tr w14:paraId="0F60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2FEC4D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A4485E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08AF26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73D4DB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697B05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3D781B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B24085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510742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7EC26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C106D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F2F179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005202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39A828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5740C85">
            <w:pPr>
              <w:rPr>
                <w:rFonts w:hint="eastAsia" w:ascii="宋体" w:hAnsi="宋体" w:eastAsia="宋体" w:cs="宋体"/>
                <w:color w:val="auto"/>
                <w:szCs w:val="21"/>
                <w:highlight w:val="none"/>
              </w:rPr>
            </w:pPr>
          </w:p>
        </w:tc>
      </w:tr>
      <w:tr w14:paraId="2F8C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D7D258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3A602AC">
            <w:pPr>
              <w:rPr>
                <w:rFonts w:hint="eastAsia" w:ascii="宋体" w:hAnsi="宋体" w:eastAsia="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1AF62A4E">
            <w:pPr>
              <w:rPr>
                <w:rFonts w:hint="eastAsia" w:ascii="宋体" w:hAnsi="宋体" w:eastAsia="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7E3C71D">
            <w:pPr>
              <w:rPr>
                <w:rFonts w:hint="eastAsia" w:ascii="宋体" w:hAnsi="宋体" w:eastAsia="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B490458">
            <w:pPr>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6BCADCF6">
            <w:pPr>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D87D9A8">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9FBB32D">
            <w:pPr>
              <w:rPr>
                <w:rFonts w:hint="eastAsia" w:ascii="宋体" w:hAnsi="宋体" w:eastAsia="宋体" w:cs="宋体"/>
                <w:color w:val="auto"/>
                <w:szCs w:val="21"/>
                <w:highlight w:val="none"/>
              </w:rPr>
            </w:pPr>
          </w:p>
        </w:tc>
      </w:tr>
    </w:tbl>
    <w:p w14:paraId="1FDE4CAB">
      <w:pPr>
        <w:pStyle w:val="4"/>
        <w:spacing w:after="0" w:line="360" w:lineRule="auto"/>
        <w:contextualSpacing/>
        <w:rPr>
          <w:rFonts w:hint="eastAsia" w:ascii="宋体" w:hAnsi="宋体" w:eastAsia="宋体" w:cs="宋体"/>
          <w:color w:val="auto"/>
          <w:kern w:val="0"/>
          <w:sz w:val="21"/>
          <w:szCs w:val="21"/>
          <w:highlight w:val="none"/>
        </w:rPr>
      </w:pPr>
    </w:p>
    <w:p w14:paraId="7D9792A4">
      <w:pPr>
        <w:pStyle w:val="4"/>
        <w:spacing w:after="0" w:line="360" w:lineRule="auto"/>
        <w:contextualSpacing/>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说明：</w:t>
      </w:r>
    </w:p>
    <w:p w14:paraId="06123C44">
      <w:pPr>
        <w:pStyle w:val="4"/>
        <w:spacing w:after="0" w:line="360" w:lineRule="auto"/>
        <w:contextualSpacing/>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1.应对“广西壮族自治区人民医院复印纸采购品牌规格参数”的采购清单及技术参数条款逐条作出明确响应，并作出偏离说明。</w:t>
      </w:r>
    </w:p>
    <w:p w14:paraId="08D6DE4C">
      <w:pPr>
        <w:pStyle w:val="7"/>
        <w:spacing w:line="400" w:lineRule="exact"/>
        <w:ind w:firstLine="0" w:firstLineChars="0"/>
        <w:contextualSpacing/>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2.供应商应根据自身的承诺，对照参数要求，在“偏离说明”中注明“正偏离”、“负偏离”或者“无偏离”。既不属于“正偏离”也不属于“负偏离”即为“无偏离”。 当响应文件的商务内容低于采购要求时，竞标人应当如实写明“负偏离”，否则视为虚假应标</w:t>
      </w:r>
    </w:p>
    <w:p w14:paraId="699A2649">
      <w:pPr>
        <w:spacing w:line="400" w:lineRule="exac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3.表格内容均需按要求填写并盖章，不得留空，否则按竞标无效处理。</w:t>
      </w:r>
    </w:p>
    <w:p w14:paraId="5B84BD07">
      <w:pPr>
        <w:pStyle w:val="8"/>
        <w:spacing w:line="400" w:lineRule="exact"/>
        <w:contextualSpacing/>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652517D2">
      <w:pPr>
        <w:pStyle w:val="3"/>
        <w:rPr>
          <w:rFonts w:hint="eastAsia"/>
          <w:lang w:val="en-US" w:eastAsia="zh-CN"/>
        </w:rPr>
      </w:pPr>
    </w:p>
    <w:p w14:paraId="0AC18642">
      <w:pPr>
        <w:snapToGrid w:val="0"/>
        <w:spacing w:line="360" w:lineRule="auto"/>
        <w:ind w:firstLine="480" w:firstLineChars="200"/>
        <w:rPr>
          <w:rFonts w:hint="eastAsia" w:ascii="仿宋" w:hAnsi="仿宋" w:eastAsia="仿宋" w:cs="仿宋"/>
          <w:kern w:val="0"/>
          <w:sz w:val="24"/>
          <w:szCs w:val="24"/>
          <w:lang w:val="en-US" w:eastAsia="zh-CN" w:bidi="ar-SA"/>
        </w:rPr>
      </w:pPr>
    </w:p>
    <w:p w14:paraId="450E16A9">
      <w:pPr>
        <w:autoSpaceDE w:val="0"/>
        <w:autoSpaceDN w:val="0"/>
        <w:spacing w:line="360" w:lineRule="auto"/>
        <w:ind w:left="4335" w:leftChars="1950" w:hanging="240" w:hangingChars="1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供应商名称（加盖公章）：</w:t>
      </w:r>
    </w:p>
    <w:p w14:paraId="00CE3300">
      <w:pPr>
        <w:autoSpaceDE w:val="0"/>
        <w:autoSpaceDN w:val="0"/>
        <w:spacing w:line="360" w:lineRule="auto"/>
        <w:ind w:firstLine="4320" w:firstLineChars="1800"/>
        <w:rPr>
          <w:rFonts w:hint="default" w:ascii="仿宋" w:hAnsi="仿宋" w:eastAsia="仿宋" w:cs="仿宋"/>
          <w:kern w:val="0"/>
          <w:sz w:val="24"/>
          <w:szCs w:val="24"/>
          <w:lang w:val="en-US" w:eastAsia="zh-CN" w:bidi="ar-SA"/>
        </w:rPr>
        <w:sectPr>
          <w:pgSz w:w="11910" w:h="16840"/>
          <w:pgMar w:top="1340" w:right="1500" w:bottom="280" w:left="1680" w:header="720" w:footer="720" w:gutter="0"/>
          <w:pgBorders>
            <w:top w:val="none" w:sz="0" w:space="0"/>
            <w:left w:val="none" w:sz="0" w:space="0"/>
            <w:bottom w:val="none" w:sz="0" w:space="0"/>
            <w:right w:val="none" w:sz="0" w:space="0"/>
          </w:pgBorders>
          <w:cols w:space="720" w:num="1"/>
        </w:sectPr>
      </w:pPr>
      <w:r>
        <w:rPr>
          <w:rFonts w:hint="eastAsia" w:ascii="仿宋" w:hAnsi="仿宋" w:eastAsia="仿宋" w:cs="仿宋"/>
          <w:kern w:val="0"/>
          <w:sz w:val="24"/>
          <w:szCs w:val="24"/>
          <w:lang w:val="zh-CN" w:eastAsia="zh-CN" w:bidi="ar-SA"/>
        </w:rPr>
        <w:t>日期：  年  月</w:t>
      </w:r>
      <w:r>
        <w:rPr>
          <w:rFonts w:hint="eastAsia" w:ascii="仿宋" w:hAnsi="仿宋" w:eastAsia="仿宋" w:cs="仿宋"/>
          <w:kern w:val="0"/>
          <w:sz w:val="24"/>
          <w:szCs w:val="24"/>
          <w:lang w:val="en-US" w:eastAsia="zh-CN" w:bidi="ar-SA"/>
        </w:rPr>
        <w:t xml:space="preserve">   日</w:t>
      </w:r>
    </w:p>
    <w:p w14:paraId="5327A226">
      <w:pPr>
        <w:pStyle w:val="2"/>
        <w:ind w:left="0" w:leftChars="0" w:firstLine="0" w:firstLineChars="0"/>
      </w:pPr>
      <w:bookmarkStart w:id="2" w:name="_GoBack"/>
      <w:bookmarkEnd w:id="2"/>
    </w:p>
    <w:p w14:paraId="53F3C073">
      <w:pPr>
        <w:pStyle w:val="2"/>
      </w:pPr>
    </w:p>
    <w:p w14:paraId="59BF29A5">
      <w:pPr>
        <w:pStyle w:val="2"/>
      </w:pPr>
    </w:p>
    <w:p w14:paraId="14E59C1E">
      <w:pPr>
        <w:pStyle w:val="2"/>
      </w:pPr>
    </w:p>
    <w:p w14:paraId="4A5862A1">
      <w:pPr>
        <w:pStyle w:val="2"/>
      </w:pPr>
    </w:p>
    <w:p w14:paraId="21961CA5">
      <w:pPr>
        <w:pStyle w:val="2"/>
      </w:pPr>
    </w:p>
    <w:p w14:paraId="112C66BD">
      <w:pPr>
        <w:pStyle w:val="2"/>
      </w:pPr>
    </w:p>
    <w:p w14:paraId="26BDC441">
      <w:pPr>
        <w:pStyle w:val="2"/>
      </w:pPr>
    </w:p>
    <w:p w14:paraId="70DC1B9D">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NDM2YTcyYzE1NjQ1ZjExM2IxMTI5NmU5YzdhNGYifQ=="/>
  </w:docVars>
  <w:rsids>
    <w:rsidRoot w:val="00000000"/>
    <w:rsid w:val="01185486"/>
    <w:rsid w:val="0BA73F1D"/>
    <w:rsid w:val="0BE95A17"/>
    <w:rsid w:val="0CC04D0A"/>
    <w:rsid w:val="10C97166"/>
    <w:rsid w:val="1D204283"/>
    <w:rsid w:val="1EDE5D7D"/>
    <w:rsid w:val="1EF36406"/>
    <w:rsid w:val="1F397218"/>
    <w:rsid w:val="2E4B0406"/>
    <w:rsid w:val="2EA67CF5"/>
    <w:rsid w:val="300F35D4"/>
    <w:rsid w:val="32762C3B"/>
    <w:rsid w:val="39FC040D"/>
    <w:rsid w:val="41A53138"/>
    <w:rsid w:val="50426392"/>
    <w:rsid w:val="53936088"/>
    <w:rsid w:val="541323DA"/>
    <w:rsid w:val="61B115F1"/>
    <w:rsid w:val="63F404B7"/>
    <w:rsid w:val="6C32316B"/>
    <w:rsid w:val="6CA73914"/>
    <w:rsid w:val="6CA90DEE"/>
    <w:rsid w:val="6E1C34CA"/>
    <w:rsid w:val="719B044B"/>
    <w:rsid w:val="753B4F01"/>
    <w:rsid w:val="764B5DA3"/>
    <w:rsid w:val="7C881065"/>
    <w:rsid w:val="7D9D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Body Text 3"/>
    <w:basedOn w:val="1"/>
    <w:unhideWhenUsed/>
    <w:qFormat/>
    <w:uiPriority w:val="99"/>
    <w:pPr>
      <w:spacing w:after="120"/>
    </w:pPr>
    <w:rPr>
      <w:sz w:val="16"/>
      <w:szCs w:val="16"/>
    </w:rPr>
  </w:style>
  <w:style w:type="paragraph" w:styleId="5">
    <w:name w:val="Body Text"/>
    <w:basedOn w:val="1"/>
    <w:next w:val="6"/>
    <w:unhideWhenUsed/>
    <w:qFormat/>
    <w:uiPriority w:val="0"/>
    <w:pPr>
      <w:spacing w:after="120"/>
    </w:pPr>
  </w:style>
  <w:style w:type="paragraph" w:styleId="6">
    <w:name w:val="Title"/>
    <w:basedOn w:val="1"/>
    <w:next w:val="1"/>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7">
    <w:name w:val="Body Text Indent"/>
    <w:basedOn w:val="1"/>
    <w:unhideWhenUsed/>
    <w:qFormat/>
    <w:uiPriority w:val="99"/>
    <w:pPr>
      <w:ind w:firstLine="830" w:firstLineChars="352"/>
    </w:pPr>
    <w:rPr>
      <w:rFonts w:ascii="仿宋_GB2312" w:eastAsia="仿宋_GB2312"/>
      <w:kern w:val="0"/>
      <w:sz w:val="32"/>
      <w:szCs w:val="20"/>
    </w:rPr>
  </w:style>
  <w:style w:type="paragraph" w:styleId="8">
    <w:name w:val="Plain Text"/>
    <w:basedOn w:val="1"/>
    <w:next w:val="3"/>
    <w:qFormat/>
    <w:uiPriority w:val="99"/>
    <w:rPr>
      <w:rFonts w:ascii="宋体" w:hAnsi="Courier New"/>
      <w:kern w:val="0"/>
      <w:sz w:val="20"/>
      <w:szCs w:val="21"/>
    </w:rPr>
  </w:style>
  <w:style w:type="paragraph" w:styleId="9">
    <w:name w:val="toc 1"/>
    <w:basedOn w:val="1"/>
    <w:next w:val="1"/>
    <w:qFormat/>
    <w:uiPriority w:val="39"/>
    <w:pPr>
      <w:tabs>
        <w:tab w:val="right" w:leader="dot" w:pos="8296"/>
        <w:tab w:val="right" w:leader="dot" w:pos="8398"/>
      </w:tabs>
      <w:spacing w:before="120" w:after="120" w:line="480" w:lineRule="auto"/>
      <w:ind w:firstLine="1154" w:firstLineChars="412"/>
      <w:jc w:val="left"/>
    </w:pPr>
    <w:rPr>
      <w:rFonts w:ascii="仿宋_GB2312" w:hAnsi="宋体" w:eastAsia="仿宋_GB2312" w:cs="Courier New"/>
      <w:bCs/>
      <w:caps/>
      <w:szCs w:val="21"/>
    </w:rPr>
  </w:style>
  <w:style w:type="paragraph" w:customStyle="1" w:styleId="12">
    <w:name w:val="表格文字"/>
    <w:basedOn w:val="1"/>
    <w:next w:val="5"/>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3441</Words>
  <Characters>3497</Characters>
  <Lines>0</Lines>
  <Paragraphs>0</Paragraphs>
  <TotalTime>9</TotalTime>
  <ScaleCrop>false</ScaleCrop>
  <LinksUpToDate>false</LinksUpToDate>
  <CharactersWithSpaces>3610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2023-07-24T03:50:00Z</dcterms:created>
  <dc:creator>admin</dc:creator>
  <cp:lastModifiedBy>古早春茶</cp:lastModifiedBy>
  <dcterms:modified xsi:type="dcterms:W3CDTF">2025-09-30T09:48:45Z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CD0E917F527B47A6A7796E95C5803145_13</vt:lpwstr>
  </property>
  <property fmtid="{D5CDD505-2E9C-101B-9397-08002B2CF9AE}" pid="4" name="KSOTemplateDocerSaveRecord">
    <vt:lpwstr>eyJoZGlkIjoiNGU0MTdjMGVmNTgxMWYwZWIyN2U1ZWYxNzY3Y2Y1M2YiLCJ1c2VySWQiOiIzNDEyNTQyMzQifQ==</vt:lpwstr>
  </property>
</Properties>
</file>