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4313C">
      <w:pPr>
        <w:jc w:val="center"/>
        <w:rPr>
          <w:rFonts w:ascii="Times New Roman" w:hAnsi="Times New Roman" w:eastAsia="宋体" w:cs="Times New Roman"/>
          <w:b/>
          <w:bCs/>
          <w:color w:val="000000"/>
          <w:sz w:val="30"/>
          <w:szCs w:val="30"/>
        </w:rPr>
      </w:pPr>
      <w:bookmarkStart w:id="0" w:name="_Toc293863061"/>
      <w:bookmarkStart w:id="1" w:name="_Toc422927394"/>
      <w:bookmarkStart w:id="2" w:name="_Toc293863331"/>
      <w:bookmarkStart w:id="3" w:name="OLE_LINK3"/>
      <w:bookmarkStart w:id="4" w:name="OLE_LINK4"/>
      <w:bookmarkStart w:id="5" w:name="OLE_LINK2"/>
      <w:bookmarkStart w:id="6" w:name="_Toc300671254"/>
      <w:bookmarkStart w:id="7" w:name="OLE_LINK1"/>
      <w:r>
        <w:rPr>
          <w:rFonts w:hint="eastAsia" w:ascii="Times New Roman" w:hAnsi="Times New Roman" w:eastAsia="宋体" w:cs="Times New Roman"/>
          <w:b/>
          <w:bCs/>
          <w:color w:val="000000"/>
          <w:sz w:val="30"/>
          <w:szCs w:val="30"/>
        </w:rPr>
        <w:t>广西民族师范学院19#学生公寓空调采购需求</w:t>
      </w:r>
    </w:p>
    <w:p w14:paraId="1411C0F6">
      <w:pPr>
        <w:ind w:firstLine="560" w:firstLineChars="200"/>
        <w:jc w:val="left"/>
        <w:rPr>
          <w:rFonts w:ascii="宋体" w:hAnsi="宋体" w:eastAsia="宋体" w:cs="宋体"/>
          <w:b/>
          <w:bCs/>
          <w:color w:val="000000"/>
        </w:rPr>
      </w:pPr>
      <w:r>
        <w:rPr>
          <w:rFonts w:hint="eastAsia" w:ascii="仿宋" w:hAnsi="仿宋" w:eastAsia="宋体" w:cs="仿宋"/>
          <w:color w:val="000000"/>
          <w:sz w:val="28"/>
          <w:szCs w:val="28"/>
        </w:rPr>
        <w:t>采购需求说明：技术参数要求、服务要求、商务要求均为实质性要求，必须完全响应，否则报价无效；供应商应对采购需求进行逐条响应，未按要求上传响应文件、响应内容与公告的需求不一致、响应内容有漏项的，报价无效。</w:t>
      </w:r>
    </w:p>
    <w:p w14:paraId="78EF6BF2">
      <w:pPr>
        <w:jc w:val="left"/>
        <w:rPr>
          <w:rFonts w:ascii="宋体" w:hAnsi="宋体" w:eastAsia="宋体" w:cs="Arial"/>
          <w:b/>
          <w:bCs/>
          <w:color w:val="000000"/>
          <w:sz w:val="24"/>
        </w:rPr>
      </w:pPr>
      <w:r>
        <w:rPr>
          <w:rFonts w:hint="eastAsia" w:ascii="宋体" w:hAnsi="宋体" w:eastAsia="宋体" w:cs="仿宋_GB2312"/>
          <w:b/>
          <w:bCs/>
          <w:color w:val="000000"/>
          <w:sz w:val="24"/>
        </w:rPr>
        <w:t>一、</w:t>
      </w:r>
      <w:r>
        <w:rPr>
          <w:rFonts w:hint="eastAsia" w:ascii="宋体" w:hAnsi="宋体" w:eastAsia="宋体" w:cs="Arial"/>
          <w:color w:val="000000"/>
          <w:sz w:val="28"/>
          <w:szCs w:val="28"/>
        </w:rPr>
        <w:t>采购需求一览表</w:t>
      </w:r>
      <w:r>
        <w:rPr>
          <w:rFonts w:ascii="宋体" w:hAnsi="宋体" w:eastAsia="宋体" w:cs="仿宋_GB2312"/>
          <w:b/>
          <w:bCs/>
          <w:color w:val="000000"/>
          <w:sz w:val="24"/>
        </w:rPr>
        <w:t xml:space="preserve"> </w:t>
      </w:r>
    </w:p>
    <w:tbl>
      <w:tblPr>
        <w:tblStyle w:val="7"/>
        <w:tblW w:w="0" w:type="auto"/>
        <w:jc w:val="center"/>
        <w:tblLayout w:type="fixed"/>
        <w:tblCellMar>
          <w:top w:w="0" w:type="dxa"/>
          <w:left w:w="108" w:type="dxa"/>
          <w:bottom w:w="0" w:type="dxa"/>
          <w:right w:w="108" w:type="dxa"/>
        </w:tblCellMar>
      </w:tblPr>
      <w:tblGrid>
        <w:gridCol w:w="704"/>
        <w:gridCol w:w="1648"/>
        <w:gridCol w:w="833"/>
        <w:gridCol w:w="1125"/>
        <w:gridCol w:w="1000"/>
        <w:gridCol w:w="4183"/>
      </w:tblGrid>
      <w:tr w14:paraId="7EE62A5D">
        <w:tblPrEx>
          <w:tblCellMar>
            <w:top w:w="0" w:type="dxa"/>
            <w:left w:w="108" w:type="dxa"/>
            <w:bottom w:w="0" w:type="dxa"/>
            <w:right w:w="108" w:type="dxa"/>
          </w:tblCellMar>
        </w:tblPrEx>
        <w:trPr>
          <w:trHeight w:val="102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AA772A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648" w:type="dxa"/>
            <w:tcBorders>
              <w:top w:val="single" w:color="auto" w:sz="4" w:space="0"/>
              <w:left w:val="nil"/>
              <w:bottom w:val="single" w:color="auto" w:sz="4" w:space="0"/>
              <w:right w:val="single" w:color="auto" w:sz="4" w:space="0"/>
            </w:tcBorders>
            <w:shd w:val="clear" w:color="000000" w:fill="BFBFBF"/>
            <w:vAlign w:val="center"/>
          </w:tcPr>
          <w:p w14:paraId="3DA90EF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设备名称</w:t>
            </w:r>
          </w:p>
        </w:tc>
        <w:tc>
          <w:tcPr>
            <w:tcW w:w="833" w:type="dxa"/>
            <w:tcBorders>
              <w:top w:val="single" w:color="auto" w:sz="4" w:space="0"/>
              <w:left w:val="nil"/>
              <w:bottom w:val="single" w:color="auto" w:sz="4" w:space="0"/>
              <w:right w:val="single" w:color="auto" w:sz="4" w:space="0"/>
            </w:tcBorders>
            <w:shd w:val="clear" w:color="000000" w:fill="BFBFBF"/>
            <w:vAlign w:val="center"/>
          </w:tcPr>
          <w:p w14:paraId="5A2E943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计量单位</w:t>
            </w:r>
          </w:p>
        </w:tc>
        <w:tc>
          <w:tcPr>
            <w:tcW w:w="1125" w:type="dxa"/>
            <w:tcBorders>
              <w:top w:val="single" w:color="auto" w:sz="4" w:space="0"/>
              <w:left w:val="nil"/>
              <w:bottom w:val="single" w:color="auto" w:sz="4" w:space="0"/>
              <w:right w:val="single" w:color="auto" w:sz="4" w:space="0"/>
            </w:tcBorders>
            <w:shd w:val="clear" w:color="000000" w:fill="BFBFBF"/>
            <w:vAlign w:val="center"/>
          </w:tcPr>
          <w:p w14:paraId="64DC6AB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采购数量</w:t>
            </w:r>
          </w:p>
        </w:tc>
        <w:tc>
          <w:tcPr>
            <w:tcW w:w="1000" w:type="dxa"/>
            <w:tcBorders>
              <w:top w:val="single" w:color="auto" w:sz="4" w:space="0"/>
              <w:left w:val="nil"/>
              <w:bottom w:val="single" w:color="auto" w:sz="4" w:space="0"/>
              <w:right w:val="single" w:color="auto" w:sz="4" w:space="0"/>
            </w:tcBorders>
            <w:shd w:val="clear" w:color="000000" w:fill="BFBFBF"/>
            <w:vAlign w:val="center"/>
          </w:tcPr>
          <w:p w14:paraId="6BD6F1B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采购控制单价（元）</w:t>
            </w:r>
          </w:p>
        </w:tc>
        <w:tc>
          <w:tcPr>
            <w:tcW w:w="4183" w:type="dxa"/>
            <w:tcBorders>
              <w:top w:val="single" w:color="auto" w:sz="4" w:space="0"/>
              <w:left w:val="nil"/>
              <w:bottom w:val="single" w:color="auto" w:sz="4" w:space="0"/>
              <w:right w:val="single" w:color="auto" w:sz="4" w:space="0"/>
            </w:tcBorders>
            <w:shd w:val="clear" w:color="000000" w:fill="BFBFBF"/>
            <w:vAlign w:val="center"/>
          </w:tcPr>
          <w:p w14:paraId="3B23021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性能参数</w:t>
            </w:r>
          </w:p>
        </w:tc>
      </w:tr>
      <w:tr w14:paraId="4DCFB7FB">
        <w:tblPrEx>
          <w:tblCellMar>
            <w:top w:w="0" w:type="dxa"/>
            <w:left w:w="108" w:type="dxa"/>
            <w:bottom w:w="0" w:type="dxa"/>
            <w:right w:w="108" w:type="dxa"/>
          </w:tblCellMar>
        </w:tblPrEx>
        <w:trPr>
          <w:trHeight w:val="601"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14:paraId="44E52F6E">
            <w:pPr>
              <w:keepNext w:val="0"/>
              <w:keepLines w:val="0"/>
              <w:widowControl/>
              <w:suppressLineNumbers w:val="0"/>
              <w:jc w:val="center"/>
              <w:textAlignment w:val="center"/>
              <w:rPr>
                <w:rFonts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648" w:type="dxa"/>
            <w:tcBorders>
              <w:top w:val="nil"/>
              <w:left w:val="nil"/>
              <w:bottom w:val="single" w:color="auto" w:sz="4" w:space="0"/>
              <w:right w:val="single" w:color="auto" w:sz="4" w:space="0"/>
            </w:tcBorders>
            <w:shd w:val="clear" w:color="auto" w:fill="auto"/>
            <w:vAlign w:val="center"/>
          </w:tcPr>
          <w:p w14:paraId="01B37420">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 1.5匹冷暖壁挂空调</w:t>
            </w:r>
          </w:p>
        </w:tc>
        <w:tc>
          <w:tcPr>
            <w:tcW w:w="833" w:type="dxa"/>
            <w:tcBorders>
              <w:top w:val="nil"/>
              <w:left w:val="nil"/>
              <w:bottom w:val="single" w:color="auto" w:sz="4" w:space="0"/>
              <w:right w:val="single" w:color="auto" w:sz="4" w:space="0"/>
            </w:tcBorders>
            <w:shd w:val="clear" w:color="auto" w:fill="auto"/>
            <w:vAlign w:val="center"/>
          </w:tcPr>
          <w:p w14:paraId="3B479A42">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台</w:t>
            </w:r>
          </w:p>
        </w:tc>
        <w:tc>
          <w:tcPr>
            <w:tcW w:w="1125" w:type="dxa"/>
            <w:tcBorders>
              <w:top w:val="nil"/>
              <w:left w:val="nil"/>
              <w:bottom w:val="single" w:color="auto" w:sz="4" w:space="0"/>
              <w:right w:val="single" w:color="auto" w:sz="4" w:space="0"/>
            </w:tcBorders>
            <w:shd w:val="clear" w:color="auto" w:fill="auto"/>
            <w:vAlign w:val="center"/>
          </w:tcPr>
          <w:p w14:paraId="415ABFFA">
            <w:pPr>
              <w:keepNext w:val="0"/>
              <w:keepLines w:val="0"/>
              <w:widowControl/>
              <w:suppressLineNumbers w:val="0"/>
              <w:jc w:val="center"/>
              <w:textAlignment w:val="center"/>
              <w:rPr>
                <w:rFonts w:hint="default" w:ascii="宋体" w:hAnsi="宋体" w:eastAsia="宋体" w:cs="宋体"/>
                <w:color w:val="000000"/>
                <w:kern w:val="0"/>
                <w:sz w:val="20"/>
                <w:szCs w:val="20"/>
                <w:lang w:val="en-US"/>
              </w:rPr>
            </w:pPr>
            <w:r>
              <w:rPr>
                <w:rFonts w:hint="eastAsia" w:ascii="宋体" w:hAnsi="宋体" w:eastAsia="宋体" w:cs="宋体"/>
                <w:i w:val="0"/>
                <w:iCs w:val="0"/>
                <w:color w:val="000000"/>
                <w:kern w:val="0"/>
                <w:sz w:val="20"/>
                <w:szCs w:val="20"/>
                <w:u w:val="none"/>
                <w:lang w:val="en-US" w:eastAsia="zh-CN" w:bidi="ar"/>
              </w:rPr>
              <w:t>100</w:t>
            </w:r>
          </w:p>
        </w:tc>
        <w:tc>
          <w:tcPr>
            <w:tcW w:w="1000" w:type="dxa"/>
            <w:tcBorders>
              <w:top w:val="nil"/>
              <w:left w:val="nil"/>
              <w:bottom w:val="single" w:color="auto" w:sz="4" w:space="0"/>
              <w:right w:val="single" w:color="auto" w:sz="4" w:space="0"/>
            </w:tcBorders>
            <w:shd w:val="clear" w:color="auto" w:fill="auto"/>
            <w:vAlign w:val="center"/>
          </w:tcPr>
          <w:p w14:paraId="7073BE6C">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rPr>
            </w:pPr>
            <w:r>
              <w:rPr>
                <w:rFonts w:hint="eastAsia" w:ascii="宋体" w:hAnsi="宋体" w:eastAsia="宋体" w:cs="宋体"/>
                <w:b/>
                <w:bCs/>
                <w:i w:val="0"/>
                <w:iCs w:val="0"/>
                <w:color w:val="auto"/>
                <w:kern w:val="0"/>
                <w:sz w:val="24"/>
                <w:szCs w:val="24"/>
                <w:highlight w:val="none"/>
                <w:u w:val="none"/>
                <w:lang w:val="en-US" w:eastAsia="zh-CN" w:bidi="ar"/>
              </w:rPr>
              <w:t>3100</w:t>
            </w:r>
          </w:p>
        </w:tc>
        <w:tc>
          <w:tcPr>
            <w:tcW w:w="4183" w:type="dxa"/>
            <w:tcBorders>
              <w:top w:val="nil"/>
              <w:left w:val="nil"/>
              <w:bottom w:val="single" w:color="auto" w:sz="4" w:space="0"/>
              <w:right w:val="single" w:color="auto" w:sz="4" w:space="0"/>
            </w:tcBorders>
            <w:shd w:val="clear" w:color="auto" w:fill="auto"/>
            <w:vAlign w:val="center"/>
          </w:tcPr>
          <w:p w14:paraId="777612CE">
            <w:pPr>
              <w:widowControl/>
              <w:spacing w:line="400" w:lineRule="exact"/>
              <w:jc w:val="left"/>
              <w:rPr>
                <w:rFonts w:hint="eastAsia" w:ascii="宋体" w:hAnsi="宋体" w:eastAsia="宋体" w:cs="宋体"/>
                <w:szCs w:val="21"/>
                <w:lang w:bidi="ar"/>
              </w:rPr>
            </w:pPr>
            <w:r>
              <w:rPr>
                <w:rFonts w:hint="eastAsia" w:ascii="宋体" w:hAnsi="宋体"/>
                <w:b/>
                <w:bCs/>
                <w:color w:val="auto"/>
                <w:szCs w:val="21"/>
              </w:rPr>
              <w:t>▲</w:t>
            </w:r>
            <w:r>
              <w:rPr>
                <w:rFonts w:hint="eastAsia" w:ascii="宋体" w:hAnsi="宋体" w:eastAsia="宋体" w:cs="宋体"/>
                <w:szCs w:val="21"/>
                <w:lang w:bidi="ar"/>
              </w:rPr>
              <w:t>1</w:t>
            </w:r>
            <w:r>
              <w:rPr>
                <w:rFonts w:hint="eastAsia" w:ascii="宋体" w:hAnsi="宋体" w:eastAsia="宋体" w:cs="宋体"/>
                <w:szCs w:val="21"/>
                <w:lang w:val="en-US" w:eastAsia="zh-CN" w:bidi="ar"/>
              </w:rPr>
              <w:t>.</w:t>
            </w:r>
            <w:r>
              <w:rPr>
                <w:rFonts w:hint="eastAsia" w:ascii="宋体" w:hAnsi="宋体" w:eastAsia="宋体" w:cs="宋体"/>
                <w:szCs w:val="21"/>
                <w:lang w:bidi="ar"/>
              </w:rPr>
              <w:t xml:space="preserve">冷暧类型：1.5匹冷暖挂机 </w:t>
            </w:r>
          </w:p>
          <w:p w14:paraId="1A545F1B">
            <w:pPr>
              <w:widowControl/>
              <w:spacing w:line="400" w:lineRule="exact"/>
              <w:jc w:val="left"/>
              <w:rPr>
                <w:rFonts w:hint="eastAsia" w:ascii="宋体" w:hAnsi="宋体" w:eastAsia="宋体" w:cs="宋体"/>
                <w:szCs w:val="21"/>
                <w:lang w:bidi="ar"/>
              </w:rPr>
            </w:pPr>
            <w:r>
              <w:rPr>
                <w:rFonts w:hint="eastAsia" w:ascii="宋体" w:hAnsi="宋体" w:eastAsia="宋体" w:cs="宋体"/>
                <w:szCs w:val="21"/>
                <w:lang w:bidi="ar"/>
              </w:rPr>
              <w:t>2</w:t>
            </w:r>
            <w:r>
              <w:rPr>
                <w:rFonts w:hint="eastAsia" w:ascii="宋体" w:hAnsi="宋体" w:eastAsia="宋体" w:cs="宋体"/>
                <w:szCs w:val="21"/>
                <w:lang w:val="en-US" w:eastAsia="zh-CN" w:bidi="ar"/>
              </w:rPr>
              <w:t>.</w:t>
            </w:r>
            <w:r>
              <w:rPr>
                <w:rFonts w:hint="eastAsia" w:ascii="宋体" w:hAnsi="宋体" w:eastAsia="宋体" w:cs="宋体"/>
                <w:szCs w:val="21"/>
                <w:lang w:bidi="ar"/>
              </w:rPr>
              <w:t xml:space="preserve">定频/变频：变频 </w:t>
            </w:r>
          </w:p>
          <w:p w14:paraId="62B7F00D">
            <w:pPr>
              <w:widowControl/>
              <w:spacing w:line="400" w:lineRule="exact"/>
              <w:jc w:val="left"/>
              <w:rPr>
                <w:rFonts w:hint="eastAsia" w:ascii="宋体" w:hAnsi="宋体" w:eastAsia="宋体" w:cs="宋体"/>
                <w:szCs w:val="21"/>
                <w:lang w:bidi="ar"/>
              </w:rPr>
            </w:pPr>
            <w:r>
              <w:rPr>
                <w:rFonts w:hint="eastAsia" w:ascii="宋体" w:hAnsi="宋体"/>
                <w:b/>
                <w:bCs/>
                <w:color w:val="auto"/>
                <w:szCs w:val="21"/>
              </w:rPr>
              <w:t>▲</w:t>
            </w:r>
            <w:r>
              <w:rPr>
                <w:rFonts w:hint="eastAsia" w:ascii="宋体" w:hAnsi="宋体" w:eastAsia="宋体" w:cs="宋体"/>
                <w:szCs w:val="21"/>
                <w:lang w:bidi="ar"/>
              </w:rPr>
              <w:t>3</w:t>
            </w:r>
            <w:r>
              <w:rPr>
                <w:rFonts w:hint="eastAsia" w:ascii="宋体" w:hAnsi="宋体" w:eastAsia="宋体" w:cs="宋体"/>
                <w:szCs w:val="21"/>
                <w:lang w:val="en-US" w:eastAsia="zh-CN" w:bidi="ar"/>
              </w:rPr>
              <w:t>.</w:t>
            </w:r>
            <w:r>
              <w:rPr>
                <w:rFonts w:hint="eastAsia" w:ascii="宋体" w:hAnsi="宋体" w:eastAsia="宋体" w:cs="宋体"/>
                <w:szCs w:val="21"/>
                <w:lang w:bidi="ar"/>
              </w:rPr>
              <w:t xml:space="preserve">APF：≥5.0         </w:t>
            </w:r>
          </w:p>
          <w:p w14:paraId="3D509234">
            <w:pPr>
              <w:widowControl/>
              <w:spacing w:line="400" w:lineRule="exact"/>
              <w:jc w:val="left"/>
              <w:rPr>
                <w:rFonts w:hint="eastAsia" w:ascii="宋体" w:hAnsi="宋体" w:eastAsia="宋体" w:cs="宋体"/>
                <w:szCs w:val="21"/>
                <w:lang w:bidi="ar"/>
              </w:rPr>
            </w:pPr>
            <w:r>
              <w:rPr>
                <w:rFonts w:hint="eastAsia" w:ascii="宋体" w:hAnsi="宋体"/>
                <w:b/>
                <w:bCs/>
                <w:color w:val="auto"/>
                <w:szCs w:val="21"/>
              </w:rPr>
              <w:t>▲</w:t>
            </w:r>
            <w:r>
              <w:rPr>
                <w:rFonts w:hint="eastAsia" w:ascii="宋体" w:hAnsi="宋体" w:eastAsia="宋体" w:cs="宋体"/>
                <w:szCs w:val="21"/>
                <w:lang w:bidi="ar"/>
              </w:rPr>
              <w:t>4</w:t>
            </w:r>
            <w:r>
              <w:rPr>
                <w:rFonts w:hint="eastAsia" w:ascii="宋体" w:hAnsi="宋体" w:eastAsia="宋体" w:cs="宋体"/>
                <w:szCs w:val="21"/>
                <w:lang w:val="en-US" w:eastAsia="zh-CN" w:bidi="ar"/>
              </w:rPr>
              <w:t>.</w:t>
            </w:r>
            <w:r>
              <w:rPr>
                <w:rFonts w:hint="eastAsia" w:ascii="宋体" w:hAnsi="宋体" w:eastAsia="宋体" w:cs="宋体"/>
                <w:szCs w:val="21"/>
                <w:lang w:bidi="ar"/>
              </w:rPr>
              <w:t>能效等级：1级</w:t>
            </w:r>
          </w:p>
          <w:p w14:paraId="4002EA98">
            <w:pPr>
              <w:widowControl/>
              <w:spacing w:line="400" w:lineRule="exact"/>
              <w:jc w:val="left"/>
              <w:rPr>
                <w:rFonts w:hint="eastAsia" w:ascii="宋体" w:hAnsi="宋体" w:eastAsia="宋体" w:cs="宋体"/>
                <w:szCs w:val="21"/>
                <w:lang w:bidi="ar"/>
              </w:rPr>
            </w:pPr>
            <w:r>
              <w:rPr>
                <w:rFonts w:hint="eastAsia" w:ascii="宋体" w:hAnsi="宋体"/>
                <w:b/>
                <w:bCs/>
                <w:color w:val="auto"/>
                <w:szCs w:val="21"/>
              </w:rPr>
              <w:t>▲</w:t>
            </w:r>
            <w:r>
              <w:rPr>
                <w:rFonts w:hint="eastAsia" w:ascii="宋体" w:hAnsi="宋体" w:eastAsia="宋体" w:cs="宋体"/>
                <w:szCs w:val="21"/>
                <w:lang w:bidi="ar"/>
              </w:rPr>
              <w:t>5</w:t>
            </w:r>
            <w:r>
              <w:rPr>
                <w:rFonts w:hint="eastAsia" w:ascii="宋体" w:hAnsi="宋体" w:eastAsia="宋体" w:cs="宋体"/>
                <w:szCs w:val="21"/>
                <w:lang w:val="en-US" w:eastAsia="zh-CN" w:bidi="ar"/>
              </w:rPr>
              <w:t>.</w:t>
            </w:r>
            <w:r>
              <w:rPr>
                <w:rFonts w:hint="eastAsia" w:ascii="宋体" w:hAnsi="宋体" w:eastAsia="宋体" w:cs="宋体"/>
                <w:szCs w:val="21"/>
                <w:lang w:bidi="ar"/>
              </w:rPr>
              <w:t xml:space="preserve">制冷量：≥3510W </w:t>
            </w:r>
          </w:p>
          <w:p w14:paraId="37FCEBC4">
            <w:pPr>
              <w:widowControl/>
              <w:spacing w:line="400" w:lineRule="exact"/>
              <w:jc w:val="left"/>
              <w:rPr>
                <w:rFonts w:hint="eastAsia" w:ascii="宋体" w:hAnsi="宋体" w:eastAsia="宋体" w:cs="宋体"/>
                <w:szCs w:val="21"/>
                <w:highlight w:val="none"/>
                <w:lang w:bidi="ar"/>
              </w:rPr>
            </w:pPr>
            <w:r>
              <w:rPr>
                <w:rFonts w:hint="eastAsia" w:ascii="宋体" w:hAnsi="宋体"/>
                <w:b/>
                <w:bCs/>
                <w:color w:val="auto"/>
                <w:szCs w:val="21"/>
              </w:rPr>
              <w:t>▲</w:t>
            </w:r>
            <w:r>
              <w:rPr>
                <w:rFonts w:hint="eastAsia" w:ascii="宋体" w:hAnsi="宋体" w:eastAsia="宋体" w:cs="宋体"/>
                <w:szCs w:val="21"/>
                <w:lang w:bidi="ar"/>
              </w:rPr>
              <w:t>6</w:t>
            </w:r>
            <w:r>
              <w:rPr>
                <w:rFonts w:hint="eastAsia" w:ascii="宋体" w:hAnsi="宋体" w:eastAsia="宋体" w:cs="宋体"/>
                <w:szCs w:val="21"/>
                <w:lang w:val="en-US" w:eastAsia="zh-CN" w:bidi="ar"/>
              </w:rPr>
              <w:t>.</w:t>
            </w:r>
            <w:r>
              <w:rPr>
                <w:rFonts w:hint="eastAsia" w:ascii="宋体" w:hAnsi="宋体" w:eastAsia="宋体" w:cs="宋体"/>
                <w:szCs w:val="21"/>
                <w:lang w:bidi="ar"/>
              </w:rPr>
              <w:t>制热量：</w:t>
            </w:r>
            <w:r>
              <w:rPr>
                <w:rFonts w:hint="eastAsia" w:ascii="宋体" w:hAnsi="宋体" w:eastAsia="宋体" w:cs="宋体"/>
                <w:szCs w:val="21"/>
                <w:highlight w:val="none"/>
                <w:lang w:bidi="ar"/>
              </w:rPr>
              <w:t xml:space="preserve">≥5010W </w:t>
            </w:r>
          </w:p>
          <w:p w14:paraId="4B060DA3">
            <w:pPr>
              <w:widowControl/>
              <w:spacing w:line="400" w:lineRule="exact"/>
              <w:jc w:val="left"/>
              <w:rPr>
                <w:rFonts w:hint="eastAsia" w:ascii="宋体" w:hAnsi="宋体" w:eastAsia="宋体" w:cs="宋体"/>
                <w:szCs w:val="21"/>
                <w:highlight w:val="none"/>
                <w:lang w:bidi="ar"/>
              </w:rPr>
            </w:pPr>
            <w:r>
              <w:rPr>
                <w:rFonts w:hint="eastAsia" w:ascii="宋体" w:hAnsi="宋体"/>
                <w:b/>
                <w:bCs/>
                <w:color w:val="auto"/>
                <w:szCs w:val="21"/>
              </w:rPr>
              <w:t>▲</w:t>
            </w:r>
            <w:r>
              <w:rPr>
                <w:rFonts w:hint="eastAsia" w:ascii="宋体" w:hAnsi="宋体" w:eastAsia="宋体" w:cs="宋体"/>
                <w:szCs w:val="21"/>
                <w:highlight w:val="none"/>
                <w:lang w:bidi="ar"/>
              </w:rPr>
              <w:t>7</w:t>
            </w:r>
            <w:r>
              <w:rPr>
                <w:rFonts w:hint="eastAsia" w:ascii="宋体" w:hAnsi="宋体" w:eastAsia="宋体" w:cs="宋体"/>
                <w:szCs w:val="21"/>
                <w:highlight w:val="none"/>
                <w:lang w:val="en-US" w:eastAsia="zh-CN" w:bidi="ar"/>
              </w:rPr>
              <w:t>.</w:t>
            </w:r>
            <w:r>
              <w:rPr>
                <w:rFonts w:hint="eastAsia" w:ascii="宋体" w:hAnsi="宋体" w:eastAsia="宋体" w:cs="宋体"/>
                <w:szCs w:val="21"/>
                <w:highlight w:val="none"/>
                <w:lang w:bidi="ar"/>
              </w:rPr>
              <w:t>制冷功率</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≤8</w:t>
            </w: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bidi="ar"/>
              </w:rPr>
              <w:t xml:space="preserve">0W </w:t>
            </w:r>
          </w:p>
          <w:p w14:paraId="646810D6">
            <w:pPr>
              <w:widowControl/>
              <w:spacing w:line="400" w:lineRule="exact"/>
              <w:jc w:val="left"/>
              <w:rPr>
                <w:rFonts w:hint="eastAsia" w:ascii="宋体" w:hAnsi="宋体" w:eastAsia="宋体" w:cs="宋体"/>
                <w:szCs w:val="21"/>
                <w:highlight w:val="none"/>
                <w:lang w:bidi="ar"/>
              </w:rPr>
            </w:pPr>
            <w:r>
              <w:rPr>
                <w:rFonts w:hint="eastAsia" w:ascii="宋体" w:hAnsi="宋体"/>
                <w:b/>
                <w:bCs/>
                <w:color w:val="auto"/>
                <w:szCs w:val="21"/>
              </w:rPr>
              <w:t>▲</w:t>
            </w:r>
            <w:r>
              <w:rPr>
                <w:rFonts w:hint="eastAsia" w:ascii="宋体" w:hAnsi="宋体" w:eastAsia="宋体" w:cs="宋体"/>
                <w:szCs w:val="21"/>
                <w:highlight w:val="none"/>
                <w:lang w:bidi="ar"/>
              </w:rPr>
              <w:t>8</w:t>
            </w:r>
            <w:r>
              <w:rPr>
                <w:rFonts w:hint="eastAsia" w:ascii="宋体" w:hAnsi="宋体" w:eastAsia="宋体" w:cs="宋体"/>
                <w:szCs w:val="21"/>
                <w:highlight w:val="none"/>
                <w:lang w:val="en-US" w:eastAsia="zh-CN" w:bidi="ar"/>
              </w:rPr>
              <w:t>.</w:t>
            </w:r>
            <w:r>
              <w:rPr>
                <w:rFonts w:hint="eastAsia" w:ascii="宋体" w:hAnsi="宋体" w:eastAsia="宋体" w:cs="宋体"/>
                <w:szCs w:val="21"/>
                <w:highlight w:val="none"/>
                <w:lang w:bidi="ar"/>
              </w:rPr>
              <w:t>制热功率：≤12</w:t>
            </w:r>
            <w:r>
              <w:rPr>
                <w:rFonts w:hint="eastAsia" w:ascii="宋体" w:hAnsi="宋体" w:eastAsia="宋体" w:cs="宋体"/>
                <w:szCs w:val="21"/>
                <w:highlight w:val="none"/>
                <w:lang w:val="en-US" w:eastAsia="zh-CN" w:bidi="ar"/>
              </w:rPr>
              <w:t>55</w:t>
            </w:r>
            <w:r>
              <w:rPr>
                <w:rFonts w:hint="eastAsia" w:ascii="宋体" w:hAnsi="宋体" w:eastAsia="宋体" w:cs="宋体"/>
                <w:szCs w:val="21"/>
                <w:highlight w:val="none"/>
                <w:lang w:bidi="ar"/>
              </w:rPr>
              <w:t>W</w:t>
            </w:r>
          </w:p>
          <w:p w14:paraId="58E5CDEF">
            <w:pPr>
              <w:widowControl/>
              <w:spacing w:line="400" w:lineRule="exact"/>
              <w:jc w:val="left"/>
              <w:rPr>
                <w:rFonts w:hint="eastAsia" w:ascii="宋体" w:hAnsi="宋体" w:eastAsia="宋体" w:cs="宋体"/>
                <w:szCs w:val="21"/>
                <w:highlight w:val="none"/>
                <w:lang w:bidi="ar"/>
              </w:rPr>
            </w:pPr>
            <w:r>
              <w:rPr>
                <w:rFonts w:hint="eastAsia" w:ascii="宋体" w:hAnsi="宋体"/>
                <w:b/>
                <w:bCs/>
                <w:color w:val="auto"/>
                <w:szCs w:val="21"/>
              </w:rPr>
              <w:t>▲</w:t>
            </w:r>
            <w:r>
              <w:rPr>
                <w:rFonts w:hint="eastAsia" w:ascii="宋体" w:hAnsi="宋体" w:eastAsia="宋体" w:cs="宋体"/>
                <w:szCs w:val="21"/>
                <w:highlight w:val="none"/>
                <w:lang w:bidi="ar"/>
              </w:rPr>
              <w:t>9</w:t>
            </w:r>
            <w:r>
              <w:rPr>
                <w:rFonts w:hint="eastAsia" w:ascii="宋体" w:hAnsi="宋体" w:eastAsia="宋体" w:cs="宋体"/>
                <w:szCs w:val="21"/>
                <w:highlight w:val="none"/>
                <w:lang w:val="en-US" w:eastAsia="zh-CN" w:bidi="ar"/>
              </w:rPr>
              <w:t>.</w:t>
            </w:r>
            <w:r>
              <w:rPr>
                <w:rFonts w:hint="eastAsia" w:ascii="宋体" w:hAnsi="宋体" w:eastAsia="宋体" w:cs="宋体"/>
                <w:szCs w:val="21"/>
                <w:highlight w:val="none"/>
                <w:lang w:bidi="ar"/>
              </w:rPr>
              <w:t>循环风量（m3./h）</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≥6</w:t>
            </w: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bidi="ar"/>
              </w:rPr>
              <w:t>0m³/h</w:t>
            </w:r>
          </w:p>
          <w:p w14:paraId="33BAF571">
            <w:pPr>
              <w:widowControl/>
              <w:spacing w:line="400" w:lineRule="exact"/>
              <w:jc w:val="left"/>
              <w:rPr>
                <w:rFonts w:hint="eastAsia" w:ascii="宋体" w:hAnsi="宋体" w:eastAsia="宋体" w:cs="宋体"/>
                <w:szCs w:val="21"/>
                <w:highlight w:val="none"/>
                <w:lang w:bidi="ar"/>
              </w:rPr>
            </w:pPr>
            <w:r>
              <w:rPr>
                <w:rFonts w:hint="eastAsia" w:ascii="宋体" w:hAnsi="宋体"/>
                <w:b/>
                <w:bCs/>
                <w:color w:val="auto"/>
                <w:szCs w:val="21"/>
              </w:rPr>
              <w:t>▲</w:t>
            </w:r>
            <w:r>
              <w:rPr>
                <w:rFonts w:hint="eastAsia" w:ascii="宋体" w:hAnsi="宋体" w:eastAsia="宋体" w:cs="宋体"/>
                <w:szCs w:val="21"/>
                <w:highlight w:val="none"/>
                <w:lang w:bidi="ar"/>
              </w:rPr>
              <w:t>10</w:t>
            </w:r>
            <w:r>
              <w:rPr>
                <w:rFonts w:hint="eastAsia" w:ascii="宋体" w:hAnsi="宋体" w:eastAsia="宋体" w:cs="宋体"/>
                <w:szCs w:val="21"/>
                <w:highlight w:val="none"/>
                <w:lang w:val="en-US" w:eastAsia="zh-CN" w:bidi="ar"/>
              </w:rPr>
              <w:t>.</w:t>
            </w:r>
            <w:r>
              <w:rPr>
                <w:rFonts w:hint="eastAsia" w:ascii="宋体" w:hAnsi="宋体" w:eastAsia="宋体" w:cs="宋体"/>
                <w:szCs w:val="21"/>
                <w:highlight w:val="none"/>
                <w:lang w:bidi="ar"/>
              </w:rPr>
              <w:t>室内机噪音（高风）（dB）</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≤41dB（A)</w:t>
            </w:r>
          </w:p>
          <w:p w14:paraId="79C0CD3A">
            <w:pPr>
              <w:widowControl/>
              <w:spacing w:line="400" w:lineRule="exact"/>
              <w:jc w:val="left"/>
              <w:rPr>
                <w:rFonts w:hint="eastAsia" w:ascii="宋体" w:hAnsi="宋体" w:eastAsia="宋体" w:cs="宋体"/>
                <w:szCs w:val="21"/>
                <w:highlight w:val="none"/>
                <w:lang w:bidi="ar"/>
              </w:rPr>
            </w:pPr>
            <w:r>
              <w:rPr>
                <w:rFonts w:hint="eastAsia" w:ascii="宋体" w:hAnsi="宋体"/>
                <w:b/>
                <w:bCs/>
                <w:color w:val="auto"/>
                <w:szCs w:val="21"/>
              </w:rPr>
              <w:t>▲</w:t>
            </w:r>
            <w:r>
              <w:rPr>
                <w:rFonts w:hint="eastAsia" w:ascii="宋体" w:hAnsi="宋体" w:eastAsia="宋体" w:cs="宋体"/>
                <w:szCs w:val="21"/>
                <w:highlight w:val="none"/>
                <w:lang w:bidi="ar"/>
              </w:rPr>
              <w:t>11</w:t>
            </w:r>
            <w:r>
              <w:rPr>
                <w:rFonts w:hint="eastAsia" w:ascii="宋体" w:hAnsi="宋体" w:eastAsia="宋体" w:cs="宋体"/>
                <w:szCs w:val="21"/>
                <w:highlight w:val="none"/>
                <w:lang w:val="en-US" w:eastAsia="zh-CN" w:bidi="ar"/>
              </w:rPr>
              <w:t>.</w:t>
            </w:r>
            <w:r>
              <w:rPr>
                <w:rFonts w:hint="eastAsia" w:ascii="宋体" w:hAnsi="宋体" w:eastAsia="宋体" w:cs="宋体"/>
                <w:szCs w:val="21"/>
                <w:highlight w:val="none"/>
                <w:lang w:bidi="ar"/>
              </w:rPr>
              <w:t>室外机噪音（dB）</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 5</w:t>
            </w:r>
            <w:r>
              <w:rPr>
                <w:rFonts w:hint="eastAsia" w:ascii="宋体" w:hAnsi="宋体" w:eastAsia="宋体" w:cs="宋体"/>
                <w:szCs w:val="21"/>
                <w:highlight w:val="none"/>
                <w:lang w:val="en-US" w:eastAsia="zh-CN" w:bidi="ar"/>
              </w:rPr>
              <w:t>1.5</w:t>
            </w:r>
            <w:r>
              <w:rPr>
                <w:rFonts w:hint="eastAsia" w:ascii="宋体" w:hAnsi="宋体" w:eastAsia="宋体" w:cs="宋体"/>
                <w:szCs w:val="21"/>
                <w:highlight w:val="none"/>
                <w:lang w:bidi="ar"/>
              </w:rPr>
              <w:t xml:space="preserve">dB（A) </w:t>
            </w:r>
          </w:p>
          <w:p w14:paraId="3E24FE08">
            <w:pPr>
              <w:widowControl/>
              <w:spacing w:line="400" w:lineRule="exact"/>
              <w:jc w:val="left"/>
              <w:rPr>
                <w:rFonts w:hint="eastAsia" w:ascii="宋体" w:hAnsi="宋体" w:eastAsia="宋体" w:cs="宋体"/>
                <w:szCs w:val="21"/>
                <w:lang w:bidi="ar"/>
              </w:rPr>
            </w:pPr>
            <w:r>
              <w:rPr>
                <w:rFonts w:hint="eastAsia" w:ascii="宋体" w:hAnsi="宋体" w:eastAsia="宋体" w:cs="宋体"/>
                <w:szCs w:val="21"/>
                <w:lang w:bidi="ar"/>
              </w:rPr>
              <w:t>12</w:t>
            </w:r>
            <w:r>
              <w:rPr>
                <w:rFonts w:hint="eastAsia" w:ascii="宋体" w:hAnsi="宋体" w:eastAsia="宋体" w:cs="宋体"/>
                <w:szCs w:val="21"/>
                <w:lang w:val="en-US" w:eastAsia="zh-CN" w:bidi="ar"/>
              </w:rPr>
              <w:t>.</w:t>
            </w:r>
            <w:r>
              <w:rPr>
                <w:rFonts w:hint="eastAsia" w:ascii="宋体" w:hAnsi="宋体" w:eastAsia="宋体" w:cs="宋体"/>
                <w:szCs w:val="21"/>
                <w:lang w:bidi="ar"/>
              </w:rPr>
              <w:t xml:space="preserve">电源参考规格：220V-50HZ </w:t>
            </w:r>
          </w:p>
          <w:p w14:paraId="283A18B0">
            <w:pPr>
              <w:widowControl/>
              <w:spacing w:line="400" w:lineRule="exact"/>
              <w:jc w:val="left"/>
              <w:rPr>
                <w:rFonts w:hint="eastAsia" w:ascii="宋体" w:hAnsi="宋体" w:eastAsia="宋体" w:cs="宋体"/>
                <w:szCs w:val="21"/>
                <w:lang w:bidi="ar"/>
              </w:rPr>
            </w:pPr>
            <w:r>
              <w:rPr>
                <w:rFonts w:hint="eastAsia" w:ascii="宋体" w:hAnsi="宋体"/>
                <w:b/>
                <w:bCs/>
                <w:color w:val="auto"/>
                <w:szCs w:val="21"/>
              </w:rPr>
              <w:t>▲</w:t>
            </w:r>
            <w:r>
              <w:rPr>
                <w:rFonts w:hint="eastAsia" w:ascii="宋体" w:hAnsi="宋体" w:eastAsia="宋体" w:cs="宋体"/>
                <w:szCs w:val="21"/>
                <w:lang w:bidi="ar"/>
              </w:rPr>
              <w:t>13</w:t>
            </w:r>
            <w:r>
              <w:rPr>
                <w:rFonts w:hint="eastAsia" w:ascii="宋体" w:hAnsi="宋体" w:eastAsia="宋体" w:cs="宋体"/>
                <w:szCs w:val="21"/>
                <w:lang w:val="en-US" w:eastAsia="zh-CN" w:bidi="ar"/>
              </w:rPr>
              <w:t>.</w:t>
            </w:r>
            <w:r>
              <w:rPr>
                <w:rFonts w:hint="eastAsia" w:ascii="宋体" w:hAnsi="宋体" w:eastAsia="宋体" w:cs="宋体"/>
                <w:szCs w:val="21"/>
                <w:lang w:bidi="ar"/>
              </w:rPr>
              <w:t xml:space="preserve">自带来电断电记忆功能 </w:t>
            </w:r>
          </w:p>
          <w:p w14:paraId="14B7C07A">
            <w:pPr>
              <w:widowControl/>
              <w:spacing w:line="400" w:lineRule="exact"/>
              <w:jc w:val="left"/>
              <w:rPr>
                <w:rFonts w:hint="eastAsia" w:ascii="宋体" w:hAnsi="宋体" w:eastAsia="宋体" w:cs="宋体"/>
                <w:szCs w:val="21"/>
                <w:lang w:bidi="ar"/>
              </w:rPr>
            </w:pPr>
            <w:r>
              <w:rPr>
                <w:rFonts w:hint="eastAsia" w:ascii="宋体" w:hAnsi="宋体"/>
                <w:b/>
                <w:bCs/>
                <w:color w:val="auto"/>
                <w:szCs w:val="21"/>
              </w:rPr>
              <w:t>▲</w:t>
            </w:r>
            <w:r>
              <w:rPr>
                <w:rFonts w:hint="eastAsia" w:ascii="宋体" w:hAnsi="宋体" w:eastAsia="宋体" w:cs="宋体"/>
                <w:szCs w:val="21"/>
                <w:lang w:bidi="ar"/>
              </w:rPr>
              <w:t>14</w:t>
            </w:r>
            <w:r>
              <w:rPr>
                <w:rFonts w:hint="eastAsia" w:ascii="宋体" w:hAnsi="宋体" w:eastAsia="宋体" w:cs="宋体"/>
                <w:szCs w:val="21"/>
                <w:lang w:val="en-US" w:eastAsia="zh-CN" w:bidi="ar"/>
              </w:rPr>
              <w:t>.</w:t>
            </w:r>
            <w:r>
              <w:rPr>
                <w:rFonts w:hint="eastAsia" w:ascii="宋体" w:hAnsi="宋体" w:eastAsia="宋体" w:cs="宋体"/>
                <w:szCs w:val="21"/>
                <w:lang w:bidi="ar"/>
              </w:rPr>
              <w:t xml:space="preserve">为了方便参数核对及后期设备验收，以上参数以空调内机张贴的铭牌参数值为准，投标时请提供铭牌参数表复印件或影印件 </w:t>
            </w:r>
          </w:p>
          <w:p w14:paraId="442BD86D">
            <w:pPr>
              <w:widowControl/>
              <w:spacing w:line="400" w:lineRule="exact"/>
              <w:jc w:val="left"/>
              <w:rPr>
                <w:rFonts w:hint="eastAsia" w:ascii="宋体" w:hAnsi="宋体" w:eastAsia="宋体" w:cs="宋体"/>
                <w:szCs w:val="21"/>
                <w:lang w:bidi="ar"/>
              </w:rPr>
            </w:pPr>
            <w:r>
              <w:rPr>
                <w:rFonts w:hint="eastAsia" w:ascii="宋体" w:hAnsi="宋体" w:eastAsia="宋体" w:cs="宋体"/>
                <w:szCs w:val="21"/>
                <w:lang w:bidi="ar"/>
              </w:rPr>
              <w:t>15</w:t>
            </w:r>
            <w:r>
              <w:rPr>
                <w:rFonts w:hint="eastAsia" w:ascii="宋体" w:hAnsi="宋体" w:eastAsia="宋体" w:cs="宋体"/>
                <w:szCs w:val="21"/>
                <w:lang w:val="en-US" w:eastAsia="zh-CN" w:bidi="ar"/>
              </w:rPr>
              <w:t>.</w:t>
            </w:r>
            <w:r>
              <w:rPr>
                <w:rFonts w:hint="eastAsia" w:ascii="宋体" w:hAnsi="宋体" w:eastAsia="宋体" w:cs="宋体"/>
                <w:szCs w:val="21"/>
                <w:lang w:bidi="ar"/>
              </w:rPr>
              <w:t>标准配置：室内机1台、室外机1台、连接铜管及排水管、护墙套管2个、 胶泥2个、遥控器1个、说明书一份、保修卡一份</w:t>
            </w:r>
          </w:p>
          <w:p w14:paraId="6CA87882">
            <w:pPr>
              <w:widowControl/>
              <w:spacing w:line="400" w:lineRule="exact"/>
              <w:jc w:val="left"/>
              <w:rPr>
                <w:rFonts w:hint="eastAsia" w:ascii="宋体" w:hAnsi="宋体" w:eastAsia="宋体" w:cs="宋体"/>
                <w:szCs w:val="21"/>
                <w:lang w:bidi="ar"/>
              </w:rPr>
            </w:pPr>
            <w:r>
              <w:rPr>
                <w:rFonts w:hint="eastAsia" w:ascii="宋体" w:hAnsi="宋体" w:eastAsia="宋体" w:cs="宋体"/>
                <w:szCs w:val="21"/>
                <w:lang w:bidi="ar"/>
              </w:rPr>
              <w:t>16</w:t>
            </w:r>
            <w:r>
              <w:rPr>
                <w:rFonts w:hint="eastAsia" w:ascii="宋体" w:hAnsi="宋体" w:eastAsia="宋体" w:cs="宋体"/>
                <w:szCs w:val="21"/>
                <w:lang w:val="en-US" w:eastAsia="zh-CN" w:bidi="ar"/>
              </w:rPr>
              <w:t>.</w:t>
            </w:r>
            <w:r>
              <w:rPr>
                <w:rFonts w:hint="eastAsia" w:ascii="宋体" w:hAnsi="宋体" w:eastAsia="宋体" w:cs="宋体"/>
                <w:szCs w:val="21"/>
                <w:lang w:bidi="ar"/>
              </w:rPr>
              <w:t>含打孔费用、铜管加长费用</w:t>
            </w:r>
          </w:p>
          <w:p w14:paraId="38754B5A">
            <w:pPr>
              <w:widowControl/>
              <w:spacing w:line="400" w:lineRule="exact"/>
              <w:jc w:val="left"/>
              <w:rPr>
                <w:rFonts w:hint="eastAsia" w:ascii="宋体" w:hAnsi="宋体" w:eastAsia="宋体" w:cs="宋体"/>
                <w:szCs w:val="21"/>
                <w:lang w:bidi="ar"/>
              </w:rPr>
            </w:pPr>
            <w:r>
              <w:rPr>
                <w:rFonts w:hint="eastAsia" w:ascii="宋体" w:hAnsi="宋体"/>
                <w:b/>
                <w:bCs/>
                <w:color w:val="auto"/>
                <w:szCs w:val="21"/>
              </w:rPr>
              <w:t>▲</w:t>
            </w:r>
            <w:r>
              <w:rPr>
                <w:rFonts w:hint="eastAsia" w:ascii="宋体" w:hAnsi="宋体" w:eastAsia="宋体" w:cs="宋体"/>
                <w:szCs w:val="21"/>
                <w:lang w:bidi="ar"/>
              </w:rPr>
              <w:t>17</w:t>
            </w:r>
            <w:r>
              <w:rPr>
                <w:rFonts w:hint="eastAsia" w:ascii="宋体" w:hAnsi="宋体" w:eastAsia="宋体" w:cs="宋体"/>
                <w:szCs w:val="21"/>
                <w:lang w:val="en-US" w:eastAsia="zh-CN" w:bidi="ar"/>
              </w:rPr>
              <w:t>.</w:t>
            </w:r>
            <w:r>
              <w:rPr>
                <w:rFonts w:hint="eastAsia" w:ascii="宋体" w:hAnsi="宋体" w:eastAsia="宋体" w:cs="宋体"/>
                <w:szCs w:val="21"/>
                <w:lang w:bidi="ar"/>
              </w:rPr>
              <w:t>含室外PPR管排水（从顶层至地面）</w:t>
            </w:r>
          </w:p>
          <w:p w14:paraId="061FAEC0">
            <w:pPr>
              <w:widowControl/>
              <w:jc w:val="left"/>
              <w:rPr>
                <w:rFonts w:ascii="宋体" w:hAnsi="宋体" w:eastAsia="宋体" w:cs="宋体"/>
                <w:color w:val="000000"/>
                <w:kern w:val="0"/>
                <w:sz w:val="20"/>
                <w:szCs w:val="20"/>
              </w:rPr>
            </w:pPr>
            <w:r>
              <w:rPr>
                <w:rFonts w:hint="eastAsia" w:ascii="宋体" w:hAnsi="宋体" w:eastAsia="宋体" w:cs="宋体"/>
                <w:szCs w:val="21"/>
                <w:lang w:bidi="ar"/>
              </w:rPr>
              <w:t>18</w:t>
            </w:r>
            <w:r>
              <w:rPr>
                <w:rFonts w:hint="eastAsia" w:ascii="宋体" w:hAnsi="宋体" w:eastAsia="宋体" w:cs="宋体"/>
                <w:szCs w:val="21"/>
                <w:lang w:val="en-US" w:eastAsia="zh-CN" w:bidi="ar"/>
              </w:rPr>
              <w:t>.</w:t>
            </w:r>
            <w:r>
              <w:rPr>
                <w:rFonts w:hint="eastAsia" w:ascii="宋体" w:hAnsi="宋体" w:eastAsia="宋体" w:cs="宋体"/>
                <w:szCs w:val="21"/>
                <w:lang w:bidi="ar"/>
              </w:rPr>
              <w:t>安装位置：19#学生公寓楼</w:t>
            </w:r>
          </w:p>
        </w:tc>
      </w:tr>
    </w:tbl>
    <w:p w14:paraId="5FB65281">
      <w:pPr>
        <w:rPr>
          <w:rFonts w:ascii="Times New Roman" w:hAnsi="Times New Roman" w:eastAsia="宋体" w:cs="Times New Roman"/>
          <w:color w:val="000000"/>
          <w:sz w:val="28"/>
          <w:szCs w:val="28"/>
        </w:rPr>
      </w:pPr>
    </w:p>
    <w:p w14:paraId="4497CF32">
      <w:pP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二、商务要求：</w:t>
      </w:r>
    </w:p>
    <w:p w14:paraId="236B4EAF">
      <w:pPr>
        <w:numPr>
          <w:ilvl w:val="0"/>
          <w:numId w:val="1"/>
        </w:numP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本项目设备采购总预算为</w:t>
      </w:r>
      <w:r>
        <w:rPr>
          <w:rFonts w:hint="eastAsia" w:ascii="Times New Roman" w:hAnsi="Times New Roman" w:eastAsia="宋体" w:cs="Times New Roman"/>
          <w:sz w:val="28"/>
          <w:szCs w:val="28"/>
          <w:lang w:val="en-US" w:eastAsia="zh-CN"/>
        </w:rPr>
        <w:t>310000</w:t>
      </w:r>
      <w:r>
        <w:rPr>
          <w:rFonts w:hint="eastAsia" w:ascii="Times New Roman" w:hAnsi="Times New Roman" w:eastAsia="宋体" w:cs="Times New Roman"/>
          <w:color w:val="000000"/>
          <w:sz w:val="28"/>
          <w:szCs w:val="28"/>
        </w:rPr>
        <w:t>元，报价不得超过总预算，也不得超过单项控制价，否则报价无效；</w:t>
      </w:r>
    </w:p>
    <w:p w14:paraId="677998E1">
      <w:pPr>
        <w:numPr>
          <w:ilvl w:val="0"/>
          <w:numId w:val="1"/>
        </w:numP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“技术参数及性能（配置）要求”及“商务及其他要求表”中标明“▲”号的参数为必须响应的实质性要求。除标明“▲”号的参数以外，其余参数仅为参考要求，在评标时不作为判定投标无效的依据。</w:t>
      </w:r>
    </w:p>
    <w:p w14:paraId="62BF4DE8">
      <w:pPr>
        <w:numPr>
          <w:ilvl w:val="0"/>
          <w:numId w:val="1"/>
        </w:numP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不同限价的同一规格产品可以使用不同品牌型号的产品应标，也可以使用相同品牌型号的产品应标，但相同品牌型号的产品不得有多个不同报价，以最低报价为准；</w:t>
      </w:r>
    </w:p>
    <w:p w14:paraId="232CAF94">
      <w:pPr>
        <w:numPr>
          <w:ilvl w:val="0"/>
          <w:numId w:val="1"/>
        </w:numP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报价已包含设备运输、安装、</w:t>
      </w:r>
      <w:r>
        <w:rPr>
          <w:rFonts w:hint="eastAsia" w:ascii="Times New Roman" w:hAnsi="Times New Roman" w:eastAsia="宋体" w:cs="Times New Roman"/>
          <w:color w:val="000000"/>
          <w:sz w:val="28"/>
          <w:szCs w:val="28"/>
        </w:rPr>
        <w:t>配套的耗材配件、</w:t>
      </w:r>
      <w:r>
        <w:rPr>
          <w:rFonts w:ascii="Times New Roman" w:hAnsi="Times New Roman" w:eastAsia="宋体" w:cs="Times New Roman"/>
          <w:color w:val="000000"/>
          <w:sz w:val="28"/>
          <w:szCs w:val="28"/>
        </w:rPr>
        <w:t>税金等全部费用</w:t>
      </w:r>
      <w:r>
        <w:rPr>
          <w:rFonts w:hint="eastAsia" w:ascii="Times New Roman" w:hAnsi="Times New Roman" w:eastAsia="宋体" w:cs="Times New Roman"/>
          <w:color w:val="000000"/>
          <w:sz w:val="28"/>
          <w:szCs w:val="28"/>
        </w:rPr>
        <w:t>，</w:t>
      </w:r>
      <w:r>
        <w:rPr>
          <w:rFonts w:ascii="Times New Roman" w:hAnsi="Times New Roman" w:eastAsia="宋体" w:cs="Times New Roman"/>
          <w:color w:val="000000"/>
          <w:sz w:val="28"/>
          <w:szCs w:val="28"/>
        </w:rPr>
        <w:t>采购人不再支付其他费用。</w:t>
      </w:r>
    </w:p>
    <w:p w14:paraId="1FB85828">
      <w:pPr>
        <w:numPr>
          <w:ilvl w:val="0"/>
          <w:numId w:val="1"/>
        </w:numPr>
        <w:jc w:val="left"/>
        <w:rPr>
          <w:rFonts w:ascii="宋体" w:hAnsi="宋体" w:eastAsia="宋体" w:cs="宋体"/>
          <w:color w:val="000000"/>
          <w:sz w:val="28"/>
          <w:szCs w:val="28"/>
        </w:rPr>
      </w:pPr>
      <w:r>
        <w:rPr>
          <w:rFonts w:hint="eastAsia" w:ascii="宋体" w:hAnsi="宋体" w:eastAsia="宋体" w:cs="宋体"/>
          <w:color w:val="000000"/>
          <w:sz w:val="28"/>
          <w:szCs w:val="28"/>
        </w:rPr>
        <w:t>交付使用时间：</w:t>
      </w:r>
      <w:r>
        <w:rPr>
          <w:rFonts w:hint="eastAsia" w:ascii="宋体" w:hAnsi="宋体" w:eastAsia="宋体" w:cs="宋体"/>
          <w:color w:val="000000"/>
          <w:sz w:val="28"/>
          <w:szCs w:val="28"/>
          <w:lang w:val="en-US" w:eastAsia="zh-CN"/>
        </w:rPr>
        <w:t>15</w:t>
      </w:r>
      <w:r>
        <w:rPr>
          <w:rFonts w:hint="eastAsia" w:ascii="宋体" w:hAnsi="宋体" w:eastAsia="宋体" w:cs="宋体"/>
          <w:color w:val="000000"/>
          <w:sz w:val="28"/>
          <w:szCs w:val="28"/>
        </w:rPr>
        <w:t>个工作日。成交供应商应免费提供专人上门进行配送、安装、培训及调试服务。</w:t>
      </w:r>
    </w:p>
    <w:p w14:paraId="045C0249">
      <w:pPr>
        <w:numPr>
          <w:ilvl w:val="0"/>
          <w:numId w:val="1"/>
        </w:numP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质保期：详见参数，原厂质保，提供完整的上门服务，并安排专门的维保对接人。</w:t>
      </w:r>
    </w:p>
    <w:p w14:paraId="3C99FBA8">
      <w:pPr>
        <w:numPr>
          <w:ilvl w:val="0"/>
          <w:numId w:val="1"/>
        </w:numPr>
        <w:jc w:val="left"/>
        <w:rPr>
          <w:rFonts w:ascii="宋体" w:hAnsi="宋体" w:eastAsia="宋体" w:cs="宋体"/>
          <w:b/>
          <w:bCs/>
          <w:color w:val="000000"/>
          <w:sz w:val="24"/>
        </w:rPr>
      </w:pPr>
      <w:r>
        <w:rPr>
          <w:rFonts w:hint="eastAsia" w:ascii="宋体" w:hAnsi="宋体" w:eastAsia="宋体" w:cs="宋体"/>
          <w:color w:val="000000"/>
          <w:sz w:val="28"/>
          <w:szCs w:val="28"/>
        </w:rPr>
        <w:t>交货地点：采购人指定地点。</w:t>
      </w:r>
    </w:p>
    <w:p w14:paraId="5C39A9C0">
      <w:pPr>
        <w:numPr>
          <w:ilvl w:val="0"/>
          <w:numId w:val="1"/>
        </w:numPr>
        <w:jc w:val="left"/>
        <w:rPr>
          <w:rFonts w:ascii="宋体" w:hAnsi="宋体" w:eastAsia="宋体" w:cs="宋体"/>
          <w:b/>
          <w:bCs/>
          <w:color w:val="000000"/>
          <w:sz w:val="24"/>
        </w:rPr>
      </w:pPr>
      <w:r>
        <w:rPr>
          <w:rFonts w:hint="eastAsia" w:ascii="宋体" w:hAnsi="宋体" w:eastAsia="宋体" w:cs="宋体"/>
          <w:color w:val="000000"/>
          <w:sz w:val="28"/>
          <w:szCs w:val="28"/>
        </w:rPr>
        <w:t>验收时，成交供应商保证向采购人提供的货物是全新、完整、未使用过、质量合格的产品，同时随设备配有说明书、操作手册、合格证，以上要求如有不符将视为验收不合格。其他未尽事宜按照《关于印发广西壮族自治区政府采购项目履约验收管理办法的通知》[桂财采〔2015〕22号]以及《财政部关于进一步加强政府采购需求和履约验收管理的指导意见》[财库〔2016〕205号]规定执行。</w:t>
      </w:r>
    </w:p>
    <w:p w14:paraId="09B28623">
      <w:pPr>
        <w:numPr>
          <w:ilvl w:val="0"/>
          <w:numId w:val="1"/>
        </w:numPr>
        <w:rPr>
          <w:rFonts w:ascii="宋体" w:hAnsi="宋体" w:eastAsia="宋体" w:cs="宋体"/>
          <w:color w:val="000000"/>
          <w:sz w:val="28"/>
          <w:szCs w:val="28"/>
        </w:rPr>
      </w:pPr>
      <w:r>
        <w:rPr>
          <w:rFonts w:hint="eastAsia" w:ascii="宋体" w:hAnsi="宋体" w:eastAsia="宋体" w:cs="宋体"/>
          <w:color w:val="000000"/>
          <w:sz w:val="28"/>
          <w:szCs w:val="28"/>
        </w:rPr>
        <w:t>验收不合格的项目，采购人有权解除合同并追究其违约责任。成交供应商在履约过程中有政府采购法律法规规定的违法违规情形的,采购人将及时报告本级财政部门处理。</w:t>
      </w:r>
    </w:p>
    <w:p w14:paraId="6AAE928D">
      <w:pPr>
        <w:numPr>
          <w:ilvl w:val="0"/>
          <w:numId w:val="1"/>
        </w:numPr>
        <w:rPr>
          <w:rFonts w:ascii="宋体" w:hAnsi="宋体" w:eastAsia="宋体" w:cs="宋体"/>
          <w:color w:val="000000"/>
          <w:sz w:val="28"/>
          <w:szCs w:val="28"/>
        </w:rPr>
      </w:pPr>
      <w:r>
        <w:rPr>
          <w:rFonts w:hint="eastAsia" w:ascii="宋体" w:hAnsi="宋体" w:eastAsia="宋体" w:cs="宋体"/>
          <w:color w:val="000000"/>
          <w:sz w:val="28"/>
          <w:szCs w:val="28"/>
        </w:rPr>
        <w:t>付款方式：设备验收合格双方签订验收报告后15个工作日内，成交供应商向采购人开具合同款的发票，采购人收到发票后一次性支付全部货款。</w:t>
      </w:r>
    </w:p>
    <w:p w14:paraId="05B420E0">
      <w:pPr>
        <w:numPr>
          <w:ilvl w:val="0"/>
          <w:numId w:val="1"/>
        </w:numPr>
        <w:rPr>
          <w:rFonts w:ascii="宋体" w:hAnsi="宋体" w:eastAsia="宋体" w:cs="宋体"/>
          <w:color w:val="000000"/>
          <w:sz w:val="28"/>
          <w:szCs w:val="28"/>
        </w:rPr>
      </w:pPr>
      <w:r>
        <w:rPr>
          <w:rFonts w:hint="eastAsia" w:ascii="宋体" w:hAnsi="宋体" w:eastAsia="宋体" w:cs="宋体"/>
          <w:color w:val="000000"/>
          <w:sz w:val="28"/>
          <w:szCs w:val="28"/>
        </w:rPr>
        <w:t>成交供应商在中标后以各种理由无法给采购单位供货或故意拖延供货时间的，采购人有权解除合同并追究违约责任，采购人将报告本级财政部门处理。</w:t>
      </w:r>
    </w:p>
    <w:p w14:paraId="1D91152C">
      <w:pPr>
        <w:numPr>
          <w:ilvl w:val="0"/>
          <w:numId w:val="1"/>
        </w:numPr>
        <w:rPr>
          <w:rFonts w:ascii="宋体" w:hAnsi="宋体" w:eastAsia="宋体" w:cs="宋体"/>
          <w:color w:val="000000"/>
          <w:sz w:val="28"/>
          <w:szCs w:val="28"/>
        </w:rPr>
      </w:pPr>
      <w:r>
        <w:rPr>
          <w:rFonts w:hint="eastAsia" w:ascii="宋体" w:hAnsi="宋体" w:eastAsia="宋体" w:cs="宋体"/>
          <w:color w:val="000000"/>
          <w:sz w:val="28"/>
          <w:szCs w:val="28"/>
        </w:rPr>
        <w:t>本次竞价的成交供应商，应在接到采购单位电话通知后2个工作日内，应将加盖公司公章的最终报价表交至采购单位。</w:t>
      </w:r>
    </w:p>
    <w:p w14:paraId="2865F345">
      <w:pPr>
        <w:numPr>
          <w:ilvl w:val="0"/>
          <w:numId w:val="1"/>
        </w:numPr>
        <w:rPr>
          <w:rFonts w:ascii="宋体" w:hAnsi="宋体" w:eastAsia="宋体" w:cs="宋体"/>
          <w:b/>
          <w:color w:val="000000"/>
          <w:kern w:val="0"/>
          <w:sz w:val="28"/>
          <w:szCs w:val="28"/>
        </w:rPr>
      </w:pPr>
      <w:r>
        <w:rPr>
          <w:rFonts w:hint="eastAsia" w:ascii="宋体" w:hAnsi="宋体" w:eastAsia="宋体" w:cs="宋体"/>
          <w:color w:val="000000"/>
          <w:sz w:val="28"/>
          <w:szCs w:val="28"/>
        </w:rPr>
        <w:t>填写附件</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，否则报价无效。</w:t>
      </w:r>
    </w:p>
    <w:p w14:paraId="35160843">
      <w:pPr>
        <w:snapToGrid w:val="0"/>
        <w:spacing w:before="295" w:after="295"/>
        <w:rPr>
          <w:rFonts w:ascii="宋体" w:hAnsi="宋体" w:eastAsia="宋体" w:cs="宋体"/>
          <w:b/>
          <w:color w:val="000000"/>
          <w:kern w:val="0"/>
          <w:sz w:val="28"/>
          <w:szCs w:val="28"/>
        </w:rPr>
      </w:pPr>
      <w:bookmarkStart w:id="10" w:name="_GoBack"/>
      <w:bookmarkEnd w:id="10"/>
    </w:p>
    <w:p w14:paraId="4BABF00A">
      <w:pPr>
        <w:snapToGrid w:val="0"/>
        <w:spacing w:before="295" w:after="295"/>
        <w:rPr>
          <w:rFonts w:ascii="宋体" w:hAnsi="宋体" w:eastAsia="宋体" w:cs="宋体"/>
          <w:b/>
          <w:color w:val="000000"/>
          <w:kern w:val="0"/>
          <w:sz w:val="28"/>
          <w:szCs w:val="28"/>
        </w:rPr>
      </w:pPr>
      <w:r>
        <w:rPr>
          <w:rFonts w:ascii="宋体" w:hAnsi="宋体" w:eastAsia="宋体" w:cs="宋体"/>
          <w:b/>
          <w:color w:val="000000"/>
          <w:kern w:val="0"/>
          <w:sz w:val="28"/>
          <w:szCs w:val="28"/>
        </w:rPr>
        <w:t>附件</w:t>
      </w:r>
      <w:r>
        <w:rPr>
          <w:rFonts w:hint="eastAsia" w:ascii="宋体" w:hAnsi="宋体" w:eastAsia="宋体" w:cs="宋体"/>
          <w:b/>
          <w:color w:val="000000"/>
          <w:kern w:val="0"/>
          <w:sz w:val="28"/>
          <w:szCs w:val="28"/>
        </w:rPr>
        <w:t>1：</w:t>
      </w:r>
      <w:r>
        <w:rPr>
          <w:rFonts w:hint="eastAsia" w:ascii="宋体" w:hAnsi="宋体" w:eastAsia="宋体" w:cs="宋体"/>
          <w:b/>
          <w:kern w:val="0"/>
          <w:sz w:val="28"/>
          <w:szCs w:val="28"/>
        </w:rPr>
        <w:t>报价表</w:t>
      </w:r>
      <w:r>
        <w:rPr>
          <w:rFonts w:hint="eastAsia" w:ascii="宋体" w:hAnsi="宋体" w:eastAsia="宋体" w:cs="宋体"/>
          <w:b/>
          <w:color w:val="000000"/>
          <w:kern w:val="0"/>
          <w:sz w:val="28"/>
          <w:szCs w:val="28"/>
        </w:rPr>
        <w:t>;</w:t>
      </w:r>
    </w:p>
    <w:bookmarkEnd w:id="0"/>
    <w:bookmarkEnd w:id="1"/>
    <w:bookmarkEnd w:id="2"/>
    <w:bookmarkEnd w:id="3"/>
    <w:bookmarkEnd w:id="4"/>
    <w:bookmarkEnd w:id="5"/>
    <w:bookmarkEnd w:id="6"/>
    <w:bookmarkEnd w:id="7"/>
    <w:p w14:paraId="652E6239">
      <w:pPr>
        <w:snapToGrid w:val="0"/>
        <w:spacing w:before="295" w:after="295"/>
        <w:rPr>
          <w:rFonts w:ascii="宋体" w:hAnsi="宋体" w:eastAsia="宋体" w:cs="宋体"/>
          <w:b/>
          <w:kern w:val="0"/>
          <w:sz w:val="28"/>
          <w:szCs w:val="28"/>
        </w:rPr>
      </w:pPr>
      <w:r>
        <w:rPr>
          <w:rFonts w:hint="eastAsia" w:ascii="宋体" w:hAnsi="宋体" w:eastAsia="宋体" w:cs="宋体"/>
          <w:b/>
          <w:kern w:val="0"/>
          <w:sz w:val="28"/>
          <w:szCs w:val="28"/>
        </w:rPr>
        <w:t>附件2：技术参数响应表；</w:t>
      </w:r>
    </w:p>
    <w:p w14:paraId="1A2886F2">
      <w:pPr>
        <w:snapToGrid w:val="0"/>
        <w:spacing w:before="295" w:after="295"/>
        <w:rPr>
          <w:rFonts w:hint="eastAsia" w:ascii="宋体" w:hAnsi="宋体" w:eastAsia="宋体" w:cs="宋体"/>
          <w:b/>
          <w:kern w:val="0"/>
          <w:sz w:val="28"/>
          <w:szCs w:val="28"/>
          <w:lang w:eastAsia="zh-CN"/>
        </w:rPr>
      </w:pPr>
      <w:r>
        <w:rPr>
          <w:rFonts w:hint="eastAsia" w:ascii="宋体" w:hAnsi="宋体" w:eastAsia="宋体" w:cs="宋体"/>
          <w:b/>
          <w:kern w:val="0"/>
          <w:sz w:val="28"/>
          <w:szCs w:val="28"/>
        </w:rPr>
        <w:t>附件3：商务要求响应表</w:t>
      </w:r>
      <w:r>
        <w:rPr>
          <w:rFonts w:hint="eastAsia" w:ascii="宋体" w:hAnsi="宋体" w:eastAsia="宋体" w:cs="宋体"/>
          <w:b/>
          <w:kern w:val="0"/>
          <w:sz w:val="28"/>
          <w:szCs w:val="28"/>
          <w:lang w:eastAsia="zh-CN"/>
        </w:rPr>
        <w:t>；</w:t>
      </w:r>
    </w:p>
    <w:p w14:paraId="1C8FEA00">
      <w:pPr>
        <w:pStyle w:val="2"/>
        <w:rPr>
          <w:rFonts w:hint="default"/>
          <w:lang w:val="en-US" w:eastAsia="zh-CN"/>
        </w:rPr>
      </w:pPr>
      <w:r>
        <w:rPr>
          <w:rFonts w:hint="eastAsia" w:ascii="宋体" w:hAnsi="宋体" w:cs="宋体"/>
          <w:b/>
          <w:kern w:val="0"/>
          <w:sz w:val="28"/>
          <w:szCs w:val="28"/>
          <w:lang w:val="en-US" w:eastAsia="zh-CN"/>
        </w:rPr>
        <w:t>附件4：其他材料（企业资质证明材料、响应服务内容详细说明、投标委托书、法人及委托人身份证扫描件、报价单。）</w:t>
      </w:r>
    </w:p>
    <w:p w14:paraId="0CCAF544">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6AF1062B">
      <w:pPr>
        <w:snapToGrid w:val="0"/>
        <w:spacing w:before="295" w:after="295"/>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附件</w:t>
      </w:r>
      <w:r>
        <w:rPr>
          <w:rFonts w:ascii="宋体" w:hAnsi="宋体" w:eastAsia="宋体" w:cs="宋体"/>
          <w:b/>
          <w:color w:val="000000"/>
          <w:kern w:val="0"/>
          <w:sz w:val="28"/>
          <w:szCs w:val="28"/>
        </w:rPr>
        <w:t>1</w:t>
      </w:r>
      <w:r>
        <w:rPr>
          <w:rFonts w:hint="eastAsia" w:ascii="宋体" w:hAnsi="宋体" w:eastAsia="宋体" w:cs="宋体"/>
          <w:b/>
          <w:color w:val="000000"/>
          <w:kern w:val="0"/>
          <w:sz w:val="28"/>
          <w:szCs w:val="28"/>
        </w:rPr>
        <w:t>：</w:t>
      </w:r>
    </w:p>
    <w:p w14:paraId="7365DB8C">
      <w:pPr>
        <w:snapToGrid w:val="0"/>
        <w:spacing w:before="295" w:after="295"/>
        <w:jc w:val="center"/>
        <w:rPr>
          <w:b/>
          <w:sz w:val="32"/>
          <w:szCs w:val="32"/>
        </w:rPr>
      </w:pPr>
      <w:r>
        <w:rPr>
          <w:b/>
          <w:sz w:val="32"/>
          <w:szCs w:val="32"/>
        </w:rPr>
        <w:t>报价表</w:t>
      </w:r>
    </w:p>
    <w:p w14:paraId="272AEA62">
      <w:pPr>
        <w:spacing w:line="500" w:lineRule="exact"/>
        <w:rPr>
          <w:sz w:val="24"/>
          <w:u w:val="single"/>
        </w:rPr>
      </w:pPr>
      <w:r>
        <w:rPr>
          <w:sz w:val="24"/>
        </w:rPr>
        <w:t>采购项目名称</w:t>
      </w:r>
      <w:r>
        <w:rPr>
          <w:rFonts w:hint="eastAsia"/>
          <w:sz w:val="24"/>
        </w:rPr>
        <w:t>：</w:t>
      </w:r>
      <w:r>
        <w:rPr>
          <w:sz w:val="24"/>
          <w:u w:val="single"/>
        </w:rPr>
        <w:t xml:space="preserve">                 </w:t>
      </w:r>
    </w:p>
    <w:tbl>
      <w:tblPr>
        <w:tblStyle w:val="7"/>
        <w:tblW w:w="90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1873"/>
        <w:gridCol w:w="863"/>
        <w:gridCol w:w="775"/>
        <w:gridCol w:w="1557"/>
        <w:gridCol w:w="1551"/>
        <w:gridCol w:w="1544"/>
      </w:tblGrid>
      <w:tr w14:paraId="16317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78DC3508">
            <w:pPr>
              <w:snapToGrid w:val="0"/>
              <w:spacing w:line="500" w:lineRule="exact"/>
              <w:jc w:val="center"/>
              <w:rPr>
                <w:b/>
                <w:sz w:val="24"/>
              </w:rPr>
            </w:pPr>
            <w:r>
              <w:rPr>
                <w:rFonts w:hint="eastAsia"/>
                <w:b/>
                <w:sz w:val="24"/>
              </w:rPr>
              <w:t>序号</w:t>
            </w:r>
          </w:p>
        </w:tc>
        <w:tc>
          <w:tcPr>
            <w:tcW w:w="1873" w:type="dxa"/>
            <w:tcBorders>
              <w:top w:val="single" w:color="auto" w:sz="4" w:space="0"/>
              <w:left w:val="single" w:color="auto" w:sz="4" w:space="0"/>
              <w:bottom w:val="single" w:color="auto" w:sz="4" w:space="0"/>
              <w:right w:val="single" w:color="auto" w:sz="4" w:space="0"/>
            </w:tcBorders>
            <w:vAlign w:val="center"/>
          </w:tcPr>
          <w:p w14:paraId="167D7D87">
            <w:pPr>
              <w:snapToGrid w:val="0"/>
              <w:spacing w:line="500" w:lineRule="exact"/>
              <w:jc w:val="center"/>
              <w:rPr>
                <w:b/>
                <w:sz w:val="24"/>
              </w:rPr>
            </w:pPr>
            <w:r>
              <w:rPr>
                <w:rFonts w:hint="eastAsia"/>
                <w:b/>
                <w:sz w:val="24"/>
              </w:rPr>
              <w:t xml:space="preserve"> 名称</w:t>
            </w:r>
          </w:p>
        </w:tc>
        <w:tc>
          <w:tcPr>
            <w:tcW w:w="863" w:type="dxa"/>
            <w:tcBorders>
              <w:top w:val="single" w:color="auto" w:sz="4" w:space="0"/>
              <w:left w:val="single" w:color="auto" w:sz="4" w:space="0"/>
              <w:bottom w:val="single" w:color="auto" w:sz="4" w:space="0"/>
              <w:right w:val="single" w:color="auto" w:sz="4" w:space="0"/>
            </w:tcBorders>
            <w:vAlign w:val="center"/>
          </w:tcPr>
          <w:p w14:paraId="53385266">
            <w:pPr>
              <w:snapToGrid w:val="0"/>
              <w:spacing w:line="500" w:lineRule="exact"/>
              <w:jc w:val="center"/>
              <w:rPr>
                <w:b/>
                <w:sz w:val="24"/>
              </w:rPr>
            </w:pPr>
            <w:r>
              <w:rPr>
                <w:rFonts w:hint="eastAsia"/>
                <w:b/>
                <w:sz w:val="24"/>
              </w:rPr>
              <w:t>品牌型号</w:t>
            </w:r>
          </w:p>
        </w:tc>
        <w:tc>
          <w:tcPr>
            <w:tcW w:w="775" w:type="dxa"/>
            <w:tcBorders>
              <w:top w:val="single" w:color="auto" w:sz="4" w:space="0"/>
              <w:left w:val="single" w:color="auto" w:sz="4" w:space="0"/>
              <w:bottom w:val="single" w:color="auto" w:sz="4" w:space="0"/>
              <w:right w:val="single" w:color="auto" w:sz="4" w:space="0"/>
            </w:tcBorders>
            <w:vAlign w:val="center"/>
          </w:tcPr>
          <w:p w14:paraId="018099C9">
            <w:pPr>
              <w:autoSpaceDE w:val="0"/>
              <w:snapToGrid w:val="0"/>
              <w:spacing w:line="500" w:lineRule="exact"/>
              <w:jc w:val="center"/>
              <w:rPr>
                <w:b/>
                <w:sz w:val="24"/>
              </w:rPr>
            </w:pPr>
            <w:r>
              <w:rPr>
                <w:b/>
                <w:sz w:val="24"/>
              </w:rPr>
              <w:t>数量</w:t>
            </w:r>
            <w:r>
              <w:rPr>
                <w:rFonts w:hint="eastAsia" w:ascii="宋体" w:hAnsi="宋体" w:cs="宋体"/>
                <w:b/>
                <w:sz w:val="24"/>
              </w:rPr>
              <w:t>①</w:t>
            </w:r>
          </w:p>
        </w:tc>
        <w:tc>
          <w:tcPr>
            <w:tcW w:w="1557" w:type="dxa"/>
            <w:tcBorders>
              <w:top w:val="single" w:color="auto" w:sz="4" w:space="0"/>
              <w:left w:val="single" w:color="auto" w:sz="4" w:space="0"/>
              <w:bottom w:val="single" w:color="auto" w:sz="4" w:space="0"/>
              <w:right w:val="single" w:color="auto" w:sz="4" w:space="0"/>
            </w:tcBorders>
            <w:vAlign w:val="center"/>
          </w:tcPr>
          <w:p w14:paraId="0F45C2C7">
            <w:pPr>
              <w:autoSpaceDE w:val="0"/>
              <w:snapToGrid w:val="0"/>
              <w:spacing w:line="500" w:lineRule="exact"/>
              <w:jc w:val="center"/>
              <w:rPr>
                <w:b/>
                <w:sz w:val="24"/>
              </w:rPr>
            </w:pPr>
            <w:r>
              <w:rPr>
                <w:b/>
                <w:sz w:val="24"/>
              </w:rPr>
              <w:t>单价</w:t>
            </w:r>
            <w:r>
              <w:rPr>
                <w:rFonts w:hint="eastAsia"/>
                <w:b/>
                <w:sz w:val="24"/>
              </w:rPr>
              <w:t>（元）</w:t>
            </w:r>
            <w:r>
              <w:rPr>
                <w:rFonts w:hint="eastAsia" w:ascii="宋体" w:hAnsi="宋体" w:cs="宋体"/>
                <w:b/>
                <w:sz w:val="24"/>
              </w:rPr>
              <w:t>②</w:t>
            </w:r>
            <w:r>
              <w:rPr>
                <w:b/>
                <w:sz w:val="24"/>
              </w:rPr>
              <w:tab/>
            </w:r>
          </w:p>
        </w:tc>
        <w:tc>
          <w:tcPr>
            <w:tcW w:w="1551" w:type="dxa"/>
            <w:tcBorders>
              <w:top w:val="single" w:color="auto" w:sz="4" w:space="0"/>
              <w:left w:val="single" w:color="auto" w:sz="4" w:space="0"/>
              <w:bottom w:val="single" w:color="auto" w:sz="4" w:space="0"/>
              <w:right w:val="single" w:color="auto" w:sz="4" w:space="0"/>
            </w:tcBorders>
            <w:vAlign w:val="center"/>
          </w:tcPr>
          <w:p w14:paraId="1209FB6E">
            <w:pPr>
              <w:autoSpaceDE w:val="0"/>
              <w:snapToGrid w:val="0"/>
              <w:spacing w:line="500" w:lineRule="exact"/>
              <w:jc w:val="center"/>
              <w:rPr>
                <w:b/>
                <w:sz w:val="24"/>
              </w:rPr>
            </w:pPr>
            <w:r>
              <w:rPr>
                <w:rFonts w:hint="eastAsia"/>
                <w:b/>
                <w:sz w:val="24"/>
              </w:rPr>
              <w:t>单项合计（元）</w:t>
            </w:r>
            <w:r>
              <w:rPr>
                <w:rFonts w:hint="eastAsia" w:ascii="宋体" w:hAnsi="宋体" w:cs="宋体"/>
                <w:b/>
                <w:sz w:val="24"/>
              </w:rPr>
              <w:t>③</w:t>
            </w:r>
            <w:r>
              <w:rPr>
                <w:b/>
                <w:sz w:val="24"/>
              </w:rPr>
              <w:t>=</w:t>
            </w:r>
            <w:r>
              <w:rPr>
                <w:rFonts w:hint="eastAsia" w:ascii="宋体" w:hAnsi="宋体" w:cs="宋体"/>
                <w:b/>
                <w:sz w:val="24"/>
              </w:rPr>
              <w:t>①</w:t>
            </w:r>
            <w:r>
              <w:rPr>
                <w:b/>
                <w:sz w:val="24"/>
              </w:rPr>
              <w:t>×</w:t>
            </w:r>
            <w:r>
              <w:rPr>
                <w:rFonts w:hint="eastAsia" w:ascii="宋体" w:hAnsi="宋体" w:cs="宋体"/>
                <w:b/>
                <w:sz w:val="24"/>
              </w:rPr>
              <w:t>②</w:t>
            </w:r>
          </w:p>
        </w:tc>
        <w:tc>
          <w:tcPr>
            <w:tcW w:w="1544" w:type="dxa"/>
            <w:tcBorders>
              <w:top w:val="single" w:color="auto" w:sz="4" w:space="0"/>
              <w:left w:val="single" w:color="auto" w:sz="4" w:space="0"/>
              <w:bottom w:val="single" w:color="auto" w:sz="4" w:space="0"/>
              <w:right w:val="single" w:color="auto" w:sz="4" w:space="0"/>
            </w:tcBorders>
            <w:vAlign w:val="center"/>
          </w:tcPr>
          <w:p w14:paraId="4CD8B095">
            <w:pPr>
              <w:snapToGrid w:val="0"/>
              <w:spacing w:line="500" w:lineRule="exact"/>
              <w:jc w:val="center"/>
              <w:rPr>
                <w:b/>
                <w:sz w:val="24"/>
              </w:rPr>
            </w:pPr>
            <w:r>
              <w:rPr>
                <w:rFonts w:hint="eastAsia"/>
                <w:b/>
                <w:sz w:val="24"/>
              </w:rPr>
              <w:t>备注</w:t>
            </w:r>
          </w:p>
        </w:tc>
      </w:tr>
      <w:tr w14:paraId="35556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680093F7">
            <w:pPr>
              <w:snapToGrid w:val="0"/>
              <w:spacing w:line="500" w:lineRule="exact"/>
              <w:jc w:val="center"/>
              <w:rPr>
                <w:b/>
                <w:sz w:val="24"/>
              </w:rPr>
            </w:pPr>
            <w:r>
              <w:rPr>
                <w:bCs/>
                <w:sz w:val="24"/>
              </w:rPr>
              <w:t>1</w:t>
            </w:r>
          </w:p>
        </w:tc>
        <w:tc>
          <w:tcPr>
            <w:tcW w:w="1873" w:type="dxa"/>
            <w:tcBorders>
              <w:top w:val="single" w:color="auto" w:sz="4" w:space="0"/>
              <w:left w:val="single" w:color="auto" w:sz="4" w:space="0"/>
              <w:bottom w:val="single" w:color="auto" w:sz="4" w:space="0"/>
              <w:right w:val="single" w:color="auto" w:sz="4" w:space="0"/>
            </w:tcBorders>
            <w:vAlign w:val="center"/>
          </w:tcPr>
          <w:p w14:paraId="27FA5127">
            <w:pPr>
              <w:snapToGrid w:val="0"/>
              <w:spacing w:line="500" w:lineRule="exact"/>
              <w:jc w:val="center"/>
              <w:rPr>
                <w:b/>
                <w:sz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6E66705B">
            <w:pPr>
              <w:snapToGrid w:val="0"/>
              <w:spacing w:line="500" w:lineRule="exact"/>
              <w:jc w:val="center"/>
              <w:rPr>
                <w:b/>
                <w:sz w:val="24"/>
              </w:rPr>
            </w:pPr>
          </w:p>
        </w:tc>
        <w:tc>
          <w:tcPr>
            <w:tcW w:w="775" w:type="dxa"/>
            <w:tcBorders>
              <w:top w:val="single" w:color="auto" w:sz="4" w:space="0"/>
              <w:left w:val="single" w:color="auto" w:sz="4" w:space="0"/>
              <w:bottom w:val="single" w:color="auto" w:sz="4" w:space="0"/>
              <w:right w:val="single" w:color="auto" w:sz="4" w:space="0"/>
            </w:tcBorders>
            <w:vAlign w:val="center"/>
          </w:tcPr>
          <w:p w14:paraId="5623272E">
            <w:pPr>
              <w:snapToGrid w:val="0"/>
              <w:spacing w:line="500" w:lineRule="exact"/>
              <w:rPr>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59505F44">
            <w:pPr>
              <w:snapToGrid w:val="0"/>
              <w:spacing w:line="500" w:lineRule="exact"/>
              <w:rPr>
                <w:sz w:val="24"/>
              </w:rPr>
            </w:pPr>
          </w:p>
        </w:tc>
        <w:tc>
          <w:tcPr>
            <w:tcW w:w="1551" w:type="dxa"/>
            <w:tcBorders>
              <w:top w:val="single" w:color="auto" w:sz="4" w:space="0"/>
              <w:left w:val="single" w:color="auto" w:sz="4" w:space="0"/>
              <w:bottom w:val="single" w:color="auto" w:sz="4" w:space="0"/>
              <w:right w:val="single" w:color="auto" w:sz="4" w:space="0"/>
            </w:tcBorders>
            <w:vAlign w:val="center"/>
          </w:tcPr>
          <w:p w14:paraId="6D484595">
            <w:pPr>
              <w:snapToGrid w:val="0"/>
              <w:spacing w:line="500" w:lineRule="exact"/>
              <w:rPr>
                <w:sz w:val="24"/>
              </w:rPr>
            </w:pPr>
          </w:p>
        </w:tc>
        <w:tc>
          <w:tcPr>
            <w:tcW w:w="1544" w:type="dxa"/>
            <w:tcBorders>
              <w:top w:val="single" w:color="auto" w:sz="4" w:space="0"/>
              <w:left w:val="single" w:color="auto" w:sz="4" w:space="0"/>
              <w:bottom w:val="single" w:color="auto" w:sz="4" w:space="0"/>
              <w:right w:val="single" w:color="auto" w:sz="4" w:space="0"/>
            </w:tcBorders>
            <w:vAlign w:val="center"/>
          </w:tcPr>
          <w:p w14:paraId="6CA6B316">
            <w:pPr>
              <w:snapToGrid w:val="0"/>
              <w:spacing w:line="500" w:lineRule="exact"/>
              <w:rPr>
                <w:sz w:val="24"/>
              </w:rPr>
            </w:pPr>
          </w:p>
        </w:tc>
      </w:tr>
      <w:tr w14:paraId="19CEE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5FED10C0">
            <w:pPr>
              <w:snapToGrid w:val="0"/>
              <w:spacing w:line="500" w:lineRule="exact"/>
              <w:jc w:val="center"/>
              <w:rPr>
                <w:bCs/>
                <w:sz w:val="24"/>
              </w:rPr>
            </w:pPr>
            <w:r>
              <w:rPr>
                <w:rFonts w:hint="eastAsia"/>
                <w:bCs/>
                <w:sz w:val="24"/>
              </w:rPr>
              <w:t>2</w:t>
            </w:r>
          </w:p>
        </w:tc>
        <w:tc>
          <w:tcPr>
            <w:tcW w:w="1873" w:type="dxa"/>
            <w:tcBorders>
              <w:top w:val="single" w:color="auto" w:sz="4" w:space="0"/>
              <w:left w:val="single" w:color="auto" w:sz="4" w:space="0"/>
              <w:bottom w:val="single" w:color="auto" w:sz="4" w:space="0"/>
              <w:right w:val="single" w:color="auto" w:sz="4" w:space="0"/>
            </w:tcBorders>
            <w:vAlign w:val="center"/>
          </w:tcPr>
          <w:p w14:paraId="278795E3">
            <w:pPr>
              <w:snapToGrid w:val="0"/>
              <w:spacing w:line="500" w:lineRule="exact"/>
              <w:jc w:val="center"/>
              <w:rPr>
                <w:b/>
                <w:sz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771F6DE8">
            <w:pPr>
              <w:snapToGrid w:val="0"/>
              <w:spacing w:line="500" w:lineRule="exact"/>
              <w:jc w:val="center"/>
              <w:rPr>
                <w:b/>
                <w:sz w:val="24"/>
              </w:rPr>
            </w:pPr>
          </w:p>
        </w:tc>
        <w:tc>
          <w:tcPr>
            <w:tcW w:w="775" w:type="dxa"/>
            <w:tcBorders>
              <w:top w:val="single" w:color="auto" w:sz="4" w:space="0"/>
              <w:left w:val="single" w:color="auto" w:sz="4" w:space="0"/>
              <w:bottom w:val="single" w:color="auto" w:sz="4" w:space="0"/>
              <w:right w:val="single" w:color="auto" w:sz="4" w:space="0"/>
            </w:tcBorders>
            <w:vAlign w:val="center"/>
          </w:tcPr>
          <w:p w14:paraId="57C42738">
            <w:pPr>
              <w:snapToGrid w:val="0"/>
              <w:spacing w:line="500" w:lineRule="exact"/>
              <w:rPr>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4D23ADBC">
            <w:pPr>
              <w:snapToGrid w:val="0"/>
              <w:spacing w:line="500" w:lineRule="exact"/>
              <w:rPr>
                <w:sz w:val="24"/>
              </w:rPr>
            </w:pPr>
          </w:p>
        </w:tc>
        <w:tc>
          <w:tcPr>
            <w:tcW w:w="1551" w:type="dxa"/>
            <w:tcBorders>
              <w:top w:val="single" w:color="auto" w:sz="4" w:space="0"/>
              <w:left w:val="single" w:color="auto" w:sz="4" w:space="0"/>
              <w:bottom w:val="single" w:color="auto" w:sz="4" w:space="0"/>
              <w:right w:val="single" w:color="auto" w:sz="4" w:space="0"/>
            </w:tcBorders>
            <w:vAlign w:val="center"/>
          </w:tcPr>
          <w:p w14:paraId="78C89252">
            <w:pPr>
              <w:snapToGrid w:val="0"/>
              <w:spacing w:line="500" w:lineRule="exact"/>
              <w:rPr>
                <w:sz w:val="24"/>
              </w:rPr>
            </w:pPr>
          </w:p>
        </w:tc>
        <w:tc>
          <w:tcPr>
            <w:tcW w:w="1544" w:type="dxa"/>
            <w:tcBorders>
              <w:top w:val="single" w:color="auto" w:sz="4" w:space="0"/>
              <w:left w:val="single" w:color="auto" w:sz="4" w:space="0"/>
              <w:bottom w:val="single" w:color="auto" w:sz="4" w:space="0"/>
              <w:right w:val="single" w:color="auto" w:sz="4" w:space="0"/>
            </w:tcBorders>
            <w:vAlign w:val="center"/>
          </w:tcPr>
          <w:p w14:paraId="70F78272">
            <w:pPr>
              <w:snapToGrid w:val="0"/>
              <w:spacing w:line="500" w:lineRule="exact"/>
              <w:rPr>
                <w:sz w:val="24"/>
              </w:rPr>
            </w:pPr>
          </w:p>
        </w:tc>
      </w:tr>
      <w:tr w14:paraId="74353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14:paraId="04352D3A">
            <w:pPr>
              <w:snapToGrid w:val="0"/>
              <w:spacing w:line="500" w:lineRule="exact"/>
              <w:rPr>
                <w:sz w:val="24"/>
              </w:rPr>
            </w:pPr>
            <w:r>
              <w:rPr>
                <w:rFonts w:hint="eastAsia"/>
                <w:sz w:val="24"/>
              </w:rPr>
              <w:t>报价合计（包含税费等所有费用）</w:t>
            </w:r>
            <w:r>
              <w:rPr>
                <w:sz w:val="24"/>
              </w:rPr>
              <w:t>：</w:t>
            </w:r>
            <w:r>
              <w:rPr>
                <w:rFonts w:hint="eastAsia"/>
                <w:sz w:val="24"/>
              </w:rPr>
              <w:t>（大写）</w:t>
            </w:r>
            <w:r>
              <w:rPr>
                <w:spacing w:val="20"/>
                <w:sz w:val="24"/>
              </w:rPr>
              <w:t>人民币</w:t>
            </w:r>
            <w:r>
              <w:rPr>
                <w:sz w:val="24"/>
              </w:rPr>
              <w:t xml:space="preserve">                   </w:t>
            </w:r>
            <w:r>
              <w:rPr>
                <w:spacing w:val="20"/>
                <w:sz w:val="24"/>
              </w:rPr>
              <w:t xml:space="preserve">（¥  </w:t>
            </w:r>
            <w:r>
              <w:rPr>
                <w:rFonts w:hint="eastAsia"/>
                <w:spacing w:val="20"/>
                <w:sz w:val="24"/>
              </w:rPr>
              <w:t xml:space="preserve">  </w:t>
            </w:r>
            <w:r>
              <w:rPr>
                <w:spacing w:val="20"/>
                <w:sz w:val="24"/>
              </w:rPr>
              <w:t xml:space="preserve">  ）</w:t>
            </w:r>
          </w:p>
        </w:tc>
      </w:tr>
      <w:tr w14:paraId="146C7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14:paraId="67EAA316">
            <w:pPr>
              <w:snapToGrid w:val="0"/>
              <w:spacing w:line="500" w:lineRule="exact"/>
              <w:rPr>
                <w:sz w:val="24"/>
                <w:u w:val="single"/>
              </w:rPr>
            </w:pPr>
            <w:r>
              <w:rPr>
                <w:rFonts w:hint="eastAsia"/>
                <w:sz w:val="24"/>
                <w:u w:val="single"/>
              </w:rPr>
              <w:t xml:space="preserve">      </w:t>
            </w:r>
            <w:r>
              <w:rPr>
                <w:rFonts w:hint="eastAsia"/>
                <w:sz w:val="24"/>
              </w:rPr>
              <w:t>分标（此处有分标时填写具体分标号，无分标时填写“无”）</w:t>
            </w:r>
          </w:p>
        </w:tc>
      </w:tr>
      <w:tr w14:paraId="613F9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14:paraId="5E62AB40">
            <w:pPr>
              <w:snapToGrid w:val="0"/>
              <w:spacing w:line="500" w:lineRule="exact"/>
              <w:rPr>
                <w:sz w:val="24"/>
              </w:rPr>
            </w:pPr>
            <w:r>
              <w:rPr>
                <w:rFonts w:hint="eastAsia"/>
                <w:sz w:val="24"/>
              </w:rPr>
              <w:t>公司（盖单位公章）：</w:t>
            </w:r>
          </w:p>
        </w:tc>
      </w:tr>
      <w:tr w14:paraId="6A00B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14:paraId="69EA3ACD">
            <w:pPr>
              <w:snapToGrid w:val="0"/>
              <w:spacing w:line="500" w:lineRule="exact"/>
              <w:rPr>
                <w:sz w:val="24"/>
              </w:rPr>
            </w:pPr>
            <w:r>
              <w:rPr>
                <w:rFonts w:hint="eastAsia"/>
                <w:sz w:val="24"/>
              </w:rPr>
              <w:t>法定代表人或其委托代理人（签字或盖章）</w:t>
            </w:r>
          </w:p>
        </w:tc>
      </w:tr>
    </w:tbl>
    <w:p w14:paraId="31400B74">
      <w:pPr>
        <w:pStyle w:val="5"/>
        <w:spacing w:line="500" w:lineRule="exact"/>
        <w:rPr>
          <w:rFonts w:ascii="Times New Roman" w:hAnsi="Times New Roman"/>
          <w:sz w:val="24"/>
          <w:szCs w:val="24"/>
        </w:rPr>
      </w:pPr>
      <w:r>
        <w:rPr>
          <w:rFonts w:ascii="Times New Roman" w:hAnsi="Times New Roman"/>
          <w:sz w:val="24"/>
          <w:szCs w:val="24"/>
        </w:rPr>
        <w:t>注：</w:t>
      </w:r>
      <w:r>
        <w:rPr>
          <w:rFonts w:hint="eastAsia" w:ascii="Times New Roman" w:hAnsi="Times New Roman"/>
          <w:sz w:val="24"/>
          <w:szCs w:val="24"/>
        </w:rPr>
        <w:t>1.本项目报价（及最终报价）为完成采购人指定内容的全部费用，包含但不限于实施和完成本项目全部工作所需的安装费、运输、通讯、保险、税费、利润等项目有关一切费用。</w:t>
      </w:r>
    </w:p>
    <w:p w14:paraId="1AE7A2D9">
      <w:pPr>
        <w:pStyle w:val="5"/>
        <w:numPr>
          <w:ilvl w:val="0"/>
          <w:numId w:val="2"/>
        </w:numPr>
        <w:spacing w:line="500" w:lineRule="exact"/>
      </w:pPr>
      <w:r>
        <w:rPr>
          <w:rFonts w:hint="eastAsia" w:ascii="Times New Roman" w:hAnsi="Times New Roman"/>
          <w:sz w:val="24"/>
          <w:szCs w:val="24"/>
        </w:rPr>
        <w:t>表格内容均需按要求填写并盖章，不得留空，否则按报价无效处理。</w:t>
      </w:r>
    </w:p>
    <w:p w14:paraId="7E729F25">
      <w:pPr>
        <w:pStyle w:val="5"/>
        <w:spacing w:line="500" w:lineRule="exact"/>
        <w:rPr>
          <w:rFonts w:ascii="Times New Roman" w:hAnsi="Times New Roman"/>
          <w:sz w:val="24"/>
          <w:szCs w:val="24"/>
        </w:rPr>
      </w:pPr>
    </w:p>
    <w:p w14:paraId="1AC226B5">
      <w:pPr>
        <w:pStyle w:val="5"/>
        <w:spacing w:line="500" w:lineRule="exact"/>
        <w:rPr>
          <w:rFonts w:ascii="Times New Roman" w:hAnsi="Times New Roman"/>
          <w:sz w:val="24"/>
          <w:szCs w:val="24"/>
        </w:rPr>
      </w:pPr>
    </w:p>
    <w:p w14:paraId="29DCB07E">
      <w:pPr>
        <w:pStyle w:val="5"/>
        <w:spacing w:line="500" w:lineRule="exact"/>
        <w:ind w:firstLine="4080" w:firstLineChars="1700"/>
        <w:rPr>
          <w:rFonts w:ascii="Times New Roman" w:hAnsi="Times New Roman"/>
          <w:sz w:val="24"/>
          <w:szCs w:val="24"/>
          <w:u w:val="single"/>
        </w:rPr>
      </w:pPr>
      <w:r>
        <w:rPr>
          <w:rFonts w:ascii="Times New Roman" w:hAnsi="Times New Roman"/>
          <w:sz w:val="24"/>
          <w:szCs w:val="24"/>
        </w:rPr>
        <w:t>供应商（公章）</w:t>
      </w:r>
      <w:r>
        <w:rPr>
          <w:rFonts w:hint="eastAsia" w:ascii="Times New Roman" w:hAnsi="Times New Roman"/>
          <w:sz w:val="24"/>
          <w:szCs w:val="24"/>
        </w:rPr>
        <w:t>：</w:t>
      </w:r>
      <w:r>
        <w:rPr>
          <w:rFonts w:ascii="Times New Roman" w:hAnsi="Times New Roman"/>
          <w:sz w:val="24"/>
          <w:szCs w:val="24"/>
          <w:u w:val="single"/>
        </w:rPr>
        <w:t xml:space="preserve">                        </w:t>
      </w:r>
    </w:p>
    <w:p w14:paraId="3BDF7F8F">
      <w:pPr>
        <w:pStyle w:val="5"/>
        <w:spacing w:line="500" w:lineRule="exact"/>
        <w:ind w:firstLine="2640" w:firstLineChars="1100"/>
        <w:rPr>
          <w:rFonts w:ascii="Times New Roman" w:hAnsi="Times New Roman"/>
          <w:sz w:val="24"/>
          <w:szCs w:val="24"/>
          <w:u w:val="single"/>
        </w:rPr>
      </w:pPr>
      <w:r>
        <w:rPr>
          <w:rFonts w:ascii="Times New Roman" w:hAnsi="Times New Roman"/>
          <w:sz w:val="24"/>
          <w:szCs w:val="24"/>
        </w:rPr>
        <w:t>法定代表人或</w:t>
      </w:r>
      <w:r>
        <w:rPr>
          <w:rFonts w:hint="eastAsia" w:ascii="Times New Roman" w:hAnsi="Times New Roman"/>
          <w:sz w:val="24"/>
          <w:szCs w:val="24"/>
        </w:rPr>
        <w:t>其</w:t>
      </w:r>
      <w:r>
        <w:rPr>
          <w:rFonts w:ascii="Times New Roman" w:hAnsi="Times New Roman"/>
          <w:sz w:val="24"/>
          <w:szCs w:val="24"/>
        </w:rPr>
        <w:t>委托代理人</w:t>
      </w:r>
      <w:r>
        <w:rPr>
          <w:rFonts w:hint="eastAsia" w:ascii="Times New Roman" w:hAnsi="Times New Roman"/>
          <w:sz w:val="24"/>
          <w:szCs w:val="24"/>
        </w:rPr>
        <w:t>（</w:t>
      </w:r>
      <w:r>
        <w:rPr>
          <w:rFonts w:ascii="Times New Roman" w:hAnsi="Times New Roman"/>
          <w:sz w:val="24"/>
          <w:szCs w:val="24"/>
        </w:rPr>
        <w:t>签字</w:t>
      </w:r>
      <w:r>
        <w:rPr>
          <w:rFonts w:hint="eastAsia" w:ascii="Times New Roman" w:hAnsi="Times New Roman"/>
          <w:sz w:val="24"/>
          <w:szCs w:val="24"/>
        </w:rPr>
        <w:t>）：</w:t>
      </w:r>
      <w:r>
        <w:rPr>
          <w:rFonts w:ascii="Times New Roman" w:hAnsi="Times New Roman"/>
          <w:sz w:val="24"/>
          <w:szCs w:val="24"/>
          <w:u w:val="single"/>
        </w:rPr>
        <w:t xml:space="preserve">                   </w:t>
      </w:r>
    </w:p>
    <w:p w14:paraId="4A0F4303">
      <w:pPr>
        <w:pStyle w:val="5"/>
        <w:spacing w:line="500" w:lineRule="exact"/>
        <w:rPr>
          <w:rFonts w:ascii="Times New Roman" w:hAnsi="Times New Roman"/>
          <w:sz w:val="24"/>
          <w:szCs w:val="24"/>
          <w:u w:val="single"/>
        </w:rPr>
      </w:pPr>
    </w:p>
    <w:p w14:paraId="7ACD8F83">
      <w:pPr>
        <w:snapToGrid w:val="0"/>
        <w:spacing w:before="156" w:beforeLines="50" w:line="500" w:lineRule="exact"/>
        <w:ind w:right="480" w:firstLine="2160" w:firstLineChars="900"/>
        <w:jc w:val="right"/>
        <w:rPr>
          <w:sz w:val="24"/>
        </w:rPr>
      </w:pPr>
      <w:bookmarkStart w:id="8" w:name="_Toc356979893"/>
      <w:bookmarkStart w:id="9" w:name="_Toc356165644"/>
      <w:r>
        <w:rPr>
          <w:sz w:val="24"/>
        </w:rPr>
        <w:t>年    月    日</w:t>
      </w:r>
    </w:p>
    <w:p w14:paraId="7CCA35B3">
      <w:pPr>
        <w:adjustRightInd w:val="0"/>
        <w:snapToGrid w:val="0"/>
        <w:spacing w:line="500" w:lineRule="exact"/>
        <w:ind w:left="-88" w:leftChars="-42"/>
        <w:jc w:val="left"/>
        <w:rPr>
          <w:b/>
        </w:rPr>
      </w:pPr>
      <w:r>
        <w:br w:type="page"/>
      </w:r>
      <w:bookmarkEnd w:id="8"/>
      <w:bookmarkEnd w:id="9"/>
    </w:p>
    <w:p w14:paraId="58BFBE22">
      <w:pPr>
        <w:spacing w:before="156" w:beforeLines="50" w:after="312" w:afterLines="100" w:line="500" w:lineRule="exact"/>
        <w:rPr>
          <w:b/>
          <w:sz w:val="32"/>
          <w:szCs w:val="32"/>
        </w:rPr>
      </w:pPr>
      <w:r>
        <w:rPr>
          <w:rFonts w:hint="eastAsia"/>
          <w:b/>
          <w:sz w:val="32"/>
          <w:szCs w:val="32"/>
        </w:rPr>
        <w:t>附件</w:t>
      </w:r>
      <w:r>
        <w:rPr>
          <w:rFonts w:hint="eastAsia"/>
          <w:b/>
          <w:sz w:val="32"/>
          <w:szCs w:val="32"/>
          <w:lang w:val="en-US" w:eastAsia="zh-CN"/>
        </w:rPr>
        <w:t>2</w:t>
      </w:r>
      <w:r>
        <w:rPr>
          <w:rFonts w:hint="eastAsia"/>
          <w:b/>
          <w:sz w:val="32"/>
          <w:szCs w:val="32"/>
        </w:rPr>
        <w:t>：</w:t>
      </w:r>
    </w:p>
    <w:p w14:paraId="7F199DA2">
      <w:pPr>
        <w:spacing w:before="156" w:beforeLines="50" w:after="312" w:afterLines="100" w:line="500" w:lineRule="exact"/>
        <w:jc w:val="center"/>
        <w:rPr>
          <w:b/>
          <w:sz w:val="32"/>
          <w:szCs w:val="32"/>
        </w:rPr>
      </w:pPr>
      <w:r>
        <w:rPr>
          <w:rFonts w:hint="eastAsia"/>
          <w:b/>
          <w:sz w:val="32"/>
          <w:szCs w:val="32"/>
        </w:rPr>
        <w:t>技术参数要求（性能参数）</w:t>
      </w:r>
      <w:r>
        <w:rPr>
          <w:b/>
          <w:sz w:val="32"/>
          <w:szCs w:val="32"/>
        </w:rPr>
        <w:t>响应表</w:t>
      </w:r>
    </w:p>
    <w:p w14:paraId="6A4A92AB">
      <w:pPr>
        <w:spacing w:line="500" w:lineRule="exact"/>
        <w:rPr>
          <w:sz w:val="24"/>
        </w:rPr>
      </w:pPr>
      <w:r>
        <w:rPr>
          <w:sz w:val="24"/>
        </w:rPr>
        <w:t>采购项目名称</w:t>
      </w:r>
      <w:r>
        <w:rPr>
          <w:rFonts w:hint="eastAsia"/>
          <w:sz w:val="24"/>
        </w:rPr>
        <w:t>：</w:t>
      </w:r>
      <w:r>
        <w:rPr>
          <w:sz w:val="24"/>
          <w:u w:val="single"/>
        </w:rPr>
        <w:t xml:space="preserve">                 </w:t>
      </w:r>
    </w:p>
    <w:p w14:paraId="2274AE14">
      <w:pPr>
        <w:spacing w:line="500" w:lineRule="exact"/>
        <w:rPr>
          <w:sz w:val="24"/>
          <w:u w:val="single"/>
        </w:rPr>
      </w:pPr>
      <w:r>
        <w:rPr>
          <w:sz w:val="24"/>
          <w:u w:val="single"/>
        </w:rPr>
        <w:t>按商</w:t>
      </w:r>
      <w:r>
        <w:rPr>
          <w:rFonts w:hint="eastAsia"/>
          <w:sz w:val="24"/>
          <w:u w:val="single"/>
        </w:rPr>
        <w:t>性能参数</w:t>
      </w:r>
      <w:r>
        <w:rPr>
          <w:sz w:val="24"/>
          <w:u w:val="single"/>
        </w:rPr>
        <w:t>要求填写</w:t>
      </w:r>
    </w:p>
    <w:tbl>
      <w:tblPr>
        <w:tblStyle w:val="7"/>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521"/>
        <w:gridCol w:w="1439"/>
        <w:gridCol w:w="2448"/>
      </w:tblGrid>
      <w:tr w14:paraId="046A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4" w:type="dxa"/>
            <w:vAlign w:val="center"/>
          </w:tcPr>
          <w:p w14:paraId="6AF0ECFC">
            <w:pPr>
              <w:pStyle w:val="6"/>
              <w:spacing w:line="500" w:lineRule="exact"/>
              <w:ind w:firstLine="0" w:firstLineChars="0"/>
              <w:jc w:val="center"/>
              <w:rPr>
                <w:sz w:val="24"/>
              </w:rPr>
            </w:pPr>
            <w:r>
              <w:rPr>
                <w:sz w:val="24"/>
              </w:rPr>
              <w:t>项目</w:t>
            </w:r>
          </w:p>
        </w:tc>
        <w:tc>
          <w:tcPr>
            <w:tcW w:w="2521" w:type="dxa"/>
            <w:vAlign w:val="center"/>
          </w:tcPr>
          <w:p w14:paraId="7EFAFF96">
            <w:pPr>
              <w:pStyle w:val="6"/>
              <w:spacing w:line="500" w:lineRule="exact"/>
              <w:ind w:firstLine="0" w:firstLineChars="0"/>
              <w:jc w:val="center"/>
              <w:rPr>
                <w:sz w:val="24"/>
              </w:rPr>
            </w:pPr>
            <w:r>
              <w:rPr>
                <w:sz w:val="24"/>
              </w:rPr>
              <w:t>文件要求</w:t>
            </w:r>
          </w:p>
        </w:tc>
        <w:tc>
          <w:tcPr>
            <w:tcW w:w="1439" w:type="dxa"/>
            <w:vAlign w:val="center"/>
          </w:tcPr>
          <w:p w14:paraId="762691D5">
            <w:pPr>
              <w:pStyle w:val="6"/>
              <w:spacing w:line="500" w:lineRule="exact"/>
              <w:ind w:firstLine="0" w:firstLineChars="0"/>
              <w:jc w:val="center"/>
              <w:rPr>
                <w:sz w:val="24"/>
              </w:rPr>
            </w:pPr>
            <w:r>
              <w:rPr>
                <w:sz w:val="24"/>
              </w:rPr>
              <w:t>是否响应</w:t>
            </w:r>
          </w:p>
        </w:tc>
        <w:tc>
          <w:tcPr>
            <w:tcW w:w="2448" w:type="dxa"/>
            <w:vAlign w:val="center"/>
          </w:tcPr>
          <w:p w14:paraId="712C9BBA">
            <w:pPr>
              <w:adjustRightInd w:val="0"/>
              <w:snapToGrid w:val="0"/>
              <w:spacing w:line="500" w:lineRule="exact"/>
              <w:jc w:val="center"/>
              <w:rPr>
                <w:sz w:val="24"/>
              </w:rPr>
            </w:pPr>
            <w:r>
              <w:rPr>
                <w:sz w:val="24"/>
              </w:rPr>
              <w:t>供应商的承诺或说明</w:t>
            </w:r>
          </w:p>
        </w:tc>
      </w:tr>
      <w:tr w14:paraId="7D24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359EA23A">
            <w:pPr>
              <w:snapToGrid w:val="0"/>
              <w:spacing w:line="500" w:lineRule="exact"/>
              <w:jc w:val="center"/>
              <w:rPr>
                <w:sz w:val="24"/>
              </w:rPr>
            </w:pPr>
          </w:p>
        </w:tc>
        <w:tc>
          <w:tcPr>
            <w:tcW w:w="2521" w:type="dxa"/>
            <w:vAlign w:val="center"/>
          </w:tcPr>
          <w:p w14:paraId="15C5A078">
            <w:pPr>
              <w:pStyle w:val="5"/>
              <w:spacing w:line="500" w:lineRule="exact"/>
              <w:jc w:val="center"/>
              <w:rPr>
                <w:rFonts w:ascii="Times New Roman" w:hAnsi="Times New Roman"/>
                <w:kern w:val="2"/>
                <w:sz w:val="24"/>
                <w:szCs w:val="24"/>
              </w:rPr>
            </w:pPr>
          </w:p>
        </w:tc>
        <w:tc>
          <w:tcPr>
            <w:tcW w:w="1439" w:type="dxa"/>
            <w:vAlign w:val="center"/>
          </w:tcPr>
          <w:p w14:paraId="6ED5B308">
            <w:pPr>
              <w:pStyle w:val="5"/>
              <w:spacing w:line="500" w:lineRule="exact"/>
              <w:jc w:val="center"/>
              <w:rPr>
                <w:rFonts w:ascii="Times New Roman" w:hAnsi="Times New Roman"/>
                <w:kern w:val="2"/>
                <w:sz w:val="24"/>
                <w:szCs w:val="24"/>
              </w:rPr>
            </w:pPr>
          </w:p>
        </w:tc>
        <w:tc>
          <w:tcPr>
            <w:tcW w:w="2448" w:type="dxa"/>
            <w:vAlign w:val="center"/>
          </w:tcPr>
          <w:p w14:paraId="193522F9">
            <w:pPr>
              <w:pStyle w:val="5"/>
              <w:spacing w:line="500" w:lineRule="exact"/>
              <w:jc w:val="center"/>
              <w:rPr>
                <w:rFonts w:ascii="Times New Roman" w:hAnsi="Times New Roman"/>
                <w:kern w:val="2"/>
                <w:sz w:val="24"/>
                <w:szCs w:val="24"/>
              </w:rPr>
            </w:pPr>
          </w:p>
        </w:tc>
      </w:tr>
      <w:tr w14:paraId="4831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6144975B">
            <w:pPr>
              <w:snapToGrid w:val="0"/>
              <w:spacing w:line="500" w:lineRule="exact"/>
              <w:jc w:val="center"/>
              <w:rPr>
                <w:sz w:val="24"/>
              </w:rPr>
            </w:pPr>
          </w:p>
        </w:tc>
        <w:tc>
          <w:tcPr>
            <w:tcW w:w="2521" w:type="dxa"/>
            <w:vAlign w:val="center"/>
          </w:tcPr>
          <w:p w14:paraId="2EA69B60">
            <w:pPr>
              <w:pStyle w:val="5"/>
              <w:spacing w:line="500" w:lineRule="exact"/>
              <w:jc w:val="center"/>
              <w:rPr>
                <w:rFonts w:ascii="Times New Roman" w:hAnsi="Times New Roman"/>
                <w:kern w:val="2"/>
                <w:sz w:val="24"/>
                <w:szCs w:val="24"/>
              </w:rPr>
            </w:pPr>
          </w:p>
        </w:tc>
        <w:tc>
          <w:tcPr>
            <w:tcW w:w="1439" w:type="dxa"/>
            <w:vAlign w:val="center"/>
          </w:tcPr>
          <w:p w14:paraId="0B765671">
            <w:pPr>
              <w:pStyle w:val="5"/>
              <w:spacing w:line="500" w:lineRule="exact"/>
              <w:jc w:val="center"/>
              <w:rPr>
                <w:rFonts w:ascii="Times New Roman" w:hAnsi="Times New Roman"/>
                <w:kern w:val="2"/>
                <w:sz w:val="24"/>
                <w:szCs w:val="24"/>
              </w:rPr>
            </w:pPr>
          </w:p>
        </w:tc>
        <w:tc>
          <w:tcPr>
            <w:tcW w:w="2448" w:type="dxa"/>
            <w:vAlign w:val="center"/>
          </w:tcPr>
          <w:p w14:paraId="17522774">
            <w:pPr>
              <w:pStyle w:val="5"/>
              <w:spacing w:line="500" w:lineRule="exact"/>
              <w:jc w:val="center"/>
              <w:rPr>
                <w:rFonts w:ascii="Times New Roman" w:hAnsi="Times New Roman"/>
                <w:kern w:val="2"/>
                <w:sz w:val="24"/>
                <w:szCs w:val="24"/>
              </w:rPr>
            </w:pPr>
          </w:p>
        </w:tc>
      </w:tr>
      <w:tr w14:paraId="163F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4E621B10">
            <w:pPr>
              <w:snapToGrid w:val="0"/>
              <w:spacing w:line="500" w:lineRule="exact"/>
              <w:jc w:val="center"/>
              <w:rPr>
                <w:sz w:val="24"/>
              </w:rPr>
            </w:pPr>
          </w:p>
        </w:tc>
        <w:tc>
          <w:tcPr>
            <w:tcW w:w="2521" w:type="dxa"/>
            <w:vAlign w:val="center"/>
          </w:tcPr>
          <w:p w14:paraId="07CF178F">
            <w:pPr>
              <w:pStyle w:val="5"/>
              <w:spacing w:line="500" w:lineRule="exact"/>
              <w:jc w:val="center"/>
              <w:rPr>
                <w:rFonts w:ascii="Times New Roman" w:hAnsi="Times New Roman"/>
                <w:kern w:val="2"/>
                <w:sz w:val="24"/>
                <w:szCs w:val="24"/>
              </w:rPr>
            </w:pPr>
          </w:p>
        </w:tc>
        <w:tc>
          <w:tcPr>
            <w:tcW w:w="1439" w:type="dxa"/>
            <w:vAlign w:val="center"/>
          </w:tcPr>
          <w:p w14:paraId="2B513F7F">
            <w:pPr>
              <w:pStyle w:val="5"/>
              <w:spacing w:line="500" w:lineRule="exact"/>
              <w:jc w:val="center"/>
              <w:rPr>
                <w:rFonts w:ascii="Times New Roman" w:hAnsi="Times New Roman"/>
                <w:kern w:val="2"/>
                <w:sz w:val="24"/>
                <w:szCs w:val="24"/>
              </w:rPr>
            </w:pPr>
          </w:p>
        </w:tc>
        <w:tc>
          <w:tcPr>
            <w:tcW w:w="2448" w:type="dxa"/>
            <w:vAlign w:val="center"/>
          </w:tcPr>
          <w:p w14:paraId="1584FB7D">
            <w:pPr>
              <w:pStyle w:val="5"/>
              <w:spacing w:line="500" w:lineRule="exact"/>
              <w:jc w:val="center"/>
              <w:rPr>
                <w:rFonts w:ascii="Times New Roman" w:hAnsi="Times New Roman"/>
                <w:kern w:val="2"/>
                <w:sz w:val="24"/>
                <w:szCs w:val="24"/>
              </w:rPr>
            </w:pPr>
          </w:p>
        </w:tc>
      </w:tr>
      <w:tr w14:paraId="1CB8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7FF34C65">
            <w:pPr>
              <w:spacing w:line="500" w:lineRule="exact"/>
              <w:jc w:val="center"/>
              <w:rPr>
                <w:sz w:val="24"/>
              </w:rPr>
            </w:pPr>
          </w:p>
        </w:tc>
        <w:tc>
          <w:tcPr>
            <w:tcW w:w="2521" w:type="dxa"/>
            <w:vAlign w:val="center"/>
          </w:tcPr>
          <w:p w14:paraId="05667B34">
            <w:pPr>
              <w:pStyle w:val="5"/>
              <w:spacing w:line="500" w:lineRule="exact"/>
              <w:jc w:val="center"/>
              <w:rPr>
                <w:rFonts w:ascii="Times New Roman" w:hAnsi="Times New Roman"/>
                <w:kern w:val="2"/>
                <w:sz w:val="24"/>
                <w:szCs w:val="24"/>
              </w:rPr>
            </w:pPr>
          </w:p>
        </w:tc>
        <w:tc>
          <w:tcPr>
            <w:tcW w:w="1439" w:type="dxa"/>
            <w:vAlign w:val="center"/>
          </w:tcPr>
          <w:p w14:paraId="7F6F20A9">
            <w:pPr>
              <w:pStyle w:val="5"/>
              <w:spacing w:line="500" w:lineRule="exact"/>
              <w:jc w:val="center"/>
              <w:rPr>
                <w:rFonts w:ascii="Times New Roman" w:hAnsi="Times New Roman"/>
                <w:kern w:val="2"/>
                <w:sz w:val="24"/>
                <w:szCs w:val="24"/>
              </w:rPr>
            </w:pPr>
          </w:p>
        </w:tc>
        <w:tc>
          <w:tcPr>
            <w:tcW w:w="2448" w:type="dxa"/>
            <w:vAlign w:val="center"/>
          </w:tcPr>
          <w:p w14:paraId="0AEF3FB9">
            <w:pPr>
              <w:pStyle w:val="5"/>
              <w:spacing w:line="500" w:lineRule="exact"/>
              <w:jc w:val="center"/>
              <w:rPr>
                <w:rFonts w:ascii="Times New Roman" w:hAnsi="Times New Roman"/>
                <w:kern w:val="2"/>
                <w:sz w:val="24"/>
                <w:szCs w:val="24"/>
              </w:rPr>
            </w:pPr>
          </w:p>
        </w:tc>
      </w:tr>
      <w:tr w14:paraId="0F64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27185279">
            <w:pPr>
              <w:spacing w:line="500" w:lineRule="exact"/>
              <w:jc w:val="center"/>
              <w:rPr>
                <w:sz w:val="24"/>
              </w:rPr>
            </w:pPr>
          </w:p>
        </w:tc>
        <w:tc>
          <w:tcPr>
            <w:tcW w:w="2521" w:type="dxa"/>
            <w:vAlign w:val="center"/>
          </w:tcPr>
          <w:p w14:paraId="3A3E817C">
            <w:pPr>
              <w:pStyle w:val="5"/>
              <w:spacing w:line="500" w:lineRule="exact"/>
              <w:jc w:val="center"/>
              <w:rPr>
                <w:rFonts w:ascii="Times New Roman" w:hAnsi="Times New Roman"/>
                <w:kern w:val="2"/>
                <w:sz w:val="24"/>
                <w:szCs w:val="24"/>
              </w:rPr>
            </w:pPr>
          </w:p>
        </w:tc>
        <w:tc>
          <w:tcPr>
            <w:tcW w:w="1439" w:type="dxa"/>
            <w:vAlign w:val="center"/>
          </w:tcPr>
          <w:p w14:paraId="44AD11D0">
            <w:pPr>
              <w:pStyle w:val="5"/>
              <w:spacing w:line="500" w:lineRule="exact"/>
              <w:jc w:val="center"/>
              <w:rPr>
                <w:rFonts w:ascii="Times New Roman" w:hAnsi="Times New Roman"/>
                <w:kern w:val="2"/>
                <w:sz w:val="24"/>
                <w:szCs w:val="24"/>
              </w:rPr>
            </w:pPr>
          </w:p>
        </w:tc>
        <w:tc>
          <w:tcPr>
            <w:tcW w:w="2448" w:type="dxa"/>
            <w:vAlign w:val="center"/>
          </w:tcPr>
          <w:p w14:paraId="79067C94">
            <w:pPr>
              <w:pStyle w:val="5"/>
              <w:spacing w:line="500" w:lineRule="exact"/>
              <w:jc w:val="center"/>
              <w:rPr>
                <w:rFonts w:ascii="Times New Roman" w:hAnsi="Times New Roman"/>
                <w:kern w:val="2"/>
                <w:sz w:val="24"/>
                <w:szCs w:val="24"/>
              </w:rPr>
            </w:pPr>
          </w:p>
        </w:tc>
      </w:tr>
    </w:tbl>
    <w:p w14:paraId="41388226">
      <w:pPr>
        <w:pStyle w:val="5"/>
        <w:spacing w:before="156" w:beforeLines="50" w:line="500" w:lineRule="exact"/>
        <w:ind w:firstLine="240" w:firstLineChars="100"/>
        <w:rPr>
          <w:rFonts w:ascii="Times New Roman" w:hAnsi="Times New Roman"/>
          <w:sz w:val="24"/>
          <w:szCs w:val="24"/>
        </w:rPr>
      </w:pPr>
      <w:r>
        <w:rPr>
          <w:rFonts w:ascii="Times New Roman" w:hAnsi="Times New Roman"/>
          <w:sz w:val="24"/>
          <w:szCs w:val="24"/>
        </w:rPr>
        <w:t>说明：应对照文件“</w:t>
      </w:r>
      <w:r>
        <w:rPr>
          <w:rFonts w:hint="eastAsia" w:ascii="Times New Roman" w:hAnsi="Times New Roman"/>
          <w:sz w:val="24"/>
          <w:szCs w:val="24"/>
        </w:rPr>
        <w:t>性能参数要求</w:t>
      </w:r>
      <w:r>
        <w:rPr>
          <w:rFonts w:ascii="Times New Roman" w:hAnsi="Times New Roman"/>
          <w:sz w:val="24"/>
          <w:szCs w:val="24"/>
        </w:rPr>
        <w:t>”，逐条对应基本要求进行承诺，并申明与条款要求各条文的响应和偏离。</w:t>
      </w:r>
    </w:p>
    <w:p w14:paraId="6B9C3560">
      <w:pPr>
        <w:pStyle w:val="5"/>
        <w:spacing w:line="500" w:lineRule="exact"/>
        <w:rPr>
          <w:rFonts w:ascii="Times New Roman" w:hAnsi="Times New Roman"/>
          <w:sz w:val="24"/>
          <w:szCs w:val="24"/>
        </w:rPr>
      </w:pPr>
    </w:p>
    <w:p w14:paraId="68F98A80">
      <w:pPr>
        <w:pStyle w:val="5"/>
        <w:spacing w:line="500" w:lineRule="exact"/>
        <w:rPr>
          <w:rFonts w:ascii="Times New Roman" w:hAnsi="Times New Roman"/>
          <w:sz w:val="24"/>
          <w:szCs w:val="24"/>
        </w:rPr>
      </w:pPr>
    </w:p>
    <w:p w14:paraId="63681361">
      <w:pPr>
        <w:pStyle w:val="5"/>
        <w:spacing w:line="500" w:lineRule="exact"/>
        <w:rPr>
          <w:rFonts w:ascii="Times New Roman" w:hAnsi="Times New Roman"/>
          <w:sz w:val="24"/>
          <w:szCs w:val="24"/>
        </w:rPr>
      </w:pPr>
    </w:p>
    <w:p w14:paraId="7ACAD600">
      <w:pPr>
        <w:pStyle w:val="5"/>
        <w:spacing w:line="500" w:lineRule="exact"/>
        <w:ind w:firstLine="4440" w:firstLineChars="1850"/>
        <w:rPr>
          <w:rFonts w:ascii="Times New Roman" w:hAnsi="Times New Roman"/>
          <w:sz w:val="24"/>
          <w:szCs w:val="24"/>
          <w:u w:val="single"/>
        </w:rPr>
      </w:pPr>
      <w:r>
        <w:rPr>
          <w:rFonts w:ascii="Times New Roman" w:hAnsi="Times New Roman"/>
          <w:sz w:val="24"/>
          <w:szCs w:val="24"/>
        </w:rPr>
        <w:t>供应商（公章）：</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14:paraId="29E6B9AC">
      <w:pPr>
        <w:pStyle w:val="5"/>
        <w:spacing w:line="500" w:lineRule="exact"/>
        <w:ind w:firstLine="3360" w:firstLineChars="1400"/>
        <w:rPr>
          <w:rFonts w:ascii="Times New Roman" w:hAnsi="Times New Roman"/>
          <w:sz w:val="24"/>
          <w:szCs w:val="24"/>
          <w:u w:val="single"/>
        </w:rPr>
      </w:pPr>
      <w:r>
        <w:rPr>
          <w:rFonts w:ascii="Times New Roman" w:hAnsi="Times New Roman"/>
          <w:sz w:val="24"/>
          <w:szCs w:val="24"/>
        </w:rPr>
        <w:t>法定代表人或</w:t>
      </w:r>
      <w:r>
        <w:rPr>
          <w:rFonts w:hint="eastAsia" w:ascii="Times New Roman" w:hAnsi="Times New Roman"/>
          <w:sz w:val="24"/>
          <w:szCs w:val="24"/>
        </w:rPr>
        <w:t>其委托代理</w:t>
      </w:r>
      <w:r>
        <w:rPr>
          <w:rFonts w:ascii="Times New Roman" w:hAnsi="Times New Roman"/>
          <w:sz w:val="24"/>
          <w:szCs w:val="24"/>
        </w:rPr>
        <w:t>人（签字）</w:t>
      </w:r>
      <w:r>
        <w:rPr>
          <w:rFonts w:hint="eastAsia" w:ascii="Times New Roman" w:hAnsi="Times New Roman"/>
          <w:sz w:val="24"/>
          <w:szCs w:val="24"/>
        </w:rPr>
        <w:t>：</w:t>
      </w:r>
      <w:r>
        <w:rPr>
          <w:rFonts w:ascii="Times New Roman" w:hAnsi="Times New Roman"/>
          <w:sz w:val="24"/>
          <w:szCs w:val="24"/>
          <w:u w:val="single"/>
        </w:rPr>
        <w:t xml:space="preserve">             </w:t>
      </w:r>
    </w:p>
    <w:p w14:paraId="1D6CAC6C">
      <w:pPr>
        <w:snapToGrid w:val="0"/>
        <w:spacing w:before="156" w:line="500" w:lineRule="exact"/>
        <w:ind w:right="480" w:firstLine="4560" w:firstLineChars="1900"/>
        <w:rPr>
          <w:sz w:val="24"/>
          <w:u w:val="single"/>
        </w:rPr>
      </w:pPr>
      <w:r>
        <w:rPr>
          <w:sz w:val="24"/>
        </w:rPr>
        <w:t>年    月    日</w:t>
      </w:r>
    </w:p>
    <w:p w14:paraId="376E3D03">
      <w:pPr>
        <w:rPr>
          <w:color w:val="000000" w:themeColor="text1"/>
          <w14:textFill>
            <w14:solidFill>
              <w14:schemeClr w14:val="tx1"/>
            </w14:solidFill>
          </w14:textFill>
        </w:rPr>
      </w:pPr>
    </w:p>
    <w:p w14:paraId="049462D4">
      <w:pPr>
        <w:rPr>
          <w:color w:val="000000" w:themeColor="text1"/>
          <w14:textFill>
            <w14:solidFill>
              <w14:schemeClr w14:val="tx1"/>
            </w14:solidFill>
          </w14:textFill>
        </w:rPr>
      </w:pPr>
    </w:p>
    <w:p w14:paraId="497B3437">
      <w:pPr>
        <w:rPr>
          <w:color w:val="000000" w:themeColor="text1"/>
          <w14:textFill>
            <w14:solidFill>
              <w14:schemeClr w14:val="tx1"/>
            </w14:solidFill>
          </w14:textFill>
        </w:rPr>
      </w:pPr>
    </w:p>
    <w:p w14:paraId="3655C34B">
      <w:pPr>
        <w:rPr>
          <w:color w:val="000000" w:themeColor="text1"/>
          <w14:textFill>
            <w14:solidFill>
              <w14:schemeClr w14:val="tx1"/>
            </w14:solidFill>
          </w14:textFill>
        </w:rPr>
      </w:pPr>
    </w:p>
    <w:p w14:paraId="6D307883">
      <w:pPr>
        <w:rPr>
          <w:color w:val="000000" w:themeColor="text1"/>
          <w14:textFill>
            <w14:solidFill>
              <w14:schemeClr w14:val="tx1"/>
            </w14:solidFill>
          </w14:textFill>
        </w:rPr>
      </w:pPr>
    </w:p>
    <w:p w14:paraId="3C7A7CEF">
      <w:pPr>
        <w:rPr>
          <w:color w:val="000000" w:themeColor="text1"/>
          <w14:textFill>
            <w14:solidFill>
              <w14:schemeClr w14:val="tx1"/>
            </w14:solidFill>
          </w14:textFill>
        </w:rPr>
      </w:pPr>
    </w:p>
    <w:p w14:paraId="1902AA9B">
      <w:pPr>
        <w:rPr>
          <w:color w:val="000000" w:themeColor="text1"/>
          <w14:textFill>
            <w14:solidFill>
              <w14:schemeClr w14:val="tx1"/>
            </w14:solidFill>
          </w14:textFill>
        </w:rPr>
      </w:pPr>
    </w:p>
    <w:p w14:paraId="742D0AF2">
      <w:pPr>
        <w:rPr>
          <w:color w:val="000000" w:themeColor="text1"/>
          <w14:textFill>
            <w14:solidFill>
              <w14:schemeClr w14:val="tx1"/>
            </w14:solidFill>
          </w14:textFill>
        </w:rPr>
      </w:pPr>
    </w:p>
    <w:p w14:paraId="43FCC467">
      <w:pPr>
        <w:rPr>
          <w:color w:val="000000" w:themeColor="text1"/>
          <w14:textFill>
            <w14:solidFill>
              <w14:schemeClr w14:val="tx1"/>
            </w14:solidFill>
          </w14:textFill>
        </w:rPr>
      </w:pPr>
    </w:p>
    <w:p w14:paraId="5CB66764">
      <w:pPr>
        <w:rPr>
          <w:color w:val="000000" w:themeColor="text1"/>
          <w14:textFill>
            <w14:solidFill>
              <w14:schemeClr w14:val="tx1"/>
            </w14:solidFill>
          </w14:textFill>
        </w:rPr>
      </w:pPr>
    </w:p>
    <w:p w14:paraId="608D9C8E">
      <w:pPr>
        <w:rPr>
          <w:color w:val="000000" w:themeColor="text1"/>
          <w14:textFill>
            <w14:solidFill>
              <w14:schemeClr w14:val="tx1"/>
            </w14:solidFill>
          </w14:textFill>
        </w:rPr>
      </w:pPr>
    </w:p>
    <w:p w14:paraId="3D9C89D7">
      <w:pPr>
        <w:rPr>
          <w:color w:val="000000" w:themeColor="text1"/>
          <w14:textFill>
            <w14:solidFill>
              <w14:schemeClr w14:val="tx1"/>
            </w14:solidFill>
          </w14:textFill>
        </w:rPr>
      </w:pPr>
    </w:p>
    <w:p w14:paraId="207C1151">
      <w:pPr>
        <w:rPr>
          <w:color w:val="000000" w:themeColor="text1"/>
          <w14:textFill>
            <w14:solidFill>
              <w14:schemeClr w14:val="tx1"/>
            </w14:solidFill>
          </w14:textFill>
        </w:rPr>
      </w:pPr>
    </w:p>
    <w:p w14:paraId="149AE22C">
      <w:pPr>
        <w:rPr>
          <w:color w:val="000000" w:themeColor="text1"/>
          <w14:textFill>
            <w14:solidFill>
              <w14:schemeClr w14:val="tx1"/>
            </w14:solidFill>
          </w14:textFill>
        </w:rPr>
      </w:pPr>
    </w:p>
    <w:p w14:paraId="7E3F3D99">
      <w:pPr>
        <w:rPr>
          <w:color w:val="000000" w:themeColor="text1"/>
          <w14:textFill>
            <w14:solidFill>
              <w14:schemeClr w14:val="tx1"/>
            </w14:solidFill>
          </w14:textFill>
        </w:rPr>
      </w:pPr>
    </w:p>
    <w:p w14:paraId="510BC456">
      <w:pPr>
        <w:rPr>
          <w:color w:val="000000" w:themeColor="text1"/>
          <w14:textFill>
            <w14:solidFill>
              <w14:schemeClr w14:val="tx1"/>
            </w14:solidFill>
          </w14:textFill>
        </w:rPr>
      </w:pPr>
    </w:p>
    <w:p w14:paraId="44D81CEB">
      <w:pPr>
        <w:spacing w:before="156" w:beforeLines="50" w:after="312" w:afterLines="100" w:line="500" w:lineRule="exact"/>
        <w:rPr>
          <w:b/>
          <w:sz w:val="32"/>
          <w:szCs w:val="32"/>
        </w:rPr>
      </w:pPr>
      <w:r>
        <w:rPr>
          <w:rFonts w:hint="eastAsia"/>
          <w:b/>
          <w:sz w:val="32"/>
          <w:szCs w:val="32"/>
        </w:rPr>
        <w:t>附件</w:t>
      </w:r>
      <w:r>
        <w:rPr>
          <w:rFonts w:hint="eastAsia"/>
          <w:b/>
          <w:sz w:val="32"/>
          <w:szCs w:val="32"/>
          <w:lang w:val="en-US" w:eastAsia="zh-CN"/>
        </w:rPr>
        <w:t>3</w:t>
      </w:r>
      <w:r>
        <w:rPr>
          <w:rFonts w:hint="eastAsia"/>
          <w:b/>
          <w:sz w:val="32"/>
          <w:szCs w:val="32"/>
        </w:rPr>
        <w:t>：</w:t>
      </w:r>
    </w:p>
    <w:p w14:paraId="69B0852D">
      <w:pPr>
        <w:spacing w:before="156" w:beforeLines="50" w:after="312" w:afterLines="100" w:line="500" w:lineRule="exact"/>
        <w:rPr>
          <w:b/>
          <w:sz w:val="32"/>
          <w:szCs w:val="32"/>
        </w:rPr>
      </w:pPr>
    </w:p>
    <w:p w14:paraId="023B4CF5">
      <w:pPr>
        <w:spacing w:before="156" w:beforeLines="50" w:after="312" w:afterLines="100" w:line="500" w:lineRule="exact"/>
        <w:jc w:val="center"/>
        <w:rPr>
          <w:b/>
          <w:sz w:val="32"/>
          <w:szCs w:val="32"/>
        </w:rPr>
      </w:pPr>
      <w:r>
        <w:rPr>
          <w:rFonts w:hint="eastAsia"/>
          <w:b/>
          <w:sz w:val="32"/>
          <w:szCs w:val="32"/>
        </w:rPr>
        <w:t>商务及服务要求参数</w:t>
      </w:r>
      <w:r>
        <w:rPr>
          <w:b/>
          <w:sz w:val="32"/>
          <w:szCs w:val="32"/>
        </w:rPr>
        <w:t>响应表</w:t>
      </w:r>
    </w:p>
    <w:p w14:paraId="60CCD016">
      <w:pPr>
        <w:spacing w:line="500" w:lineRule="exact"/>
        <w:rPr>
          <w:sz w:val="24"/>
        </w:rPr>
      </w:pPr>
      <w:r>
        <w:rPr>
          <w:sz w:val="24"/>
        </w:rPr>
        <w:t>采购项目名称</w:t>
      </w:r>
      <w:r>
        <w:rPr>
          <w:rFonts w:hint="eastAsia"/>
          <w:sz w:val="24"/>
        </w:rPr>
        <w:t>：</w:t>
      </w:r>
      <w:r>
        <w:rPr>
          <w:sz w:val="24"/>
          <w:u w:val="single"/>
        </w:rPr>
        <w:t xml:space="preserve">                 </w:t>
      </w:r>
    </w:p>
    <w:p w14:paraId="58EC11FD">
      <w:pPr>
        <w:spacing w:line="500" w:lineRule="exact"/>
        <w:rPr>
          <w:sz w:val="24"/>
          <w:u w:val="single"/>
        </w:rPr>
      </w:pPr>
      <w:r>
        <w:rPr>
          <w:sz w:val="24"/>
          <w:u w:val="single"/>
        </w:rPr>
        <w:t>按商务及服务要求填写</w:t>
      </w:r>
    </w:p>
    <w:tbl>
      <w:tblPr>
        <w:tblStyle w:val="7"/>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521"/>
        <w:gridCol w:w="1439"/>
        <w:gridCol w:w="2448"/>
      </w:tblGrid>
      <w:tr w14:paraId="1E9B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4" w:type="dxa"/>
            <w:vAlign w:val="center"/>
          </w:tcPr>
          <w:p w14:paraId="786AED68">
            <w:pPr>
              <w:pStyle w:val="6"/>
              <w:spacing w:line="500" w:lineRule="exact"/>
              <w:ind w:firstLine="0" w:firstLineChars="0"/>
              <w:jc w:val="center"/>
              <w:rPr>
                <w:sz w:val="24"/>
              </w:rPr>
            </w:pPr>
            <w:r>
              <w:rPr>
                <w:sz w:val="24"/>
              </w:rPr>
              <w:t>项目</w:t>
            </w:r>
          </w:p>
        </w:tc>
        <w:tc>
          <w:tcPr>
            <w:tcW w:w="2521" w:type="dxa"/>
            <w:vAlign w:val="center"/>
          </w:tcPr>
          <w:p w14:paraId="67374FED">
            <w:pPr>
              <w:pStyle w:val="6"/>
              <w:spacing w:line="500" w:lineRule="exact"/>
              <w:ind w:firstLine="0" w:firstLineChars="0"/>
              <w:jc w:val="center"/>
              <w:rPr>
                <w:sz w:val="24"/>
              </w:rPr>
            </w:pPr>
            <w:r>
              <w:rPr>
                <w:sz w:val="24"/>
              </w:rPr>
              <w:t>文件要求</w:t>
            </w:r>
          </w:p>
        </w:tc>
        <w:tc>
          <w:tcPr>
            <w:tcW w:w="1439" w:type="dxa"/>
            <w:vAlign w:val="center"/>
          </w:tcPr>
          <w:p w14:paraId="04767225">
            <w:pPr>
              <w:pStyle w:val="6"/>
              <w:spacing w:line="500" w:lineRule="exact"/>
              <w:ind w:firstLine="0" w:firstLineChars="0"/>
              <w:jc w:val="center"/>
              <w:rPr>
                <w:sz w:val="24"/>
              </w:rPr>
            </w:pPr>
            <w:r>
              <w:rPr>
                <w:sz w:val="24"/>
              </w:rPr>
              <w:t>是否响应</w:t>
            </w:r>
          </w:p>
        </w:tc>
        <w:tc>
          <w:tcPr>
            <w:tcW w:w="2448" w:type="dxa"/>
            <w:vAlign w:val="center"/>
          </w:tcPr>
          <w:p w14:paraId="07D4D557">
            <w:pPr>
              <w:adjustRightInd w:val="0"/>
              <w:snapToGrid w:val="0"/>
              <w:spacing w:line="500" w:lineRule="exact"/>
              <w:jc w:val="center"/>
              <w:rPr>
                <w:sz w:val="24"/>
              </w:rPr>
            </w:pPr>
            <w:r>
              <w:rPr>
                <w:sz w:val="24"/>
              </w:rPr>
              <w:t>供应商的承诺或说明</w:t>
            </w:r>
          </w:p>
        </w:tc>
      </w:tr>
      <w:tr w14:paraId="0400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79A65795">
            <w:pPr>
              <w:snapToGrid w:val="0"/>
              <w:spacing w:line="500" w:lineRule="exact"/>
              <w:jc w:val="center"/>
              <w:rPr>
                <w:sz w:val="24"/>
              </w:rPr>
            </w:pPr>
          </w:p>
        </w:tc>
        <w:tc>
          <w:tcPr>
            <w:tcW w:w="2521" w:type="dxa"/>
            <w:vAlign w:val="center"/>
          </w:tcPr>
          <w:p w14:paraId="5632E4E0">
            <w:pPr>
              <w:pStyle w:val="5"/>
              <w:spacing w:line="500" w:lineRule="exact"/>
              <w:jc w:val="center"/>
              <w:rPr>
                <w:rFonts w:ascii="Times New Roman" w:hAnsi="Times New Roman"/>
                <w:kern w:val="2"/>
                <w:sz w:val="24"/>
                <w:szCs w:val="24"/>
              </w:rPr>
            </w:pPr>
          </w:p>
        </w:tc>
        <w:tc>
          <w:tcPr>
            <w:tcW w:w="1439" w:type="dxa"/>
            <w:vAlign w:val="center"/>
          </w:tcPr>
          <w:p w14:paraId="359E7F3E">
            <w:pPr>
              <w:pStyle w:val="5"/>
              <w:spacing w:line="500" w:lineRule="exact"/>
              <w:jc w:val="center"/>
              <w:rPr>
                <w:rFonts w:ascii="Times New Roman" w:hAnsi="Times New Roman"/>
                <w:kern w:val="2"/>
                <w:sz w:val="24"/>
                <w:szCs w:val="24"/>
              </w:rPr>
            </w:pPr>
          </w:p>
        </w:tc>
        <w:tc>
          <w:tcPr>
            <w:tcW w:w="2448" w:type="dxa"/>
            <w:vAlign w:val="center"/>
          </w:tcPr>
          <w:p w14:paraId="2BCC6600">
            <w:pPr>
              <w:pStyle w:val="5"/>
              <w:spacing w:line="500" w:lineRule="exact"/>
              <w:jc w:val="center"/>
              <w:rPr>
                <w:rFonts w:ascii="Times New Roman" w:hAnsi="Times New Roman"/>
                <w:kern w:val="2"/>
                <w:sz w:val="24"/>
                <w:szCs w:val="24"/>
              </w:rPr>
            </w:pPr>
          </w:p>
        </w:tc>
      </w:tr>
      <w:tr w14:paraId="4F40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6781D24E">
            <w:pPr>
              <w:snapToGrid w:val="0"/>
              <w:spacing w:line="500" w:lineRule="exact"/>
              <w:jc w:val="center"/>
              <w:rPr>
                <w:sz w:val="24"/>
              </w:rPr>
            </w:pPr>
          </w:p>
        </w:tc>
        <w:tc>
          <w:tcPr>
            <w:tcW w:w="2521" w:type="dxa"/>
            <w:vAlign w:val="center"/>
          </w:tcPr>
          <w:p w14:paraId="38729FE1">
            <w:pPr>
              <w:pStyle w:val="5"/>
              <w:spacing w:line="500" w:lineRule="exact"/>
              <w:jc w:val="center"/>
              <w:rPr>
                <w:rFonts w:ascii="Times New Roman" w:hAnsi="Times New Roman"/>
                <w:kern w:val="2"/>
                <w:sz w:val="24"/>
                <w:szCs w:val="24"/>
              </w:rPr>
            </w:pPr>
          </w:p>
        </w:tc>
        <w:tc>
          <w:tcPr>
            <w:tcW w:w="1439" w:type="dxa"/>
            <w:vAlign w:val="center"/>
          </w:tcPr>
          <w:p w14:paraId="04B30B4E">
            <w:pPr>
              <w:pStyle w:val="5"/>
              <w:spacing w:line="500" w:lineRule="exact"/>
              <w:jc w:val="center"/>
              <w:rPr>
                <w:rFonts w:ascii="Times New Roman" w:hAnsi="Times New Roman"/>
                <w:kern w:val="2"/>
                <w:sz w:val="24"/>
                <w:szCs w:val="24"/>
              </w:rPr>
            </w:pPr>
          </w:p>
        </w:tc>
        <w:tc>
          <w:tcPr>
            <w:tcW w:w="2448" w:type="dxa"/>
            <w:vAlign w:val="center"/>
          </w:tcPr>
          <w:p w14:paraId="5BF0D8E9">
            <w:pPr>
              <w:pStyle w:val="5"/>
              <w:spacing w:line="500" w:lineRule="exact"/>
              <w:jc w:val="center"/>
              <w:rPr>
                <w:rFonts w:ascii="Times New Roman" w:hAnsi="Times New Roman"/>
                <w:kern w:val="2"/>
                <w:sz w:val="24"/>
                <w:szCs w:val="24"/>
              </w:rPr>
            </w:pPr>
          </w:p>
        </w:tc>
      </w:tr>
      <w:tr w14:paraId="1F04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789BF53B">
            <w:pPr>
              <w:snapToGrid w:val="0"/>
              <w:spacing w:line="500" w:lineRule="exact"/>
              <w:jc w:val="center"/>
              <w:rPr>
                <w:sz w:val="24"/>
              </w:rPr>
            </w:pPr>
          </w:p>
        </w:tc>
        <w:tc>
          <w:tcPr>
            <w:tcW w:w="2521" w:type="dxa"/>
            <w:vAlign w:val="center"/>
          </w:tcPr>
          <w:p w14:paraId="37AFBD64">
            <w:pPr>
              <w:pStyle w:val="5"/>
              <w:spacing w:line="500" w:lineRule="exact"/>
              <w:jc w:val="center"/>
              <w:rPr>
                <w:rFonts w:ascii="Times New Roman" w:hAnsi="Times New Roman"/>
                <w:kern w:val="2"/>
                <w:sz w:val="24"/>
                <w:szCs w:val="24"/>
              </w:rPr>
            </w:pPr>
          </w:p>
        </w:tc>
        <w:tc>
          <w:tcPr>
            <w:tcW w:w="1439" w:type="dxa"/>
            <w:vAlign w:val="center"/>
          </w:tcPr>
          <w:p w14:paraId="31E2B1E4">
            <w:pPr>
              <w:pStyle w:val="5"/>
              <w:spacing w:line="500" w:lineRule="exact"/>
              <w:jc w:val="center"/>
              <w:rPr>
                <w:rFonts w:ascii="Times New Roman" w:hAnsi="Times New Roman"/>
                <w:kern w:val="2"/>
                <w:sz w:val="24"/>
                <w:szCs w:val="24"/>
              </w:rPr>
            </w:pPr>
          </w:p>
        </w:tc>
        <w:tc>
          <w:tcPr>
            <w:tcW w:w="2448" w:type="dxa"/>
            <w:vAlign w:val="center"/>
          </w:tcPr>
          <w:p w14:paraId="7BD99F3F">
            <w:pPr>
              <w:pStyle w:val="5"/>
              <w:spacing w:line="500" w:lineRule="exact"/>
              <w:jc w:val="center"/>
              <w:rPr>
                <w:rFonts w:ascii="Times New Roman" w:hAnsi="Times New Roman"/>
                <w:kern w:val="2"/>
                <w:sz w:val="24"/>
                <w:szCs w:val="24"/>
              </w:rPr>
            </w:pPr>
          </w:p>
        </w:tc>
      </w:tr>
      <w:tr w14:paraId="1418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73491277">
            <w:pPr>
              <w:spacing w:line="500" w:lineRule="exact"/>
              <w:jc w:val="center"/>
              <w:rPr>
                <w:sz w:val="24"/>
              </w:rPr>
            </w:pPr>
          </w:p>
        </w:tc>
        <w:tc>
          <w:tcPr>
            <w:tcW w:w="2521" w:type="dxa"/>
            <w:vAlign w:val="center"/>
          </w:tcPr>
          <w:p w14:paraId="3CD8A576">
            <w:pPr>
              <w:pStyle w:val="5"/>
              <w:spacing w:line="500" w:lineRule="exact"/>
              <w:jc w:val="center"/>
              <w:rPr>
                <w:rFonts w:ascii="Times New Roman" w:hAnsi="Times New Roman"/>
                <w:kern w:val="2"/>
                <w:sz w:val="24"/>
                <w:szCs w:val="24"/>
              </w:rPr>
            </w:pPr>
          </w:p>
        </w:tc>
        <w:tc>
          <w:tcPr>
            <w:tcW w:w="1439" w:type="dxa"/>
            <w:vAlign w:val="center"/>
          </w:tcPr>
          <w:p w14:paraId="4D598F00">
            <w:pPr>
              <w:pStyle w:val="5"/>
              <w:spacing w:line="500" w:lineRule="exact"/>
              <w:jc w:val="center"/>
              <w:rPr>
                <w:rFonts w:ascii="Times New Roman" w:hAnsi="Times New Roman"/>
                <w:kern w:val="2"/>
                <w:sz w:val="24"/>
                <w:szCs w:val="24"/>
              </w:rPr>
            </w:pPr>
          </w:p>
        </w:tc>
        <w:tc>
          <w:tcPr>
            <w:tcW w:w="2448" w:type="dxa"/>
            <w:vAlign w:val="center"/>
          </w:tcPr>
          <w:p w14:paraId="481C34C6">
            <w:pPr>
              <w:pStyle w:val="5"/>
              <w:spacing w:line="500" w:lineRule="exact"/>
              <w:jc w:val="center"/>
              <w:rPr>
                <w:rFonts w:ascii="Times New Roman" w:hAnsi="Times New Roman"/>
                <w:kern w:val="2"/>
                <w:sz w:val="24"/>
                <w:szCs w:val="24"/>
              </w:rPr>
            </w:pPr>
          </w:p>
        </w:tc>
      </w:tr>
      <w:tr w14:paraId="3C7C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7268B955">
            <w:pPr>
              <w:spacing w:line="500" w:lineRule="exact"/>
              <w:jc w:val="center"/>
              <w:rPr>
                <w:sz w:val="24"/>
              </w:rPr>
            </w:pPr>
          </w:p>
        </w:tc>
        <w:tc>
          <w:tcPr>
            <w:tcW w:w="2521" w:type="dxa"/>
            <w:vAlign w:val="center"/>
          </w:tcPr>
          <w:p w14:paraId="78F50482">
            <w:pPr>
              <w:pStyle w:val="5"/>
              <w:spacing w:line="500" w:lineRule="exact"/>
              <w:jc w:val="center"/>
              <w:rPr>
                <w:rFonts w:ascii="Times New Roman" w:hAnsi="Times New Roman"/>
                <w:kern w:val="2"/>
                <w:sz w:val="24"/>
                <w:szCs w:val="24"/>
              </w:rPr>
            </w:pPr>
          </w:p>
        </w:tc>
        <w:tc>
          <w:tcPr>
            <w:tcW w:w="1439" w:type="dxa"/>
            <w:vAlign w:val="center"/>
          </w:tcPr>
          <w:p w14:paraId="6BFDAF84">
            <w:pPr>
              <w:pStyle w:val="5"/>
              <w:spacing w:line="500" w:lineRule="exact"/>
              <w:jc w:val="center"/>
              <w:rPr>
                <w:rFonts w:ascii="Times New Roman" w:hAnsi="Times New Roman"/>
                <w:kern w:val="2"/>
                <w:sz w:val="24"/>
                <w:szCs w:val="24"/>
              </w:rPr>
            </w:pPr>
          </w:p>
        </w:tc>
        <w:tc>
          <w:tcPr>
            <w:tcW w:w="2448" w:type="dxa"/>
            <w:vAlign w:val="center"/>
          </w:tcPr>
          <w:p w14:paraId="7633D6FA">
            <w:pPr>
              <w:pStyle w:val="5"/>
              <w:spacing w:line="500" w:lineRule="exact"/>
              <w:jc w:val="center"/>
              <w:rPr>
                <w:rFonts w:ascii="Times New Roman" w:hAnsi="Times New Roman"/>
                <w:kern w:val="2"/>
                <w:sz w:val="24"/>
                <w:szCs w:val="24"/>
              </w:rPr>
            </w:pPr>
          </w:p>
        </w:tc>
      </w:tr>
    </w:tbl>
    <w:p w14:paraId="71763A1E">
      <w:pPr>
        <w:pStyle w:val="5"/>
        <w:spacing w:before="156" w:beforeLines="50" w:line="500" w:lineRule="exact"/>
        <w:ind w:firstLine="240" w:firstLineChars="100"/>
        <w:rPr>
          <w:rFonts w:ascii="Times New Roman" w:hAnsi="Times New Roman"/>
          <w:sz w:val="24"/>
          <w:szCs w:val="24"/>
        </w:rPr>
      </w:pPr>
      <w:r>
        <w:rPr>
          <w:rFonts w:ascii="Times New Roman" w:hAnsi="Times New Roman"/>
          <w:sz w:val="24"/>
          <w:szCs w:val="24"/>
        </w:rPr>
        <w:t>说明：应对照文件“</w:t>
      </w:r>
      <w:r>
        <w:rPr>
          <w:rFonts w:hint="eastAsia" w:ascii="Times New Roman" w:hAnsi="Times New Roman"/>
          <w:sz w:val="24"/>
          <w:szCs w:val="24"/>
        </w:rPr>
        <w:t>商务要求</w:t>
      </w:r>
      <w:r>
        <w:rPr>
          <w:rFonts w:ascii="Times New Roman" w:hAnsi="Times New Roman"/>
          <w:sz w:val="24"/>
          <w:szCs w:val="24"/>
        </w:rPr>
        <w:t>”、“服务要求”，逐条对应基本要求进行承诺，并申明与条款要求各条文的响应和偏离。</w:t>
      </w:r>
    </w:p>
    <w:p w14:paraId="285C5C63">
      <w:pPr>
        <w:pStyle w:val="5"/>
        <w:spacing w:line="500" w:lineRule="exact"/>
        <w:rPr>
          <w:rFonts w:ascii="Times New Roman" w:hAnsi="Times New Roman"/>
          <w:sz w:val="24"/>
          <w:szCs w:val="24"/>
        </w:rPr>
      </w:pPr>
    </w:p>
    <w:p w14:paraId="0AA013D6">
      <w:pPr>
        <w:pStyle w:val="5"/>
        <w:spacing w:line="500" w:lineRule="exact"/>
        <w:rPr>
          <w:rFonts w:ascii="Times New Roman" w:hAnsi="Times New Roman"/>
          <w:sz w:val="24"/>
          <w:szCs w:val="24"/>
        </w:rPr>
      </w:pPr>
    </w:p>
    <w:p w14:paraId="2EA0E693">
      <w:pPr>
        <w:spacing w:line="500" w:lineRule="exact"/>
        <w:rPr>
          <w:kern w:val="0"/>
          <w:sz w:val="24"/>
        </w:rPr>
      </w:pPr>
    </w:p>
    <w:p w14:paraId="2BA77CE8">
      <w:pPr>
        <w:spacing w:line="500" w:lineRule="exact"/>
        <w:rPr>
          <w:kern w:val="0"/>
          <w:sz w:val="24"/>
        </w:rPr>
      </w:pPr>
    </w:p>
    <w:p w14:paraId="27A8A1BB">
      <w:pPr>
        <w:spacing w:line="500" w:lineRule="exact"/>
        <w:ind w:firstLine="4080" w:firstLineChars="1700"/>
        <w:rPr>
          <w:kern w:val="0"/>
          <w:sz w:val="24"/>
          <w:u w:val="single"/>
        </w:rPr>
      </w:pPr>
      <w:r>
        <w:rPr>
          <w:kern w:val="0"/>
          <w:sz w:val="24"/>
        </w:rPr>
        <w:t>供应商（公章）</w:t>
      </w:r>
      <w:r>
        <w:rPr>
          <w:rFonts w:hint="eastAsia"/>
          <w:kern w:val="0"/>
          <w:sz w:val="24"/>
        </w:rPr>
        <w:t>：</w:t>
      </w:r>
      <w:r>
        <w:rPr>
          <w:kern w:val="0"/>
          <w:sz w:val="24"/>
          <w:u w:val="single"/>
        </w:rPr>
        <w:t xml:space="preserve">                        </w:t>
      </w:r>
    </w:p>
    <w:p w14:paraId="2C854574">
      <w:pPr>
        <w:spacing w:line="500" w:lineRule="exact"/>
        <w:ind w:firstLine="2640" w:firstLineChars="1100"/>
        <w:rPr>
          <w:kern w:val="0"/>
          <w:sz w:val="24"/>
          <w:u w:val="single"/>
        </w:rPr>
      </w:pPr>
      <w:r>
        <w:rPr>
          <w:kern w:val="0"/>
          <w:sz w:val="24"/>
        </w:rPr>
        <w:t>法定代表人或</w:t>
      </w:r>
      <w:r>
        <w:rPr>
          <w:rFonts w:hint="eastAsia"/>
          <w:kern w:val="0"/>
          <w:sz w:val="24"/>
        </w:rPr>
        <w:t>其</w:t>
      </w:r>
      <w:r>
        <w:rPr>
          <w:kern w:val="0"/>
          <w:sz w:val="24"/>
        </w:rPr>
        <w:t>委托代理人</w:t>
      </w:r>
      <w:r>
        <w:rPr>
          <w:rFonts w:hint="eastAsia"/>
          <w:kern w:val="0"/>
          <w:sz w:val="24"/>
        </w:rPr>
        <w:t>（</w:t>
      </w:r>
      <w:r>
        <w:rPr>
          <w:kern w:val="0"/>
          <w:sz w:val="24"/>
        </w:rPr>
        <w:t>签字</w:t>
      </w:r>
      <w:r>
        <w:rPr>
          <w:rFonts w:hint="eastAsia"/>
          <w:kern w:val="0"/>
          <w:sz w:val="24"/>
        </w:rPr>
        <w:t>）：</w:t>
      </w:r>
      <w:r>
        <w:rPr>
          <w:kern w:val="0"/>
          <w:sz w:val="24"/>
          <w:u w:val="single"/>
        </w:rPr>
        <w:t xml:space="preserve">                   </w:t>
      </w:r>
    </w:p>
    <w:p w14:paraId="62EB23D9">
      <w:pPr>
        <w:spacing w:line="500" w:lineRule="exact"/>
        <w:rPr>
          <w:kern w:val="0"/>
          <w:sz w:val="24"/>
          <w:u w:val="single"/>
        </w:rPr>
      </w:pPr>
    </w:p>
    <w:p w14:paraId="641AAF62">
      <w:pPr>
        <w:snapToGrid w:val="0"/>
        <w:spacing w:before="156" w:beforeLines="50" w:line="500" w:lineRule="exact"/>
        <w:ind w:right="480" w:firstLine="2160" w:firstLineChars="900"/>
        <w:jc w:val="right"/>
        <w:rPr>
          <w:sz w:val="24"/>
        </w:rPr>
      </w:pPr>
      <w:r>
        <w:rPr>
          <w:sz w:val="24"/>
        </w:rPr>
        <w:t>年    月    日</w:t>
      </w:r>
    </w:p>
    <w:p w14:paraId="44FE384B">
      <w:pPr>
        <w:rPr>
          <w:color w:val="000000" w:themeColor="text1"/>
          <w14:textFill>
            <w14:solidFill>
              <w14:schemeClr w14:val="tx1"/>
            </w14:solidFill>
          </w14:textFill>
        </w:rPr>
      </w:pPr>
    </w:p>
    <w:p w14:paraId="73BA34AC"/>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53A24"/>
    <w:multiLevelType w:val="singleLevel"/>
    <w:tmpl w:val="0EA53A24"/>
    <w:lvl w:ilvl="0" w:tentative="0">
      <w:start w:val="2"/>
      <w:numFmt w:val="decimal"/>
      <w:lvlText w:val="%1."/>
      <w:lvlJc w:val="left"/>
      <w:pPr>
        <w:tabs>
          <w:tab w:val="left" w:pos="312"/>
        </w:tabs>
      </w:pPr>
    </w:lvl>
  </w:abstractNum>
  <w:abstractNum w:abstractNumId="1">
    <w:nsid w:val="265A7A26"/>
    <w:multiLevelType w:val="multilevel"/>
    <w:tmpl w:val="265A7A2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iMDk4ZDdlOTVmN2Q1OTFiYjYzYWFiODA4NmE4YTUifQ=="/>
  </w:docVars>
  <w:rsids>
    <w:rsidRoot w:val="00691617"/>
    <w:rsid w:val="00136D71"/>
    <w:rsid w:val="00244A91"/>
    <w:rsid w:val="00331BA9"/>
    <w:rsid w:val="00372E8A"/>
    <w:rsid w:val="00480A5B"/>
    <w:rsid w:val="00691617"/>
    <w:rsid w:val="00727F42"/>
    <w:rsid w:val="00764ACA"/>
    <w:rsid w:val="008B7EA0"/>
    <w:rsid w:val="009809CB"/>
    <w:rsid w:val="00AC2032"/>
    <w:rsid w:val="00C221A2"/>
    <w:rsid w:val="00C67CE6"/>
    <w:rsid w:val="00CA31C3"/>
    <w:rsid w:val="00E77BFD"/>
    <w:rsid w:val="043A2974"/>
    <w:rsid w:val="24602125"/>
    <w:rsid w:val="2AF0593B"/>
    <w:rsid w:val="2BBD1D88"/>
    <w:rsid w:val="40DF6E6C"/>
    <w:rsid w:val="45817979"/>
    <w:rsid w:val="46EE61A8"/>
    <w:rsid w:val="5BBB7813"/>
    <w:rsid w:val="69866351"/>
    <w:rsid w:val="6BB72ADC"/>
    <w:rsid w:val="6D364F70"/>
    <w:rsid w:val="7BEF3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 w:type="paragraph" w:styleId="3">
    <w:name w:val="Body Text"/>
    <w:basedOn w:val="1"/>
    <w:next w:val="1"/>
    <w:qFormat/>
    <w:uiPriority w:val="0"/>
    <w:pPr>
      <w:spacing w:line="380" w:lineRule="exact"/>
    </w:pPr>
    <w:rPr>
      <w:sz w:val="24"/>
    </w:rPr>
  </w:style>
  <w:style w:type="paragraph" w:styleId="5">
    <w:name w:val="Plain Text"/>
    <w:basedOn w:val="1"/>
    <w:next w:val="4"/>
    <w:qFormat/>
    <w:uiPriority w:val="0"/>
    <w:rPr>
      <w:rFonts w:ascii="宋体" w:hAnsi="Courier New"/>
      <w:kern w:val="0"/>
      <w:sz w:val="20"/>
      <w:szCs w:val="21"/>
    </w:rPr>
  </w:style>
  <w:style w:type="paragraph" w:styleId="6">
    <w:name w:val="toc 1"/>
    <w:basedOn w:val="1"/>
    <w:next w:val="1"/>
    <w:qFormat/>
    <w:uiPriority w:val="39"/>
    <w:pPr>
      <w:tabs>
        <w:tab w:val="right" w:leader="dot" w:pos="8296"/>
        <w:tab w:val="right" w:leader="dot" w:pos="8398"/>
      </w:tabs>
      <w:spacing w:before="120" w:after="120" w:line="480" w:lineRule="auto"/>
      <w:ind w:firstLine="1154" w:firstLineChars="412"/>
      <w:jc w:val="left"/>
    </w:pPr>
    <w:rPr>
      <w:rFonts w:ascii="仿宋_GB2312" w:hAnsi="宋体" w:eastAsia="仿宋_GB2312" w:cs="Courier New"/>
      <w:bCs/>
      <w:caps/>
      <w:szCs w:val="21"/>
    </w:rPr>
  </w:style>
  <w:style w:type="character" w:customStyle="1" w:styleId="9">
    <w:name w:val="font11"/>
    <w:basedOn w:val="8"/>
    <w:uiPriority w:val="0"/>
    <w:rPr>
      <w:rFonts w:hint="eastAsia" w:ascii="宋体" w:hAnsi="宋体" w:eastAsia="宋体" w:cs="宋体"/>
      <w:color w:val="000000"/>
      <w:sz w:val="20"/>
      <w:szCs w:val="20"/>
      <w:u w:val="none"/>
    </w:rPr>
  </w:style>
  <w:style w:type="character" w:customStyle="1" w:styleId="10">
    <w:name w:val="font41"/>
    <w:basedOn w:val="8"/>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1857</Words>
  <Characters>1968</Characters>
  <Lines>116</Lines>
  <Paragraphs>32</Paragraphs>
  <TotalTime>5</TotalTime>
  <ScaleCrop>false</ScaleCrop>
  <LinksUpToDate>false</LinksUpToDate>
  <CharactersWithSpaces>2228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2024-06-03T07:38:00Z</dcterms:created>
  <dc:creator>招标办</dc:creator>
  <cp:lastModifiedBy>热_</cp:lastModifiedBy>
  <dcterms:modified xsi:type="dcterms:W3CDTF">2025-10-31T02:53:08Z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0D91D96935DB454690799BFAD0033DEB_13</vt:lpwstr>
  </property>
  <property fmtid="{D5CDD505-2E9C-101B-9397-08002B2CF9AE}" pid="4" name="KSOTemplateDocerSaveRecord">
    <vt:lpwstr>eyJoZGlkIjoiNDQyZDBlYzZhNTJiNzk0MWUzOGFmNmY0NjAwOTgwYmYiLCJ1c2VySWQiOiI2MjA0MDA4MTIifQ==</vt:lpwstr>
  </property>
</Properties>
</file>