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998D">
      <w:pPr>
        <w:jc w:val="center"/>
        <w:rPr>
          <w:rFonts w:hint="eastAsia"/>
          <w:b/>
          <w:sz w:val="28"/>
          <w:lang w:val="en-US" w:eastAsia="zh-CN"/>
        </w:rPr>
      </w:pPr>
      <w:r>
        <w:rPr>
          <w:rFonts w:hint="eastAsia"/>
          <w:b/>
          <w:sz w:val="36"/>
          <w:szCs w:val="36"/>
        </w:rPr>
        <w:t>右江民族医学院</w:t>
      </w:r>
      <w:r>
        <w:rPr>
          <w:rFonts w:hint="eastAsia"/>
          <w:b/>
          <w:sz w:val="36"/>
          <w:szCs w:val="36"/>
          <w:lang w:eastAsia="zh-CN"/>
        </w:rPr>
        <w:t>——</w:t>
      </w:r>
      <w:r>
        <w:rPr>
          <w:rFonts w:hint="eastAsia"/>
          <w:b/>
          <w:sz w:val="36"/>
          <w:szCs w:val="36"/>
        </w:rPr>
        <w:t>医学数据分析与应用实验室（目录内）采购项目报价单</w:t>
      </w:r>
    </w:p>
    <w:tbl>
      <w:tblPr>
        <w:tblStyle w:val="9"/>
        <w:tblpPr w:leftFromText="180" w:rightFromText="180" w:vertAnchor="text" w:tblpY="794"/>
        <w:tblW w:w="1417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610"/>
        <w:gridCol w:w="795"/>
        <w:gridCol w:w="1256"/>
        <w:gridCol w:w="3747"/>
        <w:gridCol w:w="1044"/>
        <w:gridCol w:w="3747"/>
        <w:gridCol w:w="637"/>
        <w:gridCol w:w="656"/>
        <w:gridCol w:w="786"/>
        <w:gridCol w:w="895"/>
      </w:tblGrid>
      <w:tr w14:paraId="0DF00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10" w:type="dxa"/>
            <w:tcBorders>
              <w:top w:val="outset" w:color="auto" w:sz="6" w:space="0"/>
              <w:left w:val="outset" w:color="auto" w:sz="6" w:space="0"/>
              <w:bottom w:val="outset" w:color="auto" w:sz="6" w:space="0"/>
              <w:right w:val="outset" w:color="auto" w:sz="6" w:space="0"/>
            </w:tcBorders>
            <w:noWrap/>
            <w:vAlign w:val="center"/>
          </w:tcPr>
          <w:p w14:paraId="0BA7EC8B">
            <w:pPr>
              <w:wordWrap w:val="0"/>
              <w:jc w:val="center"/>
              <w:rPr>
                <w:sz w:val="21"/>
                <w:szCs w:val="21"/>
              </w:rPr>
            </w:pPr>
            <w:r>
              <w:rPr>
                <w:rFonts w:hint="eastAsia"/>
                <w:sz w:val="21"/>
                <w:szCs w:val="21"/>
              </w:rPr>
              <w:t>序号</w:t>
            </w:r>
          </w:p>
        </w:tc>
        <w:tc>
          <w:tcPr>
            <w:tcW w:w="795" w:type="dxa"/>
            <w:tcBorders>
              <w:top w:val="outset" w:color="auto" w:sz="6" w:space="0"/>
              <w:left w:val="outset" w:color="auto" w:sz="6" w:space="0"/>
              <w:bottom w:val="outset" w:color="auto" w:sz="6" w:space="0"/>
              <w:right w:val="outset" w:color="auto" w:sz="6" w:space="0"/>
            </w:tcBorders>
            <w:vAlign w:val="center"/>
          </w:tcPr>
          <w:p w14:paraId="29437CA0">
            <w:pPr>
              <w:wordWrap w:val="0"/>
              <w:jc w:val="center"/>
              <w:rPr>
                <w:sz w:val="21"/>
                <w:szCs w:val="21"/>
              </w:rPr>
            </w:pPr>
            <w:r>
              <w:rPr>
                <w:rFonts w:hint="eastAsia"/>
                <w:sz w:val="21"/>
                <w:szCs w:val="21"/>
              </w:rPr>
              <w:t>名称</w:t>
            </w:r>
          </w:p>
        </w:tc>
        <w:tc>
          <w:tcPr>
            <w:tcW w:w="1256" w:type="dxa"/>
            <w:tcBorders>
              <w:top w:val="outset" w:color="auto" w:sz="6" w:space="0"/>
              <w:left w:val="outset" w:color="auto" w:sz="6" w:space="0"/>
              <w:bottom w:val="outset" w:color="auto" w:sz="6" w:space="0"/>
              <w:right w:val="outset" w:color="auto" w:sz="6" w:space="0"/>
            </w:tcBorders>
            <w:vAlign w:val="center"/>
          </w:tcPr>
          <w:p w14:paraId="1D6272F1">
            <w:pPr>
              <w:wordWrap w:val="0"/>
              <w:jc w:val="center"/>
              <w:rPr>
                <w:sz w:val="21"/>
                <w:szCs w:val="21"/>
              </w:rPr>
            </w:pPr>
            <w:r>
              <w:rPr>
                <w:rFonts w:hint="eastAsia"/>
                <w:sz w:val="21"/>
                <w:szCs w:val="21"/>
              </w:rPr>
              <w:t>参考品牌型号</w:t>
            </w:r>
          </w:p>
        </w:tc>
        <w:tc>
          <w:tcPr>
            <w:tcW w:w="3747" w:type="dxa"/>
            <w:tcBorders>
              <w:top w:val="outset" w:color="auto" w:sz="6" w:space="0"/>
              <w:left w:val="outset" w:color="auto" w:sz="6" w:space="0"/>
              <w:bottom w:val="outset" w:color="auto" w:sz="6" w:space="0"/>
              <w:right w:val="outset" w:color="auto" w:sz="6" w:space="0"/>
            </w:tcBorders>
            <w:vAlign w:val="center"/>
          </w:tcPr>
          <w:p w14:paraId="229CF4E0">
            <w:pPr>
              <w:wordWrap w:val="0"/>
              <w:jc w:val="center"/>
              <w:rPr>
                <w:sz w:val="21"/>
                <w:szCs w:val="21"/>
              </w:rPr>
            </w:pPr>
            <w:r>
              <w:rPr>
                <w:rFonts w:hint="eastAsia"/>
                <w:sz w:val="21"/>
                <w:szCs w:val="21"/>
                <w:lang w:val="en-US" w:eastAsia="zh-CN"/>
              </w:rPr>
              <w:t>采购需求</w:t>
            </w:r>
            <w:r>
              <w:rPr>
                <w:rFonts w:hint="eastAsia"/>
                <w:sz w:val="21"/>
                <w:szCs w:val="21"/>
              </w:rPr>
              <w:t>技术要求</w:t>
            </w:r>
          </w:p>
        </w:tc>
        <w:tc>
          <w:tcPr>
            <w:tcW w:w="1044" w:type="dxa"/>
            <w:tcBorders>
              <w:top w:val="outset" w:color="auto" w:sz="6" w:space="0"/>
              <w:left w:val="outset" w:color="auto" w:sz="6" w:space="0"/>
              <w:bottom w:val="outset" w:color="auto" w:sz="6" w:space="0"/>
              <w:right w:val="outset" w:color="auto" w:sz="6" w:space="0"/>
            </w:tcBorders>
            <w:vAlign w:val="center"/>
          </w:tcPr>
          <w:p w14:paraId="6C2C377D">
            <w:pPr>
              <w:jc w:val="center"/>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实际提供品牌型号</w:t>
            </w:r>
          </w:p>
          <w:p w14:paraId="664FD5DD">
            <w:pPr>
              <w:jc w:val="center"/>
              <w:rPr>
                <w:rFonts w:hint="default" w:eastAsia="宋体"/>
                <w:color w:val="FF0000"/>
                <w:lang w:val="en-US" w:eastAsia="zh-CN"/>
              </w:rPr>
            </w:pPr>
            <w:r>
              <w:rPr>
                <w:rFonts w:hint="eastAsia" w:cs="宋体"/>
                <w:color w:val="FF0000"/>
                <w:sz w:val="21"/>
                <w:szCs w:val="21"/>
                <w:lang w:val="en-US" w:eastAsia="zh-CN"/>
              </w:rPr>
              <w:t>（必填项）</w:t>
            </w:r>
          </w:p>
        </w:tc>
        <w:tc>
          <w:tcPr>
            <w:tcW w:w="3747" w:type="dxa"/>
            <w:tcBorders>
              <w:top w:val="outset" w:color="auto" w:sz="6" w:space="0"/>
              <w:left w:val="outset" w:color="auto" w:sz="6" w:space="0"/>
              <w:bottom w:val="outset" w:color="auto" w:sz="6" w:space="0"/>
              <w:right w:val="outset" w:color="auto" w:sz="6" w:space="0"/>
            </w:tcBorders>
            <w:vAlign w:val="center"/>
          </w:tcPr>
          <w:p w14:paraId="21B843AF">
            <w:pPr>
              <w:jc w:val="center"/>
              <w:rPr>
                <w:rFonts w:hint="eastAsia"/>
                <w:lang w:eastAsia="zh-CN"/>
              </w:rPr>
            </w:pPr>
            <w:r>
              <w:rPr>
                <w:rFonts w:hint="eastAsia"/>
                <w:color w:val="FF0000"/>
                <w:sz w:val="21"/>
                <w:szCs w:val="21"/>
                <w:lang w:val="en-US" w:eastAsia="zh-CN"/>
              </w:rPr>
              <w:t>实际型号规格与配置技术参数（实际参数应符合或者优于采购需求技术参数，不能有负偏离)（必填项）</w:t>
            </w:r>
          </w:p>
        </w:tc>
        <w:tc>
          <w:tcPr>
            <w:tcW w:w="637" w:type="dxa"/>
            <w:tcBorders>
              <w:top w:val="outset" w:color="auto" w:sz="6" w:space="0"/>
              <w:left w:val="outset" w:color="auto" w:sz="6" w:space="0"/>
              <w:bottom w:val="outset" w:color="auto" w:sz="6" w:space="0"/>
              <w:right w:val="outset" w:color="auto" w:sz="6" w:space="0"/>
            </w:tcBorders>
            <w:vAlign w:val="center"/>
          </w:tcPr>
          <w:p w14:paraId="22DEE29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计量单位</w:t>
            </w:r>
          </w:p>
        </w:tc>
        <w:tc>
          <w:tcPr>
            <w:tcW w:w="656" w:type="dxa"/>
            <w:tcBorders>
              <w:top w:val="outset" w:color="auto" w:sz="6" w:space="0"/>
              <w:left w:val="outset" w:color="auto" w:sz="6" w:space="0"/>
              <w:bottom w:val="outset" w:color="auto" w:sz="6" w:space="0"/>
              <w:right w:val="outset" w:color="auto" w:sz="6" w:space="0"/>
            </w:tcBorders>
            <w:vAlign w:val="center"/>
          </w:tcPr>
          <w:p w14:paraId="4FBBD18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786" w:type="dxa"/>
            <w:tcBorders>
              <w:top w:val="outset" w:color="auto" w:sz="6" w:space="0"/>
              <w:left w:val="outset" w:color="auto" w:sz="6" w:space="0"/>
              <w:bottom w:val="outset" w:color="auto" w:sz="6" w:space="0"/>
              <w:right w:val="outset" w:color="auto" w:sz="6" w:space="0"/>
            </w:tcBorders>
            <w:vAlign w:val="center"/>
          </w:tcPr>
          <w:p w14:paraId="0DAAAFF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895" w:type="dxa"/>
            <w:tcBorders>
              <w:top w:val="outset" w:color="auto" w:sz="6" w:space="0"/>
              <w:left w:val="outset" w:color="auto" w:sz="6" w:space="0"/>
              <w:bottom w:val="outset" w:color="auto" w:sz="6" w:space="0"/>
              <w:right w:val="outset" w:color="auto" w:sz="6" w:space="0"/>
            </w:tcBorders>
            <w:vAlign w:val="center"/>
          </w:tcPr>
          <w:p w14:paraId="11B98D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合计（元）</w:t>
            </w:r>
          </w:p>
        </w:tc>
      </w:tr>
      <w:tr w14:paraId="54C24D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610" w:type="dxa"/>
            <w:tcBorders>
              <w:top w:val="outset" w:color="auto" w:sz="6" w:space="0"/>
              <w:left w:val="outset" w:color="auto" w:sz="6" w:space="0"/>
              <w:bottom w:val="outset" w:color="auto" w:sz="6" w:space="0"/>
              <w:right w:val="outset" w:color="auto" w:sz="6" w:space="0"/>
            </w:tcBorders>
            <w:vAlign w:val="center"/>
          </w:tcPr>
          <w:p w14:paraId="0A7D4A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0" w:name="OLE_LINK1" w:colFirst="5" w:colLast="5"/>
            <w:r>
              <w:rPr>
                <w:rFonts w:hint="eastAsia" w:ascii="仿宋" w:hAnsi="仿宋" w:eastAsia="仿宋" w:cs="仿宋"/>
                <w:i w:val="0"/>
                <w:iCs w:val="0"/>
                <w:color w:val="000000"/>
                <w:kern w:val="0"/>
                <w:sz w:val="24"/>
                <w:szCs w:val="24"/>
                <w:u w:val="none"/>
                <w:lang w:val="en-US" w:eastAsia="zh-CN" w:bidi="ar"/>
              </w:rPr>
              <w:t>1</w:t>
            </w:r>
          </w:p>
        </w:tc>
        <w:tc>
          <w:tcPr>
            <w:tcW w:w="795" w:type="dxa"/>
            <w:tcBorders>
              <w:top w:val="outset" w:color="auto" w:sz="6" w:space="0"/>
              <w:left w:val="outset" w:color="auto" w:sz="6" w:space="0"/>
              <w:bottom w:val="outset" w:color="auto" w:sz="6" w:space="0"/>
              <w:right w:val="outset" w:color="auto" w:sz="6" w:space="0"/>
            </w:tcBorders>
            <w:vAlign w:val="center"/>
          </w:tcPr>
          <w:p w14:paraId="53C9B6A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2"/>
                <w:szCs w:val="22"/>
                <w:u w:val="none"/>
                <w:lang w:val="en-US" w:eastAsia="zh-CN" w:bidi="ar"/>
              </w:rPr>
              <w:t>服务器</w:t>
            </w:r>
          </w:p>
        </w:tc>
        <w:tc>
          <w:tcPr>
            <w:tcW w:w="1256" w:type="dxa"/>
            <w:tcBorders>
              <w:top w:val="outset" w:color="auto" w:sz="6" w:space="0"/>
              <w:left w:val="outset" w:color="auto" w:sz="6" w:space="0"/>
              <w:bottom w:val="outset" w:color="auto" w:sz="6" w:space="0"/>
              <w:right w:val="outset" w:color="auto" w:sz="6" w:space="0"/>
            </w:tcBorders>
            <w:vAlign w:val="center"/>
          </w:tcPr>
          <w:p w14:paraId="3039938C">
            <w:pPr>
              <w:wordWrap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H3C UIS 5300 G6</w:t>
            </w:r>
            <w:r>
              <w:rPr>
                <w:rFonts w:hint="eastAsia" w:cs="宋体"/>
                <w:sz w:val="18"/>
                <w:szCs w:val="18"/>
                <w:lang w:val="en-US" w:eastAsia="zh-CN"/>
              </w:rPr>
              <w:t>/浪潮，NF5468G7/联想，WA5480 G3</w:t>
            </w:r>
          </w:p>
        </w:tc>
        <w:tc>
          <w:tcPr>
            <w:tcW w:w="3747" w:type="dxa"/>
            <w:tcBorders>
              <w:top w:val="outset" w:color="auto" w:sz="6" w:space="0"/>
              <w:left w:val="outset" w:color="auto" w:sz="6" w:space="0"/>
              <w:bottom w:val="outset" w:color="auto" w:sz="6" w:space="0"/>
              <w:right w:val="outset" w:color="auto" w:sz="6" w:space="0"/>
            </w:tcBorders>
            <w:vAlign w:val="center"/>
          </w:tcPr>
          <w:p w14:paraId="30FDD6D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一、硬件配置</w:t>
            </w:r>
          </w:p>
          <w:p w14:paraId="605C9A6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1、服务器高度≥2U，配原厂导轨；</w:t>
            </w:r>
          </w:p>
          <w:p w14:paraId="428ECD5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2、CPU：≥2颗英特尔处理器，单颗性能不低于 (2.9GHz/24核)；</w:t>
            </w:r>
          </w:p>
          <w:p w14:paraId="069C87A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3、内存：≥384GB 5600MHz DDR5内存，最大支持32根DDR5内存；</w:t>
            </w:r>
          </w:p>
          <w:p w14:paraId="2FA0664A">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4、硬盘：提供≥24个3.5英寸硬盘槽位，本次配置：≥2块480GB SATA SSD硬盘硬盘(系统盘)，≥9块3.84TB SATA SSD硬盘（数据盘）；</w:t>
            </w:r>
          </w:p>
          <w:p w14:paraId="4E626F5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5、网卡：配置≥4端口千兆电接口，≥4端口万兆光接口(含光模块)；</w:t>
            </w:r>
          </w:p>
          <w:p w14:paraId="4DC01A5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6、Raid卡：配置≥1块12Gb 2端口Raid卡（含4G缓存），支持RAID0/1/5/6/10/50/60；</w:t>
            </w:r>
          </w:p>
          <w:p w14:paraId="6742B0D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7、显卡插槽：≥8个双宽PCIe GPU卡，最大可以支持10个双宽GPU；支持≥16个单宽PCIe GPU卡，最大可以支持20个单宽GPU；CPU和GPU挂载比可支持1:4、1:8、直通等多种拓扑配置；</w:t>
            </w:r>
          </w:p>
          <w:p w14:paraId="087CE90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8、电源：配置≥4个白金级电源模块，单电源功率≥2700W；</w:t>
            </w:r>
          </w:p>
          <w:p w14:paraId="3E304C3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9、硬件维保：≥三年。</w:t>
            </w:r>
          </w:p>
          <w:p w14:paraId="0313A83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二、软件功能：</w:t>
            </w:r>
          </w:p>
          <w:p w14:paraId="35436C7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1、安全性：支持安全机箱，TCM/TPM安全模块，双因素认证；</w:t>
            </w:r>
          </w:p>
          <w:p w14:paraId="42FA06D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2、3D温度展示：服务器支持智能温度监控，具备支持以图形化形式展示各组件温度传感器的分布图，可直观体现服务器整体温感状态，发生温度告警可快速定位到具体区域；</w:t>
            </w:r>
          </w:p>
          <w:p w14:paraId="54698E4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3、联合管理：设备自带小规模服务器统一管理的能力，对已添加的服务器设备查看可管理设备的基本状态信息、执行电源管理，KVM访问、批量删除等；</w:t>
            </w:r>
          </w:p>
          <w:p w14:paraId="2A387EB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4、带外升级：不依赖OS，可带外升级BIOS、BMC版本，可通过BMC界面带外一次升级多个部件的固件；</w:t>
            </w:r>
          </w:p>
          <w:p w14:paraId="4F4FEA1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5、服务器批量管理：配置免费服务器管理软件，可统一管理服务器（含海光、鲲鹏、飞腾、X86架构），可管理节点数不小于5000；</w:t>
            </w:r>
          </w:p>
          <w:p w14:paraId="389DC72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6、软件推送安装：服务器管理软件支持向操作系统推送软件或安装部署脚本；</w:t>
            </w:r>
          </w:p>
          <w:p w14:paraId="005F704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7、操作系统选择安装到目标盘：支持批量部署操作系统，部署时可选择将操作系统安装指定目标盘（如指定逻辑盘或者物理盘）；</w:t>
            </w:r>
          </w:p>
          <w:p w14:paraId="5B6848D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8、支持带外的操作系统文件分布式传输技术，传输速度不受管理软件所在硬件环境的带宽限制。</w:t>
            </w:r>
          </w:p>
        </w:tc>
        <w:tc>
          <w:tcPr>
            <w:tcW w:w="1044" w:type="dxa"/>
            <w:tcBorders>
              <w:top w:val="outset" w:color="auto" w:sz="6" w:space="0"/>
              <w:left w:val="outset" w:color="auto" w:sz="6" w:space="0"/>
              <w:bottom w:val="outset" w:color="auto" w:sz="6" w:space="0"/>
              <w:right w:val="outset" w:color="auto" w:sz="6" w:space="0"/>
            </w:tcBorders>
            <w:vAlign w:val="center"/>
          </w:tcPr>
          <w:p w14:paraId="57843350">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627D17DF">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7C02D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4FD3AD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6" w:type="dxa"/>
            <w:tcBorders>
              <w:top w:val="outset" w:color="auto" w:sz="6" w:space="0"/>
              <w:left w:val="outset" w:color="auto" w:sz="6" w:space="0"/>
              <w:bottom w:val="outset" w:color="auto" w:sz="6" w:space="0"/>
              <w:right w:val="outset" w:color="auto" w:sz="6" w:space="0"/>
            </w:tcBorders>
            <w:vAlign w:val="center"/>
          </w:tcPr>
          <w:p w14:paraId="29D449C4">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024CF10D">
            <w:pPr>
              <w:jc w:val="center"/>
              <w:rPr>
                <w:rFonts w:hint="eastAsia" w:ascii="宋体" w:hAnsi="宋体" w:eastAsia="宋体" w:cs="宋体"/>
                <w:sz w:val="18"/>
                <w:szCs w:val="18"/>
                <w:lang w:val="en-US" w:eastAsia="zh-CN" w:bidi="ar-SA"/>
              </w:rPr>
            </w:pPr>
          </w:p>
        </w:tc>
      </w:tr>
      <w:tr w14:paraId="6EBFD3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610" w:type="dxa"/>
            <w:tcBorders>
              <w:top w:val="outset" w:color="auto" w:sz="6" w:space="0"/>
              <w:left w:val="outset" w:color="auto" w:sz="6" w:space="0"/>
              <w:bottom w:val="outset" w:color="auto" w:sz="6" w:space="0"/>
              <w:right w:val="outset" w:color="auto" w:sz="6" w:space="0"/>
            </w:tcBorders>
            <w:vAlign w:val="center"/>
          </w:tcPr>
          <w:p w14:paraId="04A4A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95" w:type="dxa"/>
            <w:tcBorders>
              <w:top w:val="outset" w:color="auto" w:sz="6" w:space="0"/>
              <w:left w:val="outset" w:color="auto" w:sz="6" w:space="0"/>
              <w:bottom w:val="outset" w:color="auto" w:sz="6" w:space="0"/>
              <w:right w:val="outset" w:color="auto" w:sz="6" w:space="0"/>
            </w:tcBorders>
            <w:vAlign w:val="center"/>
          </w:tcPr>
          <w:p w14:paraId="784B197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1"/>
                <w:szCs w:val="21"/>
                <w:u w:val="none"/>
                <w:lang w:val="en-US" w:eastAsia="zh-CN" w:bidi="ar"/>
              </w:rPr>
              <w:t>云桌面终端</w:t>
            </w:r>
          </w:p>
        </w:tc>
        <w:tc>
          <w:tcPr>
            <w:tcW w:w="1256" w:type="dxa"/>
            <w:tcBorders>
              <w:top w:val="outset" w:color="auto" w:sz="6" w:space="0"/>
              <w:left w:val="outset" w:color="auto" w:sz="6" w:space="0"/>
              <w:bottom w:val="outset" w:color="auto" w:sz="6" w:space="0"/>
              <w:right w:val="outset" w:color="auto" w:sz="6" w:space="0"/>
            </w:tcBorders>
            <w:vAlign w:val="center"/>
          </w:tcPr>
          <w:p w14:paraId="5D4547F5">
            <w:pPr>
              <w:wordWrap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新华三，H3C C5320V</w:t>
            </w:r>
            <w:r>
              <w:rPr>
                <w:rFonts w:hint="eastAsia" w:cs="宋体"/>
                <w:sz w:val="18"/>
                <w:szCs w:val="18"/>
                <w:lang w:val="en-US" w:eastAsia="zh-CN"/>
              </w:rPr>
              <w:t>/噢易云，Q100-E90/锐捷，RG-CT5502C-G3</w:t>
            </w:r>
          </w:p>
        </w:tc>
        <w:tc>
          <w:tcPr>
            <w:tcW w:w="3747" w:type="dxa"/>
            <w:tcBorders>
              <w:top w:val="outset" w:color="auto" w:sz="6" w:space="0"/>
              <w:left w:val="outset" w:color="auto" w:sz="6" w:space="0"/>
              <w:bottom w:val="outset" w:color="auto" w:sz="6" w:space="0"/>
              <w:right w:val="outset" w:color="auto" w:sz="6" w:space="0"/>
            </w:tcBorders>
            <w:vAlign w:val="center"/>
          </w:tcPr>
          <w:p w14:paraId="6D93FFC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1、软硬件一体化设备，内置终端操作系统和软件。</w:t>
            </w:r>
          </w:p>
          <w:p w14:paraId="3D6D751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2、处理器：≥Intel第十代四核八线程，主频≥3.6 GHz。</w:t>
            </w:r>
          </w:p>
          <w:p w14:paraId="11AC143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3、内存：≥8GB DDR4。</w:t>
            </w:r>
          </w:p>
          <w:p w14:paraId="58CFE62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4、硬盘：≥256GB SSD。</w:t>
            </w:r>
          </w:p>
          <w:p w14:paraId="46989CD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5、接口：USB 2.0接口≥4个，USB 3.0接口≥4个，VGA显示接口≥1个，HDMI显示接口≥1个，千兆网口≥1个，音频输入输出口≥2对。</w:t>
            </w:r>
          </w:p>
          <w:p w14:paraId="0C4E519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6、扩展：≥1个内存扩展槽，≥2个硬盘扩展接口。</w:t>
            </w:r>
          </w:p>
          <w:p w14:paraId="55F1307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7、架构类型：X86。</w:t>
            </w:r>
          </w:p>
        </w:tc>
        <w:tc>
          <w:tcPr>
            <w:tcW w:w="1044" w:type="dxa"/>
            <w:tcBorders>
              <w:top w:val="outset" w:color="auto" w:sz="6" w:space="0"/>
              <w:left w:val="outset" w:color="auto" w:sz="6" w:space="0"/>
              <w:bottom w:val="outset" w:color="auto" w:sz="6" w:space="0"/>
              <w:right w:val="outset" w:color="auto" w:sz="6" w:space="0"/>
            </w:tcBorders>
            <w:vAlign w:val="center"/>
          </w:tcPr>
          <w:p w14:paraId="38E4F67D">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265267DF">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1CC6D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241D02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786" w:type="dxa"/>
            <w:tcBorders>
              <w:top w:val="outset" w:color="auto" w:sz="6" w:space="0"/>
              <w:left w:val="outset" w:color="auto" w:sz="6" w:space="0"/>
              <w:bottom w:val="outset" w:color="auto" w:sz="6" w:space="0"/>
              <w:right w:val="outset" w:color="auto" w:sz="6" w:space="0"/>
            </w:tcBorders>
            <w:vAlign w:val="center"/>
          </w:tcPr>
          <w:p w14:paraId="031675C1">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5A01CADD">
            <w:pPr>
              <w:jc w:val="center"/>
              <w:rPr>
                <w:rFonts w:hint="eastAsia" w:ascii="宋体" w:hAnsi="宋体" w:eastAsia="宋体" w:cs="宋体"/>
                <w:sz w:val="18"/>
                <w:szCs w:val="18"/>
                <w:lang w:val="en-US" w:eastAsia="zh-CN" w:bidi="ar-SA"/>
              </w:rPr>
            </w:pPr>
          </w:p>
        </w:tc>
      </w:tr>
      <w:tr w14:paraId="290B12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610" w:type="dxa"/>
            <w:tcBorders>
              <w:top w:val="outset" w:color="auto" w:sz="6" w:space="0"/>
              <w:left w:val="outset" w:color="auto" w:sz="6" w:space="0"/>
              <w:bottom w:val="outset" w:color="auto" w:sz="6" w:space="0"/>
              <w:right w:val="outset" w:color="auto" w:sz="6" w:space="0"/>
            </w:tcBorders>
            <w:vAlign w:val="center"/>
          </w:tcPr>
          <w:p w14:paraId="0FFF1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95" w:type="dxa"/>
            <w:tcBorders>
              <w:top w:val="outset" w:color="auto" w:sz="6" w:space="0"/>
              <w:left w:val="outset" w:color="auto" w:sz="6" w:space="0"/>
              <w:bottom w:val="outset" w:color="auto" w:sz="6" w:space="0"/>
              <w:right w:val="outset" w:color="auto" w:sz="6" w:space="0"/>
            </w:tcBorders>
            <w:vAlign w:val="center"/>
          </w:tcPr>
          <w:p w14:paraId="52CA7B5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2"/>
                <w:szCs w:val="22"/>
                <w:u w:val="none"/>
                <w:lang w:val="en-US" w:eastAsia="zh-CN" w:bidi="ar"/>
              </w:rPr>
              <w:t>显示器（带键鼠）</w:t>
            </w:r>
          </w:p>
        </w:tc>
        <w:tc>
          <w:tcPr>
            <w:tcW w:w="1256" w:type="dxa"/>
            <w:tcBorders>
              <w:top w:val="outset" w:color="auto" w:sz="6" w:space="0"/>
              <w:left w:val="outset" w:color="auto" w:sz="6" w:space="0"/>
              <w:bottom w:val="outset" w:color="auto" w:sz="6" w:space="0"/>
              <w:right w:val="outset" w:color="auto" w:sz="6" w:space="0"/>
            </w:tcBorders>
            <w:vAlign w:val="center"/>
          </w:tcPr>
          <w:p w14:paraId="506B7833">
            <w:pPr>
              <w:wordWrap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新华三，H3C M4-245F</w:t>
            </w:r>
            <w:r>
              <w:rPr>
                <w:rFonts w:hint="eastAsia" w:cs="宋体"/>
                <w:sz w:val="18"/>
                <w:szCs w:val="18"/>
                <w:lang w:val="en-US" w:eastAsia="zh-CN"/>
              </w:rPr>
              <w:t>/噢易云，G100-E24/锐捷，RG-CPM2380C-G2</w:t>
            </w:r>
          </w:p>
        </w:tc>
        <w:tc>
          <w:tcPr>
            <w:tcW w:w="3747" w:type="dxa"/>
            <w:tcBorders>
              <w:top w:val="outset" w:color="auto" w:sz="6" w:space="0"/>
              <w:left w:val="outset" w:color="auto" w:sz="6" w:space="0"/>
              <w:bottom w:val="outset" w:color="auto" w:sz="6" w:space="0"/>
              <w:right w:val="outset" w:color="auto" w:sz="6" w:space="0"/>
            </w:tcBorders>
            <w:vAlign w:val="center"/>
          </w:tcPr>
          <w:p w14:paraId="399668AA">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一、显示器参数：</w:t>
            </w:r>
          </w:p>
          <w:p w14:paraId="50CF780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1、屏幕尺寸：≥23.8英寸，液晶显示屏</w:t>
            </w:r>
          </w:p>
          <w:p w14:paraId="31C3E369">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2、背光类型：WLED</w:t>
            </w:r>
          </w:p>
          <w:p w14:paraId="63194A76">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3、宽高比：16:9</w:t>
            </w:r>
          </w:p>
          <w:p w14:paraId="72CFFA4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4、分辨率：1920 x 1080</w:t>
            </w:r>
          </w:p>
          <w:p w14:paraId="5AFA8F1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5、最大刷新率：100Hz</w:t>
            </w:r>
          </w:p>
          <w:p w14:paraId="1CA7BBA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6、亮度：≥300 cd/m²</w:t>
            </w:r>
          </w:p>
          <w:p w14:paraId="5EC14C9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7、对比度：≥4000：1</w:t>
            </w:r>
          </w:p>
          <w:p w14:paraId="0921CA3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8、色彩支持：16.7M</w:t>
            </w:r>
          </w:p>
          <w:p w14:paraId="5D566A16">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9、功能：低蓝光、防眩光</w:t>
            </w:r>
          </w:p>
          <w:p w14:paraId="2EA33B8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10、视频接口：VGA + HDMI</w:t>
            </w:r>
          </w:p>
          <w:p w14:paraId="0CC6AB9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11、保修服务：3年保修及上门服务。</w:t>
            </w:r>
          </w:p>
          <w:p w14:paraId="503251D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二、键鼠参数：</w:t>
            </w:r>
          </w:p>
          <w:p w14:paraId="7CE5AA5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1、连接方式：有线连接</w:t>
            </w:r>
          </w:p>
          <w:p w14:paraId="40D00A9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2、接口：采用USB接口</w:t>
            </w:r>
          </w:p>
          <w:p w14:paraId="6657246A">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3、键盘采用104键</w:t>
            </w:r>
          </w:p>
          <w:p w14:paraId="366C0837">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4、鼠标采用光电模式工作</w:t>
            </w:r>
          </w:p>
          <w:p w14:paraId="6D589E4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5、鼠标分辨率：≥1000DPI</w:t>
            </w:r>
          </w:p>
          <w:p w14:paraId="5A773F9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6、采用3键鼠标按键</w:t>
            </w:r>
          </w:p>
          <w:p w14:paraId="2124E07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7、双向滚轮</w:t>
            </w:r>
          </w:p>
        </w:tc>
        <w:tc>
          <w:tcPr>
            <w:tcW w:w="1044" w:type="dxa"/>
            <w:tcBorders>
              <w:top w:val="outset" w:color="auto" w:sz="6" w:space="0"/>
              <w:left w:val="outset" w:color="auto" w:sz="6" w:space="0"/>
              <w:bottom w:val="outset" w:color="auto" w:sz="6" w:space="0"/>
              <w:right w:val="outset" w:color="auto" w:sz="6" w:space="0"/>
            </w:tcBorders>
            <w:vAlign w:val="center"/>
          </w:tcPr>
          <w:p w14:paraId="282155B9">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1A989DDD">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11AE5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56" w:type="dxa"/>
            <w:tcBorders>
              <w:top w:val="outset" w:color="auto" w:sz="6" w:space="0"/>
              <w:left w:val="outset" w:color="auto" w:sz="6" w:space="0"/>
              <w:bottom w:val="outset" w:color="auto" w:sz="6" w:space="0"/>
              <w:right w:val="outset" w:color="auto" w:sz="6" w:space="0"/>
            </w:tcBorders>
            <w:vAlign w:val="center"/>
          </w:tcPr>
          <w:p w14:paraId="41C610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786" w:type="dxa"/>
            <w:tcBorders>
              <w:top w:val="outset" w:color="auto" w:sz="6" w:space="0"/>
              <w:left w:val="outset" w:color="auto" w:sz="6" w:space="0"/>
              <w:bottom w:val="outset" w:color="auto" w:sz="6" w:space="0"/>
              <w:right w:val="outset" w:color="auto" w:sz="6" w:space="0"/>
            </w:tcBorders>
            <w:vAlign w:val="center"/>
          </w:tcPr>
          <w:p w14:paraId="3DB2A426">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4D668A43">
            <w:pPr>
              <w:jc w:val="center"/>
              <w:rPr>
                <w:rFonts w:hint="eastAsia" w:ascii="宋体" w:hAnsi="宋体" w:eastAsia="宋体" w:cs="宋体"/>
                <w:sz w:val="18"/>
                <w:szCs w:val="18"/>
                <w:lang w:val="en-US" w:eastAsia="zh-CN" w:bidi="ar-SA"/>
              </w:rPr>
            </w:pPr>
          </w:p>
        </w:tc>
      </w:tr>
      <w:bookmarkEnd w:id="0"/>
      <w:tr w14:paraId="3A5242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536" w:hRule="atLeast"/>
        </w:trPr>
        <w:tc>
          <w:tcPr>
            <w:tcW w:w="14173" w:type="dxa"/>
            <w:gridSpan w:val="10"/>
            <w:tcBorders>
              <w:top w:val="outset" w:color="auto" w:sz="6" w:space="0"/>
              <w:left w:val="outset" w:color="auto" w:sz="6" w:space="0"/>
              <w:bottom w:val="outset" w:color="auto" w:sz="6" w:space="0"/>
              <w:right w:val="outset" w:color="auto" w:sz="6" w:space="0"/>
            </w:tcBorders>
            <w:vAlign w:val="center"/>
          </w:tcPr>
          <w:p w14:paraId="513CB24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b/>
                <w:bCs/>
                <w:color w:val="auto"/>
                <w:sz w:val="21"/>
                <w:szCs w:val="21"/>
              </w:rPr>
              <w:t xml:space="preserve">人民币合计金额（大写）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万  仟  佰  拾  元  角  分             （小写）¥ </w:t>
            </w:r>
            <w:r>
              <w:rPr>
                <w:rFonts w:hint="eastAsia" w:ascii="宋体" w:hAnsi="宋体" w:eastAsia="宋体" w:cs="宋体"/>
                <w:b/>
                <w:bCs/>
                <w:color w:val="auto"/>
                <w:sz w:val="21"/>
                <w:szCs w:val="21"/>
                <w:u w:val="single"/>
                <w:lang w:val="en-US" w:eastAsia="zh-CN"/>
              </w:rPr>
              <w:t xml:space="preserve">       </w:t>
            </w:r>
            <w:bookmarkStart w:id="1" w:name="_GoBack"/>
            <w:bookmarkEnd w:id="1"/>
          </w:p>
        </w:tc>
      </w:tr>
      <w:tr w14:paraId="55094A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52" w:hRule="atLeast"/>
        </w:trPr>
        <w:tc>
          <w:tcPr>
            <w:tcW w:w="14173" w:type="dxa"/>
            <w:gridSpan w:val="10"/>
            <w:tcBorders>
              <w:top w:val="outset" w:color="auto" w:sz="6" w:space="0"/>
              <w:left w:val="outset" w:color="auto" w:sz="6" w:space="0"/>
              <w:bottom w:val="outset" w:color="auto" w:sz="6" w:space="0"/>
              <w:right w:val="outset" w:color="auto" w:sz="6" w:space="0"/>
            </w:tcBorders>
            <w:vAlign w:val="center"/>
          </w:tcPr>
          <w:p w14:paraId="0BA03C6D">
            <w:pPr>
              <w:keepNext w:val="0"/>
              <w:keepLines w:val="0"/>
              <w:widowControl/>
              <w:suppressLineNumbers w:val="0"/>
              <w:jc w:val="left"/>
              <w:textAlignment w:val="center"/>
              <w:rPr>
                <w:rFonts w:hint="eastAsia" w:cs="宋体"/>
                <w:b/>
                <w:bCs/>
                <w:i w:val="0"/>
                <w:iCs w:val="0"/>
                <w:color w:val="000000"/>
                <w:sz w:val="24"/>
                <w:szCs w:val="24"/>
                <w:u w:val="none"/>
                <w:lang w:val="en-US" w:eastAsia="zh-CN" w:bidi="ar-SA"/>
              </w:rPr>
            </w:pPr>
            <w:r>
              <w:rPr>
                <w:rFonts w:hint="eastAsia" w:cs="宋体"/>
                <w:b/>
                <w:bCs/>
                <w:i w:val="0"/>
                <w:iCs w:val="0"/>
                <w:color w:val="000000"/>
                <w:sz w:val="24"/>
                <w:szCs w:val="24"/>
                <w:u w:val="none"/>
                <w:lang w:val="en-US" w:eastAsia="zh-CN" w:bidi="ar-SA"/>
              </w:rPr>
              <w:t>商务要求一：</w:t>
            </w:r>
          </w:p>
          <w:p w14:paraId="39299582">
            <w:pPr>
              <w:snapToGrid w:val="0"/>
              <w:jc w:val="both"/>
              <w:rPr>
                <w:rFonts w:cs="Times New Roman"/>
                <w:sz w:val="21"/>
                <w:szCs w:val="21"/>
              </w:rPr>
            </w:pPr>
            <w:r>
              <w:rPr>
                <w:rFonts w:cs="Times New Roman"/>
                <w:sz w:val="21"/>
                <w:szCs w:val="21"/>
              </w:rPr>
              <w:t>一、质保期及要求：</w:t>
            </w:r>
          </w:p>
          <w:p w14:paraId="2847457D">
            <w:pPr>
              <w:snapToGrid w:val="0"/>
              <w:ind w:left="240"/>
              <w:jc w:val="both"/>
              <w:rPr>
                <w:rFonts w:cs="Times New Roman"/>
                <w:sz w:val="21"/>
                <w:szCs w:val="21"/>
              </w:rPr>
            </w:pPr>
            <w:r>
              <w:rPr>
                <w:rFonts w:cs="Times New Roman"/>
                <w:sz w:val="21"/>
                <w:szCs w:val="21"/>
              </w:rPr>
              <w:t>1. 免费保修期：按国家有关产品“三包”规定执行“三包”，免费保修期最短不得少于1年，其中第1项产品“服务器”、第2项产品“云桌面终端”主要部件保修不少于3年，以厂家售后服务承诺书为准。（免费保修期从设备验收合格之日起计算）。免费保修期内免费上门维修（免收维修费和元器件费）、免费更换零部件，并提供终身维修服务。</w:t>
            </w:r>
          </w:p>
          <w:p w14:paraId="6AB4F0A6">
            <w:pPr>
              <w:snapToGrid w:val="0"/>
              <w:ind w:left="240"/>
              <w:jc w:val="both"/>
              <w:rPr>
                <w:rFonts w:cs="Times New Roman"/>
                <w:sz w:val="21"/>
                <w:szCs w:val="21"/>
              </w:rPr>
            </w:pPr>
            <w:r>
              <w:rPr>
                <w:rFonts w:cs="Times New Roman"/>
                <w:sz w:val="21"/>
                <w:szCs w:val="21"/>
              </w:rPr>
              <w:t>2. 在质量保证期内，除正常更换的耗材外，对设备其它所有元器件（易损件除外）免费保修；</w:t>
            </w:r>
          </w:p>
          <w:p w14:paraId="0D760D03">
            <w:pPr>
              <w:snapToGrid w:val="0"/>
              <w:ind w:left="240"/>
              <w:jc w:val="both"/>
              <w:rPr>
                <w:rFonts w:cs="Times New Roman"/>
                <w:sz w:val="21"/>
                <w:szCs w:val="21"/>
              </w:rPr>
            </w:pPr>
            <w:r>
              <w:rPr>
                <w:rFonts w:cs="Times New Roman"/>
                <w:sz w:val="21"/>
                <w:szCs w:val="21"/>
              </w:rPr>
              <w:t>3. 质保期后，设备终身维修及零配件及时供应，终身维护。</w:t>
            </w:r>
          </w:p>
          <w:p w14:paraId="47FF6FF6">
            <w:pPr>
              <w:snapToGrid w:val="0"/>
              <w:jc w:val="both"/>
              <w:rPr>
                <w:rFonts w:cs="Times New Roman"/>
                <w:sz w:val="21"/>
                <w:szCs w:val="21"/>
              </w:rPr>
            </w:pPr>
            <w:r>
              <w:rPr>
                <w:rFonts w:cs="Times New Roman"/>
                <w:sz w:val="21"/>
                <w:szCs w:val="21"/>
              </w:rPr>
              <w:t>二、售后服务：</w:t>
            </w:r>
          </w:p>
          <w:p w14:paraId="708770E6">
            <w:pPr>
              <w:snapToGrid w:val="0"/>
              <w:ind w:left="240"/>
              <w:jc w:val="both"/>
              <w:rPr>
                <w:rFonts w:cs="Times New Roman"/>
                <w:sz w:val="21"/>
                <w:szCs w:val="21"/>
              </w:rPr>
            </w:pPr>
            <w:r>
              <w:rPr>
                <w:rFonts w:cs="Times New Roman"/>
                <w:sz w:val="21"/>
                <w:szCs w:val="21"/>
              </w:rPr>
              <w:t>1. 免费送货上门，免费按采购人要求安装调试，免费技术培训，直至操作人员熟练操作产品的各项功能。</w:t>
            </w:r>
          </w:p>
          <w:p w14:paraId="59AD639B">
            <w:pPr>
              <w:snapToGrid w:val="0"/>
              <w:ind w:left="240"/>
              <w:jc w:val="both"/>
              <w:rPr>
                <w:rFonts w:cs="Times New Roman"/>
                <w:sz w:val="21"/>
                <w:szCs w:val="21"/>
              </w:rPr>
            </w:pPr>
            <w:r>
              <w:rPr>
                <w:rFonts w:cs="Times New Roman"/>
                <w:sz w:val="21"/>
                <w:szCs w:val="21"/>
              </w:rPr>
              <w:t>2. 售后服务要求：</w:t>
            </w:r>
            <w:r>
              <w:rPr>
                <w:rFonts w:hint="eastAsia"/>
                <w:sz w:val="21"/>
                <w:szCs w:val="21"/>
              </w:rPr>
              <w:t>①</w:t>
            </w:r>
            <w:r>
              <w:rPr>
                <w:rFonts w:cs="Times New Roman"/>
                <w:sz w:val="21"/>
                <w:szCs w:val="21"/>
              </w:rPr>
              <w:t>免费保修期内接到报障电话在承诺时间内派工程技术人员上门维修解决问题，如果需要更换配件的，要求更换的配件应跟被更换的品牌、类型相一致或者是同类同档次的替代品，后者需征得用户方管理人员同意；</w:t>
            </w:r>
            <w:r>
              <w:rPr>
                <w:rFonts w:hint="eastAsia"/>
                <w:sz w:val="21"/>
                <w:szCs w:val="21"/>
              </w:rPr>
              <w:t>②</w:t>
            </w:r>
            <w:r>
              <w:rPr>
                <w:rFonts w:cs="Times New Roman"/>
                <w:sz w:val="21"/>
                <w:szCs w:val="21"/>
              </w:rPr>
              <w:t>若产品自带软件的，则须提供免费保修期内免费升级服务。</w:t>
            </w:r>
            <w:r>
              <w:rPr>
                <w:rFonts w:hint="eastAsia"/>
                <w:sz w:val="21"/>
                <w:szCs w:val="21"/>
              </w:rPr>
              <w:t>③</w:t>
            </w:r>
            <w:r>
              <w:rPr>
                <w:rFonts w:cs="Times New Roman"/>
                <w:sz w:val="21"/>
                <w:szCs w:val="21"/>
              </w:rPr>
              <w:t>其余按厂家承诺执行。</w:t>
            </w:r>
          </w:p>
          <w:p w14:paraId="467E5532">
            <w:pPr>
              <w:snapToGrid w:val="0"/>
              <w:jc w:val="both"/>
              <w:rPr>
                <w:rFonts w:cs="Times New Roman"/>
                <w:sz w:val="21"/>
                <w:szCs w:val="21"/>
              </w:rPr>
            </w:pPr>
            <w:r>
              <w:rPr>
                <w:rFonts w:cs="Times New Roman"/>
                <w:sz w:val="21"/>
                <w:szCs w:val="21"/>
              </w:rPr>
              <w:t>三、其他要求：</w:t>
            </w:r>
          </w:p>
          <w:p w14:paraId="02CA2524">
            <w:pPr>
              <w:snapToGrid w:val="0"/>
              <w:ind w:left="240"/>
              <w:jc w:val="both"/>
              <w:rPr>
                <w:rFonts w:cs="Times New Roman"/>
                <w:sz w:val="21"/>
                <w:szCs w:val="21"/>
              </w:rPr>
            </w:pPr>
            <w:r>
              <w:rPr>
                <w:rFonts w:cs="Times New Roman"/>
                <w:sz w:val="21"/>
                <w:szCs w:val="21"/>
              </w:rPr>
              <w:t>1.为保证产品服务质量，供货时必须向采购人提供本项目其中第1项产品“服务器”、第2项产品“云桌面终端”生产厂家针对本项目本产品出具的售后服务承诺书原件，否则，不予验收。</w:t>
            </w:r>
          </w:p>
          <w:p w14:paraId="1FFF752D">
            <w:pPr>
              <w:snapToGrid w:val="0"/>
              <w:ind w:left="240"/>
              <w:jc w:val="both"/>
              <w:rPr>
                <w:rFonts w:cs="Times New Roman"/>
                <w:sz w:val="21"/>
                <w:szCs w:val="21"/>
              </w:rPr>
            </w:pPr>
            <w:r>
              <w:rPr>
                <w:rFonts w:cs="Times New Roman"/>
                <w:sz w:val="21"/>
                <w:szCs w:val="21"/>
              </w:rPr>
              <w:t>2.必须负责安装调试所需的各类工序。</w:t>
            </w:r>
          </w:p>
          <w:p w14:paraId="263F0170">
            <w:pPr>
              <w:snapToGrid w:val="0"/>
              <w:ind w:left="240"/>
              <w:jc w:val="both"/>
              <w:rPr>
                <w:rFonts w:cs="Times New Roman"/>
                <w:sz w:val="21"/>
                <w:szCs w:val="21"/>
              </w:rPr>
            </w:pPr>
            <w:r>
              <w:rPr>
                <w:rFonts w:cs="Times New Roman"/>
                <w:sz w:val="21"/>
                <w:szCs w:val="21"/>
              </w:rPr>
              <w:t>3.本项目货物不接受进口产品（即通过中国海关报关验放进入中国境内且产自关境外的产品）参与采购。</w:t>
            </w:r>
          </w:p>
          <w:p w14:paraId="39621019">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cs="Times New Roman"/>
                <w:sz w:val="21"/>
                <w:szCs w:val="21"/>
              </w:rPr>
              <w:t>4.为保证产品真实性，供应商供货时必须提供本项目第1项产品“服务器”、第2项产品“云桌面终端”产品生产厂家的参数真实性确认函并加盖厂家公章或授权章，否则不予验收。</w:t>
            </w:r>
          </w:p>
        </w:tc>
      </w:tr>
      <w:tr w14:paraId="3AC9F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1957" w:hRule="atLeast"/>
        </w:trPr>
        <w:tc>
          <w:tcPr>
            <w:tcW w:w="14173" w:type="dxa"/>
            <w:gridSpan w:val="10"/>
            <w:tcBorders>
              <w:top w:val="outset" w:color="auto" w:sz="6" w:space="0"/>
              <w:left w:val="outset" w:color="auto" w:sz="6" w:space="0"/>
              <w:bottom w:val="outset" w:color="auto" w:sz="6" w:space="0"/>
              <w:right w:val="outset" w:color="auto" w:sz="6" w:space="0"/>
            </w:tcBorders>
            <w:vAlign w:val="center"/>
          </w:tcPr>
          <w:p w14:paraId="0D82601A">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eastAsia="zh-CN" w:bidi="ar-SA"/>
              </w:rPr>
            </w:pPr>
            <w:r>
              <w:rPr>
                <w:rFonts w:hint="eastAsia" w:cs="宋体"/>
                <w:b/>
                <w:bCs/>
                <w:i w:val="0"/>
                <w:iCs w:val="0"/>
                <w:color w:val="000000"/>
                <w:sz w:val="24"/>
                <w:szCs w:val="24"/>
                <w:u w:val="none"/>
                <w:lang w:val="en-US" w:eastAsia="zh-CN" w:bidi="ar-SA"/>
              </w:rPr>
              <w:t>商务要求二</w:t>
            </w:r>
            <w:r>
              <w:rPr>
                <w:rFonts w:hint="default" w:ascii="宋体" w:hAnsi="宋体" w:eastAsia="宋体" w:cs="宋体"/>
                <w:b/>
                <w:bCs/>
                <w:i w:val="0"/>
                <w:iCs w:val="0"/>
                <w:color w:val="000000"/>
                <w:sz w:val="24"/>
                <w:szCs w:val="24"/>
                <w:u w:val="none"/>
                <w:lang w:val="en-US" w:eastAsia="zh-CN" w:bidi="ar-SA"/>
              </w:rPr>
              <w:t>：</w:t>
            </w:r>
          </w:p>
          <w:p w14:paraId="24C50124">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default" w:ascii="宋体" w:hAnsi="宋体" w:eastAsia="宋体" w:cs="宋体"/>
                <w:i w:val="0"/>
                <w:iCs w:val="0"/>
                <w:color w:val="000000"/>
                <w:sz w:val="21"/>
                <w:szCs w:val="21"/>
                <w:u w:val="none"/>
                <w:lang w:val="en-US" w:eastAsia="zh-CN" w:bidi="ar-SA"/>
              </w:rPr>
              <w:t>1.该项目预算控制价</w:t>
            </w:r>
            <w:r>
              <w:rPr>
                <w:rFonts w:hint="eastAsia" w:cs="宋体"/>
                <w:i w:val="0"/>
                <w:iCs w:val="0"/>
                <w:color w:val="FF0000"/>
                <w:sz w:val="21"/>
                <w:szCs w:val="21"/>
                <w:u w:val="none"/>
                <w:lang w:val="en-US" w:eastAsia="zh-CN" w:bidi="ar-SA"/>
              </w:rPr>
              <w:t xml:space="preserve">518150.00 </w:t>
            </w:r>
            <w:r>
              <w:rPr>
                <w:rFonts w:hint="default" w:ascii="宋体" w:hAnsi="宋体" w:eastAsia="宋体" w:cs="宋体"/>
                <w:i w:val="0"/>
                <w:iCs w:val="0"/>
                <w:color w:val="000000"/>
                <w:sz w:val="21"/>
                <w:szCs w:val="21"/>
                <w:u w:val="none"/>
                <w:lang w:val="en-US" w:eastAsia="zh-CN" w:bidi="ar-SA"/>
              </w:rPr>
              <w:t>元，报价超过预算控制价视为无效报价。</w:t>
            </w:r>
          </w:p>
          <w:p w14:paraId="196BBDFB">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default" w:ascii="宋体" w:hAnsi="宋体" w:eastAsia="宋体" w:cs="宋体"/>
                <w:i w:val="0"/>
                <w:iCs w:val="0"/>
                <w:color w:val="000000"/>
                <w:sz w:val="21"/>
                <w:szCs w:val="21"/>
                <w:u w:val="none"/>
                <w:lang w:val="en-US" w:eastAsia="zh-CN" w:bidi="ar-SA"/>
              </w:rPr>
              <w:t>2.本报价已包含</w:t>
            </w:r>
            <w:r>
              <w:rPr>
                <w:rFonts w:hint="eastAsia" w:cs="宋体"/>
                <w:i w:val="0"/>
                <w:iCs w:val="0"/>
                <w:color w:val="000000"/>
                <w:sz w:val="21"/>
                <w:szCs w:val="21"/>
                <w:u w:val="none"/>
                <w:lang w:val="en-US" w:eastAsia="zh-CN" w:bidi="ar-SA"/>
              </w:rPr>
              <w:t>货款</w:t>
            </w:r>
            <w:r>
              <w:rPr>
                <w:rFonts w:hint="default" w:ascii="宋体" w:hAnsi="宋体" w:eastAsia="宋体" w:cs="宋体"/>
                <w:i w:val="0"/>
                <w:iCs w:val="0"/>
                <w:color w:val="000000"/>
                <w:sz w:val="21"/>
                <w:szCs w:val="21"/>
                <w:u w:val="none"/>
                <w:lang w:val="en-US" w:eastAsia="zh-CN" w:bidi="ar-SA"/>
              </w:rPr>
              <w:t>、</w:t>
            </w:r>
            <w:r>
              <w:rPr>
                <w:rFonts w:hint="eastAsia" w:cs="宋体"/>
                <w:i w:val="0"/>
                <w:iCs w:val="0"/>
                <w:color w:val="000000"/>
                <w:sz w:val="21"/>
                <w:szCs w:val="21"/>
                <w:u w:val="none"/>
                <w:lang w:val="en-US" w:eastAsia="zh-CN" w:bidi="ar-SA"/>
              </w:rPr>
              <w:t>运输</w:t>
            </w:r>
            <w:r>
              <w:rPr>
                <w:rFonts w:hint="default" w:ascii="宋体" w:hAnsi="宋体" w:eastAsia="宋体" w:cs="宋体"/>
                <w:i w:val="0"/>
                <w:iCs w:val="0"/>
                <w:color w:val="000000"/>
                <w:sz w:val="21"/>
                <w:szCs w:val="21"/>
                <w:u w:val="none"/>
                <w:lang w:val="en-US" w:eastAsia="zh-CN" w:bidi="ar-SA"/>
              </w:rPr>
              <w:t>费、</w:t>
            </w:r>
            <w:r>
              <w:rPr>
                <w:rFonts w:hint="eastAsia" w:cs="宋体"/>
                <w:i w:val="0"/>
                <w:iCs w:val="0"/>
                <w:color w:val="000000"/>
                <w:sz w:val="21"/>
                <w:szCs w:val="21"/>
                <w:u w:val="none"/>
                <w:lang w:val="en-US" w:eastAsia="zh-CN" w:bidi="ar-SA"/>
              </w:rPr>
              <w:t>安装调试、</w:t>
            </w:r>
            <w:r>
              <w:rPr>
                <w:rFonts w:hint="default" w:ascii="宋体" w:hAnsi="宋体" w:eastAsia="宋体" w:cs="宋体"/>
                <w:i w:val="0"/>
                <w:iCs w:val="0"/>
                <w:color w:val="000000"/>
                <w:sz w:val="21"/>
                <w:szCs w:val="21"/>
                <w:u w:val="none"/>
                <w:lang w:val="en-US" w:eastAsia="zh-CN" w:bidi="ar-SA"/>
              </w:rPr>
              <w:t>税费等其他相关费用</w:t>
            </w:r>
            <w:r>
              <w:rPr>
                <w:rFonts w:hint="eastAsia" w:cs="宋体"/>
                <w:i w:val="0"/>
                <w:iCs w:val="0"/>
                <w:color w:val="000000"/>
                <w:sz w:val="21"/>
                <w:szCs w:val="21"/>
                <w:u w:val="none"/>
                <w:lang w:val="en-US" w:eastAsia="zh-CN" w:bidi="ar-SA"/>
              </w:rPr>
              <w:t>；报价小数点保留两位小数。</w:t>
            </w:r>
          </w:p>
          <w:p w14:paraId="7ED8394A">
            <w:pPr>
              <w:keepNext w:val="0"/>
              <w:keepLines w:val="0"/>
              <w:widowControl/>
              <w:suppressLineNumbers w:val="0"/>
              <w:jc w:val="left"/>
              <w:textAlignment w:val="center"/>
              <w:rPr>
                <w:rFonts w:hint="eastAsia" w:cs="宋体"/>
                <w:i w:val="0"/>
                <w:iCs w:val="0"/>
                <w:color w:val="000000"/>
                <w:sz w:val="21"/>
                <w:szCs w:val="21"/>
                <w:u w:val="none"/>
                <w:lang w:val="en-US" w:eastAsia="zh-CN" w:bidi="ar-SA"/>
              </w:rPr>
            </w:pPr>
            <w:r>
              <w:rPr>
                <w:rFonts w:hint="default" w:ascii="宋体" w:hAnsi="宋体" w:eastAsia="宋体" w:cs="宋体"/>
                <w:i w:val="0"/>
                <w:iCs w:val="0"/>
                <w:color w:val="000000"/>
                <w:sz w:val="21"/>
                <w:szCs w:val="21"/>
                <w:u w:val="none"/>
                <w:lang w:val="en-US" w:eastAsia="zh-CN" w:bidi="ar-SA"/>
              </w:rPr>
              <w:t>3.付款方式：</w:t>
            </w:r>
            <w:r>
              <w:rPr>
                <w:rFonts w:hint="eastAsia" w:cs="宋体"/>
                <w:i w:val="0"/>
                <w:iCs w:val="0"/>
                <w:color w:val="000000"/>
                <w:sz w:val="21"/>
                <w:szCs w:val="21"/>
                <w:u w:val="none"/>
                <w:lang w:val="en-US" w:eastAsia="zh-CN" w:bidi="ar-SA"/>
              </w:rPr>
              <w:t>货物验收合格后，乙方应向甲方开具合法增值税专用发票，甲方在30日内进行支付。</w:t>
            </w:r>
          </w:p>
          <w:p w14:paraId="1E8E63A5">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cs="宋体"/>
                <w:i w:val="0"/>
                <w:iCs w:val="0"/>
                <w:color w:val="000000"/>
                <w:sz w:val="21"/>
                <w:szCs w:val="21"/>
                <w:u w:val="none"/>
                <w:lang w:val="en-US" w:eastAsia="zh-CN" w:bidi="ar-SA"/>
              </w:rPr>
              <w:t>4</w:t>
            </w:r>
            <w:r>
              <w:rPr>
                <w:rFonts w:hint="default" w:ascii="宋体" w:hAnsi="宋体" w:eastAsia="宋体" w:cs="宋体"/>
                <w:i w:val="0"/>
                <w:iCs w:val="0"/>
                <w:color w:val="000000"/>
                <w:sz w:val="21"/>
                <w:szCs w:val="21"/>
                <w:u w:val="none"/>
                <w:lang w:val="en-US" w:eastAsia="zh-CN" w:bidi="ar-SA"/>
              </w:rPr>
              <w:t>.请把</w:t>
            </w:r>
            <w:r>
              <w:rPr>
                <w:rFonts w:hint="default" w:ascii="宋体" w:hAnsi="宋体" w:eastAsia="宋体" w:cs="宋体"/>
                <w:i w:val="0"/>
                <w:iCs w:val="0"/>
                <w:color w:val="FF0000"/>
                <w:sz w:val="21"/>
                <w:szCs w:val="21"/>
                <w:u w:val="none"/>
                <w:lang w:val="en-US" w:eastAsia="zh-CN" w:bidi="ar-SA"/>
              </w:rPr>
              <w:t>请把营业执照、法定代表人身份证复印件、授权委托书及被授权人身份证复印件（格式详见附件，法定代表人报价时无需提供授权委托书）及填好的Word打印加盖公章后扫描</w:t>
            </w:r>
            <w:r>
              <w:rPr>
                <w:rFonts w:hint="eastAsia" w:cs="宋体"/>
                <w:i w:val="0"/>
                <w:iCs w:val="0"/>
                <w:color w:val="FF0000"/>
                <w:sz w:val="21"/>
                <w:szCs w:val="21"/>
                <w:u w:val="none"/>
                <w:lang w:val="en-US" w:eastAsia="zh-CN" w:bidi="ar-SA"/>
              </w:rPr>
              <w:t>上传到附件区。</w:t>
            </w:r>
          </w:p>
          <w:p w14:paraId="3BC0604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cs="宋体"/>
                <w:i w:val="0"/>
                <w:iCs w:val="0"/>
                <w:color w:val="000000"/>
                <w:sz w:val="21"/>
                <w:szCs w:val="21"/>
                <w:u w:val="none"/>
                <w:lang w:val="en-US" w:eastAsia="zh-CN" w:bidi="ar-SA"/>
              </w:rPr>
              <w:t>5.本项目需要缴纳履约保证金，履约保证金金额：按成交金额的5%提交（对中小企业收取的履约保证金数额为成交金额的2%)，履约保证金提交方式：以银行转账、支票、汇票、本票或者金融机构、担保机构出具的保函等非现金形式缴纳或提交，以转账方式提交履约保证金的，由乙方在签订合同前按规定的金额直接缴入右江民族医学院账户，账户名称: 右江民族医学院；开户行：建设银行百色分行营业部；银行账号：45001676101050702467。否则，不予办理签订合同。</w:t>
            </w:r>
          </w:p>
        </w:tc>
      </w:tr>
    </w:tbl>
    <w:p w14:paraId="759FBC78">
      <w:pPr>
        <w:rPr>
          <w:rFonts w:hint="eastAsia" w:ascii="宋体" w:hAnsi="宋体" w:eastAsia="宋体" w:cs="宋体"/>
          <w:b/>
          <w:bCs/>
          <w:color w:val="auto"/>
          <w:sz w:val="24"/>
          <w:szCs w:val="24"/>
        </w:rPr>
      </w:pPr>
    </w:p>
    <w:p w14:paraId="164EEDB0">
      <w:pPr>
        <w:rPr>
          <w:rFonts w:hint="eastAsia" w:ascii="宋体" w:hAnsi="宋体" w:eastAsia="宋体" w:cs="宋体"/>
          <w:b/>
          <w:bCs/>
          <w:color w:val="auto"/>
          <w:sz w:val="24"/>
          <w:szCs w:val="24"/>
        </w:rPr>
      </w:pPr>
    </w:p>
    <w:p w14:paraId="7A982FB0">
      <w:pPr>
        <w:rPr>
          <w:rFonts w:hint="eastAsia" w:cs="宋体"/>
          <w:b/>
          <w:bCs/>
          <w:color w:val="auto"/>
          <w:sz w:val="24"/>
          <w:szCs w:val="24"/>
          <w:lang w:val="en-US" w:eastAsia="zh-CN"/>
        </w:rPr>
      </w:pPr>
      <w:r>
        <w:rPr>
          <w:rFonts w:hint="eastAsia" w:ascii="宋体" w:hAnsi="宋体" w:eastAsia="宋体" w:cs="宋体"/>
          <w:b/>
          <w:bCs/>
          <w:color w:val="auto"/>
          <w:sz w:val="24"/>
          <w:szCs w:val="24"/>
        </w:rPr>
        <w:t>报价公司(</w:t>
      </w:r>
      <w:r>
        <w:rPr>
          <w:rFonts w:hint="eastAsia" w:cs="宋体"/>
          <w:b/>
          <w:bCs/>
          <w:color w:val="auto"/>
          <w:sz w:val="24"/>
          <w:szCs w:val="24"/>
          <w:lang w:val="en-US" w:eastAsia="zh-CN"/>
        </w:rPr>
        <w:t>盖</w:t>
      </w:r>
      <w:r>
        <w:rPr>
          <w:rFonts w:hint="eastAsia" w:ascii="宋体" w:hAnsi="宋体" w:eastAsia="宋体" w:cs="宋体"/>
          <w:b/>
          <w:bCs/>
          <w:color w:val="auto"/>
          <w:sz w:val="24"/>
          <w:szCs w:val="24"/>
        </w:rPr>
        <w:t>章）：</w:t>
      </w:r>
      <w:r>
        <w:rPr>
          <w:rFonts w:hint="eastAsia" w:cs="宋体"/>
          <w:b/>
          <w:bCs/>
          <w:color w:val="auto"/>
          <w:sz w:val="24"/>
          <w:szCs w:val="24"/>
          <w:lang w:val="en-US" w:eastAsia="zh-CN"/>
        </w:rPr>
        <w:t xml:space="preserve">               </w:t>
      </w:r>
    </w:p>
    <w:p w14:paraId="17048E84">
      <w:pPr>
        <w:rPr>
          <w:rFonts w:hint="eastAsia" w:cs="宋体"/>
          <w:b/>
          <w:bCs/>
          <w:color w:val="auto"/>
          <w:sz w:val="24"/>
          <w:szCs w:val="24"/>
          <w:lang w:val="en-US" w:eastAsia="zh-CN"/>
        </w:rPr>
      </w:pPr>
    </w:p>
    <w:p w14:paraId="0EACA504">
      <w:pPr>
        <w:rPr>
          <w:rFonts w:hint="eastAsia" w:cs="宋体"/>
          <w:b/>
          <w:bCs/>
          <w:color w:val="auto"/>
          <w:sz w:val="24"/>
          <w:szCs w:val="24"/>
          <w:lang w:val="en-US" w:eastAsia="zh-CN"/>
        </w:rPr>
      </w:pPr>
      <w:r>
        <w:rPr>
          <w:rFonts w:hint="eastAsia" w:ascii="宋体" w:hAnsi="宋体" w:eastAsia="宋体" w:cs="宋体"/>
          <w:b/>
          <w:bCs/>
          <w:color w:val="auto"/>
          <w:sz w:val="24"/>
          <w:szCs w:val="24"/>
        </w:rPr>
        <w:t>联系人：</w:t>
      </w:r>
      <w:r>
        <w:rPr>
          <w:rFonts w:hint="eastAsia" w:cs="宋体"/>
          <w:b/>
          <w:bCs/>
          <w:color w:val="auto"/>
          <w:sz w:val="24"/>
          <w:szCs w:val="24"/>
          <w:lang w:val="en-US" w:eastAsia="zh-CN"/>
        </w:rPr>
        <w:t xml:space="preserve">           </w:t>
      </w:r>
    </w:p>
    <w:p w14:paraId="49DA0E6A">
      <w:pPr>
        <w:rPr>
          <w:rFonts w:hint="eastAsia" w:cs="宋体"/>
          <w:b/>
          <w:bCs/>
          <w:color w:val="auto"/>
          <w:sz w:val="24"/>
          <w:szCs w:val="24"/>
          <w:lang w:val="en-US" w:eastAsia="zh-CN"/>
        </w:rPr>
      </w:pPr>
    </w:p>
    <w:p w14:paraId="41D53268">
      <w:pPr>
        <w:rPr>
          <w:rFonts w:hint="eastAsia" w:cs="宋体"/>
          <w:b/>
          <w:bCs/>
          <w:color w:val="auto"/>
          <w:sz w:val="24"/>
          <w:szCs w:val="24"/>
          <w:lang w:val="en-US" w:eastAsia="zh-CN"/>
        </w:rPr>
      </w:pPr>
      <w:r>
        <w:rPr>
          <w:rFonts w:hint="eastAsia" w:ascii="宋体" w:hAnsi="宋体" w:eastAsia="宋体" w:cs="宋体"/>
          <w:b/>
          <w:bCs/>
          <w:color w:val="auto"/>
          <w:sz w:val="24"/>
          <w:szCs w:val="24"/>
        </w:rPr>
        <w:t>联系方式：</w:t>
      </w:r>
      <w:r>
        <w:rPr>
          <w:rFonts w:hint="eastAsia" w:cs="宋体"/>
          <w:b/>
          <w:bCs/>
          <w:color w:val="auto"/>
          <w:sz w:val="24"/>
          <w:szCs w:val="24"/>
          <w:lang w:val="en-US" w:eastAsia="zh-CN"/>
        </w:rPr>
        <w:t xml:space="preserve">             </w:t>
      </w:r>
    </w:p>
    <w:p w14:paraId="5E0F8B8E">
      <w:pPr>
        <w:rPr>
          <w:rFonts w:hint="eastAsia" w:cs="宋体"/>
          <w:b/>
          <w:bCs/>
          <w:color w:val="auto"/>
          <w:sz w:val="24"/>
          <w:szCs w:val="24"/>
          <w:lang w:val="en-US" w:eastAsia="zh-CN"/>
        </w:rPr>
      </w:pPr>
    </w:p>
    <w:p w14:paraId="48F2E30F">
      <w:pPr>
        <w:rPr>
          <w:rFonts w:hint="eastAsia" w:cs="宋体"/>
          <w:b/>
          <w:bCs/>
          <w:color w:val="auto"/>
          <w:sz w:val="24"/>
          <w:szCs w:val="24"/>
          <w:lang w:val="en-US" w:eastAsia="zh-CN"/>
        </w:rPr>
      </w:pPr>
      <w:r>
        <w:rPr>
          <w:rFonts w:hint="eastAsia" w:ascii="宋体" w:hAnsi="宋体" w:eastAsia="宋体" w:cs="宋体"/>
          <w:b/>
          <w:bCs/>
          <w:color w:val="auto"/>
          <w:sz w:val="24"/>
          <w:szCs w:val="24"/>
        </w:rPr>
        <w:t>报价日期：202</w:t>
      </w:r>
      <w:r>
        <w:rPr>
          <w:rFonts w:hint="eastAsia" w:cs="宋体"/>
          <w:b/>
          <w:bCs/>
          <w:color w:val="auto"/>
          <w:sz w:val="24"/>
          <w:szCs w:val="24"/>
          <w:lang w:val="en-US" w:eastAsia="zh-CN"/>
        </w:rPr>
        <w:t>5</w:t>
      </w:r>
      <w:r>
        <w:rPr>
          <w:rFonts w:hint="eastAsia" w:ascii="宋体" w:hAnsi="宋体" w:eastAsia="宋体" w:cs="宋体"/>
          <w:b/>
          <w:bCs/>
          <w:color w:val="auto"/>
          <w:sz w:val="24"/>
          <w:szCs w:val="24"/>
        </w:rPr>
        <w:t xml:space="preserve">年 </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 xml:space="preserve">月 </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日</w:t>
      </w:r>
    </w:p>
    <w:p w14:paraId="6D247E1A">
      <w:pPr>
        <w:rPr>
          <w:rFonts w:hint="eastAsia" w:cs="宋体"/>
          <w:b/>
          <w:bCs/>
          <w:color w:val="auto"/>
          <w:sz w:val="24"/>
          <w:szCs w:val="24"/>
          <w:lang w:val="en-US" w:eastAsia="zh-CN"/>
        </w:rPr>
      </w:pPr>
    </w:p>
    <w:p w14:paraId="787ED4B6">
      <w:pPr>
        <w:rPr>
          <w:rFonts w:hint="eastAsia" w:ascii="宋体" w:hAnsi="宋体" w:eastAsia="宋体" w:cs="宋体"/>
          <w:b/>
          <w:bCs/>
          <w:color w:val="auto"/>
          <w:sz w:val="24"/>
          <w:szCs w:val="24"/>
        </w:rPr>
        <w:sectPr>
          <w:pgSz w:w="16838" w:h="11906" w:orient="landscape"/>
          <w:pgMar w:top="1134" w:right="1327" w:bottom="1134" w:left="1327" w:header="851" w:footer="992" w:gutter="0"/>
          <w:cols w:space="425" w:num="1"/>
          <w:docGrid w:type="lines" w:linePitch="326" w:charSpace="0"/>
        </w:sectPr>
      </w:pPr>
      <w:r>
        <w:rPr>
          <w:rFonts w:hint="eastAsia" w:cs="宋体"/>
          <w:b/>
          <w:bCs/>
          <w:color w:val="auto"/>
          <w:sz w:val="24"/>
          <w:szCs w:val="24"/>
          <w:lang w:val="en-US" w:eastAsia="zh-CN"/>
        </w:rPr>
        <w:t xml:space="preserve">                     </w:t>
      </w:r>
    </w:p>
    <w:p w14:paraId="711F7A2F">
      <w:pPr>
        <w:snapToGrid w:val="0"/>
        <w:spacing w:before="156" w:beforeLines="50" w:after="50" w:line="440" w:lineRule="exact"/>
        <w:jc w:val="center"/>
        <w:rPr>
          <w:b/>
          <w:sz w:val="36"/>
          <w:szCs w:val="21"/>
        </w:rPr>
      </w:pPr>
      <w:r>
        <w:rPr>
          <w:b/>
          <w:sz w:val="36"/>
          <w:szCs w:val="21"/>
        </w:rPr>
        <w:t>授权委托书</w:t>
      </w:r>
    </w:p>
    <w:p w14:paraId="2B57BF3A">
      <w:pPr>
        <w:snapToGrid w:val="0"/>
        <w:spacing w:before="156" w:beforeLines="50" w:after="50" w:line="440" w:lineRule="exact"/>
        <w:jc w:val="center"/>
        <w:rPr>
          <w:b/>
          <w:sz w:val="36"/>
          <w:szCs w:val="21"/>
        </w:rPr>
      </w:pPr>
    </w:p>
    <w:p w14:paraId="7B824ABE">
      <w:pPr>
        <w:snapToGrid w:val="0"/>
        <w:spacing w:before="156" w:beforeLines="50" w:after="50" w:line="440" w:lineRule="exact"/>
        <w:rPr>
          <w:b/>
          <w:bCs/>
          <w:sz w:val="28"/>
          <w:szCs w:val="28"/>
        </w:rPr>
      </w:pPr>
      <w:r>
        <w:rPr>
          <w:rFonts w:hint="eastAsia"/>
          <w:bCs/>
          <w:sz w:val="28"/>
          <w:szCs w:val="28"/>
        </w:rPr>
        <w:t>右江民族医学院</w:t>
      </w:r>
      <w:r>
        <w:rPr>
          <w:sz w:val="28"/>
          <w:szCs w:val="28"/>
        </w:rPr>
        <w:t>：</w:t>
      </w:r>
    </w:p>
    <w:p w14:paraId="1D193BC1">
      <w:pPr>
        <w:snapToGrid w:val="0"/>
        <w:spacing w:before="156" w:beforeLines="50" w:after="50" w:line="440" w:lineRule="exact"/>
        <w:ind w:firstLine="560" w:firstLineChars="200"/>
        <w:rPr>
          <w:sz w:val="28"/>
          <w:szCs w:val="28"/>
        </w:rPr>
      </w:pPr>
      <w:r>
        <w:rPr>
          <w:sz w:val="28"/>
          <w:szCs w:val="28"/>
        </w:rPr>
        <w:t>我__</w:t>
      </w:r>
      <w:r>
        <w:rPr>
          <w:i/>
          <w:iCs/>
          <w:sz w:val="28"/>
          <w:szCs w:val="28"/>
          <w:u w:val="single"/>
        </w:rPr>
        <w:t>（</w:t>
      </w:r>
      <w:r>
        <w:rPr>
          <w:rFonts w:hint="eastAsia"/>
          <w:i/>
          <w:iCs/>
          <w:sz w:val="28"/>
          <w:szCs w:val="28"/>
          <w:u w:val="single"/>
        </w:rPr>
        <w:t>法定代表人/负责人/经营者姓名</w:t>
      </w:r>
      <w:r>
        <w:rPr>
          <w:i/>
          <w:iCs/>
          <w:sz w:val="28"/>
          <w:szCs w:val="28"/>
          <w:u w:val="single"/>
        </w:rPr>
        <w:t>）</w:t>
      </w:r>
      <w:r>
        <w:rPr>
          <w:sz w:val="28"/>
          <w:szCs w:val="28"/>
        </w:rPr>
        <w:t>_系_</w:t>
      </w:r>
      <w:r>
        <w:rPr>
          <w:i/>
          <w:iCs/>
          <w:sz w:val="28"/>
          <w:szCs w:val="28"/>
          <w:u w:val="single"/>
        </w:rPr>
        <w:t>（供应商名称）</w:t>
      </w:r>
      <w:r>
        <w:rPr>
          <w:sz w:val="28"/>
          <w:szCs w:val="28"/>
        </w:rPr>
        <w:t>_的</w:t>
      </w:r>
      <w:r>
        <w:rPr>
          <w:rFonts w:hint="eastAsia"/>
          <w:sz w:val="28"/>
          <w:szCs w:val="28"/>
        </w:rPr>
        <w:t>法定代表人/负责人/经营者</w:t>
      </w:r>
      <w:r>
        <w:rPr>
          <w:sz w:val="28"/>
          <w:szCs w:val="28"/>
        </w:rPr>
        <w:t xml:space="preserve">，现授权委托本单位在职职工 </w:t>
      </w:r>
      <w:r>
        <w:rPr>
          <w:sz w:val="28"/>
          <w:szCs w:val="28"/>
          <w:u w:val="single"/>
        </w:rPr>
        <w:t xml:space="preserve">        </w:t>
      </w:r>
      <w:r>
        <w:rPr>
          <w:sz w:val="28"/>
          <w:szCs w:val="28"/>
        </w:rPr>
        <w:t>（姓名）以我方的名义参加</w:t>
      </w:r>
      <w:r>
        <w:rPr>
          <w:rFonts w:hint="eastAsia"/>
          <w:sz w:val="28"/>
          <w:szCs w:val="28"/>
          <w:u w:val="single"/>
        </w:rPr>
        <w:t>右江民族医学院——</w:t>
      </w:r>
      <w:r>
        <w:rPr>
          <w:rFonts w:hint="eastAsia"/>
          <w:sz w:val="28"/>
          <w:szCs w:val="28"/>
          <w:u w:val="single"/>
          <w:lang w:val="en-US" w:eastAsia="zh-CN"/>
        </w:rPr>
        <w:t>医学数据分析与应用实验室（目录内）</w:t>
      </w:r>
      <w:r>
        <w:rPr>
          <w:rFonts w:hint="eastAsia"/>
          <w:sz w:val="28"/>
          <w:szCs w:val="28"/>
          <w:u w:val="single"/>
        </w:rPr>
        <w:t>采购</w:t>
      </w:r>
      <w:r>
        <w:rPr>
          <w:sz w:val="28"/>
          <w:szCs w:val="28"/>
        </w:rPr>
        <w:t>项目的</w:t>
      </w:r>
      <w:r>
        <w:rPr>
          <w:rFonts w:hint="eastAsia"/>
          <w:sz w:val="28"/>
          <w:szCs w:val="28"/>
        </w:rPr>
        <w:t>采购</w:t>
      </w:r>
      <w:r>
        <w:rPr>
          <w:sz w:val="28"/>
          <w:szCs w:val="28"/>
        </w:rPr>
        <w:t>活动，并代表我方全权办理针对上述项目的具体事务和签署相关文件。</w:t>
      </w:r>
    </w:p>
    <w:p w14:paraId="308BB77E">
      <w:pPr>
        <w:snapToGrid w:val="0"/>
        <w:spacing w:before="156" w:beforeLines="50" w:after="50" w:line="440" w:lineRule="exact"/>
        <w:rPr>
          <w:sz w:val="28"/>
          <w:szCs w:val="28"/>
        </w:rPr>
      </w:pPr>
      <w:r>
        <w:rPr>
          <w:sz w:val="28"/>
          <w:szCs w:val="28"/>
        </w:rPr>
        <w:t xml:space="preserve">    我方对被授权人的签名事项负全部责任。</w:t>
      </w:r>
    </w:p>
    <w:p w14:paraId="75977D62">
      <w:pPr>
        <w:snapToGrid w:val="0"/>
        <w:spacing w:before="156" w:beforeLines="50" w:after="50" w:line="440" w:lineRule="exact"/>
        <w:ind w:firstLine="480"/>
        <w:rPr>
          <w:sz w:val="28"/>
          <w:szCs w:val="28"/>
        </w:rPr>
      </w:pPr>
      <w:r>
        <w:rPr>
          <w:sz w:val="28"/>
          <w:szCs w:val="28"/>
        </w:rPr>
        <w:t>在撤销授权的书面通知以前，本授权书一直有效。被授权人在授权书有效期内签署的所有文件不因授权的撤销而失效。</w:t>
      </w:r>
    </w:p>
    <w:p w14:paraId="36DAFF8E">
      <w:pPr>
        <w:snapToGrid w:val="0"/>
        <w:spacing w:before="156" w:beforeLines="50" w:after="50" w:line="440" w:lineRule="exact"/>
        <w:ind w:firstLine="480"/>
        <w:rPr>
          <w:sz w:val="28"/>
          <w:szCs w:val="28"/>
        </w:rPr>
      </w:pPr>
      <w:r>
        <w:rPr>
          <w:sz w:val="28"/>
          <w:szCs w:val="28"/>
        </w:rPr>
        <w:t>被授权人无转委托权，特此委托。</w:t>
      </w:r>
    </w:p>
    <w:p w14:paraId="1453F401">
      <w:pPr>
        <w:snapToGrid w:val="0"/>
        <w:spacing w:before="156" w:beforeLines="50" w:after="50" w:line="440" w:lineRule="exact"/>
        <w:rPr>
          <w:sz w:val="28"/>
          <w:szCs w:val="28"/>
        </w:rPr>
      </w:pPr>
      <w:r>
        <w:rPr>
          <w:sz w:val="28"/>
          <w:szCs w:val="28"/>
        </w:rPr>
        <w:t>被授权人签字或盖章：</w:t>
      </w:r>
      <w:r>
        <w:rPr>
          <w:sz w:val="28"/>
          <w:szCs w:val="28"/>
          <w:u w:val="single"/>
        </w:rPr>
        <w:t xml:space="preserve">          </w:t>
      </w:r>
      <w:r>
        <w:rPr>
          <w:sz w:val="28"/>
          <w:szCs w:val="28"/>
        </w:rPr>
        <w:t xml:space="preserve">                </w:t>
      </w:r>
    </w:p>
    <w:p w14:paraId="40501CF9">
      <w:pPr>
        <w:snapToGrid w:val="0"/>
        <w:spacing w:before="156" w:beforeLines="50" w:after="50" w:line="440" w:lineRule="exact"/>
        <w:rPr>
          <w:sz w:val="28"/>
          <w:szCs w:val="28"/>
          <w:u w:val="single"/>
        </w:rPr>
      </w:pPr>
      <w:r>
        <w:rPr>
          <w:sz w:val="28"/>
          <w:szCs w:val="28"/>
        </w:rPr>
        <w:t>法定代表人</w:t>
      </w:r>
      <w:r>
        <w:rPr>
          <w:rFonts w:hint="eastAsia"/>
          <w:sz w:val="28"/>
          <w:szCs w:val="28"/>
        </w:rPr>
        <w:t>/负责人/经营者</w:t>
      </w:r>
      <w:r>
        <w:rPr>
          <w:sz w:val="28"/>
          <w:szCs w:val="28"/>
        </w:rPr>
        <w:t>签字或盖章：</w:t>
      </w:r>
      <w:r>
        <w:rPr>
          <w:sz w:val="28"/>
          <w:szCs w:val="28"/>
          <w:u w:val="single"/>
        </w:rPr>
        <w:t xml:space="preserve">          </w:t>
      </w:r>
    </w:p>
    <w:p w14:paraId="1F8C654F">
      <w:pPr>
        <w:snapToGrid w:val="0"/>
        <w:spacing w:before="156" w:beforeLines="50" w:after="50" w:line="440" w:lineRule="exact"/>
        <w:rPr>
          <w:sz w:val="28"/>
          <w:szCs w:val="28"/>
        </w:rPr>
      </w:pPr>
      <w:r>
        <w:rPr>
          <w:sz w:val="28"/>
          <w:szCs w:val="28"/>
        </w:rPr>
        <w:t>职务：</w:t>
      </w:r>
      <w:r>
        <w:rPr>
          <w:sz w:val="28"/>
          <w:szCs w:val="28"/>
          <w:u w:val="single"/>
        </w:rPr>
        <w:t xml:space="preserve">           </w:t>
      </w:r>
      <w:r>
        <w:rPr>
          <w:sz w:val="28"/>
          <w:szCs w:val="28"/>
        </w:rPr>
        <w:t xml:space="preserve">                             </w:t>
      </w:r>
    </w:p>
    <w:p w14:paraId="2F776B47">
      <w:pPr>
        <w:snapToGrid w:val="0"/>
        <w:spacing w:before="156" w:beforeLines="50" w:after="50" w:line="440" w:lineRule="exact"/>
        <w:rPr>
          <w:sz w:val="28"/>
          <w:szCs w:val="28"/>
        </w:rPr>
      </w:pPr>
      <w:r>
        <w:rPr>
          <w:rFonts w:hint="eastAsia"/>
          <w:sz w:val="28"/>
          <w:szCs w:val="28"/>
        </w:rPr>
        <w:t>被授权人联系方式：</w:t>
      </w:r>
      <w:r>
        <w:rPr>
          <w:rFonts w:hint="eastAsia"/>
          <w:sz w:val="28"/>
          <w:szCs w:val="28"/>
          <w:u w:val="single"/>
        </w:rPr>
        <w:t xml:space="preserve"> </w:t>
      </w:r>
      <w:r>
        <w:rPr>
          <w:sz w:val="28"/>
          <w:szCs w:val="28"/>
          <w:u w:val="single"/>
        </w:rPr>
        <w:t xml:space="preserve">                       </w:t>
      </w:r>
      <w:r>
        <w:rPr>
          <w:rFonts w:hint="eastAsia"/>
          <w:sz w:val="28"/>
          <w:szCs w:val="28"/>
        </w:rPr>
        <w:t xml:space="preserve"> </w:t>
      </w:r>
      <w:r>
        <w:rPr>
          <w:sz w:val="28"/>
          <w:szCs w:val="28"/>
        </w:rPr>
        <w:t xml:space="preserve">                  </w:t>
      </w:r>
    </w:p>
    <w:p w14:paraId="24E7D5F3">
      <w:pPr>
        <w:snapToGrid w:val="0"/>
        <w:spacing w:before="156" w:beforeLines="50" w:after="50" w:line="440" w:lineRule="exact"/>
        <w:rPr>
          <w:sz w:val="28"/>
          <w:szCs w:val="28"/>
        </w:rPr>
      </w:pPr>
      <w:r>
        <w:rPr>
          <w:sz w:val="28"/>
          <w:szCs w:val="28"/>
        </w:rPr>
        <w:t>供应商公章：</w:t>
      </w:r>
      <w:r>
        <w:rPr>
          <w:sz w:val="28"/>
          <w:szCs w:val="28"/>
          <w:u w:val="single"/>
        </w:rPr>
        <w:t xml:space="preserve">                </w:t>
      </w:r>
    </w:p>
    <w:p w14:paraId="60B5EEF4">
      <w:pPr>
        <w:snapToGrid w:val="0"/>
        <w:spacing w:before="156" w:beforeLines="50" w:after="50" w:line="440" w:lineRule="exact"/>
        <w:jc w:val="center"/>
        <w:rPr>
          <w:sz w:val="28"/>
          <w:szCs w:val="28"/>
        </w:rPr>
      </w:pPr>
      <w:r>
        <w:rPr>
          <w:sz w:val="28"/>
          <w:szCs w:val="28"/>
        </w:rPr>
        <w:t xml:space="preserve">                                        </w:t>
      </w:r>
    </w:p>
    <w:p w14:paraId="57FDB823">
      <w:pPr>
        <w:snapToGrid w:val="0"/>
        <w:spacing w:before="156" w:beforeLines="50" w:after="50" w:line="440" w:lineRule="exact"/>
        <w:jc w:val="right"/>
        <w:rPr>
          <w:sz w:val="28"/>
          <w:szCs w:val="28"/>
        </w:rPr>
      </w:pPr>
      <w:r>
        <w:rPr>
          <w:sz w:val="28"/>
          <w:szCs w:val="28"/>
        </w:rPr>
        <w:t>年    月    日</w:t>
      </w:r>
    </w:p>
    <w:p w14:paraId="2523ACCD">
      <w:pPr>
        <w:spacing w:line="360" w:lineRule="auto"/>
        <w:rPr>
          <w:sz w:val="28"/>
          <w:szCs w:val="28"/>
        </w:rPr>
      </w:pPr>
      <w:r>
        <w:rPr>
          <w:sz w:val="28"/>
          <w:szCs w:val="28"/>
        </w:rPr>
        <w:t>附件：法定代表人</w:t>
      </w:r>
      <w:r>
        <w:rPr>
          <w:rFonts w:hint="eastAsia"/>
          <w:sz w:val="28"/>
          <w:szCs w:val="28"/>
        </w:rPr>
        <w:t>/负责人/经营者</w:t>
      </w:r>
      <w:r>
        <w:rPr>
          <w:sz w:val="28"/>
          <w:szCs w:val="28"/>
        </w:rPr>
        <w:t>身份证复印件及授权代表身份证复印件</w:t>
      </w:r>
    </w:p>
    <w:p w14:paraId="612C65AE"/>
    <w:p w14:paraId="04B6964D">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5D532546">
      <w:pPr>
        <w:jc w:val="center"/>
        <w:rPr>
          <w:rFonts w:hint="eastAsia" w:cs="宋体"/>
          <w:b/>
          <w:bCs/>
          <w:color w:val="auto"/>
          <w:sz w:val="36"/>
          <w:szCs w:val="36"/>
          <w:lang w:val="en-US" w:eastAsia="zh-CN"/>
        </w:rPr>
      </w:pPr>
      <w:r>
        <w:rPr>
          <w:rFonts w:hint="eastAsia" w:cs="宋体"/>
          <w:b/>
          <w:bCs/>
          <w:color w:val="auto"/>
          <w:sz w:val="36"/>
          <w:szCs w:val="36"/>
          <w:lang w:val="en-US" w:eastAsia="zh-CN"/>
        </w:rPr>
        <w:t>法定代表人/负责人/经营者身份证复印件</w:t>
      </w:r>
    </w:p>
    <w:p w14:paraId="1C3EB8F6">
      <w:pPr>
        <w:jc w:val="center"/>
        <w:rPr>
          <w:rFonts w:hint="eastAsia" w:cs="宋体"/>
          <w:b/>
          <w:bCs/>
          <w:color w:val="auto"/>
          <w:sz w:val="36"/>
          <w:szCs w:val="36"/>
          <w:lang w:val="en-US" w:eastAsia="zh-CN"/>
        </w:rPr>
      </w:pPr>
      <w:r>
        <w:rPr>
          <w:rFonts w:hint="eastAsia" w:cs="宋体"/>
          <w:b/>
          <w:bCs/>
          <w:color w:val="auto"/>
          <w:sz w:val="36"/>
          <w:szCs w:val="36"/>
          <w:lang w:val="en-US" w:eastAsia="zh-CN"/>
        </w:rPr>
        <w:t>（及授权代表身份证复印件）</w:t>
      </w:r>
    </w:p>
    <w:p w14:paraId="17A2E78A">
      <w:pPr>
        <w:rPr>
          <w:rFonts w:hint="eastAsia" w:cs="宋体"/>
          <w:b/>
          <w:bCs/>
          <w:color w:val="auto"/>
          <w:sz w:val="28"/>
          <w:szCs w:val="28"/>
          <w:lang w:val="en-US" w:eastAsia="zh-CN"/>
        </w:rPr>
      </w:pPr>
      <w:r>
        <w:rPr>
          <w:rFonts w:hint="eastAsia" w:cs="宋体"/>
          <w:b/>
          <w:bCs/>
          <w:color w:val="auto"/>
          <w:sz w:val="28"/>
          <w:szCs w:val="28"/>
          <w:lang w:val="en-US" w:eastAsia="zh-CN"/>
        </w:rPr>
        <w:br w:type="page"/>
      </w:r>
    </w:p>
    <w:p w14:paraId="37967D4F">
      <w:pPr>
        <w:pStyle w:val="3"/>
        <w:ind w:left="0" w:leftChars="0" w:firstLine="0" w:firstLineChars="0"/>
        <w:jc w:val="center"/>
        <w:rPr>
          <w:rFonts w:hint="eastAsia"/>
          <w:b/>
          <w:bCs/>
          <w:sz w:val="36"/>
          <w:szCs w:val="36"/>
          <w:lang w:val="en-US" w:eastAsia="zh-CN"/>
        </w:rPr>
      </w:pPr>
      <w:r>
        <w:rPr>
          <w:rFonts w:hint="eastAsia"/>
          <w:b/>
          <w:bCs/>
          <w:sz w:val="36"/>
          <w:szCs w:val="36"/>
          <w:lang w:val="en-US" w:eastAsia="zh-CN"/>
        </w:rPr>
        <w:t>营业执照复印件</w:t>
      </w:r>
    </w:p>
    <w:p w14:paraId="177A3ECB">
      <w:pPr>
        <w:rPr>
          <w:rFonts w:hint="default"/>
          <w:lang w:val="en-US" w:eastAsia="zh-CN"/>
        </w:rPr>
      </w:pPr>
    </w:p>
    <w:sectPr>
      <w:pgSz w:w="11906" w:h="16838"/>
      <w:pgMar w:top="1327" w:right="1463" w:bottom="1327" w:left="1463"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NDk2MmI2YzRiZjIxZTFmOTVhYTMyMjE3ZDQ2ZGYifQ=="/>
    <w:docVar w:name="KY_MEDREF_DOCUID" w:val="{0C6E8706-3FB9-453B-A870-AB902D193A23}"/>
    <w:docVar w:name="KY_MEDREF_VERSION" w:val="3"/>
  </w:docVars>
  <w:rsids>
    <w:rsidRoot w:val="005E53A1"/>
    <w:rsid w:val="000000A5"/>
    <w:rsid w:val="0002129D"/>
    <w:rsid w:val="000E01DF"/>
    <w:rsid w:val="00132633"/>
    <w:rsid w:val="00146204"/>
    <w:rsid w:val="0015255B"/>
    <w:rsid w:val="002252A3"/>
    <w:rsid w:val="002928A0"/>
    <w:rsid w:val="002A604A"/>
    <w:rsid w:val="002B7D18"/>
    <w:rsid w:val="003274E0"/>
    <w:rsid w:val="00330225"/>
    <w:rsid w:val="0036428F"/>
    <w:rsid w:val="003A14E3"/>
    <w:rsid w:val="003B0D21"/>
    <w:rsid w:val="003D71C1"/>
    <w:rsid w:val="003F4781"/>
    <w:rsid w:val="0044174A"/>
    <w:rsid w:val="004F475F"/>
    <w:rsid w:val="00502A3B"/>
    <w:rsid w:val="005A4261"/>
    <w:rsid w:val="005E53A1"/>
    <w:rsid w:val="00610B39"/>
    <w:rsid w:val="0064432B"/>
    <w:rsid w:val="00647285"/>
    <w:rsid w:val="006D454D"/>
    <w:rsid w:val="006F6551"/>
    <w:rsid w:val="007270AD"/>
    <w:rsid w:val="00744F97"/>
    <w:rsid w:val="007A00F9"/>
    <w:rsid w:val="007B0C4A"/>
    <w:rsid w:val="0084050A"/>
    <w:rsid w:val="00895E87"/>
    <w:rsid w:val="008D4D07"/>
    <w:rsid w:val="009A5198"/>
    <w:rsid w:val="00A04436"/>
    <w:rsid w:val="00A10B63"/>
    <w:rsid w:val="00A43544"/>
    <w:rsid w:val="00A81344"/>
    <w:rsid w:val="00A84870"/>
    <w:rsid w:val="00A8523A"/>
    <w:rsid w:val="00AB0166"/>
    <w:rsid w:val="00AC5A18"/>
    <w:rsid w:val="00AF2F8D"/>
    <w:rsid w:val="00B05C77"/>
    <w:rsid w:val="00B51D80"/>
    <w:rsid w:val="00B70363"/>
    <w:rsid w:val="00B71126"/>
    <w:rsid w:val="00C04649"/>
    <w:rsid w:val="00C22906"/>
    <w:rsid w:val="00C27313"/>
    <w:rsid w:val="00C47F5B"/>
    <w:rsid w:val="00C75ADA"/>
    <w:rsid w:val="00C84757"/>
    <w:rsid w:val="00C84EC0"/>
    <w:rsid w:val="00D37131"/>
    <w:rsid w:val="00D46943"/>
    <w:rsid w:val="00E068FE"/>
    <w:rsid w:val="00E11EFE"/>
    <w:rsid w:val="00E17E16"/>
    <w:rsid w:val="00E2347F"/>
    <w:rsid w:val="00E503CA"/>
    <w:rsid w:val="00E575E8"/>
    <w:rsid w:val="00E705A8"/>
    <w:rsid w:val="00F325FD"/>
    <w:rsid w:val="00FF0DD3"/>
    <w:rsid w:val="0192652E"/>
    <w:rsid w:val="02377801"/>
    <w:rsid w:val="03675EC4"/>
    <w:rsid w:val="039E565E"/>
    <w:rsid w:val="04671EF4"/>
    <w:rsid w:val="06DF0467"/>
    <w:rsid w:val="06E15F8D"/>
    <w:rsid w:val="085E40BF"/>
    <w:rsid w:val="08F57ACE"/>
    <w:rsid w:val="09250F35"/>
    <w:rsid w:val="099472E7"/>
    <w:rsid w:val="0A524166"/>
    <w:rsid w:val="0AFA33CD"/>
    <w:rsid w:val="0B1252D5"/>
    <w:rsid w:val="0CF53FEE"/>
    <w:rsid w:val="0D4A2FB6"/>
    <w:rsid w:val="0E364BD0"/>
    <w:rsid w:val="0E7E5FAA"/>
    <w:rsid w:val="0F470958"/>
    <w:rsid w:val="10B97633"/>
    <w:rsid w:val="10F60887"/>
    <w:rsid w:val="13BA7CF3"/>
    <w:rsid w:val="151D2886"/>
    <w:rsid w:val="15917C9E"/>
    <w:rsid w:val="16E55626"/>
    <w:rsid w:val="1700420E"/>
    <w:rsid w:val="17231CAA"/>
    <w:rsid w:val="17A74689"/>
    <w:rsid w:val="182757CA"/>
    <w:rsid w:val="18A65084"/>
    <w:rsid w:val="18CE3E98"/>
    <w:rsid w:val="1991739F"/>
    <w:rsid w:val="1AC867F7"/>
    <w:rsid w:val="1B826CAD"/>
    <w:rsid w:val="1BDA2B74"/>
    <w:rsid w:val="1BFD51C0"/>
    <w:rsid w:val="1CCC6940"/>
    <w:rsid w:val="1D0D31E0"/>
    <w:rsid w:val="1D937CB3"/>
    <w:rsid w:val="1E4577DE"/>
    <w:rsid w:val="1F2C3EF8"/>
    <w:rsid w:val="1F5C044F"/>
    <w:rsid w:val="20543609"/>
    <w:rsid w:val="20C8111F"/>
    <w:rsid w:val="212806D7"/>
    <w:rsid w:val="21332A32"/>
    <w:rsid w:val="217A2579"/>
    <w:rsid w:val="23264FFC"/>
    <w:rsid w:val="23F944BF"/>
    <w:rsid w:val="249D2724"/>
    <w:rsid w:val="255D282B"/>
    <w:rsid w:val="25C805EC"/>
    <w:rsid w:val="25C94365"/>
    <w:rsid w:val="262D1C69"/>
    <w:rsid w:val="263327D5"/>
    <w:rsid w:val="264D6D44"/>
    <w:rsid w:val="281E30AB"/>
    <w:rsid w:val="28B46C06"/>
    <w:rsid w:val="293E6F5B"/>
    <w:rsid w:val="29F363D7"/>
    <w:rsid w:val="2A0A6DC9"/>
    <w:rsid w:val="2A6B7BF3"/>
    <w:rsid w:val="2B674404"/>
    <w:rsid w:val="2BDD6474"/>
    <w:rsid w:val="2C22032B"/>
    <w:rsid w:val="2CE81574"/>
    <w:rsid w:val="2D4B5BDA"/>
    <w:rsid w:val="2D6C3F53"/>
    <w:rsid w:val="2D960FD0"/>
    <w:rsid w:val="2E04418C"/>
    <w:rsid w:val="2E5D389C"/>
    <w:rsid w:val="2EFE72F6"/>
    <w:rsid w:val="306C426A"/>
    <w:rsid w:val="307A6987"/>
    <w:rsid w:val="30EE4C7F"/>
    <w:rsid w:val="313244F1"/>
    <w:rsid w:val="3211545A"/>
    <w:rsid w:val="33704071"/>
    <w:rsid w:val="3381190F"/>
    <w:rsid w:val="34873421"/>
    <w:rsid w:val="34DF333D"/>
    <w:rsid w:val="352E5F92"/>
    <w:rsid w:val="35610C3B"/>
    <w:rsid w:val="357F21C9"/>
    <w:rsid w:val="358931C8"/>
    <w:rsid w:val="35EA010B"/>
    <w:rsid w:val="36910587"/>
    <w:rsid w:val="370451FC"/>
    <w:rsid w:val="374750E9"/>
    <w:rsid w:val="37B92AFF"/>
    <w:rsid w:val="37E42AA8"/>
    <w:rsid w:val="38003C16"/>
    <w:rsid w:val="38330A6D"/>
    <w:rsid w:val="394E0C1D"/>
    <w:rsid w:val="39825E89"/>
    <w:rsid w:val="3A3758E9"/>
    <w:rsid w:val="3B744AB7"/>
    <w:rsid w:val="3B81506E"/>
    <w:rsid w:val="3E501003"/>
    <w:rsid w:val="3EF55EA6"/>
    <w:rsid w:val="3F207F1B"/>
    <w:rsid w:val="3F447226"/>
    <w:rsid w:val="3FAC1B4F"/>
    <w:rsid w:val="41D103D1"/>
    <w:rsid w:val="41DF2AEE"/>
    <w:rsid w:val="42F97BDF"/>
    <w:rsid w:val="43B27D8E"/>
    <w:rsid w:val="43F20B13"/>
    <w:rsid w:val="45606DFA"/>
    <w:rsid w:val="456E2FCD"/>
    <w:rsid w:val="466C1D46"/>
    <w:rsid w:val="48A57EC2"/>
    <w:rsid w:val="4985107A"/>
    <w:rsid w:val="49E26748"/>
    <w:rsid w:val="4A0D21C2"/>
    <w:rsid w:val="4C583B19"/>
    <w:rsid w:val="4D61085B"/>
    <w:rsid w:val="4DD85336"/>
    <w:rsid w:val="4E6D731E"/>
    <w:rsid w:val="4F425A38"/>
    <w:rsid w:val="4F600C44"/>
    <w:rsid w:val="504601DC"/>
    <w:rsid w:val="50BB51C4"/>
    <w:rsid w:val="50EE4AFC"/>
    <w:rsid w:val="51646B6C"/>
    <w:rsid w:val="517F7502"/>
    <w:rsid w:val="52171E30"/>
    <w:rsid w:val="521D51BC"/>
    <w:rsid w:val="522B4F1F"/>
    <w:rsid w:val="5272350A"/>
    <w:rsid w:val="52B21B59"/>
    <w:rsid w:val="54CC5154"/>
    <w:rsid w:val="556801CE"/>
    <w:rsid w:val="5577702A"/>
    <w:rsid w:val="569972B8"/>
    <w:rsid w:val="572052E3"/>
    <w:rsid w:val="59AA36D3"/>
    <w:rsid w:val="5A09699E"/>
    <w:rsid w:val="5A364E1D"/>
    <w:rsid w:val="5B74034D"/>
    <w:rsid w:val="5B7C71A8"/>
    <w:rsid w:val="5BD12CF0"/>
    <w:rsid w:val="5CAF6478"/>
    <w:rsid w:val="5CE9261B"/>
    <w:rsid w:val="5DF3454E"/>
    <w:rsid w:val="5EB153BA"/>
    <w:rsid w:val="5F156EB7"/>
    <w:rsid w:val="60F62AE7"/>
    <w:rsid w:val="6147211A"/>
    <w:rsid w:val="62061579"/>
    <w:rsid w:val="62426A55"/>
    <w:rsid w:val="627961EF"/>
    <w:rsid w:val="648D7D30"/>
    <w:rsid w:val="659550EE"/>
    <w:rsid w:val="66011039"/>
    <w:rsid w:val="660D737A"/>
    <w:rsid w:val="66A86C9C"/>
    <w:rsid w:val="67073DC9"/>
    <w:rsid w:val="674A63AC"/>
    <w:rsid w:val="67753429"/>
    <w:rsid w:val="67C86A9D"/>
    <w:rsid w:val="67CE0D8B"/>
    <w:rsid w:val="67DD78E6"/>
    <w:rsid w:val="681A25D9"/>
    <w:rsid w:val="68F6059A"/>
    <w:rsid w:val="69DD324F"/>
    <w:rsid w:val="69ED5FFF"/>
    <w:rsid w:val="6A0C7949"/>
    <w:rsid w:val="6A14117E"/>
    <w:rsid w:val="6B76151E"/>
    <w:rsid w:val="6CC57B43"/>
    <w:rsid w:val="6CE1330F"/>
    <w:rsid w:val="6D911005"/>
    <w:rsid w:val="6F57501B"/>
    <w:rsid w:val="6FD20DDE"/>
    <w:rsid w:val="705838E8"/>
    <w:rsid w:val="713813FC"/>
    <w:rsid w:val="71F839BB"/>
    <w:rsid w:val="723914F7"/>
    <w:rsid w:val="72895FDA"/>
    <w:rsid w:val="74D15A17"/>
    <w:rsid w:val="75617D8B"/>
    <w:rsid w:val="759C4277"/>
    <w:rsid w:val="76206C56"/>
    <w:rsid w:val="76466581"/>
    <w:rsid w:val="769413F2"/>
    <w:rsid w:val="76B61368"/>
    <w:rsid w:val="76EC4D41"/>
    <w:rsid w:val="7710423A"/>
    <w:rsid w:val="782B18E2"/>
    <w:rsid w:val="78E24696"/>
    <w:rsid w:val="79EA1A55"/>
    <w:rsid w:val="7A4A24F3"/>
    <w:rsid w:val="7B25058A"/>
    <w:rsid w:val="7C137C02"/>
    <w:rsid w:val="7C44309E"/>
    <w:rsid w:val="7C635AEE"/>
    <w:rsid w:val="7D080444"/>
    <w:rsid w:val="7D902913"/>
    <w:rsid w:val="7DB578F5"/>
    <w:rsid w:val="7DBB00AE"/>
    <w:rsid w:val="7DEE2D6F"/>
    <w:rsid w:val="7EB10D93"/>
    <w:rsid w:val="7EDC6CB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autoRedefine/>
    <w:qFormat/>
    <w:uiPriority w:val="99"/>
    <w:pPr>
      <w:keepNext/>
      <w:keepLines/>
      <w:spacing w:line="360" w:lineRule="auto"/>
      <w:ind w:left="200" w:leftChars="200"/>
      <w:outlineLvl w:val="3"/>
    </w:pPr>
    <w:rPr>
      <w:rFonts w:ascii="Arial" w:hAnsi="Arial"/>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pPr>
      <w:widowControl w:val="0"/>
    </w:pPr>
    <w:rPr>
      <w:rFonts w:asciiTheme="minorHAnsi" w:hAnsiTheme="minorHAnsi" w:eastAsiaTheme="minorEastAsia" w:cstheme="minorBidi"/>
      <w:kern w:val="2"/>
      <w:sz w:val="21"/>
    </w:rPr>
  </w:style>
  <w:style w:type="paragraph" w:styleId="5">
    <w:name w:val="Body Text"/>
    <w:basedOn w:val="1"/>
    <w:autoRedefine/>
    <w:qFormat/>
    <w:uiPriority w:val="0"/>
    <w:pPr>
      <w:spacing w:after="120"/>
    </w:pPr>
    <w:rPr>
      <w:rFonts w:ascii="Times New Roman" w:hAnsi="Times New Roman" w:cs="Times New Roman"/>
    </w:rPr>
  </w:style>
  <w:style w:type="paragraph" w:styleId="6">
    <w:name w:val="Balloon Text"/>
    <w:basedOn w:val="1"/>
    <w:link w:val="13"/>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3">
    <w:name w:val="批注框文本 字符"/>
    <w:basedOn w:val="11"/>
    <w:link w:val="6"/>
    <w:autoRedefine/>
    <w:semiHidden/>
    <w:qFormat/>
    <w:uiPriority w:val="99"/>
    <w:rPr>
      <w:rFonts w:ascii="宋体" w:hAnsi="宋体" w:eastAsia="宋体" w:cs="宋体"/>
      <w:sz w:val="18"/>
      <w:szCs w:val="18"/>
    </w:rPr>
  </w:style>
  <w:style w:type="character" w:customStyle="1" w:styleId="14">
    <w:name w:val="页眉 字符"/>
    <w:basedOn w:val="11"/>
    <w:link w:val="8"/>
    <w:autoRedefine/>
    <w:qFormat/>
    <w:uiPriority w:val="99"/>
    <w:rPr>
      <w:rFonts w:ascii="宋体" w:hAnsi="宋体" w:eastAsia="宋体" w:cs="宋体"/>
      <w:sz w:val="18"/>
      <w:szCs w:val="18"/>
    </w:rPr>
  </w:style>
  <w:style w:type="character" w:customStyle="1" w:styleId="15">
    <w:name w:val="页脚 字符"/>
    <w:basedOn w:val="11"/>
    <w:link w:val="7"/>
    <w:autoRedefine/>
    <w:qFormat/>
    <w:uiPriority w:val="99"/>
    <w:rPr>
      <w:rFonts w:ascii="宋体" w:hAnsi="宋体" w:eastAsia="宋体" w:cs="宋体"/>
      <w:sz w:val="18"/>
      <w:szCs w:val="18"/>
    </w:rPr>
  </w:style>
  <w:style w:type="paragraph" w:styleId="16">
    <w:name w:val="List Paragraph"/>
    <w:basedOn w:val="1"/>
    <w:autoRedefine/>
    <w:qFormat/>
    <w:uiPriority w:val="99"/>
    <w:pPr>
      <w:ind w:firstLine="420" w:firstLineChars="200"/>
    </w:pPr>
  </w:style>
  <w:style w:type="character" w:customStyle="1" w:styleId="17">
    <w:name w:val="批注文字 字符"/>
    <w:basedOn w:val="11"/>
    <w:link w:val="4"/>
    <w:autoRedefine/>
    <w:qFormat/>
    <w:uiPriority w:val="0"/>
    <w:rPr>
      <w:rFonts w:asciiTheme="minorHAnsi" w:hAnsiTheme="minorHAnsi" w:eastAsiaTheme="minorEastAsia" w:cstheme="minorBidi"/>
      <w:kern w:val="2"/>
      <w:sz w:val="21"/>
      <w:szCs w:val="24"/>
    </w:rPr>
  </w:style>
  <w:style w:type="character" w:customStyle="1" w:styleId="18">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2699</Words>
  <Characters>3048</Characters>
  <Lines>9</Lines>
  <Paragraphs>2</Paragraphs>
  <TotalTime>0</TotalTime>
  <ScaleCrop>false</ScaleCrop>
  <LinksUpToDate>false</LinksUpToDate>
  <CharactersWithSpaces>3342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HUAWEI</cp:lastModifiedBy>
  <cp:lastPrinted>2023-09-04T03:15:00Z</cp:lastPrinted>
  <dcterms:modified xsi:type="dcterms:W3CDTF">2025-10-27T02:05:09Z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83C336122FD24AB3A9E394A6FAFF773A_13</vt:lpwstr>
  </property>
  <property fmtid="{D5CDD505-2E9C-101B-9397-08002B2CF9AE}" pid="4" name="KSOTemplateDocerSaveRecord">
    <vt:lpwstr>eyJoZGlkIjoiNWZkYTJiOWE5M2JhZmNlMGY4NjBlYTM3NDAwNTIxMmQiLCJ1c2VySWQiOiIxMjE0NDc4OTY0In0=</vt:lpwstr>
  </property>
</Properties>
</file>