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EA3B">
      <w:pPr>
        <w:spacing w:after="312" w:afterLines="100"/>
        <w:jc w:val="center"/>
        <w:rPr>
          <w:rFonts w:ascii="方正小标宋简体" w:eastAsia="方正小标宋简体"/>
          <w:b/>
          <w:color w:val="auto"/>
          <w:sz w:val="36"/>
          <w:szCs w:val="36"/>
        </w:rPr>
      </w:pPr>
      <w:r>
        <w:rPr>
          <w:rFonts w:hint="eastAsia" w:ascii="方正小标宋简体" w:eastAsia="方正小标宋简体"/>
          <w:b/>
          <w:color w:val="auto"/>
          <w:sz w:val="36"/>
          <w:szCs w:val="36"/>
        </w:rPr>
        <w:t>广西机电技师学院</w:t>
      </w:r>
      <w:r>
        <w:rPr>
          <w:rFonts w:hint="eastAsia" w:ascii="方正小标宋简体" w:eastAsia="方正小标宋简体"/>
          <w:b/>
          <w:color w:val="auto"/>
          <w:sz w:val="36"/>
          <w:szCs w:val="36"/>
          <w:lang w:val="en-US"/>
        </w:rPr>
        <w:t>智能机器人实训基地建设</w:t>
      </w:r>
      <w:r>
        <w:rPr>
          <w:rFonts w:hint="eastAsia" w:ascii="方正小标宋简体" w:eastAsia="方正小标宋简体"/>
          <w:b/>
          <w:color w:val="auto"/>
          <w:sz w:val="36"/>
          <w:szCs w:val="36"/>
        </w:rPr>
        <w:t>采购</w:t>
      </w:r>
    </w:p>
    <w:p w14:paraId="0DD9A81D">
      <w:pPr>
        <w:ind w:firstLine="560" w:firstLineChars="200"/>
        <w:jc w:val="both"/>
        <w:rPr>
          <w:rFonts w:ascii="黑体" w:hAnsi="黑体" w:eastAsia="黑体" w:cs="黑体"/>
          <w:bCs/>
          <w:color w:val="auto"/>
          <w:sz w:val="28"/>
          <w:szCs w:val="24"/>
        </w:rPr>
      </w:pPr>
      <w:r>
        <w:rPr>
          <w:rFonts w:hint="eastAsia" w:ascii="黑体" w:hAnsi="黑体" w:eastAsia="黑体" w:cs="黑体"/>
          <w:bCs/>
          <w:color w:val="auto"/>
          <w:sz w:val="28"/>
          <w:szCs w:val="24"/>
        </w:rPr>
        <w:t>一、竞价要求</w:t>
      </w:r>
      <w:bookmarkStart w:id="13" w:name="_GoBack"/>
      <w:bookmarkEnd w:id="13"/>
    </w:p>
    <w:p w14:paraId="7213095E">
      <w:pPr>
        <w:pStyle w:val="22"/>
        <w:snapToGrid w:val="0"/>
        <w:ind w:left="420" w:firstLine="0" w:firstLineChars="0"/>
        <w:jc w:val="both"/>
        <w:rPr>
          <w:color w:val="auto"/>
        </w:rPr>
      </w:pPr>
      <w:r>
        <w:rPr>
          <w:rFonts w:hint="eastAsia"/>
          <w:color w:val="auto"/>
          <w:sz w:val="21"/>
          <w:szCs w:val="20"/>
          <w:lang w:val="en-US"/>
        </w:rPr>
        <w:t>1.</w:t>
      </w:r>
      <w:r>
        <w:rPr>
          <w:color w:val="auto"/>
        </w:rPr>
        <w:t>本表内容为实质性要求和条件，竞标人须满足或响应，若无法完全满足，将会被认定为无效竞</w:t>
      </w:r>
    </w:p>
    <w:p w14:paraId="5F5B5B20">
      <w:pPr>
        <w:pStyle w:val="22"/>
        <w:snapToGrid w:val="0"/>
        <w:ind w:firstLine="0" w:firstLineChars="0"/>
        <w:jc w:val="both"/>
        <w:rPr>
          <w:color w:val="auto"/>
        </w:rPr>
      </w:pPr>
      <w:r>
        <w:rPr>
          <w:color w:val="auto"/>
        </w:rPr>
        <w:t>标。</w:t>
      </w:r>
    </w:p>
    <w:p w14:paraId="4EC3BDC1">
      <w:pPr>
        <w:pStyle w:val="22"/>
        <w:snapToGrid w:val="0"/>
        <w:ind w:left="420" w:firstLine="0" w:firstLineChars="0"/>
        <w:jc w:val="both"/>
        <w:rPr>
          <w:color w:val="auto"/>
          <w:szCs w:val="21"/>
        </w:rPr>
      </w:pPr>
      <w:r>
        <w:rPr>
          <w:rFonts w:hint="eastAsia"/>
          <w:color w:val="auto"/>
          <w:szCs w:val="21"/>
          <w:lang w:val="en-US"/>
        </w:rPr>
        <w:t>2.</w:t>
      </w:r>
      <w:r>
        <w:rPr>
          <w:color w:val="auto"/>
          <w:szCs w:val="21"/>
        </w:rPr>
        <w:t>竞</w:t>
      </w:r>
      <w:r>
        <w:rPr>
          <w:rFonts w:hint="eastAsia"/>
          <w:color w:val="auto"/>
          <w:szCs w:val="21"/>
        </w:rPr>
        <w:t>标人在竞价时上传</w:t>
      </w:r>
      <w:r>
        <w:rPr>
          <w:color w:val="auto"/>
          <w:szCs w:val="21"/>
        </w:rPr>
        <w:t>报价清单</w:t>
      </w:r>
      <w:r>
        <w:rPr>
          <w:rFonts w:hint="eastAsia"/>
          <w:color w:val="auto"/>
          <w:szCs w:val="21"/>
        </w:rPr>
        <w:t>附件，清单</w:t>
      </w:r>
      <w:r>
        <w:rPr>
          <w:color w:val="auto"/>
          <w:szCs w:val="21"/>
        </w:rPr>
        <w:t>中必须明确写明品牌、型号、技术参数、数量、单位</w:t>
      </w:r>
      <w:r>
        <w:rPr>
          <w:rFonts w:hint="eastAsia"/>
          <w:color w:val="auto"/>
          <w:szCs w:val="21"/>
        </w:rPr>
        <w:t>、</w:t>
      </w:r>
    </w:p>
    <w:p w14:paraId="46537ADE">
      <w:pPr>
        <w:pStyle w:val="22"/>
        <w:snapToGrid w:val="0"/>
        <w:ind w:firstLine="0" w:firstLineChars="0"/>
        <w:jc w:val="both"/>
        <w:rPr>
          <w:color w:val="auto"/>
          <w:szCs w:val="21"/>
        </w:rPr>
      </w:pPr>
      <w:r>
        <w:rPr>
          <w:rFonts w:hint="eastAsia"/>
          <w:color w:val="auto"/>
          <w:szCs w:val="21"/>
        </w:rPr>
        <w:t>单价及金额</w:t>
      </w:r>
      <w:r>
        <w:rPr>
          <w:color w:val="auto"/>
          <w:szCs w:val="21"/>
        </w:rPr>
        <w:t>，否则视为无效报价</w:t>
      </w:r>
      <w:r>
        <w:rPr>
          <w:rFonts w:hint="eastAsia"/>
          <w:color w:val="auto"/>
          <w:szCs w:val="21"/>
        </w:rPr>
        <w:t>。</w:t>
      </w:r>
    </w:p>
    <w:p w14:paraId="0B9D63C1">
      <w:pPr>
        <w:pStyle w:val="22"/>
        <w:snapToGrid w:val="0"/>
        <w:ind w:left="420" w:firstLine="0" w:firstLineChars="0"/>
        <w:jc w:val="both"/>
        <w:rPr>
          <w:color w:val="auto"/>
          <w:szCs w:val="21"/>
        </w:rPr>
      </w:pPr>
      <w:r>
        <w:rPr>
          <w:rFonts w:hint="eastAsia"/>
          <w:color w:val="auto"/>
          <w:szCs w:val="21"/>
          <w:lang w:val="en-US"/>
        </w:rPr>
        <w:t>3.</w:t>
      </w:r>
      <w:r>
        <w:rPr>
          <w:rFonts w:hint="eastAsia"/>
          <w:color w:val="auto"/>
          <w:szCs w:val="21"/>
        </w:rPr>
        <w:t>竞标人</w:t>
      </w:r>
      <w:r>
        <w:rPr>
          <w:color w:val="auto"/>
          <w:szCs w:val="21"/>
        </w:rPr>
        <w:t>必须认真审核竞价文件所有要求，</w:t>
      </w:r>
      <w:r>
        <w:rPr>
          <w:rFonts w:hint="eastAsia"/>
          <w:color w:val="auto"/>
          <w:szCs w:val="21"/>
        </w:rPr>
        <w:t>若发现竞标人存在未实质性响应竞价文件行为，将视</w:t>
      </w:r>
    </w:p>
    <w:p w14:paraId="30089312">
      <w:pPr>
        <w:pStyle w:val="22"/>
        <w:snapToGrid w:val="0"/>
        <w:ind w:firstLine="0" w:firstLineChars="0"/>
        <w:jc w:val="both"/>
        <w:rPr>
          <w:color w:val="auto"/>
          <w:szCs w:val="21"/>
        </w:rPr>
      </w:pPr>
      <w:r>
        <w:rPr>
          <w:rFonts w:hint="eastAsia"/>
          <w:color w:val="auto"/>
          <w:szCs w:val="21"/>
        </w:rPr>
        <w:t>为</w:t>
      </w:r>
      <w:r>
        <w:rPr>
          <w:color w:val="auto"/>
          <w:szCs w:val="21"/>
        </w:rPr>
        <w:t>无效</w:t>
      </w:r>
      <w:r>
        <w:rPr>
          <w:rFonts w:hint="eastAsia"/>
          <w:color w:val="auto"/>
          <w:szCs w:val="21"/>
        </w:rPr>
        <w:t>竞价处理；</w:t>
      </w:r>
      <w:r>
        <w:rPr>
          <w:color w:val="auto"/>
          <w:szCs w:val="21"/>
        </w:rPr>
        <w:t>如明知不满足竞价文件对于品牌</w:t>
      </w:r>
      <w:r>
        <w:rPr>
          <w:rFonts w:hint="eastAsia"/>
          <w:color w:val="auto"/>
          <w:szCs w:val="21"/>
        </w:rPr>
        <w:t>、</w:t>
      </w:r>
      <w:r>
        <w:rPr>
          <w:color w:val="auto"/>
          <w:szCs w:val="21"/>
        </w:rPr>
        <w:t>型号、单位资质</w:t>
      </w:r>
      <w:r>
        <w:rPr>
          <w:rFonts w:hint="eastAsia"/>
          <w:color w:val="auto"/>
          <w:szCs w:val="21"/>
        </w:rPr>
        <w:t>等</w:t>
      </w:r>
      <w:r>
        <w:rPr>
          <w:color w:val="auto"/>
          <w:szCs w:val="21"/>
        </w:rPr>
        <w:t>要求</w:t>
      </w:r>
      <w:r>
        <w:rPr>
          <w:rFonts w:hint="eastAsia"/>
          <w:color w:val="auto"/>
          <w:szCs w:val="21"/>
        </w:rPr>
        <w:t>而</w:t>
      </w:r>
      <w:r>
        <w:rPr>
          <w:color w:val="auto"/>
          <w:szCs w:val="21"/>
        </w:rPr>
        <w:t>进行恶意竞争的</w:t>
      </w:r>
      <w:r>
        <w:rPr>
          <w:rFonts w:hint="eastAsia"/>
          <w:color w:val="auto"/>
          <w:szCs w:val="21"/>
        </w:rPr>
        <w:t>，</w:t>
      </w:r>
      <w:r>
        <w:rPr>
          <w:color w:val="auto"/>
          <w:szCs w:val="21"/>
        </w:rPr>
        <w:t>或因</w:t>
      </w:r>
      <w:r>
        <w:rPr>
          <w:rFonts w:hint="eastAsia"/>
          <w:color w:val="auto"/>
          <w:szCs w:val="21"/>
        </w:rPr>
        <w:t>竞标人</w:t>
      </w:r>
      <w:r>
        <w:rPr>
          <w:color w:val="auto"/>
          <w:szCs w:val="21"/>
        </w:rPr>
        <w:t>虚假</w:t>
      </w:r>
      <w:r>
        <w:rPr>
          <w:rFonts w:hint="eastAsia"/>
          <w:color w:val="auto"/>
          <w:szCs w:val="21"/>
        </w:rPr>
        <w:t>竞标</w:t>
      </w:r>
      <w:r>
        <w:rPr>
          <w:color w:val="auto"/>
          <w:szCs w:val="21"/>
        </w:rPr>
        <w:t>导致</w:t>
      </w:r>
      <w:r>
        <w:rPr>
          <w:rFonts w:hint="eastAsia"/>
          <w:color w:val="auto"/>
          <w:szCs w:val="21"/>
        </w:rPr>
        <w:t>竞标</w:t>
      </w:r>
      <w:r>
        <w:rPr>
          <w:color w:val="auto"/>
          <w:szCs w:val="21"/>
        </w:rPr>
        <w:t>无效造成的工期延误及损失，将根据《政采云平台电子卖场权益维护及纠纷处理规则》的规定报有关部门处理</w:t>
      </w:r>
      <w:r>
        <w:rPr>
          <w:rFonts w:hint="eastAsia"/>
          <w:color w:val="auto"/>
          <w:szCs w:val="21"/>
        </w:rPr>
        <w:t>，并</w:t>
      </w:r>
      <w:r>
        <w:rPr>
          <w:color w:val="auto"/>
          <w:szCs w:val="21"/>
        </w:rPr>
        <w:t>在税务采购网平台列为失信供应商记录</w:t>
      </w:r>
      <w:r>
        <w:rPr>
          <w:rFonts w:hint="eastAsia"/>
          <w:color w:val="auto"/>
          <w:szCs w:val="21"/>
        </w:rPr>
        <w:t>备案。</w:t>
      </w:r>
    </w:p>
    <w:p w14:paraId="53FED69B">
      <w:pPr>
        <w:ind w:left="440" w:leftChars="200"/>
        <w:jc w:val="both"/>
        <w:rPr>
          <w:color w:val="auto"/>
        </w:rPr>
      </w:pPr>
      <w:r>
        <w:rPr>
          <w:color w:val="auto"/>
          <w:lang w:val="en-US"/>
        </w:rPr>
        <w:t>4</w:t>
      </w:r>
      <w:r>
        <w:rPr>
          <w:rFonts w:hint="eastAsia"/>
          <w:color w:val="auto"/>
          <w:lang w:val="en-US"/>
        </w:rPr>
        <w:t>.</w:t>
      </w:r>
      <w:r>
        <w:rPr>
          <w:rFonts w:hint="eastAsia"/>
          <w:color w:val="auto"/>
        </w:rPr>
        <w:t>竞标人应对竞标内容所涉及的专利承担法律责任，并负责保护业主的利益不受任何损害。一切</w:t>
      </w:r>
    </w:p>
    <w:p w14:paraId="727BD392">
      <w:pPr>
        <w:jc w:val="both"/>
        <w:rPr>
          <w:color w:val="auto"/>
        </w:rPr>
      </w:pPr>
      <w:r>
        <w:rPr>
          <w:rFonts w:hint="eastAsia"/>
          <w:color w:val="auto"/>
        </w:rPr>
        <w:t>由于文字、商标、技术和软件专利授权引起的法律裁决、诉讼和赔偿费用均由中标人负责。同时，具有产品专利的竞标人应在其竞标文件中提供与其自有产品专利相关的有效证明材料，否则，不能就其产品的专利在本项目竞标过程中被侵权问题而提出异议。</w:t>
      </w:r>
    </w:p>
    <w:p w14:paraId="13706B06">
      <w:pPr>
        <w:tabs>
          <w:tab w:val="left" w:pos="312"/>
        </w:tabs>
        <w:ind w:left="440"/>
        <w:jc w:val="both"/>
        <w:rPr>
          <w:color w:val="auto"/>
        </w:rPr>
      </w:pPr>
      <w:r>
        <w:rPr>
          <w:rFonts w:hint="eastAsia"/>
          <w:color w:val="auto"/>
        </w:rPr>
        <w:t>5</w:t>
      </w:r>
      <w:r>
        <w:rPr>
          <w:color w:val="auto"/>
        </w:rPr>
        <w:t>.</w:t>
      </w:r>
      <w:r>
        <w:rPr>
          <w:rFonts w:hint="eastAsia"/>
          <w:color w:val="auto"/>
        </w:rPr>
        <w:t>竞标人竞标文件中提供的证明材料和资质文件应真实，如出现虚假应标情况，竞标人除了接</w:t>
      </w:r>
    </w:p>
    <w:p w14:paraId="5AC676B5">
      <w:pPr>
        <w:jc w:val="both"/>
        <w:rPr>
          <w:color w:val="auto"/>
        </w:rPr>
      </w:pPr>
      <w:r>
        <w:rPr>
          <w:rFonts w:hint="eastAsia"/>
          <w:color w:val="auto"/>
        </w:rPr>
        <w:t>受有关部门的处罚外，还应依据法律相关条款来确定赔偿金额。</w:t>
      </w:r>
    </w:p>
    <w:p w14:paraId="0AC4DA12">
      <w:pPr>
        <w:ind w:firstLine="440" w:firstLineChars="200"/>
        <w:jc w:val="both"/>
        <w:rPr>
          <w:color w:val="000000"/>
          <w:szCs w:val="21"/>
        </w:rPr>
      </w:pPr>
      <w:r>
        <w:rPr>
          <w:color w:val="000000"/>
          <w:szCs w:val="21"/>
          <w:lang w:val="en-US"/>
        </w:rPr>
        <w:t>6</w:t>
      </w:r>
      <w:r>
        <w:rPr>
          <w:rFonts w:hint="eastAsia"/>
          <w:color w:val="000000"/>
          <w:szCs w:val="21"/>
          <w:lang w:val="en-US"/>
        </w:rPr>
        <w:t>.</w:t>
      </w:r>
      <w:r>
        <w:rPr>
          <w:rFonts w:hint="eastAsia"/>
          <w:color w:val="000000"/>
          <w:szCs w:val="21"/>
        </w:rPr>
        <w:t>本次货物采购最高限价为人民币</w:t>
      </w:r>
      <w:r>
        <w:rPr>
          <w:rFonts w:hint="eastAsia"/>
          <w:b/>
          <w:bCs/>
          <w:color w:val="000000"/>
          <w:szCs w:val="21"/>
          <w:u w:val="single"/>
        </w:rPr>
        <w:t xml:space="preserve"> </w:t>
      </w:r>
      <w:r>
        <w:rPr>
          <w:rFonts w:hint="eastAsia"/>
          <w:b/>
          <w:sz w:val="20"/>
          <w:szCs w:val="20"/>
          <w:u w:val="single"/>
          <w:lang w:val="en-US"/>
        </w:rPr>
        <w:t>6.828</w:t>
      </w:r>
      <w:r>
        <w:rPr>
          <w:b/>
          <w:bCs/>
          <w:color w:val="000000"/>
          <w:szCs w:val="21"/>
          <w:u w:val="single"/>
          <w:lang w:val="en-US"/>
        </w:rPr>
        <w:t xml:space="preserve"> </w:t>
      </w:r>
      <w:r>
        <w:rPr>
          <w:rFonts w:hint="eastAsia"/>
          <w:b/>
          <w:bCs/>
          <w:color w:val="000000"/>
          <w:szCs w:val="21"/>
          <w:lang w:val="en-US"/>
        </w:rPr>
        <w:t>万</w:t>
      </w:r>
      <w:r>
        <w:rPr>
          <w:rFonts w:hint="eastAsia"/>
          <w:b/>
          <w:bCs/>
          <w:color w:val="000000"/>
          <w:szCs w:val="21"/>
        </w:rPr>
        <w:t>元</w:t>
      </w:r>
      <w:r>
        <w:rPr>
          <w:rFonts w:hint="eastAsia"/>
          <w:color w:val="000000"/>
          <w:szCs w:val="21"/>
        </w:rPr>
        <w:t>。货物分项最高限价详见表格。</w:t>
      </w:r>
    </w:p>
    <w:p w14:paraId="3CEE8FA0">
      <w:pPr>
        <w:spacing w:line="360" w:lineRule="auto"/>
        <w:ind w:firstLine="562" w:firstLineChars="200"/>
        <w:rPr>
          <w:rFonts w:ascii="黑体" w:hAnsi="黑体" w:eastAsia="黑体" w:cs="黑体"/>
          <w:b/>
          <w:color w:val="000000"/>
          <w:sz w:val="28"/>
          <w:szCs w:val="24"/>
        </w:rPr>
      </w:pPr>
      <w:r>
        <w:rPr>
          <w:rFonts w:hint="eastAsia" w:ascii="黑体" w:hAnsi="黑体" w:eastAsia="黑体" w:cs="黑体"/>
          <w:b/>
          <w:color w:val="000000"/>
          <w:sz w:val="28"/>
          <w:szCs w:val="24"/>
        </w:rPr>
        <w:t>二、采购需求一览表</w:t>
      </w:r>
    </w:p>
    <w:tbl>
      <w:tblPr>
        <w:tblStyle w:val="17"/>
        <w:tblW w:w="5204" w:type="pct"/>
        <w:tblInd w:w="-217" w:type="dxa"/>
        <w:tblLayout w:type="fixed"/>
        <w:tblCellMar>
          <w:top w:w="0" w:type="dxa"/>
          <w:left w:w="108" w:type="dxa"/>
          <w:bottom w:w="0" w:type="dxa"/>
          <w:right w:w="108" w:type="dxa"/>
        </w:tblCellMar>
      </w:tblPr>
      <w:tblGrid>
        <w:gridCol w:w="512"/>
        <w:gridCol w:w="865"/>
        <w:gridCol w:w="962"/>
        <w:gridCol w:w="4952"/>
        <w:gridCol w:w="720"/>
        <w:gridCol w:w="624"/>
        <w:gridCol w:w="709"/>
        <w:gridCol w:w="1024"/>
      </w:tblGrid>
      <w:tr w14:paraId="5E8450C0">
        <w:tblPrEx>
          <w:tblCellMar>
            <w:top w:w="0" w:type="dxa"/>
            <w:left w:w="108" w:type="dxa"/>
            <w:bottom w:w="0" w:type="dxa"/>
            <w:right w:w="108" w:type="dxa"/>
          </w:tblCellMar>
        </w:tblPrEx>
        <w:trPr>
          <w:trHeight w:val="7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B19C">
            <w:pPr>
              <w:widowControl/>
              <w:jc w:val="center"/>
              <w:textAlignment w:val="center"/>
              <w:rPr>
                <w:b/>
                <w:bCs/>
                <w:sz w:val="20"/>
                <w:szCs w:val="20"/>
              </w:rPr>
            </w:pPr>
            <w:r>
              <w:rPr>
                <w:rFonts w:hint="eastAsia"/>
                <w:b/>
                <w:bCs/>
                <w:sz w:val="20"/>
                <w:szCs w:val="20"/>
                <w:lang w:val="en-US"/>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8843">
            <w:pPr>
              <w:widowControl/>
              <w:jc w:val="center"/>
              <w:textAlignment w:val="center"/>
              <w:rPr>
                <w:b/>
                <w:bCs/>
                <w:sz w:val="20"/>
                <w:szCs w:val="20"/>
              </w:rPr>
            </w:pPr>
            <w:r>
              <w:rPr>
                <w:rFonts w:hint="eastAsia"/>
                <w:b/>
                <w:bCs/>
                <w:sz w:val="20"/>
                <w:szCs w:val="20"/>
                <w:lang w:val="en-US"/>
              </w:rPr>
              <w:t>货物名称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3CF7">
            <w:pPr>
              <w:widowControl/>
              <w:jc w:val="center"/>
              <w:textAlignment w:val="center"/>
              <w:rPr>
                <w:b/>
                <w:bCs/>
                <w:sz w:val="20"/>
                <w:szCs w:val="20"/>
                <w:lang w:val="en-US"/>
              </w:rPr>
            </w:pPr>
            <w:r>
              <w:rPr>
                <w:rFonts w:hint="eastAsia"/>
                <w:b/>
                <w:bCs/>
                <w:sz w:val="20"/>
                <w:szCs w:val="20"/>
                <w:lang w:val="en-US"/>
              </w:rPr>
              <w:t>品牌/型号</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CCA2">
            <w:pPr>
              <w:widowControl/>
              <w:jc w:val="center"/>
              <w:textAlignment w:val="center"/>
              <w:rPr>
                <w:b/>
                <w:bCs/>
                <w:sz w:val="20"/>
                <w:szCs w:val="20"/>
              </w:rPr>
            </w:pPr>
            <w:r>
              <w:rPr>
                <w:rFonts w:hint="eastAsia"/>
                <w:b/>
                <w:bCs/>
                <w:sz w:val="20"/>
                <w:szCs w:val="20"/>
                <w:lang w:val="en-US"/>
              </w:rPr>
              <w:t>技术参数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5B43">
            <w:pPr>
              <w:widowControl/>
              <w:jc w:val="center"/>
              <w:textAlignment w:val="center"/>
              <w:rPr>
                <w:b/>
                <w:bCs/>
                <w:sz w:val="20"/>
                <w:szCs w:val="20"/>
              </w:rPr>
            </w:pPr>
            <w:r>
              <w:rPr>
                <w:rFonts w:hint="eastAsia"/>
                <w:b/>
                <w:bCs/>
                <w:sz w:val="20"/>
                <w:szCs w:val="20"/>
                <w:lang w:val="en-US"/>
              </w:rPr>
              <w:t>数量</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EF35">
            <w:pPr>
              <w:widowControl/>
              <w:jc w:val="center"/>
              <w:textAlignment w:val="center"/>
              <w:rPr>
                <w:b/>
                <w:bCs/>
                <w:sz w:val="20"/>
                <w:szCs w:val="20"/>
              </w:rPr>
            </w:pPr>
            <w:r>
              <w:rPr>
                <w:rFonts w:hint="eastAsia"/>
                <w:b/>
                <w:bCs/>
                <w:sz w:val="20"/>
                <w:szCs w:val="20"/>
                <w:lang w:val="en-US"/>
              </w:rPr>
              <w:t>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A43D">
            <w:pPr>
              <w:widowControl/>
              <w:jc w:val="center"/>
              <w:textAlignment w:val="center"/>
              <w:rPr>
                <w:b/>
                <w:bCs/>
                <w:sz w:val="20"/>
                <w:szCs w:val="20"/>
              </w:rPr>
            </w:pPr>
            <w:r>
              <w:rPr>
                <w:rFonts w:hint="eastAsia"/>
                <w:b/>
                <w:bCs/>
                <w:sz w:val="20"/>
                <w:szCs w:val="20"/>
                <w:lang w:val="en-US"/>
              </w:rPr>
              <w:t>单价(元)</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5C9">
            <w:pPr>
              <w:widowControl/>
              <w:jc w:val="center"/>
              <w:textAlignment w:val="center"/>
              <w:rPr>
                <w:b/>
                <w:bCs/>
                <w:sz w:val="20"/>
                <w:szCs w:val="20"/>
              </w:rPr>
            </w:pPr>
            <w:r>
              <w:rPr>
                <w:rFonts w:hint="eastAsia"/>
                <w:b/>
                <w:bCs/>
                <w:sz w:val="20"/>
                <w:szCs w:val="20"/>
                <w:lang w:val="en-US"/>
              </w:rPr>
              <w:t>单项金额（元）</w:t>
            </w:r>
          </w:p>
        </w:tc>
      </w:tr>
      <w:tr w14:paraId="024AB092">
        <w:tblPrEx>
          <w:tblCellMar>
            <w:top w:w="0" w:type="dxa"/>
            <w:left w:w="108" w:type="dxa"/>
            <w:bottom w:w="0" w:type="dxa"/>
            <w:right w:w="108" w:type="dxa"/>
          </w:tblCellMar>
        </w:tblPrEx>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C2B3">
            <w:pPr>
              <w:widowControl/>
              <w:jc w:val="center"/>
              <w:textAlignment w:val="center"/>
              <w:rPr>
                <w:sz w:val="20"/>
                <w:szCs w:val="20"/>
                <w:lang w:val="en-US"/>
              </w:rPr>
            </w:pPr>
            <w:r>
              <w:rPr>
                <w:rFonts w:hint="eastAsia"/>
                <w:sz w:val="20"/>
                <w:szCs w:val="20"/>
                <w:lang w:val="en-US"/>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048D">
            <w:pPr>
              <w:widowControl/>
              <w:jc w:val="center"/>
              <w:textAlignment w:val="center"/>
              <w:rPr>
                <w:kern w:val="2"/>
                <w:sz w:val="20"/>
                <w:szCs w:val="20"/>
                <w:lang w:val="en-US" w:bidi="ar-SA"/>
              </w:rPr>
            </w:pPr>
            <w:bookmarkStart w:id="0" w:name="OLE_LINK2"/>
            <w:bookmarkStart w:id="1" w:name="OLE_LINK1"/>
            <w:r>
              <w:rPr>
                <w:rFonts w:hint="eastAsia"/>
                <w:sz w:val="20"/>
                <w:szCs w:val="20"/>
                <w:lang w:val="en-US" w:bidi="ar"/>
              </w:rPr>
              <w:t>学生椅</w:t>
            </w:r>
            <w:bookmarkEnd w:id="0"/>
            <w:bookmarkEnd w:id="1"/>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5F8D">
            <w:pPr>
              <w:widowControl/>
              <w:jc w:val="center"/>
              <w:rPr>
                <w:sz w:val="20"/>
                <w:szCs w:val="20"/>
                <w:lang w:val="en-US"/>
              </w:rPr>
            </w:pPr>
            <w:bookmarkStart w:id="2" w:name="OLE_LINK11"/>
            <w:bookmarkStart w:id="3" w:name="OLE_LINK12"/>
            <w:r>
              <w:rPr>
                <w:rFonts w:hint="eastAsia"/>
                <w:sz w:val="20"/>
                <w:szCs w:val="20"/>
                <w:lang w:val="en-US" w:bidi="ar"/>
              </w:rPr>
              <w:t>诚玉慧</w:t>
            </w:r>
            <w:bookmarkEnd w:id="2"/>
            <w:bookmarkEnd w:id="3"/>
            <w:r>
              <w:rPr>
                <w:rFonts w:hint="eastAsia"/>
                <w:sz w:val="20"/>
                <w:szCs w:val="20"/>
                <w:lang w:val="en-US" w:bidi="ar"/>
              </w:rPr>
              <w:t>CY-354</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66B4">
            <w:pPr>
              <w:rPr>
                <w:sz w:val="20"/>
                <w:szCs w:val="20"/>
                <w:lang w:val="en-US"/>
              </w:rPr>
            </w:pPr>
            <w:r>
              <w:rPr>
                <w:rFonts w:hint="eastAsia"/>
                <w:sz w:val="20"/>
                <w:szCs w:val="20"/>
                <w:lang w:val="en-US" w:bidi="ar"/>
              </w:rPr>
              <w:t>一、尺寸：320*320*420</w:t>
            </w:r>
            <w:r>
              <w:rPr>
                <w:rFonts w:hint="eastAsia"/>
                <w:sz w:val="20"/>
                <w:szCs w:val="20"/>
                <w:lang w:val="en-US" w:bidi="ar"/>
              </w:rPr>
              <w:br w:type="textWrapping"/>
            </w:r>
            <w:r>
              <w:rPr>
                <w:rFonts w:hint="eastAsia"/>
                <w:sz w:val="20"/>
                <w:szCs w:val="20"/>
                <w:lang w:val="en-US" w:bidi="ar"/>
              </w:rPr>
              <w:t>二、采用塑胶材质，环保。</w:t>
            </w:r>
            <w:r>
              <w:rPr>
                <w:rFonts w:hint="eastAsia"/>
                <w:sz w:val="20"/>
                <w:szCs w:val="20"/>
                <w:lang w:val="en-US" w:bidi="ar"/>
              </w:rPr>
              <w:br w:type="textWrapping"/>
            </w:r>
            <w:r>
              <w:rPr>
                <w:rFonts w:hint="eastAsia"/>
                <w:sz w:val="20"/>
                <w:szCs w:val="20"/>
                <w:lang w:val="en-US" w:bidi="ar"/>
              </w:rPr>
              <w:t>三、脚架：采用优质钢制五星脚，表面经防锈、防潮、防腐酸洗、磷化、除锈、静电机器手自动喷涂和高温固化处理。</w:t>
            </w:r>
            <w:r>
              <w:rPr>
                <w:rFonts w:hint="eastAsia"/>
                <w:sz w:val="20"/>
                <w:szCs w:val="20"/>
                <w:lang w:val="en-US" w:bidi="ar"/>
              </w:rPr>
              <w:br w:type="textWrapping"/>
            </w:r>
            <w:r>
              <w:rPr>
                <w:rFonts w:hint="eastAsia"/>
                <w:sz w:val="20"/>
                <w:szCs w:val="20"/>
                <w:lang w:val="en-US" w:bidi="ar"/>
              </w:rPr>
              <w:t>四、气动杆及脚轮：采用原装优质气动杆，具有负载大、噪音小、升降快、抗震性小、自落缓冲性能强、平稳等优点。采用优质增强尼龙玻璃纤维复合，在受压迫500磅下不易损坏，移动杂音小，耐磨性大。</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2022E67A">
            <w:pPr>
              <w:widowControl/>
              <w:jc w:val="center"/>
              <w:textAlignment w:val="center"/>
              <w:rPr>
                <w:kern w:val="2"/>
                <w:sz w:val="20"/>
                <w:szCs w:val="20"/>
                <w:lang w:val="en-US" w:bidi="ar-SA"/>
              </w:rPr>
            </w:pPr>
            <w:r>
              <w:rPr>
                <w:rFonts w:hint="eastAsia"/>
                <w:sz w:val="20"/>
                <w:szCs w:val="20"/>
                <w:lang w:val="en-US" w:bidi="ar"/>
              </w:rPr>
              <w:t>6</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9D0D">
            <w:pPr>
              <w:widowControl/>
              <w:jc w:val="center"/>
              <w:textAlignment w:val="center"/>
              <w:rPr>
                <w:kern w:val="2"/>
                <w:sz w:val="20"/>
                <w:szCs w:val="20"/>
                <w:lang w:val="en-US" w:bidi="ar-SA"/>
              </w:rPr>
            </w:pPr>
            <w:r>
              <w:rPr>
                <w:rFonts w:hint="eastAsia"/>
                <w:sz w:val="20"/>
                <w:szCs w:val="20"/>
                <w:lang w:val="en-US" w:bidi="ar"/>
              </w:rPr>
              <w:t>张</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E78C">
            <w:pPr>
              <w:widowControl/>
              <w:jc w:val="center"/>
              <w:textAlignment w:val="center"/>
              <w:rPr>
                <w:kern w:val="2"/>
                <w:sz w:val="20"/>
                <w:szCs w:val="20"/>
                <w:lang w:val="en-US" w:bidi="ar-SA"/>
              </w:rPr>
            </w:pPr>
            <w:r>
              <w:rPr>
                <w:rFonts w:hint="eastAsia"/>
                <w:sz w:val="20"/>
                <w:szCs w:val="20"/>
                <w:lang w:val="en-US"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A806">
            <w:pPr>
              <w:widowControl/>
              <w:jc w:val="center"/>
              <w:textAlignment w:val="center"/>
              <w:rPr>
                <w:kern w:val="2"/>
                <w:sz w:val="20"/>
                <w:szCs w:val="20"/>
                <w:lang w:val="en-US" w:bidi="ar-SA"/>
              </w:rPr>
            </w:pPr>
            <w:r>
              <w:rPr>
                <w:rFonts w:hint="eastAsia"/>
                <w:sz w:val="20"/>
                <w:szCs w:val="20"/>
                <w:lang w:val="en-US" w:bidi="ar"/>
              </w:rPr>
              <w:t>900</w:t>
            </w:r>
          </w:p>
        </w:tc>
      </w:tr>
      <w:tr w14:paraId="22E21FDC">
        <w:tblPrEx>
          <w:tblCellMar>
            <w:top w:w="0" w:type="dxa"/>
            <w:left w:w="108" w:type="dxa"/>
            <w:bottom w:w="0" w:type="dxa"/>
            <w:right w:w="108" w:type="dxa"/>
          </w:tblCellMar>
        </w:tblPrEx>
        <w:trPr>
          <w:trHeight w:val="11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81F9">
            <w:pPr>
              <w:widowControl/>
              <w:jc w:val="center"/>
              <w:textAlignment w:val="center"/>
              <w:rPr>
                <w:sz w:val="20"/>
                <w:szCs w:val="20"/>
                <w:lang w:val="en-US"/>
              </w:rPr>
            </w:pPr>
            <w:r>
              <w:rPr>
                <w:rFonts w:hint="eastAsia"/>
                <w:sz w:val="20"/>
                <w:szCs w:val="20"/>
                <w:lang w:val="en-US"/>
              </w:rPr>
              <w:t>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D206">
            <w:pPr>
              <w:widowControl/>
              <w:jc w:val="center"/>
              <w:textAlignment w:val="center"/>
              <w:rPr>
                <w:kern w:val="2"/>
                <w:sz w:val="20"/>
                <w:szCs w:val="20"/>
                <w:lang w:val="en-US" w:bidi="ar-SA"/>
              </w:rPr>
            </w:pPr>
            <w:bookmarkStart w:id="4" w:name="OLE_LINK4"/>
            <w:bookmarkStart w:id="5" w:name="OLE_LINK3"/>
            <w:r>
              <w:rPr>
                <w:rFonts w:hint="eastAsia"/>
                <w:sz w:val="20"/>
                <w:szCs w:val="20"/>
                <w:lang w:val="en-US" w:bidi="ar"/>
              </w:rPr>
              <w:t>教学设备存储柜</w:t>
            </w:r>
            <w:bookmarkEnd w:id="4"/>
            <w:bookmarkEnd w:id="5"/>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339">
            <w:pPr>
              <w:widowControl/>
              <w:jc w:val="center"/>
              <w:rPr>
                <w:sz w:val="20"/>
                <w:szCs w:val="20"/>
                <w:lang w:val="en-US"/>
              </w:rPr>
            </w:pPr>
            <w:r>
              <w:rPr>
                <w:rFonts w:hint="eastAsia"/>
                <w:sz w:val="20"/>
                <w:szCs w:val="20"/>
                <w:lang w:val="en-US" w:bidi="ar"/>
              </w:rPr>
              <w:t>诚玉慧CY-18</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412B">
            <w:pPr>
              <w:rPr>
                <w:sz w:val="20"/>
                <w:szCs w:val="20"/>
                <w:lang w:val="en-US"/>
              </w:rPr>
            </w:pPr>
            <w:r>
              <w:rPr>
                <w:rFonts w:hint="eastAsia"/>
                <w:sz w:val="20"/>
                <w:szCs w:val="20"/>
                <w:lang w:bidi="ar"/>
              </w:rPr>
              <w:t>一、规格: 约1000mm（长）×380mm（深）×2400mm（高，根据板材和内尺寸计算确定），柜体：柜体采用16mmE1级三聚氰胺饰面板，经过防虫、防腐的化学处理，板式结构，高强度、刚性好、不变形、比重合理；采用优质五金配件，结构简单，连接牢固，具有安装快捷等特点；</w:t>
            </w:r>
            <w:r>
              <w:rPr>
                <w:rFonts w:hint="eastAsia"/>
                <w:sz w:val="20"/>
                <w:szCs w:val="20"/>
                <w:lang w:bidi="ar"/>
              </w:rPr>
              <w:br w:type="textWrapping"/>
            </w:r>
            <w:r>
              <w:rPr>
                <w:rFonts w:hint="eastAsia"/>
                <w:sz w:val="20"/>
                <w:szCs w:val="20"/>
                <w:lang w:bidi="ar"/>
              </w:rPr>
              <w:t>二、每个从上到下分隔成至少5层: 内高分别是40cm, 40cm, 40cm, 40cm, 60cm。最下面一层有对开门；</w:t>
            </w:r>
            <w:r>
              <w:rPr>
                <w:rFonts w:hint="eastAsia"/>
                <w:sz w:val="20"/>
                <w:szCs w:val="20"/>
                <w:lang w:bidi="ar"/>
              </w:rPr>
              <w:br w:type="textWrapping"/>
            </w:r>
            <w:r>
              <w:rPr>
                <w:rFonts w:hint="eastAsia"/>
                <w:sz w:val="20"/>
                <w:szCs w:val="20"/>
                <w:lang w:bidi="ar"/>
              </w:rPr>
              <w:t>三、采用刨花板，各项指标符合板材的含水率（3～13%）、静曲强度、弹性模量、表面胶合强度符合GB/T4897-2015《刨花板》的要求。板材的甲醛释放量须满足GB18580-2017《室内装饰装修材料人造板及其制品中甲醛释放限量》、GB/T 39600-2021《人造板及其制品甲醛释放量分级》的要求，ENF级≤0.025mg/m³。氨释放量（干燥器法）≤5mg/L，符合GB/T 36022-2018《木家具中氨释放量试验方法》的标准。品质属性（苯、甲苯、二甲苯），总挥发性有机化合物TVOC（72h）等符合GB/T 35601-2017《绿色产品评价 人造板和木质地板》的要求。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阻燃剂》的标准。（签订合同时提供佐证材料）</w:t>
            </w:r>
            <w:r>
              <w:rPr>
                <w:rFonts w:hint="eastAsia"/>
                <w:sz w:val="20"/>
                <w:szCs w:val="20"/>
                <w:lang w:bidi="ar"/>
              </w:rPr>
              <w:br w:type="textWrapping"/>
            </w:r>
            <w:r>
              <w:rPr>
                <w:rFonts w:hint="eastAsia"/>
                <w:sz w:val="20"/>
                <w:szCs w:val="20"/>
                <w:lang w:bidi="ar"/>
              </w:rPr>
              <w:t>四、颜色：建议主体为湖蓝色，底层门为3组橘黄色，2组湖蓝色；或根据现场实际情况与学校意见调整颜色。</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5A17F3FF">
            <w:pPr>
              <w:widowControl/>
              <w:jc w:val="center"/>
              <w:textAlignment w:val="center"/>
              <w:rPr>
                <w:kern w:val="2"/>
                <w:sz w:val="20"/>
                <w:szCs w:val="20"/>
                <w:lang w:val="en-US" w:bidi="ar-SA"/>
              </w:rPr>
            </w:pPr>
            <w:r>
              <w:rPr>
                <w:rFonts w:hint="eastAsia"/>
                <w:sz w:val="20"/>
                <w:szCs w:val="20"/>
                <w:lang w:val="en-US" w:bidi="ar"/>
              </w:rPr>
              <w:t>6</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749F">
            <w:pPr>
              <w:widowControl/>
              <w:jc w:val="center"/>
              <w:textAlignment w:val="center"/>
              <w:rPr>
                <w:kern w:val="2"/>
                <w:sz w:val="20"/>
                <w:szCs w:val="20"/>
                <w:lang w:val="en-US" w:bidi="ar-SA"/>
              </w:rPr>
            </w:pPr>
            <w:r>
              <w:rPr>
                <w:rFonts w:hint="eastAsia"/>
                <w:sz w:val="20"/>
                <w:szCs w:val="20"/>
                <w:lang w:val="en-US" w:bidi="ar"/>
              </w:rPr>
              <w:t>组</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E2AF">
            <w:pPr>
              <w:widowControl/>
              <w:jc w:val="center"/>
              <w:textAlignment w:val="center"/>
              <w:rPr>
                <w:kern w:val="2"/>
                <w:sz w:val="20"/>
                <w:szCs w:val="20"/>
                <w:lang w:val="en-US" w:bidi="ar-SA"/>
              </w:rPr>
            </w:pPr>
            <w:r>
              <w:rPr>
                <w:rFonts w:hint="eastAsia"/>
                <w:sz w:val="20"/>
                <w:szCs w:val="20"/>
                <w:lang w:val="en-US" w:bidi="ar"/>
              </w:rPr>
              <w:t>1200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3521">
            <w:pPr>
              <w:widowControl/>
              <w:jc w:val="center"/>
              <w:textAlignment w:val="center"/>
              <w:rPr>
                <w:kern w:val="2"/>
                <w:sz w:val="20"/>
                <w:szCs w:val="20"/>
                <w:lang w:val="en-US" w:bidi="ar-SA"/>
              </w:rPr>
            </w:pPr>
            <w:r>
              <w:rPr>
                <w:rFonts w:hint="eastAsia"/>
                <w:sz w:val="20"/>
                <w:szCs w:val="20"/>
                <w:lang w:val="en-US" w:bidi="ar"/>
              </w:rPr>
              <w:t xml:space="preserve">7200 </w:t>
            </w:r>
          </w:p>
        </w:tc>
      </w:tr>
      <w:tr w14:paraId="28E6ED22">
        <w:tblPrEx>
          <w:tblCellMar>
            <w:top w:w="0" w:type="dxa"/>
            <w:left w:w="108" w:type="dxa"/>
            <w:bottom w:w="0" w:type="dxa"/>
            <w:right w:w="108" w:type="dxa"/>
          </w:tblCellMar>
        </w:tblPrEx>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11D6">
            <w:pPr>
              <w:widowControl/>
              <w:jc w:val="center"/>
              <w:textAlignment w:val="center"/>
              <w:rPr>
                <w:sz w:val="20"/>
                <w:szCs w:val="20"/>
                <w:lang w:val="en-US"/>
              </w:rPr>
            </w:pPr>
            <w:r>
              <w:rPr>
                <w:rFonts w:hint="eastAsia"/>
                <w:sz w:val="20"/>
                <w:szCs w:val="20"/>
                <w:lang w:val="en-US"/>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338E">
            <w:pPr>
              <w:widowControl/>
              <w:jc w:val="center"/>
              <w:textAlignment w:val="center"/>
              <w:rPr>
                <w:kern w:val="2"/>
                <w:sz w:val="20"/>
                <w:szCs w:val="20"/>
                <w:lang w:val="en-US" w:bidi="ar-SA"/>
              </w:rPr>
            </w:pPr>
            <w:bookmarkStart w:id="6" w:name="OLE_LINK5"/>
            <w:bookmarkStart w:id="7" w:name="OLE_LINK6"/>
            <w:r>
              <w:rPr>
                <w:rFonts w:hint="eastAsia"/>
                <w:sz w:val="20"/>
                <w:szCs w:val="20"/>
                <w:lang w:val="en-US" w:bidi="ar"/>
              </w:rPr>
              <w:t>5P空调</w:t>
            </w:r>
            <w:bookmarkEnd w:id="6"/>
            <w:bookmarkEnd w:id="7"/>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AF3E">
            <w:pPr>
              <w:widowControl/>
              <w:jc w:val="center"/>
              <w:rPr>
                <w:sz w:val="20"/>
                <w:szCs w:val="20"/>
              </w:rPr>
            </w:pPr>
            <w:r>
              <w:rPr>
                <w:rFonts w:hint="eastAsia"/>
                <w:sz w:val="20"/>
                <w:szCs w:val="20"/>
                <w:lang w:val="en-US" w:bidi="ar"/>
              </w:rPr>
              <w:t>奥克斯KFR-120LW/R3APC3(B3)</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E782">
            <w:pPr>
              <w:rPr>
                <w:sz w:val="20"/>
                <w:szCs w:val="20"/>
                <w:lang w:bidi="ar"/>
              </w:rPr>
            </w:pPr>
            <w:r>
              <w:rPr>
                <w:rFonts w:hint="eastAsia"/>
                <w:sz w:val="20"/>
                <w:szCs w:val="20"/>
                <w:lang w:bidi="ar"/>
              </w:rPr>
              <w:t>一、空调类型‌：立式空调</w:t>
            </w:r>
            <w:r>
              <w:rPr>
                <w:rFonts w:hint="eastAsia"/>
                <w:sz w:val="20"/>
                <w:szCs w:val="20"/>
                <w:lang w:bidi="ar"/>
              </w:rPr>
              <w:br w:type="textWrapping"/>
            </w:r>
            <w:r>
              <w:rPr>
                <w:rFonts w:hint="eastAsia"/>
                <w:sz w:val="20"/>
                <w:szCs w:val="20"/>
                <w:lang w:bidi="ar"/>
              </w:rPr>
              <w:t>二、‌控制方式‌：遥控</w:t>
            </w:r>
            <w:r>
              <w:rPr>
                <w:rFonts w:hint="eastAsia"/>
                <w:sz w:val="20"/>
                <w:szCs w:val="20"/>
                <w:lang w:bidi="ar"/>
              </w:rPr>
              <w:br w:type="textWrapping"/>
            </w:r>
            <w:r>
              <w:rPr>
                <w:rFonts w:hint="eastAsia"/>
                <w:sz w:val="20"/>
                <w:szCs w:val="20"/>
                <w:lang w:bidi="ar"/>
              </w:rPr>
              <w:t>三、‌冷暖类型‌：冷暖电辅</w:t>
            </w:r>
            <w:r>
              <w:rPr>
                <w:rFonts w:hint="eastAsia"/>
                <w:sz w:val="20"/>
                <w:szCs w:val="20"/>
                <w:lang w:bidi="ar"/>
              </w:rPr>
              <w:br w:type="textWrapping"/>
            </w:r>
            <w:r>
              <w:rPr>
                <w:rFonts w:hint="eastAsia"/>
                <w:sz w:val="20"/>
                <w:szCs w:val="20"/>
                <w:lang w:bidi="ar"/>
              </w:rPr>
              <w:t>四、‌是否变频‌：变频</w:t>
            </w:r>
            <w:r>
              <w:rPr>
                <w:rFonts w:hint="eastAsia"/>
                <w:sz w:val="20"/>
                <w:szCs w:val="20"/>
                <w:lang w:bidi="ar"/>
              </w:rPr>
              <w:br w:type="textWrapping"/>
            </w:r>
            <w:r>
              <w:rPr>
                <w:rFonts w:hint="eastAsia"/>
                <w:sz w:val="20"/>
                <w:szCs w:val="20"/>
                <w:lang w:bidi="ar"/>
              </w:rPr>
              <w:t>五、‌产品功率‌：5.0P</w:t>
            </w:r>
            <w:r>
              <w:rPr>
                <w:rFonts w:hint="eastAsia"/>
                <w:sz w:val="20"/>
                <w:szCs w:val="20"/>
                <w:lang w:bidi="ar"/>
              </w:rPr>
              <w:br w:type="textWrapping"/>
            </w:r>
            <w:r>
              <w:rPr>
                <w:rFonts w:hint="eastAsia"/>
                <w:sz w:val="20"/>
                <w:szCs w:val="20"/>
                <w:lang w:bidi="ar"/>
              </w:rPr>
              <w:t>六、‌制冷量‌：12000W</w:t>
            </w:r>
            <w:r>
              <w:rPr>
                <w:rFonts w:hint="eastAsia"/>
                <w:sz w:val="20"/>
                <w:szCs w:val="20"/>
                <w:lang w:bidi="ar"/>
              </w:rPr>
              <w:br w:type="textWrapping"/>
            </w:r>
            <w:r>
              <w:rPr>
                <w:rFonts w:hint="eastAsia"/>
                <w:sz w:val="20"/>
                <w:szCs w:val="20"/>
                <w:lang w:bidi="ar"/>
              </w:rPr>
              <w:t>七、‌制冷功率‌：3880W</w:t>
            </w:r>
            <w:r>
              <w:rPr>
                <w:rFonts w:hint="eastAsia"/>
                <w:sz w:val="20"/>
                <w:szCs w:val="20"/>
                <w:lang w:bidi="ar"/>
              </w:rPr>
              <w:br w:type="textWrapping"/>
            </w:r>
            <w:r>
              <w:rPr>
                <w:rFonts w:hint="eastAsia"/>
                <w:sz w:val="20"/>
                <w:szCs w:val="20"/>
                <w:lang w:bidi="ar"/>
              </w:rPr>
              <w:t>八、‌制热量‌：13650W</w:t>
            </w:r>
            <w:r>
              <w:rPr>
                <w:rFonts w:hint="eastAsia"/>
                <w:sz w:val="20"/>
                <w:szCs w:val="20"/>
                <w:lang w:bidi="ar"/>
              </w:rPr>
              <w:br w:type="textWrapping"/>
            </w:r>
            <w:r>
              <w:rPr>
                <w:rFonts w:hint="eastAsia"/>
                <w:sz w:val="20"/>
                <w:szCs w:val="20"/>
                <w:lang w:bidi="ar"/>
              </w:rPr>
              <w:t>九、‌制热功率‌：3650W</w:t>
            </w:r>
            <w:r>
              <w:rPr>
                <w:rFonts w:hint="eastAsia"/>
                <w:sz w:val="20"/>
                <w:szCs w:val="20"/>
                <w:lang w:bidi="ar"/>
              </w:rPr>
              <w:br w:type="textWrapping"/>
            </w:r>
            <w:r>
              <w:rPr>
                <w:rFonts w:hint="eastAsia"/>
                <w:sz w:val="20"/>
                <w:szCs w:val="20"/>
                <w:lang w:bidi="ar"/>
              </w:rPr>
              <w:t>十、‌电辅加热功率‌：3500W</w:t>
            </w:r>
            <w:r>
              <w:rPr>
                <w:rFonts w:hint="eastAsia"/>
                <w:sz w:val="20"/>
                <w:szCs w:val="20"/>
                <w:lang w:bidi="ar"/>
              </w:rPr>
              <w:br w:type="textWrapping"/>
            </w:r>
            <w:r>
              <w:rPr>
                <w:rFonts w:hint="eastAsia"/>
                <w:sz w:val="20"/>
                <w:szCs w:val="20"/>
                <w:lang w:bidi="ar"/>
              </w:rPr>
              <w:t>十一、‌循环风量‌：2100m³/h</w:t>
            </w:r>
            <w:r>
              <w:rPr>
                <w:rFonts w:hint="eastAsia"/>
                <w:sz w:val="20"/>
                <w:szCs w:val="20"/>
                <w:lang w:bidi="ar"/>
              </w:rPr>
              <w:br w:type="textWrapping"/>
            </w:r>
            <w:r>
              <w:rPr>
                <w:rFonts w:hint="eastAsia"/>
                <w:sz w:val="20"/>
                <w:szCs w:val="20"/>
                <w:lang w:bidi="ar"/>
              </w:rPr>
              <w:t>十二、‌室内机噪音‌：49.5dB</w:t>
            </w:r>
            <w:r>
              <w:rPr>
                <w:rFonts w:hint="eastAsia"/>
                <w:sz w:val="20"/>
                <w:szCs w:val="20"/>
                <w:lang w:bidi="ar"/>
              </w:rPr>
              <w:br w:type="textWrapping"/>
            </w:r>
            <w:r>
              <w:rPr>
                <w:rFonts w:hint="eastAsia"/>
                <w:sz w:val="20"/>
                <w:szCs w:val="20"/>
                <w:lang w:bidi="ar"/>
              </w:rPr>
              <w:t>十三、‌室外机噪音‌：58dB</w:t>
            </w:r>
            <w:r>
              <w:rPr>
                <w:rFonts w:hint="eastAsia"/>
                <w:sz w:val="20"/>
                <w:szCs w:val="20"/>
                <w:lang w:bidi="ar"/>
              </w:rPr>
              <w:br w:type="textWrapping"/>
            </w:r>
            <w:r>
              <w:rPr>
                <w:rFonts w:hint="eastAsia"/>
                <w:sz w:val="20"/>
                <w:szCs w:val="20"/>
                <w:lang w:bidi="ar"/>
              </w:rPr>
              <w:t>十四、‌能效等级‌：新三级能效</w:t>
            </w:r>
            <w:r>
              <w:rPr>
                <w:rFonts w:hint="eastAsia"/>
                <w:sz w:val="20"/>
                <w:szCs w:val="20"/>
                <w:lang w:bidi="ar"/>
              </w:rPr>
              <w:br w:type="textWrapping"/>
            </w:r>
            <w:r>
              <w:rPr>
                <w:rFonts w:hint="eastAsia"/>
                <w:sz w:val="20"/>
                <w:szCs w:val="20"/>
                <w:lang w:bidi="ar"/>
              </w:rPr>
              <w:t>十五、‌全年能源消耗率(APF)‌：3.05</w:t>
            </w:r>
            <w:r>
              <w:rPr>
                <w:rFonts w:hint="eastAsia"/>
                <w:sz w:val="20"/>
                <w:szCs w:val="20"/>
                <w:lang w:bidi="ar"/>
              </w:rPr>
              <w:br w:type="textWrapping"/>
            </w:r>
            <w:r>
              <w:rPr>
                <w:rFonts w:hint="eastAsia"/>
                <w:sz w:val="20"/>
                <w:szCs w:val="20"/>
                <w:lang w:bidi="ar"/>
              </w:rPr>
              <w:t>十六、‌制冷剂‌：R32</w:t>
            </w:r>
            <w:r>
              <w:rPr>
                <w:rFonts w:hint="eastAsia"/>
                <w:sz w:val="20"/>
                <w:szCs w:val="20"/>
                <w:lang w:bidi="ar"/>
              </w:rPr>
              <w:br w:type="textWrapping"/>
            </w:r>
            <w:r>
              <w:rPr>
                <w:rFonts w:hint="eastAsia"/>
                <w:sz w:val="20"/>
                <w:szCs w:val="20"/>
                <w:lang w:bidi="ar"/>
              </w:rPr>
              <w:t>十七、‌电源性能‌：220V/50Hz或380V/50Hz</w:t>
            </w:r>
            <w:r>
              <w:rPr>
                <w:rFonts w:hint="eastAsia"/>
                <w:sz w:val="20"/>
                <w:szCs w:val="20"/>
                <w:lang w:bidi="ar"/>
              </w:rPr>
              <w:br w:type="textWrapping"/>
            </w:r>
            <w:r>
              <w:rPr>
                <w:rFonts w:hint="eastAsia"/>
                <w:sz w:val="20"/>
                <w:szCs w:val="20"/>
                <w:lang w:bidi="ar"/>
              </w:rPr>
              <w:t>十八、‌机身颜色‌：白色</w:t>
            </w:r>
            <w:r>
              <w:rPr>
                <w:rFonts w:hint="eastAsia"/>
                <w:sz w:val="20"/>
                <w:szCs w:val="20"/>
                <w:lang w:bidi="ar"/>
              </w:rPr>
              <w:br w:type="textWrapping"/>
            </w:r>
            <w:r>
              <w:rPr>
                <w:rFonts w:hint="eastAsia"/>
                <w:sz w:val="20"/>
                <w:szCs w:val="20"/>
                <w:lang w:bidi="ar"/>
              </w:rPr>
              <w:t>十九、‌室内机尺寸‌：580×1925×400mm</w:t>
            </w:r>
            <w:r>
              <w:rPr>
                <w:rFonts w:hint="eastAsia"/>
                <w:sz w:val="20"/>
                <w:szCs w:val="20"/>
                <w:lang w:bidi="ar"/>
              </w:rPr>
              <w:br w:type="textWrapping"/>
            </w:r>
            <w:r>
              <w:rPr>
                <w:rFonts w:hint="eastAsia"/>
                <w:sz w:val="20"/>
                <w:szCs w:val="20"/>
                <w:lang w:bidi="ar"/>
              </w:rPr>
              <w:t>二十、‌室外机尺寸‌：940×1320×340mm</w:t>
            </w:r>
            <w:r>
              <w:rPr>
                <w:rFonts w:hint="eastAsia"/>
                <w:sz w:val="20"/>
                <w:szCs w:val="20"/>
                <w:lang w:bidi="ar"/>
              </w:rPr>
              <w:br w:type="textWrapping"/>
            </w:r>
            <w:r>
              <w:rPr>
                <w:rFonts w:hint="eastAsia"/>
                <w:sz w:val="20"/>
                <w:szCs w:val="20"/>
                <w:lang w:bidi="ar"/>
              </w:rPr>
              <w:t>二十一、‌室内机质量‌：55kg</w:t>
            </w:r>
            <w:r>
              <w:rPr>
                <w:rFonts w:hint="eastAsia"/>
                <w:sz w:val="20"/>
                <w:szCs w:val="20"/>
                <w:lang w:bidi="ar"/>
              </w:rPr>
              <w:br w:type="textWrapping"/>
            </w:r>
            <w:r>
              <w:rPr>
                <w:rFonts w:hint="eastAsia"/>
                <w:sz w:val="20"/>
                <w:szCs w:val="20"/>
                <w:lang w:bidi="ar"/>
              </w:rPr>
              <w:t>二十二、‌室外机质量‌：94kg‌。</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770D302E">
            <w:pPr>
              <w:jc w:val="center"/>
              <w:rPr>
                <w:sz w:val="20"/>
                <w:szCs w:val="20"/>
                <w:lang w:bidi="ar"/>
              </w:rPr>
            </w:pPr>
            <w:r>
              <w:rPr>
                <w:rFonts w:hint="eastAsia"/>
                <w:sz w:val="20"/>
                <w:szCs w:val="20"/>
                <w:lang w:bidi="ar"/>
              </w:rPr>
              <w:t>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3944">
            <w:pPr>
              <w:widowControl/>
              <w:jc w:val="center"/>
              <w:textAlignment w:val="center"/>
              <w:rPr>
                <w:kern w:val="2"/>
                <w:sz w:val="20"/>
                <w:szCs w:val="20"/>
                <w:lang w:val="en-US" w:bidi="ar-SA"/>
              </w:rPr>
            </w:pPr>
            <w:r>
              <w:rPr>
                <w:rFonts w:hint="eastAsia"/>
                <w:sz w:val="20"/>
                <w:szCs w:val="20"/>
                <w:lang w:val="en-US" w:bidi="ar"/>
              </w:rPr>
              <w:t>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B68C">
            <w:pPr>
              <w:widowControl/>
              <w:jc w:val="center"/>
              <w:textAlignment w:val="center"/>
              <w:rPr>
                <w:kern w:val="2"/>
                <w:sz w:val="20"/>
                <w:szCs w:val="20"/>
                <w:lang w:val="en-US" w:bidi="ar-SA"/>
              </w:rPr>
            </w:pPr>
            <w:r>
              <w:rPr>
                <w:rFonts w:hint="eastAsia"/>
                <w:sz w:val="20"/>
                <w:szCs w:val="20"/>
                <w:lang w:val="en-US" w:bidi="ar"/>
              </w:rPr>
              <w:t>7400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8AF">
            <w:pPr>
              <w:widowControl/>
              <w:jc w:val="center"/>
              <w:textAlignment w:val="center"/>
              <w:rPr>
                <w:kern w:val="2"/>
                <w:sz w:val="20"/>
                <w:szCs w:val="20"/>
                <w:lang w:val="en-US" w:bidi="ar-SA"/>
              </w:rPr>
            </w:pPr>
            <w:r>
              <w:rPr>
                <w:rFonts w:hint="eastAsia"/>
                <w:sz w:val="20"/>
                <w:szCs w:val="20"/>
                <w:lang w:val="en-US" w:bidi="ar"/>
              </w:rPr>
              <w:t>29600</w:t>
            </w:r>
          </w:p>
        </w:tc>
      </w:tr>
      <w:tr w14:paraId="0665E872">
        <w:tblPrEx>
          <w:tblCellMar>
            <w:top w:w="0" w:type="dxa"/>
            <w:left w:w="108" w:type="dxa"/>
            <w:bottom w:w="0" w:type="dxa"/>
            <w:right w:w="108" w:type="dxa"/>
          </w:tblCellMar>
        </w:tblPrEx>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F8FC">
            <w:pPr>
              <w:widowControl/>
              <w:jc w:val="center"/>
              <w:textAlignment w:val="center"/>
              <w:rPr>
                <w:sz w:val="20"/>
                <w:szCs w:val="20"/>
                <w:lang w:val="en-US"/>
              </w:rPr>
            </w:pPr>
            <w:r>
              <w:rPr>
                <w:rFonts w:hint="eastAsia"/>
                <w:sz w:val="20"/>
                <w:szCs w:val="20"/>
                <w:lang w:val="en-US"/>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A7E7">
            <w:pPr>
              <w:widowControl/>
              <w:jc w:val="center"/>
              <w:textAlignment w:val="center"/>
              <w:rPr>
                <w:kern w:val="2"/>
                <w:sz w:val="20"/>
                <w:szCs w:val="20"/>
                <w:lang w:val="en-US" w:bidi="ar-SA"/>
              </w:rPr>
            </w:pPr>
            <w:bookmarkStart w:id="8" w:name="OLE_LINK8"/>
            <w:bookmarkStart w:id="9" w:name="OLE_LINK7"/>
            <w:r>
              <w:rPr>
                <w:rFonts w:hint="eastAsia"/>
                <w:sz w:val="20"/>
                <w:szCs w:val="20"/>
                <w:lang w:val="en-US" w:bidi="ar"/>
              </w:rPr>
              <w:t>双人电脑桌</w:t>
            </w:r>
            <w:bookmarkEnd w:id="8"/>
            <w:bookmarkEnd w:id="9"/>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FFEA">
            <w:pPr>
              <w:widowControl/>
              <w:jc w:val="center"/>
              <w:rPr>
                <w:sz w:val="20"/>
                <w:szCs w:val="20"/>
                <w:lang w:val="en-US"/>
              </w:rPr>
            </w:pPr>
            <w:r>
              <w:rPr>
                <w:rFonts w:hint="eastAsia"/>
                <w:sz w:val="20"/>
                <w:szCs w:val="20"/>
                <w:lang w:val="en-US" w:bidi="ar"/>
              </w:rPr>
              <w:t>诚玉慧CY-280</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CB1B">
            <w:pPr>
              <w:widowControl/>
              <w:textAlignment w:val="center"/>
              <w:rPr>
                <w:sz w:val="20"/>
                <w:szCs w:val="20"/>
                <w:lang w:val="en-US"/>
              </w:rPr>
            </w:pPr>
            <w:r>
              <w:rPr>
                <w:rFonts w:hint="eastAsia"/>
                <w:sz w:val="20"/>
                <w:szCs w:val="20"/>
                <w:lang w:bidi="ar"/>
              </w:rPr>
              <w:t>一、尺寸：1400*600*760mm；</w:t>
            </w:r>
            <w:r>
              <w:rPr>
                <w:rFonts w:hint="eastAsia"/>
                <w:sz w:val="20"/>
                <w:szCs w:val="20"/>
                <w:lang w:bidi="ar"/>
              </w:rPr>
              <w:br w:type="textWrapping"/>
            </w:r>
            <w:r>
              <w:rPr>
                <w:rFonts w:hint="eastAsia"/>
                <w:sz w:val="20"/>
                <w:szCs w:val="20"/>
                <w:lang w:bidi="ar"/>
              </w:rPr>
              <w:t>二、采用中密度纤维板，须符合GB/T11718-2021《中密度纤维板》要求，其中板材的含水率控制在3%至13%之间；板材密度控制在0.65至0.8g/cm³之间；板内密度偏差±10%；静曲强度、弹性模量、内胶合强度、表面胶合强度检测合格。甲醛释放量符合GB/T 18584-2001《室内装饰装修材料 木家具中的有害物质限量》的要求。醛酮类化合物≤1mg/m³，符合GB/T 42998-2023《家具产品及其材料中禁限用物质测定方法 醛酮类化合物》的标准。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阻燃剂》的标准。签订合同时提供佐证材料。</w:t>
            </w:r>
            <w:r>
              <w:rPr>
                <w:rFonts w:hint="eastAsia"/>
                <w:sz w:val="20"/>
                <w:szCs w:val="20"/>
                <w:lang w:bidi="ar"/>
              </w:rPr>
              <w:br w:type="textWrapping"/>
            </w:r>
            <w:r>
              <w:rPr>
                <w:rFonts w:hint="eastAsia"/>
                <w:sz w:val="20"/>
                <w:szCs w:val="20"/>
                <w:lang w:bidi="ar"/>
              </w:rPr>
              <w:t xml:space="preserve">三、封边：采用全自动化机器封边技术，材料厚度不小于1.5mm。                                </w:t>
            </w:r>
            <w:r>
              <w:rPr>
                <w:rFonts w:hint="eastAsia"/>
                <w:sz w:val="20"/>
                <w:szCs w:val="20"/>
                <w:lang w:bidi="ar"/>
              </w:rPr>
              <w:br w:type="textWrapping"/>
            </w:r>
            <w:r>
              <w:rPr>
                <w:rFonts w:hint="eastAsia"/>
                <w:sz w:val="20"/>
                <w:szCs w:val="20"/>
                <w:lang w:bidi="ar"/>
              </w:rPr>
              <w:t>四、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r>
              <w:rPr>
                <w:rFonts w:hint="eastAsia"/>
                <w:sz w:val="20"/>
                <w:szCs w:val="20"/>
                <w:lang w:bidi="ar"/>
              </w:rPr>
              <w:br w:type="textWrapping"/>
            </w:r>
            <w:r>
              <w:rPr>
                <w:rFonts w:hint="eastAsia"/>
                <w:sz w:val="20"/>
                <w:szCs w:val="20"/>
                <w:lang w:bidi="ar"/>
              </w:rPr>
              <w:t>五、表面除锈喷塑工艺要求：表面经过：除油-水洗-酸洗-除锈-清洗-中和-磷化-水洗-烘干的九工位处理。</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0E328A80">
            <w:pPr>
              <w:widowControl/>
              <w:jc w:val="center"/>
              <w:textAlignment w:val="center"/>
              <w:rPr>
                <w:rFonts w:hint="default" w:eastAsia="宋体"/>
                <w:kern w:val="2"/>
                <w:sz w:val="20"/>
                <w:szCs w:val="20"/>
                <w:lang w:val="en-US" w:eastAsia="zh-CN" w:bidi="ar-SA"/>
              </w:rPr>
            </w:pPr>
            <w:r>
              <w:rPr>
                <w:rFonts w:hint="eastAsia"/>
                <w:kern w:val="2"/>
                <w:sz w:val="20"/>
                <w:szCs w:val="20"/>
                <w:lang w:val="en-US" w:eastAsia="zh-CN" w:bidi="ar-SA"/>
              </w:rPr>
              <w:t>19</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131D">
            <w:pPr>
              <w:widowControl/>
              <w:jc w:val="center"/>
              <w:textAlignment w:val="center"/>
              <w:rPr>
                <w:kern w:val="2"/>
                <w:sz w:val="20"/>
                <w:szCs w:val="20"/>
                <w:lang w:val="en-US" w:bidi="ar-SA"/>
              </w:rPr>
            </w:pPr>
            <w:r>
              <w:rPr>
                <w:kern w:val="2"/>
                <w:sz w:val="20"/>
                <w:szCs w:val="20"/>
                <w:lang w:val="en-US" w:bidi="ar-SA"/>
              </w:rPr>
              <w:t>张</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055F">
            <w:pPr>
              <w:widowControl/>
              <w:jc w:val="center"/>
              <w:textAlignment w:val="center"/>
              <w:rPr>
                <w:kern w:val="2"/>
                <w:sz w:val="20"/>
                <w:szCs w:val="20"/>
                <w:lang w:val="en-US" w:bidi="ar-SA"/>
              </w:rPr>
            </w:pPr>
            <w:r>
              <w:rPr>
                <w:rFonts w:hint="eastAsia"/>
                <w:kern w:val="2"/>
                <w:sz w:val="20"/>
                <w:szCs w:val="20"/>
                <w:lang w:val="en-US" w:bidi="ar-SA"/>
              </w:rPr>
              <w:t>880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CC14">
            <w:pPr>
              <w:widowControl/>
              <w:jc w:val="center"/>
              <w:textAlignment w:val="center"/>
              <w:rPr>
                <w:kern w:val="2"/>
                <w:sz w:val="20"/>
                <w:szCs w:val="20"/>
                <w:lang w:val="en-US" w:bidi="ar-SA"/>
              </w:rPr>
            </w:pPr>
            <w:r>
              <w:rPr>
                <w:rFonts w:hint="eastAsia"/>
                <w:sz w:val="20"/>
                <w:szCs w:val="20"/>
                <w:lang w:bidi="ar"/>
              </w:rPr>
              <w:t>16,720</w:t>
            </w:r>
          </w:p>
        </w:tc>
      </w:tr>
      <w:tr w14:paraId="7E97A2A2">
        <w:tblPrEx>
          <w:tblCellMar>
            <w:top w:w="0" w:type="dxa"/>
            <w:left w:w="108" w:type="dxa"/>
            <w:bottom w:w="0" w:type="dxa"/>
            <w:right w:w="108" w:type="dxa"/>
          </w:tblCellMar>
        </w:tblPrEx>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1457">
            <w:pPr>
              <w:widowControl/>
              <w:jc w:val="center"/>
              <w:textAlignment w:val="center"/>
              <w:rPr>
                <w:sz w:val="20"/>
                <w:szCs w:val="20"/>
                <w:lang w:val="en-US"/>
              </w:rPr>
            </w:pPr>
            <w:r>
              <w:rPr>
                <w:rFonts w:hint="eastAsia"/>
                <w:sz w:val="20"/>
                <w:szCs w:val="20"/>
                <w:lang w:val="en-US"/>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068D">
            <w:pPr>
              <w:widowControl/>
              <w:jc w:val="center"/>
              <w:textAlignment w:val="center"/>
              <w:rPr>
                <w:kern w:val="2"/>
                <w:sz w:val="20"/>
                <w:szCs w:val="20"/>
                <w:lang w:val="en-US" w:bidi="ar-SA"/>
              </w:rPr>
            </w:pPr>
            <w:bookmarkStart w:id="10" w:name="OLE_LINK9"/>
            <w:bookmarkStart w:id="11" w:name="OLE_LINK10"/>
            <w:r>
              <w:rPr>
                <w:rFonts w:hint="eastAsia"/>
                <w:sz w:val="20"/>
                <w:szCs w:val="20"/>
                <w:lang w:val="en-US" w:bidi="ar"/>
              </w:rPr>
              <w:t>电脑椅</w:t>
            </w:r>
            <w:bookmarkEnd w:id="10"/>
            <w:bookmarkEnd w:id="11"/>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2ADC">
            <w:pPr>
              <w:widowControl/>
              <w:jc w:val="center"/>
              <w:rPr>
                <w:sz w:val="20"/>
                <w:szCs w:val="20"/>
                <w:lang w:val="en-US"/>
              </w:rPr>
            </w:pPr>
            <w:r>
              <w:rPr>
                <w:rFonts w:hint="eastAsia"/>
                <w:sz w:val="20"/>
                <w:szCs w:val="20"/>
                <w:lang w:val="en-US" w:bidi="ar"/>
              </w:rPr>
              <w:t>诚玉慧CY-35</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0DC8">
            <w:pPr>
              <w:widowControl/>
              <w:textAlignment w:val="center"/>
              <w:rPr>
                <w:kern w:val="2"/>
                <w:sz w:val="20"/>
                <w:szCs w:val="20"/>
                <w:lang w:val="en-US" w:bidi="ar-SA"/>
              </w:rPr>
            </w:pPr>
            <w:r>
              <w:rPr>
                <w:rFonts w:hint="eastAsia"/>
                <w:sz w:val="20"/>
                <w:szCs w:val="20"/>
                <w:lang w:bidi="ar"/>
              </w:rPr>
              <w:t>一、规格尺寸：340*240*420mm。</w:t>
            </w:r>
            <w:r>
              <w:rPr>
                <w:rFonts w:hint="eastAsia"/>
                <w:sz w:val="20"/>
                <w:szCs w:val="20"/>
                <w:lang w:bidi="ar"/>
              </w:rPr>
              <w:br w:type="textWrapping"/>
            </w:r>
            <w:r>
              <w:rPr>
                <w:rFonts w:hint="eastAsia"/>
                <w:sz w:val="20"/>
                <w:szCs w:val="20"/>
                <w:lang w:bidi="ar"/>
              </w:rPr>
              <w:t>二、凳面：25mm厚E1级优质刨花板，三聚氰胺贴面。</w:t>
            </w:r>
            <w:r>
              <w:rPr>
                <w:rFonts w:hint="eastAsia"/>
                <w:sz w:val="20"/>
                <w:szCs w:val="20"/>
                <w:lang w:bidi="ar"/>
              </w:rPr>
              <w:br w:type="textWrapping"/>
            </w:r>
            <w:r>
              <w:rPr>
                <w:rFonts w:hint="eastAsia"/>
                <w:sz w:val="20"/>
                <w:szCs w:val="20"/>
                <w:lang w:bidi="ar"/>
              </w:rPr>
              <w:t>三、框架材料：框架为优质方管25*25*1.2mm厚，表面处理经过酸洗、磷化、静电喷塑。</w:t>
            </w:r>
            <w:r>
              <w:rPr>
                <w:rFonts w:hint="eastAsia"/>
                <w:sz w:val="20"/>
                <w:szCs w:val="20"/>
                <w:lang w:bidi="ar"/>
              </w:rPr>
              <w:br w:type="textWrapping"/>
            </w:r>
            <w:r>
              <w:rPr>
                <w:rFonts w:hint="eastAsia"/>
                <w:sz w:val="20"/>
                <w:szCs w:val="20"/>
                <w:lang w:bidi="ar"/>
              </w:rPr>
              <w:t>四、工艺：严格按照公司质量体系要求及完整的工艺流程，经过剪、冲、折、焊、磨、抛及酸洗、磷化、静电喷塑高温固化等工序制作，从装配到装箱和各配件均经过严格的检验，确保产品质量。</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2A17759E">
            <w:pPr>
              <w:widowControl/>
              <w:jc w:val="center"/>
              <w:textAlignment w:val="center"/>
              <w:rPr>
                <w:kern w:val="2"/>
                <w:sz w:val="20"/>
                <w:szCs w:val="20"/>
                <w:lang w:val="en-US" w:bidi="ar-SA"/>
              </w:rPr>
            </w:pPr>
            <w:r>
              <w:rPr>
                <w:kern w:val="2"/>
                <w:sz w:val="20"/>
                <w:szCs w:val="20"/>
                <w:lang w:val="en-US" w:bidi="ar-SA"/>
              </w:rPr>
              <w:t>张</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FE92">
            <w:pPr>
              <w:widowControl/>
              <w:jc w:val="center"/>
              <w:textAlignment w:val="center"/>
              <w:rPr>
                <w:kern w:val="2"/>
                <w:sz w:val="20"/>
                <w:szCs w:val="20"/>
                <w:lang w:val="en-US" w:bidi="ar-SA"/>
              </w:rPr>
            </w:pPr>
            <w:r>
              <w:rPr>
                <w:rFonts w:hint="eastAsia"/>
                <w:kern w:val="2"/>
                <w:sz w:val="20"/>
                <w:szCs w:val="20"/>
                <w:lang w:val="en-US" w:bidi="ar-SA"/>
              </w:rPr>
              <w:t>37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0E85">
            <w:pPr>
              <w:widowControl/>
              <w:jc w:val="center"/>
              <w:textAlignment w:val="center"/>
              <w:rPr>
                <w:kern w:val="2"/>
                <w:sz w:val="20"/>
                <w:szCs w:val="20"/>
                <w:lang w:val="en-US" w:bidi="ar-SA"/>
              </w:rPr>
            </w:pPr>
            <w:r>
              <w:rPr>
                <w:rFonts w:hint="eastAsia"/>
                <w:kern w:val="2"/>
                <w:sz w:val="20"/>
                <w:szCs w:val="20"/>
                <w:lang w:val="en-US" w:bidi="ar-SA"/>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B1E0">
            <w:pPr>
              <w:widowControl/>
              <w:jc w:val="center"/>
              <w:textAlignment w:val="center"/>
              <w:rPr>
                <w:kern w:val="2"/>
                <w:sz w:val="20"/>
                <w:szCs w:val="20"/>
                <w:lang w:val="en-US" w:bidi="ar-SA"/>
              </w:rPr>
            </w:pPr>
            <w:r>
              <w:rPr>
                <w:rFonts w:hint="eastAsia"/>
                <w:kern w:val="2"/>
                <w:sz w:val="20"/>
                <w:szCs w:val="20"/>
                <w:lang w:val="en-US" w:bidi="ar-SA"/>
              </w:rPr>
              <w:t>6660</w:t>
            </w:r>
          </w:p>
        </w:tc>
      </w:tr>
      <w:tr w14:paraId="67DBD648">
        <w:tblPrEx>
          <w:tblCellMar>
            <w:top w:w="0" w:type="dxa"/>
            <w:left w:w="108" w:type="dxa"/>
            <w:bottom w:w="0" w:type="dxa"/>
            <w:right w:w="108" w:type="dxa"/>
          </w:tblCellMar>
        </w:tblPrEx>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0CE7">
            <w:pPr>
              <w:widowControl/>
              <w:jc w:val="center"/>
              <w:textAlignment w:val="center"/>
              <w:rPr>
                <w:sz w:val="20"/>
                <w:szCs w:val="20"/>
                <w:lang w:val="en-US"/>
              </w:rPr>
            </w:pPr>
            <w:r>
              <w:rPr>
                <w:rFonts w:hint="eastAsia"/>
                <w:sz w:val="20"/>
                <w:szCs w:val="20"/>
                <w:lang w:val="en-US"/>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AAB3">
            <w:pPr>
              <w:widowControl/>
              <w:jc w:val="center"/>
              <w:textAlignment w:val="center"/>
              <w:rPr>
                <w:kern w:val="2"/>
                <w:sz w:val="20"/>
                <w:szCs w:val="20"/>
                <w:lang w:val="en-US" w:bidi="ar-SA"/>
              </w:rPr>
            </w:pPr>
            <w:bookmarkStart w:id="12" w:name="OLE_LINK13"/>
            <w:r>
              <w:rPr>
                <w:rFonts w:hint="eastAsia"/>
                <w:sz w:val="20"/>
                <w:szCs w:val="20"/>
                <w:lang w:val="en-US" w:bidi="ar"/>
              </w:rPr>
              <w:t>教学套件存储柜</w:t>
            </w:r>
            <w:bookmarkEnd w:id="12"/>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CFD1">
            <w:pPr>
              <w:widowControl/>
              <w:jc w:val="center"/>
              <w:rPr>
                <w:sz w:val="20"/>
                <w:szCs w:val="20"/>
                <w:lang w:val="en-US" w:bidi="ar"/>
              </w:rPr>
            </w:pPr>
            <w:r>
              <w:rPr>
                <w:rFonts w:hint="eastAsia"/>
                <w:sz w:val="20"/>
                <w:szCs w:val="20"/>
                <w:lang w:val="en-US" w:bidi="ar"/>
              </w:rPr>
              <w:t>诚玉慧</w:t>
            </w:r>
          </w:p>
          <w:p w14:paraId="0A8F5206">
            <w:pPr>
              <w:pStyle w:val="2"/>
              <w:ind w:left="0" w:leftChars="0" w:firstLine="0" w:firstLineChars="0"/>
              <w:jc w:val="center"/>
              <w:rPr>
                <w:sz w:val="20"/>
                <w:szCs w:val="20"/>
                <w:lang w:val="en-US" w:bidi="ar"/>
              </w:rPr>
            </w:pPr>
            <w:r>
              <w:rPr>
                <w:rFonts w:hint="eastAsia"/>
                <w:sz w:val="20"/>
                <w:szCs w:val="20"/>
                <w:lang w:val="en-US" w:bidi="ar"/>
              </w:rPr>
              <w:t>Y-27</w:t>
            </w:r>
          </w:p>
        </w:tc>
        <w:tc>
          <w:tcPr>
            <w:tcW w:w="2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37DE">
            <w:pPr>
              <w:widowControl/>
              <w:textAlignment w:val="center"/>
              <w:rPr>
                <w:kern w:val="2"/>
                <w:sz w:val="20"/>
                <w:szCs w:val="20"/>
                <w:lang w:val="en-US" w:bidi="ar-SA"/>
              </w:rPr>
            </w:pPr>
            <w:r>
              <w:rPr>
                <w:rFonts w:hint="eastAsia"/>
                <w:sz w:val="20"/>
                <w:szCs w:val="20"/>
                <w:lang w:bidi="ar"/>
              </w:rPr>
              <w:t>一、每个规格: 约1000mm（长）×380mm（深）×2400mm（高，根据板材和内尺寸计算确定），柜体：柜体采用16mmE1级三聚氰胺饰面板，经过防虫、防腐的化学处理，板式结构，高强度、刚性好、不变形、比重合理；采用优质五金配件，结构简单，连接牢固，具有安装快捷等特点；</w:t>
            </w:r>
            <w:r>
              <w:rPr>
                <w:rFonts w:hint="eastAsia"/>
                <w:sz w:val="20"/>
                <w:szCs w:val="20"/>
                <w:lang w:bidi="ar"/>
              </w:rPr>
              <w:br w:type="textWrapping"/>
            </w:r>
            <w:r>
              <w:rPr>
                <w:rFonts w:hint="eastAsia"/>
                <w:sz w:val="20"/>
                <w:szCs w:val="20"/>
                <w:lang w:bidi="ar"/>
              </w:rPr>
              <w:t>二、每个从上到下分隔成至少5层: 内高分别是40cm, 40cm, 40cm, 40cm, 60cm。最下面一层有对开门；</w:t>
            </w:r>
            <w:r>
              <w:rPr>
                <w:rFonts w:hint="eastAsia"/>
                <w:sz w:val="20"/>
                <w:szCs w:val="20"/>
                <w:lang w:bidi="ar"/>
              </w:rPr>
              <w:br w:type="textWrapping"/>
            </w:r>
            <w:r>
              <w:rPr>
                <w:rFonts w:hint="eastAsia"/>
                <w:sz w:val="20"/>
                <w:szCs w:val="20"/>
                <w:lang w:bidi="ar"/>
              </w:rPr>
              <w:t>三、采用刨花板，各项指标符合板材的含水率（3～13%）、静曲强度、弹性模量、表面胶合强度符合GB/T4897-2015《刨花板》的要求。板材的甲醛释放量须满足GB18580-2017《室内装饰装修材料人造板及其制品中甲醛释放限量》、GB/T 39600-2021《人造板及其制品甲醛释放量分级》的要求，ENF级≤0.025mg/m³。氨释放量（干燥器法）≤5mg/L，符合GB/T 36022-2018《木家具中氨释放量试验方法》的标准。品质属性（苯、甲苯、二甲苯），总挥发性有机化合物TVOC（72h）等符合GB/T 35601-2017《绿色产品评价 人造板和木质地板》的要求。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阻燃剂》的标准。签订合同时提供佐证材料。</w:t>
            </w:r>
            <w:r>
              <w:rPr>
                <w:rFonts w:hint="eastAsia"/>
                <w:sz w:val="20"/>
                <w:szCs w:val="20"/>
                <w:lang w:bidi="ar"/>
              </w:rPr>
              <w:br w:type="textWrapping"/>
            </w:r>
            <w:r>
              <w:rPr>
                <w:rFonts w:hint="eastAsia"/>
                <w:sz w:val="20"/>
                <w:szCs w:val="20"/>
                <w:lang w:bidi="ar"/>
              </w:rPr>
              <w:t>四、颜色：主体为湖蓝色，底层门为3组橘黄色，2组湖蓝色；或根据现场实际情况与学校意见调整颜色。</w:t>
            </w:r>
          </w:p>
        </w:tc>
        <w:tc>
          <w:tcPr>
            <w:tcW w:w="347" w:type="pct"/>
            <w:tcBorders>
              <w:top w:val="single" w:color="000000" w:sz="4" w:space="0"/>
              <w:left w:val="nil"/>
              <w:bottom w:val="single" w:color="000000" w:sz="4" w:space="0"/>
              <w:right w:val="single" w:color="000000" w:sz="4" w:space="0"/>
            </w:tcBorders>
            <w:shd w:val="clear" w:color="auto" w:fill="auto"/>
            <w:vAlign w:val="center"/>
          </w:tcPr>
          <w:p w14:paraId="17E53EE1">
            <w:pPr>
              <w:widowControl/>
              <w:jc w:val="center"/>
              <w:textAlignment w:val="center"/>
              <w:rPr>
                <w:kern w:val="2"/>
                <w:sz w:val="20"/>
                <w:szCs w:val="20"/>
                <w:lang w:val="en-US" w:bidi="ar-SA"/>
              </w:rPr>
            </w:pPr>
            <w:r>
              <w:rPr>
                <w:rFonts w:hint="eastAsia"/>
                <w:sz w:val="20"/>
                <w:szCs w:val="20"/>
                <w:lang w:val="en-US" w:bidi="ar"/>
              </w:rPr>
              <w:t>组</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01B3">
            <w:pPr>
              <w:widowControl/>
              <w:jc w:val="center"/>
              <w:textAlignment w:val="center"/>
              <w:rPr>
                <w:kern w:val="2"/>
                <w:sz w:val="20"/>
                <w:szCs w:val="20"/>
                <w:lang w:val="en-US" w:bidi="ar-SA"/>
              </w:rPr>
            </w:pPr>
            <w:r>
              <w:rPr>
                <w:rFonts w:hint="eastAsia"/>
                <w:sz w:val="20"/>
                <w:szCs w:val="20"/>
                <w:lang w:val="en-US" w:bidi="ar"/>
              </w:rPr>
              <w:t>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0034">
            <w:pPr>
              <w:widowControl/>
              <w:jc w:val="center"/>
              <w:textAlignment w:val="center"/>
              <w:rPr>
                <w:kern w:val="2"/>
                <w:sz w:val="20"/>
                <w:szCs w:val="20"/>
                <w:lang w:val="en-US" w:bidi="ar-SA"/>
              </w:rPr>
            </w:pPr>
            <w:r>
              <w:rPr>
                <w:rFonts w:hint="eastAsia"/>
                <w:kern w:val="2"/>
                <w:sz w:val="20"/>
                <w:szCs w:val="20"/>
                <w:lang w:val="en-US" w:bidi="ar-SA"/>
              </w:rPr>
              <w:t>1200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8C00">
            <w:pPr>
              <w:widowControl/>
              <w:jc w:val="center"/>
              <w:textAlignment w:val="center"/>
              <w:rPr>
                <w:kern w:val="2"/>
                <w:sz w:val="20"/>
                <w:szCs w:val="20"/>
                <w:lang w:val="en-US" w:bidi="ar-SA"/>
              </w:rPr>
            </w:pPr>
            <w:r>
              <w:rPr>
                <w:rFonts w:hint="eastAsia"/>
                <w:kern w:val="2"/>
                <w:sz w:val="20"/>
                <w:szCs w:val="20"/>
                <w:lang w:val="en-US" w:bidi="ar-SA"/>
              </w:rPr>
              <w:t>7200</w:t>
            </w:r>
          </w:p>
        </w:tc>
      </w:tr>
    </w:tbl>
    <w:p w14:paraId="7E15A5E5">
      <w:pPr>
        <w:rPr>
          <w:lang w:val="en-US"/>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76E1">
    <w:pPr>
      <w:pStyle w:val="13"/>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C744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DC744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7"/>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1">
    <w:nsid w:val="707B778F"/>
    <w:multiLevelType w:val="multilevel"/>
    <w:tmpl w:val="707B778F"/>
    <w:lvl w:ilvl="0" w:tentative="0">
      <w:start w:val="1"/>
      <w:numFmt w:val="decimal"/>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pStyle w:val="8"/>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TZkNzNiMTA3YjBhY2NiYmViOGQwMWYyNDJhZmUifQ=="/>
  </w:docVars>
  <w:rsids>
    <w:rsidRoot w:val="00693BFA"/>
    <w:rsid w:val="000F44F6"/>
    <w:rsid w:val="00177E48"/>
    <w:rsid w:val="002266C0"/>
    <w:rsid w:val="0025479F"/>
    <w:rsid w:val="0026011B"/>
    <w:rsid w:val="002A2BEB"/>
    <w:rsid w:val="003002B2"/>
    <w:rsid w:val="00367687"/>
    <w:rsid w:val="00371B01"/>
    <w:rsid w:val="00470A4E"/>
    <w:rsid w:val="004F1426"/>
    <w:rsid w:val="00506ACA"/>
    <w:rsid w:val="00510E75"/>
    <w:rsid w:val="0055653F"/>
    <w:rsid w:val="005B500D"/>
    <w:rsid w:val="005C7C58"/>
    <w:rsid w:val="00693BFA"/>
    <w:rsid w:val="00694126"/>
    <w:rsid w:val="006F396B"/>
    <w:rsid w:val="007173B3"/>
    <w:rsid w:val="007512AB"/>
    <w:rsid w:val="0075487D"/>
    <w:rsid w:val="00784521"/>
    <w:rsid w:val="007B7B75"/>
    <w:rsid w:val="00806C95"/>
    <w:rsid w:val="008103ED"/>
    <w:rsid w:val="0081367C"/>
    <w:rsid w:val="008432D4"/>
    <w:rsid w:val="008F3C3D"/>
    <w:rsid w:val="00945EB1"/>
    <w:rsid w:val="009A6E2A"/>
    <w:rsid w:val="009C4BA6"/>
    <w:rsid w:val="00A05FC3"/>
    <w:rsid w:val="00A27BEC"/>
    <w:rsid w:val="00AB719B"/>
    <w:rsid w:val="00BD2AF1"/>
    <w:rsid w:val="00C76EA7"/>
    <w:rsid w:val="00DC1C42"/>
    <w:rsid w:val="00E87252"/>
    <w:rsid w:val="00EC5378"/>
    <w:rsid w:val="00F147D2"/>
    <w:rsid w:val="00F471A8"/>
    <w:rsid w:val="00F6477E"/>
    <w:rsid w:val="00FF4861"/>
    <w:rsid w:val="00FF7CF7"/>
    <w:rsid w:val="01AF0E8E"/>
    <w:rsid w:val="01C34939"/>
    <w:rsid w:val="01D17056"/>
    <w:rsid w:val="028247F4"/>
    <w:rsid w:val="02C54265"/>
    <w:rsid w:val="03114A92"/>
    <w:rsid w:val="03A5046F"/>
    <w:rsid w:val="042027D6"/>
    <w:rsid w:val="04F476F6"/>
    <w:rsid w:val="05AC4062"/>
    <w:rsid w:val="05CC7610"/>
    <w:rsid w:val="05DF41C4"/>
    <w:rsid w:val="06754BED"/>
    <w:rsid w:val="06E83456"/>
    <w:rsid w:val="07973E2A"/>
    <w:rsid w:val="09954E0D"/>
    <w:rsid w:val="09DF21E4"/>
    <w:rsid w:val="0B32070C"/>
    <w:rsid w:val="0BC67500"/>
    <w:rsid w:val="0D1A3A8B"/>
    <w:rsid w:val="0D4E5734"/>
    <w:rsid w:val="0DBE7B36"/>
    <w:rsid w:val="0FD84057"/>
    <w:rsid w:val="12F94469"/>
    <w:rsid w:val="13385187"/>
    <w:rsid w:val="13E4711A"/>
    <w:rsid w:val="14E631B8"/>
    <w:rsid w:val="159A56DF"/>
    <w:rsid w:val="16A51A58"/>
    <w:rsid w:val="17AE6A4C"/>
    <w:rsid w:val="17C12344"/>
    <w:rsid w:val="18E7708E"/>
    <w:rsid w:val="1A0003E2"/>
    <w:rsid w:val="1D994A74"/>
    <w:rsid w:val="213D56ED"/>
    <w:rsid w:val="2164183D"/>
    <w:rsid w:val="218D79D5"/>
    <w:rsid w:val="21B864F5"/>
    <w:rsid w:val="21FD3822"/>
    <w:rsid w:val="22231E91"/>
    <w:rsid w:val="224476B4"/>
    <w:rsid w:val="23FB57FF"/>
    <w:rsid w:val="241F6BBF"/>
    <w:rsid w:val="25627E42"/>
    <w:rsid w:val="259C77F7"/>
    <w:rsid w:val="296D1C7D"/>
    <w:rsid w:val="2A844654"/>
    <w:rsid w:val="2ABB0720"/>
    <w:rsid w:val="2B1C0A93"/>
    <w:rsid w:val="2D4F6124"/>
    <w:rsid w:val="2DA40F01"/>
    <w:rsid w:val="2DAE634E"/>
    <w:rsid w:val="2DEC18D8"/>
    <w:rsid w:val="2E1B14D5"/>
    <w:rsid w:val="2EF266DA"/>
    <w:rsid w:val="2F9F28E5"/>
    <w:rsid w:val="303843C5"/>
    <w:rsid w:val="30660EF1"/>
    <w:rsid w:val="30B4089F"/>
    <w:rsid w:val="312B3A19"/>
    <w:rsid w:val="318E35B2"/>
    <w:rsid w:val="32B97874"/>
    <w:rsid w:val="361C2F9C"/>
    <w:rsid w:val="36347BFA"/>
    <w:rsid w:val="367A1E22"/>
    <w:rsid w:val="37B901AF"/>
    <w:rsid w:val="37D160B6"/>
    <w:rsid w:val="380409E3"/>
    <w:rsid w:val="387D6881"/>
    <w:rsid w:val="396B41D3"/>
    <w:rsid w:val="39BA6046"/>
    <w:rsid w:val="3AB10E26"/>
    <w:rsid w:val="3ADA7D61"/>
    <w:rsid w:val="3B843E73"/>
    <w:rsid w:val="3C2C3994"/>
    <w:rsid w:val="3C627764"/>
    <w:rsid w:val="3D7F382F"/>
    <w:rsid w:val="3EFA36F8"/>
    <w:rsid w:val="3F102FE2"/>
    <w:rsid w:val="3F2F3033"/>
    <w:rsid w:val="3F3C56A9"/>
    <w:rsid w:val="40BE01CA"/>
    <w:rsid w:val="41E023C2"/>
    <w:rsid w:val="42253721"/>
    <w:rsid w:val="43F120E4"/>
    <w:rsid w:val="44BA0994"/>
    <w:rsid w:val="45766529"/>
    <w:rsid w:val="45A5489E"/>
    <w:rsid w:val="45C34EC9"/>
    <w:rsid w:val="45EB699D"/>
    <w:rsid w:val="46D30747"/>
    <w:rsid w:val="479C3C15"/>
    <w:rsid w:val="495D5468"/>
    <w:rsid w:val="4A7A45F5"/>
    <w:rsid w:val="4AF64A04"/>
    <w:rsid w:val="4AFD67D8"/>
    <w:rsid w:val="4B3868E1"/>
    <w:rsid w:val="4D605108"/>
    <w:rsid w:val="4EA11346"/>
    <w:rsid w:val="4EB16249"/>
    <w:rsid w:val="4EDB5348"/>
    <w:rsid w:val="4F3D53C3"/>
    <w:rsid w:val="4F7927CA"/>
    <w:rsid w:val="505F7421"/>
    <w:rsid w:val="50B0090B"/>
    <w:rsid w:val="50E7261C"/>
    <w:rsid w:val="523C3D29"/>
    <w:rsid w:val="52413238"/>
    <w:rsid w:val="53FB308C"/>
    <w:rsid w:val="54C33B9A"/>
    <w:rsid w:val="55F24979"/>
    <w:rsid w:val="57473536"/>
    <w:rsid w:val="58FD5A05"/>
    <w:rsid w:val="5912021A"/>
    <w:rsid w:val="59266DFD"/>
    <w:rsid w:val="5A5A785D"/>
    <w:rsid w:val="5A9102A6"/>
    <w:rsid w:val="5B4A7464"/>
    <w:rsid w:val="5BD328FC"/>
    <w:rsid w:val="5C2D4169"/>
    <w:rsid w:val="5CB51732"/>
    <w:rsid w:val="5F942D43"/>
    <w:rsid w:val="5F9542AF"/>
    <w:rsid w:val="60326082"/>
    <w:rsid w:val="604162CA"/>
    <w:rsid w:val="60B46844"/>
    <w:rsid w:val="61991742"/>
    <w:rsid w:val="63671058"/>
    <w:rsid w:val="64917820"/>
    <w:rsid w:val="64F34CC2"/>
    <w:rsid w:val="669E162B"/>
    <w:rsid w:val="66B8278B"/>
    <w:rsid w:val="66DE4873"/>
    <w:rsid w:val="67C577E1"/>
    <w:rsid w:val="68026942"/>
    <w:rsid w:val="684F6616"/>
    <w:rsid w:val="68C83A2C"/>
    <w:rsid w:val="68E048D2"/>
    <w:rsid w:val="693F7CE5"/>
    <w:rsid w:val="69B4249E"/>
    <w:rsid w:val="6A7259FE"/>
    <w:rsid w:val="6B942352"/>
    <w:rsid w:val="6DD567AC"/>
    <w:rsid w:val="6E473846"/>
    <w:rsid w:val="6EA41B3E"/>
    <w:rsid w:val="7036245C"/>
    <w:rsid w:val="70641423"/>
    <w:rsid w:val="71357785"/>
    <w:rsid w:val="72255A4C"/>
    <w:rsid w:val="73CC5E76"/>
    <w:rsid w:val="76953085"/>
    <w:rsid w:val="769D3E02"/>
    <w:rsid w:val="76D07388"/>
    <w:rsid w:val="77C062CF"/>
    <w:rsid w:val="78B03546"/>
    <w:rsid w:val="7A187C44"/>
    <w:rsid w:val="7B266B58"/>
    <w:rsid w:val="7CC97759"/>
    <w:rsid w:val="7D7C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keepNext/>
      <w:keepLines/>
      <w:spacing w:line="320" w:lineRule="exact"/>
      <w:outlineLvl w:val="0"/>
    </w:pPr>
    <w:rPr>
      <w:rFonts w:cs="Times New Roman" w:asciiTheme="minorHAnsi" w:hAnsiTheme="minorHAnsi"/>
      <w:b/>
      <w:kern w:val="44"/>
      <w:sz w:val="32"/>
    </w:rPr>
  </w:style>
  <w:style w:type="paragraph" w:styleId="5">
    <w:name w:val="heading 2"/>
    <w:basedOn w:val="1"/>
    <w:next w:val="1"/>
    <w:semiHidden/>
    <w:unhideWhenUsed/>
    <w:qFormat/>
    <w:uiPriority w:val="0"/>
    <w:pPr>
      <w:keepNext/>
      <w:keepLines/>
      <w:spacing w:line="320" w:lineRule="exact"/>
      <w:outlineLvl w:val="1"/>
    </w:pPr>
    <w:rPr>
      <w:rFonts w:ascii="Arial" w:hAnsi="Arial" w:cs="Times New Roman"/>
      <w:b/>
      <w:sz w:val="32"/>
    </w:rPr>
  </w:style>
  <w:style w:type="paragraph" w:styleId="6">
    <w:name w:val="heading 3"/>
    <w:basedOn w:val="1"/>
    <w:next w:val="1"/>
    <w:link w:val="20"/>
    <w:semiHidden/>
    <w:unhideWhenUsed/>
    <w:qFormat/>
    <w:uiPriority w:val="0"/>
    <w:pPr>
      <w:keepNext/>
      <w:keepLines/>
      <w:spacing w:line="320" w:lineRule="exact"/>
      <w:jc w:val="center"/>
      <w:outlineLvl w:val="2"/>
    </w:pPr>
    <w:rPr>
      <w:rFonts w:asciiTheme="minorHAnsi" w:hAnsiTheme="minorHAnsi"/>
      <w:b/>
      <w:sz w:val="32"/>
    </w:rPr>
  </w:style>
  <w:style w:type="paragraph" w:styleId="7">
    <w:name w:val="heading 4"/>
    <w:basedOn w:val="1"/>
    <w:next w:val="1"/>
    <w:qFormat/>
    <w:uiPriority w:val="0"/>
    <w:pPr>
      <w:numPr>
        <w:ilvl w:val="3"/>
        <w:numId w:val="1"/>
      </w:numPr>
      <w:adjustRightInd w:val="0"/>
      <w:spacing w:before="120" w:line="360" w:lineRule="auto"/>
      <w:outlineLvl w:val="3"/>
    </w:pPr>
    <w:rPr>
      <w:rFonts w:ascii="Arial" w:hAnsi="Times New Roman" w:eastAsia="黑体"/>
      <w:sz w:val="28"/>
      <w:szCs w:val="20"/>
    </w:rPr>
  </w:style>
  <w:style w:type="paragraph" w:styleId="8">
    <w:name w:val="heading 6"/>
    <w:basedOn w:val="1"/>
    <w:next w:val="1"/>
    <w:qFormat/>
    <w:uiPriority w:val="9"/>
    <w:pPr>
      <w:keepNext/>
      <w:keepLines/>
      <w:numPr>
        <w:ilvl w:val="5"/>
        <w:numId w:val="2"/>
      </w:numPr>
      <w:spacing w:before="240" w:after="64" w:line="320" w:lineRule="auto"/>
      <w:outlineLvl w:val="5"/>
    </w:pPr>
    <w:rPr>
      <w:rFonts w:ascii="Arial" w:hAnsi="Arial" w:eastAsia="黑体"/>
      <w:b/>
      <w:sz w:val="24"/>
      <w:szCs w:val="2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9">
    <w:name w:val="Body Text"/>
    <w:basedOn w:val="1"/>
    <w:qFormat/>
    <w:uiPriority w:val="0"/>
  </w:style>
  <w:style w:type="paragraph" w:styleId="10">
    <w:name w:val="Plain Text"/>
    <w:basedOn w:val="1"/>
    <w:next w:val="7"/>
    <w:qFormat/>
    <w:uiPriority w:val="0"/>
    <w:rPr>
      <w:rFonts w:hAnsi="Courier New"/>
      <w:sz w:val="20"/>
      <w:szCs w:val="20"/>
    </w:rPr>
  </w:style>
  <w:style w:type="paragraph" w:styleId="11">
    <w:name w:val="Body Text Indent 2"/>
    <w:basedOn w:val="1"/>
    <w:qFormat/>
    <w:uiPriority w:val="0"/>
    <w:pPr>
      <w:ind w:firstLine="630"/>
    </w:pPr>
    <w:rPr>
      <w:sz w:val="32"/>
    </w:rPr>
  </w:style>
  <w:style w:type="paragraph" w:styleId="12">
    <w:name w:val="Balloon Text"/>
    <w:basedOn w:val="1"/>
    <w:link w:val="25"/>
    <w:qFormat/>
    <w:uiPriority w:val="0"/>
    <w:rPr>
      <w:sz w:val="18"/>
      <w:szCs w:val="18"/>
    </w:rPr>
  </w:style>
  <w:style w:type="paragraph" w:styleId="13">
    <w:name w:val="footer"/>
    <w:basedOn w:val="1"/>
    <w:link w:val="24"/>
    <w:qFormat/>
    <w:uiPriority w:val="0"/>
    <w:pPr>
      <w:tabs>
        <w:tab w:val="center" w:pos="4153"/>
        <w:tab w:val="right" w:pos="8306"/>
      </w:tabs>
      <w:snapToGrid w:val="0"/>
    </w:pPr>
    <w:rPr>
      <w:sz w:val="18"/>
      <w:szCs w:val="18"/>
    </w:rPr>
  </w:style>
  <w:style w:type="paragraph" w:styleId="1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6"/>
    <w:qFormat/>
    <w:uiPriority w:val="0"/>
    <w:pPr>
      <w:autoSpaceDE/>
      <w:autoSpaceDN/>
      <w:spacing w:after="120"/>
      <w:ind w:left="420" w:leftChars="200"/>
      <w:jc w:val="both"/>
    </w:pPr>
    <w:rPr>
      <w:rFonts w:asciiTheme="minorHAnsi" w:hAnsiTheme="minorHAnsi" w:eastAsiaTheme="minorEastAsia" w:cstheme="minorBidi"/>
      <w:kern w:val="2"/>
      <w:sz w:val="16"/>
      <w:szCs w:val="16"/>
      <w:lang w:val="en-US" w:bidi="ar-SA"/>
    </w:rPr>
  </w:style>
  <w:style w:type="paragraph" w:styleId="16">
    <w:name w:val="Title"/>
    <w:basedOn w:val="1"/>
    <w:next w:val="1"/>
    <w:qFormat/>
    <w:uiPriority w:val="99"/>
    <w:pPr>
      <w:spacing w:before="240" w:after="60"/>
      <w:jc w:val="center"/>
      <w:outlineLvl w:val="0"/>
    </w:pPr>
    <w:rPr>
      <w:rFonts w:ascii="Cambria" w:hAnsi="Cambria" w:cs="Cambria" w:eastAsiaTheme="minorEastAsia"/>
      <w:b/>
      <w:bCs/>
      <w:sz w:val="32"/>
      <w:szCs w:val="32"/>
    </w:rPr>
  </w:style>
  <w:style w:type="character" w:styleId="19">
    <w:name w:val="Hyperlink"/>
    <w:basedOn w:val="18"/>
    <w:qFormat/>
    <w:uiPriority w:val="0"/>
    <w:rPr>
      <w:color w:val="0000FF"/>
      <w:u w:val="single"/>
    </w:rPr>
  </w:style>
  <w:style w:type="character" w:customStyle="1" w:styleId="20">
    <w:name w:val="标题 3 Char"/>
    <w:link w:val="6"/>
    <w:qFormat/>
    <w:uiPriority w:val="0"/>
    <w:rPr>
      <w:rFonts w:asciiTheme="minorHAnsi" w:hAnsiTheme="minorHAnsi" w:eastAsiaTheme="minorEastAsia"/>
      <w:b/>
      <w:sz w:val="32"/>
    </w:rPr>
  </w:style>
  <w:style w:type="paragraph" w:customStyle="1" w:styleId="2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22">
    <w:name w:val="List Paragraph"/>
    <w:basedOn w:val="1"/>
    <w:qFormat/>
    <w:uiPriority w:val="34"/>
    <w:pPr>
      <w:ind w:firstLine="420" w:firstLineChars="200"/>
    </w:pPr>
  </w:style>
  <w:style w:type="character" w:customStyle="1" w:styleId="23">
    <w:name w:val="页眉 Char"/>
    <w:basedOn w:val="18"/>
    <w:link w:val="14"/>
    <w:qFormat/>
    <w:uiPriority w:val="0"/>
    <w:rPr>
      <w:rFonts w:ascii="宋体" w:hAnsi="宋体" w:cs="宋体"/>
      <w:sz w:val="18"/>
      <w:szCs w:val="18"/>
      <w:lang w:val="zh-CN" w:bidi="zh-CN"/>
    </w:rPr>
  </w:style>
  <w:style w:type="character" w:customStyle="1" w:styleId="24">
    <w:name w:val="页脚 Char"/>
    <w:basedOn w:val="18"/>
    <w:link w:val="13"/>
    <w:qFormat/>
    <w:uiPriority w:val="0"/>
    <w:rPr>
      <w:rFonts w:ascii="宋体" w:hAnsi="宋体" w:cs="宋体"/>
      <w:sz w:val="18"/>
      <w:szCs w:val="18"/>
      <w:lang w:val="zh-CN" w:bidi="zh-CN"/>
    </w:rPr>
  </w:style>
  <w:style w:type="character" w:customStyle="1" w:styleId="25">
    <w:name w:val="批注框文本 Char"/>
    <w:basedOn w:val="18"/>
    <w:link w:val="12"/>
    <w:qFormat/>
    <w:uiPriority w:val="0"/>
    <w:rPr>
      <w:rFonts w:ascii="宋体" w:hAnsi="宋体" w:cs="宋体"/>
      <w:sz w:val="18"/>
      <w:szCs w:val="18"/>
      <w:lang w:val="zh-CN" w:bidi="zh-CN"/>
    </w:rPr>
  </w:style>
  <w:style w:type="character" w:customStyle="1" w:styleId="26">
    <w:name w:val="正文文本缩进 3 Char"/>
    <w:basedOn w:val="18"/>
    <w:link w:val="15"/>
    <w:qFormat/>
    <w:uiPriority w:val="0"/>
    <w:rPr>
      <w:rFonts w:asciiTheme="minorHAnsi" w:hAnsiTheme="minorHAnsi" w:eastAsiaTheme="minorEastAsia" w:cstheme="minorBidi"/>
      <w:kern w:val="2"/>
      <w:sz w:val="16"/>
      <w:szCs w:val="16"/>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2862</Words>
  <Characters>3667</Characters>
  <Lines>27</Lines>
  <Paragraphs>7</Paragraphs>
  <TotalTime>5</TotalTime>
  <ScaleCrop>false</ScaleCrop>
  <LinksUpToDate>false</LinksUpToDate>
  <CharactersWithSpaces>3732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2022-12-03T06:32:00Z</dcterms:created>
  <dc:creator>Administrator</dc:creator>
  <cp:lastModifiedBy>天空浩浪</cp:lastModifiedBy>
  <dcterms:modified xsi:type="dcterms:W3CDTF">2025-11-18T07:34:41Z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8E03C422F59B4B15A186087DFE1DC5C4</vt:lpwstr>
  </property>
  <property fmtid="{D5CDD505-2E9C-101B-9397-08002B2CF9AE}" pid="4" name="KSOTemplateDocerSaveRecord">
    <vt:lpwstr>eyJoZGlkIjoiZjQwYzk3NDkxNTJmMGEzMmY1ZGE0YTA3YTlhMjIyNGMiLCJ1c2VySWQiOiIxMDc4OTAyMDM1In0=</vt:lpwstr>
  </property>
</Properties>
</file>