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B798E">
      <w:pPr>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巴马瑶族自治县人民医院</w:t>
      </w:r>
    </w:p>
    <w:p w14:paraId="7906AF0A">
      <w:pPr>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highlight w:val="none"/>
        </w:rPr>
      </w:pPr>
      <w:r>
        <w:rPr>
          <w:rFonts w:hint="eastAsia" w:ascii="方正小标宋简体" w:hAnsi="方正小标宋简体" w:eastAsia="方正小标宋简体" w:cs="方正小标宋简体"/>
          <w:sz w:val="44"/>
          <w:szCs w:val="44"/>
          <w:highlight w:val="none"/>
          <w:lang w:val="en-US" w:eastAsia="zh-CN"/>
        </w:rPr>
        <w:t>4号</w:t>
      </w:r>
      <w:r>
        <w:rPr>
          <w:rFonts w:hint="eastAsia" w:ascii="方正小标宋简体" w:hAnsi="方正小标宋简体" w:eastAsia="方正小标宋简体" w:cs="方正小标宋简体"/>
          <w:sz w:val="44"/>
          <w:szCs w:val="44"/>
          <w:highlight w:val="none"/>
          <w:lang w:eastAsia="zh-CN"/>
        </w:rPr>
        <w:t>楼电梯采购</w:t>
      </w:r>
      <w:r>
        <w:rPr>
          <w:rFonts w:hint="eastAsia" w:ascii="方正小标宋简体" w:hAnsi="方正小标宋简体" w:eastAsia="方正小标宋简体" w:cs="方正小标宋简体"/>
          <w:sz w:val="44"/>
          <w:szCs w:val="44"/>
          <w:highlight w:val="none"/>
        </w:rPr>
        <w:t>在线询价文件</w:t>
      </w:r>
    </w:p>
    <w:p w14:paraId="0B9DAA44">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highlight w:val="none"/>
        </w:rPr>
      </w:pPr>
    </w:p>
    <w:p w14:paraId="0A9B2A3D">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一、项目概况</w:t>
      </w:r>
    </w:p>
    <w:p w14:paraId="7D7824D9">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项目编号：</w:t>
      </w:r>
    </w:p>
    <w:p w14:paraId="6BC70667">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项目名称：</w:t>
      </w:r>
      <w:r>
        <w:rPr>
          <w:rFonts w:hint="eastAsia" w:ascii="仿宋" w:hAnsi="仿宋" w:eastAsia="仿宋" w:cs="仿宋"/>
          <w:sz w:val="32"/>
          <w:szCs w:val="32"/>
          <w:highlight w:val="none"/>
          <w:lang w:eastAsia="zh-CN"/>
        </w:rPr>
        <w:t>巴马瑶族自治县人民医院</w:t>
      </w:r>
      <w:r>
        <w:rPr>
          <w:rFonts w:hint="eastAsia" w:ascii="仿宋" w:hAnsi="仿宋" w:eastAsia="仿宋" w:cs="仿宋"/>
          <w:sz w:val="32"/>
          <w:szCs w:val="32"/>
          <w:highlight w:val="none"/>
          <w:lang w:val="en-US" w:eastAsia="zh-CN"/>
        </w:rPr>
        <w:t>4号</w:t>
      </w:r>
      <w:r>
        <w:rPr>
          <w:rFonts w:hint="eastAsia" w:ascii="仿宋" w:hAnsi="仿宋" w:eastAsia="仿宋" w:cs="仿宋"/>
          <w:sz w:val="32"/>
          <w:szCs w:val="32"/>
          <w:highlight w:val="none"/>
          <w:lang w:eastAsia="zh-CN"/>
        </w:rPr>
        <w:t>楼电梯采购</w:t>
      </w:r>
    </w:p>
    <w:p w14:paraId="24580F9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采购方式：</w:t>
      </w:r>
      <w:r>
        <w:rPr>
          <w:rFonts w:hint="eastAsia" w:ascii="仿宋" w:hAnsi="仿宋" w:eastAsia="仿宋" w:cs="仿宋"/>
          <w:sz w:val="32"/>
          <w:szCs w:val="32"/>
          <w:highlight w:val="none"/>
          <w:lang w:eastAsia="zh-CN"/>
        </w:rPr>
        <w:t>广西政府采购云平台—</w:t>
      </w:r>
      <w:r>
        <w:rPr>
          <w:rFonts w:hint="eastAsia" w:ascii="仿宋" w:hAnsi="仿宋" w:eastAsia="仿宋" w:cs="仿宋"/>
          <w:sz w:val="32"/>
          <w:szCs w:val="32"/>
          <w:highlight w:val="none"/>
        </w:rPr>
        <w:t>在线询价</w:t>
      </w:r>
    </w:p>
    <w:p w14:paraId="4CBB0999">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（四）</w:t>
      </w:r>
      <w:r>
        <w:rPr>
          <w:rFonts w:hint="eastAsia" w:ascii="仿宋" w:hAnsi="仿宋" w:eastAsia="仿宋" w:cs="仿宋"/>
          <w:sz w:val="32"/>
          <w:szCs w:val="32"/>
          <w:highlight w:val="none"/>
        </w:rPr>
        <w:t>预算金额：</w:t>
      </w:r>
      <w:r>
        <w:rPr>
          <w:rFonts w:hint="eastAsia" w:ascii="仿宋" w:hAnsi="仿宋" w:eastAsia="仿宋" w:cs="仿宋"/>
          <w:sz w:val="32"/>
          <w:szCs w:val="32"/>
          <w:highlight w:val="none"/>
          <w:lang w:val="en-US" w:eastAsia="zh-CN"/>
        </w:rPr>
        <w:t>18.00万元</w:t>
      </w:r>
    </w:p>
    <w:p w14:paraId="3B53B919">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最高限价：</w:t>
      </w:r>
      <w:r>
        <w:rPr>
          <w:rFonts w:hint="eastAsia" w:ascii="仿宋" w:hAnsi="仿宋" w:eastAsia="仿宋" w:cs="仿宋"/>
          <w:sz w:val="32"/>
          <w:szCs w:val="32"/>
          <w:highlight w:val="none"/>
          <w:lang w:val="en-US" w:eastAsia="zh-CN"/>
        </w:rPr>
        <w:t>18.00万元</w:t>
      </w:r>
    </w:p>
    <w:p w14:paraId="3DF09034">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二、采购需求：</w:t>
      </w:r>
      <w:bookmarkStart w:id="0" w:name="_Toc19538974"/>
      <w:bookmarkStart w:id="1" w:name="_Toc256000023"/>
      <w:bookmarkStart w:id="2" w:name="_Toc256000008"/>
      <w:bookmarkStart w:id="3" w:name="_Toc256000037"/>
      <w:bookmarkStart w:id="4" w:name="_Toc479933182"/>
      <w:bookmarkStart w:id="5" w:name="dtTable"/>
    </w:p>
    <w:p w14:paraId="03F904CE">
      <w:pPr>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val="0"/>
          <w:color w:val="auto"/>
          <w:sz w:val="32"/>
          <w:szCs w:val="32"/>
          <w:lang w:eastAsia="zh-CN"/>
        </w:rPr>
      </w:pPr>
      <w:r>
        <w:rPr>
          <w:rFonts w:hint="eastAsia" w:ascii="仿宋" w:hAnsi="仿宋" w:eastAsia="仿宋" w:cs="仿宋"/>
          <w:b/>
          <w:bCs w:val="0"/>
          <w:color w:val="auto"/>
          <w:sz w:val="32"/>
          <w:szCs w:val="32"/>
          <w:lang w:eastAsia="zh-CN"/>
        </w:rPr>
        <w:t>（一）</w:t>
      </w:r>
      <w:r>
        <w:rPr>
          <w:rFonts w:hint="eastAsia" w:ascii="仿宋" w:hAnsi="仿宋" w:eastAsia="仿宋" w:cs="仿宋"/>
          <w:b/>
          <w:bCs w:val="0"/>
          <w:color w:val="auto"/>
          <w:sz w:val="32"/>
          <w:szCs w:val="32"/>
        </w:rPr>
        <w:t>电梯规格配置</w:t>
      </w:r>
      <w:bookmarkEnd w:id="0"/>
      <w:bookmarkEnd w:id="1"/>
      <w:bookmarkEnd w:id="2"/>
      <w:bookmarkEnd w:id="3"/>
      <w:bookmarkEnd w:id="4"/>
      <w:bookmarkEnd w:id="5"/>
      <w:r>
        <w:rPr>
          <w:rFonts w:hint="eastAsia" w:ascii="仿宋" w:hAnsi="仿宋" w:eastAsia="仿宋" w:cs="仿宋"/>
          <w:b/>
          <w:bCs w:val="0"/>
          <w:color w:val="auto"/>
          <w:sz w:val="32"/>
          <w:szCs w:val="32"/>
          <w:lang w:eastAsia="zh-CN"/>
        </w:rPr>
        <w:t>需求</w:t>
      </w:r>
    </w:p>
    <w:p w14:paraId="2DDE6425">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基本信息</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2631"/>
        <w:gridCol w:w="1476"/>
        <w:gridCol w:w="2946"/>
      </w:tblGrid>
      <w:tr w14:paraId="531A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2BF9433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梯种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E0D1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医用电梯</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556602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台数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5B31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i w:val="0"/>
                <w:iCs w:val="0"/>
                <w:color w:val="auto"/>
                <w:sz w:val="21"/>
                <w:szCs w:val="21"/>
                <w:highlight w:val="none"/>
                <w:u w:val="none"/>
                <w:lang w:val="en-US" w:eastAsia="zh-CN"/>
              </w:rPr>
              <w:t>1</w:t>
            </w:r>
          </w:p>
        </w:tc>
      </w:tr>
      <w:tr w14:paraId="14E6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6BA4647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控制方式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21E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单梯</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70772E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层</w:t>
            </w:r>
            <w:r>
              <w:rPr>
                <w:rFonts w:hint="default"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站</w:t>
            </w:r>
            <w:r>
              <w:rPr>
                <w:rFonts w:hint="default"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879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auto"/>
                <w:sz w:val="21"/>
                <w:szCs w:val="21"/>
                <w:highlight w:val="none"/>
                <w:u w:val="none"/>
              </w:rPr>
            </w:pPr>
            <w:r>
              <w:rPr>
                <w:rFonts w:hint="default" w:ascii="宋体" w:hAnsi="宋体" w:eastAsia="宋体" w:cs="宋体"/>
                <w:i w:val="0"/>
                <w:iCs w:val="0"/>
                <w:color w:val="auto"/>
                <w:sz w:val="21"/>
                <w:szCs w:val="21"/>
                <w:highlight w:val="none"/>
                <w:u w:val="none"/>
                <w:lang w:val="en-US" w:eastAsia="zh-CN"/>
              </w:rPr>
              <w:t>5-5-5</w:t>
            </w:r>
          </w:p>
        </w:tc>
      </w:tr>
      <w:tr w14:paraId="55B6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0F29FF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井道壁结构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7125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混凝土圈梁</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791695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井道内净尺寸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73F1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auto"/>
                <w:sz w:val="21"/>
                <w:szCs w:val="21"/>
                <w:highlight w:val="none"/>
                <w:u w:val="none"/>
              </w:rPr>
            </w:pPr>
            <w:r>
              <w:rPr>
                <w:rFonts w:hint="default" w:ascii="宋体" w:hAnsi="宋体" w:eastAsia="宋体" w:cs="宋体"/>
                <w:i w:val="0"/>
                <w:iCs w:val="0"/>
                <w:color w:val="auto"/>
                <w:sz w:val="21"/>
                <w:szCs w:val="21"/>
                <w:highlight w:val="none"/>
                <w:u w:val="none"/>
                <w:lang w:val="en-US" w:eastAsia="zh-CN"/>
              </w:rPr>
              <w:t>2300mm(</w:t>
            </w:r>
            <w:r>
              <w:rPr>
                <w:rFonts w:hint="eastAsia" w:ascii="宋体" w:hAnsi="宋体" w:eastAsia="宋体" w:cs="宋体"/>
                <w:i w:val="0"/>
                <w:iCs w:val="0"/>
                <w:color w:val="auto"/>
                <w:sz w:val="21"/>
                <w:szCs w:val="21"/>
                <w:highlight w:val="none"/>
                <w:u w:val="none"/>
                <w:lang w:val="en-US" w:eastAsia="zh-CN"/>
              </w:rPr>
              <w:t>宽</w:t>
            </w:r>
            <w:r>
              <w:rPr>
                <w:rFonts w:hint="default"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w:t>
            </w:r>
            <w:r>
              <w:rPr>
                <w:rFonts w:hint="default" w:ascii="宋体" w:hAnsi="宋体" w:eastAsia="宋体" w:cs="宋体"/>
                <w:i w:val="0"/>
                <w:iCs w:val="0"/>
                <w:color w:val="auto"/>
                <w:sz w:val="21"/>
                <w:szCs w:val="21"/>
                <w:highlight w:val="none"/>
                <w:u w:val="none"/>
                <w:lang w:val="en-US" w:eastAsia="zh-CN"/>
              </w:rPr>
              <w:t>3300mm(</w:t>
            </w:r>
            <w:r>
              <w:rPr>
                <w:rFonts w:hint="eastAsia" w:ascii="宋体" w:hAnsi="宋体" w:eastAsia="宋体" w:cs="宋体"/>
                <w:i w:val="0"/>
                <w:iCs w:val="0"/>
                <w:color w:val="auto"/>
                <w:sz w:val="21"/>
                <w:szCs w:val="21"/>
                <w:highlight w:val="none"/>
                <w:u w:val="none"/>
                <w:lang w:val="en-US" w:eastAsia="zh-CN"/>
              </w:rPr>
              <w:t>深</w:t>
            </w:r>
            <w:r>
              <w:rPr>
                <w:rFonts w:hint="default" w:ascii="宋体" w:hAnsi="宋体" w:eastAsia="宋体" w:cs="宋体"/>
                <w:i w:val="0"/>
                <w:iCs w:val="0"/>
                <w:color w:val="auto"/>
                <w:sz w:val="21"/>
                <w:szCs w:val="21"/>
                <w:highlight w:val="none"/>
                <w:u w:val="none"/>
                <w:lang w:val="en-US" w:eastAsia="zh-CN"/>
              </w:rPr>
              <w:t>)</w:t>
            </w:r>
          </w:p>
        </w:tc>
      </w:tr>
      <w:tr w14:paraId="4FAF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4B8801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开门宽度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07E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auto"/>
                <w:sz w:val="21"/>
                <w:szCs w:val="21"/>
                <w:highlight w:val="none"/>
                <w:u w:val="none"/>
              </w:rPr>
            </w:pPr>
            <w:r>
              <w:rPr>
                <w:rFonts w:hint="default" w:ascii="宋体" w:hAnsi="宋体" w:eastAsia="宋体" w:cs="宋体"/>
                <w:i w:val="0"/>
                <w:iCs w:val="0"/>
                <w:color w:val="auto"/>
                <w:sz w:val="21"/>
                <w:szCs w:val="21"/>
                <w:highlight w:val="none"/>
                <w:u w:val="none"/>
                <w:lang w:val="en-US" w:eastAsia="zh-CN"/>
              </w:rPr>
              <w:t>1000mm</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53A8F5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开门高度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A0C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auto"/>
                <w:sz w:val="21"/>
                <w:szCs w:val="21"/>
                <w:highlight w:val="none"/>
                <w:u w:val="none"/>
              </w:rPr>
            </w:pPr>
            <w:r>
              <w:rPr>
                <w:rFonts w:hint="default" w:ascii="宋体" w:hAnsi="宋体" w:eastAsia="宋体" w:cs="宋体"/>
                <w:i w:val="0"/>
                <w:iCs w:val="0"/>
                <w:color w:val="auto"/>
                <w:sz w:val="21"/>
                <w:szCs w:val="21"/>
                <w:highlight w:val="none"/>
                <w:u w:val="none"/>
                <w:lang w:val="en-US" w:eastAsia="zh-CN"/>
              </w:rPr>
              <w:t>2100mm</w:t>
            </w:r>
          </w:p>
        </w:tc>
      </w:tr>
      <w:tr w14:paraId="02C0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40B19C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开门方式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423C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中分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351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旧梯处置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06CD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报价须包含旧梯拆解处置损益</w:t>
            </w:r>
          </w:p>
        </w:tc>
      </w:tr>
      <w:tr w14:paraId="64E1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4165ED8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楼层信息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2F2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锁梯基站所在楼层：</w:t>
            </w:r>
            <w:r>
              <w:rPr>
                <w:rFonts w:hint="default" w:ascii="宋体" w:hAnsi="宋体" w:eastAsia="宋体" w:cs="宋体"/>
                <w:i w:val="0"/>
                <w:iCs w:val="0"/>
                <w:color w:val="auto"/>
                <w:sz w:val="21"/>
                <w:szCs w:val="21"/>
                <w:highlight w:val="none"/>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5249EAE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贯通门功能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4EB3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单通</w:t>
            </w:r>
          </w:p>
        </w:tc>
      </w:tr>
      <w:tr w14:paraId="6943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7E787C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BE6C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消防基站所在楼层：</w:t>
            </w:r>
            <w:r>
              <w:rPr>
                <w:rFonts w:hint="default" w:ascii="宋体" w:hAnsi="宋体" w:eastAsia="宋体" w:cs="宋体"/>
                <w:i w:val="0"/>
                <w:iCs w:val="0"/>
                <w:color w:val="auto"/>
                <w:sz w:val="21"/>
                <w:szCs w:val="21"/>
                <w:highlight w:val="none"/>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3C2013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顶层高度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CF0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auto"/>
                <w:sz w:val="21"/>
                <w:szCs w:val="21"/>
                <w:highlight w:val="none"/>
                <w:u w:val="none"/>
              </w:rPr>
            </w:pPr>
            <w:r>
              <w:rPr>
                <w:rFonts w:hint="default" w:ascii="宋体" w:hAnsi="宋体" w:eastAsia="宋体" w:cs="宋体"/>
                <w:i w:val="0"/>
                <w:iCs w:val="0"/>
                <w:color w:val="auto"/>
                <w:sz w:val="21"/>
                <w:szCs w:val="21"/>
                <w:highlight w:val="none"/>
                <w:u w:val="none"/>
                <w:lang w:val="en-US" w:eastAsia="zh-CN"/>
              </w:rPr>
              <w:t>4700mm</w:t>
            </w:r>
          </w:p>
        </w:tc>
      </w:tr>
      <w:tr w14:paraId="0488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51BDA8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0B4BF34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服务楼层：</w:t>
            </w:r>
            <w:r>
              <w:rPr>
                <w:rFonts w:hint="default"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val="en-US" w:eastAsia="zh-CN"/>
              </w:rPr>
              <w:t>、</w:t>
            </w:r>
            <w:r>
              <w:rPr>
                <w:rFonts w:hint="default"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val="en-US" w:eastAsia="zh-CN"/>
              </w:rPr>
              <w:t>、</w:t>
            </w:r>
            <w:r>
              <w:rPr>
                <w:rFonts w:hint="default"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val="en-US" w:eastAsia="zh-CN"/>
              </w:rPr>
              <w:t>、</w:t>
            </w:r>
            <w:r>
              <w:rPr>
                <w:rFonts w:hint="default"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val="en-US" w:eastAsia="zh-CN"/>
              </w:rPr>
              <w:t>、</w:t>
            </w:r>
            <w:r>
              <w:rPr>
                <w:rFonts w:hint="default" w:ascii="宋体" w:hAnsi="宋体" w:eastAsia="宋体" w:cs="宋体"/>
                <w:i w:val="0"/>
                <w:iCs w:val="0"/>
                <w:color w:val="auto"/>
                <w:sz w:val="21"/>
                <w:szCs w:val="21"/>
                <w:highlight w:val="none"/>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482D67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底坑深度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296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auto"/>
                <w:sz w:val="21"/>
                <w:szCs w:val="21"/>
                <w:highlight w:val="none"/>
                <w:u w:val="none"/>
              </w:rPr>
            </w:pPr>
            <w:r>
              <w:rPr>
                <w:rFonts w:hint="default" w:ascii="宋体" w:hAnsi="宋体" w:eastAsia="宋体" w:cs="宋体"/>
                <w:i w:val="0"/>
                <w:iCs w:val="0"/>
                <w:color w:val="auto"/>
                <w:sz w:val="21"/>
                <w:szCs w:val="21"/>
                <w:highlight w:val="none"/>
                <w:u w:val="none"/>
                <w:lang w:val="en-US" w:eastAsia="zh-CN"/>
              </w:rPr>
              <w:t>1500mm</w:t>
            </w:r>
          </w:p>
        </w:tc>
      </w:tr>
      <w:tr w14:paraId="046F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2671A3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77FB89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76F585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导轨支架距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AFA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auto"/>
                <w:sz w:val="21"/>
                <w:szCs w:val="21"/>
                <w:highlight w:val="none"/>
                <w:u w:val="none"/>
              </w:rPr>
            </w:pPr>
            <w:r>
              <w:rPr>
                <w:rFonts w:hint="default" w:ascii="宋体" w:hAnsi="宋体" w:eastAsia="宋体" w:cs="宋体"/>
                <w:i w:val="0"/>
                <w:iCs w:val="0"/>
                <w:color w:val="auto"/>
                <w:sz w:val="21"/>
                <w:szCs w:val="21"/>
                <w:highlight w:val="none"/>
                <w:u w:val="none"/>
                <w:lang w:val="en-US" w:eastAsia="zh-CN"/>
              </w:rPr>
              <w:t>2500mm</w:t>
            </w:r>
          </w:p>
        </w:tc>
      </w:tr>
    </w:tbl>
    <w:p w14:paraId="44246D0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电梯配置及功能需求（投标人必须根据本需求列表及功能配置要求承诺包含以下配置及功能）</w:t>
      </w:r>
    </w:p>
    <w:tbl>
      <w:tblPr>
        <w:tblStyle w:val="10"/>
        <w:tblpPr w:leftFromText="180" w:rightFromText="180" w:vertAnchor="text" w:horzAnchor="page" w:tblpX="1102" w:tblpY="444"/>
        <w:tblOverlap w:val="never"/>
        <w:tblW w:w="9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943"/>
        <w:gridCol w:w="924"/>
        <w:gridCol w:w="6342"/>
      </w:tblGrid>
      <w:tr w14:paraId="19C8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33E2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主要部件要求</w:t>
            </w:r>
          </w:p>
        </w:tc>
      </w:tr>
      <w:tr w14:paraId="2523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5B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1F43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top"/>
          </w:tcPr>
          <w:p w14:paraId="498FD75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需求</w:t>
            </w:r>
          </w:p>
        </w:tc>
      </w:tr>
      <w:tr w14:paraId="2413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49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E867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电梯品牌</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8C6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中外合资品牌</w:t>
            </w:r>
          </w:p>
        </w:tc>
      </w:tr>
      <w:tr w14:paraId="71AC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64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09D0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8C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根据TSGT7007—2022 §X6.2.9的规定（5S一个周期）进行测试，通过＞1000万次动作次数试验，提供具有CNAS或CMA标识的检测机构出具的试验报告复印件。</w:t>
            </w:r>
          </w:p>
        </w:tc>
      </w:tr>
      <w:tr w14:paraId="474C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EA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C956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钢丝绳</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FBB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在负载450Kg情况下通过＞500万次疲劳试验后，无断丝，提供具有CNAS或CMA标识的检测机构出具的试验报告复印件。</w:t>
            </w:r>
          </w:p>
        </w:tc>
      </w:tr>
      <w:tr w14:paraId="12EA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D4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9E73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门机</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8B5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原厂原品牌，开、关门噪音＜50 dB(A)，且通过500万次以上的可靠性测试，提供具有CNAS或CMA标识的检测机构出具的试验报告复印件。</w:t>
            </w:r>
          </w:p>
        </w:tc>
      </w:tr>
      <w:tr w14:paraId="4EFE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61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D2DF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光幕</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90B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原厂原品牌，发射接收管对数≥48对，最大光束数≥230束，防护等级≥IP65，且通过500万次及以上耐久测试，提供具有CNAS或CMA标识的检测机构出具的试验报告复印件。</w:t>
            </w:r>
          </w:p>
        </w:tc>
      </w:tr>
      <w:tr w14:paraId="62B7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46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B872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按钮</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270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通过＞2000万次寿命试验后，仍能正常工作，提供具有CNAS或CMA标识的检测机构出具的试验报告复印件。</w:t>
            </w:r>
          </w:p>
        </w:tc>
      </w:tr>
      <w:tr w14:paraId="5CC7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32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714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操纵器、呼叫梯盒、消防盒</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69A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防水等级≥IPX5，提供具有CNAS或CMA标识的检测机构出具的试验报告复印件。</w:t>
            </w:r>
          </w:p>
        </w:tc>
      </w:tr>
      <w:tr w14:paraId="0CA2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5B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4EE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称重装置</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294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原厂原品牌，灵敏度≤1%，系统误差≤3%，防护等级≥IP67，提供具有CNAS或CMA标识的检测机构出具的试验报告复印件。</w:t>
            </w:r>
          </w:p>
        </w:tc>
      </w:tr>
      <w:tr w14:paraId="4EEF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7F3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电气、轿厢、层门系统要求</w:t>
            </w:r>
          </w:p>
        </w:tc>
      </w:tr>
      <w:tr w14:paraId="005E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6F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07905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top"/>
          </w:tcPr>
          <w:p w14:paraId="6C4B88E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需求</w:t>
            </w:r>
          </w:p>
        </w:tc>
      </w:tr>
      <w:tr w14:paraId="1DB6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D3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96C2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电源要求</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CB3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动力交流三相五线制380V 50Hz，照明交流220V 50Hz</w:t>
            </w:r>
          </w:p>
        </w:tc>
      </w:tr>
      <w:tr w14:paraId="641E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B8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4AB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速度</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E8E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≧1.0m/s</w:t>
            </w:r>
          </w:p>
        </w:tc>
      </w:tr>
      <w:tr w14:paraId="5DA04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FE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F4B9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载重量</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1C5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1600kg-2500kg</w:t>
            </w:r>
          </w:p>
        </w:tc>
      </w:tr>
      <w:tr w14:paraId="196B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11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77C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操纵箱</w:t>
            </w:r>
          </w:p>
        </w:tc>
        <w:tc>
          <w:tcPr>
            <w:tcW w:w="6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DEB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带盲文按钮/发纹不锈钢</w:t>
            </w:r>
          </w:p>
        </w:tc>
      </w:tr>
      <w:tr w14:paraId="3855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D2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1647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操纵箱面板材质</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66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发纹不锈钢</w:t>
            </w:r>
          </w:p>
        </w:tc>
      </w:tr>
      <w:tr w14:paraId="1B48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A3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87C9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厅外召唤盒</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EE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发纹不锈钢</w:t>
            </w:r>
          </w:p>
        </w:tc>
      </w:tr>
      <w:tr w14:paraId="684A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94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96C5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层门材质</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8F2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≧1.2mm发纹不锈钢</w:t>
            </w:r>
          </w:p>
        </w:tc>
      </w:tr>
      <w:tr w14:paraId="4E67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39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2556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小门套材质</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37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≧1.2mm发纹不锈钢</w:t>
            </w:r>
          </w:p>
        </w:tc>
      </w:tr>
      <w:tr w14:paraId="1288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26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2C3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轿门材质</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C9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≧1.2mm发纹不锈钢</w:t>
            </w:r>
          </w:p>
        </w:tc>
      </w:tr>
      <w:tr w14:paraId="7EB3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0F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A7F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轿厢围壁材质</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B28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≧1.2mm发纹不锈钢</w:t>
            </w:r>
          </w:p>
        </w:tc>
      </w:tr>
      <w:tr w14:paraId="2D4D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20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82EB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轿厢前壁材质</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F9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≧1.2mm发纹不锈钢</w:t>
            </w:r>
          </w:p>
        </w:tc>
      </w:tr>
      <w:tr w14:paraId="16D9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FA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2182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轿厢后壁材质</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D42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后中壁镜面不锈钢</w:t>
            </w:r>
          </w:p>
        </w:tc>
      </w:tr>
      <w:tr w14:paraId="5F47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A1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B92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扶手</w:t>
            </w:r>
          </w:p>
        </w:tc>
        <w:tc>
          <w:tcPr>
            <w:tcW w:w="6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794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三侧扶手</w:t>
            </w:r>
          </w:p>
        </w:tc>
      </w:tr>
      <w:tr w14:paraId="5C846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D9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电梯功能需求</w:t>
            </w:r>
          </w:p>
        </w:tc>
      </w:tr>
      <w:tr w14:paraId="65E1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C9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AA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522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功能说明</w:t>
            </w:r>
          </w:p>
        </w:tc>
      </w:tr>
      <w:tr w14:paraId="2D5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35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0C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上行超速保护</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923C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当电梯运行速度超出安全范围时，电梯停止运行</w:t>
            </w:r>
          </w:p>
        </w:tc>
      </w:tr>
      <w:tr w14:paraId="3CCE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34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45F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缓冲器检测</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5FC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实时检测并反馈缓冲器工作状态</w:t>
            </w:r>
          </w:p>
        </w:tc>
      </w:tr>
      <w:tr w14:paraId="53D5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A3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769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电阻制动</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C85E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通过制动电阻消耗方式消耗停车时的多余能量</w:t>
            </w:r>
          </w:p>
        </w:tc>
      </w:tr>
      <w:tr w14:paraId="62AD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C8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D6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机房内呼</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F7BE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机房可以登记所有的内呼</w:t>
            </w:r>
          </w:p>
        </w:tc>
      </w:tr>
      <w:tr w14:paraId="497F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5D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74A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轿门检测</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72A4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实时检测轿门开合状态</w:t>
            </w:r>
          </w:p>
        </w:tc>
      </w:tr>
      <w:tr w14:paraId="7621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14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990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轿门限位</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B978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保证轿厢门完全闭合时，电梯才能运行</w:t>
            </w:r>
          </w:p>
        </w:tc>
      </w:tr>
      <w:tr w14:paraId="60E6B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53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48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修正运行</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5D5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电梯在非平层区域发生故障，自动就近平层停靠</w:t>
            </w:r>
          </w:p>
        </w:tc>
      </w:tr>
      <w:tr w14:paraId="47BF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CA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FBD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门锁检测</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A0A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保证电梯在门锁正常时才能运行</w:t>
            </w:r>
          </w:p>
        </w:tc>
      </w:tr>
      <w:tr w14:paraId="0D67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96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1D7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下行超速保护</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E0F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确保当电梯下行速度超出安全范围时，电梯停止运行</w:t>
            </w:r>
          </w:p>
        </w:tc>
      </w:tr>
      <w:tr w14:paraId="24BA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E2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00C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运行时间检测</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7660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保护电梯运行不会超过合理运行时间</w:t>
            </w:r>
          </w:p>
        </w:tc>
      </w:tr>
      <w:tr w14:paraId="255F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D8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AD8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底坑急停</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12BA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操作人员在底坑工作时可以通过此功能紧急关停电梯</w:t>
            </w:r>
          </w:p>
        </w:tc>
      </w:tr>
      <w:tr w14:paraId="26B2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1C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DB3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轿顶急停</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BA0E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操作人员在轿顶工作时可以通过此功能紧急关停电梯</w:t>
            </w:r>
          </w:p>
        </w:tc>
      </w:tr>
      <w:tr w14:paraId="63C5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21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1B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换站停靠</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B554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当目的楼层无法开门时，自动运行至就近楼层开门</w:t>
            </w:r>
          </w:p>
        </w:tc>
      </w:tr>
      <w:tr w14:paraId="16AD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7F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31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机房主开关</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206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控制电梯的电源</w:t>
            </w:r>
          </w:p>
        </w:tc>
      </w:tr>
      <w:tr w14:paraId="64CB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FE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5A5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过热保护</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419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实时监测主机温度，防止主机温度过高</w:t>
            </w:r>
          </w:p>
        </w:tc>
      </w:tr>
      <w:tr w14:paraId="30AA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01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FE7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行程保护</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9B6F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保护电梯运行不会超过安全运行范围</w:t>
            </w:r>
          </w:p>
        </w:tc>
      </w:tr>
      <w:tr w14:paraId="4F20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92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57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限速器安全开关</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63F7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在超过安全速度时第一时间关停电梯</w:t>
            </w:r>
          </w:p>
        </w:tc>
      </w:tr>
      <w:tr w14:paraId="577C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2D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7F6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优先放人</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CA6B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电梯发生故障时，在条件允许的情况下，可以自动就近平层，让乘客离开电梯</w:t>
            </w:r>
          </w:p>
        </w:tc>
      </w:tr>
      <w:tr w14:paraId="7BFB1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ED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137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相位检测</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8669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保证电梯电源有故障或者缺相时停止运行</w:t>
            </w:r>
          </w:p>
        </w:tc>
      </w:tr>
      <w:tr w14:paraId="2E24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84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D48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重复开关门</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037F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当电梯门无法关闭时，会自动打开继续尝试关闭</w:t>
            </w:r>
          </w:p>
        </w:tc>
      </w:tr>
      <w:tr w14:paraId="7C67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F6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ECF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救援运行</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FD52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可以在控制柜操纵电梯运行，放人</w:t>
            </w:r>
          </w:p>
        </w:tc>
      </w:tr>
      <w:tr w14:paraId="49C0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9A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E7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故障自诊</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744E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在电梯发生故障时，系统能自动判断故障原因并提供相应的故障代码</w:t>
            </w:r>
          </w:p>
        </w:tc>
      </w:tr>
      <w:tr w14:paraId="5216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BD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697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安全钳安全开关</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814D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在安全钳动作时第一时间关停电梯</w:t>
            </w:r>
          </w:p>
        </w:tc>
      </w:tr>
      <w:tr w14:paraId="7149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55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532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轿厢限速器绳涨紧安全开关</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8FA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当限速器钢丝绳松弛，松开或断裂时，使该安全开关动作，电梯停止运行</w:t>
            </w:r>
          </w:p>
        </w:tc>
      </w:tr>
      <w:tr w14:paraId="2CC8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84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AF1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轿厢意外移动防护</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E47B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轿厢在门开启时出现意外移动时立刻关停电梯</w:t>
            </w:r>
          </w:p>
        </w:tc>
      </w:tr>
      <w:tr w14:paraId="0E0A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2B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0F4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应急照明</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0DDD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电源故障情况下，触发轿厢独立照明灯工作，实现紧急轿厢照明</w:t>
            </w:r>
          </w:p>
        </w:tc>
      </w:tr>
      <w:tr w14:paraId="2F07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0F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047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应急电源</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4E9F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电源故障情况下，为警铃和轿厢独立照明系统提供紧急供电</w:t>
            </w:r>
          </w:p>
        </w:tc>
      </w:tr>
      <w:tr w14:paraId="300C4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38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7DD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五方通话</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00E9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实现轿厢，轿顶，底坑，机房和控制室间的五方通话功能</w:t>
            </w:r>
          </w:p>
        </w:tc>
      </w:tr>
      <w:tr w14:paraId="184E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C3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AC5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检修运行</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3A29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在轿顶可以以安全速度检修运行</w:t>
            </w:r>
          </w:p>
        </w:tc>
      </w:tr>
      <w:tr w14:paraId="3D26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8C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B7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满载直驶</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4E66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满载情况下不响应外呼，提升运行效率</w:t>
            </w:r>
          </w:p>
        </w:tc>
      </w:tr>
      <w:tr w14:paraId="6635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B9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E7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轿厢位置显示</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2502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轿内外轿厢位置指示，数字信息显示，提示乘客轿厢实时位置及运行方向</w:t>
            </w:r>
          </w:p>
        </w:tc>
      </w:tr>
      <w:tr w14:paraId="4B5D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0C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46C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超载提醒</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6817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超载警报功能，防止轿厢超载运行</w:t>
            </w:r>
          </w:p>
        </w:tc>
      </w:tr>
      <w:tr w14:paraId="2765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A5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FD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轿厢内摄像头</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364B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电梯轿厢内安装监控高清摄像机</w:t>
            </w:r>
            <w:r>
              <w:rPr>
                <w:rFonts w:hint="eastAsia" w:ascii="宋体" w:hAnsi="宋体" w:eastAsia="宋体" w:cs="宋体"/>
                <w:i w:val="0"/>
                <w:iCs w:val="0"/>
                <w:color w:val="000000"/>
                <w:kern w:val="0"/>
                <w:sz w:val="21"/>
                <w:szCs w:val="21"/>
                <w:u w:val="none"/>
                <w:lang w:val="en-US" w:eastAsia="zh-CN" w:bidi="ar"/>
              </w:rPr>
              <w:t>，</w:t>
            </w:r>
            <w:r>
              <w:rPr>
                <w:rStyle w:val="15"/>
                <w:rFonts w:eastAsia="宋体"/>
                <w:lang w:val="en-US" w:eastAsia="zh-CN" w:bidi="ar"/>
              </w:rPr>
              <w:t>数据可无线传输至控制室备份</w:t>
            </w:r>
          </w:p>
        </w:tc>
      </w:tr>
      <w:tr w14:paraId="5F29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71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4C8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桥箱风扇</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DEB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通风换气，保持空气清新</w:t>
            </w:r>
          </w:p>
        </w:tc>
      </w:tr>
      <w:tr w14:paraId="2664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74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FF1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精确再平层</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D2FE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自动纠正由于乘客进出造成的电梯位置轻微偏离</w:t>
            </w:r>
          </w:p>
        </w:tc>
      </w:tr>
      <w:tr w14:paraId="6CF7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A1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FBA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检修开关门</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1E04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在检修状态下，可以单独控制开关门</w:t>
            </w:r>
          </w:p>
        </w:tc>
      </w:tr>
      <w:tr w14:paraId="31C2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5B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647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光幕检测</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25AE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监测是否有人进出轿厢，防止在有人进出时轿门会关闭</w:t>
            </w:r>
          </w:p>
        </w:tc>
      </w:tr>
      <w:tr w14:paraId="6404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B1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6F7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自救运行</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A8E4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电梯发生故障时，在条件允许的情况下，可以慢速就近平层放人</w:t>
            </w:r>
          </w:p>
        </w:tc>
      </w:tr>
      <w:tr w14:paraId="3EF0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18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AB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自动生成曲线</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CAA7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每次运行前计算出最合适的运行曲线</w:t>
            </w:r>
          </w:p>
        </w:tc>
      </w:tr>
      <w:tr w14:paraId="45DD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9E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C59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直接停靠</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60E7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通过到目的楼层的运行距离自动计算最适合的运行曲线</w:t>
            </w:r>
          </w:p>
        </w:tc>
      </w:tr>
      <w:tr w14:paraId="1C8B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9C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BED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停电应急平层装置</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331B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电梯在突然断电是，能自动启动备用电池，将电梯桥箱平稳运行到最近楼层并层开门</w:t>
            </w:r>
          </w:p>
        </w:tc>
      </w:tr>
      <w:tr w14:paraId="7D3F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EA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20F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电梯IC卡功能</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E08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通过刷看控制电梯楼层权限，防止无关人员随意进出特定楼层，同时兼具安全性</w:t>
            </w:r>
          </w:p>
        </w:tc>
      </w:tr>
      <w:tr w14:paraId="3529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78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C13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启动补偿</w:t>
            </w:r>
          </w:p>
        </w:tc>
        <w:tc>
          <w:tcPr>
            <w:tcW w:w="7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5767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启动时，自动计算最优化的启动力矩，保证电梯启动时的平稳</w:t>
            </w:r>
          </w:p>
        </w:tc>
      </w:tr>
    </w:tbl>
    <w:p w14:paraId="630E2BC9">
      <w:pPr>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注：土建尺寸均以现有井道尺寸为标准，实际安装时由中标单位测量，如有误差，按实际测量为准。</w:t>
      </w:r>
    </w:p>
    <w:p w14:paraId="5FA613B9">
      <w:pPr>
        <w:pStyle w:val="4"/>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黑体" w:hAnsi="黑体" w:eastAsia="黑体" w:cs="黑体"/>
          <w:b w:val="0"/>
          <w:bCs/>
          <w:color w:val="auto"/>
          <w:sz w:val="32"/>
          <w:szCs w:val="32"/>
          <w:lang w:val="zh-CN"/>
        </w:rPr>
      </w:pPr>
      <w:r>
        <w:rPr>
          <w:rFonts w:hint="eastAsia" w:ascii="黑体" w:hAnsi="黑体" w:cs="黑体"/>
          <w:b w:val="0"/>
          <w:bCs/>
          <w:color w:val="auto"/>
          <w:sz w:val="32"/>
          <w:szCs w:val="32"/>
          <w:lang w:eastAsia="zh-CN"/>
        </w:rPr>
        <w:t>（二）</w:t>
      </w:r>
      <w:r>
        <w:rPr>
          <w:rFonts w:hint="eastAsia" w:ascii="黑体" w:hAnsi="黑体" w:eastAsia="黑体" w:cs="黑体"/>
          <w:b w:val="0"/>
          <w:bCs/>
          <w:color w:val="auto"/>
          <w:sz w:val="32"/>
          <w:szCs w:val="32"/>
        </w:rPr>
        <w:t>售后服务及其他要求：</w:t>
      </w:r>
    </w:p>
    <w:p w14:paraId="0B42E5E1">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安装要求：</w:t>
      </w:r>
    </w:p>
    <w:p w14:paraId="23C12B8A">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投标产品及零部件、配件及安装材料必须是整套全新未使用过的符合《电梯制造与安装安全规范》（GB7588-2003）及国家有关质量标准制造要求，必须满足本项目需求技术指标的电梯设备。若产品在运输过程中损坏须无偿调换同样产品。</w:t>
      </w:r>
    </w:p>
    <w:p w14:paraId="5D29C0BE">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（2）免费拆除处置旧电梯及新电梯的安装、调试直至设备验收合格。</w:t>
      </w:r>
    </w:p>
    <w:p w14:paraId="3336036D">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（3）工程安装施工要求：</w:t>
      </w:r>
    </w:p>
    <w:p w14:paraId="6AE0F9F2">
      <w:pPr>
        <w:pageBreakBefore w:val="0"/>
        <w:widowControl w:val="0"/>
        <w:numPr>
          <w:ilvl w:val="0"/>
          <w:numId w:val="0"/>
        </w:numPr>
        <w:kinsoku/>
        <w:wordWrap/>
        <w:overflowPunct/>
        <w:topLinePunct w:val="0"/>
        <w:autoSpaceDE/>
        <w:autoSpaceDN/>
        <w:bidi w:val="0"/>
        <w:adjustRightInd/>
        <w:snapToGrid/>
        <w:spacing w:line="580" w:lineRule="exact"/>
        <w:ind w:left="0" w:leftChars="0" w:firstLine="928" w:firstLineChars="29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①</w:t>
      </w:r>
      <w:r>
        <w:rPr>
          <w:rFonts w:hint="eastAsia" w:ascii="仿宋" w:hAnsi="仿宋" w:eastAsia="仿宋" w:cs="仿宋"/>
          <w:sz w:val="32"/>
          <w:szCs w:val="32"/>
          <w:lang w:val="en-US" w:eastAsia="zh-CN"/>
        </w:rPr>
        <w:t>供应商负责拆除处置旧电梯及新电梯全套机组的安装调试。</w:t>
      </w:r>
    </w:p>
    <w:p w14:paraId="5BDC9FAC">
      <w:pPr>
        <w:pageBreakBefore w:val="0"/>
        <w:widowControl w:val="0"/>
        <w:numPr>
          <w:ilvl w:val="0"/>
          <w:numId w:val="0"/>
        </w:numPr>
        <w:kinsoku/>
        <w:wordWrap/>
        <w:overflowPunct/>
        <w:topLinePunct w:val="0"/>
        <w:autoSpaceDE/>
        <w:autoSpaceDN/>
        <w:bidi w:val="0"/>
        <w:adjustRightInd/>
        <w:snapToGrid/>
        <w:spacing w:line="580" w:lineRule="exact"/>
        <w:ind w:left="0" w:leftChars="0" w:firstLine="928" w:firstLineChars="29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②</w:t>
      </w:r>
      <w:r>
        <w:rPr>
          <w:rFonts w:hint="eastAsia" w:ascii="仿宋" w:hAnsi="仿宋" w:eastAsia="仿宋" w:cs="仿宋"/>
          <w:sz w:val="32"/>
          <w:szCs w:val="32"/>
          <w:lang w:val="en-US" w:eastAsia="zh-CN"/>
        </w:rPr>
        <w:t>设备安装调试必须严格执行国家有关技术标准，供应商自负施工人身、设备安全责任。</w:t>
      </w:r>
    </w:p>
    <w:p w14:paraId="4D4F0850">
      <w:pPr>
        <w:pageBreakBefore w:val="0"/>
        <w:widowControl w:val="0"/>
        <w:numPr>
          <w:ilvl w:val="0"/>
          <w:numId w:val="0"/>
        </w:numPr>
        <w:kinsoku/>
        <w:wordWrap/>
        <w:overflowPunct/>
        <w:topLinePunct w:val="0"/>
        <w:autoSpaceDE/>
        <w:autoSpaceDN/>
        <w:bidi w:val="0"/>
        <w:adjustRightInd/>
        <w:snapToGrid/>
        <w:spacing w:line="580" w:lineRule="exact"/>
        <w:ind w:left="0" w:leftChars="0" w:firstLine="928" w:firstLineChars="29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③</w:t>
      </w:r>
      <w:r>
        <w:rPr>
          <w:rFonts w:hint="eastAsia" w:ascii="仿宋" w:hAnsi="仿宋" w:eastAsia="仿宋" w:cs="仿宋"/>
          <w:sz w:val="32"/>
          <w:szCs w:val="32"/>
          <w:lang w:val="en-US" w:eastAsia="zh-CN"/>
        </w:rPr>
        <w:t>安装调试过程中，供应商应派专业技术人员对施工进行同步指导，并负责全套机组的调试运行，达到验收要求。</w:t>
      </w:r>
    </w:p>
    <w:p w14:paraId="13D000FC">
      <w:pPr>
        <w:pageBreakBefore w:val="0"/>
        <w:widowControl w:val="0"/>
        <w:numPr>
          <w:ilvl w:val="0"/>
          <w:numId w:val="0"/>
        </w:numPr>
        <w:kinsoku/>
        <w:wordWrap/>
        <w:overflowPunct/>
        <w:topLinePunct w:val="0"/>
        <w:autoSpaceDE/>
        <w:autoSpaceDN/>
        <w:bidi w:val="0"/>
        <w:adjustRightInd/>
        <w:snapToGrid/>
        <w:spacing w:line="580" w:lineRule="exact"/>
        <w:ind w:left="0" w:leftChars="0" w:firstLine="928" w:firstLineChars="29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④</w:t>
      </w:r>
      <w:r>
        <w:rPr>
          <w:rFonts w:hint="eastAsia" w:ascii="仿宋" w:hAnsi="仿宋" w:eastAsia="仿宋" w:cs="仿宋"/>
          <w:sz w:val="32"/>
          <w:szCs w:val="32"/>
          <w:lang w:val="en-US" w:eastAsia="zh-CN"/>
        </w:rPr>
        <w:t>供应商负责办理有关电梯设备安装的开工报装和竣工报验手续。</w:t>
      </w:r>
    </w:p>
    <w:p w14:paraId="1B4BAD3B">
      <w:pPr>
        <w:pageBreakBefore w:val="0"/>
        <w:widowControl w:val="0"/>
        <w:numPr>
          <w:ilvl w:val="0"/>
          <w:numId w:val="0"/>
        </w:numPr>
        <w:kinsoku/>
        <w:wordWrap/>
        <w:overflowPunct/>
        <w:topLinePunct w:val="0"/>
        <w:autoSpaceDE/>
        <w:autoSpaceDN/>
        <w:bidi w:val="0"/>
        <w:adjustRightInd/>
        <w:snapToGrid/>
        <w:spacing w:line="580" w:lineRule="exact"/>
        <w:ind w:left="0" w:leftChars="0" w:firstLine="928" w:firstLineChars="29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⑤</w:t>
      </w:r>
      <w:r>
        <w:rPr>
          <w:rFonts w:hint="eastAsia" w:ascii="仿宋" w:hAnsi="仿宋" w:eastAsia="仿宋" w:cs="仿宋"/>
          <w:sz w:val="32"/>
          <w:szCs w:val="32"/>
          <w:lang w:val="en-US" w:eastAsia="zh-CN"/>
        </w:rPr>
        <w:t>设备验收费用由成交供应商负责。</w:t>
      </w:r>
    </w:p>
    <w:p w14:paraId="534E6079">
      <w:pPr>
        <w:pageBreakBefore w:val="0"/>
        <w:widowControl w:val="0"/>
        <w:numPr>
          <w:ilvl w:val="0"/>
          <w:numId w:val="0"/>
        </w:numPr>
        <w:kinsoku/>
        <w:wordWrap/>
        <w:overflowPunct/>
        <w:topLinePunct w:val="0"/>
        <w:autoSpaceDE/>
        <w:autoSpaceDN/>
        <w:bidi w:val="0"/>
        <w:adjustRightInd/>
        <w:snapToGrid/>
        <w:spacing w:line="580" w:lineRule="exact"/>
        <w:ind w:left="0" w:leftChars="0" w:firstLine="928" w:firstLineChars="29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⑥</w:t>
      </w:r>
      <w:r>
        <w:rPr>
          <w:rFonts w:hint="eastAsia" w:ascii="仿宋" w:hAnsi="仿宋" w:eastAsia="仿宋" w:cs="仿宋"/>
          <w:sz w:val="32"/>
          <w:szCs w:val="32"/>
          <w:lang w:val="en-US" w:eastAsia="zh-CN"/>
        </w:rPr>
        <w:t>安装验收应按以下标准与规定执行：</w:t>
      </w:r>
    </w:p>
    <w:p w14:paraId="1C2B0A63">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《电梯安装验收规范》（GB10060）；</w:t>
      </w:r>
    </w:p>
    <w:p w14:paraId="1A2A8A0F">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《电气装置安装工程电梯电气装置施工与验收规范》（GB50182）；</w:t>
      </w:r>
    </w:p>
    <w:p w14:paraId="21855745">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《电梯工程施工质量验收规范》（GB50310）；电力、消防、安监部门的有关规定等。</w:t>
      </w:r>
    </w:p>
    <w:p w14:paraId="5F9CE1D2">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售后服务：</w:t>
      </w:r>
    </w:p>
    <w:p w14:paraId="78F0B9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sz w:val="32"/>
          <w:szCs w:val="32"/>
          <w:lang w:val="en-US" w:eastAsia="zh-CN"/>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lang w:val="en-US" w:eastAsia="zh-CN"/>
        </w:rPr>
        <w:t>免费保修期：自电梯安装完毕并验收合格之日起不少于壹年。免费保修期内免费维修更换配件，免费提供电梯年检前的整修服务并保证通过年度技术监督部门检验。按国家有关规定实行产品“三包”。</w:t>
      </w:r>
    </w:p>
    <w:p w14:paraId="0AA56C2B">
      <w:pPr>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lang w:val="en-US" w:eastAsia="zh-CN"/>
        </w:rPr>
        <w:t>免费保修期内，免费定期上门保养（检查、清洁、除尘、加油、调整）。每月对电梯定期保养2次、每半年进行一次全面的安全检查，每年进行一次年检检修，并由业主签认。</w:t>
      </w:r>
    </w:p>
    <w:p w14:paraId="5CCD4421">
      <w:pPr>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lang w:val="en-US" w:eastAsia="zh-CN"/>
        </w:rPr>
        <w:t>中标人应设全年24小时专人值班电话。中标人在接到故障通知后必须在1小时内响应并到达现场处理，一般故障处理时限不超过4小时，重大故障处理时限不超过36小时修复。</w:t>
      </w:r>
    </w:p>
    <w:p w14:paraId="3486DBE6">
      <w:pPr>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lang w:val="en-US" w:eastAsia="zh-CN"/>
        </w:rPr>
        <w:t>免费对采购人的3-5名操作人员进行技术培训，在安装调试过程也应让操作人员共同参与，并进行现场培训。</w:t>
      </w:r>
    </w:p>
    <w:p w14:paraId="51919E40">
      <w:pPr>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(5)</w:t>
      </w:r>
      <w:r>
        <w:rPr>
          <w:rFonts w:hint="eastAsia" w:ascii="仿宋" w:hAnsi="仿宋" w:eastAsia="仿宋" w:cs="仿宋"/>
          <w:sz w:val="32"/>
          <w:szCs w:val="32"/>
          <w:lang w:val="en-US" w:eastAsia="zh-CN"/>
        </w:rPr>
        <w:t>免费保修期满后按优惠价格提供终身有偿维保服务，免费保修期满后按优惠价格提供产品的维修升级和各种改造服务，随时为采购人提供所需的技术指导。</w:t>
      </w:r>
    </w:p>
    <w:p w14:paraId="7B73FE58">
      <w:pPr>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(6)</w:t>
      </w:r>
      <w:r>
        <w:rPr>
          <w:rFonts w:hint="eastAsia" w:ascii="仿宋" w:hAnsi="仿宋" w:eastAsia="仿宋" w:cs="仿宋"/>
          <w:sz w:val="32"/>
          <w:szCs w:val="32"/>
          <w:lang w:val="en-US" w:eastAsia="zh-CN"/>
        </w:rPr>
        <w:t>投标人应常年备有主机易损配件，能及时处理、替换损坏的部件。更换下来的电子器件交采购人或共同销毁。</w:t>
      </w:r>
    </w:p>
    <w:p w14:paraId="68C26915">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其他要求：</w:t>
      </w:r>
    </w:p>
    <w:p w14:paraId="58564EA6">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（1）交付使用期：签订合同之日起30个工作日安装调试完毕</w:t>
      </w:r>
    </w:p>
    <w:p w14:paraId="7BEB204B">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（2）交付地点：采购人指定地点 </w:t>
      </w:r>
    </w:p>
    <w:p w14:paraId="7486B38C">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投标报价包括：旧梯（目前正常运行，拆卸后由成交方自行处置）拆解处置损益、货物、随配附件、备品备件、专用工具、易损件的价格；运输、装卸、安装、调试、验收（含报装、报验）、现场卫生清理，培训、技术支持、售后服务、检验验收费等费用；必要的保险费和各项税费；包含施工水电费（另接电表或不超过1000元/台）；包含对不符合安装条件井道土建整改、安装完毕后门套、门洞、底坑、机房缝隙回填、土建配合服务费等所有费用。</w:t>
      </w:r>
    </w:p>
    <w:p w14:paraId="45A4C52C">
      <w:pPr>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供应商应具有相应有效的《中华人民共和国特种设备生产许可证》(许可项目包含电梯安装（含修理)，子项目包含曳引驱动乘客电梯(B级及以上）），所投品牌制造商特种设备生产许可证中允许的曳引驱动乘客电梯最大速度≥10m/s且消防员电梯最大速度≥9m/s。</w:t>
      </w:r>
    </w:p>
    <w:p w14:paraId="6335D4A5">
      <w:pPr>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(5)供应商应在响应文件中正确反映电梯的技术水平和科技含量，并对控制方式加以详细说明。</w:t>
      </w:r>
    </w:p>
    <w:p w14:paraId="2D0E54E9">
      <w:pPr>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(6)响应文件中必须提供品牌的厂商针对本项目的项目授权书及售后服务承诺书。</w:t>
      </w:r>
    </w:p>
    <w:p w14:paraId="57F6E48C">
      <w:pPr>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(7)违约责任：乙方逾期交货并安装的，每天向甲方偿付合同金额3‰的违约金，但违约金累计不得超过合同金额 5%，超过20天甲方有权解除合同。</w:t>
      </w:r>
    </w:p>
    <w:p w14:paraId="777B0E16">
      <w:pPr>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kern w:val="2"/>
          <w:sz w:val="32"/>
          <w:szCs w:val="32"/>
          <w:highlight w:val="none"/>
          <w:lang w:val="en-US" w:eastAsia="zh-CN" w:bidi="ar-SA"/>
        </w:rPr>
        <w:t>(8)</w:t>
      </w:r>
      <w:r>
        <w:rPr>
          <w:rFonts w:hint="eastAsia" w:ascii="仿宋" w:hAnsi="仿宋" w:eastAsia="仿宋" w:cs="仿宋"/>
          <w:sz w:val="32"/>
          <w:szCs w:val="32"/>
          <w:highlight w:val="none"/>
          <w:lang w:val="en-US" w:eastAsia="zh-CN"/>
        </w:rPr>
        <w:t>支付方式：双方签订合同后，按合同款项30%支付预付款，成交供应商货物运送到采购人指定地点并开始安装后支付至合同款项的60%，产品安装完成后支付至合同款项的80%，安装产品通过管理部门特种设备验收合格后支付至合同款项的95%，剩余合同款项的5%待履行完合同约定的权利义务事项后【成交供应商承诺免费保修期(免费升级、维护期)满】且不存在争议的，成交供应商凭合同和《政府采购项目验收单》向采购人申请办理付款手续,采购人按照支付管理相关规定一次性付清尾款(无息）。</w:t>
      </w:r>
    </w:p>
    <w:p w14:paraId="1D53D57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供应商资格要求</w:t>
      </w:r>
    </w:p>
    <w:p w14:paraId="3A92A5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符合《中华人民共和国政府采购法》第二十二条的规定，包括但不限于具有独立承担民事责任的能力、良好的商业信誉和健全的财务会计制度、履行合同所必须的设备和专业技术能力、依法缴纳税收和社会保障资金的良好记录、参加政府采购活动前三年内无重大违法记录。</w:t>
      </w:r>
    </w:p>
    <w:p w14:paraId="63E19CD3">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供应商应为</w:t>
      </w:r>
      <w:r>
        <w:rPr>
          <w:rFonts w:hint="eastAsia" w:ascii="仿宋" w:hAnsi="仿宋" w:eastAsia="仿宋" w:cs="仿宋"/>
          <w:sz w:val="32"/>
          <w:szCs w:val="32"/>
          <w:highlight w:val="none"/>
          <w:lang w:eastAsia="zh-CN"/>
        </w:rPr>
        <w:t>广西政府采购</w:t>
      </w:r>
      <w:r>
        <w:rPr>
          <w:rFonts w:hint="eastAsia" w:ascii="仿宋" w:hAnsi="仿宋" w:eastAsia="仿宋" w:cs="仿宋"/>
          <w:sz w:val="32"/>
          <w:szCs w:val="32"/>
          <w:highlight w:val="none"/>
        </w:rPr>
        <w:t>云平台的注册供应商，并遵守</w:t>
      </w:r>
      <w:r>
        <w:rPr>
          <w:rFonts w:hint="eastAsia" w:ascii="仿宋" w:hAnsi="仿宋" w:eastAsia="仿宋" w:cs="仿宋"/>
          <w:sz w:val="32"/>
          <w:szCs w:val="32"/>
          <w:highlight w:val="none"/>
          <w:lang w:eastAsia="zh-CN"/>
        </w:rPr>
        <w:t>广西政府采购云平台</w:t>
      </w:r>
      <w:r>
        <w:rPr>
          <w:rFonts w:hint="eastAsia" w:ascii="仿宋" w:hAnsi="仿宋" w:eastAsia="仿宋" w:cs="仿宋"/>
          <w:sz w:val="32"/>
          <w:szCs w:val="32"/>
          <w:highlight w:val="none"/>
        </w:rPr>
        <w:t>的交易规则和流程。</w:t>
      </w:r>
    </w:p>
    <w:p w14:paraId="41D71EC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
          <w:lang w:val="en-US" w:eastAsia="zh-CN"/>
        </w:rPr>
      </w:pPr>
      <w:r>
        <w:rPr>
          <w:rFonts w:hint="eastAsia" w:ascii="仿宋" w:hAnsi="仿宋" w:eastAsia="仿宋" w:cs="仿宋"/>
          <w:sz w:val="32"/>
          <w:szCs w:val="32"/>
          <w:highlight w:val="none"/>
          <w:lang w:val="en-US" w:eastAsia="zh-CN"/>
        </w:rPr>
        <w:t>3.供应商应具有相应有效的《中华人民共和国特种设备生产许可证》(许可项目包含电梯安装（含修理)，子项目包含曳引驱动乘客电梯(B级及以上））。</w:t>
      </w:r>
    </w:p>
    <w:p w14:paraId="63CB4EC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三、获取询价文件</w:t>
      </w:r>
    </w:p>
    <w:p w14:paraId="617C74EF">
      <w:pPr>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时间：</w:t>
      </w:r>
      <w:r>
        <w:rPr>
          <w:rFonts w:hint="eastAsia" w:ascii="仿宋" w:hAnsi="仿宋" w:eastAsia="仿宋" w:cs="仿宋"/>
          <w:sz w:val="32"/>
          <w:szCs w:val="32"/>
          <w:highlight w:val="none"/>
          <w:lang w:val="en-US" w:eastAsia="zh-CN"/>
        </w:rPr>
        <w:t>以政采云平台公布时间为准</w:t>
      </w:r>
    </w:p>
    <w:p w14:paraId="0E0CB510">
      <w:pPr>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（二）方式</w:t>
      </w:r>
      <w:r>
        <w:rPr>
          <w:rFonts w:hint="eastAsia" w:ascii="仿宋" w:hAnsi="仿宋" w:eastAsia="仿宋" w:cs="仿宋"/>
          <w:sz w:val="32"/>
          <w:szCs w:val="32"/>
          <w:highlight w:val="none"/>
        </w:rPr>
        <w:t>：供应商需登录</w:t>
      </w:r>
      <w:r>
        <w:rPr>
          <w:rFonts w:hint="eastAsia" w:ascii="仿宋" w:hAnsi="仿宋" w:eastAsia="仿宋" w:cs="仿宋"/>
          <w:sz w:val="32"/>
          <w:szCs w:val="32"/>
          <w:highlight w:val="none"/>
          <w:lang w:eastAsia="zh-CN"/>
        </w:rPr>
        <w:t>广西政府采购</w:t>
      </w:r>
      <w:r>
        <w:rPr>
          <w:rFonts w:hint="eastAsia" w:ascii="仿宋" w:hAnsi="仿宋" w:eastAsia="仿宋" w:cs="仿宋"/>
          <w:sz w:val="32"/>
          <w:szCs w:val="32"/>
          <w:highlight w:val="none"/>
        </w:rPr>
        <w:t>云平台</w:t>
      </w:r>
      <w:r>
        <w:rPr>
          <w:rFonts w:hint="eastAsia" w:ascii="仿宋" w:hAnsi="仿宋" w:eastAsia="仿宋" w:cs="仿宋"/>
          <w:sz w:val="32"/>
          <w:szCs w:val="32"/>
          <w:highlight w:val="none"/>
          <w:lang w:eastAsia="zh-CN"/>
        </w:rPr>
        <w:t>（https://www.</w:t>
      </w:r>
    </w:p>
    <w:p w14:paraId="26A65F26">
      <w:pPr>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gcy.zfcg.gxzf.gov.cn/）</w:t>
      </w:r>
      <w:r>
        <w:rPr>
          <w:rFonts w:hint="eastAsia" w:ascii="仿宋" w:hAnsi="仿宋" w:eastAsia="仿宋" w:cs="仿宋"/>
          <w:sz w:val="32"/>
          <w:szCs w:val="32"/>
          <w:highlight w:val="none"/>
        </w:rPr>
        <w:t>，在“在线询价</w:t>
      </w:r>
      <w:r>
        <w:rPr>
          <w:rFonts w:hint="eastAsia" w:ascii="仿宋" w:hAnsi="仿宋" w:eastAsia="仿宋" w:cs="仿宋"/>
          <w:sz w:val="32"/>
          <w:szCs w:val="32"/>
          <w:highlight w:val="none"/>
          <w:lang w:eastAsia="zh-CN"/>
        </w:rPr>
        <w:t>馆</w:t>
      </w:r>
      <w:r>
        <w:rPr>
          <w:rFonts w:hint="eastAsia" w:ascii="仿宋" w:hAnsi="仿宋" w:eastAsia="仿宋" w:cs="仿宋"/>
          <w:sz w:val="32"/>
          <w:szCs w:val="32"/>
          <w:highlight w:val="none"/>
        </w:rPr>
        <w:t>”中查找本项目，并下载询价文件。</w:t>
      </w:r>
    </w:p>
    <w:p w14:paraId="715984A3">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售价：询价文件免费下载。</w:t>
      </w:r>
    </w:p>
    <w:p w14:paraId="19D8147F">
      <w:pPr>
        <w:pStyle w:val="4"/>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四、响应文件提交</w:t>
      </w:r>
    </w:p>
    <w:p w14:paraId="31E929BE">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截止时间：</w:t>
      </w:r>
      <w:r>
        <w:rPr>
          <w:rFonts w:hint="eastAsia" w:ascii="仿宋" w:hAnsi="仿宋" w:eastAsia="仿宋" w:cs="仿宋"/>
          <w:sz w:val="32"/>
          <w:szCs w:val="32"/>
          <w:highlight w:val="none"/>
          <w:lang w:val="en-US" w:eastAsia="zh-CN"/>
        </w:rPr>
        <w:t>以政采云平台公布时间为准</w:t>
      </w:r>
    </w:p>
    <w:p w14:paraId="0C1E8D0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地点：</w:t>
      </w:r>
      <w:r>
        <w:rPr>
          <w:rFonts w:hint="eastAsia" w:ascii="仿宋" w:hAnsi="仿宋" w:eastAsia="仿宋" w:cs="仿宋"/>
          <w:b w:val="0"/>
          <w:bCs w:val="0"/>
          <w:sz w:val="32"/>
          <w:szCs w:val="32"/>
          <w:highlight w:val="none"/>
        </w:rPr>
        <w:t>本项目采用在线提交</w:t>
      </w:r>
      <w:r>
        <w:rPr>
          <w:rFonts w:hint="eastAsia" w:ascii="仿宋" w:hAnsi="仿宋" w:eastAsia="仿宋" w:cs="仿宋"/>
          <w:b w:val="0"/>
          <w:bCs w:val="0"/>
          <w:sz w:val="32"/>
          <w:szCs w:val="32"/>
          <w:highlight w:val="none"/>
          <w:lang w:eastAsia="zh-CN"/>
        </w:rPr>
        <w:t>与线下文件投递并行</w:t>
      </w:r>
      <w:r>
        <w:rPr>
          <w:rFonts w:hint="eastAsia" w:ascii="仿宋" w:hAnsi="仿宋" w:eastAsia="仿宋" w:cs="仿宋"/>
          <w:b w:val="0"/>
          <w:bCs w:val="0"/>
          <w:sz w:val="32"/>
          <w:szCs w:val="32"/>
          <w:highlight w:val="none"/>
        </w:rPr>
        <w:t>方式</w:t>
      </w:r>
      <w:r>
        <w:rPr>
          <w:rFonts w:hint="eastAsia" w:ascii="仿宋" w:hAnsi="仿宋" w:eastAsia="仿宋" w:cs="仿宋"/>
          <w:b w:val="0"/>
          <w:bCs w:val="0"/>
          <w:sz w:val="32"/>
          <w:szCs w:val="32"/>
          <w:highlight w:val="none"/>
          <w:lang w:eastAsia="zh-CN"/>
        </w:rPr>
        <w:t>进行</w:t>
      </w:r>
      <w:r>
        <w:rPr>
          <w:rFonts w:hint="eastAsia" w:ascii="仿宋" w:hAnsi="仿宋" w:eastAsia="仿宋" w:cs="仿宋"/>
          <w:b w:val="0"/>
          <w:bCs w:val="0"/>
          <w:sz w:val="32"/>
          <w:szCs w:val="32"/>
          <w:highlight w:val="none"/>
        </w:rPr>
        <w:t>，供应商</w:t>
      </w:r>
      <w:r>
        <w:rPr>
          <w:rFonts w:hint="eastAsia" w:ascii="仿宋" w:hAnsi="仿宋" w:eastAsia="仿宋" w:cs="仿宋"/>
          <w:b w:val="0"/>
          <w:bCs w:val="0"/>
          <w:sz w:val="32"/>
          <w:szCs w:val="32"/>
          <w:highlight w:val="none"/>
          <w:lang w:eastAsia="zh-CN"/>
        </w:rPr>
        <w:t>须</w:t>
      </w:r>
      <w:r>
        <w:rPr>
          <w:rFonts w:hint="eastAsia" w:ascii="仿宋" w:hAnsi="仿宋" w:eastAsia="仿宋" w:cs="仿宋"/>
          <w:b w:val="0"/>
          <w:bCs w:val="0"/>
          <w:sz w:val="32"/>
          <w:szCs w:val="32"/>
          <w:highlight w:val="none"/>
        </w:rPr>
        <w:t>在规定时间内通过</w:t>
      </w:r>
      <w:r>
        <w:rPr>
          <w:rFonts w:hint="eastAsia" w:ascii="仿宋" w:hAnsi="仿宋" w:eastAsia="仿宋" w:cs="仿宋"/>
          <w:b w:val="0"/>
          <w:bCs w:val="0"/>
          <w:sz w:val="32"/>
          <w:szCs w:val="32"/>
          <w:highlight w:val="none"/>
          <w:lang w:eastAsia="zh-CN"/>
        </w:rPr>
        <w:t>广西政府采购云平台</w:t>
      </w:r>
      <w:r>
        <w:rPr>
          <w:rFonts w:hint="eastAsia" w:ascii="仿宋" w:hAnsi="仿宋" w:eastAsia="仿宋" w:cs="仿宋"/>
          <w:b w:val="0"/>
          <w:bCs w:val="0"/>
          <w:sz w:val="32"/>
          <w:szCs w:val="32"/>
          <w:highlight w:val="none"/>
        </w:rPr>
        <w:t>提交电子版响应文件</w:t>
      </w:r>
      <w:r>
        <w:rPr>
          <w:rFonts w:hint="eastAsia" w:ascii="仿宋" w:hAnsi="仿宋" w:eastAsia="仿宋" w:cs="仿宋"/>
          <w:b w:val="0"/>
          <w:bCs w:val="0"/>
          <w:sz w:val="32"/>
          <w:szCs w:val="32"/>
          <w:highlight w:val="none"/>
          <w:lang w:eastAsia="zh-CN"/>
        </w:rPr>
        <w:t>，</w:t>
      </w:r>
      <w:r>
        <w:rPr>
          <w:rFonts w:hint="eastAsia" w:ascii="仿宋" w:hAnsi="仿宋" w:eastAsia="仿宋" w:cs="仿宋"/>
          <w:b/>
          <w:bCs/>
          <w:sz w:val="32"/>
          <w:szCs w:val="32"/>
          <w:highlight w:val="none"/>
          <w:lang w:eastAsia="zh-CN"/>
        </w:rPr>
        <w:t>并将纸质响应文件装订成册，以邮寄或现场递交方式递交到：广西省河池市巴马瑶族自治县新兴街</w:t>
      </w:r>
      <w:r>
        <w:rPr>
          <w:rFonts w:hint="eastAsia" w:ascii="仿宋" w:hAnsi="仿宋" w:eastAsia="仿宋" w:cs="仿宋"/>
          <w:b/>
          <w:bCs/>
          <w:sz w:val="32"/>
          <w:szCs w:val="32"/>
          <w:highlight w:val="none"/>
          <w:lang w:val="en-US" w:eastAsia="zh-CN"/>
        </w:rPr>
        <w:t>186号2号楼11楼 采购部（</w:t>
      </w:r>
      <w:r>
        <w:rPr>
          <w:rFonts w:hint="eastAsia" w:ascii="仿宋" w:hAnsi="仿宋" w:eastAsia="仿宋" w:cs="仿宋"/>
          <w:b/>
          <w:bCs/>
          <w:sz w:val="32"/>
          <w:szCs w:val="32"/>
          <w:lang w:eastAsia="zh-CN"/>
        </w:rPr>
        <w:t>投标文件装订成册，一式贰份，正、副本各1份，每页加盖公章密封包装，在信封、标书封面上注明</w:t>
      </w:r>
      <w:r>
        <w:rPr>
          <w:rFonts w:hint="eastAsia" w:ascii="仿宋" w:hAnsi="仿宋" w:eastAsia="仿宋" w:cs="仿宋"/>
          <w:b/>
          <w:bCs/>
          <w:sz w:val="32"/>
          <w:szCs w:val="32"/>
          <w:lang w:val="en-US" w:eastAsia="zh-CN"/>
        </w:rPr>
        <w:t>项目名称、投标单位名称、投标单位地址、联系人及联系电话、投标日期</w:t>
      </w:r>
      <w:r>
        <w:rPr>
          <w:rFonts w:hint="eastAsia" w:ascii="仿宋" w:hAnsi="仿宋" w:eastAsia="仿宋" w:cs="仿宋"/>
          <w:b/>
          <w:bCs/>
          <w:sz w:val="32"/>
          <w:szCs w:val="32"/>
          <w:highlight w:val="none"/>
          <w:lang w:val="en-US" w:eastAsia="zh-CN"/>
        </w:rPr>
        <w:t>）。</w:t>
      </w:r>
    </w:p>
    <w:p w14:paraId="2C5079B5">
      <w:pPr>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（三）</w:t>
      </w:r>
      <w:r>
        <w:rPr>
          <w:rFonts w:hint="eastAsia" w:ascii="仿宋" w:hAnsi="仿宋" w:eastAsia="仿宋" w:cs="仿宋"/>
          <w:b/>
          <w:bCs/>
          <w:sz w:val="32"/>
          <w:szCs w:val="32"/>
          <w:highlight w:val="none"/>
        </w:rPr>
        <w:t>响应文件要求：</w:t>
      </w:r>
    </w:p>
    <w:p w14:paraId="4B821C8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投标文件内容包括：</w:t>
      </w:r>
    </w:p>
    <w:p w14:paraId="330743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1.资格条件自查表（</w:t>
      </w:r>
      <w:r>
        <w:rPr>
          <w:rFonts w:hint="eastAsia" w:ascii="仿宋" w:hAnsi="仿宋" w:eastAsia="仿宋" w:cs="仿宋"/>
          <w:b w:val="0"/>
          <w:bCs w:val="0"/>
          <w:sz w:val="32"/>
          <w:szCs w:val="32"/>
          <w:highlight w:val="none"/>
          <w:lang w:eastAsia="zh-CN"/>
        </w:rPr>
        <w:t>格式固定，详见采附件</w:t>
      </w:r>
      <w:r>
        <w:rPr>
          <w:rFonts w:hint="eastAsia" w:ascii="仿宋" w:hAnsi="仿宋" w:eastAsia="仿宋" w:cs="仿宋"/>
          <w:b w:val="0"/>
          <w:bCs w:val="0"/>
          <w:sz w:val="32"/>
          <w:szCs w:val="32"/>
          <w:highlight w:val="none"/>
          <w:lang w:val="en-US" w:eastAsia="zh-CN"/>
        </w:rPr>
        <w:t>）。</w:t>
      </w:r>
    </w:p>
    <w:p w14:paraId="048656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2.偏离情况表（</w:t>
      </w:r>
      <w:r>
        <w:rPr>
          <w:rFonts w:hint="eastAsia" w:ascii="仿宋" w:hAnsi="仿宋" w:eastAsia="仿宋" w:cs="仿宋"/>
          <w:b w:val="0"/>
          <w:bCs w:val="0"/>
          <w:sz w:val="32"/>
          <w:szCs w:val="32"/>
          <w:highlight w:val="none"/>
          <w:lang w:eastAsia="zh-CN"/>
        </w:rPr>
        <w:t>格式固定，详见采附件</w:t>
      </w:r>
      <w:r>
        <w:rPr>
          <w:rFonts w:hint="eastAsia" w:ascii="仿宋" w:hAnsi="仿宋" w:eastAsia="仿宋" w:cs="仿宋"/>
          <w:b w:val="0"/>
          <w:bCs w:val="0"/>
          <w:sz w:val="32"/>
          <w:szCs w:val="32"/>
          <w:highlight w:val="none"/>
          <w:lang w:val="en-US" w:eastAsia="zh-CN"/>
        </w:rPr>
        <w:t>）。</w:t>
      </w:r>
    </w:p>
    <w:p w14:paraId="1FFEBC5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3.质量保证及售后服务承诺书（需包含售后服务及其他要求内容并按其顺序装编排明材料</w:t>
      </w:r>
      <w:r>
        <w:rPr>
          <w:rFonts w:hint="eastAsia" w:ascii="黑体" w:hAnsi="黑体" w:eastAsia="黑体" w:cs="黑体"/>
          <w:color w:val="auto"/>
          <w:sz w:val="32"/>
          <w:szCs w:val="32"/>
          <w:lang w:eastAsia="zh-CN"/>
        </w:rPr>
        <w:t>，</w:t>
      </w:r>
      <w:r>
        <w:rPr>
          <w:rFonts w:hint="eastAsia" w:ascii="仿宋" w:hAnsi="仿宋" w:eastAsia="仿宋" w:cs="仿宋"/>
          <w:b w:val="0"/>
          <w:bCs w:val="0"/>
          <w:sz w:val="32"/>
          <w:szCs w:val="32"/>
          <w:highlight w:val="none"/>
          <w:lang w:val="en-US" w:eastAsia="zh-CN"/>
        </w:rPr>
        <w:t>格式自拟）。</w:t>
      </w:r>
    </w:p>
    <w:p w14:paraId="173DEBC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报价表（报价包含旧梯拆除处理损益，格式</w:t>
      </w:r>
      <w:r>
        <w:rPr>
          <w:rFonts w:hint="eastAsia" w:ascii="仿宋" w:hAnsi="仿宋" w:eastAsia="仿宋" w:cs="仿宋"/>
          <w:b w:val="0"/>
          <w:bCs w:val="0"/>
          <w:sz w:val="32"/>
          <w:szCs w:val="32"/>
          <w:highlight w:val="none"/>
          <w:lang w:val="en-US" w:eastAsia="zh-CN"/>
        </w:rPr>
        <w:t>自拟</w:t>
      </w:r>
      <w:r>
        <w:rPr>
          <w:rFonts w:hint="eastAsia" w:ascii="仿宋" w:hAnsi="仿宋" w:eastAsia="仿宋" w:cs="仿宋"/>
          <w:b w:val="0"/>
          <w:bCs w:val="0"/>
          <w:sz w:val="32"/>
          <w:szCs w:val="32"/>
          <w:highlight w:val="none"/>
          <w:lang w:eastAsia="zh-CN"/>
        </w:rPr>
        <w:t>）。</w:t>
      </w:r>
    </w:p>
    <w:p w14:paraId="1BB7E3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lang w:eastAsia="zh-CN"/>
        </w:rPr>
        <w:t>有效营业执照副本复印件</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lang w:eastAsia="zh-CN"/>
        </w:rPr>
        <w:t>公司法定代表人身份证复印件、法定代表人授权书及受委托人身份证明（委托时须提供）并加盖公章。</w:t>
      </w:r>
    </w:p>
    <w:p w14:paraId="70E9C0B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6.有效的《中华人民共和国特种设备生产许可证》(许可项目包含电梯安装（含修理)，子项目包含曳引驱动乘客电梯(B级及以上））复印件加盖公章。</w:t>
      </w:r>
    </w:p>
    <w:p w14:paraId="3C4D293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1"/>
          <w:sz w:val="32"/>
          <w:szCs w:val="32"/>
          <w:highlight w:val="none"/>
        </w:rPr>
      </w:pPr>
      <w:r>
        <w:rPr>
          <w:rFonts w:hint="eastAsia" w:ascii="仿宋" w:hAnsi="仿宋" w:eastAsia="仿宋" w:cs="仿宋"/>
          <w:b w:val="0"/>
          <w:bCs w:val="0"/>
          <w:sz w:val="32"/>
          <w:szCs w:val="32"/>
          <w:highlight w:val="none"/>
          <w:lang w:val="en-US" w:eastAsia="zh-CN"/>
        </w:rPr>
        <w:t>7.</w:t>
      </w:r>
      <w:r>
        <w:rPr>
          <w:rFonts w:hint="eastAsia" w:ascii="仿宋" w:hAnsi="仿宋" w:eastAsia="仿宋" w:cs="仿宋"/>
          <w:b w:val="0"/>
          <w:bCs w:val="0"/>
          <w:sz w:val="32"/>
          <w:szCs w:val="32"/>
          <w:highlight w:val="none"/>
          <w:lang w:eastAsia="zh-CN"/>
        </w:rPr>
        <w:t>信用证明：</w:t>
      </w:r>
      <w:r>
        <w:rPr>
          <w:rFonts w:hint="eastAsia" w:ascii="仿宋" w:hAnsi="仿宋" w:eastAsia="仿宋" w:cs="仿宋"/>
          <w:b w:val="0"/>
          <w:bCs w:val="0"/>
          <w:sz w:val="32"/>
          <w:szCs w:val="32"/>
          <w:highlight w:val="none"/>
          <w:lang w:val="en-US" w:eastAsia="zh-CN"/>
        </w:rPr>
        <w:t>提供企业信用信息，中国政府采购网“政府采购严重违法失信行为记录名单”查询网页打印件并加盖公章；信用中国网信息公示栏“失信被执行人”及“重大税收违法案件当事人名单”查询网页打印件并加盖公章。网页打印件须显示企业名称以及查询结果、打印时间或查询时间。</w:t>
      </w:r>
      <w:r>
        <w:rPr>
          <w:rFonts w:hint="eastAsia" w:ascii="仿宋" w:hAnsi="仿宋" w:eastAsia="仿宋" w:cs="仿宋"/>
          <w:b w:val="0"/>
          <w:bCs w:val="0"/>
          <w:sz w:val="32"/>
          <w:szCs w:val="32"/>
          <w:highlight w:val="none"/>
          <w:lang w:eastAsia="zh-CN"/>
        </w:rPr>
        <w:t xml:space="preserve"> </w:t>
      </w:r>
    </w:p>
    <w:p w14:paraId="11D81EBD">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五、评审信息</w:t>
      </w:r>
    </w:p>
    <w:p w14:paraId="64E48D4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询价时间：</w:t>
      </w:r>
      <w:r>
        <w:rPr>
          <w:rFonts w:hint="eastAsia" w:ascii="仿宋" w:hAnsi="仿宋" w:eastAsia="仿宋" w:cs="仿宋"/>
          <w:sz w:val="32"/>
          <w:szCs w:val="32"/>
          <w:highlight w:val="none"/>
          <w:lang w:val="en-US" w:eastAsia="zh-CN"/>
        </w:rPr>
        <w:t>以政采云平台公布时间为准。</w:t>
      </w:r>
    </w:p>
    <w:p w14:paraId="0DACCBE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询价地点：本项目采用在线评审方式，</w:t>
      </w:r>
      <w:r>
        <w:rPr>
          <w:rFonts w:hint="eastAsia" w:ascii="仿宋" w:hAnsi="仿宋" w:eastAsia="仿宋" w:cs="仿宋"/>
          <w:sz w:val="32"/>
          <w:szCs w:val="32"/>
          <w:highlight w:val="none"/>
          <w:lang w:eastAsia="zh-CN"/>
        </w:rPr>
        <w:t>询价</w:t>
      </w:r>
      <w:r>
        <w:rPr>
          <w:rFonts w:hint="eastAsia" w:ascii="仿宋" w:hAnsi="仿宋" w:eastAsia="仿宋" w:cs="仿宋"/>
          <w:sz w:val="32"/>
          <w:szCs w:val="32"/>
          <w:highlight w:val="none"/>
        </w:rPr>
        <w:t>过程将在</w:t>
      </w:r>
      <w:r>
        <w:rPr>
          <w:rFonts w:hint="eastAsia" w:ascii="仿宋" w:hAnsi="仿宋" w:eastAsia="仿宋" w:cs="仿宋"/>
          <w:sz w:val="32"/>
          <w:szCs w:val="32"/>
          <w:highlight w:val="none"/>
          <w:lang w:eastAsia="zh-CN"/>
        </w:rPr>
        <w:t>广西政府采购云平台</w:t>
      </w:r>
      <w:r>
        <w:rPr>
          <w:rFonts w:hint="eastAsia" w:ascii="仿宋" w:hAnsi="仿宋" w:eastAsia="仿宋" w:cs="仿宋"/>
          <w:sz w:val="32"/>
          <w:szCs w:val="32"/>
          <w:highlight w:val="none"/>
        </w:rPr>
        <w:t>上进行。</w:t>
      </w:r>
    </w:p>
    <w:p w14:paraId="320BD05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评审方法：本项目将</w:t>
      </w:r>
      <w:r>
        <w:rPr>
          <w:rFonts w:hint="eastAsia" w:ascii="仿宋" w:hAnsi="仿宋" w:eastAsia="仿宋" w:cs="仿宋"/>
          <w:sz w:val="32"/>
          <w:szCs w:val="32"/>
          <w:highlight w:val="none"/>
          <w:lang w:eastAsia="zh-CN"/>
        </w:rPr>
        <w:t>在</w:t>
      </w:r>
      <w:r>
        <w:rPr>
          <w:rFonts w:hint="eastAsia" w:ascii="仿宋" w:hAnsi="仿宋" w:eastAsia="仿宋" w:cs="仿宋"/>
          <w:sz w:val="32"/>
          <w:szCs w:val="32"/>
          <w:highlight w:val="none"/>
        </w:rPr>
        <w:t>技术方案、售后服务承诺、资质证明文件等</w:t>
      </w:r>
      <w:r>
        <w:rPr>
          <w:rFonts w:hint="eastAsia" w:ascii="仿宋" w:hAnsi="仿宋" w:eastAsia="仿宋" w:cs="仿宋"/>
          <w:sz w:val="32"/>
          <w:szCs w:val="32"/>
          <w:highlight w:val="none"/>
          <w:lang w:eastAsia="zh-CN"/>
        </w:rPr>
        <w:t>符合需求标准且审查通过的</w:t>
      </w:r>
      <w:r>
        <w:rPr>
          <w:rFonts w:hint="eastAsia" w:ascii="仿宋" w:hAnsi="仿宋" w:eastAsia="仿宋" w:cs="仿宋"/>
          <w:sz w:val="32"/>
          <w:szCs w:val="32"/>
          <w:highlight w:val="none"/>
        </w:rPr>
        <w:t>供应商</w:t>
      </w:r>
      <w:r>
        <w:rPr>
          <w:rFonts w:hint="eastAsia" w:ascii="仿宋" w:hAnsi="仿宋" w:eastAsia="仿宋" w:cs="仿宋"/>
          <w:sz w:val="32"/>
          <w:szCs w:val="32"/>
          <w:highlight w:val="none"/>
          <w:lang w:eastAsia="zh-CN"/>
        </w:rPr>
        <w:t>中，按政采云平台在线询价规则由平台根据报价情况自动</w:t>
      </w:r>
      <w:r>
        <w:rPr>
          <w:rFonts w:hint="eastAsia" w:ascii="仿宋" w:hAnsi="仿宋" w:eastAsia="仿宋" w:cs="仿宋"/>
          <w:sz w:val="32"/>
          <w:szCs w:val="32"/>
          <w:highlight w:val="none"/>
        </w:rPr>
        <w:t>确定中标供应商。</w:t>
      </w:r>
    </w:p>
    <w:p w14:paraId="08BED5C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六、公告期限</w:t>
      </w:r>
    </w:p>
    <w:p w14:paraId="2FF762F9">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自本询价文件发布之日起</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个工作日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以政采云平台公布时间为准）</w:t>
      </w:r>
      <w:r>
        <w:rPr>
          <w:rFonts w:hint="eastAsia" w:ascii="仿宋" w:hAnsi="仿宋" w:eastAsia="仿宋" w:cs="仿宋"/>
          <w:sz w:val="32"/>
          <w:szCs w:val="32"/>
          <w:highlight w:val="none"/>
        </w:rPr>
        <w:t>。</w:t>
      </w:r>
    </w:p>
    <w:p w14:paraId="347CD11E">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七、其他补充事宜</w:t>
      </w:r>
    </w:p>
    <w:p w14:paraId="00BA2B94">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供应商应确保提供的所有资料真实、准确、完整。如发现虚假信息，将取消其投标资格。</w:t>
      </w:r>
    </w:p>
    <w:p w14:paraId="69E19944">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供应商在提交响应文件前，应仔细阅读询价文件的所有内容，确保对采购需求、合同条款等有充分理解。</w:t>
      </w:r>
    </w:p>
    <w:p w14:paraId="5DD7191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（四）</w:t>
      </w:r>
      <w:r>
        <w:rPr>
          <w:rFonts w:hint="eastAsia" w:ascii="仿宋" w:hAnsi="仿宋" w:eastAsia="仿宋" w:cs="仿宋"/>
          <w:sz w:val="32"/>
          <w:szCs w:val="32"/>
          <w:highlight w:val="none"/>
        </w:rPr>
        <w:t>供应商在提交响应文件后，应保持通讯畅通，以便采购方在必要时与其联系。</w:t>
      </w:r>
    </w:p>
    <w:p w14:paraId="3F95F6B4">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八、联系方式</w:t>
      </w:r>
    </w:p>
    <w:p w14:paraId="573863A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lang w:eastAsia="zh-CN"/>
        </w:rPr>
        <w:t>巴马瑶族自治县人民医院</w:t>
      </w:r>
    </w:p>
    <w:p w14:paraId="35D07DA9">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lang w:eastAsia="zh-CN"/>
        </w:rPr>
        <w:t>广西省河池市巴马瑶族自治县新兴街</w:t>
      </w:r>
      <w:r>
        <w:rPr>
          <w:rFonts w:hint="eastAsia" w:ascii="仿宋" w:hAnsi="仿宋" w:eastAsia="仿宋" w:cs="仿宋"/>
          <w:sz w:val="32"/>
          <w:szCs w:val="32"/>
          <w:highlight w:val="none"/>
          <w:lang w:val="en-US" w:eastAsia="zh-CN"/>
        </w:rPr>
        <w:t>186号2号楼11楼 采购部</w:t>
      </w:r>
    </w:p>
    <w:p w14:paraId="0ECE487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lang w:eastAsia="zh-CN"/>
        </w:rPr>
        <w:t>陆老师</w:t>
      </w:r>
    </w:p>
    <w:p w14:paraId="79B14844">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lang w:val="en-US" w:eastAsia="zh-CN"/>
        </w:rPr>
        <w:t>0778-2427080/13768484596</w:t>
      </w:r>
    </w:p>
    <w:p w14:paraId="4CB37959">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p>
    <w:p w14:paraId="3D8C5DF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附件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1.资格条件自查表</w:t>
      </w:r>
    </w:p>
    <w:p w14:paraId="70275711">
      <w:pPr>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2.偏离情况表</w:t>
      </w:r>
    </w:p>
    <w:p w14:paraId="0F94CF23">
      <w:pPr>
        <w:pStyle w:val="2"/>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b w:val="0"/>
          <w:bCs w:val="0"/>
          <w:kern w:val="2"/>
          <w:sz w:val="32"/>
          <w:szCs w:val="32"/>
          <w:highlight w:val="none"/>
          <w:lang w:val="en-US" w:eastAsia="zh-CN" w:bidi="ar-SA"/>
        </w:rPr>
        <w:sectPr>
          <w:footerReference r:id="rId3" w:type="default"/>
          <w:pgSz w:w="11906" w:h="16838"/>
          <w:pgMar w:top="2098" w:right="850" w:bottom="1984" w:left="1587" w:header="851" w:footer="992" w:gutter="0"/>
          <w:pgNumType w:fmt="decimal"/>
          <w:cols w:space="425" w:num="1"/>
          <w:docGrid w:type="lines" w:linePitch="312" w:charSpace="0"/>
        </w:sectPr>
      </w:pPr>
      <w:r>
        <w:rPr>
          <w:rFonts w:hint="eastAsia" w:ascii="仿宋" w:hAnsi="仿宋" w:eastAsia="仿宋" w:cs="仿宋"/>
          <w:b w:val="0"/>
          <w:bCs w:val="0"/>
          <w:kern w:val="2"/>
          <w:sz w:val="32"/>
          <w:szCs w:val="32"/>
          <w:highlight w:val="none"/>
          <w:lang w:val="en-US" w:eastAsia="zh-CN" w:bidi="ar-SA"/>
        </w:rPr>
        <w:t xml:space="preserve">   </w:t>
      </w:r>
    </w:p>
    <w:p w14:paraId="314507DA">
      <w:pPr>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15EBB10">
      <w:pPr>
        <w:rPr>
          <w:rFonts w:hint="eastAsia"/>
          <w:lang w:val="en-US" w:eastAsia="zh-CN"/>
        </w:rPr>
      </w:pPr>
    </w:p>
    <w:p w14:paraId="0BFB1DA8">
      <w:pPr>
        <w:bidi w:val="0"/>
        <w:jc w:val="left"/>
        <w:rPr>
          <w:rFonts w:hint="default"/>
          <w:lang w:val="en-US" w:eastAsia="zh-CN"/>
        </w:rPr>
      </w:pPr>
    </w:p>
    <w:tbl>
      <w:tblPr>
        <w:tblStyle w:val="10"/>
        <w:tblW w:w="8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6227"/>
        <w:gridCol w:w="947"/>
        <w:gridCol w:w="950"/>
      </w:tblGrid>
      <w:tr w14:paraId="31023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4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资格条件自查表</w:t>
            </w:r>
          </w:p>
        </w:tc>
      </w:tr>
      <w:tr w14:paraId="5381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70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7C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资格条件要求</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A36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w:t>
            </w:r>
          </w:p>
          <w:p w14:paraId="5899CA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3A5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文件</w:t>
            </w:r>
          </w:p>
          <w:p w14:paraId="0ECC18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索引</w:t>
            </w:r>
          </w:p>
        </w:tc>
      </w:tr>
      <w:tr w14:paraId="6747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C0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BF6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有效营业执照副本复印件、公司法定代表人身份证复印件、法定代表人授权书及受委托人身份证明（委托时必须提供）并加盖公章</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2D52">
            <w:pPr>
              <w:rPr>
                <w:rFonts w:hint="eastAsia" w:ascii="宋体" w:hAnsi="宋体" w:eastAsia="宋体" w:cs="宋体"/>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E76A">
            <w:pPr>
              <w:keepNext w:val="0"/>
              <w:keepLines w:val="0"/>
              <w:widowControl/>
              <w:suppressLineNumbers w:val="0"/>
              <w:jc w:val="left"/>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17"/>
                <w:sz w:val="20"/>
                <w:szCs w:val="20"/>
                <w:u w:val="single"/>
                <w:lang w:val="en-US" w:eastAsia="zh-CN" w:bidi="ar"/>
              </w:rPr>
              <w:t>页</w:t>
            </w:r>
          </w:p>
        </w:tc>
      </w:tr>
      <w:tr w14:paraId="2536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A3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143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有效的《中华人民共和国特种设备生产许可证》(许可项目包含电梯安装（含修理)，子项目包含曳引驱动乘客电梯(B级及以上））复印件加盖公章。</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6FF7">
            <w:pPr>
              <w:rPr>
                <w:rFonts w:hint="eastAsia" w:ascii="宋体" w:hAnsi="宋体" w:eastAsia="宋体" w:cs="宋体"/>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528C">
            <w:pPr>
              <w:keepNext w:val="0"/>
              <w:keepLines w:val="0"/>
              <w:widowControl/>
              <w:suppressLineNumbers w:val="0"/>
              <w:jc w:val="left"/>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17"/>
                <w:sz w:val="20"/>
                <w:szCs w:val="20"/>
                <w:u w:val="single"/>
                <w:lang w:val="en-US" w:eastAsia="zh-CN" w:bidi="ar"/>
              </w:rPr>
              <w:t>页</w:t>
            </w:r>
          </w:p>
        </w:tc>
      </w:tr>
      <w:tr w14:paraId="5CB1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88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BAE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企业信用信息，中国政府采购网“政府采购严重违法失信行为记录名单”查询网页打印件并加盖公章；信用中国网信息公示栏“失信被执行人”及“重大税收违法案件当事人名单”查询网页打印件并加盖公章。网页打印件须显示企业名称以及查询结果、打印时间或查询时间。</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F21D">
            <w:pPr>
              <w:rPr>
                <w:rFonts w:hint="eastAsia" w:ascii="宋体" w:hAnsi="宋体" w:eastAsia="宋体" w:cs="宋体"/>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E8CD">
            <w:pPr>
              <w:keepNext w:val="0"/>
              <w:keepLines w:val="0"/>
              <w:widowControl/>
              <w:suppressLineNumbers w:val="0"/>
              <w:jc w:val="left"/>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17"/>
                <w:sz w:val="20"/>
                <w:szCs w:val="20"/>
                <w:u w:val="single"/>
                <w:lang w:val="en-US" w:eastAsia="zh-CN" w:bidi="ar"/>
              </w:rPr>
              <w:t>页</w:t>
            </w:r>
          </w:p>
        </w:tc>
      </w:tr>
      <w:tr w14:paraId="3476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CC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1E1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报价表</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8252">
            <w:pPr>
              <w:rPr>
                <w:rFonts w:hint="eastAsia" w:ascii="宋体" w:hAnsi="宋体" w:eastAsia="宋体" w:cs="宋体"/>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C0EB">
            <w:pPr>
              <w:keepNext w:val="0"/>
              <w:keepLines w:val="0"/>
              <w:widowControl/>
              <w:suppressLineNumbers w:val="0"/>
              <w:jc w:val="left"/>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17"/>
                <w:sz w:val="20"/>
                <w:szCs w:val="20"/>
                <w:u w:val="single"/>
                <w:lang w:val="en-US" w:eastAsia="zh-CN" w:bidi="ar"/>
              </w:rPr>
              <w:t>页</w:t>
            </w:r>
          </w:p>
        </w:tc>
      </w:tr>
      <w:tr w14:paraId="501F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2B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E5B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偏离情况表</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2E70">
            <w:pPr>
              <w:rPr>
                <w:rFonts w:hint="eastAsia" w:ascii="宋体" w:hAnsi="宋体" w:eastAsia="宋体" w:cs="宋体"/>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7AA7">
            <w:pPr>
              <w:keepNext w:val="0"/>
              <w:keepLines w:val="0"/>
              <w:widowControl/>
              <w:suppressLineNumbers w:val="0"/>
              <w:jc w:val="left"/>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17"/>
                <w:sz w:val="20"/>
                <w:szCs w:val="20"/>
                <w:u w:val="single"/>
                <w:lang w:val="en-US" w:eastAsia="zh-CN" w:bidi="ar"/>
              </w:rPr>
              <w:t>页</w:t>
            </w:r>
          </w:p>
        </w:tc>
      </w:tr>
      <w:tr w14:paraId="5B56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662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C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质量保证及售后服务承诺书</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0BCD">
            <w:pPr>
              <w:rPr>
                <w:rFonts w:hint="eastAsia" w:ascii="宋体" w:hAnsi="宋体" w:eastAsia="宋体" w:cs="宋体"/>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C3E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single"/>
                <w:lang w:val="en-US" w:eastAsia="zh-CN" w:bidi="ar"/>
              </w:rPr>
            </w:pPr>
          </w:p>
        </w:tc>
      </w:tr>
    </w:tbl>
    <w:p w14:paraId="711833DE">
      <w:pPr>
        <w:rPr>
          <w:rFonts w:hint="eastAsia"/>
          <w:b/>
          <w:bCs/>
          <w:highlight w:val="none"/>
          <w:lang w:eastAsia="zh-CN"/>
        </w:rPr>
      </w:pPr>
      <w:r>
        <w:rPr>
          <w:rFonts w:hint="eastAsia"/>
          <w:b/>
          <w:bCs/>
          <w:highlight w:val="none"/>
          <w:lang w:eastAsia="zh-CN"/>
        </w:rPr>
        <w:br w:type="page"/>
      </w:r>
    </w:p>
    <w:p w14:paraId="29D4ECF4">
      <w:pPr>
        <w:pStyle w:val="2"/>
        <w:keepNext/>
        <w:keepLines/>
        <w:pageBreakBefore w:val="0"/>
        <w:widowControl w:val="0"/>
        <w:kinsoku/>
        <w:wordWrap/>
        <w:overflowPunct/>
        <w:topLinePunct w:val="0"/>
        <w:autoSpaceDE/>
        <w:autoSpaceDN/>
        <w:bidi w:val="0"/>
        <w:adjustRightInd/>
        <w:snapToGrid/>
        <w:spacing w:line="580" w:lineRule="exact"/>
        <w:jc w:val="both"/>
        <w:textAlignment w:val="auto"/>
        <w:rPr>
          <w:rFonts w:hint="eastAsia"/>
          <w:b/>
          <w:bCs/>
          <w:highlight w:val="none"/>
          <w:lang w:val="en-US" w:eastAsia="zh-CN"/>
        </w:rPr>
      </w:pPr>
      <w:r>
        <w:rPr>
          <w:rFonts w:hint="eastAsia" w:ascii="黑体" w:hAnsi="黑体" w:eastAsia="黑体" w:cs="黑体"/>
          <w:b w:val="0"/>
          <w:bCs w:val="0"/>
          <w:sz w:val="32"/>
          <w:szCs w:val="32"/>
          <w:highlight w:val="none"/>
          <w:lang w:eastAsia="zh-CN"/>
        </w:rPr>
        <w:t>附件</w:t>
      </w:r>
      <w:r>
        <w:rPr>
          <w:rFonts w:hint="eastAsia" w:ascii="黑体" w:hAnsi="黑体" w:eastAsia="黑体" w:cs="黑体"/>
          <w:b w:val="0"/>
          <w:bCs w:val="0"/>
          <w:sz w:val="32"/>
          <w:szCs w:val="32"/>
          <w:highlight w:val="none"/>
          <w:lang w:val="en-US" w:eastAsia="zh-CN"/>
        </w:rPr>
        <w:t xml:space="preserve">2  </w:t>
      </w:r>
    </w:p>
    <w:p w14:paraId="3A267BCB">
      <w:pPr>
        <w:pStyle w:val="2"/>
        <w:keepNext/>
        <w:keepLines/>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highlight w:val="none"/>
          <w:lang w:eastAsia="zh-CN"/>
        </w:rPr>
      </w:pPr>
      <w:r>
        <w:rPr>
          <w:rFonts w:hint="eastAsia" w:ascii="仿宋" w:hAnsi="仿宋" w:eastAsia="仿宋" w:cs="仿宋"/>
          <w:b/>
          <w:bCs/>
          <w:sz w:val="32"/>
          <w:szCs w:val="32"/>
          <w:highlight w:val="none"/>
          <w:lang w:eastAsia="zh-CN"/>
        </w:rPr>
        <w:t>偏离情况表</w:t>
      </w:r>
    </w:p>
    <w:tbl>
      <w:tblPr>
        <w:tblStyle w:val="10"/>
        <w:tblW w:w="14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011"/>
        <w:gridCol w:w="3299"/>
        <w:gridCol w:w="3585"/>
        <w:gridCol w:w="701"/>
        <w:gridCol w:w="845"/>
        <w:gridCol w:w="845"/>
        <w:gridCol w:w="845"/>
        <w:gridCol w:w="845"/>
        <w:gridCol w:w="845"/>
        <w:gridCol w:w="845"/>
      </w:tblGrid>
      <w:tr w14:paraId="7F17B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225" w:type="dxa"/>
          <w:trHeight w:val="353" w:hRule="atLeast"/>
        </w:trPr>
        <w:tc>
          <w:tcPr>
            <w:tcW w:w="1009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7397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主要部件要求</w:t>
            </w:r>
          </w:p>
        </w:tc>
      </w:tr>
      <w:tr w14:paraId="75CC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6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top"/>
          </w:tcPr>
          <w:p w14:paraId="5AD1A499">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p w14:paraId="185E78F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top"/>
          </w:tcPr>
          <w:p w14:paraId="7A7B43C9">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p w14:paraId="5CCF06E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C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响应商品功能参数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06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偏离情况</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58E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文件索引</w:t>
            </w:r>
          </w:p>
        </w:tc>
      </w:tr>
      <w:tr w14:paraId="4A34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23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7A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w w:val="90"/>
                <w:kern w:val="0"/>
                <w:sz w:val="21"/>
                <w:szCs w:val="21"/>
                <w:u w:val="none"/>
                <w:lang w:val="en-US" w:eastAsia="zh-CN" w:bidi="ar"/>
              </w:rPr>
              <w:t>电梯品牌</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9E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中外合资品牌</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6BF1">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4BA5">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9478">
            <w:pPr>
              <w:keepNext w:val="0"/>
              <w:keepLines w:val="0"/>
              <w:widowControl/>
              <w:suppressLineNumbers w:val="0"/>
              <w:jc w:val="left"/>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71A5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66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7F7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3D2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根据TSGT7007—2022 §X6.2.9的规定（5S一个周期）进行测试，通过＞1000万次动作次数试验，提供具有CNAS或CMA标识的检测机构出具的试验报告复印件。</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F9AC">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26C7">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6275">
            <w:pPr>
              <w:keepNext w:val="0"/>
              <w:keepLines w:val="0"/>
              <w:widowControl/>
              <w:suppressLineNumbers w:val="0"/>
              <w:jc w:val="left"/>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1438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06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41E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钢丝绳</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AE8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在负载450Kg情况下通过＞500万次疲劳试验后，无断丝，提供具有CNAS或CMA标识的检测机构出具的试验报告复印件。</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CDEF">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6603">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5E7A">
            <w:pPr>
              <w:keepNext w:val="0"/>
              <w:keepLines w:val="0"/>
              <w:widowControl/>
              <w:suppressLineNumbers w:val="0"/>
              <w:jc w:val="left"/>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0534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D7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9B2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门机</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14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原厂原品牌，开、关门噪音＜50 dB(A)，且通过500万次以上的可靠性测试，提供具有CNAS或CMA标识的检测机构出具的试验报告复印件。</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747E">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E33C">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2177">
            <w:pPr>
              <w:keepNext w:val="0"/>
              <w:keepLines w:val="0"/>
              <w:widowControl/>
              <w:suppressLineNumbers w:val="0"/>
              <w:jc w:val="left"/>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286D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64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05B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光幕</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B40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原厂原品牌，发射接收管对数≥48对，最大光束数≥230束，防护等级≥IP65，且通过500万次及以上耐久测试，提供具有CNAS或CMA标识的检测机构出具的试验报告复印件。</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F23B">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2EC5">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5D9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4472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90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F20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按钮</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6D1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通过＞2000万次寿命试验后，仍能正常工作，提供具有CNAS或CMA标识的检测机构出具的试验报告复印件。</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F8C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6285">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DB8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7E40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4E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76F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w w:val="80"/>
                <w:kern w:val="0"/>
                <w:sz w:val="21"/>
                <w:szCs w:val="21"/>
                <w:u w:val="none"/>
                <w:lang w:val="en-US" w:eastAsia="zh-CN" w:bidi="ar"/>
              </w:rPr>
              <w:t>操纵器、呼叫梯盒、消防盒</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6DB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防水等级≥IPX5，提供具有CNAS或CMA标识的检测机构出具的试验报告复印件。</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A765">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A5A8">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3CD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2457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02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452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w w:val="80"/>
                <w:kern w:val="0"/>
                <w:sz w:val="21"/>
                <w:szCs w:val="21"/>
                <w:u w:val="none"/>
                <w:lang w:val="en-US" w:eastAsia="zh-CN" w:bidi="ar"/>
              </w:rPr>
              <w:t>称重装置</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8EF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原厂原品牌，灵敏度≤1%，系统误差≤3%，防护等级≥IP67，提供具有CNAS或CMA标识的检测机构出具的试验报告复印件。</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869B">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2997">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C7F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6452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1009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FA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none"/>
                <w:lang w:val="en-US" w:eastAsia="zh-CN" w:bidi="ar"/>
              </w:rPr>
              <w:t>电气、轿厢、层门系统要求</w:t>
            </w:r>
          </w:p>
        </w:tc>
      </w:tr>
      <w:tr w14:paraId="6A06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12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top"/>
          </w:tcPr>
          <w:p w14:paraId="0FB8890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top"/>
          </w:tcPr>
          <w:p w14:paraId="23651D4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需求</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6F27">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1147">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DB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4966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D3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34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电源要求</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7DB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动力交流三相五线制380V 50Hz，照明交流220V 50Hz</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C2A3">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A057">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A5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2C04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B6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3B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速度</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A8D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≧1.0m/s</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4150">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E370">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F2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5A7B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3C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C15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载重量</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19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1600kg-2500kg</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8CF1">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EE57">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F7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00E7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75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6A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操纵箱</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15B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带盲文按钮/发纹不锈钢</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B238">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609F">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FC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2E27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E5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C17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操纵箱面板材质</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431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发纹不锈钢</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773F">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00C9">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E1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6048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A9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4A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厅外召唤盒</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2CB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发纹不锈钢</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F954">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060D">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AF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340EC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DC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695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层门材质</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DF5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≧1.2mm发纹不锈钢</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BFBB">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EBC0">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84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4D5D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0F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96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小门套材质</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138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≧1.2mm发纹不锈钢</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E1D2">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E3A8">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8D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4D83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77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85D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轿门材质</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DB2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≧1.2mm发纹不锈钢</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756F">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7FB4">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D3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6598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47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194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轿厢围壁材质</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4D5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≧1.2mm发纹不锈钢</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506E">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BCB1">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A5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5403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3B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E99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轿厢前壁材质</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4F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≧1.2mm发纹不锈钢</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B08A">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1800">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C9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6A62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45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91C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轿厢后壁材质</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F5B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后中壁镜面不锈钢</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302C">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004E">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3D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1D23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E8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291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扶手</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117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三侧扶手</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CA57">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2E25">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2C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p>
        </w:tc>
      </w:tr>
      <w:tr w14:paraId="36B39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9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930B">
            <w:pPr>
              <w:keepNext w:val="0"/>
              <w:keepLines w:val="0"/>
              <w:widowControl/>
              <w:suppressLineNumbers w:val="0"/>
              <w:jc w:val="left"/>
              <w:textAlignment w:val="center"/>
              <w:rPr>
                <w:rFonts w:hint="eastAsia" w:ascii="宋体" w:hAnsi="宋体" w:eastAsia="宋体" w:cs="宋体"/>
                <w:i w:val="0"/>
                <w:iCs w:val="0"/>
                <w:color w:val="000000"/>
                <w:sz w:val="22"/>
                <w:szCs w:val="22"/>
                <w:u w:val="single"/>
              </w:rPr>
            </w:pPr>
            <w:r>
              <w:rPr>
                <w:rFonts w:hint="eastAsia" w:ascii="宋体" w:hAnsi="宋体" w:eastAsia="宋体" w:cs="宋体"/>
                <w:b/>
                <w:bCs/>
                <w:i w:val="0"/>
                <w:iCs w:val="0"/>
                <w:color w:val="000000"/>
                <w:kern w:val="0"/>
                <w:sz w:val="22"/>
                <w:szCs w:val="22"/>
                <w:u w:val="none"/>
                <w:lang w:val="en-US" w:eastAsia="zh-CN" w:bidi="ar"/>
              </w:rPr>
              <w:t>电梯功能需求</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CA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6A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5F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C1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09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608A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4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D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7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功能说明</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7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响应商品功能参数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7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偏离情况</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826F">
            <w:pPr>
              <w:keepNext w:val="0"/>
              <w:keepLines w:val="0"/>
              <w:widowControl/>
              <w:suppressLineNumbers w:val="0"/>
              <w:jc w:val="left"/>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none"/>
                <w:lang w:val="en-US" w:eastAsia="zh-CN" w:bidi="ar"/>
              </w:rPr>
              <w:t>文件索引</w:t>
            </w:r>
          </w:p>
        </w:tc>
      </w:tr>
      <w:tr w14:paraId="6D39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56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A10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上行超速保护</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387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当电梯运行速度超出安全范围时，电梯停止运行</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8902">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A3AA">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055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0743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B9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C2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缓冲器检测</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74C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实时检测并反馈缓冲器工作状态</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2476">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673D">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B9D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7275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A6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66F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电阻制动</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07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通过制动电阻消耗方式消耗停车时的多余能量</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FBB6">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8B79">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99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214A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6E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C0C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机房内呼</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33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机房可以登记所有的内呼</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F15F">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8E98">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49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5212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AC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AD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轿门检测</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EA5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实时检测轿门开合状态</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23BE">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A14C">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BD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6D23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57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7C7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轿门限位</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05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保证轿厢门完全闭合时，电梯才能运行</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8683">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0495">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D3C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3576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4E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EE7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修正运行</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A45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电梯在非平层区域发生故障，自动就近平层停靠</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9ABF">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DDF6">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A29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2400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91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EC8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门锁检测</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475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保证电梯在门锁正常时才能运行</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EA15">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C3AE">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82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01D2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2B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BA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下行超速保护</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079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确保当电梯下行速度超出安全范围时，电梯停止运行</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8EB6">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3AAB">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2CD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4558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78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72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运行时间检测</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B3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保护电梯运行不会超过合理运行时间</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2DB2">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6223">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BA6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5735B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82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36A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底坑急停</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07E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操作人员在底坑工作时可以通过此功能紧急关停电梯</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037A">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80BE">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87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47DD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AC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6F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轿顶急停</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B3E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操作人员在轿顶工作时可以通过此功能紧急关停电梯</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1A87">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128B">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E6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69C49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17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BF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换站停靠</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283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当目的楼层无法开门时，自动运行至就近楼层开门</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559F">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DC4E">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1E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599E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AD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3A8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机房主开关</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8B4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控制电梯的电源</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B335">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1C23">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B3F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0870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4A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0E3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过热保护</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137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实时监测主机温度，防止主机温度过高</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F5CC">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E7AE">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DAEB">
            <w:pPr>
              <w:keepNext w:val="0"/>
              <w:keepLines w:val="0"/>
              <w:widowControl/>
              <w:suppressLineNumbers w:val="0"/>
              <w:jc w:val="left"/>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0606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B7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454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行程保护</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7FF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保护电梯运行不会超过安全运行范围</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DBFF">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F571">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1C9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7E94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E6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015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限速器安全开关</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BD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在超过安全速度时第一时间关停电梯</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AE1B">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1CC3">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67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2FAE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76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94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A3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优先放人</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0A7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电梯发生故障时，在条件允许的情况下，可以自动就近平层，让乘客离开电梯</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A1BA">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6BB0">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F17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640DB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EA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D1E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相位检测</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4E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保证电梯电源有故障或者缺相时停止运行</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BCFB">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C25C">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B69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1D52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E7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FAA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重复开关门</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82D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当电梯门无法关闭时，会自动打开继续尝试关闭</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203A">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241A">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A4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15EF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E6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DD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救援运行</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C9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可以在控制柜操纵电梯运行，放人</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A41F">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926F">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CDF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789F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3E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9D4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故障自诊</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ED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在电梯发生故障时，系统能自动判断故障原因并提供相应的故障代码</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EB45">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D0A3">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FF6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4E0F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93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FA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安全钳安全开关</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97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在安全钳动作时第一时间关停电梯</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A599">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0D05">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9B3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17596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76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F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E9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轿厢限速器绳涨紧安全开关</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8D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当限速器钢丝绳松弛，松开或断裂时，使该安全开关动作，电梯停止运行</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1CDC">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EEE0">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56B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4446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FE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BBE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轿厢意外移动防护</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7E4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轿厢在门开启时出现意外移动时立刻关停电梯</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5DB2">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9F28">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6AF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650B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9C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3F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应急照明</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14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电源故障情况下，触发轿厢独立照明灯工作，实现紧急轿厢照明</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1269">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CB03">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88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354D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6B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825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应急电源</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C46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电源故障情况下，为警铃和轿厢独立照明系统提供紧急供电</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468F">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1EA4">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944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7D33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7A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4A9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五方通话</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C76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实现轿厢，轿顶，底坑，机房和控制室间的五方通话功能</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C4A8">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7945">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6E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41CB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AC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8D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检修运行</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FBE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在轿顶可以以安全速度检修运行</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7475">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2717">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734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2B07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F4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55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满载直驶</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B8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满载情况下不响应外呼，提升运行效率</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6F59">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369C">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D5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0CCD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76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33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E42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轿厢位置显示</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0A4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轿内外轿厢位置指示，数字信息显示，提示乘客轿厢实时位置及运行方向</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8526">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3FD4">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ED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0DB4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87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473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w w:val="90"/>
                <w:sz w:val="21"/>
                <w:szCs w:val="21"/>
                <w:u w:val="none"/>
              </w:rPr>
            </w:pPr>
            <w:r>
              <w:rPr>
                <w:rFonts w:hint="eastAsia" w:ascii="宋体" w:hAnsi="宋体" w:eastAsia="宋体" w:cs="宋体"/>
                <w:i w:val="0"/>
                <w:iCs w:val="0"/>
                <w:color w:val="000000"/>
                <w:w w:val="90"/>
                <w:kern w:val="0"/>
                <w:sz w:val="21"/>
                <w:szCs w:val="21"/>
                <w:u w:val="none"/>
                <w:lang w:val="en-US" w:eastAsia="zh-CN" w:bidi="ar"/>
              </w:rPr>
              <w:t>超载提醒</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2A0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超载警报功能，防止轿厢超载运行</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9575">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4EE3">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C1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7A54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39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C8D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000000"/>
                <w:w w:val="90"/>
                <w:sz w:val="21"/>
                <w:szCs w:val="21"/>
                <w:u w:val="none"/>
              </w:rPr>
            </w:pPr>
            <w:r>
              <w:rPr>
                <w:rFonts w:hint="default" w:ascii="Times New Roman" w:hAnsi="Times New Roman" w:eastAsia="宋体" w:cs="Times New Roman"/>
                <w:i w:val="0"/>
                <w:iCs w:val="0"/>
                <w:color w:val="000000"/>
                <w:w w:val="90"/>
                <w:kern w:val="0"/>
                <w:sz w:val="21"/>
                <w:szCs w:val="21"/>
                <w:u w:val="none"/>
                <w:lang w:val="en-US" w:eastAsia="zh-CN" w:bidi="ar"/>
              </w:rPr>
              <w:t>轿厢内摄像头</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C83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电梯轿厢内安装监控高清摄像机</w:t>
            </w:r>
            <w:r>
              <w:rPr>
                <w:rFonts w:hint="eastAsia" w:ascii="宋体" w:hAnsi="宋体" w:eastAsia="宋体" w:cs="宋体"/>
                <w:i w:val="0"/>
                <w:iCs w:val="0"/>
                <w:color w:val="000000"/>
                <w:kern w:val="0"/>
                <w:sz w:val="21"/>
                <w:szCs w:val="21"/>
                <w:u w:val="none"/>
                <w:lang w:val="en-US" w:eastAsia="zh-CN" w:bidi="ar"/>
              </w:rPr>
              <w:t>，</w:t>
            </w:r>
            <w:r>
              <w:rPr>
                <w:rStyle w:val="15"/>
                <w:rFonts w:eastAsia="宋体"/>
                <w:lang w:val="en-US" w:eastAsia="zh-CN" w:bidi="ar"/>
              </w:rPr>
              <w:t>数据可无线传输至控制室备份</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87B1">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7704">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E6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152A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66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662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w w:val="90"/>
                <w:kern w:val="0"/>
                <w:sz w:val="21"/>
                <w:szCs w:val="21"/>
                <w:u w:val="none"/>
                <w:lang w:val="en-US" w:eastAsia="zh-CN" w:bidi="ar"/>
              </w:rPr>
            </w:pPr>
            <w:r>
              <w:rPr>
                <w:rFonts w:hint="eastAsia" w:ascii="Times New Roman" w:hAnsi="Times New Roman" w:eastAsia="宋体" w:cs="Times New Roman"/>
                <w:i w:val="0"/>
                <w:iCs w:val="0"/>
                <w:color w:val="000000"/>
                <w:w w:val="90"/>
                <w:kern w:val="0"/>
                <w:sz w:val="21"/>
                <w:szCs w:val="21"/>
                <w:u w:val="none"/>
                <w:lang w:val="en-US" w:eastAsia="zh-CN" w:bidi="ar"/>
              </w:rPr>
              <w:t>桥箱风扇</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E27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通风换气，保持空气清新</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9982">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9931">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B01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247C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0C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1AC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w w:val="90"/>
                <w:kern w:val="0"/>
                <w:sz w:val="21"/>
                <w:szCs w:val="21"/>
                <w:u w:val="none"/>
                <w:lang w:val="en-US" w:eastAsia="zh-CN" w:bidi="ar"/>
              </w:rPr>
            </w:pPr>
            <w:r>
              <w:rPr>
                <w:rFonts w:hint="eastAsia" w:ascii="Times New Roman" w:hAnsi="Times New Roman" w:eastAsia="宋体" w:cs="Times New Roman"/>
                <w:i w:val="0"/>
                <w:iCs w:val="0"/>
                <w:color w:val="000000"/>
                <w:w w:val="90"/>
                <w:kern w:val="0"/>
                <w:sz w:val="21"/>
                <w:szCs w:val="21"/>
                <w:u w:val="none"/>
                <w:lang w:val="en-US" w:eastAsia="zh-CN" w:bidi="ar"/>
              </w:rPr>
              <w:t>精确再平层</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B13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自动纠正由于乘客进出造成的电梯位置轻微偏离</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EB9B">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1CED">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CC4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4614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FB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CED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w w:val="90"/>
                <w:kern w:val="0"/>
                <w:sz w:val="21"/>
                <w:szCs w:val="21"/>
                <w:u w:val="none"/>
                <w:lang w:val="en-US" w:eastAsia="zh-CN" w:bidi="ar"/>
              </w:rPr>
            </w:pPr>
            <w:r>
              <w:rPr>
                <w:rFonts w:hint="eastAsia" w:ascii="Times New Roman" w:hAnsi="Times New Roman" w:eastAsia="宋体" w:cs="Times New Roman"/>
                <w:i w:val="0"/>
                <w:iCs w:val="0"/>
                <w:color w:val="000000"/>
                <w:w w:val="90"/>
                <w:kern w:val="0"/>
                <w:sz w:val="21"/>
                <w:szCs w:val="21"/>
                <w:u w:val="none"/>
                <w:lang w:val="en-US" w:eastAsia="zh-CN" w:bidi="ar"/>
              </w:rPr>
              <w:t>检修开关门</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C7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在检修状态下，可以单独控制开关门</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1D30">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A817">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06F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1792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0D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C31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w w:val="90"/>
                <w:kern w:val="0"/>
                <w:sz w:val="21"/>
                <w:szCs w:val="21"/>
                <w:u w:val="none"/>
                <w:lang w:val="en-US" w:eastAsia="zh-CN" w:bidi="ar"/>
              </w:rPr>
            </w:pPr>
            <w:r>
              <w:rPr>
                <w:rFonts w:hint="eastAsia" w:ascii="Times New Roman" w:hAnsi="Times New Roman" w:eastAsia="宋体" w:cs="Times New Roman"/>
                <w:i w:val="0"/>
                <w:iCs w:val="0"/>
                <w:color w:val="000000"/>
                <w:w w:val="90"/>
                <w:kern w:val="0"/>
                <w:sz w:val="21"/>
                <w:szCs w:val="21"/>
                <w:u w:val="none"/>
                <w:lang w:val="en-US" w:eastAsia="zh-CN" w:bidi="ar"/>
              </w:rPr>
              <w:t>光幕检测</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D8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监测是否有人进出轿厢，防止在有人进出时轿门会关闭</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F60A">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6D1E">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79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42C2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49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E7A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w w:val="90"/>
                <w:kern w:val="0"/>
                <w:sz w:val="21"/>
                <w:szCs w:val="21"/>
                <w:u w:val="none"/>
                <w:lang w:val="en-US" w:eastAsia="zh-CN" w:bidi="ar"/>
              </w:rPr>
            </w:pPr>
            <w:r>
              <w:rPr>
                <w:rFonts w:hint="eastAsia" w:ascii="Times New Roman" w:hAnsi="Times New Roman" w:eastAsia="宋体" w:cs="Times New Roman"/>
                <w:i w:val="0"/>
                <w:iCs w:val="0"/>
                <w:color w:val="000000"/>
                <w:w w:val="90"/>
                <w:kern w:val="0"/>
                <w:sz w:val="21"/>
                <w:szCs w:val="21"/>
                <w:u w:val="none"/>
                <w:lang w:val="en-US" w:eastAsia="zh-CN" w:bidi="ar"/>
              </w:rPr>
              <w:t>自救运行</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CA1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电梯发生故障时，在条件允许的情况下，可以慢速就近平层放人</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B27D">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4BE6">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82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18C9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C4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E4A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w w:val="90"/>
                <w:kern w:val="0"/>
                <w:sz w:val="21"/>
                <w:szCs w:val="21"/>
                <w:u w:val="none"/>
                <w:lang w:val="en-US" w:eastAsia="zh-CN" w:bidi="ar"/>
              </w:rPr>
            </w:pPr>
            <w:r>
              <w:rPr>
                <w:rFonts w:hint="eastAsia" w:ascii="Times New Roman" w:hAnsi="Times New Roman" w:eastAsia="宋体" w:cs="Times New Roman"/>
                <w:i w:val="0"/>
                <w:iCs w:val="0"/>
                <w:color w:val="000000"/>
                <w:w w:val="90"/>
                <w:kern w:val="0"/>
                <w:sz w:val="21"/>
                <w:szCs w:val="21"/>
                <w:u w:val="none"/>
                <w:lang w:val="en-US" w:eastAsia="zh-CN" w:bidi="ar"/>
              </w:rPr>
              <w:t>自动生成曲线</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98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每次运行前计算出最合适的运行曲线</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134C">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FDC0">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701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09ED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95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9A6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w w:val="90"/>
                <w:kern w:val="0"/>
                <w:sz w:val="21"/>
                <w:szCs w:val="21"/>
                <w:u w:val="none"/>
                <w:lang w:val="en-US" w:eastAsia="zh-CN" w:bidi="ar"/>
              </w:rPr>
            </w:pPr>
            <w:r>
              <w:rPr>
                <w:rFonts w:hint="eastAsia" w:ascii="Times New Roman" w:hAnsi="Times New Roman" w:eastAsia="宋体" w:cs="Times New Roman"/>
                <w:i w:val="0"/>
                <w:iCs w:val="0"/>
                <w:color w:val="000000"/>
                <w:w w:val="90"/>
                <w:kern w:val="0"/>
                <w:sz w:val="21"/>
                <w:szCs w:val="21"/>
                <w:u w:val="none"/>
                <w:lang w:val="en-US" w:eastAsia="zh-CN" w:bidi="ar"/>
              </w:rPr>
              <w:t>直接停靠</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396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通过到目的楼层的运行距离自动计算最适合的运行曲线</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A329">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FABE">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90C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759D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37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DB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停电应急平层装置</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27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电梯在突然断电是，能自动启动备用电池，将电梯桥箱平稳运行到最近楼层并层开门</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AA49">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8C0F">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FC8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5F90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5A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FA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电梯IC卡功能</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8F4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通过刷看控制电梯楼层权限，防止无关人员随意进出特定楼层，同时兼具安全性</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030C">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69AF">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DF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bookmarkStart w:id="6" w:name="_GoBack"/>
            <w:bookmarkEnd w:id="6"/>
          </w:p>
        </w:tc>
      </w:tr>
      <w:tr w14:paraId="06F6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9E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3D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启动补偿</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121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启动时，自动计算最优化的启动力矩，保证电梯启动时的平稳</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CE11">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EAC2">
            <w:pPr>
              <w:rPr>
                <w:rFonts w:hint="eastAsia" w:ascii="宋体" w:hAnsi="宋体" w:eastAsia="宋体" w:cs="宋体"/>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69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3A2C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10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4155A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b/>
                <w:bCs/>
                <w:i w:val="0"/>
                <w:iCs w:val="0"/>
                <w:color w:val="000000"/>
                <w:kern w:val="0"/>
                <w:sz w:val="21"/>
                <w:szCs w:val="21"/>
                <w:u w:val="none"/>
                <w:lang w:val="en-US" w:eastAsia="zh-CN" w:bidi="ar"/>
              </w:rPr>
              <w:t>产品质量、售后服务及其他要求</w:t>
            </w:r>
          </w:p>
        </w:tc>
      </w:tr>
      <w:tr w14:paraId="661DF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CE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E5D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产品质量、售后服务及其他要求</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1AF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供应商响应</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8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偏离情况</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2D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none"/>
                <w:lang w:val="en-US" w:eastAsia="zh-CN" w:bidi="ar"/>
              </w:rPr>
              <w:t>文件索引</w:t>
            </w:r>
          </w:p>
        </w:tc>
      </w:tr>
      <w:tr w14:paraId="566E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29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85F0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产品及零部件、配件及安装材料必须是整套全新未使用过的符合《电梯制造与安装安全规范》（GB7588-2003）及国家有关质量标准制造要求，必须满足本项目需求技术指标的电梯设备。若产品在运输过程中损坏须无偿调换同样产品。</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87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CF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402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372F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48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AC03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免费拆除处置旧电梯及新电梯的安装、调试直至设备验收合格。</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1D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AC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FC6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6655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48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6294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供应商负责拆除处置旧电梯及新电梯全套机组的安装调试。</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9E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9E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52E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5C45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44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3677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设备安装调试必须严格执行国家有关技术标准，供应商自负施工人身、设备安全责任。</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AA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D9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356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6184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23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A887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安装调试过程中，供应商应派专业技术人员对施工进行同步指导，并负责全套机组的调试运行，达到验收要求。</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A8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F4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8B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3DC1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B4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63A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供应商负责办理有关电梯设备安装的开工报装和竣工报验手续。</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32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0E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16E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4267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5B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F97E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设备验收费用由成交供应商负责。</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29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1E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5E8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1D5EE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70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8F28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安装验收应按以下标准与规定执行：</w:t>
            </w:r>
          </w:p>
          <w:p w14:paraId="7E52AC4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《电梯安装验收规范》（GB10060）；</w:t>
            </w:r>
          </w:p>
          <w:p w14:paraId="36BD760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《电气装置安装工程电梯电气装置施工与验收规范》（GB50182）；</w:t>
            </w:r>
          </w:p>
          <w:p w14:paraId="6EA9B93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《电梯工程施工质量验收规范》（GB50310）；</w:t>
            </w:r>
          </w:p>
          <w:p w14:paraId="3E16846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电力、消防、安监部门的有关规定等。</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90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EF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CC5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54C3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08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F59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免费保修期：自电梯安装完毕并验收合格之日起不少于壹年。免费保修期内免费维修更换配件，免费提供电梯年检前的整修服务并保证通过年度技术监督部门检验。按国家有关规定实行产品“三包”。</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09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6F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3F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4329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85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4C08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免费保修期内，免费定期上门保养（检查、清洁、除尘、加油、调整）。每月对电梯定期保养2次、每半年进行一次全面的安全检查，每年进行一次年检检修，并由业主签认。</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E8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2E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EFE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32EFC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69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0E4F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中标人应设全年24小时专人值班电话。中标人在接到故障通知后必须在1小时内响应并到达现场处理，一般故障处理时限不超过4小时，重大故障处理时限不超过36小时修复。</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A9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16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6B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3113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E2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3F82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免费对采购人的3-5名操作人员进行技术培训，在安装调试过程也应让操作人员共同参与，并进行现场培训。</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B7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E3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930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5BC3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42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1747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免费保修期满后按优惠价格提供终身有偿维保服务，免费保修期满后按优惠价格提供产品的维修升级和各种改造服务，随时为采购人提供所需的技术指导。</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F7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D6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70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5C19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E2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8E6B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投标人应常年备有主机易损配件，能及时处理、替换损坏的部件。更换下来的电子器件交采购人或共同销毁。</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3C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D2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068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71A7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9B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D5A9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交付使用期：签订合同之日起30个工作日安装调试完毕</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BC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47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7D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6508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39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867B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交付地点：采购人指定地点</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8B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D2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B2F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2D81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6C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CA6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报价包括：旧梯（目前正常运行）拆解处置损益、货物、随配附件、备品备件、专用工具、易损件的价格；运输、装卸、安装、调试、验收（含报装、报验）、现场卫生清理，培训、技术支持、售后服务、检验验收费等费用；必要的保险费和各项税费；包含施工水电费（另接电表或不超过1000元/台）；包含对不符合安装条件井道土建整改、安装完毕后门套、门洞、底坑、机房缝隙回填、土建配合服务费等所有费用。</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4A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68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C4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p>
          <w:p w14:paraId="154BB4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p>
          <w:p w14:paraId="209A170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4EE1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42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18E2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应具有相应有效的《中华人民共和国特种设备生产许可证》(许可项目包含电梯安装（含修理)，子项目包含曳引驱动乘客电梯(B级及以上）），所投品牌制造商特种设备生产许可证中允许的曳引驱动乘客电梯最大速度≥10m/s且消防员电梯最大速度≥9m/s。</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33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B6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C3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3116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01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2F68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供应商应在响应文件中正确反映电梯的技术水平和科技含量，并对控制方式加以详细说明。</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64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2C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0B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4A3A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3A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D6F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响应文件中必须提供品牌的厂商针对本项目的项目授权书及售后服务承诺书。</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70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54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8EB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r w14:paraId="2573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225" w:type="dxa"/>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78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8B0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违约责任：乙方逾期交货并安装的，每天向甲方偿付合同金额3‰的违约金，但违约金累计不得超过合同金额 5%，超过20天甲方有权解除合同。</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52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06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2A7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single"/>
                <w:lang w:val="en-US" w:eastAsia="zh-CN" w:bidi="ar"/>
              </w:rPr>
              <w:t xml:space="preserve">   </w:t>
            </w:r>
            <w:r>
              <w:rPr>
                <w:rStyle w:val="16"/>
                <w:u w:val="none"/>
                <w:lang w:val="en-US" w:eastAsia="zh-CN" w:bidi="ar"/>
              </w:rPr>
              <w:t>页</w:t>
            </w:r>
          </w:p>
        </w:tc>
      </w:tr>
    </w:tbl>
    <w:p w14:paraId="5D78EE92">
      <w:pPr>
        <w:pStyle w:val="2"/>
        <w:rPr>
          <w:rFonts w:hint="eastAsia"/>
          <w:highlight w:val="none"/>
          <w:lang w:eastAsia="zh-CN"/>
        </w:rPr>
      </w:pPr>
    </w:p>
    <w:p w14:paraId="19B04633">
      <w:pPr>
        <w:rPr>
          <w:rFonts w:hint="eastAsia"/>
          <w:highlight w:val="none"/>
          <w:lang w:eastAsia="zh-CN"/>
        </w:rPr>
      </w:pPr>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Inter">
    <w:altName w:val="Corbel"/>
    <w:panose1 w:val="02000503000000020004"/>
    <w:charset w:val="00"/>
    <w:family w:val="auto"/>
    <w:pitch w:val="default"/>
    <w:sig w:usb0="00000000" w:usb1="00000000" w:usb2="00000001" w:usb3="00000000" w:csb0="0000019F" w:csb1="00000000"/>
  </w:font>
  <w:font w:name="Corbel">
    <w:panose1 w:val="020B0503020204020204"/>
    <w:charset w:val="00"/>
    <w:family w:val="auto"/>
    <w:pitch w:val="default"/>
    <w:sig w:usb0="A00002EF" w:usb1="4000A44B" w:usb2="00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9C48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933F8">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F933F8">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ODQ0ZmU1NTAxZTc2MGEwMjJhNjNkNGZkY2I5YzgifQ=="/>
  </w:docVars>
  <w:rsids>
    <w:rsidRoot w:val="328E4BDC"/>
    <w:rsid w:val="01BB4339"/>
    <w:rsid w:val="024C2B81"/>
    <w:rsid w:val="032A0A86"/>
    <w:rsid w:val="07D47A16"/>
    <w:rsid w:val="10932E58"/>
    <w:rsid w:val="11A55E09"/>
    <w:rsid w:val="134718D8"/>
    <w:rsid w:val="17D912A0"/>
    <w:rsid w:val="18D75B41"/>
    <w:rsid w:val="1CD116C0"/>
    <w:rsid w:val="1E5F6F47"/>
    <w:rsid w:val="1E656076"/>
    <w:rsid w:val="1FEB5700"/>
    <w:rsid w:val="22023470"/>
    <w:rsid w:val="23BA261E"/>
    <w:rsid w:val="2A6C61E2"/>
    <w:rsid w:val="2D586771"/>
    <w:rsid w:val="2D99286E"/>
    <w:rsid w:val="2F0E473E"/>
    <w:rsid w:val="328E4BDC"/>
    <w:rsid w:val="33F01691"/>
    <w:rsid w:val="373553B6"/>
    <w:rsid w:val="37523C1E"/>
    <w:rsid w:val="3B10221D"/>
    <w:rsid w:val="3B8565F6"/>
    <w:rsid w:val="3E500D27"/>
    <w:rsid w:val="3F850EA5"/>
    <w:rsid w:val="44513D3B"/>
    <w:rsid w:val="45393578"/>
    <w:rsid w:val="45C30B99"/>
    <w:rsid w:val="46F32B98"/>
    <w:rsid w:val="4A0923DF"/>
    <w:rsid w:val="4E287413"/>
    <w:rsid w:val="4EC01F05"/>
    <w:rsid w:val="4F727728"/>
    <w:rsid w:val="4FD75D4F"/>
    <w:rsid w:val="50BC3FFA"/>
    <w:rsid w:val="50D353AA"/>
    <w:rsid w:val="510F1BFD"/>
    <w:rsid w:val="54FA77E6"/>
    <w:rsid w:val="54FB3D75"/>
    <w:rsid w:val="55BF6A63"/>
    <w:rsid w:val="56CD6301"/>
    <w:rsid w:val="59011144"/>
    <w:rsid w:val="5A7509F7"/>
    <w:rsid w:val="5B922527"/>
    <w:rsid w:val="5D2D2508"/>
    <w:rsid w:val="611A1845"/>
    <w:rsid w:val="623E1B94"/>
    <w:rsid w:val="62917095"/>
    <w:rsid w:val="62DA4EE0"/>
    <w:rsid w:val="65766A16"/>
    <w:rsid w:val="672E66EC"/>
    <w:rsid w:val="674A6A84"/>
    <w:rsid w:val="6CA63636"/>
    <w:rsid w:val="6ECA36D3"/>
    <w:rsid w:val="6FEB0BB5"/>
    <w:rsid w:val="73644352"/>
    <w:rsid w:val="74A77F7A"/>
    <w:rsid w:val="75B57EF4"/>
    <w:rsid w:val="791800B8"/>
    <w:rsid w:val="795F1843"/>
    <w:rsid w:val="7C9A0DE4"/>
    <w:rsid w:val="7DB639FC"/>
    <w:rsid w:val="7E7F2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1400" w:leftChars="1400"/>
    </w:pPr>
  </w:style>
  <w:style w:type="paragraph" w:styleId="6">
    <w:name w:val="Body Text"/>
    <w:basedOn w:val="1"/>
    <w:qFormat/>
    <w:uiPriority w:val="0"/>
    <w:pPr>
      <w:spacing w:after="120"/>
    </w:pPr>
    <w:rPr>
      <w:rFonts w:ascii="Calibri" w:hAnsi="Calibri" w:cs="Times New Roman"/>
    </w:rPr>
  </w:style>
  <w:style w:type="paragraph" w:styleId="7">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首行缩进"/>
    <w:basedOn w:val="1"/>
    <w:qFormat/>
    <w:uiPriority w:val="0"/>
    <w:pPr>
      <w:ind w:firstLine="480" w:firstLineChars="200"/>
    </w:pPr>
  </w:style>
  <w:style w:type="character" w:customStyle="1" w:styleId="14">
    <w:name w:val="font31"/>
    <w:basedOn w:val="12"/>
    <w:qFormat/>
    <w:uiPriority w:val="0"/>
    <w:rPr>
      <w:rFonts w:ascii="Calibri" w:hAnsi="Calibri" w:cs="Calibri"/>
      <w:color w:val="000000"/>
      <w:sz w:val="21"/>
      <w:szCs w:val="21"/>
      <w:u w:val="none"/>
    </w:rPr>
  </w:style>
  <w:style w:type="character" w:customStyle="1" w:styleId="15">
    <w:name w:val="font41"/>
    <w:basedOn w:val="12"/>
    <w:qFormat/>
    <w:uiPriority w:val="0"/>
    <w:rPr>
      <w:rFonts w:hint="default" w:ascii="Times New Roman" w:hAnsi="Times New Roman" w:cs="Times New Roman"/>
      <w:color w:val="000000"/>
      <w:sz w:val="21"/>
      <w:szCs w:val="21"/>
      <w:u w:val="none"/>
    </w:rPr>
  </w:style>
  <w:style w:type="character" w:customStyle="1" w:styleId="16">
    <w:name w:val="font01"/>
    <w:basedOn w:val="12"/>
    <w:qFormat/>
    <w:uiPriority w:val="0"/>
    <w:rPr>
      <w:rFonts w:hint="eastAsia" w:ascii="宋体" w:hAnsi="宋体" w:eastAsia="宋体" w:cs="宋体"/>
      <w:color w:val="000000"/>
      <w:sz w:val="22"/>
      <w:szCs w:val="22"/>
      <w:u w:val="none"/>
    </w:rPr>
  </w:style>
  <w:style w:type="character" w:customStyle="1" w:styleId="17">
    <w:name w:val="font11"/>
    <w:basedOn w:val="12"/>
    <w:qFormat/>
    <w:uiPriority w:val="0"/>
    <w:rPr>
      <w:rFonts w:hint="eastAsia" w:ascii="宋体" w:hAnsi="宋体" w:eastAsia="宋体" w:cs="宋体"/>
      <w:color w:val="000000"/>
      <w:sz w:val="21"/>
      <w:szCs w:val="21"/>
      <w:u w:val="none"/>
    </w:rPr>
  </w:style>
  <w:style w:type="character" w:customStyle="1" w:styleId="18">
    <w:name w:val="font51"/>
    <w:basedOn w:val="12"/>
    <w:qFormat/>
    <w:uiPriority w:val="0"/>
    <w:rPr>
      <w:rFonts w:hint="default" w:ascii="Times New Roman" w:hAnsi="Times New Roman" w:cs="Times New Roman"/>
      <w:color w:val="000000"/>
      <w:sz w:val="21"/>
      <w:szCs w:val="21"/>
      <w:u w:val="none"/>
    </w:rPr>
  </w:style>
  <w:style w:type="paragraph" w:customStyle="1" w:styleId="19">
    <w:name w:val="Default"/>
    <w:qFormat/>
    <w:uiPriority w:val="0"/>
    <w:pPr>
      <w:widowControl w:val="0"/>
      <w:autoSpaceDE w:val="0"/>
      <w:autoSpaceDN w:val="0"/>
      <w:adjustRightInd w:val="0"/>
      <w:spacing w:line="240" w:lineRule="auto"/>
    </w:pPr>
    <w:rPr>
      <w:rFonts w:ascii="宋体" w:hAnsi="Inter" w:eastAsia="宋体" w:cs="宋体"/>
      <w:color w:val="000000"/>
      <w:kern w:val="0"/>
      <w:sz w:val="24"/>
      <w:szCs w:val="24"/>
      <w:lang w:val="en-US" w:eastAsia="en-US"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5225</Words>
  <Characters>5602</Characters>
  <Lines>0</Lines>
  <Paragraphs>0</Paragraphs>
  <TotalTime>12</TotalTime>
  <ScaleCrop>false</ScaleCrop>
  <LinksUpToDate>false</LinksUpToDate>
  <CharactersWithSpaces>5629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2024-10-28T00:45:00Z</dcterms:created>
  <dc:creator>的嗡锅</dc:creator>
  <cp:lastModifiedBy>的嗡锅</cp:lastModifiedBy>
  <cp:lastPrinted>2024-10-31T03:00:00Z</cp:lastPrinted>
  <dcterms:modified xsi:type="dcterms:W3CDTF">2025-11-04T10:01:35Z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7B7CB101A87045E1846E2EBC5B6F9FC0_13</vt:lpwstr>
  </property>
  <property fmtid="{D5CDD505-2E9C-101B-9397-08002B2CF9AE}" pid="4" name="KSOTemplateDocerSaveRecord">
    <vt:lpwstr>eyJoZGlkIjoiOWM3ODQ0ZmU1NTAxZTc2MGEwMjJhNjNkNGZkY2I5YzgiLCJ1c2VySWQiOiI1NTYyMzY3MTYifQ==</vt:lpwstr>
  </property>
</Properties>
</file>