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兴业县2025年乡镇、村级基层医保经办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服务建设设备采购项目</w:t>
      </w:r>
    </w:p>
    <w:p>
      <w:pPr>
        <w:rPr>
          <w:rFonts w:hint="eastAsia"/>
          <w:lang w:eastAsia="zh-CN"/>
        </w:rPr>
      </w:pPr>
    </w:p>
    <w:tbl>
      <w:tblPr>
        <w:tblStyle w:val="7"/>
        <w:tblW w:w="14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5505"/>
        <w:gridCol w:w="1215"/>
        <w:gridCol w:w="1215"/>
        <w:gridCol w:w="1365"/>
        <w:gridCol w:w="206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商品名称</w:t>
            </w:r>
          </w:p>
        </w:tc>
        <w:tc>
          <w:tcPr>
            <w:tcW w:w="5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参数要求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购买数量（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预算单价（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预算金额（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意向品牌及型号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多功能一体机</w:t>
            </w:r>
          </w:p>
        </w:tc>
        <w:tc>
          <w:tcPr>
            <w:tcW w:w="55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产品类型：黑白激光多功能一体机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涵盖功能：打印/复印/扫描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最大处理幅面：A4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耗材类型：鼓粉分离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双面功能：自动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是否支持网络打印：是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接口类型：USB2.0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能效等级：一级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黑白打印速度：30cpm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打印/复印分辨率：600×600dpi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首页打印时间：＜8.5秒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复印：支持N合1复印，缩放范围 25-400%（最小调整量为1%）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扫描功能：标准配置，光学分辨率600×2400dpi，最大分辨率19200×19200dpi</w:t>
            </w:r>
          </w:p>
          <w:p>
            <w:pPr>
              <w:pStyle w:val="3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1950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339300</w:t>
            </w:r>
          </w:p>
        </w:tc>
        <w:tc>
          <w:tcPr>
            <w:tcW w:w="2069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兄弟/BROTHER</w:t>
            </w:r>
          </w:p>
          <w:p>
            <w:pPr>
              <w:pStyle w:val="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DCP-7190DW</w:t>
            </w:r>
          </w:p>
        </w:tc>
        <w:tc>
          <w:tcPr>
            <w:tcW w:w="1746" w:type="dxa"/>
            <w:vAlign w:val="center"/>
          </w:tcPr>
          <w:p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5" w:hRule="atLeast"/>
          <w:jc w:val="center"/>
        </w:trPr>
        <w:tc>
          <w:tcPr>
            <w:tcW w:w="14832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商务要求：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本项目为反向竞价，不接受其他品牌型号的商品报价。为保证产品功能完整性，本次采购的货物必须是全新未拆封的原包装产品。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报价时，按要求提供相关证明材料（商品在广西政采云平台的链接、厂家授权书、营业执照、服务承诺书（签字盖章）等）。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对不能满足要求虚假响应，或者无法正常交货影响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办公使用的，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视为无效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，并按规定对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公司予以投诉处理。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三、交货时间及地点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交货时间：自合同签订之日起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个工作日内交付使用。交货时必须提供本项目产品使用说明书、硬件安装指南、售后保修卡、合格证书等相关原厂配套资料。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交货地点：采购人指定地点（注：需送到指定的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13个镇，并在商品背面印上字样（黄色）：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兴业县医疗保障经办服务设备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四、质保期：按国家有关产品“三包”规定执行“三包”，质保期自货物验收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合格之日起计算，提供一年免费原厂保修服务。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五、售后技术服务要求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（1）产品在质保期内需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按照采购方的要求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免费送货上门，免费安装、调试，接到故障电话后下一自然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上门（节假日无休）维修服务，并免上门维修服务费用。为保证服务质量，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需在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玉林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本地设有维修服务站点。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（2）验收时提供投标货物生产厂家针对本次采购项目的售后服务承诺书，保证货物的质量和售后服务质量，必要时需原厂工程师协助货物验收保证货物的合规和品质。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（3）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对于故障处理，要求成交供应商接到故障通知后在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分钟内电话服务应答，2个小时内现场维护响应，4小时内提供解决方案。</w:t>
            </w:r>
          </w:p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六、付款方式：本项目的资金拨付根据财政部门的付款流程、付款期限及项目资金的到账情况执行，采购人不承担延期付款的责任。项目验收合格后，成交供应商开具全额普通发票给采购人，采购人收到发票后执行支付程序，具体资金拨付以当地财政拨付情况为准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footerReference r:id="rId3" w:type="default"/>
      <w:pgSz w:w="16838" w:h="11906" w:orient="landscape"/>
      <w:pgMar w:top="1417" w:right="850" w:bottom="1417" w:left="85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YTNiNjNkNDNkNjM1OGQzZmNjY2JmNGNkOWZmMjgifQ=="/>
  </w:docVars>
  <w:rsids>
    <w:rsidRoot w:val="61F37774"/>
    <w:rsid w:val="02D84F6C"/>
    <w:rsid w:val="04342DE5"/>
    <w:rsid w:val="04F630F4"/>
    <w:rsid w:val="0F9D4A1B"/>
    <w:rsid w:val="14323434"/>
    <w:rsid w:val="21DD4ACC"/>
    <w:rsid w:val="2406447D"/>
    <w:rsid w:val="262670C1"/>
    <w:rsid w:val="286233FF"/>
    <w:rsid w:val="29F30179"/>
    <w:rsid w:val="2C9314C2"/>
    <w:rsid w:val="2D8D0BF1"/>
    <w:rsid w:val="2EE02504"/>
    <w:rsid w:val="352F43EA"/>
    <w:rsid w:val="387E4AE7"/>
    <w:rsid w:val="3EF25997"/>
    <w:rsid w:val="445164C0"/>
    <w:rsid w:val="461E68D8"/>
    <w:rsid w:val="46535991"/>
    <w:rsid w:val="486B7B5F"/>
    <w:rsid w:val="4B32241A"/>
    <w:rsid w:val="4B426581"/>
    <w:rsid w:val="5288688A"/>
    <w:rsid w:val="53D10891"/>
    <w:rsid w:val="56362DE5"/>
    <w:rsid w:val="56B23669"/>
    <w:rsid w:val="57D77E09"/>
    <w:rsid w:val="59861BFA"/>
    <w:rsid w:val="59B31B68"/>
    <w:rsid w:val="5B477E48"/>
    <w:rsid w:val="5D5364E3"/>
    <w:rsid w:val="5DE07504"/>
    <w:rsid w:val="60556DE3"/>
    <w:rsid w:val="60A41C39"/>
    <w:rsid w:val="615C68FD"/>
    <w:rsid w:val="61F37774"/>
    <w:rsid w:val="621433AD"/>
    <w:rsid w:val="633C4742"/>
    <w:rsid w:val="654C251A"/>
    <w:rsid w:val="65B3498C"/>
    <w:rsid w:val="67D574B1"/>
    <w:rsid w:val="6A6C295A"/>
    <w:rsid w:val="6BB70990"/>
    <w:rsid w:val="6F9E6FD4"/>
    <w:rsid w:val="6FC90183"/>
    <w:rsid w:val="72CB362A"/>
    <w:rsid w:val="742332E3"/>
    <w:rsid w:val="75693EA1"/>
    <w:rsid w:val="7759457A"/>
    <w:rsid w:val="78A26F11"/>
    <w:rsid w:val="79AF0965"/>
    <w:rsid w:val="7AEE42DF"/>
    <w:rsid w:val="7DD62F81"/>
    <w:rsid w:val="7E9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="Calibri Light" w:hAnsi="Calibri Light"/>
      <w:color w:val="2E74B5"/>
      <w:sz w:val="40"/>
      <w:szCs w:val="4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 w:line="600" w:lineRule="exact"/>
      <w:ind w:firstLine="0" w:firstLineChars="0"/>
    </w:pPr>
    <w:rPr>
      <w:rFonts w:ascii="宋体" w:hAnsi="宋体" w:cs="Times New Roman"/>
      <w:bCs/>
      <w:color w:val="0D0D0D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1216</Words>
  <Characters>1376</Characters>
  <Lines>0</Lines>
  <Paragraphs>0</Paragraphs>
  <TotalTime>60</TotalTime>
  <ScaleCrop>false</ScaleCrop>
  <LinksUpToDate>false</LinksUpToDate>
  <CharactersWithSpaces>1426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2024-04-28T01:32:00Z</dcterms:created>
  <dc:creator>南州南路</dc:creator>
  <cp:lastModifiedBy>Administrator</cp:lastModifiedBy>
  <cp:lastPrinted>2025-10-23T01:07:00Z</cp:lastPrinted>
  <dcterms:modified xsi:type="dcterms:W3CDTF">2025-10-23T02:49:05Z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22EEE88C8AA34D31AE98A40D264D3A4D</vt:lpwstr>
  </property>
</Properties>
</file>