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886D0">
      <w:pPr>
        <w:jc w:val="center"/>
        <w:rPr>
          <w:rFonts w:ascii="楷体" w:hAnsi="楷体" w:eastAsia="楷体" w:cs="楷体"/>
          <w:sz w:val="48"/>
          <w:szCs w:val="48"/>
        </w:rPr>
      </w:pPr>
      <w:r>
        <w:rPr>
          <w:rFonts w:hint="eastAsia" w:ascii="楷体" w:hAnsi="楷体" w:eastAsia="楷体" w:cs="楷体"/>
          <w:sz w:val="48"/>
          <w:szCs w:val="48"/>
        </w:rPr>
        <w:t>玉林市玉州区</w:t>
      </w:r>
      <w:r>
        <w:rPr>
          <w:rFonts w:hint="eastAsia" w:ascii="楷体" w:hAnsi="楷体" w:eastAsia="楷体" w:cs="楷体"/>
          <w:sz w:val="48"/>
          <w:szCs w:val="48"/>
          <w:lang w:val="en-US" w:eastAsia="zh-CN"/>
        </w:rPr>
        <w:t>竹美小学</w:t>
      </w:r>
      <w:r>
        <w:rPr>
          <w:rFonts w:hint="eastAsia" w:ascii="楷体" w:hAnsi="楷体" w:eastAsia="楷体" w:cs="楷体"/>
          <w:sz w:val="48"/>
          <w:szCs w:val="48"/>
        </w:rPr>
        <w:t>物业管理服务采购需求</w:t>
      </w:r>
    </w:p>
    <w:p w14:paraId="4FCD6777">
      <w:pPr>
        <w:pStyle w:val="2"/>
        <w:rPr>
          <w:rFonts w:ascii="楷体" w:hAnsi="楷体" w:eastAsia="楷体" w:cs="楷体"/>
        </w:rPr>
      </w:pPr>
      <w:r>
        <w:rPr>
          <w:rFonts w:hint="eastAsia" w:ascii="楷体" w:hAnsi="楷体" w:eastAsia="楷体" w:cs="楷体"/>
        </w:rPr>
        <w:t>服务内容</w:t>
      </w:r>
    </w:p>
    <w:p w14:paraId="6FFF19AB">
      <w:pPr>
        <w:pStyle w:val="3"/>
        <w:rPr>
          <w:rFonts w:ascii="楷体" w:hAnsi="楷体" w:eastAsia="楷体" w:cs="楷体"/>
        </w:rPr>
      </w:pPr>
      <w:r>
        <w:rPr>
          <w:rFonts w:hint="eastAsia" w:ascii="楷体" w:hAnsi="楷体" w:eastAsia="楷体" w:cs="楷体"/>
        </w:rPr>
        <w:t>环境卫生服务内容及要求</w:t>
      </w:r>
    </w:p>
    <w:p w14:paraId="618B3770">
      <w:pPr>
        <w:pStyle w:val="4"/>
        <w:rPr>
          <w:rFonts w:ascii="楷体" w:hAnsi="楷体" w:eastAsia="楷体" w:cs="楷体"/>
        </w:rPr>
      </w:pPr>
      <w:r>
        <w:rPr>
          <w:rFonts w:hint="eastAsia" w:ascii="楷体" w:hAnsi="楷体" w:eastAsia="楷体" w:cs="楷体"/>
        </w:rPr>
        <w:t xml:space="preserve"> 服务内容</w:t>
      </w:r>
    </w:p>
    <w:p w14:paraId="42C6194C">
      <w:pPr>
        <w:numPr>
          <w:ilvl w:val="3"/>
          <w:numId w:val="1"/>
        </w:numPr>
        <w:rPr>
          <w:rFonts w:ascii="楷体" w:hAnsi="楷体" w:eastAsia="楷体" w:cs="楷体"/>
          <w:szCs w:val="28"/>
        </w:rPr>
      </w:pPr>
      <w:r>
        <w:rPr>
          <w:rFonts w:hint="eastAsia" w:ascii="楷体" w:hAnsi="楷体" w:eastAsia="楷体" w:cs="楷体"/>
          <w:szCs w:val="28"/>
        </w:rPr>
        <w:t>负责校区内所有道路路面、绿化带等公共区域卫生保洁；</w:t>
      </w:r>
    </w:p>
    <w:p w14:paraId="6CAAC8A9">
      <w:pPr>
        <w:numPr>
          <w:ilvl w:val="3"/>
          <w:numId w:val="1"/>
        </w:numPr>
        <w:rPr>
          <w:rFonts w:ascii="楷体" w:hAnsi="楷体" w:eastAsia="楷体" w:cs="楷体"/>
          <w:szCs w:val="28"/>
        </w:rPr>
      </w:pPr>
      <w:r>
        <w:rPr>
          <w:rFonts w:hint="eastAsia" w:ascii="楷体" w:hAnsi="楷体" w:eastAsia="楷体" w:cs="楷体"/>
          <w:szCs w:val="28"/>
        </w:rPr>
        <w:t>负责教学楼公共区域卫生（包括公共厕所、走道、楼梯扶手等，下同）及楼道绿植养护。</w:t>
      </w:r>
    </w:p>
    <w:p w14:paraId="7E44472D">
      <w:pPr>
        <w:numPr>
          <w:ilvl w:val="3"/>
          <w:numId w:val="1"/>
        </w:numPr>
        <w:rPr>
          <w:rFonts w:ascii="楷体" w:hAnsi="楷体" w:eastAsia="楷体" w:cs="楷体"/>
          <w:szCs w:val="28"/>
        </w:rPr>
      </w:pPr>
      <w:r>
        <w:rPr>
          <w:rFonts w:hint="eastAsia" w:ascii="楷体" w:hAnsi="楷体" w:eastAsia="楷体" w:cs="楷体"/>
          <w:szCs w:val="28"/>
        </w:rPr>
        <w:t>负责管道、沉沙井、水池、清理疏通、化粪池清理等。</w:t>
      </w:r>
    </w:p>
    <w:p w14:paraId="29995885">
      <w:pPr>
        <w:numPr>
          <w:ilvl w:val="3"/>
          <w:numId w:val="1"/>
        </w:numPr>
        <w:rPr>
          <w:rFonts w:ascii="楷体" w:hAnsi="楷体" w:eastAsia="楷体" w:cs="楷体"/>
          <w:szCs w:val="28"/>
        </w:rPr>
      </w:pPr>
      <w:r>
        <w:rPr>
          <w:rFonts w:hint="eastAsia" w:ascii="楷体" w:hAnsi="楷体" w:eastAsia="楷体" w:cs="楷体"/>
          <w:szCs w:val="28"/>
        </w:rPr>
        <w:t>负责服务范围内的除“四害”工作。</w:t>
      </w:r>
    </w:p>
    <w:p w14:paraId="7E34BCA5">
      <w:pPr>
        <w:numPr>
          <w:ilvl w:val="3"/>
          <w:numId w:val="1"/>
        </w:numPr>
        <w:rPr>
          <w:rFonts w:ascii="楷体" w:hAnsi="楷体" w:eastAsia="楷体" w:cs="楷体"/>
          <w:szCs w:val="28"/>
        </w:rPr>
      </w:pPr>
      <w:r>
        <w:rPr>
          <w:rFonts w:hint="eastAsia" w:ascii="楷体" w:hAnsi="楷体" w:eastAsia="楷体" w:cs="楷体"/>
          <w:szCs w:val="28"/>
        </w:rPr>
        <w:t>负责校区白蚁防治。</w:t>
      </w:r>
    </w:p>
    <w:p w14:paraId="00225D04">
      <w:pPr>
        <w:pStyle w:val="4"/>
        <w:rPr>
          <w:rFonts w:ascii="楷体" w:hAnsi="楷体" w:eastAsia="楷体" w:cs="楷体"/>
        </w:rPr>
      </w:pPr>
      <w:r>
        <w:rPr>
          <w:rFonts w:hint="eastAsia" w:ascii="楷体" w:hAnsi="楷体" w:eastAsia="楷体" w:cs="楷体"/>
        </w:rPr>
        <w:t>服务要求</w:t>
      </w:r>
    </w:p>
    <w:p w14:paraId="4C2E0885">
      <w:pPr>
        <w:ind w:firstLine="540"/>
        <w:rPr>
          <w:rFonts w:ascii="楷体" w:hAnsi="楷体" w:eastAsia="楷体" w:cs="楷体"/>
          <w:szCs w:val="28"/>
        </w:rPr>
      </w:pPr>
      <w:r>
        <w:rPr>
          <w:rFonts w:hint="eastAsia" w:ascii="楷体" w:hAnsi="楷体" w:eastAsia="楷体" w:cs="楷体"/>
          <w:szCs w:val="28"/>
        </w:rPr>
        <w:t>（1）道路、外围、大厅，公共场所、体育场、绿化地每日清扫2次。</w:t>
      </w:r>
    </w:p>
    <w:p w14:paraId="5DA2238E">
      <w:pPr>
        <w:ind w:firstLine="540"/>
        <w:rPr>
          <w:rFonts w:ascii="楷体" w:hAnsi="楷体" w:eastAsia="楷体" w:cs="楷体"/>
          <w:szCs w:val="28"/>
        </w:rPr>
      </w:pPr>
      <w:r>
        <w:rPr>
          <w:rFonts w:hint="eastAsia" w:ascii="楷体" w:hAnsi="楷体" w:eastAsia="楷体" w:cs="楷体"/>
          <w:szCs w:val="28"/>
        </w:rPr>
        <w:t>（2）教学楼、办公楼公共通道、走廊、楼梯每日清扫2次。</w:t>
      </w:r>
    </w:p>
    <w:p w14:paraId="0D972D68">
      <w:pPr>
        <w:ind w:firstLine="540"/>
        <w:rPr>
          <w:rFonts w:ascii="楷体" w:hAnsi="楷体" w:eastAsia="楷体" w:cs="楷体"/>
          <w:szCs w:val="28"/>
        </w:rPr>
      </w:pPr>
      <w:r>
        <w:rPr>
          <w:rFonts w:hint="eastAsia" w:ascii="楷体" w:hAnsi="楷体" w:eastAsia="楷体" w:cs="楷体"/>
          <w:szCs w:val="28"/>
        </w:rPr>
        <w:t>（3）各公用卫生间每日清洁2次以上.</w:t>
      </w:r>
    </w:p>
    <w:p w14:paraId="16A99FEF">
      <w:pPr>
        <w:ind w:firstLine="540"/>
        <w:rPr>
          <w:rFonts w:ascii="楷体" w:hAnsi="楷体" w:eastAsia="楷体" w:cs="楷体"/>
          <w:szCs w:val="28"/>
        </w:rPr>
      </w:pPr>
      <w:r>
        <w:rPr>
          <w:rFonts w:hint="eastAsia" w:ascii="楷体" w:hAnsi="楷体" w:eastAsia="楷体" w:cs="楷体"/>
          <w:szCs w:val="28"/>
        </w:rPr>
        <w:t>（4）垃圾每日收集2次。</w:t>
      </w:r>
    </w:p>
    <w:p w14:paraId="2459CF3A">
      <w:pPr>
        <w:ind w:firstLine="540"/>
        <w:rPr>
          <w:rFonts w:ascii="楷体" w:hAnsi="楷体" w:eastAsia="楷体" w:cs="楷体"/>
          <w:szCs w:val="28"/>
        </w:rPr>
      </w:pPr>
      <w:r>
        <w:rPr>
          <w:rFonts w:hint="eastAsia" w:ascii="楷体" w:hAnsi="楷体" w:eastAsia="楷体" w:cs="楷体"/>
          <w:szCs w:val="28"/>
        </w:rPr>
        <w:t>（5）校区内管道、沉沙井、水池、清理疏通每月1次。</w:t>
      </w:r>
    </w:p>
    <w:p w14:paraId="1D7D4674">
      <w:pPr>
        <w:ind w:firstLine="540"/>
        <w:rPr>
          <w:rFonts w:ascii="楷体" w:hAnsi="楷体" w:eastAsia="楷体" w:cs="楷体"/>
          <w:szCs w:val="28"/>
        </w:rPr>
      </w:pPr>
      <w:r>
        <w:rPr>
          <w:rFonts w:hint="eastAsia" w:ascii="楷体" w:hAnsi="楷体" w:eastAsia="楷体" w:cs="楷体"/>
          <w:szCs w:val="28"/>
        </w:rPr>
        <w:t>（6）不少于</w:t>
      </w:r>
      <w:r>
        <w:rPr>
          <w:rFonts w:hint="eastAsia" w:ascii="楷体" w:hAnsi="楷体" w:eastAsia="楷体" w:cs="楷体"/>
          <w:szCs w:val="28"/>
          <w:lang w:val="en-US" w:eastAsia="zh-CN"/>
        </w:rPr>
        <w:t>2</w:t>
      </w:r>
      <w:r>
        <w:rPr>
          <w:rFonts w:hint="eastAsia" w:ascii="楷体" w:hAnsi="楷体" w:eastAsia="楷体" w:cs="楷体"/>
          <w:szCs w:val="28"/>
        </w:rPr>
        <w:t>次的除“四害”工作。</w:t>
      </w:r>
    </w:p>
    <w:p w14:paraId="0698FABF">
      <w:pPr>
        <w:ind w:firstLine="540"/>
        <w:rPr>
          <w:rFonts w:ascii="楷体" w:hAnsi="楷体" w:eastAsia="楷体" w:cs="楷体"/>
          <w:szCs w:val="28"/>
        </w:rPr>
      </w:pPr>
      <w:r>
        <w:rPr>
          <w:rFonts w:hint="eastAsia" w:ascii="楷体" w:hAnsi="楷体" w:eastAsia="楷体" w:cs="楷体"/>
          <w:szCs w:val="28"/>
        </w:rPr>
        <w:t>（</w:t>
      </w:r>
      <w:r>
        <w:rPr>
          <w:rFonts w:ascii="楷体" w:hAnsi="楷体" w:eastAsia="楷体" w:cs="楷体"/>
          <w:szCs w:val="28"/>
        </w:rPr>
        <w:t>7</w:t>
      </w:r>
      <w:r>
        <w:rPr>
          <w:rFonts w:hint="eastAsia" w:ascii="楷体" w:hAnsi="楷体" w:eastAsia="楷体" w:cs="楷体"/>
          <w:szCs w:val="28"/>
        </w:rPr>
        <w:t>）配合业主单位完成保洁临时性任务。</w:t>
      </w:r>
    </w:p>
    <w:p w14:paraId="19AA7689">
      <w:pPr>
        <w:ind w:firstLine="540"/>
        <w:rPr>
          <w:rFonts w:ascii="楷体" w:hAnsi="楷体" w:eastAsia="楷体" w:cs="楷体"/>
          <w:szCs w:val="28"/>
        </w:rPr>
      </w:pPr>
      <w:r>
        <w:rPr>
          <w:rFonts w:hint="eastAsia" w:ascii="楷体" w:hAnsi="楷体" w:eastAsia="楷体" w:cs="楷体"/>
          <w:szCs w:val="28"/>
        </w:rPr>
        <w:t>（</w:t>
      </w:r>
      <w:r>
        <w:rPr>
          <w:rFonts w:ascii="楷体" w:hAnsi="楷体" w:eastAsia="楷体" w:cs="楷体"/>
          <w:szCs w:val="28"/>
        </w:rPr>
        <w:t>8</w:t>
      </w:r>
      <w:r>
        <w:rPr>
          <w:rFonts w:hint="eastAsia" w:ascii="楷体" w:hAnsi="楷体" w:eastAsia="楷体" w:cs="楷体"/>
          <w:szCs w:val="28"/>
        </w:rPr>
        <w:t>）不少于</w:t>
      </w:r>
      <w:r>
        <w:rPr>
          <w:rFonts w:hint="eastAsia" w:ascii="楷体" w:hAnsi="楷体" w:eastAsia="楷体" w:cs="楷体"/>
          <w:szCs w:val="28"/>
          <w:lang w:val="en-US" w:eastAsia="zh-CN"/>
        </w:rPr>
        <w:t>2</w:t>
      </w:r>
      <w:r>
        <w:rPr>
          <w:rFonts w:hint="eastAsia" w:ascii="楷体" w:hAnsi="楷体" w:eastAsia="楷体" w:cs="楷体"/>
          <w:szCs w:val="28"/>
        </w:rPr>
        <w:t>次白蚁防治。</w:t>
      </w:r>
    </w:p>
    <w:p w14:paraId="5456AF50">
      <w:pPr>
        <w:ind w:firstLine="540"/>
        <w:rPr>
          <w:rFonts w:ascii="楷体" w:hAnsi="楷体" w:eastAsia="楷体" w:cs="楷体"/>
          <w:szCs w:val="28"/>
        </w:rPr>
      </w:pPr>
      <w:r>
        <w:rPr>
          <w:rFonts w:hint="eastAsia" w:ascii="楷体" w:hAnsi="楷体" w:eastAsia="楷体" w:cs="楷体"/>
          <w:szCs w:val="28"/>
        </w:rPr>
        <w:t>3.服务标准：</w:t>
      </w:r>
    </w:p>
    <w:p w14:paraId="5020E88A">
      <w:pPr>
        <w:ind w:firstLine="540"/>
        <w:rPr>
          <w:rFonts w:ascii="楷体" w:hAnsi="楷体" w:eastAsia="楷体" w:cs="楷体"/>
          <w:szCs w:val="28"/>
        </w:rPr>
      </w:pPr>
      <w:r>
        <w:rPr>
          <w:rFonts w:hint="eastAsia" w:ascii="楷体" w:hAnsi="楷体" w:eastAsia="楷体" w:cs="楷体"/>
          <w:szCs w:val="28"/>
        </w:rPr>
        <w:t>（1）教学楼、办公楼楼道天花无污迹、积尘、蛛网、霉迹；防器材、电箱、交换器：无污迹、积尘、蛛网、霉迹；地板干净：无明显污渍、积水、烟头、杂物；墙面、门窗：无污迹、积尘杂物，墙面无乱画、张贴；楼梯、走廊：畅通，无堆积物、乱画。</w:t>
      </w:r>
    </w:p>
    <w:p w14:paraId="23D02164">
      <w:pPr>
        <w:ind w:firstLine="540"/>
        <w:rPr>
          <w:rFonts w:ascii="楷体" w:hAnsi="楷体" w:eastAsia="楷体" w:cs="楷体"/>
          <w:szCs w:val="28"/>
        </w:rPr>
      </w:pPr>
      <w:r>
        <w:rPr>
          <w:rFonts w:hint="eastAsia" w:ascii="楷体" w:hAnsi="楷体" w:eastAsia="楷体" w:cs="楷体"/>
          <w:szCs w:val="28"/>
        </w:rPr>
        <w:t>（2）道路清扫要达到“七无”：①无泥沙；②无果皮纸屑；③无杂草；④无烟头；⑤无污迹；⑥无生活垃圾堆放；⑦无砖块等建筑垃圾堆放。</w:t>
      </w:r>
    </w:p>
    <w:p w14:paraId="2963C252">
      <w:pPr>
        <w:ind w:firstLine="540"/>
        <w:rPr>
          <w:rFonts w:ascii="楷体" w:hAnsi="楷体" w:eastAsia="楷体" w:cs="楷体"/>
          <w:szCs w:val="28"/>
        </w:rPr>
      </w:pPr>
      <w:r>
        <w:rPr>
          <w:rFonts w:hint="eastAsia" w:ascii="楷体" w:hAnsi="楷体" w:eastAsia="楷体" w:cs="楷体"/>
          <w:szCs w:val="28"/>
        </w:rPr>
        <w:t>（3）公共设区域的果皮箱体表面保持干净，周围无垃圾落地，无异味，无污渍；排水通畅，无堵塞，无树叶、砖头等垃圾，无白色污染物；排污井排水通畅，无堵塞，无树叶、砖头等垃圾，无白色污染物；各类标识牌和宣传栏等无灰尘、无污渍、无蜘蛛网等；露天公共座椅表面干净，无灰尘、无污渍、无蜘蛛网等；灯杆电杆3米以下无灰尘、无污渍、无张贴物、无乱涂乱画等；室外消防器材（消防栓、灭火器等）无灰尘、无污渍、无张贴物、无乱涂乱画等。</w:t>
      </w:r>
    </w:p>
    <w:p w14:paraId="7A94B19D">
      <w:pPr>
        <w:ind w:firstLine="540"/>
        <w:rPr>
          <w:rFonts w:ascii="楷体" w:hAnsi="楷体" w:eastAsia="楷体" w:cs="楷体"/>
          <w:szCs w:val="28"/>
        </w:rPr>
      </w:pPr>
      <w:r>
        <w:rPr>
          <w:rFonts w:hint="eastAsia" w:ascii="楷体" w:hAnsi="楷体" w:eastAsia="楷体" w:cs="楷体"/>
          <w:szCs w:val="28"/>
        </w:rPr>
        <w:t>（4）卫生间保持清洁、干净，洗手盆上无杂物、无纸屑、无积水；及时清理脚印、水渍；镜子每日全面擦拭清洁；大小便池内外无淡洉；墙面、水管、隔断、门坎、窗台无灰尘，厕所内无异味。</w:t>
      </w:r>
    </w:p>
    <w:p w14:paraId="3F4A767D">
      <w:pPr>
        <w:ind w:firstLine="540"/>
        <w:rPr>
          <w:rFonts w:ascii="楷体" w:hAnsi="楷体" w:eastAsia="楷体" w:cs="楷体"/>
          <w:szCs w:val="28"/>
        </w:rPr>
      </w:pPr>
      <w:r>
        <w:rPr>
          <w:rFonts w:hint="eastAsia" w:ascii="楷体" w:hAnsi="楷体" w:eastAsia="楷体" w:cs="楷体"/>
          <w:szCs w:val="28"/>
        </w:rPr>
        <w:t>（5）校区内管道、沉沙井、水池、清理疏通及时，化粪池无外溢无堵塞现象。</w:t>
      </w:r>
    </w:p>
    <w:p w14:paraId="36C762FC">
      <w:pPr>
        <w:pStyle w:val="3"/>
        <w:rPr>
          <w:rFonts w:ascii="楷体" w:hAnsi="楷体" w:eastAsia="楷体" w:cs="楷体"/>
        </w:rPr>
      </w:pPr>
      <w:r>
        <w:rPr>
          <w:rFonts w:hint="eastAsia" w:ascii="楷体" w:hAnsi="楷体" w:eastAsia="楷体" w:cs="楷体"/>
        </w:rPr>
        <w:t>维修服务内容、服务要求和服务标准</w:t>
      </w:r>
    </w:p>
    <w:p w14:paraId="12245AAA">
      <w:pPr>
        <w:pStyle w:val="4"/>
        <w:rPr>
          <w:rFonts w:ascii="楷体" w:hAnsi="楷体" w:eastAsia="楷体" w:cs="楷体"/>
        </w:rPr>
      </w:pPr>
      <w:r>
        <w:rPr>
          <w:rFonts w:hint="eastAsia" w:ascii="楷体" w:hAnsi="楷体" w:eastAsia="楷体" w:cs="楷体"/>
        </w:rPr>
        <w:t>服务内容</w:t>
      </w:r>
    </w:p>
    <w:p w14:paraId="4C73166F">
      <w:pPr>
        <w:ind w:firstLine="540"/>
        <w:rPr>
          <w:rFonts w:ascii="楷体" w:hAnsi="楷体" w:eastAsia="楷体" w:cs="楷体"/>
          <w:szCs w:val="28"/>
        </w:rPr>
      </w:pPr>
      <w:r>
        <w:rPr>
          <w:rFonts w:hint="eastAsia" w:ascii="楷体" w:hAnsi="楷体" w:eastAsia="楷体" w:cs="楷体"/>
          <w:szCs w:val="28"/>
        </w:rPr>
        <w:t>（1）校区的教学设备</w:t>
      </w:r>
      <w:r>
        <w:rPr>
          <w:rFonts w:hint="eastAsia" w:ascii="楷体" w:hAnsi="楷体" w:eastAsia="楷体" w:cs="楷体"/>
          <w:szCs w:val="28"/>
          <w:lang w:eastAsia="zh-CN"/>
        </w:rPr>
        <w:t>、</w:t>
      </w:r>
      <w:r>
        <w:rPr>
          <w:rFonts w:hint="eastAsia" w:ascii="楷体" w:hAnsi="楷体" w:eastAsia="楷体" w:cs="楷体"/>
          <w:szCs w:val="28"/>
        </w:rPr>
        <w:t>电线电缆、电气照明、指示灯具、配电送电等基础设施的维修维护系统、零星维修及空调系统的管理。</w:t>
      </w:r>
    </w:p>
    <w:p w14:paraId="5ACB4F01">
      <w:pPr>
        <w:ind w:firstLine="540"/>
        <w:rPr>
          <w:rFonts w:ascii="楷体" w:hAnsi="楷体" w:eastAsia="楷体" w:cs="楷体"/>
          <w:szCs w:val="28"/>
        </w:rPr>
      </w:pPr>
      <w:r>
        <w:rPr>
          <w:rFonts w:hint="eastAsia" w:ascii="楷体" w:hAnsi="楷体" w:eastAsia="楷体" w:cs="楷体"/>
          <w:szCs w:val="28"/>
        </w:rPr>
        <w:t>（2）校区的给排水系统管理维护包括阀门、管道及教学楼门窗等公共设施设备的日常维护、零星维修等。</w:t>
      </w:r>
    </w:p>
    <w:p w14:paraId="475A7751">
      <w:pPr>
        <w:ind w:firstLine="540"/>
        <w:rPr>
          <w:rFonts w:ascii="楷体" w:hAnsi="楷体" w:eastAsia="楷体" w:cs="楷体"/>
          <w:szCs w:val="28"/>
        </w:rPr>
      </w:pPr>
      <w:r>
        <w:rPr>
          <w:rFonts w:hint="eastAsia" w:ascii="楷体" w:hAnsi="楷体" w:eastAsia="楷体" w:cs="楷体"/>
          <w:szCs w:val="28"/>
        </w:rPr>
        <w:t>（3）校区的楼顶补漏或其他墙体的补漏等。</w:t>
      </w:r>
    </w:p>
    <w:p w14:paraId="3D3DB983">
      <w:pPr>
        <w:pStyle w:val="4"/>
        <w:rPr>
          <w:rFonts w:ascii="楷体" w:hAnsi="楷体" w:eastAsia="楷体" w:cs="楷体"/>
        </w:rPr>
      </w:pPr>
      <w:r>
        <w:rPr>
          <w:rFonts w:hint="eastAsia" w:ascii="楷体" w:hAnsi="楷体" w:eastAsia="楷体" w:cs="楷体"/>
        </w:rPr>
        <w:t>服务要求</w:t>
      </w:r>
    </w:p>
    <w:p w14:paraId="1148E421">
      <w:pPr>
        <w:ind w:firstLine="540"/>
        <w:rPr>
          <w:rFonts w:ascii="楷体" w:hAnsi="楷体" w:eastAsia="楷体" w:cs="楷体"/>
          <w:szCs w:val="28"/>
        </w:rPr>
      </w:pPr>
      <w:r>
        <w:rPr>
          <w:rFonts w:hint="eastAsia" w:ascii="楷体" w:hAnsi="楷体" w:eastAsia="楷体" w:cs="楷体"/>
          <w:szCs w:val="28"/>
        </w:rPr>
        <w:t>（1）实行每天24小时客户报修电话接待，将报修电话向校方业主公布。接到报修电话及时记录，并通知维修部门派人员维修。</w:t>
      </w:r>
    </w:p>
    <w:p w14:paraId="1BF62462">
      <w:pPr>
        <w:ind w:firstLine="540"/>
        <w:rPr>
          <w:rFonts w:ascii="楷体" w:hAnsi="楷体" w:eastAsia="楷体" w:cs="楷体"/>
          <w:szCs w:val="28"/>
        </w:rPr>
      </w:pPr>
      <w:r>
        <w:rPr>
          <w:rFonts w:hint="eastAsia" w:ascii="楷体" w:hAnsi="楷体" w:eastAsia="楷体" w:cs="楷体"/>
          <w:szCs w:val="28"/>
        </w:rPr>
        <w:t>（2）水电急修项目：接报修后20分钟到达现场，2小时内修复；</w:t>
      </w:r>
    </w:p>
    <w:p w14:paraId="2F2EFC49">
      <w:pPr>
        <w:ind w:firstLine="540"/>
        <w:rPr>
          <w:rFonts w:ascii="楷体" w:hAnsi="楷体" w:eastAsia="楷体" w:cs="楷体"/>
          <w:szCs w:val="28"/>
        </w:rPr>
      </w:pPr>
      <w:r>
        <w:rPr>
          <w:rFonts w:hint="eastAsia" w:ascii="楷体" w:hAnsi="楷体" w:eastAsia="楷体" w:cs="楷体"/>
          <w:szCs w:val="28"/>
        </w:rPr>
        <w:t>（3）其他维修项目：30分钟之内到达现场查勘，根据维修项目情况，能立即修复的，当场给予解决；不能马上修复的，按约定时间给予修复；</w:t>
      </w:r>
    </w:p>
    <w:p w14:paraId="0B468579">
      <w:pPr>
        <w:ind w:firstLine="540"/>
        <w:rPr>
          <w:rFonts w:ascii="楷体" w:hAnsi="楷体" w:eastAsia="楷体" w:cs="楷体"/>
          <w:szCs w:val="28"/>
        </w:rPr>
      </w:pPr>
      <w:r>
        <w:rPr>
          <w:rFonts w:hint="eastAsia" w:ascii="楷体" w:hAnsi="楷体" w:eastAsia="楷体" w:cs="楷体"/>
          <w:szCs w:val="28"/>
        </w:rPr>
        <w:t>（4）非责任维修：1小时到达现场查勘，与客户洽谈，确定维修费和维修时间，按约维修。</w:t>
      </w:r>
    </w:p>
    <w:p w14:paraId="6319C2CE">
      <w:pPr>
        <w:ind w:firstLine="540"/>
        <w:rPr>
          <w:rFonts w:ascii="楷体" w:hAnsi="楷体" w:eastAsia="楷体" w:cs="楷体"/>
          <w:szCs w:val="28"/>
        </w:rPr>
      </w:pPr>
      <w:r>
        <w:rPr>
          <w:rFonts w:hint="eastAsia" w:ascii="楷体" w:hAnsi="楷体" w:eastAsia="楷体" w:cs="楷体"/>
          <w:szCs w:val="28"/>
        </w:rPr>
        <w:t>（5）做好从接单开始到维修完毕各环节的记录。</w:t>
      </w:r>
    </w:p>
    <w:p w14:paraId="74363FCF">
      <w:pPr>
        <w:ind w:firstLine="540"/>
        <w:rPr>
          <w:rFonts w:ascii="楷体" w:hAnsi="楷体" w:eastAsia="楷体" w:cs="楷体"/>
          <w:szCs w:val="28"/>
        </w:rPr>
      </w:pPr>
      <w:r>
        <w:rPr>
          <w:rFonts w:hint="eastAsia" w:ascii="楷体" w:hAnsi="楷体" w:eastAsia="楷体" w:cs="楷体"/>
          <w:szCs w:val="28"/>
        </w:rPr>
        <w:t>（6）维修完毕应要求客户签名确认，并征求满意度。</w:t>
      </w:r>
    </w:p>
    <w:p w14:paraId="158E7801">
      <w:pPr>
        <w:pStyle w:val="4"/>
        <w:rPr>
          <w:rFonts w:ascii="楷体" w:hAnsi="楷体" w:eastAsia="楷体" w:cs="楷体"/>
        </w:rPr>
      </w:pPr>
      <w:r>
        <w:rPr>
          <w:rFonts w:hint="eastAsia" w:ascii="楷体" w:hAnsi="楷体" w:eastAsia="楷体" w:cs="楷体"/>
        </w:rPr>
        <w:t>服务标准</w:t>
      </w:r>
    </w:p>
    <w:p w14:paraId="2709340E">
      <w:pPr>
        <w:ind w:firstLine="540"/>
        <w:rPr>
          <w:rFonts w:ascii="楷体" w:hAnsi="楷体" w:eastAsia="楷体" w:cs="楷体"/>
          <w:szCs w:val="28"/>
        </w:rPr>
      </w:pPr>
      <w:r>
        <w:rPr>
          <w:rFonts w:hint="eastAsia" w:ascii="楷体" w:hAnsi="楷体" w:eastAsia="楷体" w:cs="楷体"/>
          <w:szCs w:val="28"/>
        </w:rPr>
        <w:t>（1）维修服务应达到：临修急修及时率100%；维修质量合格率99%以上；客户满意率95%以上；服务回访率100%，回访中发现维修质量问题，及时预约整改。</w:t>
      </w:r>
    </w:p>
    <w:p w14:paraId="4ADFB43F">
      <w:pPr>
        <w:ind w:firstLine="540"/>
        <w:rPr>
          <w:rFonts w:ascii="楷体" w:hAnsi="楷体" w:eastAsia="楷体" w:cs="楷体"/>
          <w:szCs w:val="28"/>
        </w:rPr>
      </w:pPr>
      <w:r>
        <w:rPr>
          <w:rFonts w:hint="eastAsia" w:ascii="楷体" w:hAnsi="楷体" w:eastAsia="楷体" w:cs="楷体"/>
          <w:szCs w:val="28"/>
        </w:rPr>
        <w:t>（2）设备定期巡检，确保正常运行。</w:t>
      </w:r>
    </w:p>
    <w:p w14:paraId="594CE159">
      <w:pPr>
        <w:pStyle w:val="3"/>
        <w:rPr>
          <w:rFonts w:ascii="楷体" w:hAnsi="楷体" w:eastAsia="楷体"/>
        </w:rPr>
      </w:pPr>
      <w:r>
        <w:rPr>
          <w:rFonts w:hint="eastAsia" w:ascii="楷体" w:hAnsi="楷体" w:eastAsia="楷体" w:cs="楷体"/>
        </w:rPr>
        <w:t>物业服务人员配置及要求</w:t>
      </w:r>
    </w:p>
    <w:p w14:paraId="7FE2B922">
      <w:pPr>
        <w:ind w:firstLine="540"/>
        <w:rPr>
          <w:rFonts w:ascii="楷体" w:hAnsi="楷体" w:eastAsia="楷体" w:cs="楷体"/>
          <w:b/>
          <w:bCs/>
          <w:szCs w:val="28"/>
        </w:rPr>
      </w:pPr>
      <w:r>
        <w:rPr>
          <w:rFonts w:hint="eastAsia" w:ascii="楷体" w:hAnsi="楷体" w:eastAsia="楷体" w:cs="楷体"/>
          <w:szCs w:val="28"/>
        </w:rPr>
        <w:t>（</w:t>
      </w:r>
      <w:r>
        <w:rPr>
          <w:rFonts w:hint="eastAsia" w:ascii="楷体" w:hAnsi="楷体" w:eastAsia="楷体" w:cs="楷体"/>
          <w:szCs w:val="28"/>
          <w:lang w:val="en-US" w:eastAsia="zh-CN"/>
        </w:rPr>
        <w:t>1</w:t>
      </w:r>
      <w:r>
        <w:rPr>
          <w:rFonts w:hint="eastAsia" w:ascii="楷体" w:hAnsi="楷体" w:eastAsia="楷体" w:cs="楷体"/>
          <w:szCs w:val="28"/>
        </w:rPr>
        <w:t>）保洁员</w:t>
      </w:r>
      <w:r>
        <w:rPr>
          <w:rFonts w:hint="eastAsia" w:ascii="楷体" w:hAnsi="楷体" w:eastAsia="楷体" w:cs="楷体"/>
          <w:szCs w:val="28"/>
          <w:lang w:val="en-US" w:eastAsia="zh-CN"/>
        </w:rPr>
        <w:t>1</w:t>
      </w:r>
      <w:r>
        <w:rPr>
          <w:rFonts w:hint="eastAsia" w:ascii="楷体" w:hAnsi="楷体" w:eastAsia="楷体" w:cs="楷体"/>
          <w:szCs w:val="28"/>
        </w:rPr>
        <w:t>人：保洁人员需有2年以上相关岗位工作经验，年龄要求男性不得超过55岁、女性不超过50岁，具有服务意识，持有公共卫生消毒员证书。</w:t>
      </w:r>
      <w:r>
        <w:rPr>
          <w:rFonts w:hint="eastAsia" w:ascii="楷体" w:hAnsi="楷体" w:eastAsia="楷体" w:cs="楷体"/>
          <w:b/>
          <w:bCs/>
          <w:szCs w:val="28"/>
        </w:rPr>
        <w:t>（须响应文件中提供相关证件。）</w:t>
      </w:r>
    </w:p>
    <w:p w14:paraId="7E1E4485">
      <w:pPr>
        <w:ind w:firstLine="540"/>
        <w:rPr>
          <w:rFonts w:ascii="楷体" w:hAnsi="楷体" w:eastAsia="楷体" w:cs="楷体"/>
          <w:b/>
          <w:bCs/>
          <w:szCs w:val="28"/>
        </w:rPr>
      </w:pPr>
      <w:r>
        <w:rPr>
          <w:rFonts w:hint="eastAsia" w:ascii="楷体" w:hAnsi="楷体" w:eastAsia="楷体" w:cs="楷体"/>
          <w:szCs w:val="28"/>
        </w:rPr>
        <w:t>（</w:t>
      </w:r>
      <w:r>
        <w:rPr>
          <w:rFonts w:hint="eastAsia" w:ascii="楷体" w:hAnsi="楷体" w:eastAsia="楷体" w:cs="楷体"/>
          <w:szCs w:val="28"/>
          <w:lang w:val="en-US" w:eastAsia="zh-CN"/>
        </w:rPr>
        <w:t>2</w:t>
      </w:r>
      <w:r>
        <w:rPr>
          <w:rFonts w:hint="eastAsia" w:ascii="楷体" w:hAnsi="楷体" w:eastAsia="楷体" w:cs="楷体"/>
          <w:szCs w:val="28"/>
        </w:rPr>
        <w:t>）</w:t>
      </w:r>
      <w:r>
        <w:rPr>
          <w:rFonts w:hint="eastAsia" w:ascii="楷体" w:hAnsi="楷体" w:eastAsia="楷体" w:cs="楷体"/>
          <w:szCs w:val="28"/>
          <w:lang w:val="en-US" w:eastAsia="zh-CN"/>
        </w:rPr>
        <w:t>维修工1</w:t>
      </w:r>
      <w:r>
        <w:rPr>
          <w:rFonts w:hint="eastAsia" w:ascii="楷体" w:hAnsi="楷体" w:eastAsia="楷体" w:cs="楷体"/>
          <w:szCs w:val="28"/>
        </w:rPr>
        <w:t>人</w:t>
      </w:r>
      <w:r>
        <w:rPr>
          <w:rFonts w:hint="eastAsia" w:ascii="楷体" w:hAnsi="楷体" w:eastAsia="楷体" w:cs="楷体"/>
          <w:szCs w:val="28"/>
          <w:lang w:eastAsia="zh-CN"/>
        </w:rPr>
        <w:t>（</w:t>
      </w:r>
      <w:r>
        <w:rPr>
          <w:rFonts w:hint="eastAsia" w:ascii="楷体" w:hAnsi="楷体" w:eastAsia="楷体" w:cs="楷体"/>
          <w:szCs w:val="28"/>
          <w:lang w:val="en-US" w:eastAsia="zh-CN"/>
        </w:rPr>
        <w:t>兼职</w:t>
      </w:r>
      <w:r>
        <w:rPr>
          <w:rFonts w:hint="eastAsia" w:ascii="楷体" w:hAnsi="楷体" w:eastAsia="楷体" w:cs="楷体"/>
          <w:szCs w:val="28"/>
          <w:lang w:eastAsia="zh-CN"/>
        </w:rPr>
        <w:t>）</w:t>
      </w:r>
      <w:r>
        <w:rPr>
          <w:rFonts w:hint="eastAsia" w:ascii="楷体" w:hAnsi="楷体" w:eastAsia="楷体" w:cs="楷体"/>
          <w:szCs w:val="28"/>
        </w:rPr>
        <w:t>：需有5年以上相关岗位工作经验，要求同时持</w:t>
      </w:r>
      <w:r>
        <w:rPr>
          <w:rFonts w:hint="eastAsia" w:ascii="楷体" w:hAnsi="楷体" w:eastAsia="楷体" w:cs="楷体"/>
          <w:color w:val="auto"/>
          <w:szCs w:val="28"/>
        </w:rPr>
        <w:t>有低压电工证、高压电工证</w:t>
      </w:r>
      <w:r>
        <w:rPr>
          <w:rFonts w:hint="eastAsia" w:ascii="楷体" w:hAnsi="楷体" w:eastAsia="楷体" w:cs="楷体"/>
          <w:color w:val="auto"/>
          <w:szCs w:val="28"/>
          <w:lang w:eastAsia="zh-CN"/>
        </w:rPr>
        <w:t>、高处作业证</w:t>
      </w:r>
      <w:r>
        <w:rPr>
          <w:rFonts w:hint="eastAsia" w:ascii="楷体" w:hAnsi="楷体" w:eastAsia="楷体" w:cs="楷体"/>
          <w:szCs w:val="28"/>
        </w:rPr>
        <w:t>。</w:t>
      </w:r>
      <w:r>
        <w:rPr>
          <w:rFonts w:hint="eastAsia" w:ascii="楷体" w:hAnsi="楷体" w:eastAsia="楷体" w:cs="楷体"/>
          <w:b/>
          <w:bCs/>
          <w:szCs w:val="28"/>
        </w:rPr>
        <w:t>（须响应文件中提供相关证件。）</w:t>
      </w:r>
    </w:p>
    <w:p w14:paraId="6ECDE2C2">
      <w:pPr>
        <w:ind w:firstLine="540"/>
        <w:rPr>
          <w:rFonts w:ascii="楷体" w:hAnsi="楷体" w:eastAsia="楷体" w:cs="楷体"/>
          <w:b/>
          <w:bCs/>
          <w:szCs w:val="28"/>
        </w:rPr>
      </w:pPr>
      <w:r>
        <w:rPr>
          <w:rFonts w:hint="eastAsia" w:ascii="楷体" w:hAnsi="楷体" w:eastAsia="楷体" w:cs="楷体"/>
          <w:szCs w:val="28"/>
        </w:rPr>
        <w:t>总人数：</w:t>
      </w:r>
      <w:r>
        <w:rPr>
          <w:rFonts w:hint="eastAsia" w:ascii="楷体" w:hAnsi="楷体" w:eastAsia="楷体" w:cs="楷体"/>
          <w:szCs w:val="28"/>
          <w:lang w:val="en-US" w:eastAsia="zh-CN"/>
        </w:rPr>
        <w:t>2</w:t>
      </w:r>
      <w:r>
        <w:rPr>
          <w:rFonts w:hint="eastAsia" w:ascii="楷体" w:hAnsi="楷体" w:eastAsia="楷体" w:cs="楷体"/>
          <w:szCs w:val="28"/>
        </w:rPr>
        <w:t>人</w:t>
      </w:r>
      <w:r>
        <w:rPr>
          <w:rFonts w:hint="eastAsia" w:ascii="楷体" w:hAnsi="楷体" w:eastAsia="楷体" w:cs="楷体"/>
          <w:b/>
          <w:bCs/>
          <w:szCs w:val="28"/>
        </w:rPr>
        <w:t>（所有服务人员需经过采购方面试合格后才可上岗）。</w:t>
      </w:r>
    </w:p>
    <w:p w14:paraId="0554150C">
      <w:pPr>
        <w:ind w:firstLine="540"/>
        <w:rPr>
          <w:rFonts w:ascii="楷体" w:hAnsi="楷体" w:eastAsia="楷体" w:cs="楷体"/>
          <w:szCs w:val="28"/>
        </w:rPr>
      </w:pPr>
      <w:r>
        <w:rPr>
          <w:rFonts w:hint="eastAsia" w:ascii="楷体" w:hAnsi="楷体" w:eastAsia="楷体" w:cs="楷体"/>
          <w:szCs w:val="28"/>
        </w:rPr>
        <w:t>供应商的报价中必须按该条款要求充分考虑“人员配置要求”中各类人员的工资、福利、加班费、社保及其他应缴保险。报价时请按本项目“人员配置要求”提供各类人员的工资、社保及其他应缴保险等费用的预算表。项目执行过程中，如遇玉林市进行相关社保比例、社保基数等调整，上调部份由成交单位负责。</w:t>
      </w:r>
    </w:p>
    <w:p w14:paraId="556FCF51">
      <w:pPr>
        <w:pStyle w:val="3"/>
        <w:rPr>
          <w:rFonts w:ascii="楷体" w:hAnsi="楷体" w:eastAsia="楷体" w:cs="楷体"/>
        </w:rPr>
      </w:pPr>
      <w:r>
        <w:rPr>
          <w:rFonts w:hint="eastAsia" w:ascii="楷体" w:hAnsi="楷体" w:eastAsia="楷体" w:cs="楷体"/>
        </w:rPr>
        <w:t>增值服务内容、服务要求</w:t>
      </w:r>
    </w:p>
    <w:p w14:paraId="59124491">
      <w:pPr>
        <w:numPr>
          <w:ilvl w:val="0"/>
          <w:numId w:val="2"/>
        </w:numPr>
        <w:ind w:firstLine="540"/>
        <w:rPr>
          <w:rFonts w:ascii="楷体" w:hAnsi="楷体" w:eastAsia="楷体" w:cs="楷体"/>
          <w:szCs w:val="28"/>
        </w:rPr>
      </w:pPr>
      <w:r>
        <w:rPr>
          <w:rFonts w:hint="eastAsia" w:ascii="楷体" w:hAnsi="楷体" w:eastAsia="楷体" w:cs="楷体"/>
          <w:szCs w:val="28"/>
        </w:rPr>
        <w:t>校园科技课：能配合学校开展校园科技课，进行现场布置，道具摆放、桌椅排布等临时性工作。</w:t>
      </w:r>
    </w:p>
    <w:p w14:paraId="0D2B5C51">
      <w:pPr>
        <w:numPr>
          <w:ilvl w:val="0"/>
          <w:numId w:val="2"/>
        </w:numPr>
        <w:ind w:firstLine="540"/>
        <w:rPr>
          <w:rFonts w:ascii="楷体" w:hAnsi="楷体" w:eastAsia="楷体" w:cs="楷体"/>
          <w:szCs w:val="28"/>
        </w:rPr>
      </w:pPr>
      <w:r>
        <w:rPr>
          <w:rFonts w:hint="eastAsia" w:ascii="楷体" w:hAnsi="楷体" w:eastAsia="楷体" w:cs="楷体"/>
          <w:szCs w:val="28"/>
        </w:rPr>
        <w:t>学生劳动课：能配合学校开展学生义务劳动课，提供清洁技能、绿化养护的基本培训。劳动课产生的劳动工具，扫把、拖把、锄头、化肥等均</w:t>
      </w:r>
      <w:r>
        <w:rPr>
          <w:rFonts w:hint="eastAsia" w:ascii="楷体" w:hAnsi="楷体" w:eastAsia="楷体" w:cs="楷体"/>
          <w:szCs w:val="28"/>
          <w:lang w:val="en-US" w:eastAsia="zh-CN"/>
        </w:rPr>
        <w:t>由</w:t>
      </w:r>
      <w:r>
        <w:rPr>
          <w:rFonts w:hint="eastAsia" w:ascii="楷体" w:hAnsi="楷体" w:eastAsia="楷体" w:cs="楷体"/>
          <w:szCs w:val="28"/>
        </w:rPr>
        <w:t>中标单位提供。</w:t>
      </w:r>
    </w:p>
    <w:p w14:paraId="327D334F">
      <w:pPr>
        <w:numPr>
          <w:ilvl w:val="0"/>
          <w:numId w:val="2"/>
        </w:numPr>
        <w:ind w:firstLine="540"/>
        <w:rPr>
          <w:rFonts w:ascii="楷体" w:hAnsi="楷体" w:eastAsia="楷体" w:cs="楷体"/>
        </w:rPr>
      </w:pPr>
      <w:r>
        <w:rPr>
          <w:rFonts w:hint="eastAsia" w:ascii="楷体" w:hAnsi="楷体" w:eastAsia="楷体" w:cs="楷体"/>
          <w:szCs w:val="28"/>
        </w:rPr>
        <w:t>重大节假日的突击工作：对于重大节假日及迎检前突击工作，中标单位需要临时派5-8人进行现场保洁、绿化的突击工作。该项工作需要供应商进行承诺。</w:t>
      </w:r>
    </w:p>
    <w:p w14:paraId="3E30121B">
      <w:pPr>
        <w:numPr>
          <w:ilvl w:val="0"/>
          <w:numId w:val="2"/>
        </w:numPr>
        <w:ind w:firstLine="540"/>
        <w:rPr>
          <w:rFonts w:ascii="楷体" w:hAnsi="楷体" w:eastAsia="楷体" w:cs="楷体"/>
        </w:rPr>
      </w:pPr>
      <w:r>
        <w:rPr>
          <w:rFonts w:hint="eastAsia" w:ascii="楷体" w:hAnsi="楷体" w:eastAsia="楷体" w:cs="楷体"/>
          <w:szCs w:val="28"/>
        </w:rPr>
        <w:t>以上增值服务内容需要供应商提供服务方案及承诺。</w:t>
      </w:r>
    </w:p>
    <w:p w14:paraId="04241FC5">
      <w:pPr>
        <w:pStyle w:val="2"/>
        <w:rPr>
          <w:rFonts w:ascii="楷体" w:hAnsi="楷体" w:eastAsia="楷体" w:cs="楷体"/>
        </w:rPr>
      </w:pPr>
      <w:r>
        <w:rPr>
          <w:rFonts w:hint="eastAsia" w:ascii="楷体" w:hAnsi="楷体" w:eastAsia="楷体" w:cs="楷体"/>
        </w:rPr>
        <w:t>报价说明</w:t>
      </w:r>
    </w:p>
    <w:p w14:paraId="18132164">
      <w:pPr>
        <w:numPr>
          <w:ilvl w:val="0"/>
          <w:numId w:val="3"/>
        </w:numPr>
        <w:ind w:firstLine="540"/>
        <w:rPr>
          <w:rFonts w:ascii="楷体" w:hAnsi="楷体" w:eastAsia="楷体" w:cs="楷体"/>
          <w:szCs w:val="28"/>
        </w:rPr>
      </w:pPr>
      <w:r>
        <w:rPr>
          <w:rFonts w:hint="eastAsia" w:ascii="楷体" w:hAnsi="楷体" w:eastAsia="楷体" w:cs="楷体"/>
          <w:szCs w:val="28"/>
        </w:rPr>
        <w:t>物业服务费包含供应商为完成各项物业服务需要所需聘请的工作人员的工资费用、社会保险费用、加班费、服装费、物业服务使用工具费用、各项税费及管理费用等；</w:t>
      </w:r>
    </w:p>
    <w:p w14:paraId="341CF246">
      <w:pPr>
        <w:numPr>
          <w:ilvl w:val="0"/>
          <w:numId w:val="3"/>
        </w:numPr>
        <w:ind w:firstLine="540"/>
        <w:rPr>
          <w:rFonts w:ascii="楷体" w:hAnsi="楷体" w:eastAsia="楷体" w:cs="楷体"/>
          <w:color w:val="000000" w:themeColor="text1"/>
          <w:szCs w:val="28"/>
          <w14:textFill>
            <w14:solidFill>
              <w14:schemeClr w14:val="tx1"/>
            </w14:solidFill>
          </w14:textFill>
        </w:rPr>
      </w:pPr>
      <w:r>
        <w:rPr>
          <w:rFonts w:hint="eastAsia" w:ascii="楷体" w:hAnsi="楷体" w:eastAsia="楷体" w:cs="楷体"/>
          <w:szCs w:val="28"/>
        </w:rPr>
        <w:t>为了避免不合理报价、降低服务质量，规定报价应遵循优质、合理的原则</w:t>
      </w:r>
      <w:r>
        <w:rPr>
          <w:rFonts w:hint="eastAsia" w:ascii="楷体" w:hAnsi="楷体" w:eastAsia="楷体" w:cs="楷体"/>
          <w:color w:val="000000" w:themeColor="text1"/>
          <w:szCs w:val="28"/>
          <w14:textFill>
            <w14:solidFill>
              <w14:schemeClr w14:val="tx1"/>
            </w14:solidFill>
          </w14:textFill>
        </w:rPr>
        <w:t>。</w:t>
      </w:r>
    </w:p>
    <w:p w14:paraId="3ECB59A2">
      <w:pPr>
        <w:numPr>
          <w:ilvl w:val="0"/>
          <w:numId w:val="3"/>
        </w:numPr>
        <w:ind w:firstLine="540"/>
        <w:rPr>
          <w:rFonts w:ascii="楷体" w:hAnsi="楷体" w:eastAsia="楷体" w:cs="楷体"/>
          <w:szCs w:val="28"/>
        </w:rPr>
      </w:pPr>
      <w:r>
        <w:rPr>
          <w:rFonts w:hint="eastAsia" w:ascii="楷体" w:hAnsi="楷体" w:eastAsia="楷体" w:cs="楷体"/>
          <w:color w:val="000000" w:themeColor="text1"/>
          <w:szCs w:val="28"/>
          <w14:textFill>
            <w14:solidFill>
              <w14:schemeClr w14:val="tx1"/>
            </w14:solidFill>
          </w14:textFill>
        </w:rPr>
        <w:t>玉林市202</w:t>
      </w:r>
      <w:r>
        <w:rPr>
          <w:rFonts w:hint="eastAsia" w:ascii="楷体" w:hAnsi="楷体" w:eastAsia="楷体" w:cs="楷体"/>
          <w:color w:val="000000" w:themeColor="text1"/>
          <w:szCs w:val="28"/>
          <w:lang w:val="en-US" w:eastAsia="zh-CN"/>
          <w14:textFill>
            <w14:solidFill>
              <w14:schemeClr w14:val="tx1"/>
            </w14:solidFill>
          </w14:textFill>
        </w:rPr>
        <w:t>5</w:t>
      </w:r>
      <w:r>
        <w:rPr>
          <w:rFonts w:hint="eastAsia" w:ascii="楷体" w:hAnsi="楷体" w:eastAsia="楷体" w:cs="楷体"/>
          <w:color w:val="000000" w:themeColor="text1"/>
          <w:szCs w:val="28"/>
          <w14:textFill>
            <w14:solidFill>
              <w14:schemeClr w14:val="tx1"/>
            </w14:solidFill>
          </w14:textFill>
        </w:rPr>
        <w:t>年最</w:t>
      </w:r>
      <w:r>
        <w:rPr>
          <w:rFonts w:hint="eastAsia" w:ascii="楷体" w:hAnsi="楷体" w:eastAsia="楷体" w:cs="楷体"/>
          <w:szCs w:val="28"/>
        </w:rPr>
        <w:t>低工资标准为</w:t>
      </w:r>
      <w:r>
        <w:rPr>
          <w:rFonts w:hint="eastAsia" w:ascii="楷体" w:hAnsi="楷体" w:eastAsia="楷体" w:cs="楷体"/>
          <w:szCs w:val="28"/>
          <w:lang w:val="en-US" w:eastAsia="zh-CN"/>
        </w:rPr>
        <w:t>2040</w:t>
      </w:r>
      <w:r>
        <w:rPr>
          <w:rFonts w:hint="eastAsia" w:ascii="楷体" w:hAnsi="楷体" w:eastAsia="楷体" w:cs="楷体"/>
          <w:szCs w:val="28"/>
        </w:rPr>
        <w:t>元，社会保险最低缴纳基数为</w:t>
      </w:r>
      <w:r>
        <w:rPr>
          <w:rFonts w:hint="eastAsia" w:ascii="楷体" w:hAnsi="楷体" w:eastAsia="楷体" w:cs="楷体"/>
          <w:szCs w:val="28"/>
          <w:lang w:val="en-US" w:eastAsia="zh-CN"/>
        </w:rPr>
        <w:t>4143</w:t>
      </w:r>
      <w:r>
        <w:rPr>
          <w:rFonts w:hint="eastAsia" w:ascii="楷体" w:hAnsi="楷体" w:eastAsia="楷体" w:cs="楷体"/>
          <w:szCs w:val="28"/>
        </w:rPr>
        <w:t>元，单位缴纳最低为</w:t>
      </w:r>
      <w:r>
        <w:rPr>
          <w:rFonts w:hint="eastAsia" w:ascii="楷体" w:hAnsi="楷体" w:eastAsia="楷体" w:cs="楷体"/>
          <w:szCs w:val="28"/>
          <w:lang w:val="en-US" w:eastAsia="zh-CN"/>
        </w:rPr>
        <w:t>987.33</w:t>
      </w:r>
      <w:r>
        <w:rPr>
          <w:rFonts w:hint="eastAsia" w:ascii="楷体" w:hAnsi="楷体" w:eastAsia="楷体" w:cs="楷体"/>
          <w:szCs w:val="28"/>
        </w:rPr>
        <w:t>元。</w:t>
      </w:r>
    </w:p>
    <w:p w14:paraId="00983106">
      <w:pPr>
        <w:numPr>
          <w:ilvl w:val="0"/>
          <w:numId w:val="3"/>
        </w:numPr>
        <w:ind w:firstLine="540"/>
        <w:rPr>
          <w:rFonts w:ascii="楷体" w:hAnsi="楷体" w:eastAsia="楷体" w:cs="楷体"/>
          <w:szCs w:val="28"/>
        </w:rPr>
      </w:pPr>
      <w:r>
        <w:rPr>
          <w:rFonts w:hint="eastAsia" w:ascii="楷体" w:hAnsi="楷体" w:eastAsia="楷体" w:cs="楷体"/>
          <w:szCs w:val="28"/>
        </w:rPr>
        <w:t>报价需按照报价表（附件一）进行报价。</w:t>
      </w:r>
    </w:p>
    <w:p w14:paraId="02CF4D8E">
      <w:pPr>
        <w:pStyle w:val="2"/>
        <w:rPr>
          <w:rFonts w:ascii="楷体" w:hAnsi="楷体" w:eastAsia="楷体" w:cs="楷体"/>
        </w:rPr>
      </w:pPr>
      <w:r>
        <w:rPr>
          <w:rFonts w:hint="eastAsia" w:ascii="楷体" w:hAnsi="楷体" w:eastAsia="楷体" w:cs="楷体"/>
        </w:rPr>
        <w:t>其他要求</w:t>
      </w:r>
    </w:p>
    <w:p w14:paraId="16B9AA7D">
      <w:pPr>
        <w:numPr>
          <w:ilvl w:val="0"/>
          <w:numId w:val="4"/>
        </w:numPr>
        <w:ind w:firstLine="540"/>
        <w:rPr>
          <w:rFonts w:hint="eastAsia" w:ascii="楷体" w:hAnsi="楷体" w:eastAsia="楷体" w:cs="楷体"/>
          <w:szCs w:val="28"/>
        </w:rPr>
      </w:pPr>
      <w:r>
        <w:rPr>
          <w:rFonts w:hint="eastAsia" w:ascii="楷体" w:hAnsi="楷体" w:eastAsia="楷体" w:cs="楷体"/>
          <w:szCs w:val="28"/>
        </w:rPr>
        <w:t>符合《中华人民共和国政府采购法》第二十二条要求，物业服务企业具有独立法人资格，具有涉及服务内容相关的行政许可与资质资格，能严格执行国家、自治区、玉林市有关物业管理法律法规规定和物业管理服务合同的相关规定。</w:t>
      </w:r>
    </w:p>
    <w:p w14:paraId="4C5487B7">
      <w:pPr>
        <w:numPr>
          <w:ilvl w:val="0"/>
          <w:numId w:val="4"/>
        </w:numPr>
        <w:ind w:firstLine="540"/>
        <w:rPr>
          <w:rFonts w:hint="eastAsia" w:ascii="楷体" w:hAnsi="楷体" w:eastAsia="楷体" w:cs="楷体"/>
          <w:szCs w:val="28"/>
        </w:rPr>
      </w:pPr>
      <w:r>
        <w:rPr>
          <w:rFonts w:hint="eastAsia" w:ascii="楷体" w:hAnsi="楷体" w:eastAsia="楷体" w:cs="楷体"/>
          <w:szCs w:val="28"/>
        </w:rPr>
        <w:t>所属行业依照《中小企业划型标准规定》（工信部联企业〔 2011 〕300号）的有关规定执行。本项目采购内容所属行业为“物业管理”。（本项目专门面向中小企业采购，不执行中小微企业扣除政策）</w:t>
      </w:r>
    </w:p>
    <w:p w14:paraId="2B5E111E">
      <w:pPr>
        <w:numPr>
          <w:ilvl w:val="0"/>
          <w:numId w:val="0"/>
        </w:numPr>
        <w:rPr>
          <w:rFonts w:hint="eastAsia" w:ascii="楷体" w:hAnsi="楷体" w:eastAsia="楷体" w:cs="楷体"/>
          <w:szCs w:val="28"/>
        </w:rPr>
      </w:pPr>
      <w:r>
        <w:rPr>
          <w:rFonts w:hint="eastAsia" w:ascii="楷体" w:hAnsi="楷体" w:eastAsia="楷体" w:cs="楷体"/>
          <w:szCs w:val="28"/>
          <w:lang w:val="en-US" w:eastAsia="zh-CN"/>
        </w:rPr>
        <w:t>2</w:t>
      </w:r>
      <w:r>
        <w:rPr>
          <w:rFonts w:hint="eastAsia" w:ascii="楷体" w:hAnsi="楷体" w:eastAsia="楷体" w:cs="楷体"/>
          <w:szCs w:val="28"/>
        </w:rPr>
        <w:t>.1.□本项目为非专门面向中小企业预留采购份额采购项目。</w:t>
      </w:r>
    </w:p>
    <w:p w14:paraId="2AFC55CB">
      <w:pPr>
        <w:numPr>
          <w:ilvl w:val="0"/>
          <w:numId w:val="0"/>
        </w:numPr>
        <w:ind w:firstLine="560" w:firstLineChars="200"/>
        <w:rPr>
          <w:rFonts w:hint="eastAsia" w:ascii="楷体" w:hAnsi="楷体" w:eastAsia="楷体" w:cs="楷体"/>
          <w:szCs w:val="28"/>
        </w:rPr>
      </w:pPr>
      <w:r>
        <w:rPr>
          <w:rFonts w:hint="eastAsia" w:ascii="楷体" w:hAnsi="楷体" w:eastAsia="楷体" w:cs="楷体"/>
          <w:szCs w:val="28"/>
        </w:rPr>
        <w:t>☑本项目为专门面向中小微企业预留采购份额采购项目,预留份额为100%。</w:t>
      </w:r>
    </w:p>
    <w:p w14:paraId="07CD278A">
      <w:pPr>
        <w:numPr>
          <w:ilvl w:val="0"/>
          <w:numId w:val="0"/>
        </w:numPr>
        <w:ind w:firstLine="560" w:firstLineChars="200"/>
        <w:rPr>
          <w:rFonts w:hint="eastAsia" w:ascii="楷体" w:hAnsi="楷体" w:eastAsia="楷体" w:cs="楷体"/>
          <w:szCs w:val="28"/>
        </w:rPr>
      </w:pPr>
      <w:r>
        <w:rPr>
          <w:rFonts w:hint="eastAsia" w:ascii="楷体" w:hAnsi="楷体" w:eastAsia="楷体" w:cs="楷体"/>
          <w:szCs w:val="28"/>
          <w:lang w:val="en-US" w:eastAsia="zh-CN"/>
        </w:rPr>
        <w:t>2</w:t>
      </w:r>
      <w:r>
        <w:rPr>
          <w:rFonts w:hint="eastAsia" w:ascii="楷体" w:hAnsi="楷体" w:eastAsia="楷体" w:cs="楷体"/>
          <w:szCs w:val="28"/>
        </w:rPr>
        <w:t>.2.规定依据本办法规定享受扶持政策获得政府采购合同的，小微企业不得将合同分包给大中型企业，中型企业不得将合同分包给大型企业。</w:t>
      </w:r>
    </w:p>
    <w:p w14:paraId="7627FFF3">
      <w:pPr>
        <w:ind w:firstLine="540"/>
        <w:rPr>
          <w:rFonts w:ascii="楷体" w:hAnsi="楷体" w:eastAsia="楷体" w:cs="楷体"/>
          <w:szCs w:val="28"/>
        </w:rPr>
      </w:pPr>
      <w:r>
        <w:rPr>
          <w:rFonts w:hint="eastAsia" w:ascii="楷体" w:hAnsi="楷体" w:eastAsia="楷体" w:cs="楷体"/>
          <w:szCs w:val="28"/>
          <w:lang w:val="en-US" w:eastAsia="zh-CN"/>
        </w:rPr>
        <w:t>3</w:t>
      </w:r>
      <w:r>
        <w:rPr>
          <w:rFonts w:hint="eastAsia" w:ascii="楷体" w:hAnsi="楷体" w:eastAsia="楷体" w:cs="楷体"/>
          <w:szCs w:val="28"/>
        </w:rPr>
        <w:t>.参加此次政府采购活动前三年内，在经营活动中没有重大违法违规违约记录。投标人未被列入失信被执行人、重大税收违法案件当事人名单、政府采购严重违法失信行为记录名单，须提供投标人在“信用中国”网站（www.creditchina.gov.cn) 、中国政府采购网（www.ccgp.gov.cn）、国家企业信用信息公示系统（http://gx.gsxt.gov.cn/）的主体信用记录查询结果或界面截图。“信用中国”查询内容：失信被执行人、重大税收违法案件当事人名单、政府采购严重违法失信行为记录名单查询结果或界面截图。“中国政府采购网”查询内容：政府采购严重违法失信行为信息记录（查询界面截图须显示投标人名称以及查询结果）。国家企业信用信息公示系统查询内容：行政处罚信息、列入经营异常名录信息、列入严重违法失信名单（黑名单）信息。以上查询或打印截止时间于投标截止15天内。</w:t>
      </w:r>
    </w:p>
    <w:p w14:paraId="036B7F9A">
      <w:pPr>
        <w:ind w:firstLine="540"/>
        <w:rPr>
          <w:rFonts w:ascii="楷体" w:hAnsi="楷体" w:eastAsia="楷体" w:cs="楷体"/>
          <w:szCs w:val="28"/>
        </w:rPr>
      </w:pPr>
      <w:r>
        <w:rPr>
          <w:rFonts w:hint="eastAsia" w:ascii="楷体" w:hAnsi="楷体" w:eastAsia="楷体" w:cs="楷体"/>
          <w:szCs w:val="28"/>
        </w:rPr>
        <w:t>3.供应商自觉接受我单位的监督和检查，如发现不按规定和标准执行的，我单位有权视情况扣除物业服务相关费用，供应商对此无异议。</w:t>
      </w:r>
    </w:p>
    <w:p w14:paraId="2D563134">
      <w:pPr>
        <w:ind w:firstLine="540"/>
        <w:rPr>
          <w:rFonts w:ascii="楷体" w:hAnsi="楷体" w:eastAsia="楷体" w:cs="楷体"/>
          <w:szCs w:val="28"/>
        </w:rPr>
      </w:pPr>
      <w:r>
        <w:rPr>
          <w:rFonts w:hint="eastAsia" w:ascii="楷体" w:hAnsi="楷体" w:eastAsia="楷体" w:cs="楷体"/>
          <w:szCs w:val="28"/>
        </w:rPr>
        <w:t>4.供应商委派驻场的工作人员必须按时到岗，全勤在岗，工作时佩戴工作牌。</w:t>
      </w:r>
    </w:p>
    <w:p w14:paraId="3CE64200">
      <w:pPr>
        <w:ind w:firstLine="540"/>
        <w:rPr>
          <w:rFonts w:ascii="楷体" w:hAnsi="楷体" w:eastAsia="楷体" w:cs="楷体"/>
          <w:szCs w:val="28"/>
        </w:rPr>
      </w:pPr>
      <w:r>
        <w:rPr>
          <w:rFonts w:hint="eastAsia" w:ascii="楷体" w:hAnsi="楷体" w:eastAsia="楷体" w:cs="楷体"/>
          <w:szCs w:val="28"/>
        </w:rPr>
        <w:t>5.请参与在线询价的供应商看清相关文件要求后再进行报价，如出现故意、恶意竞标者，我单位将上报相关部门并追究相应责任。</w:t>
      </w:r>
    </w:p>
    <w:p w14:paraId="042B7D1B">
      <w:pPr>
        <w:ind w:firstLine="540"/>
        <w:rPr>
          <w:rFonts w:ascii="楷体" w:hAnsi="楷体" w:eastAsia="楷体" w:cs="楷体"/>
          <w:szCs w:val="28"/>
        </w:rPr>
      </w:pPr>
      <w:r>
        <w:rPr>
          <w:rFonts w:hint="eastAsia" w:ascii="楷体" w:hAnsi="楷体" w:eastAsia="楷体" w:cs="楷体"/>
          <w:szCs w:val="28"/>
        </w:rPr>
        <w:t>6.供应商在进行报价响应时必须上传响应文件，响应文件中的报价必须与政采云系统报价一致，否则报价无效。</w:t>
      </w:r>
    </w:p>
    <w:p w14:paraId="7FD784D3">
      <w:pPr>
        <w:ind w:firstLine="540"/>
        <w:rPr>
          <w:rFonts w:ascii="楷体" w:hAnsi="楷体" w:eastAsia="楷体" w:cs="楷体"/>
          <w:szCs w:val="28"/>
        </w:rPr>
      </w:pPr>
      <w:r>
        <w:rPr>
          <w:rFonts w:hint="eastAsia" w:ascii="楷体" w:hAnsi="楷体" w:eastAsia="楷体" w:cs="楷体"/>
          <w:szCs w:val="28"/>
        </w:rPr>
        <w:t>7.供应商在进行报价响应时必须附上供应商经认证机构认证颁发的GB/T19001-2016/IOS9001：2015质量管理体系认证证书、GB/T45001-2020/ISO45001:2018职业健康安全管理体系认证证书、GB/T24001-2016/ISO14001:2015环境管理体系认证证书以及GB/T20647.9-2006物业服务★★★★★认证证书，否则报价无效。</w:t>
      </w:r>
    </w:p>
    <w:p w14:paraId="187ED8E6">
      <w:pPr>
        <w:pStyle w:val="2"/>
        <w:rPr>
          <w:rFonts w:ascii="楷体" w:hAnsi="楷体" w:eastAsia="楷体" w:cs="楷体"/>
        </w:rPr>
      </w:pPr>
      <w:r>
        <w:rPr>
          <w:rFonts w:hint="eastAsia" w:ascii="楷体" w:hAnsi="楷体" w:eastAsia="楷体" w:cs="楷体"/>
        </w:rPr>
        <w:t>供应商在政采云系统内报价的同时须上传响应文件，包含但不限于以下内容：</w:t>
      </w:r>
    </w:p>
    <w:p w14:paraId="374C9170">
      <w:pPr>
        <w:ind w:firstLine="540"/>
        <w:rPr>
          <w:rFonts w:ascii="楷体" w:hAnsi="楷体" w:eastAsia="楷体" w:cs="楷体"/>
          <w:szCs w:val="28"/>
        </w:rPr>
      </w:pPr>
      <w:r>
        <w:rPr>
          <w:rFonts w:hint="eastAsia" w:ascii="楷体" w:hAnsi="楷体" w:eastAsia="楷体" w:cs="楷体"/>
          <w:szCs w:val="28"/>
        </w:rPr>
        <w:t>1.供应商服务响应、偏离情况表（格式自拟），注明响应偏离内容与说明。</w:t>
      </w:r>
    </w:p>
    <w:p w14:paraId="1162EC5C">
      <w:pPr>
        <w:ind w:firstLine="540"/>
        <w:rPr>
          <w:rFonts w:ascii="楷体" w:hAnsi="楷体" w:eastAsia="楷体" w:cs="楷体"/>
          <w:szCs w:val="28"/>
        </w:rPr>
      </w:pPr>
      <w:r>
        <w:rPr>
          <w:rFonts w:hint="eastAsia" w:ascii="楷体" w:hAnsi="楷体" w:eastAsia="楷体" w:cs="楷体"/>
          <w:szCs w:val="28"/>
        </w:rPr>
        <w:t>2.供应商有效的营业执照复印件。</w:t>
      </w:r>
    </w:p>
    <w:p w14:paraId="0F2904F8">
      <w:pPr>
        <w:ind w:firstLine="540"/>
        <w:rPr>
          <w:rFonts w:hint="eastAsia" w:ascii="楷体" w:hAnsi="楷体" w:eastAsia="楷体" w:cs="楷体"/>
          <w:szCs w:val="28"/>
        </w:rPr>
      </w:pPr>
      <w:r>
        <w:rPr>
          <w:rFonts w:hint="eastAsia" w:ascii="楷体" w:hAnsi="楷体" w:eastAsia="楷体" w:cs="楷体"/>
          <w:szCs w:val="28"/>
        </w:rPr>
        <w:t>3.提供202</w:t>
      </w:r>
      <w:r>
        <w:rPr>
          <w:rFonts w:hint="eastAsia" w:ascii="楷体" w:hAnsi="楷体" w:eastAsia="楷体" w:cs="楷体"/>
          <w:szCs w:val="28"/>
          <w:lang w:val="en-US" w:eastAsia="zh-CN"/>
        </w:rPr>
        <w:t>4</w:t>
      </w:r>
      <w:r>
        <w:rPr>
          <w:rFonts w:hint="eastAsia" w:ascii="楷体" w:hAnsi="楷体" w:eastAsia="楷体" w:cs="楷体"/>
          <w:szCs w:val="28"/>
        </w:rPr>
        <w:t>年经第三方审计机构出具的审计报告或财务报表。新成立单位据实提供。</w:t>
      </w:r>
    </w:p>
    <w:p w14:paraId="2302D677">
      <w:pPr>
        <w:ind w:firstLine="540"/>
        <w:rPr>
          <w:rFonts w:hint="eastAsia" w:ascii="楷体" w:hAnsi="楷体" w:eastAsia="楷体" w:cs="楷体"/>
          <w:szCs w:val="28"/>
        </w:rPr>
      </w:pPr>
      <w:r>
        <w:rPr>
          <w:rFonts w:hint="eastAsia" w:ascii="楷体" w:hAnsi="楷体" w:eastAsia="楷体" w:cs="楷体"/>
          <w:szCs w:val="28"/>
        </w:rPr>
        <w:t>4.供应商依法缴纳税收的相关材料（202</w:t>
      </w:r>
      <w:r>
        <w:rPr>
          <w:rFonts w:hint="eastAsia" w:ascii="楷体" w:hAnsi="楷体" w:eastAsia="楷体" w:cs="楷体"/>
          <w:szCs w:val="28"/>
          <w:lang w:val="en-US" w:eastAsia="zh-CN"/>
        </w:rPr>
        <w:t>5</w:t>
      </w:r>
      <w:r>
        <w:rPr>
          <w:rFonts w:hint="eastAsia" w:ascii="楷体" w:hAnsi="楷体" w:eastAsia="楷体" w:cs="楷体"/>
          <w:szCs w:val="28"/>
        </w:rPr>
        <w:t xml:space="preserve">年 </w:t>
      </w:r>
      <w:r>
        <w:rPr>
          <w:rFonts w:hint="eastAsia" w:ascii="楷体" w:hAnsi="楷体" w:eastAsia="楷体" w:cs="楷体"/>
          <w:szCs w:val="28"/>
          <w:lang w:val="en-US" w:eastAsia="zh-CN"/>
        </w:rPr>
        <w:t>4</w:t>
      </w:r>
      <w:r>
        <w:rPr>
          <w:rFonts w:hint="eastAsia" w:ascii="楷体" w:hAnsi="楷体" w:eastAsia="楷体" w:cs="楷体"/>
          <w:szCs w:val="28"/>
        </w:rPr>
        <w:t>月至202</w:t>
      </w:r>
      <w:r>
        <w:rPr>
          <w:rFonts w:hint="eastAsia" w:ascii="楷体" w:hAnsi="楷体" w:eastAsia="楷体" w:cs="楷体"/>
          <w:szCs w:val="28"/>
          <w:lang w:val="en-US" w:eastAsia="zh-CN"/>
        </w:rPr>
        <w:t>5</w:t>
      </w:r>
      <w:r>
        <w:rPr>
          <w:rFonts w:hint="eastAsia" w:ascii="楷体" w:hAnsi="楷体" w:eastAsia="楷体" w:cs="楷体"/>
          <w:szCs w:val="28"/>
        </w:rPr>
        <w:t xml:space="preserve">年 </w:t>
      </w:r>
      <w:r>
        <w:rPr>
          <w:rFonts w:hint="eastAsia" w:ascii="楷体" w:hAnsi="楷体" w:eastAsia="楷体" w:cs="楷体"/>
          <w:szCs w:val="28"/>
          <w:lang w:val="en-US" w:eastAsia="zh-CN"/>
        </w:rPr>
        <w:t>9</w:t>
      </w:r>
      <w:r>
        <w:rPr>
          <w:rFonts w:hint="eastAsia" w:ascii="楷体" w:hAnsi="楷体" w:eastAsia="楷体" w:cs="楷体"/>
          <w:szCs w:val="28"/>
        </w:rPr>
        <w:t xml:space="preserve"> 月内连续 3 个月的依法缴纳税收的凭据复印件；依法免税的，必须提供相应文件证明其依法免税。从取得营业执照时间起到首次响应文件提交截止时间为止不足要求月数的，只需提供从取得营业执照起的依法缴纳税收相应证明文件）。</w:t>
      </w:r>
    </w:p>
    <w:p w14:paraId="2EE39749">
      <w:pPr>
        <w:tabs>
          <w:tab w:val="left" w:pos="2800"/>
        </w:tabs>
        <w:ind w:firstLine="540"/>
        <w:rPr>
          <w:rFonts w:ascii="楷体" w:hAnsi="楷体" w:eastAsia="楷体" w:cs="楷体"/>
          <w:szCs w:val="28"/>
        </w:rPr>
      </w:pPr>
      <w:r>
        <w:rPr>
          <w:rFonts w:hint="eastAsia" w:ascii="楷体" w:hAnsi="楷体" w:eastAsia="楷体" w:cs="楷体"/>
          <w:szCs w:val="28"/>
        </w:rPr>
        <w:t>5.供应商依法缴纳社会保障资金的相关材料(202</w:t>
      </w:r>
      <w:r>
        <w:rPr>
          <w:rFonts w:hint="eastAsia" w:ascii="楷体" w:hAnsi="楷体" w:eastAsia="楷体" w:cs="楷体"/>
          <w:szCs w:val="28"/>
          <w:lang w:val="en-US" w:eastAsia="zh-CN"/>
        </w:rPr>
        <w:t>5</w:t>
      </w:r>
      <w:r>
        <w:rPr>
          <w:rFonts w:hint="eastAsia" w:ascii="楷体" w:hAnsi="楷体" w:eastAsia="楷体" w:cs="楷体"/>
          <w:szCs w:val="28"/>
        </w:rPr>
        <w:t>年</w:t>
      </w:r>
      <w:r>
        <w:rPr>
          <w:rFonts w:hint="eastAsia" w:ascii="楷体" w:hAnsi="楷体" w:eastAsia="楷体" w:cs="楷体"/>
          <w:szCs w:val="28"/>
          <w:lang w:val="en-US" w:eastAsia="zh-CN"/>
        </w:rPr>
        <w:t>4</w:t>
      </w:r>
      <w:r>
        <w:rPr>
          <w:rFonts w:hint="eastAsia" w:ascii="楷体" w:hAnsi="楷体" w:eastAsia="楷体" w:cs="楷体"/>
          <w:szCs w:val="28"/>
        </w:rPr>
        <w:t>月至 202</w:t>
      </w:r>
      <w:r>
        <w:rPr>
          <w:rFonts w:hint="eastAsia" w:ascii="楷体" w:hAnsi="楷体" w:eastAsia="楷体" w:cs="楷体"/>
          <w:szCs w:val="28"/>
          <w:lang w:val="en-US" w:eastAsia="zh-CN"/>
        </w:rPr>
        <w:t>5</w:t>
      </w:r>
      <w:r>
        <w:rPr>
          <w:rFonts w:hint="eastAsia" w:ascii="楷体" w:hAnsi="楷体" w:eastAsia="楷体" w:cs="楷体"/>
          <w:szCs w:val="28"/>
        </w:rPr>
        <w:t>年</w:t>
      </w:r>
      <w:r>
        <w:rPr>
          <w:rFonts w:hint="eastAsia" w:ascii="楷体" w:hAnsi="楷体" w:eastAsia="楷体" w:cs="楷体"/>
          <w:szCs w:val="28"/>
          <w:lang w:val="en-US" w:eastAsia="zh-CN"/>
        </w:rPr>
        <w:t>9</w:t>
      </w:r>
      <w:r>
        <w:rPr>
          <w:rFonts w:hint="eastAsia" w:ascii="楷体" w:hAnsi="楷体" w:eastAsia="楷体" w:cs="楷体"/>
          <w:szCs w:val="28"/>
        </w:rPr>
        <w:t>月内连续3个月的依法缴纳社会保障资金的缴费凭证（专用收据或者社会保险缴纳清单）复印件；依法不需要缴纳社会保障资金的，必须提供相应文件证明不需要缴纳社会保障资金。从取得营业执照时间起到首次响应文件提交截止时间为止不足要求月数的只需提供从取得营业执照起的依法缴纳社会保障资金的相应证明文件)。</w:t>
      </w:r>
    </w:p>
    <w:p w14:paraId="779A1C86">
      <w:pPr>
        <w:tabs>
          <w:tab w:val="left" w:pos="2800"/>
        </w:tabs>
        <w:ind w:firstLine="540"/>
        <w:rPr>
          <w:rFonts w:ascii="楷体" w:hAnsi="楷体" w:eastAsia="楷体" w:cs="楷体"/>
          <w:szCs w:val="28"/>
        </w:rPr>
      </w:pPr>
      <w:r>
        <w:rPr>
          <w:rFonts w:hint="eastAsia" w:ascii="楷体" w:hAnsi="楷体" w:eastAsia="楷体" w:cs="楷体"/>
          <w:szCs w:val="28"/>
        </w:rPr>
        <w:t>6.报价表</w:t>
      </w:r>
      <w:r>
        <w:rPr>
          <w:rFonts w:hint="eastAsia" w:ascii="楷体" w:hAnsi="楷体" w:eastAsia="楷体" w:cs="楷体"/>
          <w:b/>
          <w:bCs/>
          <w:szCs w:val="28"/>
        </w:rPr>
        <w:t>（格式见附件一）</w:t>
      </w:r>
      <w:r>
        <w:rPr>
          <w:rFonts w:hint="eastAsia" w:ascii="楷体" w:hAnsi="楷体" w:eastAsia="楷体" w:cs="楷体"/>
          <w:szCs w:val="28"/>
        </w:rPr>
        <w:t>。</w:t>
      </w:r>
    </w:p>
    <w:p w14:paraId="03AFE13C">
      <w:pPr>
        <w:tabs>
          <w:tab w:val="left" w:pos="2800"/>
        </w:tabs>
        <w:ind w:firstLine="540"/>
        <w:rPr>
          <w:rFonts w:ascii="楷体" w:hAnsi="楷体" w:eastAsia="楷体" w:cs="楷体"/>
          <w:szCs w:val="28"/>
        </w:rPr>
      </w:pPr>
      <w:r>
        <w:rPr>
          <w:rFonts w:hint="eastAsia" w:ascii="楷体" w:hAnsi="楷体" w:eastAsia="楷体" w:cs="楷体"/>
          <w:szCs w:val="28"/>
        </w:rPr>
        <w:t>7.拟派驻服务人员名单及资料（</w:t>
      </w:r>
      <w:r>
        <w:rPr>
          <w:rFonts w:hint="eastAsia" w:ascii="楷体" w:hAnsi="楷体" w:eastAsia="楷体" w:cs="楷体"/>
          <w:szCs w:val="28"/>
          <w:lang w:val="en-US" w:eastAsia="zh-CN"/>
        </w:rPr>
        <w:t>附</w:t>
      </w:r>
      <w:r>
        <w:rPr>
          <w:rFonts w:hint="eastAsia" w:ascii="楷体" w:hAnsi="楷体" w:eastAsia="楷体" w:cs="楷体"/>
          <w:szCs w:val="28"/>
        </w:rPr>
        <w:t>相关证</w:t>
      </w:r>
      <w:r>
        <w:rPr>
          <w:rFonts w:hint="eastAsia" w:ascii="楷体" w:hAnsi="楷体" w:eastAsia="楷体" w:cs="楷体"/>
          <w:szCs w:val="28"/>
          <w:lang w:val="en-US" w:eastAsia="zh-CN"/>
        </w:rPr>
        <w:t>书</w:t>
      </w:r>
      <w:r>
        <w:rPr>
          <w:rFonts w:hint="eastAsia" w:ascii="楷体" w:hAnsi="楷体" w:eastAsia="楷体" w:cs="楷体"/>
          <w:szCs w:val="28"/>
        </w:rPr>
        <w:t>复印件）。</w:t>
      </w:r>
    </w:p>
    <w:p w14:paraId="6D02CBC0">
      <w:pPr>
        <w:tabs>
          <w:tab w:val="left" w:pos="2800"/>
        </w:tabs>
        <w:ind w:firstLine="540"/>
        <w:rPr>
          <w:rFonts w:ascii="楷体" w:hAnsi="楷体" w:eastAsia="楷体" w:cs="楷体"/>
          <w:szCs w:val="28"/>
        </w:rPr>
      </w:pPr>
      <w:r>
        <w:rPr>
          <w:rFonts w:hint="eastAsia" w:ascii="楷体" w:hAnsi="楷体" w:eastAsia="楷体" w:cs="楷体"/>
          <w:szCs w:val="28"/>
        </w:rPr>
        <w:t>8.参加政府采购活动前3年内在经营活动中没有重大违法记录和不良信用记录的书面声明（格式自拟）以及信用中国网站查询投标人相关主体信用记录、中国政府采购网政府采购严重违法失信行为记录名单查询结果截图。</w:t>
      </w:r>
    </w:p>
    <w:p w14:paraId="3C1C9D42">
      <w:pPr>
        <w:tabs>
          <w:tab w:val="left" w:pos="2800"/>
        </w:tabs>
        <w:ind w:firstLine="540"/>
        <w:rPr>
          <w:rFonts w:ascii="楷体" w:hAnsi="楷体" w:eastAsia="楷体" w:cs="楷体"/>
          <w:szCs w:val="28"/>
        </w:rPr>
      </w:pPr>
      <w:r>
        <w:rPr>
          <w:rFonts w:hint="eastAsia" w:ascii="楷体" w:hAnsi="楷体" w:eastAsia="楷体" w:cs="楷体"/>
          <w:szCs w:val="28"/>
        </w:rPr>
        <w:t>9.增值服务承诺书。</w:t>
      </w:r>
    </w:p>
    <w:p w14:paraId="0AE590F3">
      <w:pPr>
        <w:tabs>
          <w:tab w:val="left" w:pos="2800"/>
        </w:tabs>
        <w:wordWrap w:val="0"/>
        <w:ind w:firstLine="539"/>
        <w:rPr>
          <w:rFonts w:ascii="楷体" w:hAnsi="楷体" w:eastAsia="楷体" w:cs="楷体"/>
          <w:szCs w:val="28"/>
        </w:rPr>
      </w:pPr>
      <w:r>
        <w:rPr>
          <w:rFonts w:hint="eastAsia" w:ascii="楷体" w:hAnsi="楷体" w:eastAsia="楷体" w:cs="楷体"/>
          <w:szCs w:val="28"/>
        </w:rPr>
        <w:t>10.供应商经认证机构认证颁发的GB/T19001-2016/IOS9001：2015质量管理体系认证证书、GB/T45001-2020/ISO45001:2018职业健康安全管理体系认证证书、GB/T24001-2016/ISO14001:2015环境管理体系认证证书以及GB/T20647.9-2006物业服务★★★★★认证证书。</w:t>
      </w:r>
    </w:p>
    <w:p w14:paraId="1F8E1101">
      <w:pPr>
        <w:tabs>
          <w:tab w:val="left" w:pos="2800"/>
        </w:tabs>
        <w:ind w:firstLine="540"/>
        <w:rPr>
          <w:rFonts w:ascii="楷体" w:hAnsi="楷体" w:eastAsia="楷体" w:cs="楷体"/>
          <w:szCs w:val="28"/>
        </w:rPr>
      </w:pPr>
      <w:r>
        <w:rPr>
          <w:rFonts w:hint="eastAsia" w:ascii="楷体" w:hAnsi="楷体" w:eastAsia="楷体" w:cs="楷体"/>
          <w:szCs w:val="28"/>
        </w:rPr>
        <w:t>11.与此项目内容相关的文件。</w:t>
      </w:r>
    </w:p>
    <w:p w14:paraId="24A72FD1">
      <w:pPr>
        <w:tabs>
          <w:tab w:val="left" w:pos="2800"/>
        </w:tabs>
        <w:ind w:firstLine="540"/>
        <w:rPr>
          <w:rFonts w:ascii="楷体" w:hAnsi="楷体" w:eastAsia="楷体" w:cs="楷体"/>
          <w:szCs w:val="28"/>
        </w:rPr>
      </w:pPr>
      <w:r>
        <w:rPr>
          <w:rFonts w:hint="eastAsia" w:ascii="楷体" w:hAnsi="楷体" w:eastAsia="楷体" w:cs="楷体"/>
          <w:szCs w:val="28"/>
        </w:rPr>
        <w:t>12.供应商认为需要提供的其他文件</w:t>
      </w:r>
    </w:p>
    <w:p w14:paraId="74351EE7">
      <w:pPr>
        <w:rPr>
          <w:rFonts w:hint="eastAsia" w:ascii="楷体" w:hAnsi="楷体" w:eastAsia="楷体" w:cs="楷体"/>
          <w:szCs w:val="28"/>
        </w:rPr>
      </w:pPr>
      <w:r>
        <w:rPr>
          <w:rFonts w:hint="eastAsia" w:ascii="楷体" w:hAnsi="楷体" w:eastAsia="楷体" w:cs="楷体"/>
          <w:szCs w:val="28"/>
        </w:rPr>
        <w:br w:type="page"/>
      </w:r>
    </w:p>
    <w:p w14:paraId="5A529C1F">
      <w:pPr>
        <w:widowControl/>
        <w:tabs>
          <w:tab w:val="left" w:pos="2800"/>
        </w:tabs>
        <w:jc w:val="left"/>
        <w:rPr>
          <w:rFonts w:ascii="楷体" w:hAnsi="楷体" w:eastAsia="楷体" w:cs="楷体"/>
          <w:szCs w:val="28"/>
        </w:rPr>
      </w:pPr>
      <w:r>
        <w:rPr>
          <w:rFonts w:hint="eastAsia" w:ascii="楷体" w:hAnsi="楷体" w:eastAsia="楷体" w:cs="楷体"/>
          <w:szCs w:val="28"/>
        </w:rPr>
        <w:t>附件</w:t>
      </w:r>
      <w:r>
        <w:rPr>
          <w:rFonts w:hint="eastAsia" w:ascii="楷体" w:hAnsi="楷体" w:eastAsia="楷体" w:cs="楷体"/>
          <w:szCs w:val="28"/>
          <w:lang w:val="en-US" w:eastAsia="zh-CN"/>
        </w:rPr>
        <w:t>一</w:t>
      </w:r>
      <w:r>
        <w:rPr>
          <w:rFonts w:hint="eastAsia" w:ascii="楷体" w:hAnsi="楷体" w:eastAsia="楷体" w:cs="楷体"/>
          <w:szCs w:val="28"/>
        </w:rPr>
        <w:t>：</w:t>
      </w:r>
    </w:p>
    <w:p w14:paraId="60FDAF7E">
      <w:pPr>
        <w:tabs>
          <w:tab w:val="left" w:pos="3479"/>
        </w:tabs>
        <w:spacing w:line="520" w:lineRule="exact"/>
        <w:jc w:val="center"/>
        <w:rPr>
          <w:rFonts w:hint="eastAsia" w:ascii="宋体" w:hAnsi="宋体" w:cs="方正小标宋简体"/>
          <w:color w:val="000000"/>
          <w:sz w:val="32"/>
          <w:szCs w:val="32"/>
        </w:rPr>
      </w:pPr>
      <w:r>
        <w:rPr>
          <w:rFonts w:hint="eastAsia" w:ascii="宋体" w:hAnsi="宋体" w:cs="方正小标宋简体"/>
          <w:color w:val="000000"/>
          <w:sz w:val="44"/>
          <w:szCs w:val="44"/>
        </w:rPr>
        <w:t xml:space="preserve"> 报  价  表</w:t>
      </w:r>
    </w:p>
    <w:p w14:paraId="39EF65C7">
      <w:pPr>
        <w:spacing w:line="520" w:lineRule="exact"/>
        <w:jc w:val="center"/>
        <w:rPr>
          <w:rFonts w:hint="eastAsia" w:ascii="宋体" w:hAnsi="宋体" w:cs="方正小标宋简体"/>
          <w:color w:val="000000"/>
          <w:sz w:val="32"/>
          <w:szCs w:val="32"/>
        </w:rPr>
      </w:pPr>
    </w:p>
    <w:p w14:paraId="21802F0E">
      <w:pPr>
        <w:snapToGrid w:val="0"/>
        <w:spacing w:before="50" w:after="50" w:line="360" w:lineRule="auto"/>
        <w:rPr>
          <w:rFonts w:hint="eastAsia" w:ascii="宋体" w:hAnsi="宋体" w:cs="仿宋_GB2312"/>
          <w:color w:val="000000"/>
          <w:sz w:val="24"/>
        </w:rPr>
      </w:pPr>
      <w:bookmarkStart w:id="0" w:name="_Hlk48036220"/>
      <w:r>
        <w:rPr>
          <w:rFonts w:hint="eastAsia" w:ascii="宋体" w:hAnsi="宋体" w:cs="仿宋_GB2312"/>
          <w:color w:val="000000"/>
          <w:sz w:val="24"/>
        </w:rPr>
        <w:t>项目名称：</w:t>
      </w:r>
      <w:r>
        <w:rPr>
          <w:rFonts w:hint="eastAsia" w:ascii="宋体" w:hAnsi="宋体" w:cs="仿宋_GB2312"/>
          <w:color w:val="000000"/>
          <w:sz w:val="24"/>
          <w:u w:val="single"/>
        </w:rPr>
        <w:t xml:space="preserve">                </w:t>
      </w:r>
      <w:r>
        <w:rPr>
          <w:rFonts w:hint="eastAsia" w:ascii="宋体" w:hAnsi="宋体" w:cs="仿宋_GB2312"/>
          <w:color w:val="000000"/>
          <w:sz w:val="24"/>
        </w:rPr>
        <w:t>项目编号：</w:t>
      </w:r>
      <w:r>
        <w:rPr>
          <w:rFonts w:hint="eastAsia" w:ascii="宋体" w:hAnsi="宋体" w:cs="仿宋_GB2312"/>
          <w:color w:val="000000"/>
          <w:sz w:val="24"/>
          <w:u w:val="single"/>
        </w:rPr>
        <w:t xml:space="preserve">               </w:t>
      </w:r>
      <w:r>
        <w:rPr>
          <w:rFonts w:hint="eastAsia" w:ascii="宋体" w:hAnsi="宋体" w:cs="仿宋_GB2312"/>
          <w:color w:val="000000"/>
          <w:sz w:val="24"/>
        </w:rPr>
        <w:t xml:space="preserve"> </w:t>
      </w:r>
    </w:p>
    <w:p w14:paraId="693539E1">
      <w:pPr>
        <w:snapToGrid w:val="0"/>
        <w:spacing w:before="50" w:after="50" w:line="360" w:lineRule="auto"/>
        <w:rPr>
          <w:rFonts w:hint="eastAsia" w:ascii="宋体" w:hAnsi="宋体" w:cs="仿宋_GB2312"/>
          <w:color w:val="000000"/>
          <w:sz w:val="24"/>
        </w:rPr>
      </w:pPr>
      <w:r>
        <w:rPr>
          <w:rFonts w:hint="eastAsia" w:ascii="宋体" w:hAnsi="宋体" w:cs="仿宋_GB2312"/>
          <w:color w:val="000000"/>
          <w:sz w:val="24"/>
        </w:rPr>
        <w:t>供应商名称：</w:t>
      </w:r>
      <w:r>
        <w:rPr>
          <w:rFonts w:hint="eastAsia" w:ascii="宋体" w:hAnsi="宋体" w:cs="仿宋_GB2312"/>
          <w:color w:val="000000"/>
          <w:sz w:val="24"/>
          <w:u w:val="single"/>
        </w:rPr>
        <w:t xml:space="preserve">              </w:t>
      </w:r>
      <w:r>
        <w:rPr>
          <w:rFonts w:hint="eastAsia" w:ascii="宋体" w:hAnsi="宋体" w:cs="仿宋_GB2312"/>
          <w:color w:val="000000"/>
          <w:sz w:val="24"/>
        </w:rPr>
        <w:t xml:space="preserve">                       </w:t>
      </w:r>
    </w:p>
    <w:p w14:paraId="73BA7346">
      <w:pPr>
        <w:snapToGrid w:val="0"/>
        <w:spacing w:before="50" w:after="50" w:line="360" w:lineRule="auto"/>
        <w:ind w:firstLine="7080" w:firstLineChars="2950"/>
        <w:rPr>
          <w:rFonts w:ascii="宋体" w:hAnsi="宋体" w:cs="仿宋_GB2312"/>
          <w:color w:val="000000"/>
          <w:sz w:val="24"/>
        </w:rPr>
      </w:pPr>
      <w:r>
        <w:rPr>
          <w:rFonts w:hint="eastAsia" w:ascii="宋体" w:hAnsi="宋体" w:cs="仿宋_GB2312"/>
          <w:color w:val="000000"/>
          <w:sz w:val="24"/>
        </w:rPr>
        <w:t>单位：元</w:t>
      </w:r>
    </w:p>
    <w:tbl>
      <w:tblPr>
        <w:tblStyle w:val="7"/>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338A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10D3DB25">
            <w:pPr>
              <w:spacing w:line="360" w:lineRule="auto"/>
              <w:jc w:val="center"/>
              <w:rPr>
                <w:rFonts w:ascii="宋体" w:hAnsi="宋体" w:cs="仿宋_GB2312"/>
                <w:color w:val="000000"/>
                <w:sz w:val="24"/>
              </w:rPr>
            </w:pPr>
            <w:r>
              <w:rPr>
                <w:rFonts w:ascii="宋体" w:hAnsi="宋体" w:cs="仿宋_GB2312"/>
                <w:color w:val="000000"/>
                <w:sz w:val="24"/>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890FB2D">
            <w:pPr>
              <w:spacing w:line="360" w:lineRule="auto"/>
              <w:jc w:val="center"/>
              <w:rPr>
                <w:rFonts w:ascii="宋体" w:hAnsi="宋体" w:cs="仿宋_GB2312"/>
                <w:color w:val="000000"/>
                <w:sz w:val="24"/>
              </w:rPr>
            </w:pPr>
            <w:r>
              <w:rPr>
                <w:rFonts w:hint="eastAsia" w:ascii="宋体" w:hAnsi="宋体"/>
                <w:b/>
                <w:color w:val="000000"/>
                <w:sz w:val="24"/>
              </w:rPr>
              <w:t>项目名称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D6F4810">
            <w:pPr>
              <w:spacing w:line="360" w:lineRule="auto"/>
              <w:jc w:val="center"/>
              <w:rPr>
                <w:rFonts w:ascii="宋体" w:hAnsi="宋体" w:cs="仿宋_GB2312"/>
                <w:color w:val="000000"/>
                <w:sz w:val="24"/>
              </w:rPr>
            </w:pPr>
            <w:r>
              <w:rPr>
                <w:rFonts w:hint="eastAsia" w:ascii="宋体" w:hAnsi="宋体" w:cs="仿宋_GB2312"/>
                <w:color w:val="000000"/>
                <w:sz w:val="24"/>
              </w:rPr>
              <w:t>数量</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A49C5A4">
            <w:pPr>
              <w:spacing w:line="360" w:lineRule="auto"/>
              <w:jc w:val="center"/>
              <w:rPr>
                <w:rFonts w:ascii="宋体" w:hAnsi="宋体" w:cs="仿宋_GB2312"/>
                <w:color w:val="000000"/>
                <w:sz w:val="24"/>
              </w:rPr>
            </w:pPr>
            <w:r>
              <w:rPr>
                <w:rFonts w:hint="eastAsia" w:ascii="宋体" w:hAnsi="宋体" w:cs="仿宋_GB2312"/>
                <w:color w:val="000000"/>
                <w:sz w:val="24"/>
              </w:rPr>
              <w:t>单位</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788642ED">
            <w:pPr>
              <w:spacing w:line="360" w:lineRule="auto"/>
              <w:jc w:val="center"/>
              <w:rPr>
                <w:rFonts w:ascii="宋体" w:hAnsi="宋体" w:cs="仿宋_GB2312"/>
                <w:color w:val="000000"/>
                <w:sz w:val="24"/>
              </w:rPr>
            </w:pPr>
            <w:r>
              <w:rPr>
                <w:rFonts w:hint="eastAsia" w:ascii="宋体" w:hAnsi="宋体" w:cs="仿宋_GB2312"/>
                <w:color w:val="000000"/>
                <w:sz w:val="24"/>
              </w:rPr>
              <w:t>单价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F0C329E">
            <w:pPr>
              <w:spacing w:line="360" w:lineRule="auto"/>
              <w:jc w:val="center"/>
              <w:rPr>
                <w:rFonts w:ascii="宋体" w:hAnsi="宋体" w:cs="仿宋_GB2312"/>
                <w:color w:val="000000"/>
                <w:sz w:val="24"/>
              </w:rPr>
            </w:pPr>
            <w:r>
              <w:rPr>
                <w:rFonts w:hint="eastAsia" w:ascii="宋体" w:hAnsi="宋体" w:cs="仿宋_GB2312"/>
                <w:color w:val="000000"/>
                <w:sz w:val="24"/>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ACF2BED">
            <w:pPr>
              <w:spacing w:line="360" w:lineRule="auto"/>
              <w:jc w:val="center"/>
              <w:rPr>
                <w:rFonts w:ascii="宋体" w:hAnsi="宋体" w:cs="仿宋_GB2312"/>
                <w:color w:val="000000"/>
                <w:sz w:val="24"/>
              </w:rPr>
            </w:pPr>
            <w:r>
              <w:rPr>
                <w:rFonts w:ascii="宋体" w:hAnsi="宋体" w:cs="仿宋_GB2312"/>
                <w:color w:val="000000"/>
                <w:sz w:val="24"/>
              </w:rPr>
              <w:t>备注</w:t>
            </w:r>
          </w:p>
        </w:tc>
      </w:tr>
      <w:tr w14:paraId="66BF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E02C889">
            <w:pPr>
              <w:spacing w:line="360" w:lineRule="auto"/>
              <w:jc w:val="center"/>
              <w:rPr>
                <w:rFonts w:ascii="宋体" w:hAnsi="宋体" w:cs="仿宋_GB2312"/>
                <w:color w:val="000000"/>
                <w:sz w:val="24"/>
              </w:rPr>
            </w:pPr>
            <w:r>
              <w:rPr>
                <w:rFonts w:ascii="宋体" w:hAnsi="宋体" w:cs="仿宋_GB2312"/>
                <w:color w:val="000000"/>
                <w:sz w:val="24"/>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B84B983">
            <w:pPr>
              <w:spacing w:line="360" w:lineRule="auto"/>
              <w:jc w:val="center"/>
              <w:rPr>
                <w:rFonts w:ascii="宋体" w:hAnsi="宋体" w:cs="仿宋_GB2312"/>
                <w:color w:val="000000"/>
                <w:sz w:val="24"/>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2DF7EC89">
            <w:pPr>
              <w:spacing w:line="360" w:lineRule="auto"/>
              <w:jc w:val="center"/>
              <w:rPr>
                <w:rFonts w:ascii="宋体" w:hAnsi="宋体" w:cs="仿宋_GB2312"/>
                <w:color w:val="000000"/>
                <w:sz w:val="24"/>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4DB04048">
            <w:pPr>
              <w:spacing w:line="360" w:lineRule="auto"/>
              <w:rPr>
                <w:rFonts w:ascii="宋体" w:hAnsi="宋体" w:cs="仿宋_GB2312"/>
                <w:color w:val="000000"/>
                <w:sz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267A47B1">
            <w:pPr>
              <w:spacing w:line="360" w:lineRule="auto"/>
              <w:rPr>
                <w:rFonts w:ascii="宋体" w:hAnsi="宋体" w:cs="仿宋_GB2312"/>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1161F0F7">
            <w:pPr>
              <w:spacing w:line="360" w:lineRule="auto"/>
              <w:rPr>
                <w:rFonts w:ascii="宋体" w:hAnsi="宋体" w:cs="仿宋_GB2312"/>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D83802A">
            <w:pPr>
              <w:spacing w:line="360" w:lineRule="auto"/>
              <w:rPr>
                <w:rFonts w:ascii="宋体" w:hAnsi="宋体" w:cs="仿宋_GB2312"/>
                <w:color w:val="000000"/>
                <w:sz w:val="24"/>
              </w:rPr>
            </w:pPr>
          </w:p>
        </w:tc>
      </w:tr>
      <w:tr w14:paraId="2CB4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1B0E1E8">
            <w:pPr>
              <w:spacing w:line="360" w:lineRule="auto"/>
              <w:jc w:val="center"/>
              <w:rPr>
                <w:rFonts w:ascii="宋体" w:hAnsi="宋体" w:cs="仿宋_GB2312"/>
                <w:color w:val="000000"/>
                <w:sz w:val="24"/>
              </w:rPr>
            </w:pPr>
            <w:r>
              <w:rPr>
                <w:rFonts w:hint="eastAsia" w:ascii="宋体" w:hAnsi="宋体" w:cs="仿宋_GB2312"/>
                <w:color w:val="000000"/>
                <w:sz w:val="24"/>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8386E37">
            <w:pPr>
              <w:spacing w:line="360" w:lineRule="auto"/>
              <w:jc w:val="center"/>
              <w:rPr>
                <w:rFonts w:ascii="宋体" w:hAnsi="宋体" w:cs="仿宋_GB2312"/>
                <w:color w:val="000000"/>
                <w:sz w:val="24"/>
              </w:rPr>
            </w:pPr>
            <w:r>
              <w:rPr>
                <w:rFonts w:hint="eastAsia" w:ascii="宋体" w:hAnsi="宋体" w:cs="仿宋_GB2312"/>
                <w:color w:val="000000"/>
                <w:sz w:val="24"/>
              </w:rPr>
              <w:t>……</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30522414">
            <w:pPr>
              <w:spacing w:line="360" w:lineRule="auto"/>
              <w:jc w:val="center"/>
              <w:rPr>
                <w:rFonts w:ascii="宋体" w:hAnsi="宋体" w:cs="仿宋_GB2312"/>
                <w:color w:val="000000"/>
                <w:sz w:val="24"/>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650B1D7D">
            <w:pPr>
              <w:spacing w:line="360" w:lineRule="auto"/>
              <w:rPr>
                <w:rFonts w:ascii="宋体" w:hAnsi="宋体" w:cs="仿宋_GB2312"/>
                <w:color w:val="000000"/>
                <w:sz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0E17C8F5">
            <w:pPr>
              <w:spacing w:line="360" w:lineRule="auto"/>
              <w:rPr>
                <w:rFonts w:ascii="宋体" w:hAnsi="宋体" w:cs="仿宋_GB2312"/>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5027B424">
            <w:pPr>
              <w:spacing w:line="360" w:lineRule="auto"/>
              <w:rPr>
                <w:rFonts w:ascii="宋体" w:hAnsi="宋体" w:cs="仿宋_GB2312"/>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E49CA3B">
            <w:pPr>
              <w:spacing w:line="360" w:lineRule="auto"/>
              <w:rPr>
                <w:rFonts w:ascii="宋体" w:hAnsi="宋体" w:cs="仿宋_GB2312"/>
                <w:color w:val="000000"/>
                <w:sz w:val="24"/>
              </w:rPr>
            </w:pPr>
          </w:p>
        </w:tc>
      </w:tr>
      <w:tr w14:paraId="6A87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0C19535D">
            <w:pPr>
              <w:snapToGrid w:val="0"/>
              <w:spacing w:before="50" w:after="50" w:line="360" w:lineRule="auto"/>
              <w:rPr>
                <w:rFonts w:ascii="宋体" w:hAnsi="宋体" w:cs="仿宋_GB2312"/>
                <w:color w:val="000000"/>
                <w:sz w:val="24"/>
              </w:rPr>
            </w:pPr>
            <w:r>
              <w:rPr>
                <w:rFonts w:hint="eastAsia" w:ascii="宋体" w:hAnsi="宋体" w:cs="仿宋_GB2312"/>
                <w:color w:val="000000"/>
                <w:sz w:val="24"/>
              </w:rPr>
              <w:t>合计金额大写：人民币</w:t>
            </w:r>
            <w:r>
              <w:rPr>
                <w:rFonts w:hint="eastAsia" w:ascii="宋体" w:hAnsi="宋体" w:cs="仿宋_GB2312"/>
                <w:color w:val="000000"/>
                <w:sz w:val="24"/>
                <w:u w:val="single"/>
              </w:rPr>
              <w:t xml:space="preserve">           </w:t>
            </w:r>
            <w:r>
              <w:rPr>
                <w:rFonts w:hint="eastAsia" w:ascii="宋体" w:hAnsi="宋体" w:cs="仿宋_GB2312"/>
                <w:color w:val="000000"/>
                <w:sz w:val="24"/>
              </w:rPr>
              <w:t>（￥</w:t>
            </w:r>
            <w:r>
              <w:rPr>
                <w:rFonts w:hint="eastAsia" w:ascii="宋体" w:hAnsi="宋体" w:cs="仿宋_GB2312"/>
                <w:color w:val="000000"/>
                <w:sz w:val="24"/>
                <w:u w:val="single"/>
              </w:rPr>
              <w:t xml:space="preserve">           </w:t>
            </w:r>
            <w:r>
              <w:rPr>
                <w:rFonts w:hint="eastAsia" w:ascii="宋体" w:hAnsi="宋体" w:cs="仿宋_GB2312"/>
                <w:color w:val="000000"/>
                <w:sz w:val="24"/>
              </w:rPr>
              <w:t>）</w:t>
            </w:r>
          </w:p>
        </w:tc>
      </w:tr>
      <w:tr w14:paraId="51A0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17AAAD3B">
            <w:pPr>
              <w:snapToGrid w:val="0"/>
              <w:spacing w:before="50" w:after="50" w:line="360" w:lineRule="auto"/>
              <w:rPr>
                <w:rFonts w:hint="default" w:ascii="宋体" w:hAnsi="宋体" w:eastAsia="宋体" w:cs="仿宋_GB2312"/>
                <w:color w:val="000000"/>
                <w:sz w:val="24"/>
                <w:lang w:val="en-US" w:eastAsia="zh-CN"/>
              </w:rPr>
            </w:pPr>
            <w:r>
              <w:rPr>
                <w:rFonts w:hint="eastAsia" w:ascii="宋体" w:hAnsi="宋体" w:cs="仿宋_GB2312"/>
                <w:color w:val="000000"/>
                <w:sz w:val="24"/>
              </w:rPr>
              <w:t>服务期限：</w:t>
            </w:r>
            <w:r>
              <w:rPr>
                <w:rFonts w:hint="eastAsia" w:ascii="宋体" w:hAnsi="宋体" w:cs="仿宋_GB2312"/>
                <w:color w:val="000000"/>
                <w:sz w:val="24"/>
                <w:lang w:val="en-US" w:eastAsia="zh-CN"/>
              </w:rPr>
              <w:t>1年（具体起止时间以合同签订为准）</w:t>
            </w:r>
          </w:p>
        </w:tc>
      </w:tr>
    </w:tbl>
    <w:p w14:paraId="4C53CE43">
      <w:pPr>
        <w:spacing w:line="360" w:lineRule="auto"/>
        <w:contextualSpacing/>
        <w:jc w:val="left"/>
        <w:rPr>
          <w:rFonts w:hint="eastAsia" w:ascii="宋体" w:hAnsi="宋体" w:cs="仿宋_GB2312"/>
          <w:color w:val="000000"/>
          <w:sz w:val="24"/>
        </w:rPr>
      </w:pPr>
      <w:r>
        <w:rPr>
          <w:rFonts w:hint="eastAsia" w:ascii="宋体" w:hAnsi="宋体" w:cs="仿宋_GB2312"/>
          <w:color w:val="000000"/>
          <w:sz w:val="24"/>
        </w:rPr>
        <w:t xml:space="preserve">注: </w:t>
      </w:r>
    </w:p>
    <w:p w14:paraId="5ACB9A8D">
      <w:pPr>
        <w:spacing w:line="360" w:lineRule="auto"/>
        <w:ind w:firstLine="480" w:firstLineChars="200"/>
        <w:contextualSpacing/>
        <w:jc w:val="left"/>
        <w:rPr>
          <w:rFonts w:hint="eastAsia" w:ascii="宋体" w:hAnsi="宋体" w:cs="仿宋_GB2312"/>
          <w:color w:val="000000"/>
          <w:sz w:val="24"/>
        </w:rPr>
      </w:pPr>
      <w:r>
        <w:rPr>
          <w:rFonts w:hint="eastAsia" w:ascii="宋体" w:hAnsi="宋体" w:cs="仿宋_GB2312"/>
          <w:color w:val="000000"/>
          <w:sz w:val="24"/>
        </w:rPr>
        <w:t>1.供应商的报价表必须加盖供应商公章</w:t>
      </w:r>
      <w:r>
        <w:rPr>
          <w:rFonts w:hint="eastAsia" w:ascii="宋体" w:hAnsi="宋体" w:cs="仿宋_GB2312"/>
          <w:b/>
          <w:color w:val="000000"/>
          <w:sz w:val="24"/>
        </w:rPr>
        <w:t>否则其响应文件按无效响应处理</w:t>
      </w:r>
      <w:r>
        <w:rPr>
          <w:rFonts w:hint="eastAsia" w:ascii="宋体" w:hAnsi="宋体" w:cs="仿宋_GB2312"/>
          <w:color w:val="000000"/>
          <w:sz w:val="24"/>
        </w:rPr>
        <w:t>。</w:t>
      </w:r>
    </w:p>
    <w:p w14:paraId="4864E051">
      <w:pPr>
        <w:spacing w:line="360" w:lineRule="auto"/>
        <w:ind w:firstLine="480" w:firstLineChars="200"/>
        <w:contextualSpacing/>
        <w:jc w:val="left"/>
        <w:rPr>
          <w:rFonts w:hint="eastAsia" w:ascii="宋体" w:hAnsi="宋体" w:cs="仿宋_GB2312"/>
          <w:b/>
          <w:color w:val="000000"/>
          <w:sz w:val="24"/>
        </w:rPr>
      </w:pPr>
      <w:r>
        <w:rPr>
          <w:rFonts w:hint="eastAsia" w:ascii="宋体" w:hAnsi="宋体" w:cs="仿宋_GB2312"/>
          <w:color w:val="000000"/>
          <w:sz w:val="24"/>
        </w:rPr>
        <w:t>2.报价一经涂改，应在涂改处加盖供应商公章</w:t>
      </w:r>
      <w:r>
        <w:rPr>
          <w:rFonts w:hint="eastAsia" w:ascii="宋体" w:hAnsi="宋体" w:cs="仿宋_GB2312"/>
          <w:color w:val="000000"/>
          <w:sz w:val="24"/>
          <w:lang w:eastAsia="zh-CN"/>
        </w:rPr>
        <w:t>，</w:t>
      </w:r>
      <w:r>
        <w:rPr>
          <w:rFonts w:hint="eastAsia" w:ascii="宋体" w:hAnsi="宋体" w:cs="仿宋_GB2312"/>
          <w:b/>
          <w:color w:val="000000"/>
          <w:sz w:val="24"/>
        </w:rPr>
        <w:t>否则其响应文件按无效响应处理。</w:t>
      </w:r>
    </w:p>
    <w:p w14:paraId="1E75E817">
      <w:pPr>
        <w:spacing w:line="360" w:lineRule="auto"/>
        <w:ind w:firstLine="480" w:firstLineChars="200"/>
        <w:contextualSpacing/>
        <w:jc w:val="left"/>
        <w:rPr>
          <w:rFonts w:hint="eastAsia" w:ascii="宋体" w:hAnsi="宋体" w:cs="仿宋_GB2312"/>
          <w:color w:val="000000"/>
          <w:sz w:val="24"/>
        </w:rPr>
      </w:pPr>
      <w:r>
        <w:rPr>
          <w:rFonts w:hint="eastAsia" w:ascii="宋体" w:hAnsi="宋体" w:cs="仿宋_GB2312"/>
          <w:color w:val="000000"/>
          <w:sz w:val="24"/>
        </w:rPr>
        <w:t>3.报价应保留两位小数，</w:t>
      </w:r>
      <w:r>
        <w:rPr>
          <w:rFonts w:hint="eastAsia" w:ascii="宋体" w:hAnsi="宋体" w:cs="仿宋_GB2312"/>
          <w:b/>
          <w:color w:val="000000"/>
          <w:sz w:val="24"/>
        </w:rPr>
        <w:t>否则其响应文件按无效响应处理</w:t>
      </w:r>
      <w:r>
        <w:rPr>
          <w:rFonts w:hint="eastAsia" w:ascii="宋体" w:hAnsi="宋体" w:cs="仿宋_GB2312"/>
          <w:color w:val="000000"/>
          <w:sz w:val="24"/>
        </w:rPr>
        <w:t>。</w:t>
      </w:r>
    </w:p>
    <w:p w14:paraId="4FCBA201">
      <w:pPr>
        <w:spacing w:line="360" w:lineRule="auto"/>
        <w:ind w:right="-1089" w:rightChars="-389" w:firstLine="2640" w:firstLineChars="1100"/>
        <w:contextualSpacing/>
        <w:rPr>
          <w:rFonts w:hint="eastAsia" w:ascii="宋体" w:hAnsi="宋体" w:cs="仿宋_GB2312"/>
          <w:color w:val="000000"/>
          <w:sz w:val="24"/>
        </w:rPr>
      </w:pPr>
    </w:p>
    <w:p w14:paraId="6554BEFE">
      <w:pPr>
        <w:spacing w:line="360" w:lineRule="auto"/>
        <w:ind w:right="-1089" w:rightChars="-389" w:firstLine="2640" w:firstLineChars="1100"/>
        <w:contextualSpacing/>
        <w:rPr>
          <w:rFonts w:hint="eastAsia" w:ascii="宋体" w:hAnsi="宋体" w:cs="仿宋_GB2312"/>
          <w:color w:val="000000"/>
          <w:sz w:val="24"/>
        </w:rPr>
      </w:pPr>
    </w:p>
    <w:p w14:paraId="35B83596">
      <w:pPr>
        <w:spacing w:line="360" w:lineRule="auto"/>
        <w:ind w:right="-1089" w:rightChars="-389" w:firstLine="2640" w:firstLineChars="1100"/>
        <w:contextualSpacing/>
        <w:rPr>
          <w:rFonts w:hint="eastAsia" w:ascii="宋体" w:hAnsi="宋体" w:cs="仿宋_GB2312"/>
          <w:color w:val="000000"/>
          <w:sz w:val="24"/>
        </w:rPr>
      </w:pPr>
    </w:p>
    <w:p w14:paraId="60E6A8B2">
      <w:pPr>
        <w:spacing w:line="360" w:lineRule="auto"/>
        <w:ind w:right="-1089" w:rightChars="-389" w:firstLine="3960" w:firstLineChars="1650"/>
        <w:contextualSpacing/>
        <w:rPr>
          <w:rFonts w:hint="eastAsia" w:ascii="宋体" w:hAnsi="宋体" w:cs="仿宋_GB2312"/>
          <w:color w:val="000000"/>
          <w:sz w:val="24"/>
        </w:rPr>
      </w:pPr>
      <w:r>
        <w:rPr>
          <w:rFonts w:hint="eastAsia" w:ascii="宋体" w:hAnsi="宋体" w:cs="仿宋_GB2312"/>
          <w:color w:val="000000"/>
          <w:sz w:val="24"/>
        </w:rPr>
        <w:t xml:space="preserve">                    </w:t>
      </w:r>
    </w:p>
    <w:p w14:paraId="1C0FDF80">
      <w:pPr>
        <w:spacing w:line="360" w:lineRule="auto"/>
        <w:ind w:right="-1089" w:rightChars="-389" w:firstLine="4080" w:firstLineChars="1700"/>
        <w:contextualSpacing/>
        <w:rPr>
          <w:rFonts w:hint="eastAsia" w:ascii="宋体" w:hAnsi="宋体" w:cs="仿宋_GB2312"/>
          <w:color w:val="000000"/>
          <w:sz w:val="24"/>
        </w:rPr>
      </w:pPr>
      <w:r>
        <w:rPr>
          <w:rFonts w:hint="eastAsia" w:ascii="宋体" w:hAnsi="宋体" w:cs="仿宋_GB2312"/>
          <w:color w:val="000000"/>
          <w:sz w:val="24"/>
        </w:rPr>
        <w:t>供应商（</w:t>
      </w:r>
      <w:r>
        <w:rPr>
          <w:rFonts w:hint="eastAsia" w:ascii="宋体" w:hAnsi="宋体" w:cs="仿宋_GB2312"/>
          <w:color w:val="000000"/>
          <w:sz w:val="24"/>
          <w:lang w:val="en-US" w:eastAsia="zh-CN"/>
        </w:rPr>
        <w:t>盖</w:t>
      </w:r>
      <w:bookmarkStart w:id="1" w:name="_GoBack"/>
      <w:bookmarkEnd w:id="1"/>
      <w:r>
        <w:rPr>
          <w:rFonts w:hint="eastAsia" w:ascii="宋体" w:hAnsi="宋体" w:cs="仿宋_GB2312"/>
          <w:color w:val="000000"/>
          <w:sz w:val="24"/>
        </w:rPr>
        <w:t xml:space="preserve">章）：      </w:t>
      </w:r>
    </w:p>
    <w:p w14:paraId="155D04FA">
      <w:pPr>
        <w:spacing w:line="360" w:lineRule="auto"/>
        <w:ind w:right="-1089" w:rightChars="-389" w:firstLine="4080" w:firstLineChars="1700"/>
        <w:contextualSpacing/>
        <w:rPr>
          <w:rFonts w:hint="eastAsia" w:ascii="宋体" w:hAnsi="宋体" w:cs="仿宋_GB2312"/>
          <w:b/>
          <w:color w:val="000000"/>
          <w:sz w:val="32"/>
          <w:szCs w:val="32"/>
        </w:rPr>
      </w:pPr>
      <w:r>
        <w:rPr>
          <w:rFonts w:hint="eastAsia" w:ascii="宋体" w:hAnsi="宋体" w:cs="仿宋_GB2312"/>
          <w:color w:val="000000"/>
          <w:sz w:val="24"/>
        </w:rPr>
        <w:t>日期：   年   月   日</w:t>
      </w:r>
      <w:bookmarkEnd w:id="0"/>
    </w:p>
    <w:p w14:paraId="4FA96FFE">
      <w:pPr>
        <w:rPr>
          <w:rFonts w:ascii="楷体" w:hAnsi="楷体" w:eastAsia="楷体" w:cs="楷体"/>
          <w:szCs w:val="28"/>
        </w:rPr>
      </w:pPr>
    </w:p>
    <w:sectPr>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B28E">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p w14:paraId="46C69A5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8830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F8E58"/>
    <w:multiLevelType w:val="singleLevel"/>
    <w:tmpl w:val="A6DF8E58"/>
    <w:lvl w:ilvl="0" w:tentative="0">
      <w:start w:val="1"/>
      <w:numFmt w:val="decimal"/>
      <w:lvlText w:val="%1."/>
      <w:lvlJc w:val="left"/>
      <w:pPr>
        <w:tabs>
          <w:tab w:val="left" w:pos="312"/>
        </w:tabs>
      </w:pPr>
    </w:lvl>
  </w:abstractNum>
  <w:abstractNum w:abstractNumId="1">
    <w:nsid w:val="E8998C68"/>
    <w:multiLevelType w:val="singleLevel"/>
    <w:tmpl w:val="E8998C68"/>
    <w:lvl w:ilvl="0" w:tentative="0">
      <w:start w:val="1"/>
      <w:numFmt w:val="decimal"/>
      <w:suff w:val="nothing"/>
      <w:lvlText w:val="%1、"/>
      <w:lvlJc w:val="left"/>
    </w:lvl>
  </w:abstractNum>
  <w:abstractNum w:abstractNumId="2">
    <w:nsid w:val="4166C92A"/>
    <w:multiLevelType w:val="singleLevel"/>
    <w:tmpl w:val="4166C92A"/>
    <w:lvl w:ilvl="0" w:tentative="0">
      <w:start w:val="1"/>
      <w:numFmt w:val="decimal"/>
      <w:suff w:val="nothing"/>
      <w:lvlText w:val="（%1）"/>
      <w:lvlJc w:val="left"/>
      <w:pPr>
        <w:ind w:left="20"/>
      </w:pPr>
    </w:lvl>
  </w:abstractNum>
  <w:abstractNum w:abstractNumId="3">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hZjExZGIxMmI0ZTRhZDZiYjRlYTIzYWY4ZGI1Y2QifQ=="/>
  </w:docVars>
  <w:rsids>
    <w:rsidRoot w:val="00BE2F89"/>
    <w:rsid w:val="000164AF"/>
    <w:rsid w:val="00034799"/>
    <w:rsid w:val="000B452B"/>
    <w:rsid w:val="000D0195"/>
    <w:rsid w:val="000F0950"/>
    <w:rsid w:val="000F33C3"/>
    <w:rsid w:val="00120B8C"/>
    <w:rsid w:val="00134698"/>
    <w:rsid w:val="00146AE7"/>
    <w:rsid w:val="00184C20"/>
    <w:rsid w:val="001E1EE7"/>
    <w:rsid w:val="001F2722"/>
    <w:rsid w:val="002232DA"/>
    <w:rsid w:val="002243CC"/>
    <w:rsid w:val="00246580"/>
    <w:rsid w:val="0024780E"/>
    <w:rsid w:val="002503BD"/>
    <w:rsid w:val="00266072"/>
    <w:rsid w:val="002C6741"/>
    <w:rsid w:val="0037399C"/>
    <w:rsid w:val="003C1A72"/>
    <w:rsid w:val="003C4060"/>
    <w:rsid w:val="003E557B"/>
    <w:rsid w:val="003E66D3"/>
    <w:rsid w:val="0043222F"/>
    <w:rsid w:val="004524F0"/>
    <w:rsid w:val="00480866"/>
    <w:rsid w:val="00483B90"/>
    <w:rsid w:val="00490DD4"/>
    <w:rsid w:val="004A61B3"/>
    <w:rsid w:val="004C5217"/>
    <w:rsid w:val="004D4F9B"/>
    <w:rsid w:val="004E7736"/>
    <w:rsid w:val="004F511B"/>
    <w:rsid w:val="00525DA4"/>
    <w:rsid w:val="005556B3"/>
    <w:rsid w:val="00575BE6"/>
    <w:rsid w:val="00577968"/>
    <w:rsid w:val="00583700"/>
    <w:rsid w:val="00583CA5"/>
    <w:rsid w:val="00595306"/>
    <w:rsid w:val="00597395"/>
    <w:rsid w:val="00610255"/>
    <w:rsid w:val="0062352E"/>
    <w:rsid w:val="00641BFA"/>
    <w:rsid w:val="0065555C"/>
    <w:rsid w:val="00664EB0"/>
    <w:rsid w:val="00680EA7"/>
    <w:rsid w:val="0069062B"/>
    <w:rsid w:val="006C42D7"/>
    <w:rsid w:val="006D04ED"/>
    <w:rsid w:val="00712AC1"/>
    <w:rsid w:val="007225C7"/>
    <w:rsid w:val="00732A2D"/>
    <w:rsid w:val="00775846"/>
    <w:rsid w:val="00775A04"/>
    <w:rsid w:val="007875BC"/>
    <w:rsid w:val="007B2959"/>
    <w:rsid w:val="00834E63"/>
    <w:rsid w:val="00871DC6"/>
    <w:rsid w:val="008A0779"/>
    <w:rsid w:val="008B3AA2"/>
    <w:rsid w:val="00905896"/>
    <w:rsid w:val="0090681F"/>
    <w:rsid w:val="009075C7"/>
    <w:rsid w:val="00950755"/>
    <w:rsid w:val="0097400F"/>
    <w:rsid w:val="00983766"/>
    <w:rsid w:val="009B6536"/>
    <w:rsid w:val="009B7E95"/>
    <w:rsid w:val="009F4CF0"/>
    <w:rsid w:val="00A443DB"/>
    <w:rsid w:val="00A55288"/>
    <w:rsid w:val="00A63337"/>
    <w:rsid w:val="00A72DDE"/>
    <w:rsid w:val="00A90C91"/>
    <w:rsid w:val="00AD09ED"/>
    <w:rsid w:val="00AD58F4"/>
    <w:rsid w:val="00AF2D0A"/>
    <w:rsid w:val="00B03D6E"/>
    <w:rsid w:val="00B57C21"/>
    <w:rsid w:val="00BD4F0C"/>
    <w:rsid w:val="00BD6072"/>
    <w:rsid w:val="00BD7371"/>
    <w:rsid w:val="00BE0721"/>
    <w:rsid w:val="00BE2F89"/>
    <w:rsid w:val="00BE63DC"/>
    <w:rsid w:val="00BF400A"/>
    <w:rsid w:val="00C24FD6"/>
    <w:rsid w:val="00C27E77"/>
    <w:rsid w:val="00C60878"/>
    <w:rsid w:val="00C846D5"/>
    <w:rsid w:val="00C86391"/>
    <w:rsid w:val="00C92BF9"/>
    <w:rsid w:val="00C94440"/>
    <w:rsid w:val="00CD36DC"/>
    <w:rsid w:val="00CE700E"/>
    <w:rsid w:val="00CF3A03"/>
    <w:rsid w:val="00E16F18"/>
    <w:rsid w:val="00E43831"/>
    <w:rsid w:val="00E505C4"/>
    <w:rsid w:val="00E80F7C"/>
    <w:rsid w:val="00E864AD"/>
    <w:rsid w:val="00E911CF"/>
    <w:rsid w:val="00EB7798"/>
    <w:rsid w:val="00EF107F"/>
    <w:rsid w:val="00EF5B44"/>
    <w:rsid w:val="00F5798E"/>
    <w:rsid w:val="00F85AA6"/>
    <w:rsid w:val="00FC4068"/>
    <w:rsid w:val="00FD31AC"/>
    <w:rsid w:val="010E6553"/>
    <w:rsid w:val="01396B41"/>
    <w:rsid w:val="04F423C6"/>
    <w:rsid w:val="05107F6B"/>
    <w:rsid w:val="05C375FE"/>
    <w:rsid w:val="086F75C9"/>
    <w:rsid w:val="0C802894"/>
    <w:rsid w:val="0DC95273"/>
    <w:rsid w:val="0F13667A"/>
    <w:rsid w:val="106207B7"/>
    <w:rsid w:val="10945E1E"/>
    <w:rsid w:val="13F8328B"/>
    <w:rsid w:val="146B158C"/>
    <w:rsid w:val="148368D6"/>
    <w:rsid w:val="1571672E"/>
    <w:rsid w:val="16D803D8"/>
    <w:rsid w:val="17820849"/>
    <w:rsid w:val="17CF598E"/>
    <w:rsid w:val="1AAE21D3"/>
    <w:rsid w:val="1ADB7DE9"/>
    <w:rsid w:val="1D574456"/>
    <w:rsid w:val="1DCB52DE"/>
    <w:rsid w:val="1DE5415D"/>
    <w:rsid w:val="1E733517"/>
    <w:rsid w:val="1E7C04C6"/>
    <w:rsid w:val="212828DC"/>
    <w:rsid w:val="2187739A"/>
    <w:rsid w:val="23377209"/>
    <w:rsid w:val="236B1C33"/>
    <w:rsid w:val="24EB72EF"/>
    <w:rsid w:val="257A6074"/>
    <w:rsid w:val="25A97407"/>
    <w:rsid w:val="27D74B17"/>
    <w:rsid w:val="27F651CB"/>
    <w:rsid w:val="29B570DA"/>
    <w:rsid w:val="2DBD030B"/>
    <w:rsid w:val="2FF3270A"/>
    <w:rsid w:val="3045283A"/>
    <w:rsid w:val="30876F65"/>
    <w:rsid w:val="371C0798"/>
    <w:rsid w:val="38E5668E"/>
    <w:rsid w:val="38F2288C"/>
    <w:rsid w:val="39F23A32"/>
    <w:rsid w:val="3EA55B9B"/>
    <w:rsid w:val="42B05B30"/>
    <w:rsid w:val="44A43B7B"/>
    <w:rsid w:val="465360D9"/>
    <w:rsid w:val="47755100"/>
    <w:rsid w:val="4ADF0F61"/>
    <w:rsid w:val="4BC34ABD"/>
    <w:rsid w:val="4C2555A1"/>
    <w:rsid w:val="4E4F3D53"/>
    <w:rsid w:val="4E573921"/>
    <w:rsid w:val="4F092C87"/>
    <w:rsid w:val="52636E23"/>
    <w:rsid w:val="52833022"/>
    <w:rsid w:val="53EC4BF7"/>
    <w:rsid w:val="59327917"/>
    <w:rsid w:val="5ABD109B"/>
    <w:rsid w:val="5B161A0F"/>
    <w:rsid w:val="5C5B500F"/>
    <w:rsid w:val="5C730ABA"/>
    <w:rsid w:val="5D600B2F"/>
    <w:rsid w:val="5E2F67A6"/>
    <w:rsid w:val="60D80463"/>
    <w:rsid w:val="61C54F40"/>
    <w:rsid w:val="62580628"/>
    <w:rsid w:val="627E54C6"/>
    <w:rsid w:val="6283706E"/>
    <w:rsid w:val="65412C6F"/>
    <w:rsid w:val="655B7E2E"/>
    <w:rsid w:val="67531530"/>
    <w:rsid w:val="69CC4E56"/>
    <w:rsid w:val="6A6C73CC"/>
    <w:rsid w:val="6A925A70"/>
    <w:rsid w:val="6AF35C48"/>
    <w:rsid w:val="6C16685D"/>
    <w:rsid w:val="6C270A6A"/>
    <w:rsid w:val="6C691082"/>
    <w:rsid w:val="6C9205C7"/>
    <w:rsid w:val="6CD30C48"/>
    <w:rsid w:val="6D437B25"/>
    <w:rsid w:val="6DBE53FE"/>
    <w:rsid w:val="6DDF784E"/>
    <w:rsid w:val="6F2A2D4B"/>
    <w:rsid w:val="6FB52625"/>
    <w:rsid w:val="701B0339"/>
    <w:rsid w:val="72874010"/>
    <w:rsid w:val="73D050A8"/>
    <w:rsid w:val="74D52A63"/>
    <w:rsid w:val="750E4B1F"/>
    <w:rsid w:val="751853F4"/>
    <w:rsid w:val="773F00B8"/>
    <w:rsid w:val="780305DD"/>
    <w:rsid w:val="78582FC8"/>
    <w:rsid w:val="788F00C3"/>
    <w:rsid w:val="7B8A691F"/>
    <w:rsid w:val="7B925F58"/>
    <w:rsid w:val="7BC2255D"/>
    <w:rsid w:val="7EB87EA6"/>
    <w:rsid w:val="7EF26CB5"/>
    <w:rsid w:val="7F4507F7"/>
    <w:rsid w:val="7FCA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2"/>
      <w:lang w:val="en-US" w:eastAsia="zh-CN" w:bidi="ar-SA"/>
    </w:rPr>
  </w:style>
  <w:style w:type="paragraph" w:styleId="2">
    <w:name w:val="heading 1"/>
    <w:basedOn w:val="1"/>
    <w:next w:val="1"/>
    <w:qFormat/>
    <w:uiPriority w:val="9"/>
    <w:pPr>
      <w:keepNext/>
      <w:keepLines/>
      <w:numPr>
        <w:ilvl w:val="0"/>
        <w:numId w:val="1"/>
      </w:numPr>
      <w:spacing w:line="360" w:lineRule="auto"/>
      <w:outlineLvl w:val="0"/>
    </w:pPr>
    <w:rPr>
      <w:rFonts w:ascii="宋体" w:hAnsi="宋体"/>
      <w:b/>
      <w:kern w:val="44"/>
      <w:sz w:val="32"/>
    </w:rPr>
  </w:style>
  <w:style w:type="paragraph" w:styleId="3">
    <w:name w:val="heading 2"/>
    <w:basedOn w:val="1"/>
    <w:next w:val="1"/>
    <w:qFormat/>
    <w:uiPriority w:val="9"/>
    <w:pPr>
      <w:keepNext/>
      <w:keepLines/>
      <w:numPr>
        <w:ilvl w:val="1"/>
        <w:numId w:val="1"/>
      </w:numPr>
      <w:outlineLvl w:val="1"/>
    </w:pPr>
    <w:rPr>
      <w:rFonts w:ascii="宋体" w:hAnsi="宋体"/>
      <w:b/>
      <w:sz w:val="30"/>
    </w:rPr>
  </w:style>
  <w:style w:type="paragraph" w:styleId="4">
    <w:name w:val="heading 3"/>
    <w:basedOn w:val="1"/>
    <w:next w:val="1"/>
    <w:qFormat/>
    <w:uiPriority w:val="9"/>
    <w:pPr>
      <w:keepNext/>
      <w:keepLines/>
      <w:numPr>
        <w:ilvl w:val="2"/>
        <w:numId w:val="1"/>
      </w:numPr>
      <w:outlineLvl w:val="2"/>
    </w:pPr>
    <w:rPr>
      <w:rFonts w:ascii="宋体" w:hAnsi="宋体"/>
      <w:b/>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link w:val="5"/>
    <w:qFormat/>
    <w:uiPriority w:val="99"/>
    <w:rPr>
      <w:kern w:val="2"/>
      <w:sz w:val="18"/>
      <w:szCs w:val="18"/>
    </w:rPr>
  </w:style>
  <w:style w:type="character" w:customStyle="1" w:styleId="11">
    <w:name w:val="页眉 字符"/>
    <w:link w:val="6"/>
    <w:semiHidden/>
    <w:qFormat/>
    <w:uiPriority w:val="99"/>
    <w:rPr>
      <w:kern w:val="2"/>
      <w:sz w:val="18"/>
      <w:szCs w:val="18"/>
    </w:rPr>
  </w:style>
  <w:style w:type="character" w:customStyle="1" w:styleId="12">
    <w:name w:val="font41"/>
    <w:qFormat/>
    <w:uiPriority w:val="0"/>
    <w:rPr>
      <w:rFonts w:hint="eastAsia" w:ascii="宋体" w:hAnsi="宋体" w:eastAsia="宋体" w:cs="宋体"/>
      <w:b/>
      <w:bCs/>
      <w:color w:val="000000"/>
      <w:sz w:val="22"/>
      <w:szCs w:val="22"/>
      <w:u w:val="single"/>
    </w:rPr>
  </w:style>
  <w:style w:type="character" w:customStyle="1" w:styleId="13">
    <w:name w:val="font31"/>
    <w:qFormat/>
    <w:uiPriority w:val="0"/>
    <w:rPr>
      <w:rFonts w:hint="eastAsia" w:ascii="宋体" w:hAnsi="宋体" w:eastAsia="宋体" w:cs="宋体"/>
      <w:color w:val="000000"/>
      <w:sz w:val="24"/>
      <w:szCs w:val="24"/>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eastAsia" w:ascii="宋体" w:hAnsi="宋体" w:eastAsia="宋体" w:cs="宋体"/>
      <w:color w:val="auto"/>
      <w:sz w:val="24"/>
      <w:szCs w:val="24"/>
      <w:u w:val="none"/>
    </w:rPr>
  </w:style>
  <w:style w:type="character" w:customStyle="1" w:styleId="16">
    <w:name w:val="font8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3785</Words>
  <Characters>4115</Characters>
  <Lines>33</Lines>
  <Paragraphs>9</Paragraphs>
  <TotalTime>19</TotalTime>
  <ScaleCrop>false</ScaleCrop>
  <LinksUpToDate>false</LinksUpToDate>
  <CharactersWithSpaces>4257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2024-03-19T01:10:00Z</dcterms:created>
  <dc:creator>Administrator</dc:creator>
  <cp:lastModifiedBy>牛上天</cp:lastModifiedBy>
  <cp:lastPrinted>2022-11-16T06:57:00Z</cp:lastPrinted>
  <dcterms:modified xsi:type="dcterms:W3CDTF">2025-10-17T07:31:58Z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CABA134950D848B4B5E7A0747031C98B_13</vt:lpwstr>
  </property>
  <property fmtid="{D5CDD505-2E9C-101B-9397-08002B2CF9AE}" pid="4" name="KSOTemplateDocerSaveRecord">
    <vt:lpwstr>eyJoZGlkIjoiYmFlZWU4M2ZkZTI5ZTU3OGQ5ODhlMzZlMzdmYmE4NDIiLCJ1c2VySWQiOiIxMjc1NTU4NDUxIn0=</vt:lpwstr>
  </property>
</Properties>
</file>