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1D2F8">
      <w:pPr>
        <w:keepNext w:val="0"/>
        <w:keepLines w:val="0"/>
        <w:widowControl/>
        <w:suppressLineNumbers w:val="0"/>
        <w:jc w:val="center"/>
        <w:rPr>
          <w:rFonts w:hint="default" w:ascii="方正小标宋_GBK" w:hAnsi="方正小标宋_GBK" w:eastAsia="方正小标宋_GBK" w:cs="方正小标宋_GBK"/>
          <w:b w:val="0"/>
          <w:bCs w:val="0"/>
          <w:sz w:val="44"/>
          <w:szCs w:val="44"/>
          <w:lang w:val="en-US"/>
        </w:rPr>
      </w:pPr>
      <w:r>
        <w:rPr>
          <w:rFonts w:hint="eastAsia" w:ascii="方正小标宋_GBK" w:hAnsi="方正小标宋_GBK" w:eastAsia="方正小标宋_GBK" w:cs="方正小标宋_GBK"/>
          <w:b w:val="0"/>
          <w:bCs w:val="0"/>
          <w:color w:val="000000"/>
          <w:kern w:val="0"/>
          <w:sz w:val="44"/>
          <w:szCs w:val="44"/>
          <w:lang w:val="en-US" w:eastAsia="zh-CN" w:bidi="ar"/>
        </w:rPr>
        <w:t>商务条款及要求</w:t>
      </w:r>
    </w:p>
    <w:p w14:paraId="54D12583">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一、</w:t>
      </w:r>
      <w:r>
        <w:rPr>
          <w:rFonts w:hint="eastAsia" w:ascii="仿宋_GB2312" w:hAnsi="仿宋_GB2312" w:eastAsia="仿宋_GB2312" w:cs="仿宋_GB2312"/>
          <w:b w:val="0"/>
          <w:bCs w:val="0"/>
          <w:color w:val="000000"/>
          <w:kern w:val="0"/>
          <w:sz w:val="32"/>
          <w:szCs w:val="32"/>
          <w:lang w:val="en-US" w:eastAsia="zh-CN" w:bidi="ar"/>
        </w:rPr>
        <w:t>签订合同</w:t>
      </w:r>
      <w:r>
        <w:rPr>
          <w:rFonts w:hint="eastAsia" w:ascii="仿宋_GB2312" w:hAnsi="仿宋_GB2312" w:eastAsia="仿宋_GB2312" w:cs="仿宋_GB2312"/>
          <w:b w:val="0"/>
          <w:bCs w:val="0"/>
          <w:color w:val="0000FF"/>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t>自成交通知书发出之日起3个工作日内。</w:t>
      </w:r>
    </w:p>
    <w:p w14:paraId="60E0053A">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kern w:val="0"/>
          <w:sz w:val="32"/>
          <w:szCs w:val="32"/>
          <w:lang w:val="en-US" w:eastAsia="zh-CN" w:bidi="ar"/>
        </w:rPr>
        <w:t>二、</w:t>
      </w:r>
      <w:r>
        <w:rPr>
          <w:rFonts w:hint="eastAsia" w:ascii="仿宋_GB2312" w:hAnsi="仿宋_GB2312" w:eastAsia="仿宋_GB2312" w:cs="仿宋_GB2312"/>
          <w:b w:val="0"/>
          <w:bCs w:val="0"/>
          <w:color w:val="000000"/>
          <w:kern w:val="0"/>
          <w:sz w:val="32"/>
          <w:szCs w:val="32"/>
          <w:lang w:val="en-US" w:eastAsia="zh-CN" w:bidi="ar"/>
        </w:rPr>
        <w:t>交货期：合同签订之日起7日内交货。</w:t>
      </w:r>
    </w:p>
    <w:p w14:paraId="4799B8EA">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kern w:val="0"/>
          <w:sz w:val="32"/>
          <w:szCs w:val="32"/>
          <w:lang w:val="en-US" w:eastAsia="zh-CN" w:bidi="ar"/>
        </w:rPr>
        <w:t>三、</w:t>
      </w:r>
      <w:r>
        <w:rPr>
          <w:rFonts w:hint="eastAsia" w:ascii="仿宋_GB2312" w:hAnsi="仿宋_GB2312" w:eastAsia="仿宋_GB2312" w:cs="仿宋_GB2312"/>
          <w:b w:val="0"/>
          <w:bCs w:val="0"/>
          <w:color w:val="000000"/>
          <w:kern w:val="0"/>
          <w:sz w:val="32"/>
          <w:szCs w:val="32"/>
          <w:lang w:val="en-US" w:eastAsia="zh-CN" w:bidi="ar"/>
        </w:rPr>
        <w:t>付款方式：设备验收合格双方签订验收报告后 5 个工作日内，成交供应商向采购人开具合同款的发票，采购人收到发票后 60 日内，一次性支付全部货款。</w:t>
      </w:r>
    </w:p>
    <w:p w14:paraId="3C9FD765">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★四、</w:t>
      </w:r>
      <w:r>
        <w:rPr>
          <w:rFonts w:hint="eastAsia" w:ascii="仿宋_GB2312" w:hAnsi="仿宋_GB2312" w:eastAsia="仿宋_GB2312" w:cs="仿宋_GB2312"/>
          <w:b w:val="0"/>
          <w:bCs w:val="0"/>
          <w:color w:val="000000"/>
          <w:kern w:val="0"/>
          <w:sz w:val="32"/>
          <w:szCs w:val="32"/>
          <w:lang w:val="en-US" w:eastAsia="zh-CN" w:bidi="ar"/>
        </w:rPr>
        <w:t xml:space="preserve">投标主体单位;必须是独立的主体法人。 </w:t>
      </w:r>
    </w:p>
    <w:p w14:paraId="107C0643">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五、</w:t>
      </w:r>
      <w:r>
        <w:rPr>
          <w:rFonts w:hint="eastAsia" w:ascii="仿宋_GB2312" w:hAnsi="仿宋_GB2312" w:eastAsia="仿宋_GB2312" w:cs="仿宋_GB2312"/>
          <w:b w:val="0"/>
          <w:bCs w:val="0"/>
          <w:color w:val="000000"/>
          <w:kern w:val="0"/>
          <w:sz w:val="32"/>
          <w:szCs w:val="32"/>
          <w:lang w:val="en-US" w:eastAsia="zh-CN" w:bidi="ar"/>
        </w:rPr>
        <w:t>交货地点：采购单位指定地点。</w:t>
      </w:r>
    </w:p>
    <w:p w14:paraId="05B6990A">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六、</w:t>
      </w:r>
      <w:r>
        <w:rPr>
          <w:rFonts w:hint="eastAsia" w:ascii="仿宋_GB2312" w:hAnsi="仿宋_GB2312" w:eastAsia="仿宋_GB2312" w:cs="仿宋_GB2312"/>
          <w:b w:val="0"/>
          <w:bCs w:val="0"/>
          <w:color w:val="000000"/>
          <w:kern w:val="0"/>
          <w:sz w:val="32"/>
          <w:szCs w:val="32"/>
          <w:lang w:val="en-US" w:eastAsia="zh-CN" w:bidi="ar"/>
        </w:rPr>
        <w:t>交货方式：现场交货（免费送货上门到甲方要求的指定地点并调试安装）。</w:t>
      </w:r>
    </w:p>
    <w:p w14:paraId="029F9836">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七、</w:t>
      </w:r>
      <w:r>
        <w:rPr>
          <w:rFonts w:hint="eastAsia" w:ascii="仿宋_GB2312" w:hAnsi="仿宋_GB2312" w:eastAsia="仿宋_GB2312" w:cs="仿宋_GB2312"/>
          <w:b w:val="0"/>
          <w:bCs w:val="0"/>
          <w:color w:val="000000"/>
          <w:kern w:val="0"/>
          <w:sz w:val="32"/>
          <w:szCs w:val="32"/>
          <w:lang w:val="en-US" w:eastAsia="zh-CN" w:bidi="ar"/>
        </w:rPr>
        <w:t xml:space="preserve">项目实施要求： </w:t>
      </w:r>
    </w:p>
    <w:p w14:paraId="74A4B4C9">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Chars="0"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w:t>
      </w:r>
      <w:r>
        <w:rPr>
          <w:rFonts w:hint="eastAsia" w:ascii="仿宋_GB2312" w:hAnsi="仿宋_GB2312" w:eastAsia="仿宋_GB2312" w:cs="仿宋_GB2312"/>
          <w:b w:val="0"/>
          <w:bCs w:val="0"/>
          <w:color w:val="000000"/>
          <w:kern w:val="0"/>
          <w:sz w:val="32"/>
          <w:szCs w:val="32"/>
          <w:lang w:val="en-US" w:eastAsia="zh-CN" w:bidi="ar"/>
        </w:rPr>
        <w:t>本项目实施工作内容涵盖设备采购、安装、调试，包括各个硬件设备或系统集成实施工作；</w:t>
      </w:r>
    </w:p>
    <w:p w14:paraId="298F895C">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Chars="0"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w:t>
      </w:r>
      <w:r>
        <w:rPr>
          <w:rFonts w:hint="eastAsia" w:ascii="仿宋_GB2312" w:hAnsi="仿宋_GB2312" w:eastAsia="仿宋_GB2312" w:cs="仿宋_GB2312"/>
          <w:b w:val="0"/>
          <w:bCs w:val="0"/>
          <w:color w:val="000000"/>
          <w:kern w:val="0"/>
          <w:sz w:val="32"/>
          <w:szCs w:val="32"/>
          <w:lang w:val="en-US" w:eastAsia="zh-CN" w:bidi="ar"/>
        </w:rPr>
        <w:t>免费送货上门，免费安装调试，提供必要的零配件或备件供应；</w:t>
      </w:r>
    </w:p>
    <w:p w14:paraId="4BFA311C">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★3.</w:t>
      </w:r>
      <w:r>
        <w:rPr>
          <w:rFonts w:hint="eastAsia" w:ascii="仿宋_GB2312" w:hAnsi="仿宋_GB2312" w:eastAsia="仿宋_GB2312" w:cs="仿宋_GB2312"/>
          <w:b w:val="0"/>
          <w:bCs w:val="0"/>
          <w:color w:val="000000"/>
          <w:kern w:val="0"/>
          <w:sz w:val="32"/>
          <w:szCs w:val="32"/>
          <w:lang w:val="en-US" w:eastAsia="zh-CN" w:bidi="ar"/>
        </w:rPr>
        <w:t>投标供应商必须完全响应参数附件。供货时必须提供对应生产厂家对本项目的授权、供货证明和售后服务承诺书，避免假冒伪劣产品；对不能满足参数要求虚假响应，或者无法正常交货影响业主办公使用的，业主可作为废标处理，并按有关规定处理；</w:t>
      </w:r>
    </w:p>
    <w:p w14:paraId="6DCBAE71">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★4.</w:t>
      </w:r>
      <w:r>
        <w:rPr>
          <w:rFonts w:hint="eastAsia" w:ascii="仿宋_GB2312" w:hAnsi="仿宋_GB2312" w:eastAsia="仿宋_GB2312" w:cs="仿宋_GB2312"/>
          <w:b w:val="0"/>
          <w:bCs w:val="0"/>
          <w:color w:val="000000"/>
          <w:kern w:val="0"/>
          <w:sz w:val="32"/>
          <w:szCs w:val="32"/>
          <w:lang w:val="en-US" w:eastAsia="zh-CN" w:bidi="ar"/>
        </w:rPr>
        <w:t>投标产品必须是具备厂家合法渠道的全新正品，必须按厂家承诺实行“三包”，报价时必须提交检测报告，3C 认证等产品材料；</w:t>
      </w:r>
    </w:p>
    <w:p w14:paraId="2D91BD8E">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Chars="0" w:firstLine="643" w:firstLineChars="200"/>
        <w:jc w:val="left"/>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5.</w:t>
      </w:r>
      <w:r>
        <w:rPr>
          <w:rFonts w:hint="eastAsia" w:ascii="仿宋_GB2312" w:hAnsi="仿宋_GB2312" w:eastAsia="仿宋_GB2312" w:cs="仿宋_GB2312"/>
          <w:b w:val="0"/>
          <w:bCs w:val="0"/>
          <w:color w:val="000000"/>
          <w:kern w:val="0"/>
          <w:sz w:val="32"/>
          <w:szCs w:val="32"/>
          <w:lang w:val="en-US" w:eastAsia="zh-CN" w:bidi="ar"/>
        </w:rPr>
        <w:t>故障响应时间:中标供应商提供 24 小时售后服务，在使用过程中(质量保证期内)发生故障，30 分钟内响应，2 小时内到达现场处理，一般故障处理时限不超过 12 小时修复，重大故障处理时限不超过 48 小时修复。特殊故障第一时间以书面形式通知甲方并制定维修方案及确定故障排除的时间；</w:t>
      </w:r>
    </w:p>
    <w:p w14:paraId="7BF4B4E9">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Chars="0"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6.</w:t>
      </w:r>
      <w:r>
        <w:rPr>
          <w:rFonts w:hint="eastAsia" w:ascii="仿宋_GB2312" w:hAnsi="仿宋_GB2312" w:eastAsia="仿宋_GB2312" w:cs="仿宋_GB2312"/>
          <w:b w:val="0"/>
          <w:bCs w:val="0"/>
          <w:color w:val="000000"/>
          <w:kern w:val="0"/>
          <w:sz w:val="32"/>
          <w:szCs w:val="32"/>
          <w:lang w:val="en-US" w:eastAsia="zh-CN" w:bidi="ar"/>
        </w:rPr>
        <w:t>投标文件中应注明维修质保期及质保范围，提供免费保修年限，上门保修服务及设备质保服务说明，超过免保维修期后，紧急情况下如何处理问题的说明；</w:t>
      </w:r>
    </w:p>
    <w:p w14:paraId="0215E598">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Chars="0"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7.</w:t>
      </w:r>
      <w:r>
        <w:rPr>
          <w:rFonts w:hint="eastAsia" w:ascii="仿宋_GB2312" w:hAnsi="仿宋_GB2312" w:eastAsia="仿宋_GB2312" w:cs="仿宋_GB2312"/>
          <w:b w:val="0"/>
          <w:bCs w:val="0"/>
          <w:color w:val="000000"/>
          <w:kern w:val="0"/>
          <w:sz w:val="32"/>
          <w:szCs w:val="32"/>
          <w:lang w:val="en-US" w:eastAsia="zh-CN" w:bidi="ar"/>
        </w:rPr>
        <w:t>在质量保证期内设备非人为或不可抗拒因素的原因而引起损坏或质量问题，中标供应商免费予以技术服务、维修或设备更换，并承担相应费用和零部件的费用。特殊情况无法修复的质保期内中标供应商无条件更换新设备或提供代用设备，或采取使设备可正常运行的措施；</w:t>
      </w:r>
    </w:p>
    <w:p w14:paraId="38A342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leftChars="0"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val="en-US" w:eastAsia="zh-CN" w:bidi="ar"/>
        </w:rPr>
        <w:t>设备到货后，由中标人指派专业安装调试工程师到现场进行安装调试，包括：主机与所有部件调试与连接，做到设备正常运作，演示设备的所有功能并培训用户的技术人员直到用户能全部掌握设备的使用及日常维护；</w:t>
      </w:r>
    </w:p>
    <w:p w14:paraId="55C7D0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leftChars="0"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★9.</w:t>
      </w:r>
      <w:r>
        <w:rPr>
          <w:rFonts w:hint="eastAsia" w:ascii="仿宋_GB2312" w:hAnsi="仿宋_GB2312" w:eastAsia="仿宋_GB2312" w:cs="仿宋_GB2312"/>
          <w:b w:val="0"/>
          <w:bCs w:val="0"/>
          <w:color w:val="000000"/>
          <w:kern w:val="0"/>
          <w:sz w:val="32"/>
          <w:szCs w:val="32"/>
          <w:lang w:val="en-US" w:eastAsia="zh-CN" w:bidi="ar"/>
        </w:rPr>
        <w:t>验收时，中标供应商保证向采购人提供的货物是全新、完整、未使用过、质量合格的产品，同时随设备配有说明书、操作手册、合格证，以上要求如有不符将视为验收不合格。其他未尽事宜按照《关于印发广西壮族自治区政府采购项目履约验收管理办法的通知》[桂财采〔2015〕22 号]以及《财政部关于进一步加强政府采购需求和履约验收管理的指导意见》[财库〔2016〕205 号]规定执行。验收不合格的，按虚假应标处理，成交供应商需承担被采购人终止合同的一切风险和费用；</w:t>
      </w:r>
    </w:p>
    <w:p w14:paraId="7B4CEAF4">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Chars="0"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★10.</w:t>
      </w:r>
      <w:r>
        <w:rPr>
          <w:rFonts w:hint="eastAsia" w:ascii="仿宋_GB2312" w:hAnsi="仿宋_GB2312" w:eastAsia="仿宋_GB2312" w:cs="仿宋_GB2312"/>
          <w:b w:val="0"/>
          <w:bCs w:val="0"/>
          <w:color w:val="000000"/>
          <w:kern w:val="0"/>
          <w:sz w:val="32"/>
          <w:szCs w:val="32"/>
          <w:lang w:val="en-US" w:eastAsia="zh-CN" w:bidi="ar"/>
        </w:rPr>
        <w:t>请供应商在报价前仔细评估自身履约能力，谢绝恶意低价、不按要求报价、中标后无故放弃、不按合同履行等违约行为。对出现此类行为的预中标供应商，将根据在线竞价违约处理规则，依法依规提请政采云平台进行处罚，处罚内容包括停止推送报价信息、禁止 报价等，并记入政府采购诚信档案。采购单位有权将询价单中的商务要求列入合同条款，否则有权拒签合同；</w:t>
      </w:r>
    </w:p>
    <w:p w14:paraId="68B20E4F">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11.</w:t>
      </w:r>
      <w:r>
        <w:rPr>
          <w:rFonts w:hint="eastAsia" w:ascii="仿宋_GB2312" w:hAnsi="仿宋_GB2312" w:eastAsia="仿宋_GB2312" w:cs="仿宋_GB2312"/>
          <w:b w:val="0"/>
          <w:bCs w:val="0"/>
          <w:color w:val="000000"/>
          <w:kern w:val="0"/>
          <w:sz w:val="32"/>
          <w:szCs w:val="32"/>
          <w:lang w:val="en-US" w:eastAsia="zh-CN" w:bidi="ar"/>
        </w:rPr>
        <w:t>中标商供货时需提供提供厂家授权函；</w:t>
      </w:r>
    </w:p>
    <w:p w14:paraId="34F7EA42">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12.</w:t>
      </w:r>
      <w:r>
        <w:rPr>
          <w:rFonts w:hint="eastAsia" w:ascii="仿宋_GB2312" w:hAnsi="仿宋_GB2312" w:eastAsia="仿宋_GB2312" w:cs="仿宋_GB2312"/>
          <w:b w:val="0"/>
          <w:bCs w:val="0"/>
          <w:color w:val="000000"/>
          <w:kern w:val="0"/>
          <w:sz w:val="32"/>
          <w:szCs w:val="32"/>
          <w:lang w:val="en-US" w:eastAsia="zh-CN" w:bidi="ar"/>
        </w:rPr>
        <w:t>供应商要求：标注“★”部份必须满足。参数如有任意一项负偏离的，视为实质不响应文件要求，其竞标无效；</w:t>
      </w:r>
    </w:p>
    <w:p w14:paraId="648523A0">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13</w:t>
      </w:r>
      <w:bookmarkStart w:id="0" w:name="_GoBack"/>
      <w:bookmarkEnd w:id="0"/>
      <w:r>
        <w:rPr>
          <w:rFonts w:hint="eastAsia" w:ascii="仿宋_GB2312" w:hAnsi="仿宋_GB2312" w:eastAsia="仿宋_GB2312" w:cs="仿宋_GB2312"/>
          <w:b/>
          <w:bCs/>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t>同等条件下，由采购方决定中标供应商。</w:t>
      </w:r>
    </w:p>
    <w:p w14:paraId="1334565A">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p>
    <w:p w14:paraId="079B84FE">
      <w:pPr>
        <w:keepNext w:val="0"/>
        <w:keepLines w:val="0"/>
        <w:pageBreakBefore w:val="0"/>
        <w:kinsoku/>
        <w:wordWrap/>
        <w:overflowPunct/>
        <w:topLinePunct w:val="0"/>
        <w:autoSpaceDE/>
        <w:autoSpaceDN/>
        <w:bidi w:val="0"/>
        <w:adjustRightInd/>
        <w:snapToGrid/>
        <w:spacing w:line="576"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ZGI1NzExOTlkNTU0Y2IxZmE2ZWNiODgzYWQ2MjEifQ=="/>
  </w:docVars>
  <w:rsids>
    <w:rsidRoot w:val="39214421"/>
    <w:rsid w:val="2853796D"/>
    <w:rsid w:val="330E1EE4"/>
    <w:rsid w:val="39214421"/>
    <w:rsid w:val="3AB477F8"/>
    <w:rsid w:val="407B1C4F"/>
    <w:rsid w:val="48E52BC0"/>
    <w:rsid w:val="56F12E37"/>
    <w:rsid w:val="75087E3A"/>
    <w:rsid w:val="79A4010B"/>
    <w:rsid w:val="7D283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1329</Words>
  <Characters>1360</Characters>
  <Lines>0</Lines>
  <Paragraphs>0</Paragraphs>
  <TotalTime>8</TotalTime>
  <ScaleCrop>false</ScaleCrop>
  <LinksUpToDate>false</LinksUpToDate>
  <CharactersWithSpaces>1372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2024-11-04T00:39:00Z</dcterms:created>
  <dc:creator>HGH</dc:creator>
  <cp:lastModifiedBy>彬</cp:lastModifiedBy>
  <dcterms:modified xsi:type="dcterms:W3CDTF">2025-12-02T03:46:06Z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081944C011F048AF82CD4E685BA686E2_11</vt:lpwstr>
  </property>
  <property fmtid="{D5CDD505-2E9C-101B-9397-08002B2CF9AE}" pid="4" name="KSOTemplateDocerSaveRecord">
    <vt:lpwstr>eyJoZGlkIjoiZDJiMDNmNWI2YjM3MWFjOTdkYjE2NjQyOGNhYmIzMDkiLCJ1c2VySWQiOiIxMTQ2OTE0MzU5In0=</vt:lpwstr>
  </property>
</Properties>
</file>