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0070C">
      <w:pPr>
        <w:pStyle w:val="14"/>
        <w:snapToGrid w:val="0"/>
        <w:spacing w:before="0" w:line="560" w:lineRule="exact"/>
        <w:ind w:left="1413" w:firstLine="440" w:firstLineChars="100"/>
        <w:jc w:val="both"/>
        <w:rPr>
          <w:rStyle w:val="12"/>
          <w:rFonts w:ascii="方正小标宋简体" w:hAnsi="方正小标宋简体" w:eastAsia="方正小标宋简体"/>
          <w:sz w:val="44"/>
        </w:rPr>
      </w:pPr>
      <w:bookmarkStart w:id="0" w:name="_GoBack"/>
      <w:bookmarkEnd w:id="0"/>
      <w:r>
        <w:rPr>
          <w:rStyle w:val="12"/>
          <w:rFonts w:ascii="方正小标宋简体" w:hAnsi="方正小标宋简体" w:eastAsia="方正小标宋简体"/>
          <w:sz w:val="44"/>
        </w:rPr>
        <w:t>柳州市文韬小学物业服务采购需求</w:t>
      </w:r>
    </w:p>
    <w:p w14:paraId="7908465F">
      <w:pPr>
        <w:pStyle w:val="14"/>
        <w:snapToGrid w:val="0"/>
        <w:spacing w:before="12"/>
        <w:ind w:left="0"/>
        <w:rPr>
          <w:rStyle w:val="12"/>
          <w:rFonts w:ascii="方正小标宋简体" w:hAnsi="方正小标宋简体" w:eastAsia="方正小标宋简体"/>
          <w:sz w:val="29"/>
        </w:rPr>
      </w:pPr>
    </w:p>
    <w:p w14:paraId="5DF413F1">
      <w:pPr>
        <w:pStyle w:val="14"/>
        <w:keepNext w:val="0"/>
        <w:keepLines w:val="0"/>
        <w:pageBreakBefore w:val="0"/>
        <w:kinsoku/>
        <w:wordWrap/>
        <w:overflowPunct/>
        <w:topLinePunct w:val="0"/>
        <w:bidi w:val="0"/>
        <w:snapToGrid w:val="0"/>
        <w:spacing w:before="0" w:line="460" w:lineRule="exact"/>
        <w:ind w:left="113" w:leftChars="47" w:right="2004" w:firstLine="420" w:firstLineChars="150"/>
        <w:textAlignment w:val="baseline"/>
        <w:rPr>
          <w:rStyle w:val="12"/>
          <w:sz w:val="28"/>
          <w:szCs w:val="28"/>
        </w:rPr>
      </w:pPr>
      <w:r>
        <w:rPr>
          <w:rStyle w:val="12"/>
          <w:sz w:val="28"/>
          <w:szCs w:val="28"/>
        </w:rPr>
        <w:t>采购人（盖章）：柳州市文韬小学</w:t>
      </w:r>
    </w:p>
    <w:p w14:paraId="523FC125">
      <w:pPr>
        <w:pStyle w:val="14"/>
        <w:keepNext w:val="0"/>
        <w:keepLines w:val="0"/>
        <w:pageBreakBefore w:val="0"/>
        <w:tabs>
          <w:tab w:val="left" w:pos="10030"/>
        </w:tabs>
        <w:kinsoku/>
        <w:wordWrap/>
        <w:overflowPunct/>
        <w:topLinePunct w:val="0"/>
        <w:bidi w:val="0"/>
        <w:snapToGrid w:val="0"/>
        <w:spacing w:before="0" w:line="460" w:lineRule="exact"/>
        <w:ind w:left="113" w:leftChars="47" w:right="958" w:firstLine="420" w:firstLineChars="150"/>
        <w:textAlignment w:val="baseline"/>
        <w:rPr>
          <w:rStyle w:val="12"/>
          <w:rFonts w:hint="eastAsia" w:eastAsia="仿宋_GB2312"/>
          <w:sz w:val="28"/>
          <w:szCs w:val="28"/>
          <w:lang w:val="en-US" w:eastAsia="zh-CN"/>
        </w:rPr>
      </w:pPr>
      <w:r>
        <w:rPr>
          <w:rStyle w:val="12"/>
          <w:sz w:val="28"/>
          <w:szCs w:val="28"/>
        </w:rPr>
        <w:t>联系人：</w:t>
      </w:r>
      <w:r>
        <w:rPr>
          <w:rStyle w:val="12"/>
          <w:rFonts w:hint="eastAsia"/>
          <w:sz w:val="28"/>
          <w:szCs w:val="28"/>
          <w:lang w:val="en-US" w:eastAsia="zh-CN"/>
        </w:rPr>
        <w:t>杨靖婷</w:t>
      </w:r>
    </w:p>
    <w:p w14:paraId="0FE3B8FD">
      <w:pPr>
        <w:pStyle w:val="14"/>
        <w:keepNext w:val="0"/>
        <w:keepLines w:val="0"/>
        <w:pageBreakBefore w:val="0"/>
        <w:kinsoku/>
        <w:wordWrap/>
        <w:overflowPunct/>
        <w:topLinePunct w:val="0"/>
        <w:bidi w:val="0"/>
        <w:snapToGrid w:val="0"/>
        <w:spacing w:before="21" w:line="460" w:lineRule="exact"/>
        <w:ind w:left="113" w:leftChars="47" w:firstLine="420" w:firstLineChars="150"/>
        <w:textAlignment w:val="baseline"/>
        <w:rPr>
          <w:rStyle w:val="12"/>
          <w:sz w:val="28"/>
          <w:szCs w:val="28"/>
        </w:rPr>
      </w:pPr>
      <w:r>
        <w:rPr>
          <w:rStyle w:val="12"/>
          <w:sz w:val="28"/>
          <w:szCs w:val="28"/>
        </w:rPr>
        <w:t>联系电话：17707720655</w:t>
      </w:r>
    </w:p>
    <w:p w14:paraId="3563E2D8">
      <w:pPr>
        <w:pStyle w:val="14"/>
        <w:keepNext w:val="0"/>
        <w:keepLines w:val="0"/>
        <w:pageBreakBefore w:val="0"/>
        <w:tabs>
          <w:tab w:val="left" w:pos="1338"/>
        </w:tabs>
        <w:kinsoku/>
        <w:wordWrap/>
        <w:overflowPunct/>
        <w:topLinePunct w:val="0"/>
        <w:bidi w:val="0"/>
        <w:snapToGrid w:val="0"/>
        <w:spacing w:before="102" w:line="460" w:lineRule="exact"/>
        <w:ind w:left="113" w:leftChars="47" w:right="4151" w:firstLine="391" w:firstLineChars="147"/>
        <w:textAlignment w:val="baseline"/>
        <w:rPr>
          <w:rStyle w:val="12"/>
          <w:spacing w:val="28"/>
          <w:w w:val="99"/>
          <w:sz w:val="28"/>
          <w:szCs w:val="28"/>
        </w:rPr>
      </w:pPr>
      <w:r>
        <w:rPr>
          <w:rStyle w:val="12"/>
          <w:w w:val="95"/>
          <w:sz w:val="28"/>
          <w:szCs w:val="28"/>
        </w:rPr>
        <w:t>地</w:t>
      </w:r>
      <w:r>
        <w:rPr>
          <w:rStyle w:val="12"/>
          <w:w w:val="95"/>
          <w:sz w:val="28"/>
          <w:szCs w:val="28"/>
        </w:rPr>
        <w:tab/>
      </w:r>
      <w:r>
        <w:rPr>
          <w:rStyle w:val="12"/>
          <w:sz w:val="28"/>
          <w:szCs w:val="28"/>
        </w:rPr>
        <w:t>址：柳州市城中区东环大道129号</w:t>
      </w:r>
    </w:p>
    <w:p w14:paraId="6EC2E9A4">
      <w:pPr>
        <w:pStyle w:val="14"/>
        <w:keepNext w:val="0"/>
        <w:keepLines w:val="0"/>
        <w:pageBreakBefore w:val="0"/>
        <w:tabs>
          <w:tab w:val="left" w:pos="1332"/>
        </w:tabs>
        <w:kinsoku/>
        <w:wordWrap/>
        <w:overflowPunct/>
        <w:topLinePunct w:val="0"/>
        <w:bidi w:val="0"/>
        <w:snapToGrid w:val="0"/>
        <w:spacing w:before="102" w:line="460" w:lineRule="exact"/>
        <w:ind w:left="113" w:leftChars="47" w:right="4151" w:firstLine="391" w:firstLineChars="147"/>
        <w:textAlignment w:val="baseline"/>
        <w:rPr>
          <w:rStyle w:val="12"/>
          <w:spacing w:val="22"/>
          <w:w w:val="99"/>
          <w:sz w:val="28"/>
          <w:szCs w:val="28"/>
        </w:rPr>
      </w:pPr>
      <w:r>
        <w:rPr>
          <w:rStyle w:val="12"/>
          <w:w w:val="95"/>
          <w:sz w:val="28"/>
          <w:szCs w:val="28"/>
        </w:rPr>
        <w:t>预</w:t>
      </w:r>
      <w:r>
        <w:rPr>
          <w:rStyle w:val="12"/>
          <w:w w:val="95"/>
          <w:sz w:val="28"/>
          <w:szCs w:val="28"/>
        </w:rPr>
        <w:tab/>
      </w:r>
      <w:r>
        <w:rPr>
          <w:rStyle w:val="12"/>
          <w:sz w:val="28"/>
          <w:szCs w:val="28"/>
        </w:rPr>
        <w:t>算</w:t>
      </w:r>
      <w:r>
        <w:rPr>
          <w:rStyle w:val="12"/>
          <w:rFonts w:hint="eastAsia"/>
          <w:sz w:val="28"/>
          <w:szCs w:val="28"/>
          <w:lang w:val="en-US" w:eastAsia="zh-CN"/>
        </w:rPr>
        <w:t>35</w:t>
      </w:r>
      <w:r>
        <w:rPr>
          <w:rStyle w:val="12"/>
          <w:sz w:val="28"/>
          <w:szCs w:val="28"/>
        </w:rPr>
        <w:t>万元</w:t>
      </w:r>
    </w:p>
    <w:p w14:paraId="0ACD8012">
      <w:pPr>
        <w:pStyle w:val="14"/>
        <w:keepNext w:val="0"/>
        <w:keepLines w:val="0"/>
        <w:pageBreakBefore w:val="0"/>
        <w:tabs>
          <w:tab w:val="left" w:pos="1072"/>
        </w:tabs>
        <w:kinsoku/>
        <w:wordWrap/>
        <w:overflowPunct/>
        <w:topLinePunct w:val="0"/>
        <w:bidi w:val="0"/>
        <w:snapToGrid w:val="0"/>
        <w:spacing w:before="102" w:line="460" w:lineRule="exact"/>
        <w:ind w:left="113" w:leftChars="47" w:right="4151" w:firstLine="420" w:firstLineChars="150"/>
        <w:textAlignment w:val="baseline"/>
        <w:rPr>
          <w:rStyle w:val="12"/>
          <w:sz w:val="28"/>
          <w:szCs w:val="28"/>
        </w:rPr>
      </w:pPr>
      <w:r>
        <w:rPr>
          <w:rStyle w:val="12"/>
          <w:sz w:val="28"/>
          <w:szCs w:val="28"/>
        </w:rPr>
        <w:t>采购方式：在线询价</w:t>
      </w:r>
    </w:p>
    <w:p w14:paraId="02C1177E">
      <w:pPr>
        <w:pStyle w:val="14"/>
        <w:keepNext w:val="0"/>
        <w:keepLines w:val="0"/>
        <w:pageBreakBefore w:val="0"/>
        <w:tabs>
          <w:tab w:val="left" w:pos="1072"/>
        </w:tabs>
        <w:kinsoku/>
        <w:wordWrap/>
        <w:overflowPunct/>
        <w:topLinePunct w:val="0"/>
        <w:bidi w:val="0"/>
        <w:snapToGrid w:val="0"/>
        <w:spacing w:before="102" w:line="460" w:lineRule="exact"/>
        <w:ind w:right="4151"/>
        <w:textAlignment w:val="baseline"/>
        <w:rPr>
          <w:rStyle w:val="12"/>
          <w:sz w:val="28"/>
          <w:szCs w:val="28"/>
        </w:rPr>
      </w:pPr>
    </w:p>
    <w:p w14:paraId="3B03B40F">
      <w:pPr>
        <w:pStyle w:val="14"/>
        <w:keepNext w:val="0"/>
        <w:keepLines w:val="0"/>
        <w:pageBreakBefore w:val="0"/>
        <w:kinsoku/>
        <w:wordWrap/>
        <w:overflowPunct/>
        <w:topLinePunct w:val="0"/>
        <w:bidi w:val="0"/>
        <w:snapToGrid w:val="0"/>
        <w:spacing w:before="37" w:line="460" w:lineRule="exact"/>
        <w:jc w:val="center"/>
        <w:textAlignment w:val="baseline"/>
        <w:rPr>
          <w:rStyle w:val="12"/>
          <w:b/>
          <w:sz w:val="28"/>
          <w:szCs w:val="28"/>
        </w:rPr>
      </w:pPr>
      <w:r>
        <w:rPr>
          <w:rStyle w:val="12"/>
          <w:b/>
          <w:sz w:val="28"/>
          <w:szCs w:val="28"/>
        </w:rPr>
        <w:t>第一部分：供应商资格要求</w:t>
      </w:r>
    </w:p>
    <w:p w14:paraId="6753F2C6">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一、为了方便业主沟通，强化监督管理，供应商应具备有相应物业服务的资质和工作经验。</w:t>
      </w:r>
    </w:p>
    <w:p w14:paraId="27D62793">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二、符合《中华人民共和国政府采购法》第二十二条第一条规定条件：</w:t>
      </w:r>
    </w:p>
    <w:p w14:paraId="65000607">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1、具有独立承担民事责任的能力；</w:t>
      </w:r>
    </w:p>
    <w:p w14:paraId="3FEFF462">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2、具有良好的商业信誉和健全的财务会计制度；</w:t>
      </w:r>
    </w:p>
    <w:p w14:paraId="285B20CB">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3、具有履行合同所必需的设备和专业技术能力；</w:t>
      </w:r>
    </w:p>
    <w:p w14:paraId="35E3A53C">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4、有依法缴纳税收和社会保障资金的良好记录；</w:t>
      </w:r>
    </w:p>
    <w:p w14:paraId="2B7F0CB6">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5、参加政府采购活动前三年内，在经营活动中没有重大违法记录；</w:t>
      </w:r>
    </w:p>
    <w:p w14:paraId="44BF17C6">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6、法律、行政法规规定的其他条件</w:t>
      </w:r>
    </w:p>
    <w:p w14:paraId="3AB69DDC">
      <w:pPr>
        <w:keepNext w:val="0"/>
        <w:keepLines w:val="0"/>
        <w:pageBreakBefore w:val="0"/>
        <w:widowControl w:val="0"/>
        <w:kinsoku/>
        <w:wordWrap/>
        <w:overflowPunct/>
        <w:topLinePunct w:val="0"/>
        <w:autoSpaceDE w:val="0"/>
        <w:autoSpaceDN w:val="0"/>
        <w:bidi w:val="0"/>
        <w:adjustRightInd w:val="0"/>
        <w:spacing w:line="460" w:lineRule="exact"/>
        <w:ind w:firstLine="876" w:firstLineChars="300"/>
        <w:jc w:val="both"/>
        <w:textAlignment w:val="baseline"/>
        <w:rPr>
          <w:rFonts w:hint="default" w:ascii="仿宋_GB2312" w:hAnsi="Times New Roman" w:eastAsia="仿宋_GB2312" w:cs="Times New Roman"/>
          <w:spacing w:val="6"/>
          <w:sz w:val="28"/>
          <w:szCs w:val="28"/>
          <w:lang w:val="en-US" w:eastAsia="zh-CN"/>
        </w:rPr>
      </w:pPr>
      <w:r>
        <w:rPr>
          <w:rFonts w:hint="eastAsia" w:ascii="仿宋_GB2312" w:eastAsia="仿宋_GB2312"/>
          <w:spacing w:val="6"/>
          <w:sz w:val="28"/>
          <w:szCs w:val="28"/>
          <w:lang w:eastAsia="zh-CN"/>
        </w:rPr>
        <w:t>上述事项的真实性，如有弄虚作假或其他违法违规行为，</w:t>
      </w:r>
      <w:r>
        <w:rPr>
          <w:rFonts w:hint="eastAsia" w:ascii="仿宋_GB2312" w:eastAsia="仿宋_GB2312"/>
          <w:spacing w:val="6"/>
          <w:sz w:val="28"/>
          <w:szCs w:val="28"/>
          <w:lang w:val="en-US" w:eastAsia="zh-CN"/>
        </w:rPr>
        <w:t>将</w:t>
      </w:r>
      <w:r>
        <w:rPr>
          <w:rFonts w:hint="eastAsia" w:ascii="仿宋_GB2312" w:eastAsia="仿宋_GB2312"/>
          <w:spacing w:val="6"/>
          <w:sz w:val="28"/>
          <w:szCs w:val="28"/>
          <w:lang w:eastAsia="zh-CN"/>
        </w:rPr>
        <w:t>承担一切法律责任，并承担因此所造成的一切损失。（</w:t>
      </w:r>
      <w:r>
        <w:rPr>
          <w:rFonts w:hint="eastAsia" w:ascii="仿宋_GB2312" w:eastAsia="仿宋_GB2312"/>
          <w:spacing w:val="6"/>
          <w:sz w:val="28"/>
          <w:szCs w:val="28"/>
          <w:lang w:val="en-US" w:eastAsia="zh-CN"/>
        </w:rPr>
        <w:t>按附件1</w:t>
      </w:r>
      <w:r>
        <w:rPr>
          <w:rFonts w:hint="eastAsia" w:ascii="仿宋_GB2312" w:eastAsia="仿宋_GB2312" w:cs="Times New Roman"/>
          <w:spacing w:val="6"/>
          <w:sz w:val="28"/>
          <w:szCs w:val="28"/>
          <w:lang w:val="en-US" w:eastAsia="zh-CN"/>
        </w:rPr>
        <w:t>内容填写供应商资格信用承诺函并盖上公章上传）</w:t>
      </w:r>
    </w:p>
    <w:p w14:paraId="65A6693E">
      <w:pPr>
        <w:keepNext w:val="0"/>
        <w:keepLines w:val="0"/>
        <w:pageBreakBefore w:val="0"/>
        <w:numPr>
          <w:ilvl w:val="0"/>
          <w:numId w:val="1"/>
        </w:numPr>
        <w:kinsoku/>
        <w:wordWrap/>
        <w:overflowPunct/>
        <w:topLinePunct w:val="0"/>
        <w:bidi w:val="0"/>
        <w:snapToGrid w:val="0"/>
        <w:spacing w:line="460" w:lineRule="exact"/>
        <w:ind w:firstLine="560" w:firstLineChars="200"/>
        <w:textAlignment w:val="baseline"/>
        <w:rPr>
          <w:rStyle w:val="12"/>
          <w:rFonts w:ascii="仿宋_GB2312" w:hAnsi="仿宋_GB2312" w:eastAsia="仿宋_GB2312"/>
          <w:color w:val="auto"/>
          <w:sz w:val="28"/>
          <w:szCs w:val="28"/>
        </w:rPr>
      </w:pPr>
      <w:r>
        <w:rPr>
          <w:rStyle w:val="12"/>
          <w:rFonts w:hint="eastAsia" w:ascii="仿宋_GB2312" w:hAnsi="仿宋_GB2312" w:eastAsia="仿宋_GB2312"/>
          <w:color w:val="auto"/>
          <w:sz w:val="28"/>
          <w:szCs w:val="28"/>
        </w:rPr>
        <w:t>供应商</w:t>
      </w:r>
      <w:r>
        <w:rPr>
          <w:rStyle w:val="12"/>
          <w:rFonts w:ascii="仿宋_GB2312" w:hAnsi="仿宋_GB2312" w:eastAsia="仿宋_GB2312"/>
          <w:color w:val="auto"/>
          <w:sz w:val="28"/>
          <w:szCs w:val="28"/>
        </w:rPr>
        <w:t>在</w:t>
      </w:r>
      <w:r>
        <w:rPr>
          <w:rStyle w:val="12"/>
          <w:rFonts w:hint="eastAsia" w:ascii="仿宋_GB2312" w:hAnsi="仿宋_GB2312" w:eastAsia="仿宋_GB2312"/>
          <w:color w:val="auto"/>
          <w:sz w:val="28"/>
          <w:szCs w:val="28"/>
        </w:rPr>
        <w:t>响应文件中需提供本项目</w:t>
      </w:r>
      <w:r>
        <w:rPr>
          <w:rStyle w:val="12"/>
          <w:rFonts w:ascii="仿宋_GB2312" w:hAnsi="仿宋_GB2312" w:eastAsia="仿宋_GB2312"/>
          <w:color w:val="auto"/>
          <w:sz w:val="28"/>
          <w:szCs w:val="28"/>
        </w:rPr>
        <w:t>物业服务方案、安全生产制度、</w:t>
      </w:r>
      <w:r>
        <w:rPr>
          <w:rStyle w:val="12"/>
          <w:rFonts w:hint="eastAsia" w:ascii="仿宋_GB2312" w:hAnsi="仿宋_GB2312" w:eastAsia="仿宋_GB2312"/>
          <w:color w:val="auto"/>
          <w:sz w:val="28"/>
          <w:szCs w:val="28"/>
          <w:lang w:val="en-US" w:eastAsia="zh-CN"/>
        </w:rPr>
        <w:t>报价表、税收完税凭证、</w:t>
      </w:r>
      <w:r>
        <w:rPr>
          <w:rStyle w:val="12"/>
          <w:rFonts w:ascii="仿宋_GB2312" w:hAnsi="仿宋_GB2312" w:eastAsia="仿宋_GB2312"/>
          <w:color w:val="auto"/>
          <w:sz w:val="28"/>
          <w:szCs w:val="28"/>
        </w:rPr>
        <w:t>上岗人员名单（附与预成交商签订的劳动合同复印件并加盖公章）、上岗人员各类上岗证、资格证明复印件并加盖公章等材料。如</w:t>
      </w:r>
      <w:r>
        <w:rPr>
          <w:rStyle w:val="12"/>
          <w:rFonts w:hint="eastAsia" w:ascii="仿宋_GB2312" w:hAnsi="仿宋_GB2312" w:eastAsia="仿宋_GB2312"/>
          <w:color w:val="auto"/>
          <w:sz w:val="28"/>
          <w:szCs w:val="28"/>
        </w:rPr>
        <w:t>未</w:t>
      </w:r>
      <w:r>
        <w:rPr>
          <w:rStyle w:val="12"/>
          <w:rFonts w:ascii="仿宋_GB2312" w:hAnsi="仿宋_GB2312" w:eastAsia="仿宋_GB2312"/>
          <w:color w:val="auto"/>
          <w:sz w:val="28"/>
          <w:szCs w:val="28"/>
        </w:rPr>
        <w:t>提</w:t>
      </w:r>
      <w:r>
        <w:rPr>
          <w:rStyle w:val="12"/>
          <w:rFonts w:hint="eastAsia" w:ascii="仿宋_GB2312" w:hAnsi="仿宋_GB2312" w:eastAsia="仿宋_GB2312"/>
          <w:color w:val="auto"/>
          <w:sz w:val="28"/>
          <w:szCs w:val="28"/>
        </w:rPr>
        <w:t>供</w:t>
      </w:r>
      <w:r>
        <w:rPr>
          <w:rStyle w:val="12"/>
          <w:rFonts w:ascii="仿宋_GB2312" w:hAnsi="仿宋_GB2312" w:eastAsia="仿宋_GB2312"/>
          <w:color w:val="auto"/>
          <w:sz w:val="28"/>
          <w:szCs w:val="28"/>
        </w:rPr>
        <w:t>以上证件或证明材料的，采购单位有权</w:t>
      </w:r>
      <w:r>
        <w:rPr>
          <w:rStyle w:val="12"/>
          <w:rFonts w:hint="eastAsia" w:ascii="仿宋_GB2312" w:hAnsi="仿宋_GB2312" w:eastAsia="仿宋_GB2312"/>
          <w:color w:val="auto"/>
          <w:sz w:val="28"/>
          <w:szCs w:val="28"/>
        </w:rPr>
        <w:t>视为无效报价</w:t>
      </w:r>
      <w:r>
        <w:rPr>
          <w:rStyle w:val="12"/>
          <w:rFonts w:ascii="仿宋_GB2312" w:hAnsi="仿宋_GB2312" w:eastAsia="仿宋_GB2312"/>
          <w:color w:val="auto"/>
          <w:sz w:val="28"/>
          <w:szCs w:val="28"/>
        </w:rPr>
        <w:t>。</w:t>
      </w:r>
    </w:p>
    <w:p w14:paraId="7E9EB87F">
      <w:pPr>
        <w:pStyle w:val="2"/>
        <w:keepNext w:val="0"/>
        <w:keepLines w:val="0"/>
        <w:pageBreakBefore w:val="0"/>
        <w:numPr>
          <w:ilvl w:val="0"/>
          <w:numId w:val="0"/>
        </w:numPr>
        <w:kinsoku/>
        <w:wordWrap/>
        <w:overflowPunct/>
        <w:topLinePunct w:val="0"/>
        <w:bidi w:val="0"/>
        <w:spacing w:line="460" w:lineRule="exact"/>
        <w:ind w:firstLine="560" w:firstLineChars="200"/>
        <w:textAlignment w:val="baseline"/>
      </w:pPr>
      <w:r>
        <w:rPr>
          <w:rStyle w:val="12"/>
          <w:rFonts w:hint="eastAsia" w:ascii="仿宋_GB2312" w:hAnsi="仿宋_GB2312" w:eastAsia="仿宋_GB2312"/>
          <w:color w:val="auto"/>
          <w:sz w:val="28"/>
          <w:szCs w:val="28"/>
          <w:lang w:val="en-US" w:eastAsia="zh-CN"/>
        </w:rPr>
        <w:t>四、参加此次竞价的供应商禁止挂靠，响应文件中的最终报价必须与报价明细表一致，否则视为无效。</w:t>
      </w:r>
    </w:p>
    <w:p w14:paraId="219570E0">
      <w:pPr>
        <w:keepNext w:val="0"/>
        <w:keepLines w:val="0"/>
        <w:pageBreakBefore w:val="0"/>
        <w:kinsoku/>
        <w:wordWrap/>
        <w:overflowPunct/>
        <w:topLinePunct w:val="0"/>
        <w:bidi w:val="0"/>
        <w:snapToGrid w:val="0"/>
        <w:spacing w:line="460" w:lineRule="exact"/>
        <w:textAlignment w:val="baseline"/>
        <w:rPr>
          <w:rStyle w:val="12"/>
          <w:rFonts w:ascii="仿宋_GB2312" w:hAnsi="仿宋_GB2312" w:eastAsia="仿宋_GB2312"/>
          <w:sz w:val="28"/>
          <w:szCs w:val="28"/>
        </w:rPr>
      </w:pPr>
    </w:p>
    <w:p w14:paraId="1BEA3404">
      <w:pPr>
        <w:keepNext w:val="0"/>
        <w:keepLines w:val="0"/>
        <w:pageBreakBefore w:val="0"/>
        <w:kinsoku/>
        <w:wordWrap/>
        <w:overflowPunct/>
        <w:topLinePunct w:val="0"/>
        <w:bidi w:val="0"/>
        <w:snapToGrid w:val="0"/>
        <w:spacing w:line="460" w:lineRule="exact"/>
        <w:ind w:firstLine="562" w:firstLineChars="200"/>
        <w:jc w:val="center"/>
        <w:textAlignment w:val="baseline"/>
        <w:rPr>
          <w:rStyle w:val="12"/>
          <w:rFonts w:ascii="仿宋_GB2312" w:hAnsi="仿宋_GB2312" w:eastAsia="仿宋_GB2312"/>
          <w:b/>
          <w:sz w:val="28"/>
          <w:szCs w:val="28"/>
        </w:rPr>
      </w:pPr>
      <w:r>
        <w:rPr>
          <w:rStyle w:val="12"/>
          <w:rFonts w:ascii="仿宋_GB2312" w:hAnsi="仿宋_GB2312" w:eastAsia="仿宋_GB2312"/>
          <w:b/>
          <w:sz w:val="28"/>
          <w:szCs w:val="28"/>
        </w:rPr>
        <w:t>第二部分：物业管理服务范围及技术服务要求</w:t>
      </w:r>
    </w:p>
    <w:p w14:paraId="34A3B055">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 xml:space="preserve"> 一、物业管理服务范围</w:t>
      </w:r>
    </w:p>
    <w:p w14:paraId="71CB79FC">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（一）环境卫生服务。负责校园内所有公共区域、办公区内全部场所环境卫生，包括办公室窗帘、大楼玻璃等的清洗，并不定期对学校管辖区域内的杂草进行清理和垃圾清运。</w:t>
      </w:r>
    </w:p>
    <w:p w14:paraId="2DFF5525">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（二）协助、配合采购单位做好学校临时性活动、大检查和督查整改等保洁工作。</w:t>
      </w:r>
    </w:p>
    <w:p w14:paraId="603E1B5C">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p>
    <w:p w14:paraId="2A038C9E">
      <w:pPr>
        <w:keepNext w:val="0"/>
        <w:keepLines w:val="0"/>
        <w:pageBreakBefore w:val="0"/>
        <w:numPr>
          <w:ilvl w:val="0"/>
          <w:numId w:val="2"/>
        </w:numPr>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采购单位与成交单位协商后，认为有必要交给成交单位的其他项目。</w:t>
      </w:r>
    </w:p>
    <w:p w14:paraId="0994DF15">
      <w:pPr>
        <w:keepNext w:val="0"/>
        <w:keepLines w:val="0"/>
        <w:pageBreakBefore w:val="0"/>
        <w:numPr>
          <w:ilvl w:val="0"/>
          <w:numId w:val="2"/>
        </w:numPr>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乙方人员要统一着装，衣帽整洁，佩戴乙方公司工作牌，遵守甲方各项内部规章制度。</w:t>
      </w:r>
    </w:p>
    <w:p w14:paraId="15B3D501">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（五）项目基本情况：本物业项目位于柳州市文韬小学，柳州市城中区东环大道129号，用地面积35623.72平方米，建筑面积29264.8平方米。</w:t>
      </w:r>
    </w:p>
    <w:p w14:paraId="30D8518C">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color w:val="000000"/>
          <w:sz w:val="28"/>
          <w:szCs w:val="28"/>
        </w:rPr>
      </w:pPr>
      <w:r>
        <w:rPr>
          <w:rStyle w:val="12"/>
          <w:rFonts w:ascii="仿宋_GB2312" w:hAnsi="仿宋_GB2312" w:eastAsia="仿宋_GB2312"/>
          <w:sz w:val="28"/>
          <w:szCs w:val="28"/>
        </w:rPr>
        <w:t>二、物业管理服务期限：12个月</w:t>
      </w:r>
    </w:p>
    <w:p w14:paraId="4E59C9AC">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三、物业管理服务具体内容及要求、标准</w:t>
      </w:r>
    </w:p>
    <w:p w14:paraId="22EA8F93">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（一）保洁服务内容、服务要求和服务标准</w:t>
      </w:r>
    </w:p>
    <w:p w14:paraId="36770655">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1.服务内容、服务要求及服务标准：</w:t>
      </w:r>
    </w:p>
    <w:tbl>
      <w:tblPr>
        <w:tblStyle w:val="10"/>
        <w:tblW w:w="102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825"/>
        <w:gridCol w:w="1859"/>
        <w:gridCol w:w="1054"/>
        <w:gridCol w:w="1078"/>
        <w:gridCol w:w="3425"/>
      </w:tblGrid>
      <w:tr w14:paraId="12AD2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959" w:type="dxa"/>
            <w:vMerge w:val="restart"/>
            <w:tcBorders>
              <w:top w:val="single" w:color="000000" w:sz="4" w:space="0"/>
              <w:left w:val="single" w:color="000000" w:sz="4" w:space="0"/>
              <w:bottom w:val="single" w:color="000000" w:sz="4" w:space="0"/>
              <w:right w:val="single" w:color="000000" w:sz="4" w:space="0"/>
            </w:tcBorders>
            <w:vAlign w:val="center"/>
          </w:tcPr>
          <w:p w14:paraId="1171262B">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区域</w:t>
            </w:r>
          </w:p>
        </w:tc>
        <w:tc>
          <w:tcPr>
            <w:tcW w:w="1825" w:type="dxa"/>
            <w:vMerge w:val="restart"/>
            <w:tcBorders>
              <w:top w:val="single" w:color="000000" w:sz="4" w:space="0"/>
              <w:left w:val="single" w:color="000000" w:sz="4" w:space="0"/>
              <w:bottom w:val="single" w:color="000000" w:sz="4" w:space="0"/>
              <w:right w:val="single" w:color="000000" w:sz="4" w:space="0"/>
            </w:tcBorders>
            <w:vAlign w:val="center"/>
          </w:tcPr>
          <w:p w14:paraId="0DBA8F23">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清洁项目</w:t>
            </w:r>
          </w:p>
        </w:tc>
        <w:tc>
          <w:tcPr>
            <w:tcW w:w="1859" w:type="dxa"/>
            <w:tcBorders>
              <w:top w:val="single" w:color="000000" w:sz="4" w:space="0"/>
              <w:left w:val="single" w:color="000000" w:sz="4" w:space="0"/>
              <w:bottom w:val="single" w:color="000000" w:sz="4" w:space="0"/>
              <w:right w:val="single" w:color="000000" w:sz="4" w:space="0"/>
            </w:tcBorders>
            <w:vAlign w:val="center"/>
          </w:tcPr>
          <w:p w14:paraId="6416A1CC">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日常清洁</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3FA30314">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定期作业</w:t>
            </w:r>
          </w:p>
        </w:tc>
        <w:tc>
          <w:tcPr>
            <w:tcW w:w="3425" w:type="dxa"/>
            <w:vMerge w:val="restart"/>
            <w:tcBorders>
              <w:top w:val="single" w:color="000000" w:sz="4" w:space="0"/>
              <w:left w:val="single" w:color="000000" w:sz="4" w:space="0"/>
              <w:bottom w:val="single" w:color="000000" w:sz="4" w:space="0"/>
              <w:right w:val="single" w:color="000000" w:sz="4" w:space="0"/>
            </w:tcBorders>
            <w:vAlign w:val="center"/>
          </w:tcPr>
          <w:p w14:paraId="57DDFB87">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清洁标准</w:t>
            </w:r>
          </w:p>
        </w:tc>
      </w:tr>
      <w:tr w14:paraId="63837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74109B2A">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vMerge w:val="continue"/>
            <w:tcBorders>
              <w:top w:val="single" w:color="000000" w:sz="4" w:space="0"/>
              <w:left w:val="single" w:color="000000" w:sz="4" w:space="0"/>
              <w:bottom w:val="single" w:color="000000" w:sz="4" w:space="0"/>
              <w:right w:val="single" w:color="000000" w:sz="4" w:space="0"/>
            </w:tcBorders>
            <w:vAlign w:val="center"/>
          </w:tcPr>
          <w:p w14:paraId="68898473">
            <w:pPr>
              <w:keepNext w:val="0"/>
              <w:keepLines w:val="0"/>
              <w:pageBreakBefore w:val="0"/>
              <w:kinsoku/>
              <w:wordWrap/>
              <w:overflowPunct/>
              <w:topLinePunct w:val="0"/>
              <w:bidi w:val="0"/>
              <w:snapToGrid w:val="0"/>
              <w:spacing w:line="460" w:lineRule="exact"/>
              <w:jc w:val="center"/>
              <w:textAlignment w:val="baseline"/>
              <w:rPr>
                <w:rStyle w:val="12"/>
              </w:rPr>
            </w:pPr>
          </w:p>
        </w:tc>
        <w:tc>
          <w:tcPr>
            <w:tcW w:w="1859" w:type="dxa"/>
            <w:tcBorders>
              <w:top w:val="single" w:color="000000" w:sz="4" w:space="0"/>
              <w:left w:val="single" w:color="000000" w:sz="4" w:space="0"/>
              <w:bottom w:val="single" w:color="000000" w:sz="4" w:space="0"/>
              <w:right w:val="single" w:color="000000" w:sz="4" w:space="0"/>
            </w:tcBorders>
            <w:vAlign w:val="center"/>
          </w:tcPr>
          <w:p w14:paraId="5F5B830B">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每天</w:t>
            </w:r>
          </w:p>
        </w:tc>
        <w:tc>
          <w:tcPr>
            <w:tcW w:w="1054" w:type="dxa"/>
            <w:tcBorders>
              <w:top w:val="single" w:color="000000" w:sz="4" w:space="0"/>
              <w:left w:val="single" w:color="000000" w:sz="4" w:space="0"/>
              <w:bottom w:val="single" w:color="000000" w:sz="4" w:space="0"/>
              <w:right w:val="single" w:color="000000" w:sz="4" w:space="0"/>
            </w:tcBorders>
            <w:vAlign w:val="center"/>
          </w:tcPr>
          <w:p w14:paraId="55063103">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每周</w:t>
            </w:r>
          </w:p>
        </w:tc>
        <w:tc>
          <w:tcPr>
            <w:tcW w:w="1078" w:type="dxa"/>
            <w:tcBorders>
              <w:top w:val="single" w:color="000000" w:sz="4" w:space="0"/>
              <w:left w:val="single" w:color="000000" w:sz="4" w:space="0"/>
              <w:bottom w:val="single" w:color="000000" w:sz="4" w:space="0"/>
              <w:right w:val="single" w:color="000000" w:sz="4" w:space="0"/>
            </w:tcBorders>
            <w:vAlign w:val="center"/>
          </w:tcPr>
          <w:p w14:paraId="3573E8F5">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每年</w:t>
            </w:r>
          </w:p>
        </w:tc>
        <w:tc>
          <w:tcPr>
            <w:tcW w:w="3425" w:type="dxa"/>
            <w:vMerge w:val="continue"/>
            <w:tcBorders>
              <w:top w:val="single" w:color="000000" w:sz="4" w:space="0"/>
              <w:left w:val="single" w:color="000000" w:sz="4" w:space="0"/>
              <w:bottom w:val="single" w:color="000000" w:sz="4" w:space="0"/>
              <w:right w:val="single" w:color="000000" w:sz="4" w:space="0"/>
            </w:tcBorders>
            <w:vAlign w:val="center"/>
          </w:tcPr>
          <w:p w14:paraId="4D2B9A73">
            <w:pPr>
              <w:keepNext w:val="0"/>
              <w:keepLines w:val="0"/>
              <w:pageBreakBefore w:val="0"/>
              <w:kinsoku/>
              <w:wordWrap/>
              <w:overflowPunct/>
              <w:topLinePunct w:val="0"/>
              <w:bidi w:val="0"/>
              <w:snapToGrid w:val="0"/>
              <w:spacing w:line="460" w:lineRule="exact"/>
              <w:textAlignment w:val="baseline"/>
              <w:rPr>
                <w:rStyle w:val="12"/>
              </w:rPr>
            </w:pPr>
          </w:p>
        </w:tc>
      </w:tr>
      <w:tr w14:paraId="7A436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959"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4262D9AB">
            <w:pPr>
              <w:keepNext w:val="0"/>
              <w:keepLines w:val="0"/>
              <w:pageBreakBefore w:val="0"/>
              <w:kinsoku/>
              <w:wordWrap/>
              <w:overflowPunct/>
              <w:topLinePunct w:val="0"/>
              <w:bidi w:val="0"/>
              <w:snapToGrid w:val="0"/>
              <w:spacing w:line="460" w:lineRule="exact"/>
              <w:ind w:left="113" w:right="113"/>
              <w:jc w:val="center"/>
              <w:textAlignment w:val="baseline"/>
              <w:rPr>
                <w:rStyle w:val="12"/>
              </w:rPr>
            </w:pPr>
            <w:r>
              <w:rPr>
                <w:rStyle w:val="12"/>
              </w:rPr>
              <w:t>校级领导办公室</w:t>
            </w:r>
          </w:p>
        </w:tc>
        <w:tc>
          <w:tcPr>
            <w:tcW w:w="1825" w:type="dxa"/>
            <w:tcBorders>
              <w:top w:val="single" w:color="000000" w:sz="4" w:space="0"/>
              <w:left w:val="single" w:color="000000" w:sz="4" w:space="0"/>
              <w:bottom w:val="single" w:color="000000" w:sz="4" w:space="0"/>
              <w:right w:val="single" w:color="000000" w:sz="4" w:space="0"/>
            </w:tcBorders>
            <w:vAlign w:val="center"/>
          </w:tcPr>
          <w:p w14:paraId="63A9F694">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桌椅</w:t>
            </w:r>
          </w:p>
        </w:tc>
        <w:tc>
          <w:tcPr>
            <w:tcW w:w="1859" w:type="dxa"/>
            <w:tcBorders>
              <w:top w:val="single" w:color="000000" w:sz="4" w:space="0"/>
              <w:left w:val="single" w:color="000000" w:sz="4" w:space="0"/>
              <w:bottom w:val="single" w:color="000000" w:sz="4" w:space="0"/>
              <w:right w:val="single" w:color="000000" w:sz="4" w:space="0"/>
            </w:tcBorders>
            <w:vAlign w:val="center"/>
          </w:tcPr>
          <w:p w14:paraId="4EE3EEC5">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1次/天擦拭</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519E5CD1">
            <w:pPr>
              <w:keepNext w:val="0"/>
              <w:keepLines w:val="0"/>
              <w:pageBreakBefore w:val="0"/>
              <w:kinsoku/>
              <w:wordWrap/>
              <w:overflowPunct/>
              <w:topLinePunct w:val="0"/>
              <w:bidi w:val="0"/>
              <w:snapToGrid w:val="0"/>
              <w:spacing w:line="460" w:lineRule="exact"/>
              <w:textAlignment w:val="baseline"/>
              <w:rPr>
                <w:rStyle w:val="12"/>
              </w:rPr>
            </w:pPr>
          </w:p>
        </w:tc>
        <w:tc>
          <w:tcPr>
            <w:tcW w:w="3425" w:type="dxa"/>
            <w:tcBorders>
              <w:top w:val="single" w:color="000000" w:sz="4" w:space="0"/>
              <w:left w:val="single" w:color="000000" w:sz="4" w:space="0"/>
              <w:bottom w:val="single" w:color="000000" w:sz="4" w:space="0"/>
              <w:right w:val="single" w:color="000000" w:sz="4" w:space="0"/>
            </w:tcBorders>
            <w:vAlign w:val="center"/>
          </w:tcPr>
          <w:p w14:paraId="13A7F26B">
            <w:pPr>
              <w:keepNext w:val="0"/>
              <w:keepLines w:val="0"/>
              <w:pageBreakBefore w:val="0"/>
              <w:kinsoku/>
              <w:wordWrap/>
              <w:overflowPunct/>
              <w:topLinePunct w:val="0"/>
              <w:bidi w:val="0"/>
              <w:snapToGrid w:val="0"/>
              <w:spacing w:line="460" w:lineRule="exact"/>
              <w:textAlignment w:val="baseline"/>
              <w:rPr>
                <w:rStyle w:val="12"/>
              </w:rPr>
            </w:pPr>
            <w:r>
              <w:rPr>
                <w:rStyle w:val="12"/>
              </w:rPr>
              <w:t>桌椅表面无灰尘、无污渍、无手印</w:t>
            </w:r>
          </w:p>
        </w:tc>
      </w:tr>
      <w:tr w14:paraId="0FCD0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26A71B24">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5A5818E3">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电话、电脑</w:t>
            </w:r>
          </w:p>
        </w:tc>
        <w:tc>
          <w:tcPr>
            <w:tcW w:w="1859" w:type="dxa"/>
            <w:tcBorders>
              <w:top w:val="single" w:color="000000" w:sz="4" w:space="0"/>
              <w:left w:val="single" w:color="000000" w:sz="4" w:space="0"/>
              <w:bottom w:val="single" w:color="000000" w:sz="4" w:space="0"/>
              <w:right w:val="single" w:color="000000" w:sz="4" w:space="0"/>
            </w:tcBorders>
            <w:vAlign w:val="center"/>
          </w:tcPr>
          <w:p w14:paraId="129A5276">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1次/天擦拭</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39AFCB1B">
            <w:pPr>
              <w:keepNext w:val="0"/>
              <w:keepLines w:val="0"/>
              <w:pageBreakBefore w:val="0"/>
              <w:kinsoku/>
              <w:wordWrap/>
              <w:overflowPunct/>
              <w:topLinePunct w:val="0"/>
              <w:bidi w:val="0"/>
              <w:snapToGrid w:val="0"/>
              <w:spacing w:line="460" w:lineRule="exact"/>
              <w:textAlignment w:val="baseline"/>
              <w:rPr>
                <w:rStyle w:val="12"/>
              </w:rPr>
            </w:pPr>
          </w:p>
        </w:tc>
        <w:tc>
          <w:tcPr>
            <w:tcW w:w="3425" w:type="dxa"/>
            <w:tcBorders>
              <w:top w:val="single" w:color="000000" w:sz="4" w:space="0"/>
              <w:left w:val="single" w:color="000000" w:sz="4" w:space="0"/>
              <w:bottom w:val="single" w:color="000000" w:sz="4" w:space="0"/>
              <w:right w:val="single" w:color="000000" w:sz="4" w:space="0"/>
            </w:tcBorders>
            <w:vAlign w:val="center"/>
          </w:tcPr>
          <w:p w14:paraId="4FBC4FF9">
            <w:pPr>
              <w:keepNext w:val="0"/>
              <w:keepLines w:val="0"/>
              <w:pageBreakBefore w:val="0"/>
              <w:kinsoku/>
              <w:wordWrap/>
              <w:overflowPunct/>
              <w:topLinePunct w:val="0"/>
              <w:bidi w:val="0"/>
              <w:snapToGrid w:val="0"/>
              <w:spacing w:line="460" w:lineRule="exact"/>
              <w:textAlignment w:val="baseline"/>
              <w:rPr>
                <w:rStyle w:val="12"/>
              </w:rPr>
            </w:pPr>
            <w:r>
              <w:rPr>
                <w:rStyle w:val="12"/>
              </w:rPr>
              <w:t>电话、电话线、电脑显示器外表无污渍无灰尘</w:t>
            </w:r>
          </w:p>
        </w:tc>
      </w:tr>
      <w:tr w14:paraId="43BCC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59D8B15B">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6379F8E4">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玻璃</w:t>
            </w:r>
          </w:p>
        </w:tc>
        <w:tc>
          <w:tcPr>
            <w:tcW w:w="1859" w:type="dxa"/>
            <w:tcBorders>
              <w:top w:val="single" w:color="000000" w:sz="4" w:space="0"/>
              <w:left w:val="single" w:color="000000" w:sz="4" w:space="0"/>
              <w:bottom w:val="single" w:color="000000" w:sz="4" w:space="0"/>
              <w:right w:val="single" w:color="000000" w:sz="4" w:space="0"/>
            </w:tcBorders>
            <w:vAlign w:val="center"/>
          </w:tcPr>
          <w:p w14:paraId="1F3D7053">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1次/天擦拭</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3228492D">
            <w:pPr>
              <w:keepNext w:val="0"/>
              <w:keepLines w:val="0"/>
              <w:pageBreakBefore w:val="0"/>
              <w:kinsoku/>
              <w:wordWrap/>
              <w:overflowPunct/>
              <w:topLinePunct w:val="0"/>
              <w:bidi w:val="0"/>
              <w:snapToGrid w:val="0"/>
              <w:spacing w:line="460" w:lineRule="exact"/>
              <w:textAlignment w:val="baseline"/>
              <w:rPr>
                <w:rStyle w:val="12"/>
              </w:rPr>
            </w:pPr>
            <w:r>
              <w:rPr>
                <w:rStyle w:val="12"/>
              </w:rPr>
              <w:t>1次/月用专业玻璃清洁工具清洁</w:t>
            </w:r>
          </w:p>
        </w:tc>
        <w:tc>
          <w:tcPr>
            <w:tcW w:w="3425" w:type="dxa"/>
            <w:tcBorders>
              <w:top w:val="single" w:color="000000" w:sz="4" w:space="0"/>
              <w:left w:val="single" w:color="000000" w:sz="4" w:space="0"/>
              <w:bottom w:val="single" w:color="000000" w:sz="4" w:space="0"/>
              <w:right w:val="single" w:color="000000" w:sz="4" w:space="0"/>
            </w:tcBorders>
            <w:vAlign w:val="center"/>
          </w:tcPr>
          <w:p w14:paraId="6F63D8C4">
            <w:pPr>
              <w:keepNext w:val="0"/>
              <w:keepLines w:val="0"/>
              <w:pageBreakBefore w:val="0"/>
              <w:kinsoku/>
              <w:wordWrap/>
              <w:overflowPunct/>
              <w:topLinePunct w:val="0"/>
              <w:bidi w:val="0"/>
              <w:snapToGrid w:val="0"/>
              <w:spacing w:line="460" w:lineRule="exact"/>
              <w:textAlignment w:val="baseline"/>
              <w:rPr>
                <w:rStyle w:val="12"/>
              </w:rPr>
            </w:pPr>
            <w:r>
              <w:rPr>
                <w:rStyle w:val="12"/>
              </w:rPr>
              <w:t>无手印灰尘、保持光亮、干净</w:t>
            </w:r>
          </w:p>
        </w:tc>
      </w:tr>
      <w:tr w14:paraId="4B88D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1946A207">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79441684">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门窗</w:t>
            </w:r>
          </w:p>
        </w:tc>
        <w:tc>
          <w:tcPr>
            <w:tcW w:w="1859" w:type="dxa"/>
            <w:tcBorders>
              <w:top w:val="single" w:color="000000" w:sz="4" w:space="0"/>
              <w:left w:val="single" w:color="000000" w:sz="4" w:space="0"/>
              <w:bottom w:val="single" w:color="000000" w:sz="4" w:space="0"/>
              <w:right w:val="single" w:color="000000" w:sz="4" w:space="0"/>
            </w:tcBorders>
            <w:vAlign w:val="center"/>
          </w:tcPr>
          <w:p w14:paraId="08D9C8B8">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1次/天擦拭</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194A6160">
            <w:pPr>
              <w:keepNext w:val="0"/>
              <w:keepLines w:val="0"/>
              <w:pageBreakBefore w:val="0"/>
              <w:kinsoku/>
              <w:wordWrap/>
              <w:overflowPunct/>
              <w:topLinePunct w:val="0"/>
              <w:bidi w:val="0"/>
              <w:snapToGrid w:val="0"/>
              <w:spacing w:line="460" w:lineRule="exact"/>
              <w:textAlignment w:val="baseline"/>
              <w:rPr>
                <w:rStyle w:val="12"/>
              </w:rPr>
            </w:pPr>
          </w:p>
        </w:tc>
        <w:tc>
          <w:tcPr>
            <w:tcW w:w="3425" w:type="dxa"/>
            <w:tcBorders>
              <w:top w:val="single" w:color="000000" w:sz="4" w:space="0"/>
              <w:left w:val="single" w:color="000000" w:sz="4" w:space="0"/>
              <w:bottom w:val="single" w:color="000000" w:sz="4" w:space="0"/>
              <w:right w:val="single" w:color="000000" w:sz="4" w:space="0"/>
            </w:tcBorders>
            <w:vAlign w:val="center"/>
          </w:tcPr>
          <w:p w14:paraId="06FA6C6E">
            <w:pPr>
              <w:keepNext w:val="0"/>
              <w:keepLines w:val="0"/>
              <w:pageBreakBefore w:val="0"/>
              <w:kinsoku/>
              <w:wordWrap/>
              <w:overflowPunct/>
              <w:topLinePunct w:val="0"/>
              <w:bidi w:val="0"/>
              <w:snapToGrid w:val="0"/>
              <w:spacing w:line="460" w:lineRule="exact"/>
              <w:textAlignment w:val="baseline"/>
              <w:rPr>
                <w:rStyle w:val="12"/>
              </w:rPr>
            </w:pPr>
            <w:r>
              <w:rPr>
                <w:rStyle w:val="12"/>
              </w:rPr>
              <w:t>无灰尘、无蜘蛛网、无污渍</w:t>
            </w:r>
          </w:p>
        </w:tc>
      </w:tr>
      <w:tr w14:paraId="7B338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1D0E24E1">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5BFAE1C1">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植物</w:t>
            </w:r>
          </w:p>
        </w:tc>
        <w:tc>
          <w:tcPr>
            <w:tcW w:w="1859" w:type="dxa"/>
            <w:tcBorders>
              <w:top w:val="single" w:color="000000" w:sz="4" w:space="0"/>
              <w:left w:val="single" w:color="000000" w:sz="4" w:space="0"/>
              <w:bottom w:val="single" w:color="000000" w:sz="4" w:space="0"/>
              <w:right w:val="single" w:color="000000" w:sz="4" w:space="0"/>
            </w:tcBorders>
            <w:vAlign w:val="center"/>
          </w:tcPr>
          <w:p w14:paraId="02FD2F5C">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1次/3天</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0C66FB68">
            <w:pPr>
              <w:keepNext w:val="0"/>
              <w:keepLines w:val="0"/>
              <w:pageBreakBefore w:val="0"/>
              <w:kinsoku/>
              <w:wordWrap/>
              <w:overflowPunct/>
              <w:topLinePunct w:val="0"/>
              <w:bidi w:val="0"/>
              <w:snapToGrid w:val="0"/>
              <w:spacing w:line="460" w:lineRule="exact"/>
              <w:textAlignment w:val="baseline"/>
              <w:rPr>
                <w:rStyle w:val="12"/>
              </w:rPr>
            </w:pPr>
          </w:p>
        </w:tc>
        <w:tc>
          <w:tcPr>
            <w:tcW w:w="3425" w:type="dxa"/>
            <w:tcBorders>
              <w:top w:val="single" w:color="000000" w:sz="4" w:space="0"/>
              <w:left w:val="single" w:color="000000" w:sz="4" w:space="0"/>
              <w:bottom w:val="single" w:color="000000" w:sz="4" w:space="0"/>
              <w:right w:val="single" w:color="000000" w:sz="4" w:space="0"/>
            </w:tcBorders>
            <w:vAlign w:val="center"/>
          </w:tcPr>
          <w:p w14:paraId="06BEF73C">
            <w:pPr>
              <w:keepNext w:val="0"/>
              <w:keepLines w:val="0"/>
              <w:pageBreakBefore w:val="0"/>
              <w:kinsoku/>
              <w:wordWrap/>
              <w:overflowPunct/>
              <w:topLinePunct w:val="0"/>
              <w:bidi w:val="0"/>
              <w:snapToGrid w:val="0"/>
              <w:spacing w:line="460" w:lineRule="exact"/>
              <w:textAlignment w:val="baseline"/>
              <w:rPr>
                <w:rStyle w:val="12"/>
              </w:rPr>
            </w:pPr>
            <w:r>
              <w:rPr>
                <w:rStyle w:val="12"/>
              </w:rPr>
              <w:t>清除杂物、叶面无明显灰尘</w:t>
            </w:r>
          </w:p>
        </w:tc>
      </w:tr>
      <w:tr w14:paraId="49979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79577B12">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23EA622A">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地面</w:t>
            </w:r>
          </w:p>
        </w:tc>
        <w:tc>
          <w:tcPr>
            <w:tcW w:w="1859" w:type="dxa"/>
            <w:tcBorders>
              <w:top w:val="single" w:color="000000" w:sz="4" w:space="0"/>
              <w:left w:val="single" w:color="000000" w:sz="4" w:space="0"/>
              <w:bottom w:val="single" w:color="000000" w:sz="4" w:space="0"/>
              <w:right w:val="single" w:color="000000" w:sz="4" w:space="0"/>
            </w:tcBorders>
            <w:vAlign w:val="center"/>
          </w:tcPr>
          <w:p w14:paraId="5F5E75E6">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1次/天清扫拖抹</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31196A3C">
            <w:pPr>
              <w:keepNext w:val="0"/>
              <w:keepLines w:val="0"/>
              <w:pageBreakBefore w:val="0"/>
              <w:kinsoku/>
              <w:wordWrap/>
              <w:overflowPunct/>
              <w:topLinePunct w:val="0"/>
              <w:bidi w:val="0"/>
              <w:snapToGrid w:val="0"/>
              <w:spacing w:line="460" w:lineRule="exact"/>
              <w:textAlignment w:val="baseline"/>
              <w:rPr>
                <w:rStyle w:val="12"/>
              </w:rPr>
            </w:pPr>
          </w:p>
        </w:tc>
        <w:tc>
          <w:tcPr>
            <w:tcW w:w="3425" w:type="dxa"/>
            <w:tcBorders>
              <w:top w:val="single" w:color="000000" w:sz="4" w:space="0"/>
              <w:left w:val="single" w:color="000000" w:sz="4" w:space="0"/>
              <w:bottom w:val="single" w:color="000000" w:sz="4" w:space="0"/>
              <w:right w:val="single" w:color="000000" w:sz="4" w:space="0"/>
            </w:tcBorders>
            <w:vAlign w:val="center"/>
          </w:tcPr>
          <w:p w14:paraId="6E706C8C">
            <w:pPr>
              <w:keepNext w:val="0"/>
              <w:keepLines w:val="0"/>
              <w:pageBreakBefore w:val="0"/>
              <w:kinsoku/>
              <w:wordWrap/>
              <w:overflowPunct/>
              <w:topLinePunct w:val="0"/>
              <w:bidi w:val="0"/>
              <w:snapToGrid w:val="0"/>
              <w:spacing w:line="460" w:lineRule="exact"/>
              <w:textAlignment w:val="baseline"/>
              <w:rPr>
                <w:rStyle w:val="12"/>
              </w:rPr>
            </w:pPr>
            <w:r>
              <w:rPr>
                <w:rStyle w:val="12"/>
              </w:rPr>
              <w:t>无杂物、无污迹、有光泽</w:t>
            </w:r>
          </w:p>
        </w:tc>
      </w:tr>
      <w:tr w14:paraId="74CD1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21B42FFA">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2040F5D8">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垃圾桶</w:t>
            </w:r>
          </w:p>
        </w:tc>
        <w:tc>
          <w:tcPr>
            <w:tcW w:w="1859" w:type="dxa"/>
            <w:tcBorders>
              <w:top w:val="single" w:color="000000" w:sz="4" w:space="0"/>
              <w:left w:val="single" w:color="000000" w:sz="4" w:space="0"/>
              <w:bottom w:val="single" w:color="000000" w:sz="4" w:space="0"/>
              <w:right w:val="single" w:color="000000" w:sz="4" w:space="0"/>
            </w:tcBorders>
            <w:vAlign w:val="center"/>
          </w:tcPr>
          <w:p w14:paraId="7EF7F630">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1次/天清理</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03D0ABD9">
            <w:pPr>
              <w:keepNext w:val="0"/>
              <w:keepLines w:val="0"/>
              <w:pageBreakBefore w:val="0"/>
              <w:kinsoku/>
              <w:wordWrap/>
              <w:overflowPunct/>
              <w:topLinePunct w:val="0"/>
              <w:bidi w:val="0"/>
              <w:snapToGrid w:val="0"/>
              <w:spacing w:line="460" w:lineRule="exact"/>
              <w:textAlignment w:val="baseline"/>
              <w:rPr>
                <w:rStyle w:val="12"/>
              </w:rPr>
            </w:pPr>
          </w:p>
        </w:tc>
        <w:tc>
          <w:tcPr>
            <w:tcW w:w="3425" w:type="dxa"/>
            <w:tcBorders>
              <w:top w:val="single" w:color="000000" w:sz="4" w:space="0"/>
              <w:left w:val="single" w:color="000000" w:sz="4" w:space="0"/>
              <w:bottom w:val="single" w:color="000000" w:sz="4" w:space="0"/>
              <w:right w:val="single" w:color="000000" w:sz="4" w:space="0"/>
            </w:tcBorders>
            <w:vAlign w:val="center"/>
          </w:tcPr>
          <w:p w14:paraId="330B362D">
            <w:pPr>
              <w:keepNext w:val="0"/>
              <w:keepLines w:val="0"/>
              <w:pageBreakBefore w:val="0"/>
              <w:kinsoku/>
              <w:wordWrap/>
              <w:overflowPunct/>
              <w:topLinePunct w:val="0"/>
              <w:bidi w:val="0"/>
              <w:snapToGrid w:val="0"/>
              <w:spacing w:line="460" w:lineRule="exact"/>
              <w:textAlignment w:val="baseline"/>
              <w:rPr>
                <w:rStyle w:val="12"/>
              </w:rPr>
            </w:pPr>
            <w:r>
              <w:rPr>
                <w:rStyle w:val="12"/>
              </w:rPr>
              <w:t>表面洁净、无污印</w:t>
            </w:r>
          </w:p>
        </w:tc>
      </w:tr>
      <w:tr w14:paraId="6BA0B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3AADC7C4">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0BEE1BE0">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天花板</w:t>
            </w:r>
          </w:p>
        </w:tc>
        <w:tc>
          <w:tcPr>
            <w:tcW w:w="1859" w:type="dxa"/>
            <w:tcBorders>
              <w:top w:val="single" w:color="000000" w:sz="4" w:space="0"/>
              <w:left w:val="single" w:color="000000" w:sz="4" w:space="0"/>
              <w:bottom w:val="single" w:color="000000" w:sz="4" w:space="0"/>
              <w:right w:val="single" w:color="000000" w:sz="4" w:space="0"/>
            </w:tcBorders>
            <w:vAlign w:val="center"/>
          </w:tcPr>
          <w:p w14:paraId="277C5CB1">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1次/天巡视</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13FE8CBD">
            <w:pPr>
              <w:keepNext w:val="0"/>
              <w:keepLines w:val="0"/>
              <w:pageBreakBefore w:val="0"/>
              <w:kinsoku/>
              <w:wordWrap/>
              <w:overflowPunct/>
              <w:topLinePunct w:val="0"/>
              <w:bidi w:val="0"/>
              <w:snapToGrid w:val="0"/>
              <w:spacing w:line="460" w:lineRule="exact"/>
              <w:textAlignment w:val="baseline"/>
              <w:rPr>
                <w:rStyle w:val="12"/>
              </w:rPr>
            </w:pPr>
          </w:p>
        </w:tc>
        <w:tc>
          <w:tcPr>
            <w:tcW w:w="3425" w:type="dxa"/>
            <w:tcBorders>
              <w:top w:val="single" w:color="000000" w:sz="4" w:space="0"/>
              <w:left w:val="single" w:color="000000" w:sz="4" w:space="0"/>
              <w:bottom w:val="single" w:color="000000" w:sz="4" w:space="0"/>
              <w:right w:val="single" w:color="000000" w:sz="4" w:space="0"/>
            </w:tcBorders>
            <w:vAlign w:val="center"/>
          </w:tcPr>
          <w:p w14:paraId="367F2483">
            <w:pPr>
              <w:keepNext w:val="0"/>
              <w:keepLines w:val="0"/>
              <w:pageBreakBefore w:val="0"/>
              <w:kinsoku/>
              <w:wordWrap/>
              <w:overflowPunct/>
              <w:topLinePunct w:val="0"/>
              <w:bidi w:val="0"/>
              <w:snapToGrid w:val="0"/>
              <w:spacing w:line="460" w:lineRule="exact"/>
              <w:textAlignment w:val="baseline"/>
              <w:rPr>
                <w:rStyle w:val="12"/>
              </w:rPr>
            </w:pPr>
            <w:r>
              <w:rPr>
                <w:rStyle w:val="12"/>
              </w:rPr>
              <w:t>无蜘蛛网、无灰尘</w:t>
            </w:r>
          </w:p>
        </w:tc>
      </w:tr>
      <w:tr w14:paraId="6BE33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959"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6944C561">
            <w:pPr>
              <w:keepNext w:val="0"/>
              <w:keepLines w:val="0"/>
              <w:pageBreakBefore w:val="0"/>
              <w:kinsoku/>
              <w:wordWrap/>
              <w:overflowPunct/>
              <w:topLinePunct w:val="0"/>
              <w:bidi w:val="0"/>
              <w:snapToGrid w:val="0"/>
              <w:spacing w:line="460" w:lineRule="exact"/>
              <w:ind w:left="113" w:right="113"/>
              <w:jc w:val="center"/>
              <w:textAlignment w:val="baseline"/>
              <w:rPr>
                <w:rStyle w:val="12"/>
              </w:rPr>
            </w:pPr>
            <w:r>
              <w:rPr>
                <w:rStyle w:val="12"/>
              </w:rPr>
              <w:t xml:space="preserve">办公室 </w:t>
            </w:r>
          </w:p>
        </w:tc>
        <w:tc>
          <w:tcPr>
            <w:tcW w:w="1825" w:type="dxa"/>
            <w:tcBorders>
              <w:top w:val="single" w:color="000000" w:sz="4" w:space="0"/>
              <w:left w:val="single" w:color="000000" w:sz="4" w:space="0"/>
              <w:bottom w:val="single" w:color="000000" w:sz="4" w:space="0"/>
              <w:right w:val="single" w:color="000000" w:sz="4" w:space="0"/>
            </w:tcBorders>
            <w:vAlign w:val="center"/>
          </w:tcPr>
          <w:p w14:paraId="77D21F0E">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走道、天花板</w:t>
            </w:r>
          </w:p>
        </w:tc>
        <w:tc>
          <w:tcPr>
            <w:tcW w:w="1859" w:type="dxa"/>
            <w:tcBorders>
              <w:top w:val="single" w:color="000000" w:sz="4" w:space="0"/>
              <w:left w:val="single" w:color="000000" w:sz="4" w:space="0"/>
              <w:bottom w:val="single" w:color="000000" w:sz="4" w:space="0"/>
              <w:right w:val="single" w:color="000000" w:sz="4" w:space="0"/>
            </w:tcBorders>
            <w:vAlign w:val="center"/>
          </w:tcPr>
          <w:p w14:paraId="390ECDCB">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1次/天巡视</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60E81264">
            <w:pPr>
              <w:keepNext w:val="0"/>
              <w:keepLines w:val="0"/>
              <w:pageBreakBefore w:val="0"/>
              <w:kinsoku/>
              <w:wordWrap/>
              <w:overflowPunct/>
              <w:topLinePunct w:val="0"/>
              <w:bidi w:val="0"/>
              <w:snapToGrid w:val="0"/>
              <w:spacing w:line="460" w:lineRule="exact"/>
              <w:textAlignment w:val="baseline"/>
              <w:rPr>
                <w:rStyle w:val="12"/>
              </w:rPr>
            </w:pPr>
          </w:p>
        </w:tc>
        <w:tc>
          <w:tcPr>
            <w:tcW w:w="3425" w:type="dxa"/>
            <w:tcBorders>
              <w:top w:val="single" w:color="000000" w:sz="4" w:space="0"/>
              <w:left w:val="single" w:color="000000" w:sz="4" w:space="0"/>
              <w:bottom w:val="single" w:color="000000" w:sz="4" w:space="0"/>
              <w:right w:val="single" w:color="000000" w:sz="4" w:space="0"/>
            </w:tcBorders>
            <w:vAlign w:val="center"/>
          </w:tcPr>
          <w:p w14:paraId="164CF306">
            <w:pPr>
              <w:keepNext w:val="0"/>
              <w:keepLines w:val="0"/>
              <w:pageBreakBefore w:val="0"/>
              <w:kinsoku/>
              <w:wordWrap/>
              <w:overflowPunct/>
              <w:topLinePunct w:val="0"/>
              <w:bidi w:val="0"/>
              <w:snapToGrid w:val="0"/>
              <w:spacing w:line="460" w:lineRule="exact"/>
              <w:textAlignment w:val="baseline"/>
              <w:rPr>
                <w:rStyle w:val="12"/>
              </w:rPr>
            </w:pPr>
            <w:r>
              <w:rPr>
                <w:rStyle w:val="12"/>
              </w:rPr>
              <w:t>无蜘蛛网、无灰尘</w:t>
            </w:r>
          </w:p>
        </w:tc>
      </w:tr>
      <w:tr w14:paraId="74E54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959"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11ED08B">
            <w:pPr>
              <w:keepNext w:val="0"/>
              <w:keepLines w:val="0"/>
              <w:pageBreakBefore w:val="0"/>
              <w:kinsoku/>
              <w:wordWrap/>
              <w:overflowPunct/>
              <w:topLinePunct w:val="0"/>
              <w:bidi w:val="0"/>
              <w:snapToGrid w:val="0"/>
              <w:spacing w:line="460" w:lineRule="exact"/>
              <w:ind w:left="113" w:right="113"/>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23F2459B">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门窗</w:t>
            </w:r>
          </w:p>
        </w:tc>
        <w:tc>
          <w:tcPr>
            <w:tcW w:w="1859" w:type="dxa"/>
            <w:tcBorders>
              <w:top w:val="single" w:color="000000" w:sz="4" w:space="0"/>
              <w:left w:val="single" w:color="000000" w:sz="4" w:space="0"/>
              <w:bottom w:val="single" w:color="000000" w:sz="4" w:space="0"/>
              <w:right w:val="single" w:color="000000" w:sz="4" w:space="0"/>
            </w:tcBorders>
            <w:vAlign w:val="center"/>
          </w:tcPr>
          <w:p w14:paraId="3180DC4D">
            <w:pPr>
              <w:keepNext w:val="0"/>
              <w:keepLines w:val="0"/>
              <w:pageBreakBefore w:val="0"/>
              <w:kinsoku/>
              <w:wordWrap/>
              <w:overflowPunct/>
              <w:topLinePunct w:val="0"/>
              <w:bidi w:val="0"/>
              <w:snapToGrid w:val="0"/>
              <w:spacing w:line="460" w:lineRule="exact"/>
              <w:jc w:val="center"/>
              <w:textAlignment w:val="baseline"/>
              <w:rPr>
                <w:rStyle w:val="12"/>
              </w:rPr>
            </w:pP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4CCB238C">
            <w:pPr>
              <w:keepNext w:val="0"/>
              <w:keepLines w:val="0"/>
              <w:pageBreakBefore w:val="0"/>
              <w:kinsoku/>
              <w:wordWrap/>
              <w:overflowPunct/>
              <w:topLinePunct w:val="0"/>
              <w:bidi w:val="0"/>
              <w:snapToGrid w:val="0"/>
              <w:spacing w:line="460" w:lineRule="exact"/>
              <w:textAlignment w:val="baseline"/>
              <w:rPr>
                <w:rStyle w:val="12"/>
              </w:rPr>
            </w:pPr>
            <w:r>
              <w:rPr>
                <w:rStyle w:val="12"/>
              </w:rPr>
              <w:t>每学期清洁1次</w:t>
            </w:r>
          </w:p>
        </w:tc>
        <w:tc>
          <w:tcPr>
            <w:tcW w:w="3425" w:type="dxa"/>
            <w:tcBorders>
              <w:top w:val="single" w:color="000000" w:sz="4" w:space="0"/>
              <w:left w:val="single" w:color="000000" w:sz="4" w:space="0"/>
              <w:bottom w:val="single" w:color="000000" w:sz="4" w:space="0"/>
              <w:right w:val="single" w:color="000000" w:sz="4" w:space="0"/>
            </w:tcBorders>
            <w:vAlign w:val="center"/>
          </w:tcPr>
          <w:p w14:paraId="0260888A">
            <w:pPr>
              <w:keepNext w:val="0"/>
              <w:keepLines w:val="0"/>
              <w:pageBreakBefore w:val="0"/>
              <w:kinsoku/>
              <w:wordWrap/>
              <w:overflowPunct/>
              <w:topLinePunct w:val="0"/>
              <w:bidi w:val="0"/>
              <w:snapToGrid w:val="0"/>
              <w:spacing w:line="460" w:lineRule="exact"/>
              <w:textAlignment w:val="baseline"/>
              <w:rPr>
                <w:rStyle w:val="12"/>
              </w:rPr>
            </w:pPr>
          </w:p>
        </w:tc>
      </w:tr>
      <w:tr w14:paraId="69047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584245EC">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75FBBBA6">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垃圾桶</w:t>
            </w:r>
          </w:p>
        </w:tc>
        <w:tc>
          <w:tcPr>
            <w:tcW w:w="1859" w:type="dxa"/>
            <w:tcBorders>
              <w:top w:val="single" w:color="000000" w:sz="4" w:space="0"/>
              <w:left w:val="single" w:color="000000" w:sz="4" w:space="0"/>
              <w:bottom w:val="single" w:color="000000" w:sz="4" w:space="0"/>
              <w:right w:val="single" w:color="000000" w:sz="4" w:space="0"/>
            </w:tcBorders>
            <w:vAlign w:val="center"/>
          </w:tcPr>
          <w:p w14:paraId="36E282D4">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1次/天清理</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56D27459">
            <w:pPr>
              <w:keepNext w:val="0"/>
              <w:keepLines w:val="0"/>
              <w:pageBreakBefore w:val="0"/>
              <w:kinsoku/>
              <w:wordWrap/>
              <w:overflowPunct/>
              <w:topLinePunct w:val="0"/>
              <w:bidi w:val="0"/>
              <w:snapToGrid w:val="0"/>
              <w:spacing w:line="460" w:lineRule="exact"/>
              <w:textAlignment w:val="baseline"/>
              <w:rPr>
                <w:rStyle w:val="12"/>
              </w:rPr>
            </w:pPr>
          </w:p>
        </w:tc>
        <w:tc>
          <w:tcPr>
            <w:tcW w:w="3425" w:type="dxa"/>
            <w:tcBorders>
              <w:top w:val="single" w:color="000000" w:sz="4" w:space="0"/>
              <w:left w:val="single" w:color="000000" w:sz="4" w:space="0"/>
              <w:bottom w:val="single" w:color="000000" w:sz="4" w:space="0"/>
              <w:right w:val="single" w:color="000000" w:sz="4" w:space="0"/>
            </w:tcBorders>
            <w:vAlign w:val="center"/>
          </w:tcPr>
          <w:p w14:paraId="12B031AF">
            <w:pPr>
              <w:keepNext w:val="0"/>
              <w:keepLines w:val="0"/>
              <w:pageBreakBefore w:val="0"/>
              <w:kinsoku/>
              <w:wordWrap/>
              <w:overflowPunct/>
              <w:topLinePunct w:val="0"/>
              <w:bidi w:val="0"/>
              <w:snapToGrid w:val="0"/>
              <w:spacing w:line="460" w:lineRule="exact"/>
              <w:textAlignment w:val="baseline"/>
              <w:rPr>
                <w:rStyle w:val="12"/>
              </w:rPr>
            </w:pPr>
            <w:r>
              <w:rPr>
                <w:rStyle w:val="12"/>
              </w:rPr>
              <w:t>表面洁净、无污印</w:t>
            </w:r>
          </w:p>
        </w:tc>
      </w:tr>
      <w:tr w14:paraId="5FC74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9"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77042FDB">
            <w:pPr>
              <w:keepNext w:val="0"/>
              <w:keepLines w:val="0"/>
              <w:pageBreakBefore w:val="0"/>
              <w:kinsoku/>
              <w:wordWrap/>
              <w:overflowPunct/>
              <w:topLinePunct w:val="0"/>
              <w:bidi w:val="0"/>
              <w:snapToGrid w:val="0"/>
              <w:spacing w:line="460" w:lineRule="exact"/>
              <w:ind w:left="113" w:right="113"/>
              <w:jc w:val="center"/>
              <w:textAlignment w:val="baseline"/>
              <w:rPr>
                <w:rStyle w:val="12"/>
              </w:rPr>
            </w:pPr>
            <w:r>
              <w:rPr>
                <w:rStyle w:val="12"/>
              </w:rPr>
              <w:t>学生教室</w:t>
            </w:r>
          </w:p>
        </w:tc>
        <w:tc>
          <w:tcPr>
            <w:tcW w:w="1825" w:type="dxa"/>
            <w:tcBorders>
              <w:top w:val="single" w:color="000000" w:sz="4" w:space="0"/>
              <w:left w:val="single" w:color="000000" w:sz="4" w:space="0"/>
              <w:bottom w:val="single" w:color="000000" w:sz="4" w:space="0"/>
              <w:right w:val="single" w:color="000000" w:sz="4" w:space="0"/>
            </w:tcBorders>
            <w:vAlign w:val="center"/>
          </w:tcPr>
          <w:p w14:paraId="4507BDA2">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风扇、灯管</w:t>
            </w:r>
          </w:p>
        </w:tc>
        <w:tc>
          <w:tcPr>
            <w:tcW w:w="1859" w:type="dxa"/>
            <w:tcBorders>
              <w:top w:val="single" w:color="000000" w:sz="4" w:space="0"/>
              <w:left w:val="single" w:color="000000" w:sz="4" w:space="0"/>
              <w:bottom w:val="single" w:color="000000" w:sz="4" w:space="0"/>
              <w:right w:val="single" w:color="000000" w:sz="4" w:space="0"/>
            </w:tcBorders>
            <w:vAlign w:val="center"/>
          </w:tcPr>
          <w:p w14:paraId="1177E7B7">
            <w:pPr>
              <w:keepNext w:val="0"/>
              <w:keepLines w:val="0"/>
              <w:pageBreakBefore w:val="0"/>
              <w:kinsoku/>
              <w:wordWrap/>
              <w:overflowPunct/>
              <w:topLinePunct w:val="0"/>
              <w:bidi w:val="0"/>
              <w:snapToGrid w:val="0"/>
              <w:spacing w:line="460" w:lineRule="exact"/>
              <w:jc w:val="center"/>
              <w:textAlignment w:val="baseline"/>
              <w:rPr>
                <w:rStyle w:val="12"/>
              </w:rPr>
            </w:pP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70A578E1">
            <w:pPr>
              <w:keepNext w:val="0"/>
              <w:keepLines w:val="0"/>
              <w:pageBreakBefore w:val="0"/>
              <w:kinsoku/>
              <w:wordWrap/>
              <w:overflowPunct/>
              <w:topLinePunct w:val="0"/>
              <w:bidi w:val="0"/>
              <w:snapToGrid w:val="0"/>
              <w:spacing w:line="460" w:lineRule="exact"/>
              <w:textAlignment w:val="baseline"/>
              <w:rPr>
                <w:rStyle w:val="12"/>
              </w:rPr>
            </w:pPr>
            <w:r>
              <w:rPr>
                <w:rStyle w:val="12"/>
              </w:rPr>
              <w:t>每学期清洁1次</w:t>
            </w:r>
          </w:p>
        </w:tc>
        <w:tc>
          <w:tcPr>
            <w:tcW w:w="3425" w:type="dxa"/>
            <w:tcBorders>
              <w:top w:val="single" w:color="000000" w:sz="4" w:space="0"/>
              <w:left w:val="single" w:color="000000" w:sz="4" w:space="0"/>
              <w:bottom w:val="single" w:color="000000" w:sz="4" w:space="0"/>
              <w:right w:val="single" w:color="000000" w:sz="4" w:space="0"/>
            </w:tcBorders>
            <w:vAlign w:val="center"/>
          </w:tcPr>
          <w:p w14:paraId="443C2CA1">
            <w:pPr>
              <w:keepNext w:val="0"/>
              <w:keepLines w:val="0"/>
              <w:pageBreakBefore w:val="0"/>
              <w:kinsoku/>
              <w:wordWrap/>
              <w:overflowPunct/>
              <w:topLinePunct w:val="0"/>
              <w:bidi w:val="0"/>
              <w:snapToGrid w:val="0"/>
              <w:spacing w:line="460" w:lineRule="exact"/>
              <w:textAlignment w:val="baseline"/>
              <w:rPr>
                <w:rStyle w:val="12"/>
              </w:rPr>
            </w:pPr>
          </w:p>
        </w:tc>
      </w:tr>
      <w:tr w14:paraId="455E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3BACE471">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5EB39CB1">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楼梯、连廓</w:t>
            </w:r>
          </w:p>
        </w:tc>
        <w:tc>
          <w:tcPr>
            <w:tcW w:w="1859" w:type="dxa"/>
            <w:tcBorders>
              <w:top w:val="single" w:color="000000" w:sz="4" w:space="0"/>
              <w:left w:val="single" w:color="000000" w:sz="4" w:space="0"/>
              <w:bottom w:val="single" w:color="000000" w:sz="4" w:space="0"/>
              <w:right w:val="single" w:color="000000" w:sz="4" w:space="0"/>
            </w:tcBorders>
            <w:vAlign w:val="center"/>
          </w:tcPr>
          <w:p w14:paraId="2E99C089">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1次/天清扫拖抹</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500578C0">
            <w:pPr>
              <w:keepNext w:val="0"/>
              <w:keepLines w:val="0"/>
              <w:pageBreakBefore w:val="0"/>
              <w:kinsoku/>
              <w:wordWrap/>
              <w:overflowPunct/>
              <w:topLinePunct w:val="0"/>
              <w:bidi w:val="0"/>
              <w:snapToGrid w:val="0"/>
              <w:spacing w:line="460" w:lineRule="exact"/>
              <w:textAlignment w:val="baseline"/>
              <w:rPr>
                <w:rStyle w:val="12"/>
              </w:rPr>
            </w:pPr>
          </w:p>
        </w:tc>
        <w:tc>
          <w:tcPr>
            <w:tcW w:w="3425" w:type="dxa"/>
            <w:tcBorders>
              <w:top w:val="single" w:color="000000" w:sz="4" w:space="0"/>
              <w:left w:val="single" w:color="000000" w:sz="4" w:space="0"/>
              <w:bottom w:val="single" w:color="000000" w:sz="4" w:space="0"/>
              <w:right w:val="single" w:color="000000" w:sz="4" w:space="0"/>
            </w:tcBorders>
            <w:vAlign w:val="center"/>
          </w:tcPr>
          <w:p w14:paraId="38CA82F6">
            <w:pPr>
              <w:keepNext w:val="0"/>
              <w:keepLines w:val="0"/>
              <w:pageBreakBefore w:val="0"/>
              <w:kinsoku/>
              <w:wordWrap/>
              <w:overflowPunct/>
              <w:topLinePunct w:val="0"/>
              <w:bidi w:val="0"/>
              <w:snapToGrid w:val="0"/>
              <w:spacing w:line="460" w:lineRule="exact"/>
              <w:textAlignment w:val="baseline"/>
              <w:rPr>
                <w:rStyle w:val="12"/>
              </w:rPr>
            </w:pPr>
            <w:r>
              <w:rPr>
                <w:rStyle w:val="12"/>
              </w:rPr>
              <w:t>无污渍、无杂物</w:t>
            </w:r>
          </w:p>
        </w:tc>
      </w:tr>
      <w:tr w14:paraId="65834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31BE8924">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227FE13C">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天顶</w:t>
            </w:r>
          </w:p>
        </w:tc>
        <w:tc>
          <w:tcPr>
            <w:tcW w:w="1859" w:type="dxa"/>
            <w:tcBorders>
              <w:top w:val="single" w:color="000000" w:sz="4" w:space="0"/>
              <w:left w:val="single" w:color="000000" w:sz="4" w:space="0"/>
              <w:bottom w:val="single" w:color="000000" w:sz="4" w:space="0"/>
              <w:right w:val="single" w:color="000000" w:sz="4" w:space="0"/>
            </w:tcBorders>
            <w:vAlign w:val="center"/>
          </w:tcPr>
          <w:p w14:paraId="42B8105D">
            <w:pPr>
              <w:keepNext w:val="0"/>
              <w:keepLines w:val="0"/>
              <w:pageBreakBefore w:val="0"/>
              <w:kinsoku/>
              <w:wordWrap/>
              <w:overflowPunct/>
              <w:topLinePunct w:val="0"/>
              <w:bidi w:val="0"/>
              <w:snapToGrid w:val="0"/>
              <w:spacing w:line="460" w:lineRule="exact"/>
              <w:jc w:val="center"/>
              <w:textAlignment w:val="baseline"/>
              <w:rPr>
                <w:rStyle w:val="12"/>
              </w:rPr>
            </w:pP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3ABC3D4F">
            <w:pPr>
              <w:keepNext w:val="0"/>
              <w:keepLines w:val="0"/>
              <w:pageBreakBefore w:val="0"/>
              <w:kinsoku/>
              <w:wordWrap/>
              <w:overflowPunct/>
              <w:topLinePunct w:val="0"/>
              <w:bidi w:val="0"/>
              <w:snapToGrid w:val="0"/>
              <w:spacing w:line="460" w:lineRule="exact"/>
              <w:textAlignment w:val="baseline"/>
              <w:rPr>
                <w:rStyle w:val="12"/>
              </w:rPr>
            </w:pPr>
            <w:r>
              <w:rPr>
                <w:rStyle w:val="12"/>
              </w:rPr>
              <w:t>1次/周巡视</w:t>
            </w:r>
          </w:p>
        </w:tc>
        <w:tc>
          <w:tcPr>
            <w:tcW w:w="3425" w:type="dxa"/>
            <w:tcBorders>
              <w:top w:val="single" w:color="000000" w:sz="4" w:space="0"/>
              <w:left w:val="single" w:color="000000" w:sz="4" w:space="0"/>
              <w:bottom w:val="single" w:color="000000" w:sz="4" w:space="0"/>
              <w:right w:val="single" w:color="000000" w:sz="4" w:space="0"/>
            </w:tcBorders>
            <w:vAlign w:val="center"/>
          </w:tcPr>
          <w:p w14:paraId="72F68127">
            <w:pPr>
              <w:keepNext w:val="0"/>
              <w:keepLines w:val="0"/>
              <w:pageBreakBefore w:val="0"/>
              <w:kinsoku/>
              <w:wordWrap/>
              <w:overflowPunct/>
              <w:topLinePunct w:val="0"/>
              <w:bidi w:val="0"/>
              <w:snapToGrid w:val="0"/>
              <w:spacing w:line="460" w:lineRule="exact"/>
              <w:textAlignment w:val="baseline"/>
              <w:rPr>
                <w:rStyle w:val="12"/>
              </w:rPr>
            </w:pPr>
            <w:r>
              <w:rPr>
                <w:rStyle w:val="12"/>
              </w:rPr>
              <w:t>无蜘蛛网</w:t>
            </w:r>
          </w:p>
        </w:tc>
      </w:tr>
      <w:tr w14:paraId="0F55D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9" w:type="dxa"/>
            <w:vMerge w:val="restart"/>
            <w:tcBorders>
              <w:top w:val="single" w:color="000000" w:sz="4" w:space="0"/>
              <w:left w:val="single" w:color="000000" w:sz="4" w:space="0"/>
              <w:bottom w:val="single" w:color="000000" w:sz="4" w:space="0"/>
              <w:right w:val="single" w:color="000000" w:sz="4" w:space="0"/>
            </w:tcBorders>
            <w:vAlign w:val="center"/>
          </w:tcPr>
          <w:p w14:paraId="1EC206C0">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体育馆</w:t>
            </w:r>
          </w:p>
        </w:tc>
        <w:tc>
          <w:tcPr>
            <w:tcW w:w="1825" w:type="dxa"/>
            <w:tcBorders>
              <w:top w:val="single" w:color="000000" w:sz="4" w:space="0"/>
              <w:left w:val="single" w:color="000000" w:sz="4" w:space="0"/>
              <w:bottom w:val="single" w:color="000000" w:sz="4" w:space="0"/>
              <w:right w:val="single" w:color="000000" w:sz="4" w:space="0"/>
            </w:tcBorders>
            <w:vAlign w:val="center"/>
          </w:tcPr>
          <w:p w14:paraId="2FA291A8">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地面、门窗</w:t>
            </w:r>
          </w:p>
        </w:tc>
        <w:tc>
          <w:tcPr>
            <w:tcW w:w="1859" w:type="dxa"/>
            <w:tcBorders>
              <w:top w:val="single" w:color="000000" w:sz="4" w:space="0"/>
              <w:left w:val="single" w:color="000000" w:sz="4" w:space="0"/>
              <w:bottom w:val="single" w:color="000000" w:sz="4" w:space="0"/>
              <w:right w:val="single" w:color="000000" w:sz="4" w:space="0"/>
            </w:tcBorders>
            <w:vAlign w:val="center"/>
          </w:tcPr>
          <w:p w14:paraId="22A45136">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1次/天清理</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4432E73A">
            <w:pPr>
              <w:keepNext w:val="0"/>
              <w:keepLines w:val="0"/>
              <w:pageBreakBefore w:val="0"/>
              <w:kinsoku/>
              <w:wordWrap/>
              <w:overflowPunct/>
              <w:topLinePunct w:val="0"/>
              <w:bidi w:val="0"/>
              <w:snapToGrid w:val="0"/>
              <w:spacing w:line="460" w:lineRule="exact"/>
              <w:textAlignment w:val="baseline"/>
              <w:rPr>
                <w:rStyle w:val="12"/>
              </w:rPr>
            </w:pPr>
            <w:r>
              <w:rPr>
                <w:rStyle w:val="12"/>
              </w:rPr>
              <w:t>2次/周拖抹</w:t>
            </w:r>
          </w:p>
        </w:tc>
        <w:tc>
          <w:tcPr>
            <w:tcW w:w="3425" w:type="dxa"/>
            <w:tcBorders>
              <w:top w:val="single" w:color="000000" w:sz="4" w:space="0"/>
              <w:left w:val="single" w:color="000000" w:sz="4" w:space="0"/>
              <w:bottom w:val="single" w:color="000000" w:sz="4" w:space="0"/>
              <w:right w:val="single" w:color="000000" w:sz="4" w:space="0"/>
            </w:tcBorders>
            <w:vAlign w:val="center"/>
          </w:tcPr>
          <w:p w14:paraId="655E1F9F">
            <w:pPr>
              <w:keepNext w:val="0"/>
              <w:keepLines w:val="0"/>
              <w:pageBreakBefore w:val="0"/>
              <w:kinsoku/>
              <w:wordWrap/>
              <w:overflowPunct/>
              <w:topLinePunct w:val="0"/>
              <w:bidi w:val="0"/>
              <w:snapToGrid w:val="0"/>
              <w:spacing w:line="460" w:lineRule="exact"/>
              <w:textAlignment w:val="baseline"/>
              <w:rPr>
                <w:rStyle w:val="12"/>
              </w:rPr>
            </w:pPr>
            <w:r>
              <w:rPr>
                <w:rStyle w:val="12"/>
              </w:rPr>
              <w:t>干净、无垃圾</w:t>
            </w:r>
          </w:p>
        </w:tc>
      </w:tr>
      <w:tr w14:paraId="0EA46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534D2DDE">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039B65BA">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玻璃</w:t>
            </w:r>
          </w:p>
        </w:tc>
        <w:tc>
          <w:tcPr>
            <w:tcW w:w="1859" w:type="dxa"/>
            <w:tcBorders>
              <w:top w:val="single" w:color="000000" w:sz="4" w:space="0"/>
              <w:left w:val="single" w:color="000000" w:sz="4" w:space="0"/>
              <w:bottom w:val="single" w:color="000000" w:sz="4" w:space="0"/>
              <w:right w:val="single" w:color="000000" w:sz="4" w:space="0"/>
            </w:tcBorders>
            <w:vAlign w:val="center"/>
          </w:tcPr>
          <w:p w14:paraId="0A678413">
            <w:pPr>
              <w:keepNext w:val="0"/>
              <w:keepLines w:val="0"/>
              <w:pageBreakBefore w:val="0"/>
              <w:kinsoku/>
              <w:wordWrap/>
              <w:overflowPunct/>
              <w:topLinePunct w:val="0"/>
              <w:bidi w:val="0"/>
              <w:snapToGrid w:val="0"/>
              <w:spacing w:line="460" w:lineRule="exact"/>
              <w:jc w:val="center"/>
              <w:textAlignment w:val="baseline"/>
              <w:rPr>
                <w:rStyle w:val="12"/>
              </w:rPr>
            </w:pP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39D5D4A3">
            <w:pPr>
              <w:keepNext w:val="0"/>
              <w:keepLines w:val="0"/>
              <w:pageBreakBefore w:val="0"/>
              <w:kinsoku/>
              <w:wordWrap/>
              <w:overflowPunct/>
              <w:topLinePunct w:val="0"/>
              <w:bidi w:val="0"/>
              <w:snapToGrid w:val="0"/>
              <w:spacing w:line="460" w:lineRule="exact"/>
              <w:textAlignment w:val="baseline"/>
              <w:rPr>
                <w:rStyle w:val="12"/>
              </w:rPr>
            </w:pPr>
            <w:r>
              <w:rPr>
                <w:rStyle w:val="12"/>
              </w:rPr>
              <w:t>1次/月擦拭</w:t>
            </w:r>
          </w:p>
        </w:tc>
        <w:tc>
          <w:tcPr>
            <w:tcW w:w="3425" w:type="dxa"/>
            <w:tcBorders>
              <w:top w:val="single" w:color="000000" w:sz="4" w:space="0"/>
              <w:left w:val="single" w:color="000000" w:sz="4" w:space="0"/>
              <w:bottom w:val="single" w:color="000000" w:sz="4" w:space="0"/>
              <w:right w:val="single" w:color="000000" w:sz="4" w:space="0"/>
            </w:tcBorders>
            <w:vAlign w:val="center"/>
          </w:tcPr>
          <w:p w14:paraId="4CBAD20F">
            <w:pPr>
              <w:keepNext w:val="0"/>
              <w:keepLines w:val="0"/>
              <w:pageBreakBefore w:val="0"/>
              <w:kinsoku/>
              <w:wordWrap/>
              <w:overflowPunct/>
              <w:topLinePunct w:val="0"/>
              <w:bidi w:val="0"/>
              <w:snapToGrid w:val="0"/>
              <w:spacing w:line="460" w:lineRule="exact"/>
              <w:textAlignment w:val="baseline"/>
              <w:rPr>
                <w:rStyle w:val="12"/>
              </w:rPr>
            </w:pPr>
            <w:r>
              <w:rPr>
                <w:rStyle w:val="12"/>
              </w:rPr>
              <w:t>无污渍、无积尘</w:t>
            </w:r>
          </w:p>
        </w:tc>
      </w:tr>
      <w:tr w14:paraId="089FD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59" w:type="dxa"/>
            <w:vMerge w:val="restart"/>
            <w:tcBorders>
              <w:top w:val="single" w:color="000000" w:sz="4" w:space="0"/>
              <w:left w:val="single" w:color="000000" w:sz="4" w:space="0"/>
              <w:bottom w:val="single" w:color="000000" w:sz="4" w:space="0"/>
              <w:right w:val="single" w:color="000000" w:sz="4" w:space="0"/>
            </w:tcBorders>
            <w:vAlign w:val="center"/>
          </w:tcPr>
          <w:p w14:paraId="71B582EC">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综</w:t>
            </w:r>
            <w:r>
              <w:rPr>
                <w:rStyle w:val="12"/>
              </w:rPr>
              <w:br w:type="textWrapping"/>
            </w:r>
            <w:r>
              <w:rPr>
                <w:rStyle w:val="12"/>
              </w:rPr>
              <w:t>合</w:t>
            </w:r>
            <w:r>
              <w:rPr>
                <w:rStyle w:val="12"/>
              </w:rPr>
              <w:br w:type="textWrapping"/>
            </w:r>
            <w:r>
              <w:rPr>
                <w:rStyle w:val="12"/>
              </w:rPr>
              <w:t>楼</w:t>
            </w:r>
          </w:p>
        </w:tc>
        <w:tc>
          <w:tcPr>
            <w:tcW w:w="1825" w:type="dxa"/>
            <w:tcBorders>
              <w:top w:val="single" w:color="000000" w:sz="4" w:space="0"/>
              <w:left w:val="single" w:color="000000" w:sz="4" w:space="0"/>
              <w:bottom w:val="single" w:color="000000" w:sz="4" w:space="0"/>
              <w:right w:val="single" w:color="000000" w:sz="4" w:space="0"/>
            </w:tcBorders>
            <w:vAlign w:val="center"/>
          </w:tcPr>
          <w:p w14:paraId="2BDAAFEE">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走廊、楼道</w:t>
            </w:r>
          </w:p>
        </w:tc>
        <w:tc>
          <w:tcPr>
            <w:tcW w:w="1859" w:type="dxa"/>
            <w:tcBorders>
              <w:top w:val="single" w:color="000000" w:sz="4" w:space="0"/>
              <w:left w:val="single" w:color="000000" w:sz="4" w:space="0"/>
              <w:bottom w:val="single" w:color="000000" w:sz="4" w:space="0"/>
              <w:right w:val="single" w:color="000000" w:sz="4" w:space="0"/>
            </w:tcBorders>
            <w:vAlign w:val="center"/>
          </w:tcPr>
          <w:p w14:paraId="07A71EA6">
            <w:pPr>
              <w:keepNext w:val="0"/>
              <w:keepLines w:val="0"/>
              <w:pageBreakBefore w:val="0"/>
              <w:kinsoku/>
              <w:wordWrap/>
              <w:overflowPunct/>
              <w:topLinePunct w:val="0"/>
              <w:bidi w:val="0"/>
              <w:snapToGrid w:val="0"/>
              <w:spacing w:line="460" w:lineRule="exact"/>
              <w:jc w:val="center"/>
              <w:textAlignment w:val="baseline"/>
              <w:rPr>
                <w:rStyle w:val="12"/>
              </w:rPr>
            </w:pP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45D234BF">
            <w:pPr>
              <w:keepNext w:val="0"/>
              <w:keepLines w:val="0"/>
              <w:pageBreakBefore w:val="0"/>
              <w:kinsoku/>
              <w:wordWrap/>
              <w:overflowPunct/>
              <w:topLinePunct w:val="0"/>
              <w:bidi w:val="0"/>
              <w:snapToGrid w:val="0"/>
              <w:spacing w:line="460" w:lineRule="exact"/>
              <w:textAlignment w:val="baseline"/>
              <w:rPr>
                <w:rStyle w:val="12"/>
              </w:rPr>
            </w:pPr>
            <w:r>
              <w:rPr>
                <w:rStyle w:val="12"/>
              </w:rPr>
              <w:t>1次/天清扫、拖抹</w:t>
            </w:r>
          </w:p>
        </w:tc>
        <w:tc>
          <w:tcPr>
            <w:tcW w:w="3425" w:type="dxa"/>
            <w:tcBorders>
              <w:top w:val="single" w:color="000000" w:sz="4" w:space="0"/>
              <w:left w:val="single" w:color="000000" w:sz="4" w:space="0"/>
              <w:bottom w:val="single" w:color="000000" w:sz="4" w:space="0"/>
              <w:right w:val="single" w:color="000000" w:sz="4" w:space="0"/>
            </w:tcBorders>
            <w:vAlign w:val="center"/>
          </w:tcPr>
          <w:p w14:paraId="1B942AF1">
            <w:pPr>
              <w:keepNext w:val="0"/>
              <w:keepLines w:val="0"/>
              <w:pageBreakBefore w:val="0"/>
              <w:kinsoku/>
              <w:wordWrap/>
              <w:overflowPunct/>
              <w:topLinePunct w:val="0"/>
              <w:bidi w:val="0"/>
              <w:snapToGrid w:val="0"/>
              <w:spacing w:line="460" w:lineRule="exact"/>
              <w:textAlignment w:val="baseline"/>
              <w:rPr>
                <w:rStyle w:val="12"/>
              </w:rPr>
            </w:pPr>
            <w:r>
              <w:rPr>
                <w:rStyle w:val="12"/>
              </w:rPr>
              <w:t>无污渍、无杂物</w:t>
            </w:r>
          </w:p>
        </w:tc>
      </w:tr>
      <w:tr w14:paraId="3A0B3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185182DB">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7E0B6418">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内外地面</w:t>
            </w:r>
          </w:p>
        </w:tc>
        <w:tc>
          <w:tcPr>
            <w:tcW w:w="1859" w:type="dxa"/>
            <w:tcBorders>
              <w:top w:val="single" w:color="000000" w:sz="4" w:space="0"/>
              <w:left w:val="single" w:color="000000" w:sz="4" w:space="0"/>
              <w:bottom w:val="single" w:color="000000" w:sz="4" w:space="0"/>
              <w:right w:val="single" w:color="000000" w:sz="4" w:space="0"/>
            </w:tcBorders>
            <w:vAlign w:val="center"/>
          </w:tcPr>
          <w:p w14:paraId="1024150B">
            <w:pPr>
              <w:keepNext w:val="0"/>
              <w:keepLines w:val="0"/>
              <w:pageBreakBefore w:val="0"/>
              <w:kinsoku/>
              <w:wordWrap/>
              <w:overflowPunct/>
              <w:topLinePunct w:val="0"/>
              <w:bidi w:val="0"/>
              <w:snapToGrid w:val="0"/>
              <w:spacing w:line="460" w:lineRule="exact"/>
              <w:jc w:val="center"/>
              <w:textAlignment w:val="baseline"/>
              <w:rPr>
                <w:rStyle w:val="12"/>
              </w:rPr>
            </w:pP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12EE58F4">
            <w:pPr>
              <w:keepNext w:val="0"/>
              <w:keepLines w:val="0"/>
              <w:pageBreakBefore w:val="0"/>
              <w:kinsoku/>
              <w:wordWrap/>
              <w:overflowPunct/>
              <w:topLinePunct w:val="0"/>
              <w:bidi w:val="0"/>
              <w:snapToGrid w:val="0"/>
              <w:spacing w:line="460" w:lineRule="exact"/>
              <w:textAlignment w:val="baseline"/>
              <w:rPr>
                <w:rStyle w:val="12"/>
              </w:rPr>
            </w:pPr>
            <w:r>
              <w:rPr>
                <w:rStyle w:val="12"/>
              </w:rPr>
              <w:t>1次/周清扫、拖抹</w:t>
            </w:r>
          </w:p>
        </w:tc>
        <w:tc>
          <w:tcPr>
            <w:tcW w:w="3425" w:type="dxa"/>
            <w:tcBorders>
              <w:top w:val="single" w:color="000000" w:sz="4" w:space="0"/>
              <w:left w:val="single" w:color="000000" w:sz="4" w:space="0"/>
              <w:bottom w:val="single" w:color="000000" w:sz="4" w:space="0"/>
              <w:right w:val="single" w:color="000000" w:sz="4" w:space="0"/>
            </w:tcBorders>
            <w:vAlign w:val="center"/>
          </w:tcPr>
          <w:p w14:paraId="0DC76084">
            <w:pPr>
              <w:keepNext w:val="0"/>
              <w:keepLines w:val="0"/>
              <w:pageBreakBefore w:val="0"/>
              <w:kinsoku/>
              <w:wordWrap/>
              <w:overflowPunct/>
              <w:topLinePunct w:val="0"/>
              <w:bidi w:val="0"/>
              <w:snapToGrid w:val="0"/>
              <w:spacing w:line="460" w:lineRule="exact"/>
              <w:textAlignment w:val="baseline"/>
              <w:rPr>
                <w:rStyle w:val="12"/>
              </w:rPr>
            </w:pPr>
            <w:r>
              <w:rPr>
                <w:rStyle w:val="12"/>
              </w:rPr>
              <w:t>无污渍、洁净明亮</w:t>
            </w:r>
          </w:p>
        </w:tc>
      </w:tr>
      <w:tr w14:paraId="64D1A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124FCFFB">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28394899">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天顶</w:t>
            </w:r>
          </w:p>
        </w:tc>
        <w:tc>
          <w:tcPr>
            <w:tcW w:w="1859" w:type="dxa"/>
            <w:tcBorders>
              <w:top w:val="single" w:color="000000" w:sz="4" w:space="0"/>
              <w:left w:val="single" w:color="000000" w:sz="4" w:space="0"/>
              <w:bottom w:val="single" w:color="000000" w:sz="4" w:space="0"/>
              <w:right w:val="single" w:color="000000" w:sz="4" w:space="0"/>
            </w:tcBorders>
            <w:vAlign w:val="center"/>
          </w:tcPr>
          <w:p w14:paraId="1958CEDC">
            <w:pPr>
              <w:keepNext w:val="0"/>
              <w:keepLines w:val="0"/>
              <w:pageBreakBefore w:val="0"/>
              <w:kinsoku/>
              <w:wordWrap/>
              <w:overflowPunct/>
              <w:topLinePunct w:val="0"/>
              <w:bidi w:val="0"/>
              <w:snapToGrid w:val="0"/>
              <w:spacing w:line="460" w:lineRule="exact"/>
              <w:jc w:val="center"/>
              <w:textAlignment w:val="baseline"/>
              <w:rPr>
                <w:rStyle w:val="12"/>
              </w:rPr>
            </w:pP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1880085F">
            <w:pPr>
              <w:keepNext w:val="0"/>
              <w:keepLines w:val="0"/>
              <w:pageBreakBefore w:val="0"/>
              <w:kinsoku/>
              <w:wordWrap/>
              <w:overflowPunct/>
              <w:topLinePunct w:val="0"/>
              <w:bidi w:val="0"/>
              <w:snapToGrid w:val="0"/>
              <w:spacing w:line="460" w:lineRule="exact"/>
              <w:textAlignment w:val="baseline"/>
              <w:rPr>
                <w:rStyle w:val="12"/>
              </w:rPr>
            </w:pPr>
            <w:r>
              <w:rPr>
                <w:rStyle w:val="12"/>
              </w:rPr>
              <w:t>1次/周巡视</w:t>
            </w:r>
          </w:p>
        </w:tc>
        <w:tc>
          <w:tcPr>
            <w:tcW w:w="3425" w:type="dxa"/>
            <w:tcBorders>
              <w:top w:val="single" w:color="000000" w:sz="4" w:space="0"/>
              <w:left w:val="single" w:color="000000" w:sz="4" w:space="0"/>
              <w:bottom w:val="single" w:color="000000" w:sz="4" w:space="0"/>
              <w:right w:val="single" w:color="000000" w:sz="4" w:space="0"/>
            </w:tcBorders>
            <w:vAlign w:val="center"/>
          </w:tcPr>
          <w:p w14:paraId="46FC683E">
            <w:pPr>
              <w:keepNext w:val="0"/>
              <w:keepLines w:val="0"/>
              <w:pageBreakBefore w:val="0"/>
              <w:kinsoku/>
              <w:wordWrap/>
              <w:overflowPunct/>
              <w:topLinePunct w:val="0"/>
              <w:bidi w:val="0"/>
              <w:snapToGrid w:val="0"/>
              <w:spacing w:line="460" w:lineRule="exact"/>
              <w:textAlignment w:val="baseline"/>
              <w:rPr>
                <w:rStyle w:val="12"/>
              </w:rPr>
            </w:pPr>
            <w:r>
              <w:rPr>
                <w:rStyle w:val="12"/>
              </w:rPr>
              <w:t>无蜘蛛网</w:t>
            </w:r>
          </w:p>
        </w:tc>
      </w:tr>
      <w:tr w14:paraId="2D48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168EAFB3">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6EE45E99">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门窗</w:t>
            </w:r>
          </w:p>
        </w:tc>
        <w:tc>
          <w:tcPr>
            <w:tcW w:w="1859" w:type="dxa"/>
            <w:tcBorders>
              <w:top w:val="single" w:color="000000" w:sz="4" w:space="0"/>
              <w:left w:val="single" w:color="000000" w:sz="4" w:space="0"/>
              <w:bottom w:val="single" w:color="000000" w:sz="4" w:space="0"/>
              <w:right w:val="single" w:color="000000" w:sz="4" w:space="0"/>
            </w:tcBorders>
            <w:vAlign w:val="center"/>
          </w:tcPr>
          <w:p w14:paraId="71DE6316">
            <w:pPr>
              <w:keepNext w:val="0"/>
              <w:keepLines w:val="0"/>
              <w:pageBreakBefore w:val="0"/>
              <w:kinsoku/>
              <w:wordWrap/>
              <w:overflowPunct/>
              <w:topLinePunct w:val="0"/>
              <w:bidi w:val="0"/>
              <w:snapToGrid w:val="0"/>
              <w:spacing w:line="460" w:lineRule="exact"/>
              <w:jc w:val="center"/>
              <w:textAlignment w:val="baseline"/>
              <w:rPr>
                <w:rStyle w:val="12"/>
              </w:rPr>
            </w:pP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4D1DA740">
            <w:pPr>
              <w:keepNext w:val="0"/>
              <w:keepLines w:val="0"/>
              <w:pageBreakBefore w:val="0"/>
              <w:kinsoku/>
              <w:wordWrap/>
              <w:overflowPunct/>
              <w:topLinePunct w:val="0"/>
              <w:bidi w:val="0"/>
              <w:snapToGrid w:val="0"/>
              <w:spacing w:line="460" w:lineRule="exact"/>
              <w:textAlignment w:val="baseline"/>
              <w:rPr>
                <w:rStyle w:val="12"/>
              </w:rPr>
            </w:pPr>
            <w:r>
              <w:rPr>
                <w:rStyle w:val="12"/>
              </w:rPr>
              <w:t>1次/周擦拭</w:t>
            </w:r>
          </w:p>
        </w:tc>
        <w:tc>
          <w:tcPr>
            <w:tcW w:w="3425" w:type="dxa"/>
            <w:tcBorders>
              <w:top w:val="single" w:color="000000" w:sz="4" w:space="0"/>
              <w:left w:val="single" w:color="000000" w:sz="4" w:space="0"/>
              <w:bottom w:val="single" w:color="000000" w:sz="4" w:space="0"/>
              <w:right w:val="single" w:color="000000" w:sz="4" w:space="0"/>
            </w:tcBorders>
            <w:vAlign w:val="center"/>
          </w:tcPr>
          <w:p w14:paraId="141B252D">
            <w:pPr>
              <w:keepNext w:val="0"/>
              <w:keepLines w:val="0"/>
              <w:pageBreakBefore w:val="0"/>
              <w:kinsoku/>
              <w:wordWrap/>
              <w:overflowPunct/>
              <w:topLinePunct w:val="0"/>
              <w:bidi w:val="0"/>
              <w:snapToGrid w:val="0"/>
              <w:spacing w:line="460" w:lineRule="exact"/>
              <w:textAlignment w:val="baseline"/>
              <w:rPr>
                <w:rStyle w:val="12"/>
              </w:rPr>
            </w:pPr>
            <w:r>
              <w:rPr>
                <w:rStyle w:val="12"/>
              </w:rPr>
              <w:t>无污渍、干净明亮</w:t>
            </w:r>
          </w:p>
        </w:tc>
      </w:tr>
      <w:tr w14:paraId="6DAC7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6A10B08F">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76EF60A5">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风扇、灯管</w:t>
            </w:r>
          </w:p>
        </w:tc>
        <w:tc>
          <w:tcPr>
            <w:tcW w:w="1859" w:type="dxa"/>
            <w:tcBorders>
              <w:top w:val="single" w:color="000000" w:sz="4" w:space="0"/>
              <w:left w:val="single" w:color="000000" w:sz="4" w:space="0"/>
              <w:bottom w:val="single" w:color="000000" w:sz="4" w:space="0"/>
              <w:right w:val="single" w:color="000000" w:sz="4" w:space="0"/>
            </w:tcBorders>
            <w:vAlign w:val="center"/>
          </w:tcPr>
          <w:p w14:paraId="6611C2DC">
            <w:pPr>
              <w:keepNext w:val="0"/>
              <w:keepLines w:val="0"/>
              <w:pageBreakBefore w:val="0"/>
              <w:kinsoku/>
              <w:wordWrap/>
              <w:overflowPunct/>
              <w:topLinePunct w:val="0"/>
              <w:bidi w:val="0"/>
              <w:snapToGrid w:val="0"/>
              <w:spacing w:line="460" w:lineRule="exact"/>
              <w:jc w:val="center"/>
              <w:textAlignment w:val="baseline"/>
              <w:rPr>
                <w:rStyle w:val="12"/>
              </w:rPr>
            </w:pP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3910D00C">
            <w:pPr>
              <w:keepNext w:val="0"/>
              <w:keepLines w:val="0"/>
              <w:pageBreakBefore w:val="0"/>
              <w:kinsoku/>
              <w:wordWrap/>
              <w:overflowPunct/>
              <w:topLinePunct w:val="0"/>
              <w:bidi w:val="0"/>
              <w:snapToGrid w:val="0"/>
              <w:spacing w:line="460" w:lineRule="exact"/>
              <w:textAlignment w:val="baseline"/>
              <w:rPr>
                <w:rStyle w:val="12"/>
              </w:rPr>
            </w:pPr>
            <w:r>
              <w:rPr>
                <w:rStyle w:val="12"/>
              </w:rPr>
              <w:t>每学期定期清洁1次</w:t>
            </w:r>
          </w:p>
        </w:tc>
        <w:tc>
          <w:tcPr>
            <w:tcW w:w="3425" w:type="dxa"/>
            <w:tcBorders>
              <w:top w:val="single" w:color="000000" w:sz="4" w:space="0"/>
              <w:left w:val="single" w:color="000000" w:sz="4" w:space="0"/>
              <w:bottom w:val="single" w:color="000000" w:sz="4" w:space="0"/>
              <w:right w:val="single" w:color="000000" w:sz="4" w:space="0"/>
            </w:tcBorders>
            <w:vAlign w:val="center"/>
          </w:tcPr>
          <w:p w14:paraId="70F411E6">
            <w:pPr>
              <w:keepNext w:val="0"/>
              <w:keepLines w:val="0"/>
              <w:pageBreakBefore w:val="0"/>
              <w:kinsoku/>
              <w:wordWrap/>
              <w:overflowPunct/>
              <w:topLinePunct w:val="0"/>
              <w:bidi w:val="0"/>
              <w:snapToGrid w:val="0"/>
              <w:spacing w:line="460" w:lineRule="exact"/>
              <w:textAlignment w:val="baseline"/>
              <w:rPr>
                <w:rStyle w:val="12"/>
              </w:rPr>
            </w:pPr>
            <w:r>
              <w:rPr>
                <w:rStyle w:val="12"/>
              </w:rPr>
              <w:t>无灰尘</w:t>
            </w:r>
          </w:p>
        </w:tc>
      </w:tr>
      <w:tr w14:paraId="3940E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5C0DFC8B">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厕所</w:t>
            </w:r>
          </w:p>
        </w:tc>
        <w:tc>
          <w:tcPr>
            <w:tcW w:w="1825" w:type="dxa"/>
            <w:tcBorders>
              <w:top w:val="single" w:color="000000" w:sz="4" w:space="0"/>
              <w:left w:val="single" w:color="000000" w:sz="4" w:space="0"/>
              <w:bottom w:val="single" w:color="000000" w:sz="4" w:space="0"/>
              <w:right w:val="single" w:color="000000" w:sz="4" w:space="0"/>
            </w:tcBorders>
            <w:vAlign w:val="center"/>
          </w:tcPr>
          <w:p w14:paraId="2AB4C1B1">
            <w:pPr>
              <w:keepNext w:val="0"/>
              <w:keepLines w:val="0"/>
              <w:pageBreakBefore w:val="0"/>
              <w:kinsoku/>
              <w:wordWrap/>
              <w:overflowPunct/>
              <w:topLinePunct w:val="0"/>
              <w:bidi w:val="0"/>
              <w:snapToGrid w:val="0"/>
              <w:spacing w:line="460" w:lineRule="exact"/>
              <w:jc w:val="center"/>
              <w:textAlignment w:val="baseline"/>
              <w:rPr>
                <w:rStyle w:val="12"/>
              </w:rPr>
            </w:pPr>
          </w:p>
        </w:tc>
        <w:tc>
          <w:tcPr>
            <w:tcW w:w="1859" w:type="dxa"/>
            <w:tcBorders>
              <w:top w:val="single" w:color="000000" w:sz="4" w:space="0"/>
              <w:left w:val="single" w:color="000000" w:sz="4" w:space="0"/>
              <w:bottom w:val="single" w:color="000000" w:sz="4" w:space="0"/>
              <w:right w:val="single" w:color="000000" w:sz="4" w:space="0"/>
            </w:tcBorders>
            <w:vAlign w:val="center"/>
          </w:tcPr>
          <w:p w14:paraId="39BF5950">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2次/天冲洗</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479BC9AD">
            <w:pPr>
              <w:keepNext w:val="0"/>
              <w:keepLines w:val="0"/>
              <w:pageBreakBefore w:val="0"/>
              <w:kinsoku/>
              <w:wordWrap/>
              <w:overflowPunct/>
              <w:topLinePunct w:val="0"/>
              <w:bidi w:val="0"/>
              <w:snapToGrid w:val="0"/>
              <w:spacing w:line="460" w:lineRule="exact"/>
              <w:textAlignment w:val="baseline"/>
              <w:rPr>
                <w:rStyle w:val="12"/>
              </w:rPr>
            </w:pPr>
            <w:r>
              <w:rPr>
                <w:rStyle w:val="12"/>
              </w:rPr>
              <w:t>1次/周用专业洁厕净清洗 、消毒</w:t>
            </w:r>
          </w:p>
        </w:tc>
        <w:tc>
          <w:tcPr>
            <w:tcW w:w="3425" w:type="dxa"/>
            <w:tcBorders>
              <w:top w:val="single" w:color="000000" w:sz="4" w:space="0"/>
              <w:left w:val="single" w:color="000000" w:sz="4" w:space="0"/>
              <w:bottom w:val="single" w:color="000000" w:sz="4" w:space="0"/>
              <w:right w:val="single" w:color="000000" w:sz="4" w:space="0"/>
            </w:tcBorders>
            <w:vAlign w:val="center"/>
          </w:tcPr>
          <w:p w14:paraId="4F9D7CA6">
            <w:pPr>
              <w:keepNext w:val="0"/>
              <w:keepLines w:val="0"/>
              <w:pageBreakBefore w:val="0"/>
              <w:kinsoku/>
              <w:wordWrap/>
              <w:overflowPunct/>
              <w:topLinePunct w:val="0"/>
              <w:bidi w:val="0"/>
              <w:snapToGrid w:val="0"/>
              <w:spacing w:line="460" w:lineRule="exact"/>
              <w:textAlignment w:val="baseline"/>
              <w:rPr>
                <w:rStyle w:val="12"/>
              </w:rPr>
            </w:pPr>
            <w:r>
              <w:rPr>
                <w:rStyle w:val="12"/>
              </w:rPr>
              <w:t>无污渍、积水、无异味</w:t>
            </w:r>
          </w:p>
        </w:tc>
      </w:tr>
      <w:tr w14:paraId="650F2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59"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0D79A2DE">
            <w:pPr>
              <w:keepNext w:val="0"/>
              <w:keepLines w:val="0"/>
              <w:pageBreakBefore w:val="0"/>
              <w:kinsoku/>
              <w:wordWrap/>
              <w:overflowPunct/>
              <w:topLinePunct w:val="0"/>
              <w:bidi w:val="0"/>
              <w:snapToGrid w:val="0"/>
              <w:spacing w:line="460" w:lineRule="exact"/>
              <w:ind w:left="113" w:right="113"/>
              <w:jc w:val="center"/>
              <w:textAlignment w:val="baseline"/>
              <w:rPr>
                <w:rStyle w:val="12"/>
              </w:rPr>
            </w:pPr>
            <w:r>
              <w:rPr>
                <w:rStyle w:val="12"/>
              </w:rPr>
              <w:t>公共部分</w:t>
            </w:r>
          </w:p>
        </w:tc>
        <w:tc>
          <w:tcPr>
            <w:tcW w:w="1825" w:type="dxa"/>
            <w:tcBorders>
              <w:top w:val="single" w:color="000000" w:sz="4" w:space="0"/>
              <w:left w:val="single" w:color="000000" w:sz="4" w:space="0"/>
              <w:bottom w:val="single" w:color="000000" w:sz="4" w:space="0"/>
              <w:right w:val="single" w:color="000000" w:sz="4" w:space="0"/>
            </w:tcBorders>
            <w:vAlign w:val="center"/>
          </w:tcPr>
          <w:p w14:paraId="1B184494">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饮水机、洗手池</w:t>
            </w:r>
          </w:p>
        </w:tc>
        <w:tc>
          <w:tcPr>
            <w:tcW w:w="1859" w:type="dxa"/>
            <w:tcBorders>
              <w:top w:val="single" w:color="000000" w:sz="4" w:space="0"/>
              <w:left w:val="single" w:color="000000" w:sz="4" w:space="0"/>
              <w:bottom w:val="single" w:color="000000" w:sz="4" w:space="0"/>
              <w:right w:val="single" w:color="000000" w:sz="4" w:space="0"/>
            </w:tcBorders>
            <w:vAlign w:val="center"/>
          </w:tcPr>
          <w:p w14:paraId="2DD748CF">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2次/天</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1FD5D2C3">
            <w:pPr>
              <w:keepNext w:val="0"/>
              <w:keepLines w:val="0"/>
              <w:pageBreakBefore w:val="0"/>
              <w:kinsoku/>
              <w:wordWrap/>
              <w:overflowPunct/>
              <w:topLinePunct w:val="0"/>
              <w:bidi w:val="0"/>
              <w:snapToGrid w:val="0"/>
              <w:spacing w:line="460" w:lineRule="exact"/>
              <w:textAlignment w:val="baseline"/>
              <w:rPr>
                <w:rStyle w:val="12"/>
              </w:rPr>
            </w:pPr>
            <w:r>
              <w:rPr>
                <w:rStyle w:val="12"/>
              </w:rPr>
              <w:t>清洁、消杀</w:t>
            </w:r>
          </w:p>
        </w:tc>
        <w:tc>
          <w:tcPr>
            <w:tcW w:w="3425" w:type="dxa"/>
            <w:tcBorders>
              <w:top w:val="single" w:color="000000" w:sz="4" w:space="0"/>
              <w:left w:val="single" w:color="000000" w:sz="4" w:space="0"/>
              <w:bottom w:val="single" w:color="000000" w:sz="4" w:space="0"/>
              <w:right w:val="single" w:color="000000" w:sz="4" w:space="0"/>
            </w:tcBorders>
            <w:vAlign w:val="center"/>
          </w:tcPr>
          <w:p w14:paraId="2FC4CB7B">
            <w:pPr>
              <w:keepNext w:val="0"/>
              <w:keepLines w:val="0"/>
              <w:pageBreakBefore w:val="0"/>
              <w:kinsoku/>
              <w:wordWrap/>
              <w:overflowPunct/>
              <w:topLinePunct w:val="0"/>
              <w:bidi w:val="0"/>
              <w:snapToGrid w:val="0"/>
              <w:spacing w:line="460" w:lineRule="exact"/>
              <w:textAlignment w:val="baseline"/>
              <w:rPr>
                <w:rStyle w:val="12"/>
              </w:rPr>
            </w:pPr>
            <w:r>
              <w:rPr>
                <w:rStyle w:val="12"/>
              </w:rPr>
              <w:t>无污渍、无异味</w:t>
            </w:r>
          </w:p>
        </w:tc>
      </w:tr>
      <w:tr w14:paraId="093EF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59"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1635674">
            <w:pPr>
              <w:keepNext w:val="0"/>
              <w:keepLines w:val="0"/>
              <w:pageBreakBefore w:val="0"/>
              <w:kinsoku/>
              <w:wordWrap/>
              <w:overflowPunct/>
              <w:topLinePunct w:val="0"/>
              <w:bidi w:val="0"/>
              <w:snapToGrid w:val="0"/>
              <w:spacing w:line="460" w:lineRule="exact"/>
              <w:ind w:left="113" w:right="113"/>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068D947D">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宣传栏、公告牌</w:t>
            </w:r>
          </w:p>
        </w:tc>
        <w:tc>
          <w:tcPr>
            <w:tcW w:w="1859" w:type="dxa"/>
            <w:tcBorders>
              <w:top w:val="single" w:color="000000" w:sz="4" w:space="0"/>
              <w:left w:val="single" w:color="000000" w:sz="4" w:space="0"/>
              <w:bottom w:val="single" w:color="000000" w:sz="4" w:space="0"/>
              <w:right w:val="single" w:color="000000" w:sz="4" w:space="0"/>
            </w:tcBorders>
            <w:vAlign w:val="center"/>
          </w:tcPr>
          <w:p w14:paraId="0A36C25B">
            <w:pPr>
              <w:keepNext w:val="0"/>
              <w:keepLines w:val="0"/>
              <w:pageBreakBefore w:val="0"/>
              <w:kinsoku/>
              <w:wordWrap/>
              <w:overflowPunct/>
              <w:topLinePunct w:val="0"/>
              <w:bidi w:val="0"/>
              <w:snapToGrid w:val="0"/>
              <w:spacing w:line="460" w:lineRule="exact"/>
              <w:jc w:val="center"/>
              <w:textAlignment w:val="baseline"/>
              <w:rPr>
                <w:rStyle w:val="12"/>
              </w:rPr>
            </w:pP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06E86A89">
            <w:pPr>
              <w:keepNext w:val="0"/>
              <w:keepLines w:val="0"/>
              <w:pageBreakBefore w:val="0"/>
              <w:kinsoku/>
              <w:wordWrap/>
              <w:overflowPunct/>
              <w:topLinePunct w:val="0"/>
              <w:bidi w:val="0"/>
              <w:snapToGrid w:val="0"/>
              <w:spacing w:line="460" w:lineRule="exact"/>
              <w:textAlignment w:val="baseline"/>
              <w:rPr>
                <w:rStyle w:val="12"/>
              </w:rPr>
            </w:pPr>
            <w:r>
              <w:rPr>
                <w:rStyle w:val="12"/>
              </w:rPr>
              <w:t>1次/周擦拭</w:t>
            </w:r>
          </w:p>
        </w:tc>
        <w:tc>
          <w:tcPr>
            <w:tcW w:w="3425" w:type="dxa"/>
            <w:tcBorders>
              <w:top w:val="single" w:color="000000" w:sz="4" w:space="0"/>
              <w:left w:val="single" w:color="000000" w:sz="4" w:space="0"/>
              <w:bottom w:val="single" w:color="000000" w:sz="4" w:space="0"/>
              <w:right w:val="single" w:color="000000" w:sz="4" w:space="0"/>
            </w:tcBorders>
            <w:vAlign w:val="center"/>
          </w:tcPr>
          <w:p w14:paraId="41955309">
            <w:pPr>
              <w:keepNext w:val="0"/>
              <w:keepLines w:val="0"/>
              <w:pageBreakBefore w:val="0"/>
              <w:kinsoku/>
              <w:wordWrap/>
              <w:overflowPunct/>
              <w:topLinePunct w:val="0"/>
              <w:bidi w:val="0"/>
              <w:snapToGrid w:val="0"/>
              <w:spacing w:line="460" w:lineRule="exact"/>
              <w:textAlignment w:val="baseline"/>
              <w:rPr>
                <w:rStyle w:val="12"/>
              </w:rPr>
            </w:pPr>
            <w:r>
              <w:rPr>
                <w:rStyle w:val="12"/>
              </w:rPr>
              <w:t>无污渍、无灰尘</w:t>
            </w:r>
          </w:p>
        </w:tc>
      </w:tr>
      <w:tr w14:paraId="4445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710031CE">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4822AC71">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户外垃圾桶</w:t>
            </w:r>
          </w:p>
        </w:tc>
        <w:tc>
          <w:tcPr>
            <w:tcW w:w="1859" w:type="dxa"/>
            <w:tcBorders>
              <w:top w:val="single" w:color="000000" w:sz="4" w:space="0"/>
              <w:left w:val="single" w:color="000000" w:sz="4" w:space="0"/>
              <w:bottom w:val="single" w:color="000000" w:sz="4" w:space="0"/>
              <w:right w:val="single" w:color="000000" w:sz="4" w:space="0"/>
            </w:tcBorders>
            <w:vAlign w:val="center"/>
          </w:tcPr>
          <w:p w14:paraId="0E63DEDC">
            <w:pPr>
              <w:keepNext w:val="0"/>
              <w:keepLines w:val="0"/>
              <w:pageBreakBefore w:val="0"/>
              <w:kinsoku/>
              <w:wordWrap/>
              <w:overflowPunct/>
              <w:topLinePunct w:val="0"/>
              <w:bidi w:val="0"/>
              <w:snapToGrid w:val="0"/>
              <w:spacing w:line="460" w:lineRule="exact"/>
              <w:jc w:val="center"/>
              <w:textAlignment w:val="baseline"/>
              <w:rPr>
                <w:rStyle w:val="12"/>
              </w:rPr>
            </w:pP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38D3BBF6">
            <w:pPr>
              <w:keepNext w:val="0"/>
              <w:keepLines w:val="0"/>
              <w:pageBreakBefore w:val="0"/>
              <w:kinsoku/>
              <w:wordWrap/>
              <w:overflowPunct/>
              <w:topLinePunct w:val="0"/>
              <w:bidi w:val="0"/>
              <w:snapToGrid w:val="0"/>
              <w:spacing w:line="460" w:lineRule="exact"/>
              <w:textAlignment w:val="baseline"/>
              <w:rPr>
                <w:rStyle w:val="12"/>
              </w:rPr>
            </w:pPr>
            <w:r>
              <w:rPr>
                <w:rStyle w:val="12"/>
              </w:rPr>
              <w:t>1次/周擦拭</w:t>
            </w:r>
          </w:p>
        </w:tc>
        <w:tc>
          <w:tcPr>
            <w:tcW w:w="3425" w:type="dxa"/>
            <w:tcBorders>
              <w:top w:val="single" w:color="000000" w:sz="4" w:space="0"/>
              <w:left w:val="single" w:color="000000" w:sz="4" w:space="0"/>
              <w:bottom w:val="single" w:color="000000" w:sz="4" w:space="0"/>
              <w:right w:val="single" w:color="000000" w:sz="4" w:space="0"/>
            </w:tcBorders>
            <w:vAlign w:val="center"/>
          </w:tcPr>
          <w:p w14:paraId="6D93D997">
            <w:pPr>
              <w:keepNext w:val="0"/>
              <w:keepLines w:val="0"/>
              <w:pageBreakBefore w:val="0"/>
              <w:kinsoku/>
              <w:wordWrap/>
              <w:overflowPunct/>
              <w:topLinePunct w:val="0"/>
              <w:bidi w:val="0"/>
              <w:snapToGrid w:val="0"/>
              <w:spacing w:line="460" w:lineRule="exact"/>
              <w:textAlignment w:val="baseline"/>
              <w:rPr>
                <w:rStyle w:val="12"/>
              </w:rPr>
            </w:pPr>
            <w:r>
              <w:rPr>
                <w:rStyle w:val="12"/>
              </w:rPr>
              <w:t>表面洁净、无污印</w:t>
            </w:r>
          </w:p>
        </w:tc>
      </w:tr>
      <w:tr w14:paraId="10B6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6C863E7E">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0EBDE909">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路面、操场</w:t>
            </w:r>
          </w:p>
        </w:tc>
        <w:tc>
          <w:tcPr>
            <w:tcW w:w="1859" w:type="dxa"/>
            <w:tcBorders>
              <w:top w:val="single" w:color="000000" w:sz="4" w:space="0"/>
              <w:left w:val="single" w:color="000000" w:sz="4" w:space="0"/>
              <w:bottom w:val="single" w:color="000000" w:sz="4" w:space="0"/>
              <w:right w:val="single" w:color="000000" w:sz="4" w:space="0"/>
            </w:tcBorders>
            <w:vAlign w:val="center"/>
          </w:tcPr>
          <w:p w14:paraId="479B2D50">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1次/天清扫</w:t>
            </w:r>
          </w:p>
          <w:p w14:paraId="20E3900E">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并循环保洁</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6C6F435B">
            <w:pPr>
              <w:keepNext w:val="0"/>
              <w:keepLines w:val="0"/>
              <w:pageBreakBefore w:val="0"/>
              <w:kinsoku/>
              <w:wordWrap/>
              <w:overflowPunct/>
              <w:topLinePunct w:val="0"/>
              <w:bidi w:val="0"/>
              <w:snapToGrid w:val="0"/>
              <w:spacing w:line="460" w:lineRule="exact"/>
              <w:textAlignment w:val="baseline"/>
              <w:rPr>
                <w:rStyle w:val="12"/>
              </w:rPr>
            </w:pPr>
          </w:p>
        </w:tc>
        <w:tc>
          <w:tcPr>
            <w:tcW w:w="3425" w:type="dxa"/>
            <w:tcBorders>
              <w:top w:val="single" w:color="000000" w:sz="4" w:space="0"/>
              <w:left w:val="single" w:color="000000" w:sz="4" w:space="0"/>
              <w:bottom w:val="single" w:color="000000" w:sz="4" w:space="0"/>
              <w:right w:val="single" w:color="000000" w:sz="4" w:space="0"/>
            </w:tcBorders>
            <w:vAlign w:val="center"/>
          </w:tcPr>
          <w:p w14:paraId="1B60D4B2">
            <w:pPr>
              <w:keepNext w:val="0"/>
              <w:keepLines w:val="0"/>
              <w:pageBreakBefore w:val="0"/>
              <w:kinsoku/>
              <w:wordWrap/>
              <w:overflowPunct/>
              <w:topLinePunct w:val="0"/>
              <w:bidi w:val="0"/>
              <w:snapToGrid w:val="0"/>
              <w:spacing w:line="460" w:lineRule="exact"/>
              <w:textAlignment w:val="baseline"/>
              <w:rPr>
                <w:rStyle w:val="12"/>
              </w:rPr>
            </w:pPr>
            <w:r>
              <w:rPr>
                <w:rStyle w:val="12"/>
              </w:rPr>
              <w:t>目视无杂物、积水、泥沙、路面垃圾滞留时间不超过1小时</w:t>
            </w:r>
          </w:p>
        </w:tc>
      </w:tr>
      <w:tr w14:paraId="1333B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7FF0D7CE">
            <w:pPr>
              <w:keepNext w:val="0"/>
              <w:keepLines w:val="0"/>
              <w:pageBreakBefore w:val="0"/>
              <w:kinsoku/>
              <w:wordWrap/>
              <w:overflowPunct/>
              <w:topLinePunct w:val="0"/>
              <w:bidi w:val="0"/>
              <w:snapToGrid w:val="0"/>
              <w:spacing w:line="460" w:lineRule="exact"/>
              <w:jc w:val="center"/>
              <w:textAlignment w:val="baseline"/>
              <w:rPr>
                <w:rStyle w:val="12"/>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066A8A2B">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绿化地</w:t>
            </w:r>
          </w:p>
        </w:tc>
        <w:tc>
          <w:tcPr>
            <w:tcW w:w="1859" w:type="dxa"/>
            <w:tcBorders>
              <w:top w:val="single" w:color="000000" w:sz="4" w:space="0"/>
              <w:left w:val="single" w:color="000000" w:sz="4" w:space="0"/>
              <w:bottom w:val="single" w:color="000000" w:sz="4" w:space="0"/>
              <w:right w:val="single" w:color="000000" w:sz="4" w:space="0"/>
            </w:tcBorders>
            <w:vAlign w:val="center"/>
          </w:tcPr>
          <w:p w14:paraId="69B4D3E1">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1次/天巡视</w:t>
            </w: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4541E459">
            <w:pPr>
              <w:keepNext w:val="0"/>
              <w:keepLines w:val="0"/>
              <w:pageBreakBefore w:val="0"/>
              <w:kinsoku/>
              <w:wordWrap/>
              <w:overflowPunct/>
              <w:topLinePunct w:val="0"/>
              <w:bidi w:val="0"/>
              <w:snapToGrid w:val="0"/>
              <w:spacing w:line="460" w:lineRule="exact"/>
              <w:textAlignment w:val="baseline"/>
              <w:rPr>
                <w:rStyle w:val="12"/>
              </w:rPr>
            </w:pPr>
          </w:p>
        </w:tc>
        <w:tc>
          <w:tcPr>
            <w:tcW w:w="3425" w:type="dxa"/>
            <w:tcBorders>
              <w:top w:val="single" w:color="000000" w:sz="4" w:space="0"/>
              <w:left w:val="single" w:color="000000" w:sz="4" w:space="0"/>
              <w:bottom w:val="single" w:color="000000" w:sz="4" w:space="0"/>
              <w:right w:val="single" w:color="000000" w:sz="4" w:space="0"/>
            </w:tcBorders>
            <w:vAlign w:val="center"/>
          </w:tcPr>
          <w:p w14:paraId="5CE649EA">
            <w:pPr>
              <w:keepNext w:val="0"/>
              <w:keepLines w:val="0"/>
              <w:pageBreakBefore w:val="0"/>
              <w:kinsoku/>
              <w:wordWrap/>
              <w:overflowPunct/>
              <w:topLinePunct w:val="0"/>
              <w:bidi w:val="0"/>
              <w:snapToGrid w:val="0"/>
              <w:spacing w:line="460" w:lineRule="exact"/>
              <w:textAlignment w:val="baseline"/>
              <w:rPr>
                <w:rStyle w:val="12"/>
              </w:rPr>
            </w:pPr>
            <w:r>
              <w:rPr>
                <w:rStyle w:val="12"/>
              </w:rPr>
              <w:t>无垃圾、枯叶</w:t>
            </w:r>
          </w:p>
        </w:tc>
      </w:tr>
      <w:tr w14:paraId="11D59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71F22874">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办公室</w:t>
            </w:r>
          </w:p>
          <w:p w14:paraId="3C5EEB81">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功能室</w:t>
            </w:r>
          </w:p>
        </w:tc>
        <w:tc>
          <w:tcPr>
            <w:tcW w:w="1825" w:type="dxa"/>
            <w:tcBorders>
              <w:top w:val="single" w:color="000000" w:sz="4" w:space="0"/>
              <w:left w:val="single" w:color="000000" w:sz="4" w:space="0"/>
              <w:bottom w:val="single" w:color="000000" w:sz="4" w:space="0"/>
              <w:right w:val="single" w:color="000000" w:sz="4" w:space="0"/>
            </w:tcBorders>
            <w:vAlign w:val="center"/>
          </w:tcPr>
          <w:p w14:paraId="695559FA">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窗帘</w:t>
            </w:r>
          </w:p>
        </w:tc>
        <w:tc>
          <w:tcPr>
            <w:tcW w:w="1859" w:type="dxa"/>
            <w:tcBorders>
              <w:top w:val="single" w:color="000000" w:sz="4" w:space="0"/>
              <w:left w:val="single" w:color="000000" w:sz="4" w:space="0"/>
              <w:bottom w:val="single" w:color="000000" w:sz="4" w:space="0"/>
              <w:right w:val="single" w:color="000000" w:sz="4" w:space="0"/>
            </w:tcBorders>
            <w:vAlign w:val="center"/>
          </w:tcPr>
          <w:p w14:paraId="3DECE0E9">
            <w:pPr>
              <w:keepNext w:val="0"/>
              <w:keepLines w:val="0"/>
              <w:pageBreakBefore w:val="0"/>
              <w:kinsoku/>
              <w:wordWrap/>
              <w:overflowPunct/>
              <w:topLinePunct w:val="0"/>
              <w:bidi w:val="0"/>
              <w:snapToGrid w:val="0"/>
              <w:spacing w:line="460" w:lineRule="exact"/>
              <w:jc w:val="center"/>
              <w:textAlignment w:val="baseline"/>
              <w:rPr>
                <w:rStyle w:val="12"/>
              </w:rPr>
            </w:pPr>
          </w:p>
        </w:tc>
        <w:tc>
          <w:tcPr>
            <w:tcW w:w="2132" w:type="dxa"/>
            <w:gridSpan w:val="2"/>
            <w:tcBorders>
              <w:top w:val="single" w:color="000000" w:sz="4" w:space="0"/>
              <w:left w:val="single" w:color="000000" w:sz="4" w:space="0"/>
              <w:bottom w:val="single" w:color="000000" w:sz="4" w:space="0"/>
              <w:right w:val="single" w:color="000000" w:sz="4" w:space="0"/>
            </w:tcBorders>
            <w:vAlign w:val="center"/>
          </w:tcPr>
          <w:p w14:paraId="113A4D1F">
            <w:pPr>
              <w:keepNext w:val="0"/>
              <w:keepLines w:val="0"/>
              <w:pageBreakBefore w:val="0"/>
              <w:kinsoku/>
              <w:wordWrap/>
              <w:overflowPunct/>
              <w:topLinePunct w:val="0"/>
              <w:bidi w:val="0"/>
              <w:snapToGrid w:val="0"/>
              <w:spacing w:line="460" w:lineRule="exact"/>
              <w:textAlignment w:val="baseline"/>
              <w:rPr>
                <w:rStyle w:val="12"/>
              </w:rPr>
            </w:pPr>
            <w:r>
              <w:rPr>
                <w:rStyle w:val="12"/>
              </w:rPr>
              <w:t>每学年清洁1次</w:t>
            </w:r>
          </w:p>
        </w:tc>
        <w:tc>
          <w:tcPr>
            <w:tcW w:w="3425" w:type="dxa"/>
            <w:tcBorders>
              <w:top w:val="single" w:color="000000" w:sz="4" w:space="0"/>
              <w:left w:val="single" w:color="000000" w:sz="4" w:space="0"/>
              <w:bottom w:val="single" w:color="000000" w:sz="4" w:space="0"/>
              <w:right w:val="single" w:color="000000" w:sz="4" w:space="0"/>
            </w:tcBorders>
            <w:vAlign w:val="center"/>
          </w:tcPr>
          <w:p w14:paraId="21AA45AC">
            <w:pPr>
              <w:keepNext w:val="0"/>
              <w:keepLines w:val="0"/>
              <w:pageBreakBefore w:val="0"/>
              <w:kinsoku/>
              <w:wordWrap/>
              <w:overflowPunct/>
              <w:topLinePunct w:val="0"/>
              <w:bidi w:val="0"/>
              <w:snapToGrid w:val="0"/>
              <w:spacing w:line="460" w:lineRule="exact"/>
              <w:textAlignment w:val="baseline"/>
              <w:rPr>
                <w:rStyle w:val="12"/>
              </w:rPr>
            </w:pPr>
            <w:r>
              <w:rPr>
                <w:rStyle w:val="12"/>
              </w:rPr>
              <w:t>无灰尘、污印</w:t>
            </w:r>
          </w:p>
        </w:tc>
      </w:tr>
      <w:tr w14:paraId="4CC7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345C065B">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校园</w:t>
            </w:r>
          </w:p>
        </w:tc>
        <w:tc>
          <w:tcPr>
            <w:tcW w:w="1825" w:type="dxa"/>
            <w:tcBorders>
              <w:top w:val="single" w:color="000000" w:sz="4" w:space="0"/>
              <w:left w:val="single" w:color="000000" w:sz="4" w:space="0"/>
              <w:bottom w:val="single" w:color="000000" w:sz="4" w:space="0"/>
              <w:right w:val="single" w:color="000000" w:sz="4" w:space="0"/>
            </w:tcBorders>
            <w:vAlign w:val="center"/>
          </w:tcPr>
          <w:p w14:paraId="2FA14F84">
            <w:pPr>
              <w:keepNext w:val="0"/>
              <w:keepLines w:val="0"/>
              <w:pageBreakBefore w:val="0"/>
              <w:kinsoku/>
              <w:wordWrap/>
              <w:overflowPunct/>
              <w:topLinePunct w:val="0"/>
              <w:bidi w:val="0"/>
              <w:snapToGrid w:val="0"/>
              <w:spacing w:line="460" w:lineRule="exact"/>
              <w:jc w:val="center"/>
              <w:textAlignment w:val="baseline"/>
              <w:rPr>
                <w:rStyle w:val="12"/>
              </w:rPr>
            </w:pPr>
            <w:r>
              <w:rPr>
                <w:rStyle w:val="12"/>
              </w:rPr>
              <w:t>防疫消杀</w:t>
            </w:r>
          </w:p>
        </w:tc>
        <w:tc>
          <w:tcPr>
            <w:tcW w:w="3991" w:type="dxa"/>
            <w:gridSpan w:val="3"/>
            <w:tcBorders>
              <w:top w:val="single" w:color="000000" w:sz="4" w:space="0"/>
              <w:left w:val="single" w:color="000000" w:sz="4" w:space="0"/>
              <w:bottom w:val="single" w:color="000000" w:sz="4" w:space="0"/>
              <w:right w:val="single" w:color="000000" w:sz="4" w:space="0"/>
            </w:tcBorders>
            <w:vAlign w:val="center"/>
          </w:tcPr>
          <w:p w14:paraId="475D90D2">
            <w:pPr>
              <w:keepNext w:val="0"/>
              <w:keepLines w:val="0"/>
              <w:pageBreakBefore w:val="0"/>
              <w:kinsoku/>
              <w:wordWrap/>
              <w:overflowPunct/>
              <w:topLinePunct w:val="0"/>
              <w:bidi w:val="0"/>
              <w:snapToGrid w:val="0"/>
              <w:spacing w:line="460" w:lineRule="exact"/>
              <w:jc w:val="center"/>
              <w:textAlignment w:val="baseline"/>
              <w:rPr>
                <w:rStyle w:val="12"/>
                <w:rFonts w:hint="default" w:eastAsia="宋体"/>
                <w:lang w:val="en-US" w:eastAsia="zh-CN"/>
              </w:rPr>
            </w:pPr>
            <w:r>
              <w:rPr>
                <w:rStyle w:val="12"/>
              </w:rPr>
              <w:t>每周进行一次</w:t>
            </w:r>
            <w:r>
              <w:rPr>
                <w:rStyle w:val="12"/>
                <w:rFonts w:hint="eastAsia"/>
                <w:lang w:eastAsia="zh-CN"/>
              </w:rPr>
              <w:t>，</w:t>
            </w:r>
            <w:r>
              <w:rPr>
                <w:rStyle w:val="12"/>
                <w:rFonts w:hint="eastAsia"/>
                <w:lang w:val="en-US" w:eastAsia="zh-CN"/>
              </w:rPr>
              <w:t>每学期进行一次大型消杀工作</w:t>
            </w:r>
          </w:p>
        </w:tc>
        <w:tc>
          <w:tcPr>
            <w:tcW w:w="3425" w:type="dxa"/>
            <w:tcBorders>
              <w:top w:val="single" w:color="000000" w:sz="4" w:space="0"/>
              <w:left w:val="single" w:color="000000" w:sz="4" w:space="0"/>
              <w:bottom w:val="single" w:color="000000" w:sz="4" w:space="0"/>
              <w:right w:val="single" w:color="000000" w:sz="4" w:space="0"/>
            </w:tcBorders>
            <w:vAlign w:val="center"/>
          </w:tcPr>
          <w:p w14:paraId="63ECB193">
            <w:pPr>
              <w:keepNext w:val="0"/>
              <w:keepLines w:val="0"/>
              <w:pageBreakBefore w:val="0"/>
              <w:kinsoku/>
              <w:wordWrap/>
              <w:overflowPunct/>
              <w:topLinePunct w:val="0"/>
              <w:bidi w:val="0"/>
              <w:snapToGrid w:val="0"/>
              <w:spacing w:line="460" w:lineRule="exact"/>
              <w:textAlignment w:val="baseline"/>
              <w:rPr>
                <w:rStyle w:val="12"/>
              </w:rPr>
            </w:pPr>
          </w:p>
        </w:tc>
      </w:tr>
    </w:tbl>
    <w:p w14:paraId="5D92F8D4">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w:t>
      </w:r>
      <w:r>
        <w:rPr>
          <w:rStyle w:val="12"/>
          <w:rFonts w:hint="eastAsia" w:ascii="仿宋_GB2312" w:hAnsi="仿宋_GB2312" w:eastAsia="仿宋_GB2312"/>
          <w:sz w:val="28"/>
          <w:szCs w:val="28"/>
        </w:rPr>
        <w:t>二</w:t>
      </w:r>
      <w:r>
        <w:rPr>
          <w:rStyle w:val="12"/>
          <w:rFonts w:ascii="仿宋_GB2312" w:hAnsi="仿宋_GB2312" w:eastAsia="仿宋_GB2312"/>
          <w:sz w:val="28"/>
          <w:szCs w:val="28"/>
        </w:rPr>
        <w:t>）应急突发事件和防疫工作内容、要求和标准</w:t>
      </w:r>
    </w:p>
    <w:p w14:paraId="504DBFAF">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（1）配合有关政府部门、采购单位处理公共应急突发事件。</w:t>
      </w:r>
    </w:p>
    <w:p w14:paraId="514F7342">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（2）按照国家、自治区和柳州市的防疫要求制定针对采购单位实际情况的防疫工作的规章制度，并按照要求和规章制度严格执行。</w:t>
      </w:r>
    </w:p>
    <w:p w14:paraId="643EE3B3">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（3）按照采购单位防疫工作安排，认真完成增加的清洁工作，并严格按照采购单位有关要求执行。</w:t>
      </w:r>
    </w:p>
    <w:p w14:paraId="3B343AC3">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w:t>
      </w:r>
      <w:r>
        <w:rPr>
          <w:rStyle w:val="12"/>
          <w:rFonts w:hint="eastAsia" w:ascii="仿宋_GB2312" w:hAnsi="仿宋_GB2312" w:eastAsia="仿宋_GB2312"/>
          <w:sz w:val="28"/>
          <w:szCs w:val="28"/>
        </w:rPr>
        <w:t>三</w:t>
      </w:r>
      <w:r>
        <w:rPr>
          <w:rStyle w:val="12"/>
          <w:rFonts w:ascii="仿宋_GB2312" w:hAnsi="仿宋_GB2312" w:eastAsia="仿宋_GB2312"/>
          <w:sz w:val="28"/>
          <w:szCs w:val="28"/>
        </w:rPr>
        <w:t>）绿化养护服务内容</w:t>
      </w:r>
    </w:p>
    <w:p w14:paraId="6148A7BF">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1、负责校区内所有绿化带、景观点及运动场草地、花卉、树木等的施肥、防虫害、浇水防旱、防涝防冻、修剪造型等管理及养护工作；</w:t>
      </w:r>
    </w:p>
    <w:p w14:paraId="1FF7007D">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2、负责绿化的局部改造，改造费用由甲方负责；</w:t>
      </w:r>
    </w:p>
    <w:p w14:paraId="41DC5D46">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3、负责校区内室外草本花卉植物的养护；</w:t>
      </w:r>
    </w:p>
    <w:p w14:paraId="45BFB5D2">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4、维护的工具（包括耗材）、肥料、杀虫剂等由甲方负责。</w:t>
      </w:r>
    </w:p>
    <w:p w14:paraId="177CBAEA">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5、负责对甲方校区园林绿化美化方面的日常养护清洁和管理工作，并达到双方约定的服务标准；</w:t>
      </w:r>
    </w:p>
    <w:p w14:paraId="0A5285AB">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6、妥善保管甲方提供的园林绿化方面的数据、图纸及资料；</w:t>
      </w:r>
    </w:p>
    <w:p w14:paraId="01259712">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7、乙方人员要统一着装，衣帽整洁，佩戴乙方公司工作牌，遵守甲方各项内部规章制度，教育员工爱护校区内绿化及绿化设施；</w:t>
      </w:r>
    </w:p>
    <w:p w14:paraId="7883927E">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8、未经甲方同意，乙方不得擅自占用绿地或改变其使用功能；</w:t>
      </w:r>
    </w:p>
    <w:p w14:paraId="0B1CAA74">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9、由于乙方在日常工作中因管理不慎造成甲方财物损失，乙方承担相应赔偿责任，造成树木、草皮等损失的，要及时补种恢复，所需费用乙方自理。</w:t>
      </w:r>
    </w:p>
    <w:p w14:paraId="72A6EDA1">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10、因台风、暴雨、地震等不可抗力自然灾害所导致苗木毁坏需要补种、改造费用由甲方负责，落实组织工作由乙方负责。</w:t>
      </w:r>
    </w:p>
    <w:p w14:paraId="02661613">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11、日常养护到位，不出现干旱、洪涝、霜冻造成的损失；</w:t>
      </w:r>
    </w:p>
    <w:p w14:paraId="217B09C7">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12、造型修养及时进行，质量达标；</w:t>
      </w:r>
    </w:p>
    <w:p w14:paraId="32B85EFA">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13、及时进行施肥、喷药，无枯死现象。</w:t>
      </w:r>
    </w:p>
    <w:p w14:paraId="3115CC56">
      <w:pPr>
        <w:pStyle w:val="2"/>
        <w:ind w:left="0" w:leftChars="0" w:firstLine="560" w:firstLineChars="200"/>
        <w:rPr>
          <w:rFonts w:hint="default" w:eastAsia="仿宋_GB2312"/>
          <w:lang w:val="en-US" w:eastAsia="zh-CN"/>
        </w:rPr>
      </w:pPr>
      <w:r>
        <w:rPr>
          <w:rStyle w:val="12"/>
          <w:rFonts w:hint="eastAsia" w:ascii="仿宋_GB2312" w:hAnsi="仿宋_GB2312" w:eastAsia="仿宋_GB2312"/>
          <w:sz w:val="28"/>
          <w:szCs w:val="28"/>
          <w:lang w:val="en-US" w:eastAsia="zh-CN"/>
        </w:rPr>
        <w:t>14、每年负责2次大规模的校园绿化修剪工作并清理修剪后的垃圾。</w:t>
      </w:r>
    </w:p>
    <w:p w14:paraId="086C2B8E">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四、人员配置</w:t>
      </w:r>
    </w:p>
    <w:p w14:paraId="19BB580A">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（一）所需岗位安排</w:t>
      </w:r>
    </w:p>
    <w:p w14:paraId="6EC529DD">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本项目至少需要1</w:t>
      </w:r>
      <w:r>
        <w:rPr>
          <w:rStyle w:val="12"/>
          <w:rFonts w:hint="eastAsia" w:ascii="仿宋_GB2312" w:hAnsi="仿宋_GB2312" w:eastAsia="仿宋_GB2312"/>
          <w:sz w:val="28"/>
          <w:szCs w:val="28"/>
          <w:lang w:val="en-US" w:eastAsia="zh-CN"/>
        </w:rPr>
        <w:t>1</w:t>
      </w:r>
      <w:r>
        <w:rPr>
          <w:rStyle w:val="12"/>
          <w:rFonts w:ascii="仿宋_GB2312" w:hAnsi="仿宋_GB2312" w:eastAsia="仿宋_GB2312"/>
          <w:sz w:val="28"/>
          <w:szCs w:val="28"/>
        </w:rPr>
        <w:t>名服务人员，可由物业服务公司根据服务需求派遣工作人员（不少于1</w:t>
      </w:r>
      <w:r>
        <w:rPr>
          <w:rStyle w:val="12"/>
          <w:rFonts w:hint="eastAsia" w:ascii="仿宋_GB2312" w:hAnsi="仿宋_GB2312" w:eastAsia="仿宋_GB2312"/>
          <w:sz w:val="28"/>
          <w:szCs w:val="28"/>
          <w:lang w:val="en-US" w:eastAsia="zh-CN"/>
        </w:rPr>
        <w:t>1</w:t>
      </w:r>
      <w:r>
        <w:rPr>
          <w:rStyle w:val="12"/>
          <w:rFonts w:ascii="仿宋_GB2312" w:hAnsi="仿宋_GB2312" w:eastAsia="仿宋_GB2312"/>
          <w:sz w:val="28"/>
          <w:szCs w:val="28"/>
        </w:rPr>
        <w:t>人）。</w:t>
      </w:r>
    </w:p>
    <w:p w14:paraId="04990619">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保洁人员</w:t>
      </w:r>
      <w:r>
        <w:rPr>
          <w:rStyle w:val="12"/>
          <w:rFonts w:hint="eastAsia" w:ascii="仿宋_GB2312" w:hAnsi="仿宋_GB2312" w:eastAsia="仿宋_GB2312"/>
          <w:sz w:val="28"/>
          <w:szCs w:val="28"/>
          <w:lang w:val="en-US" w:eastAsia="zh-CN"/>
        </w:rPr>
        <w:t>8</w:t>
      </w:r>
      <w:r>
        <w:rPr>
          <w:rStyle w:val="12"/>
          <w:rFonts w:ascii="仿宋_GB2312" w:hAnsi="仿宋_GB2312" w:eastAsia="仿宋_GB2312"/>
          <w:sz w:val="28"/>
          <w:szCs w:val="28"/>
        </w:rPr>
        <w:t>人；绿化员：2人；</w:t>
      </w:r>
      <w:r>
        <w:rPr>
          <w:rFonts w:hint="eastAsia" w:ascii="仿宋_GB2312" w:hAnsi="仿宋_GB2312" w:eastAsia="仿宋_GB2312"/>
          <w:sz w:val="28"/>
          <w:szCs w:val="28"/>
        </w:rPr>
        <w:t>电工及勤杂工作人员：1人</w:t>
      </w:r>
    </w:p>
    <w:p w14:paraId="55E317A9">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采购人与派驻服务人员不发生任何劳动和雇佣关系，派驻服务人员由成交单位自行管理，并按法律法规和地方政府的规定支付服务人员的工资、福利、五险、奖金、加班费、意外险等一切费用。采购人一律不再支付任何费用。上述人员涉及用工方面的劳务纠纷、福利纠纷和劳动事故等均由成交单位负责，与采购单位无关。</w:t>
      </w:r>
    </w:p>
    <w:p w14:paraId="40CABB81">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（二）岗位人员要求条件</w:t>
      </w:r>
    </w:p>
    <w:p w14:paraId="41BF6876">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1.保洁、绿化</w:t>
      </w:r>
      <w:r>
        <w:rPr>
          <w:rStyle w:val="12"/>
          <w:rFonts w:hint="eastAsia" w:ascii="仿宋_GB2312" w:hAnsi="仿宋_GB2312" w:eastAsia="仿宋_GB2312"/>
          <w:sz w:val="28"/>
          <w:szCs w:val="28"/>
          <w:lang w:val="en-US" w:eastAsia="zh-CN"/>
        </w:rPr>
        <w:t>人</w:t>
      </w:r>
      <w:r>
        <w:rPr>
          <w:rStyle w:val="12"/>
          <w:rFonts w:ascii="仿宋_GB2312" w:hAnsi="仿宋_GB2312" w:eastAsia="仿宋_GB2312"/>
          <w:sz w:val="28"/>
          <w:szCs w:val="28"/>
        </w:rPr>
        <w:t>员</w:t>
      </w:r>
      <w:r>
        <w:rPr>
          <w:rStyle w:val="12"/>
          <w:rFonts w:hint="eastAsia" w:ascii="仿宋_GB2312" w:hAnsi="仿宋_GB2312" w:eastAsia="仿宋_GB2312"/>
          <w:sz w:val="28"/>
          <w:szCs w:val="28"/>
        </w:rPr>
        <w:t>及</w:t>
      </w:r>
      <w:r>
        <w:rPr>
          <w:rFonts w:hint="eastAsia" w:ascii="仿宋_GB2312" w:hAnsi="仿宋_GB2312" w:eastAsia="仿宋_GB2312"/>
          <w:sz w:val="28"/>
          <w:szCs w:val="28"/>
        </w:rPr>
        <w:t>电工及勤杂工作人员</w:t>
      </w:r>
      <w:r>
        <w:rPr>
          <w:rStyle w:val="12"/>
          <w:rFonts w:ascii="仿宋_GB2312" w:hAnsi="仿宋_GB2312" w:eastAsia="仿宋_GB2312"/>
          <w:sz w:val="28"/>
          <w:szCs w:val="28"/>
        </w:rPr>
        <w:t>要求：女（男），年龄：24～55岁，五官端正，身体健康，吃苦耐劳，服从管理，善沟通，要求在采购单位全日制驻点工作，工作时间与学校教学时间同步，如学校节假日期间要组织开展大型活动保洁员也要参与。</w:t>
      </w:r>
    </w:p>
    <w:p w14:paraId="7E501326">
      <w:pPr>
        <w:keepNext w:val="0"/>
        <w:keepLines w:val="0"/>
        <w:pageBreakBefore w:val="0"/>
        <w:kinsoku/>
        <w:wordWrap/>
        <w:overflowPunct/>
        <w:topLinePunct w:val="0"/>
        <w:bidi w:val="0"/>
        <w:snapToGrid w:val="0"/>
        <w:spacing w:line="460" w:lineRule="exact"/>
        <w:ind w:firstLine="560" w:firstLineChars="200"/>
        <w:textAlignment w:val="baseline"/>
        <w:rPr>
          <w:rStyle w:val="12"/>
          <w:rFonts w:hint="default" w:ascii="仿宋_GB2312" w:hAnsi="仿宋_GB2312" w:eastAsia="仿宋_GB2312"/>
          <w:sz w:val="28"/>
          <w:szCs w:val="28"/>
          <w:lang w:val="en-US" w:eastAsia="zh-CN"/>
        </w:rPr>
      </w:pPr>
      <w:r>
        <w:rPr>
          <w:rStyle w:val="12"/>
          <w:rFonts w:ascii="仿宋_GB2312" w:hAnsi="仿宋_GB2312" w:eastAsia="仿宋_GB2312"/>
          <w:sz w:val="28"/>
          <w:szCs w:val="28"/>
        </w:rPr>
        <w:t>2.保洁、绿化人员，</w:t>
      </w:r>
      <w:r>
        <w:rPr>
          <w:rFonts w:hint="eastAsia" w:ascii="仿宋_GB2312" w:hAnsi="仿宋_GB2312" w:eastAsia="仿宋_GB2312"/>
          <w:sz w:val="28"/>
          <w:szCs w:val="28"/>
        </w:rPr>
        <w:t>电工及勤杂工作人员</w:t>
      </w:r>
      <w:r>
        <w:rPr>
          <w:rFonts w:hint="eastAsia" w:ascii="仿宋_GB2312" w:hAnsi="仿宋_GB2312" w:eastAsia="仿宋_GB2312"/>
          <w:sz w:val="28"/>
          <w:szCs w:val="28"/>
          <w:lang w:val="en-US" w:eastAsia="zh-CN"/>
        </w:rPr>
        <w:t>上岗前</w:t>
      </w:r>
      <w:r>
        <w:rPr>
          <w:rStyle w:val="12"/>
          <w:rFonts w:ascii="仿宋_GB2312" w:hAnsi="仿宋_GB2312" w:eastAsia="仿宋_GB2312"/>
          <w:sz w:val="28"/>
          <w:szCs w:val="28"/>
        </w:rPr>
        <w:t>需提供个人健康证明材料和相应的证件材料。</w:t>
      </w:r>
      <w:r>
        <w:rPr>
          <w:rStyle w:val="12"/>
          <w:rFonts w:hint="eastAsia" w:ascii="仿宋_GB2312" w:hAnsi="仿宋_GB2312" w:eastAsia="仿宋_GB2312"/>
          <w:sz w:val="28"/>
          <w:szCs w:val="28"/>
          <w:lang w:eastAsia="zh-CN"/>
        </w:rPr>
        <w:t>（</w:t>
      </w:r>
      <w:r>
        <w:rPr>
          <w:rStyle w:val="12"/>
          <w:rFonts w:hint="eastAsia" w:ascii="仿宋_GB2312" w:hAnsi="仿宋_GB2312" w:eastAsia="仿宋_GB2312"/>
          <w:sz w:val="28"/>
          <w:szCs w:val="28"/>
          <w:lang w:val="en-US" w:eastAsia="zh-CN"/>
        </w:rPr>
        <w:t>电工人员需提交电工证）</w:t>
      </w:r>
    </w:p>
    <w:p w14:paraId="546B671D">
      <w:pPr>
        <w:keepNext w:val="0"/>
        <w:keepLines w:val="0"/>
        <w:pageBreakBefore w:val="0"/>
        <w:kinsoku/>
        <w:wordWrap/>
        <w:overflowPunct/>
        <w:topLinePunct w:val="0"/>
        <w:bidi w:val="0"/>
        <w:spacing w:line="460" w:lineRule="exact"/>
        <w:ind w:firstLine="560" w:firstLineChars="200"/>
        <w:textAlignment w:val="baseline"/>
        <w:rPr>
          <w:rFonts w:ascii="仿宋_GB2312" w:hAnsi="仿宋_GB2312" w:eastAsia="仿宋_GB2312"/>
          <w:sz w:val="28"/>
          <w:szCs w:val="28"/>
        </w:rPr>
      </w:pPr>
      <w:r>
        <w:rPr>
          <w:rFonts w:hint="eastAsia" w:ascii="仿宋_GB2312" w:hAnsi="仿宋_GB2312" w:eastAsia="仿宋_GB2312"/>
          <w:sz w:val="28"/>
          <w:szCs w:val="28"/>
        </w:rPr>
        <w:t>（二）电工及勤杂工作人员服务内容、服务要求和服务标准</w:t>
      </w:r>
    </w:p>
    <w:p w14:paraId="58568BB0">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Fonts w:hint="eastAsia" w:ascii="仿宋_GB2312" w:hAnsi="仿宋_GB2312" w:eastAsia="仿宋_GB2312"/>
          <w:sz w:val="28"/>
          <w:szCs w:val="28"/>
        </w:rPr>
        <w:t>1.电工及勤杂工作人员要求：男同志，</w:t>
      </w:r>
      <w:r>
        <w:rPr>
          <w:rStyle w:val="12"/>
          <w:rFonts w:ascii="仿宋_GB2312" w:hAnsi="仿宋_GB2312" w:eastAsia="仿宋_GB2312"/>
          <w:sz w:val="28"/>
          <w:szCs w:val="28"/>
        </w:rPr>
        <w:t>年龄：24～5</w:t>
      </w:r>
      <w:r>
        <w:rPr>
          <w:rStyle w:val="12"/>
          <w:rFonts w:hint="eastAsia" w:ascii="仿宋_GB2312" w:hAnsi="仿宋_GB2312" w:eastAsia="仿宋_GB2312"/>
          <w:sz w:val="28"/>
          <w:szCs w:val="28"/>
        </w:rPr>
        <w:t>0</w:t>
      </w:r>
      <w:r>
        <w:rPr>
          <w:rStyle w:val="12"/>
          <w:rFonts w:ascii="仿宋_GB2312" w:hAnsi="仿宋_GB2312" w:eastAsia="仿宋_GB2312"/>
          <w:sz w:val="28"/>
          <w:szCs w:val="28"/>
        </w:rPr>
        <w:t>岁，五官端正，身体健康，吃苦耐劳，服从管理，善沟通，要求在采购单位全日制驻点工作，工作时间与学校教学时间同步，如学校节假日期间要组织开展大型活动也要参与。</w:t>
      </w:r>
    </w:p>
    <w:p w14:paraId="7E07CCFD">
      <w:pPr>
        <w:keepNext w:val="0"/>
        <w:keepLines w:val="0"/>
        <w:pageBreakBefore w:val="0"/>
        <w:kinsoku/>
        <w:wordWrap/>
        <w:overflowPunct/>
        <w:topLinePunct w:val="0"/>
        <w:bidi w:val="0"/>
        <w:spacing w:line="460" w:lineRule="exact"/>
        <w:ind w:firstLine="560" w:firstLineChars="200"/>
        <w:textAlignment w:val="baseline"/>
        <w:rPr>
          <w:rFonts w:ascii="仿宋_GB2312" w:hAnsi="仿宋_GB2312" w:eastAsia="仿宋_GB2312"/>
          <w:sz w:val="28"/>
          <w:szCs w:val="28"/>
        </w:rPr>
      </w:pPr>
      <w:r>
        <w:rPr>
          <w:rFonts w:hint="eastAsia" w:ascii="仿宋_GB2312" w:hAnsi="仿宋_GB2312" w:eastAsia="仿宋_GB2312"/>
          <w:sz w:val="28"/>
          <w:szCs w:val="28"/>
        </w:rPr>
        <w:t>2</w:t>
      </w:r>
      <w:r>
        <w:rPr>
          <w:rFonts w:ascii="仿宋_GB2312" w:hAnsi="仿宋_GB2312" w:eastAsia="仿宋_GB2312"/>
          <w:sz w:val="28"/>
          <w:szCs w:val="28"/>
        </w:rPr>
        <w:t>.</w:t>
      </w:r>
      <w:r>
        <w:rPr>
          <w:rFonts w:hint="eastAsia" w:ascii="仿宋_GB2312" w:hAnsi="仿宋_GB2312" w:eastAsia="仿宋_GB2312"/>
          <w:sz w:val="28"/>
          <w:szCs w:val="28"/>
        </w:rPr>
        <w:t>服务内容：对校区内的公共区域、教室内照明系统、供配电系统、给排水系统、门窗等杂事。</w:t>
      </w:r>
    </w:p>
    <w:p w14:paraId="2ACECED9">
      <w:pPr>
        <w:keepNext w:val="0"/>
        <w:keepLines w:val="0"/>
        <w:pageBreakBefore w:val="0"/>
        <w:kinsoku/>
        <w:wordWrap/>
        <w:overflowPunct/>
        <w:topLinePunct w:val="0"/>
        <w:bidi w:val="0"/>
        <w:spacing w:line="460" w:lineRule="exact"/>
        <w:ind w:firstLine="560" w:firstLineChars="200"/>
        <w:textAlignment w:val="baseline"/>
        <w:rPr>
          <w:rFonts w:ascii="仿宋_GB2312" w:hAnsi="仿宋_GB2312" w:eastAsia="仿宋_GB2312"/>
          <w:sz w:val="28"/>
          <w:szCs w:val="28"/>
        </w:rPr>
      </w:pPr>
      <w:r>
        <w:rPr>
          <w:rFonts w:hint="eastAsia" w:ascii="仿宋_GB2312" w:hAnsi="仿宋_GB2312" w:eastAsia="仿宋_GB2312"/>
          <w:sz w:val="28"/>
          <w:szCs w:val="28"/>
        </w:rPr>
        <w:t>3</w:t>
      </w:r>
      <w:r>
        <w:rPr>
          <w:rFonts w:ascii="仿宋_GB2312" w:hAnsi="仿宋_GB2312" w:eastAsia="仿宋_GB2312"/>
          <w:sz w:val="28"/>
          <w:szCs w:val="28"/>
        </w:rPr>
        <w:t>.</w:t>
      </w:r>
      <w:r>
        <w:rPr>
          <w:rFonts w:hint="eastAsia" w:ascii="仿宋_GB2312" w:hAnsi="仿宋_GB2312" w:eastAsia="仿宋_GB2312"/>
          <w:sz w:val="28"/>
          <w:szCs w:val="28"/>
        </w:rPr>
        <w:t>服务要求、标准：</w:t>
      </w:r>
    </w:p>
    <w:p w14:paraId="1DB99D5B">
      <w:pPr>
        <w:keepNext w:val="0"/>
        <w:keepLines w:val="0"/>
        <w:pageBreakBefore w:val="0"/>
        <w:kinsoku/>
        <w:wordWrap/>
        <w:overflowPunct/>
        <w:topLinePunct w:val="0"/>
        <w:bidi w:val="0"/>
        <w:spacing w:line="460" w:lineRule="exact"/>
        <w:ind w:firstLine="560" w:firstLineChars="200"/>
        <w:textAlignment w:val="baseline"/>
        <w:rPr>
          <w:rFonts w:ascii="仿宋_GB2312" w:hAnsi="仿宋_GB2312" w:eastAsia="仿宋_GB2312"/>
          <w:sz w:val="28"/>
          <w:szCs w:val="28"/>
        </w:rPr>
      </w:pPr>
      <w:r>
        <w:rPr>
          <w:rFonts w:hint="eastAsia" w:ascii="仿宋_GB2312" w:hAnsi="仿宋_GB2312" w:eastAsia="仿宋_GB2312"/>
          <w:sz w:val="28"/>
          <w:szCs w:val="28"/>
        </w:rPr>
        <w:t>（</w:t>
      </w:r>
      <w:r>
        <w:rPr>
          <w:rFonts w:ascii="仿宋_GB2312" w:hAnsi="仿宋_GB2312" w:eastAsia="仿宋_GB2312"/>
          <w:sz w:val="28"/>
          <w:szCs w:val="28"/>
        </w:rPr>
        <w:t>1</w:t>
      </w:r>
      <w:r>
        <w:rPr>
          <w:rFonts w:hint="eastAsia" w:ascii="仿宋_GB2312" w:hAnsi="仿宋_GB2312" w:eastAsia="仿宋_GB2312"/>
          <w:sz w:val="28"/>
          <w:szCs w:val="28"/>
        </w:rPr>
        <w:t>）负责校区内所有报修、维修服务。</w:t>
      </w:r>
    </w:p>
    <w:p w14:paraId="26CFF1A8">
      <w:pPr>
        <w:keepNext w:val="0"/>
        <w:keepLines w:val="0"/>
        <w:pageBreakBefore w:val="0"/>
        <w:kinsoku/>
        <w:wordWrap/>
        <w:overflowPunct/>
        <w:topLinePunct w:val="0"/>
        <w:bidi w:val="0"/>
        <w:spacing w:line="460" w:lineRule="exact"/>
        <w:ind w:firstLine="560" w:firstLineChars="200"/>
        <w:textAlignment w:val="baseline"/>
        <w:rPr>
          <w:rFonts w:ascii="仿宋_GB2312" w:hAnsi="仿宋_GB2312" w:eastAsia="仿宋_GB2312"/>
          <w:sz w:val="28"/>
          <w:szCs w:val="28"/>
        </w:rPr>
      </w:pPr>
      <w:r>
        <w:rPr>
          <w:rFonts w:hint="eastAsia" w:ascii="仿宋_GB2312" w:hAnsi="仿宋_GB2312" w:eastAsia="仿宋_GB2312"/>
          <w:sz w:val="28"/>
          <w:szCs w:val="28"/>
        </w:rPr>
        <w:t>（</w:t>
      </w:r>
      <w:r>
        <w:rPr>
          <w:rFonts w:ascii="仿宋_GB2312" w:hAnsi="仿宋_GB2312" w:eastAsia="仿宋_GB2312"/>
          <w:sz w:val="28"/>
          <w:szCs w:val="28"/>
        </w:rPr>
        <w:t>2</w:t>
      </w:r>
      <w:r>
        <w:rPr>
          <w:rFonts w:hint="eastAsia" w:ascii="仿宋_GB2312" w:hAnsi="仿宋_GB2312" w:eastAsia="仿宋_GB2312"/>
          <w:sz w:val="28"/>
          <w:szCs w:val="28"/>
        </w:rPr>
        <w:t>）负责保证水、电、消防等各类用电设备及系统的正常运行，日常维护保养。</w:t>
      </w:r>
    </w:p>
    <w:p w14:paraId="61967D85">
      <w:pPr>
        <w:keepNext w:val="0"/>
        <w:keepLines w:val="0"/>
        <w:pageBreakBefore w:val="0"/>
        <w:kinsoku/>
        <w:wordWrap/>
        <w:overflowPunct/>
        <w:topLinePunct w:val="0"/>
        <w:bidi w:val="0"/>
        <w:spacing w:line="460" w:lineRule="exact"/>
        <w:ind w:firstLine="560" w:firstLineChars="200"/>
        <w:textAlignment w:val="baseline"/>
        <w:rPr>
          <w:rFonts w:ascii="仿宋_GB2312" w:hAnsi="仿宋_GB2312" w:eastAsia="仿宋_GB2312"/>
          <w:sz w:val="28"/>
          <w:szCs w:val="28"/>
        </w:rPr>
      </w:pPr>
      <w:r>
        <w:rPr>
          <w:rFonts w:hint="eastAsia" w:ascii="仿宋_GB2312" w:hAnsi="仿宋_GB2312" w:eastAsia="仿宋_GB2312"/>
          <w:sz w:val="28"/>
          <w:szCs w:val="28"/>
        </w:rPr>
        <w:t>（</w:t>
      </w:r>
      <w:r>
        <w:rPr>
          <w:rFonts w:ascii="仿宋_GB2312" w:hAnsi="仿宋_GB2312" w:eastAsia="仿宋_GB2312"/>
          <w:sz w:val="28"/>
          <w:szCs w:val="28"/>
        </w:rPr>
        <w:t>3</w:t>
      </w:r>
      <w:r>
        <w:rPr>
          <w:rFonts w:hint="eastAsia" w:ascii="仿宋_GB2312" w:hAnsi="仿宋_GB2312" w:eastAsia="仿宋_GB2312"/>
          <w:sz w:val="28"/>
          <w:szCs w:val="28"/>
        </w:rPr>
        <w:t>）负责保证门窗、管道、照明、防雷等系统的正常运行，日常维护维修和保养。</w:t>
      </w:r>
    </w:p>
    <w:p w14:paraId="6E5ADA1F">
      <w:pPr>
        <w:keepNext w:val="0"/>
        <w:keepLines w:val="0"/>
        <w:pageBreakBefore w:val="0"/>
        <w:kinsoku/>
        <w:wordWrap/>
        <w:overflowPunct/>
        <w:topLinePunct w:val="0"/>
        <w:bidi w:val="0"/>
        <w:spacing w:line="460" w:lineRule="exact"/>
        <w:ind w:firstLine="560" w:firstLineChars="200"/>
        <w:textAlignment w:val="baseline"/>
        <w:rPr>
          <w:rFonts w:ascii="仿宋_GB2312" w:hAnsi="仿宋_GB2312" w:eastAsia="仿宋_GB2312"/>
          <w:sz w:val="28"/>
          <w:szCs w:val="28"/>
        </w:rPr>
      </w:pP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4</w:t>
      </w:r>
      <w:r>
        <w:rPr>
          <w:rFonts w:hint="eastAsia" w:ascii="仿宋_GB2312" w:hAnsi="仿宋_GB2312" w:eastAsia="仿宋_GB2312"/>
          <w:sz w:val="28"/>
          <w:szCs w:val="28"/>
        </w:rPr>
        <w:t>）其它各级修缮的分类、范围和标准按照国家有关规定执行，物业服务企业受采购单位委托负责对服务区域内的维修项目进行询价、监督、跟踪等管理工作。</w:t>
      </w:r>
    </w:p>
    <w:p w14:paraId="6BF97556">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五、其他要求</w:t>
      </w:r>
    </w:p>
    <w:p w14:paraId="37C24D7B">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 xml:space="preserve">（一）成交单位严格执行国家、自治区、柳州市有关物业管理法律法规规定和物业管理服务合同。 </w:t>
      </w:r>
    </w:p>
    <w:p w14:paraId="558ED234">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 xml:space="preserve">（二）采购单位根据现场实际情况向成交单位提供相应的场所。 </w:t>
      </w:r>
    </w:p>
    <w:p w14:paraId="607BB539">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（三）成交单位聘用相应岗位人员工资标准应不低于柳州市最低工资标准，项目执行过程中，如遇柳州市进行相关社保比例、社保基数等调整，上调部份由成交单位负责。</w:t>
      </w:r>
    </w:p>
    <w:p w14:paraId="0E7E2985">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（四）人员的应聘、录用、离职等管理档案规范，手续齐全，相关资料必须报采购单位备案。</w:t>
      </w:r>
    </w:p>
    <w:p w14:paraId="572FB9D2">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五）成交单位必须满足国家和柳州市有关劳动工资的有关规定,依法用工,落实职工合法待遇,保证职工的合法权益。正确处理好与员工之间的劳资关系,杜绝劳动和劳资纠纷现象的发生,对发生的一切劳动和劳资纠纷均由成交方负全部责任。在服务期间出现成交方员工因经济或其他方面原因与成交方发生纠纷,对采购单位工作秩序产生不良影响,以致对采购单位造成荣誉、经济上损失,其责任由成交方负责,采购单位将视其影响程度或损失情况,扣减服务费和要求成交方赔偿所有损失。</w:t>
      </w:r>
    </w:p>
    <w:p w14:paraId="29D3CC84">
      <w:pPr>
        <w:keepNext w:val="0"/>
        <w:keepLines w:val="0"/>
        <w:pageBreakBefore w:val="0"/>
        <w:kinsoku/>
        <w:wordWrap/>
        <w:overflowPunct/>
        <w:topLinePunct w:val="0"/>
        <w:bidi w:val="0"/>
        <w:snapToGrid w:val="0"/>
        <w:spacing w:line="460" w:lineRule="exact"/>
        <w:ind w:firstLine="560" w:firstLineChars="200"/>
        <w:textAlignment w:val="baseline"/>
        <w:rPr>
          <w:rFonts w:ascii="仿宋_GB2312" w:hAnsi="仿宋_GB2312" w:eastAsia="仿宋_GB2312"/>
          <w:color w:val="auto"/>
          <w:sz w:val="28"/>
          <w:szCs w:val="28"/>
        </w:rPr>
      </w:pPr>
      <w:r>
        <w:rPr>
          <w:rStyle w:val="12"/>
          <w:rFonts w:ascii="仿宋_GB2312" w:hAnsi="仿宋_GB2312" w:eastAsia="仿宋_GB2312"/>
          <w:color w:val="auto"/>
          <w:sz w:val="28"/>
          <w:szCs w:val="28"/>
        </w:rPr>
        <w:t>（六）</w:t>
      </w:r>
      <w:r>
        <w:rPr>
          <w:rFonts w:hint="eastAsia" w:ascii="仿宋_GB2312" w:hAnsi="仿宋_GB2312" w:eastAsia="仿宋_GB2312"/>
          <w:color w:val="auto"/>
          <w:sz w:val="28"/>
          <w:szCs w:val="28"/>
        </w:rPr>
        <w:t>成交单位自觉接受采购单位的监督和检查，委派1名主管为</w:t>
      </w:r>
      <w:r>
        <w:rPr>
          <w:rFonts w:hint="eastAsia"/>
          <w:color w:val="auto"/>
          <w:sz w:val="28"/>
          <w:szCs w:val="28"/>
        </w:rPr>
        <w:t>柳</w:t>
      </w:r>
      <w:r>
        <w:rPr>
          <w:rFonts w:hint="eastAsia" w:ascii="仿宋_GB2312" w:hAnsi="仿宋_GB2312" w:eastAsia="仿宋_GB2312"/>
          <w:color w:val="auto"/>
          <w:sz w:val="28"/>
          <w:szCs w:val="28"/>
        </w:rPr>
        <w:t>州市文韬小学后勤服务负责人,每周到校与校方主管进行后勤服务总结例会。</w:t>
      </w:r>
    </w:p>
    <w:p w14:paraId="57AD53B0">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（七）成交单位委派驻场的工作人员必须遵守国家保密法规和采购人保密规定要求，未经采购单位有关人员允许，不得随意进出各办公场所，否则承担一切法律后果。</w:t>
      </w:r>
    </w:p>
    <w:p w14:paraId="7699613F">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（八）成交单位委派驻场的工作人员必须按时在岗，穿工作服。</w:t>
      </w:r>
    </w:p>
    <w:p w14:paraId="441D284F">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w:t>
      </w:r>
      <w:r>
        <w:rPr>
          <w:rStyle w:val="12"/>
          <w:rFonts w:hint="eastAsia" w:ascii="仿宋_GB2312" w:hAnsi="仿宋_GB2312" w:eastAsia="仿宋_GB2312"/>
          <w:sz w:val="28"/>
          <w:szCs w:val="28"/>
          <w:lang w:val="en-US" w:eastAsia="zh-CN"/>
        </w:rPr>
        <w:t>九</w:t>
      </w:r>
      <w:r>
        <w:rPr>
          <w:rStyle w:val="12"/>
          <w:rFonts w:ascii="仿宋_GB2312" w:hAnsi="仿宋_GB2312" w:eastAsia="仿宋_GB2312"/>
          <w:sz w:val="28"/>
          <w:szCs w:val="28"/>
        </w:rPr>
        <w:t>）参与此次采购活动的供应商自行到现场勘查，采购单位不组织集中考察。凡未在规定时间内进行现场考察的，报价时可能对供应商产生不利影响或后果的，由供应商自行负责。</w:t>
      </w:r>
    </w:p>
    <w:p w14:paraId="2210D7BD">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六、违约责任</w:t>
      </w:r>
    </w:p>
    <w:p w14:paraId="40DA6061">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采购单位将对物业服务质量进行全过程监督，成交单位日常工作不到位、不达标，或有违法、违规、违约等现象，将根据规定，作出相应的处理、处罚或赔偿。在合同执行期间，如果有下列情形之一者，采购单位有权视情节轻重予以处罚：</w:t>
      </w:r>
    </w:p>
    <w:p w14:paraId="2CB42731">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(一)未经采购单位同意，不得擅自更换该服务项目的工作人员。采购单位有权建议更换不称职员工。</w:t>
      </w:r>
    </w:p>
    <w:p w14:paraId="2B119A1D">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(二)未执行相应文件、合同所规定任务的，或对采购单位要求整改的问题无故未能在规定时间内完成整改的，采购单位有权扣减物业管理服务费总额的10%，直至执行、整改为止。</w:t>
      </w:r>
    </w:p>
    <w:p w14:paraId="4E869F7A">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（三）出现以上情形三次以上（含三次）的，采购单位将终止服务合同，并由成交单位支付违约金（服务费总额的20%）。</w:t>
      </w:r>
    </w:p>
    <w:p w14:paraId="0AFFEC1B">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（四）未尽事宜，将在合同签订过程中双方协商解决。</w:t>
      </w:r>
    </w:p>
    <w:p w14:paraId="1DDD7450">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sz w:val="28"/>
          <w:szCs w:val="28"/>
        </w:rPr>
      </w:pPr>
      <w:r>
        <w:rPr>
          <w:rStyle w:val="12"/>
          <w:rFonts w:ascii="仿宋_GB2312" w:hAnsi="仿宋_GB2312" w:eastAsia="仿宋_GB2312"/>
          <w:sz w:val="28"/>
          <w:szCs w:val="28"/>
        </w:rPr>
        <w:t>七、本项目物业管理服务采购预算：</w:t>
      </w:r>
      <w:r>
        <w:rPr>
          <w:rStyle w:val="12"/>
          <w:rFonts w:hint="eastAsia" w:eastAsia="仿宋_GB2312"/>
          <w:sz w:val="28"/>
          <w:szCs w:val="28"/>
          <w:lang w:val="en-US" w:eastAsia="zh-CN"/>
        </w:rPr>
        <w:t>35</w:t>
      </w:r>
      <w:r>
        <w:rPr>
          <w:rStyle w:val="12"/>
          <w:rFonts w:ascii="仿宋_GB2312" w:hAnsi="仿宋_GB2312" w:eastAsia="仿宋_GB2312"/>
          <w:sz w:val="28"/>
          <w:szCs w:val="28"/>
        </w:rPr>
        <w:t>万元 。报价超过预算无效。本项目拒绝恶意低价竞标，如不符合项目要求及未达到国家法定费用标准，本次报价无效。</w:t>
      </w:r>
    </w:p>
    <w:p w14:paraId="35594BF3">
      <w:pPr>
        <w:keepNext w:val="0"/>
        <w:keepLines w:val="0"/>
        <w:pageBreakBefore w:val="0"/>
        <w:kinsoku/>
        <w:wordWrap/>
        <w:overflowPunct/>
        <w:topLinePunct w:val="0"/>
        <w:bidi w:val="0"/>
        <w:snapToGrid w:val="0"/>
        <w:spacing w:line="460" w:lineRule="exact"/>
        <w:ind w:firstLine="560" w:firstLineChars="200"/>
        <w:textAlignment w:val="baseline"/>
        <w:rPr>
          <w:rStyle w:val="12"/>
          <w:rFonts w:ascii="仿宋_GB2312" w:hAnsi="仿宋_GB2312" w:eastAsia="仿宋_GB2312"/>
          <w:color w:val="000000"/>
          <w:sz w:val="28"/>
          <w:szCs w:val="28"/>
        </w:rPr>
      </w:pPr>
      <w:r>
        <w:rPr>
          <w:rStyle w:val="12"/>
          <w:rFonts w:ascii="仿宋_GB2312" w:hAnsi="仿宋_GB2312" w:eastAsia="仿宋_GB2312"/>
          <w:sz w:val="28"/>
          <w:szCs w:val="28"/>
        </w:rPr>
        <w:t>八、付款方式：</w:t>
      </w:r>
      <w:r>
        <w:rPr>
          <w:rStyle w:val="12"/>
          <w:rFonts w:ascii="仿宋_GB2312" w:hAnsi="仿宋_GB2312" w:eastAsia="仿宋_GB2312"/>
          <w:color w:val="000000"/>
          <w:sz w:val="28"/>
          <w:szCs w:val="28"/>
        </w:rPr>
        <w:t>采购单位以半年为周期向成交单位支付物业服务费用，在约定支付月份的1</w:t>
      </w:r>
      <w:r>
        <w:rPr>
          <w:rStyle w:val="12"/>
          <w:rFonts w:hint="eastAsia" w:ascii="仿宋_GB2312" w:hAnsi="仿宋_GB2312" w:eastAsia="仿宋_GB2312"/>
          <w:color w:val="000000"/>
          <w:sz w:val="28"/>
          <w:szCs w:val="28"/>
          <w:lang w:val="en-US" w:eastAsia="zh-CN"/>
        </w:rPr>
        <w:t>5</w:t>
      </w:r>
      <w:r>
        <w:rPr>
          <w:rStyle w:val="12"/>
          <w:rFonts w:ascii="仿宋_GB2312" w:hAnsi="仿宋_GB2312" w:eastAsia="仿宋_GB2312"/>
          <w:color w:val="000000"/>
          <w:sz w:val="28"/>
          <w:szCs w:val="28"/>
        </w:rPr>
        <w:t>个工作日内，成交单位向采购单位开具增税普票，采购单位收到发票的1</w:t>
      </w:r>
      <w:r>
        <w:rPr>
          <w:rStyle w:val="12"/>
          <w:rFonts w:hint="eastAsia" w:ascii="仿宋_GB2312" w:hAnsi="仿宋_GB2312" w:eastAsia="仿宋_GB2312"/>
          <w:color w:val="000000"/>
          <w:sz w:val="28"/>
          <w:szCs w:val="28"/>
          <w:lang w:val="en-US" w:eastAsia="zh-CN"/>
        </w:rPr>
        <w:t>5</w:t>
      </w:r>
      <w:r>
        <w:rPr>
          <w:rStyle w:val="12"/>
          <w:rFonts w:ascii="仿宋_GB2312" w:hAnsi="仿宋_GB2312" w:eastAsia="仿宋_GB2312"/>
          <w:color w:val="000000"/>
          <w:sz w:val="28"/>
          <w:szCs w:val="28"/>
        </w:rPr>
        <w:t>个工作日内，采购单位以转账方式足额转入成交单位指定账户。</w:t>
      </w:r>
    </w:p>
    <w:p w14:paraId="7B1C090A">
      <w:pPr>
        <w:pStyle w:val="2"/>
        <w:keepNext w:val="0"/>
        <w:keepLines w:val="0"/>
        <w:pageBreakBefore w:val="0"/>
        <w:kinsoku/>
        <w:wordWrap/>
        <w:overflowPunct/>
        <w:topLinePunct w:val="0"/>
        <w:bidi w:val="0"/>
        <w:spacing w:line="460" w:lineRule="exact"/>
        <w:textAlignment w:val="baseline"/>
        <w:rPr>
          <w:rStyle w:val="12"/>
          <w:rFonts w:ascii="仿宋_GB2312" w:hAnsi="仿宋_GB2312" w:eastAsia="仿宋_GB2312"/>
          <w:color w:val="000000"/>
          <w:sz w:val="28"/>
          <w:szCs w:val="28"/>
        </w:rPr>
      </w:pPr>
    </w:p>
    <w:p w14:paraId="53602715">
      <w:pPr>
        <w:pStyle w:val="2"/>
        <w:rPr>
          <w:rStyle w:val="12"/>
          <w:rFonts w:ascii="仿宋_GB2312" w:hAnsi="仿宋_GB2312" w:eastAsia="仿宋_GB2312"/>
          <w:color w:val="000000"/>
          <w:sz w:val="28"/>
          <w:szCs w:val="28"/>
        </w:rPr>
      </w:pPr>
    </w:p>
    <w:p w14:paraId="02EB5809">
      <w:pPr>
        <w:pStyle w:val="2"/>
        <w:rPr>
          <w:rStyle w:val="12"/>
          <w:rFonts w:ascii="仿宋_GB2312" w:hAnsi="仿宋_GB2312" w:eastAsia="仿宋_GB2312"/>
          <w:color w:val="000000"/>
          <w:sz w:val="28"/>
          <w:szCs w:val="28"/>
        </w:rPr>
      </w:pPr>
    </w:p>
    <w:p w14:paraId="28B7A4CC">
      <w:pPr>
        <w:numPr>
          <w:ilvl w:val="0"/>
          <w:numId w:val="0"/>
        </w:numPr>
        <w:autoSpaceDE w:val="0"/>
        <w:autoSpaceDN w:val="0"/>
        <w:adjustRightInd w:val="0"/>
        <w:snapToGrid/>
        <w:spacing w:before="0" w:after="0" w:afterLines="0" w:line="400" w:lineRule="exact"/>
        <w:ind w:left="0" w:firstLine="0" w:firstLineChars="0"/>
        <w:jc w:val="left"/>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附件</w:t>
      </w:r>
      <w:r>
        <w:rPr>
          <w:rFonts w:hint="eastAsia" w:ascii="仿宋_GB2312" w:eastAsia="仿宋_GB2312" w:cs="Times New Roman"/>
          <w:b/>
          <w:bCs/>
          <w:sz w:val="32"/>
          <w:szCs w:val="32"/>
          <w:lang w:val="en-US" w:eastAsia="zh-CN"/>
        </w:rPr>
        <w:t>1</w:t>
      </w:r>
    </w:p>
    <w:p w14:paraId="115C8EE8">
      <w:pPr>
        <w:widowControl w:val="0"/>
        <w:numPr>
          <w:ilvl w:val="0"/>
          <w:numId w:val="0"/>
        </w:numPr>
        <w:autoSpaceDE w:val="0"/>
        <w:autoSpaceDN w:val="0"/>
        <w:adjustRightInd w:val="0"/>
        <w:spacing w:afterLines="0" w:line="400" w:lineRule="exact"/>
        <w:ind w:firstLine="0"/>
        <w:jc w:val="left"/>
        <w:rPr>
          <w:rFonts w:hint="eastAsia" w:ascii="仿宋_GB2312" w:hAnsi="Times New Roman" w:eastAsia="仿宋_GB2312" w:cs="Times New Roman"/>
          <w:b/>
          <w:bCs/>
          <w:spacing w:val="0"/>
          <w:sz w:val="44"/>
          <w:szCs w:val="44"/>
          <w:lang w:val="en-US" w:eastAsia="zh-CN"/>
        </w:rPr>
      </w:pPr>
    </w:p>
    <w:p w14:paraId="2E782759">
      <w:pPr>
        <w:widowControl w:val="0"/>
        <w:autoSpaceDE w:val="0"/>
        <w:autoSpaceDN w:val="0"/>
        <w:adjustRightInd w:val="0"/>
        <w:spacing w:line="240" w:lineRule="auto"/>
        <w:ind w:firstLine="0"/>
        <w:jc w:val="center"/>
        <w:rPr>
          <w:rFonts w:hint="eastAsia" w:ascii="黑体" w:hAnsi="黑体" w:eastAsia="黑体" w:cs="黑体"/>
          <w:b/>
          <w:bCs/>
          <w:sz w:val="44"/>
          <w:szCs w:val="44"/>
          <w:lang w:eastAsia="zh-CN"/>
        </w:rPr>
      </w:pPr>
      <w:r>
        <w:rPr>
          <w:rFonts w:hint="eastAsia" w:ascii="黑体" w:hAnsi="黑体" w:eastAsia="黑体" w:cs="黑体"/>
          <w:b/>
          <w:bCs/>
          <w:spacing w:val="0"/>
          <w:sz w:val="44"/>
          <w:szCs w:val="44"/>
          <w:lang w:val="en-US" w:eastAsia="zh-CN"/>
        </w:rPr>
        <w:t>政府采购供应商</w:t>
      </w:r>
      <w:r>
        <w:rPr>
          <w:rFonts w:hint="eastAsia" w:ascii="黑体" w:hAnsi="黑体" w:eastAsia="黑体" w:cs="黑体"/>
          <w:b/>
          <w:bCs/>
          <w:sz w:val="44"/>
          <w:szCs w:val="44"/>
          <w:lang w:eastAsia="zh-CN"/>
        </w:rPr>
        <w:t>资格信用承诺函</w:t>
      </w:r>
    </w:p>
    <w:p w14:paraId="7A970E4F">
      <w:pPr>
        <w:pStyle w:val="2"/>
        <w:rPr>
          <w:rFonts w:hint="eastAsia"/>
          <w:sz w:val="32"/>
          <w:szCs w:val="32"/>
          <w:lang w:eastAsia="zh-CN"/>
        </w:rPr>
      </w:pPr>
    </w:p>
    <w:p w14:paraId="4BA8D64F">
      <w:pPr>
        <w:widowControl w:val="0"/>
        <w:autoSpaceDE w:val="0"/>
        <w:autoSpaceDN w:val="0"/>
        <w:adjustRightInd w:val="0"/>
        <w:spacing w:line="400" w:lineRule="exact"/>
        <w:jc w:val="both"/>
        <w:rPr>
          <w:rFonts w:hint="eastAsia" w:ascii="仿宋_GB2312" w:hAnsi="Times New Roman" w:eastAsia="仿宋_GB2312" w:cs="Times New Roman"/>
          <w:spacing w:val="6"/>
          <w:sz w:val="32"/>
          <w:szCs w:val="32"/>
          <w:lang w:eastAsia="zh-CN"/>
        </w:rPr>
      </w:pPr>
      <w:r>
        <w:rPr>
          <w:rFonts w:hint="eastAsia" w:ascii="仿宋_GB2312" w:hAnsi="Times New Roman" w:eastAsia="仿宋_GB2312" w:cs="Times New Roman"/>
          <w:spacing w:val="6"/>
          <w:sz w:val="32"/>
          <w:szCs w:val="32"/>
          <w:lang w:eastAsia="zh-CN"/>
        </w:rPr>
        <w:t>致：</w:t>
      </w:r>
      <w:r>
        <w:rPr>
          <w:rFonts w:hint="eastAsia" w:ascii="仿宋_GB2312" w:hAnsi="Times New Roman" w:eastAsia="仿宋_GB2312" w:cs="Times New Roman"/>
          <w:spacing w:val="6"/>
          <w:sz w:val="32"/>
          <w:szCs w:val="32"/>
          <w:u w:val="single"/>
          <w:lang w:eastAsia="zh-CN"/>
        </w:rPr>
        <w:t>（采购人名称）、</w:t>
      </w:r>
      <w:r>
        <w:rPr>
          <w:rFonts w:hint="eastAsia" w:ascii="仿宋_GB2312" w:eastAsia="仿宋_GB2312" w:cs="Times New Roman"/>
          <w:spacing w:val="6"/>
          <w:sz w:val="32"/>
          <w:szCs w:val="32"/>
          <w:u w:val="single"/>
          <w:lang w:eastAsia="zh-CN"/>
        </w:rPr>
        <w:t>（代理机构名称）</w:t>
      </w:r>
      <w:r>
        <w:rPr>
          <w:rFonts w:hint="eastAsia" w:ascii="仿宋_GB2312" w:hAnsi="Times New Roman" w:eastAsia="仿宋_GB2312" w:cs="Times New Roman"/>
          <w:spacing w:val="6"/>
          <w:sz w:val="32"/>
          <w:szCs w:val="32"/>
          <w:lang w:eastAsia="zh-CN"/>
        </w:rPr>
        <w:t>：</w:t>
      </w:r>
    </w:p>
    <w:p w14:paraId="3E82790C">
      <w:pPr>
        <w:widowControl w:val="0"/>
        <w:autoSpaceDE w:val="0"/>
        <w:autoSpaceDN w:val="0"/>
        <w:adjustRightInd w:val="0"/>
        <w:spacing w:line="400" w:lineRule="exact"/>
        <w:ind w:firstLine="640"/>
        <w:jc w:val="both"/>
        <w:rPr>
          <w:rFonts w:hint="eastAsia" w:ascii="仿宋_GB2312" w:hAnsi="Times New Roman" w:eastAsia="仿宋_GB2312" w:cs="Times New Roman"/>
          <w:spacing w:val="6"/>
          <w:sz w:val="32"/>
          <w:szCs w:val="32"/>
          <w:lang w:eastAsia="zh-CN"/>
        </w:rPr>
      </w:pPr>
      <w:r>
        <w:rPr>
          <w:rFonts w:hint="eastAsia" w:ascii="仿宋_GB2312" w:hAnsi="Times New Roman" w:eastAsia="仿宋_GB2312" w:cs="Times New Roman"/>
          <w:spacing w:val="6"/>
          <w:sz w:val="32"/>
          <w:szCs w:val="32"/>
          <w:lang w:eastAsia="zh-CN"/>
        </w:rPr>
        <w:t>我方自</w:t>
      </w:r>
      <w:r>
        <w:rPr>
          <w:rFonts w:hint="eastAsia" w:ascii="仿宋_GB2312" w:eastAsia="仿宋_GB2312"/>
          <w:spacing w:val="6"/>
          <w:sz w:val="32"/>
          <w:szCs w:val="32"/>
          <w:lang w:eastAsia="zh-CN"/>
        </w:rPr>
        <w:t>愿参加</w:t>
      </w:r>
      <w:r>
        <w:rPr>
          <w:rFonts w:hint="eastAsia" w:ascii="仿宋_GB2312" w:hAnsi="Times New Roman" w:eastAsia="仿宋_GB2312" w:cs="Times New Roman"/>
          <w:spacing w:val="6"/>
          <w:sz w:val="32"/>
          <w:szCs w:val="32"/>
          <w:u w:val="single"/>
        </w:rPr>
        <w:t xml:space="preserve">                       </w:t>
      </w:r>
      <w:r>
        <w:rPr>
          <w:rFonts w:hint="eastAsia" w:ascii="仿宋_GB2312" w:hAnsi="Times New Roman" w:eastAsia="仿宋_GB2312" w:cs="Times New Roman"/>
          <w:spacing w:val="6"/>
          <w:sz w:val="32"/>
          <w:szCs w:val="32"/>
        </w:rPr>
        <w:t>项目（项目编号：</w:t>
      </w:r>
      <w:r>
        <w:rPr>
          <w:rFonts w:hint="eastAsia" w:ascii="仿宋_GB2312" w:hAnsi="Times New Roman" w:eastAsia="仿宋_GB2312" w:cs="Times New Roman"/>
          <w:spacing w:val="6"/>
          <w:sz w:val="32"/>
          <w:szCs w:val="32"/>
          <w:u w:val="single"/>
        </w:rPr>
        <w:t xml:space="preserve">       </w:t>
      </w:r>
      <w:r>
        <w:rPr>
          <w:rFonts w:hint="eastAsia" w:ascii="仿宋_GB2312" w:eastAsia="仿宋_GB2312" w:cs="Times New Roman"/>
          <w:spacing w:val="6"/>
          <w:sz w:val="32"/>
          <w:szCs w:val="32"/>
          <w:u w:val="single"/>
          <w:lang w:val="en-US" w:eastAsia="zh-CN"/>
        </w:rPr>
        <w:t xml:space="preserve">           </w:t>
      </w:r>
      <w:r>
        <w:rPr>
          <w:rFonts w:hint="eastAsia" w:ascii="仿宋_GB2312" w:hAnsi="Times New Roman" w:eastAsia="仿宋_GB2312" w:cs="Times New Roman"/>
          <w:spacing w:val="6"/>
          <w:sz w:val="32"/>
          <w:szCs w:val="32"/>
          <w:u w:val="single"/>
        </w:rPr>
        <w:t xml:space="preserve">    </w:t>
      </w:r>
      <w:r>
        <w:rPr>
          <w:rFonts w:hint="eastAsia" w:ascii="仿宋_GB2312" w:hAnsi="Times New Roman" w:eastAsia="仿宋_GB2312" w:cs="Times New Roman"/>
          <w:spacing w:val="6"/>
          <w:sz w:val="32"/>
          <w:szCs w:val="32"/>
        </w:rPr>
        <w:t>）</w:t>
      </w:r>
      <w:r>
        <w:rPr>
          <w:rFonts w:hint="eastAsia" w:ascii="仿宋_GB2312" w:hAnsi="Times New Roman" w:eastAsia="仿宋_GB2312" w:cs="Times New Roman"/>
          <w:spacing w:val="6"/>
          <w:sz w:val="32"/>
          <w:szCs w:val="32"/>
          <w:lang w:eastAsia="zh-CN"/>
        </w:rPr>
        <w:t>的政府采购活动，并郑</w:t>
      </w:r>
      <w:r>
        <w:rPr>
          <w:rFonts w:hint="eastAsia" w:ascii="仿宋_GB2312" w:eastAsia="仿宋_GB2312"/>
          <w:spacing w:val="6"/>
          <w:sz w:val="32"/>
          <w:szCs w:val="32"/>
          <w:lang w:eastAsia="zh-CN"/>
        </w:rPr>
        <w:t>重承诺我方符合《中华人民共和国政府采购法》第二十二条规定的条件：</w:t>
      </w:r>
      <w:r>
        <w:rPr>
          <w:rFonts w:hint="eastAsia" w:ascii="仿宋_GB2312" w:hAnsi="Times New Roman" w:eastAsia="仿宋_GB2312" w:cs="Times New Roman"/>
          <w:spacing w:val="6"/>
          <w:sz w:val="32"/>
          <w:szCs w:val="32"/>
          <w:lang w:val="en-US" w:eastAsia="zh-CN"/>
        </w:rPr>
        <w:t xml:space="preserve"> </w:t>
      </w:r>
    </w:p>
    <w:p w14:paraId="0A6F4AAC">
      <w:pPr>
        <w:widowControl w:val="0"/>
        <w:autoSpaceDE w:val="0"/>
        <w:autoSpaceDN w:val="0"/>
        <w:adjustRightInd w:val="0"/>
        <w:spacing w:line="400" w:lineRule="exact"/>
        <w:ind w:firstLine="640"/>
        <w:jc w:val="both"/>
        <w:rPr>
          <w:rFonts w:hint="eastAsia" w:ascii="仿宋_GB2312" w:hAnsi="Times New Roman" w:eastAsia="仿宋_GB2312" w:cs="Times New Roman"/>
          <w:spacing w:val="6"/>
          <w:sz w:val="32"/>
          <w:szCs w:val="32"/>
          <w:lang w:eastAsia="zh-CN"/>
        </w:rPr>
      </w:pPr>
      <w:r>
        <w:rPr>
          <w:rFonts w:hint="eastAsia" w:ascii="仿宋_GB2312" w:hAnsi="Times New Roman" w:eastAsia="仿宋_GB2312" w:cs="Times New Roman"/>
          <w:spacing w:val="6"/>
          <w:sz w:val="32"/>
          <w:szCs w:val="32"/>
          <w:lang w:val="en-US" w:eastAsia="zh-CN"/>
        </w:rPr>
        <w:t xml:space="preserve">（一）具有独立承担民事责任的能力； </w:t>
      </w:r>
    </w:p>
    <w:p w14:paraId="212BA423">
      <w:pPr>
        <w:widowControl w:val="0"/>
        <w:autoSpaceDE w:val="0"/>
        <w:autoSpaceDN w:val="0"/>
        <w:adjustRightInd w:val="0"/>
        <w:spacing w:line="400" w:lineRule="exact"/>
        <w:ind w:firstLine="640"/>
        <w:jc w:val="both"/>
        <w:rPr>
          <w:rFonts w:hint="eastAsia" w:ascii="仿宋_GB2312" w:hAnsi="Times New Roman" w:eastAsia="仿宋_GB2312" w:cs="Times New Roman"/>
          <w:spacing w:val="6"/>
          <w:sz w:val="32"/>
          <w:szCs w:val="32"/>
          <w:lang w:eastAsia="zh-CN"/>
        </w:rPr>
      </w:pPr>
      <w:r>
        <w:rPr>
          <w:rFonts w:hint="eastAsia" w:ascii="仿宋_GB2312" w:hAnsi="Times New Roman" w:eastAsia="仿宋_GB2312" w:cs="Times New Roman"/>
          <w:spacing w:val="6"/>
          <w:sz w:val="32"/>
          <w:szCs w:val="32"/>
          <w:lang w:val="en-US" w:eastAsia="zh-CN"/>
        </w:rPr>
        <w:t xml:space="preserve">（二）具有良好的商业信誉和健全的财务会计制度； </w:t>
      </w:r>
    </w:p>
    <w:p w14:paraId="6741AE63">
      <w:pPr>
        <w:widowControl w:val="0"/>
        <w:autoSpaceDE w:val="0"/>
        <w:autoSpaceDN w:val="0"/>
        <w:adjustRightInd w:val="0"/>
        <w:spacing w:line="400" w:lineRule="exact"/>
        <w:ind w:firstLine="640"/>
        <w:jc w:val="both"/>
        <w:rPr>
          <w:rFonts w:hint="eastAsia" w:ascii="仿宋_GB2312" w:hAnsi="Times New Roman" w:eastAsia="仿宋_GB2312" w:cs="Times New Roman"/>
          <w:spacing w:val="6"/>
          <w:sz w:val="32"/>
          <w:szCs w:val="32"/>
          <w:lang w:eastAsia="zh-CN"/>
        </w:rPr>
      </w:pPr>
      <w:r>
        <w:rPr>
          <w:rFonts w:hint="eastAsia" w:ascii="仿宋_GB2312" w:hAnsi="Times New Roman" w:eastAsia="仿宋_GB2312" w:cs="Times New Roman"/>
          <w:spacing w:val="6"/>
          <w:sz w:val="32"/>
          <w:szCs w:val="32"/>
          <w:lang w:val="en-US" w:eastAsia="zh-CN"/>
        </w:rPr>
        <w:t xml:space="preserve">（三）具有履行合同所必需的设备和专业技术能力； </w:t>
      </w:r>
    </w:p>
    <w:p w14:paraId="0307F1B4">
      <w:pPr>
        <w:widowControl w:val="0"/>
        <w:autoSpaceDE w:val="0"/>
        <w:autoSpaceDN w:val="0"/>
        <w:adjustRightInd w:val="0"/>
        <w:spacing w:line="400" w:lineRule="exact"/>
        <w:ind w:firstLine="640"/>
        <w:jc w:val="both"/>
        <w:rPr>
          <w:rFonts w:hint="eastAsia" w:ascii="仿宋_GB2312" w:hAnsi="Times New Roman" w:eastAsia="仿宋_GB2312" w:cs="Times New Roman"/>
          <w:spacing w:val="6"/>
          <w:sz w:val="32"/>
          <w:szCs w:val="32"/>
          <w:lang w:eastAsia="zh-CN"/>
        </w:rPr>
      </w:pPr>
      <w:r>
        <w:rPr>
          <w:rFonts w:hint="eastAsia" w:ascii="仿宋_GB2312" w:hAnsi="Times New Roman" w:eastAsia="仿宋_GB2312" w:cs="Times New Roman"/>
          <w:spacing w:val="6"/>
          <w:sz w:val="32"/>
          <w:szCs w:val="32"/>
          <w:lang w:val="en-US" w:eastAsia="zh-CN"/>
        </w:rPr>
        <w:t xml:space="preserve">（四）有依法缴纳税收和社会保障资金的良好记录； </w:t>
      </w:r>
    </w:p>
    <w:p w14:paraId="78862EC5">
      <w:pPr>
        <w:widowControl w:val="0"/>
        <w:autoSpaceDE w:val="0"/>
        <w:autoSpaceDN w:val="0"/>
        <w:adjustRightInd w:val="0"/>
        <w:spacing w:line="400" w:lineRule="exact"/>
        <w:ind w:firstLine="640"/>
        <w:jc w:val="both"/>
        <w:rPr>
          <w:rFonts w:hint="eastAsia" w:ascii="仿宋_GB2312" w:hAnsi="Times New Roman" w:eastAsia="仿宋_GB2312" w:cs="Times New Roman"/>
          <w:spacing w:val="6"/>
          <w:sz w:val="32"/>
          <w:szCs w:val="32"/>
          <w:lang w:eastAsia="zh-CN"/>
        </w:rPr>
      </w:pPr>
      <w:r>
        <w:rPr>
          <w:rFonts w:hint="eastAsia" w:ascii="仿宋_GB2312" w:hAnsi="Times New Roman" w:eastAsia="仿宋_GB2312" w:cs="Times New Roman"/>
          <w:spacing w:val="6"/>
          <w:sz w:val="32"/>
          <w:szCs w:val="32"/>
          <w:lang w:val="en-US" w:eastAsia="zh-CN"/>
        </w:rPr>
        <w:t xml:space="preserve">（五）参加政府采购活动前三年内，在经营活动中没有重大违法记录； </w:t>
      </w:r>
    </w:p>
    <w:p w14:paraId="3A0C888C">
      <w:pPr>
        <w:widowControl w:val="0"/>
        <w:autoSpaceDE w:val="0"/>
        <w:autoSpaceDN w:val="0"/>
        <w:adjustRightInd w:val="0"/>
        <w:spacing w:line="400" w:lineRule="exact"/>
        <w:ind w:firstLine="640"/>
        <w:jc w:val="both"/>
        <w:rPr>
          <w:rFonts w:hint="eastAsia" w:ascii="仿宋_GB2312" w:hAnsi="Times New Roman" w:eastAsia="仿宋_GB2312" w:cs="Times New Roman"/>
          <w:spacing w:val="6"/>
          <w:sz w:val="32"/>
          <w:szCs w:val="32"/>
          <w:lang w:eastAsia="zh-CN"/>
        </w:rPr>
      </w:pPr>
      <w:r>
        <w:rPr>
          <w:rFonts w:hint="eastAsia" w:ascii="仿宋_GB2312" w:hAnsi="Times New Roman" w:eastAsia="仿宋_GB2312" w:cs="Times New Roman"/>
          <w:spacing w:val="6"/>
          <w:sz w:val="32"/>
          <w:szCs w:val="32"/>
          <w:lang w:val="en-US" w:eastAsia="zh-CN"/>
        </w:rPr>
        <w:t xml:space="preserve">（六）法律、行政法规规定的其他条件。 </w:t>
      </w:r>
    </w:p>
    <w:p w14:paraId="4B6EB34F">
      <w:pPr>
        <w:widowControl w:val="0"/>
        <w:autoSpaceDE w:val="0"/>
        <w:autoSpaceDN w:val="0"/>
        <w:adjustRightInd w:val="0"/>
        <w:spacing w:line="400" w:lineRule="exact"/>
        <w:ind w:firstLine="640"/>
        <w:jc w:val="both"/>
        <w:rPr>
          <w:rFonts w:hint="eastAsia" w:ascii="仿宋_GB2312" w:hAnsi="Times New Roman" w:eastAsia="仿宋_GB2312" w:cs="Times New Roman"/>
          <w:spacing w:val="6"/>
          <w:sz w:val="32"/>
          <w:szCs w:val="32"/>
          <w:lang w:eastAsia="zh-CN"/>
        </w:rPr>
      </w:pPr>
      <w:r>
        <w:rPr>
          <w:rFonts w:hint="eastAsia" w:ascii="仿宋_GB2312" w:eastAsia="仿宋_GB2312"/>
          <w:spacing w:val="6"/>
          <w:sz w:val="32"/>
          <w:szCs w:val="32"/>
          <w:lang w:eastAsia="zh-CN"/>
        </w:rPr>
        <w:t>我方保证上述承诺事项的真实性，如有弄虚作假或其他违法违规行为，愿意承担一切法律责任，并承担因此所造成的一切损失。</w:t>
      </w:r>
      <w:r>
        <w:rPr>
          <w:rFonts w:hint="eastAsia" w:ascii="仿宋_GB2312" w:hAnsi="Times New Roman" w:eastAsia="仿宋_GB2312" w:cs="Times New Roman"/>
          <w:spacing w:val="6"/>
          <w:sz w:val="32"/>
          <w:szCs w:val="32"/>
          <w:lang w:val="en-US" w:eastAsia="zh-CN"/>
        </w:rPr>
        <w:t xml:space="preserve"> </w:t>
      </w:r>
    </w:p>
    <w:p w14:paraId="521D7BF0">
      <w:pPr>
        <w:widowControl w:val="0"/>
        <w:autoSpaceDE w:val="0"/>
        <w:autoSpaceDN w:val="0"/>
        <w:adjustRightInd w:val="0"/>
        <w:spacing w:line="400" w:lineRule="exact"/>
        <w:ind w:firstLine="640"/>
        <w:jc w:val="both"/>
        <w:rPr>
          <w:rFonts w:hint="eastAsia" w:ascii="仿宋_GB2312" w:hAnsi="Times New Roman" w:eastAsia="仿宋_GB2312" w:cs="Times New Roman"/>
          <w:spacing w:val="6"/>
          <w:sz w:val="32"/>
          <w:szCs w:val="32"/>
          <w:lang w:val="en-US" w:eastAsia="zh-CN"/>
        </w:rPr>
      </w:pPr>
      <w:r>
        <w:rPr>
          <w:rFonts w:hint="eastAsia" w:ascii="仿宋_GB2312" w:hAnsi="Times New Roman" w:eastAsia="仿宋_GB2312" w:cs="Times New Roman"/>
          <w:b/>
          <w:bCs/>
          <w:spacing w:val="6"/>
          <w:sz w:val="32"/>
          <w:szCs w:val="32"/>
          <w:lang w:val="en-US" w:eastAsia="zh-CN"/>
        </w:rPr>
        <w:t>特此声明！</w:t>
      </w:r>
      <w:r>
        <w:rPr>
          <w:rFonts w:hint="eastAsia" w:ascii="仿宋_GB2312" w:hAnsi="Times New Roman" w:eastAsia="仿宋_GB2312" w:cs="Times New Roman"/>
          <w:spacing w:val="6"/>
          <w:sz w:val="32"/>
          <w:szCs w:val="32"/>
          <w:lang w:val="en-US" w:eastAsia="zh-CN"/>
        </w:rPr>
        <w:t xml:space="preserve"> </w:t>
      </w:r>
    </w:p>
    <w:p w14:paraId="20B9E306">
      <w:pPr>
        <w:pStyle w:val="9"/>
        <w:spacing w:line="400" w:lineRule="exact"/>
        <w:rPr>
          <w:rFonts w:hint="eastAsia" w:ascii="仿宋_GB2312" w:hAnsi="Times New Roman" w:eastAsia="仿宋_GB2312" w:cs="Times New Roman"/>
          <w:spacing w:val="6"/>
          <w:sz w:val="32"/>
          <w:szCs w:val="32"/>
          <w:lang w:val="en-US" w:eastAsia="zh-CN"/>
        </w:rPr>
      </w:pPr>
    </w:p>
    <w:p w14:paraId="441999A6">
      <w:pPr>
        <w:spacing w:line="400" w:lineRule="exact"/>
        <w:rPr>
          <w:rFonts w:hint="eastAsia"/>
          <w:sz w:val="32"/>
          <w:szCs w:val="32"/>
          <w:lang w:val="en-US" w:eastAsia="zh-CN"/>
        </w:rPr>
      </w:pPr>
    </w:p>
    <w:p w14:paraId="39CF82F4">
      <w:pPr>
        <w:spacing w:line="400" w:lineRule="exact"/>
        <w:jc w:val="center"/>
        <w:rPr>
          <w:rFonts w:ascii="仿宋_GB2312" w:eastAsia="仿宋_GB2312"/>
          <w:sz w:val="32"/>
          <w:szCs w:val="32"/>
          <w:u w:val="single"/>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法定代表人或委托代理人</w:t>
      </w:r>
      <w:r>
        <w:rPr>
          <w:rFonts w:hint="eastAsia" w:ascii="仿宋_GB2312" w:eastAsia="仿宋_GB2312"/>
          <w:b/>
          <w:bCs/>
          <w:sz w:val="32"/>
          <w:szCs w:val="32"/>
        </w:rPr>
        <w:t>（签字）：</w:t>
      </w:r>
      <w:r>
        <w:rPr>
          <w:rFonts w:hint="eastAsia" w:ascii="仿宋_GB2312" w:eastAsia="仿宋_GB2312"/>
          <w:sz w:val="32"/>
          <w:szCs w:val="32"/>
          <w:u w:val="single"/>
        </w:rPr>
        <w:t xml:space="preserve">               </w:t>
      </w:r>
      <w:r>
        <w:rPr>
          <w:rFonts w:hint="eastAsia" w:ascii="仿宋_GB2312" w:eastAsia="仿宋_GB2312"/>
          <w:b/>
          <w:bCs/>
          <w:sz w:val="32"/>
          <w:szCs w:val="32"/>
          <w:lang w:val="en-US" w:eastAsia="zh-CN"/>
        </w:rPr>
        <w:t xml:space="preserve">    </w:t>
      </w:r>
      <w:r>
        <w:rPr>
          <w:rFonts w:hint="eastAsia" w:ascii="仿宋_GB2312" w:eastAsia="仿宋_GB2312"/>
          <w:sz w:val="32"/>
          <w:szCs w:val="32"/>
          <w:u w:val="single"/>
        </w:rPr>
        <w:t xml:space="preserve">         </w:t>
      </w:r>
    </w:p>
    <w:p w14:paraId="2AAD3CF7">
      <w:pPr>
        <w:spacing w:line="400" w:lineRule="exact"/>
        <w:jc w:val="center"/>
        <w:rPr>
          <w:rFonts w:ascii="仿宋_GB2312" w:eastAsia="仿宋_GB2312"/>
          <w:sz w:val="32"/>
          <w:szCs w:val="32"/>
          <w:u w:val="single"/>
        </w:rPr>
      </w:pPr>
    </w:p>
    <w:p w14:paraId="3FF327A5">
      <w:pPr>
        <w:pStyle w:val="6"/>
        <w:spacing w:line="400" w:lineRule="exact"/>
        <w:ind w:firstLine="2880" w:firstLineChars="900"/>
        <w:rPr>
          <w:rFonts w:ascii="仿宋_GB2312" w:eastAsia="仿宋_GB2312"/>
          <w:sz w:val="32"/>
          <w:szCs w:val="32"/>
        </w:rPr>
      </w:pPr>
      <w:r>
        <w:rPr>
          <w:rFonts w:hint="eastAsia" w:ascii="仿宋_GB2312" w:hAnsi="Times New Roman" w:eastAsia="仿宋_GB2312" w:cs="Times New Roman"/>
          <w:b w:val="0"/>
          <w:bCs w:val="0"/>
          <w:spacing w:val="0"/>
          <w:sz w:val="32"/>
          <w:szCs w:val="32"/>
          <w:lang w:val="en-US" w:eastAsia="zh-CN"/>
        </w:rPr>
        <w:t>政府采购供应商</w:t>
      </w:r>
      <w:r>
        <w:rPr>
          <w:rFonts w:hint="eastAsia" w:ascii="仿宋_GB2312" w:eastAsia="仿宋_GB2312"/>
          <w:b/>
          <w:bCs/>
          <w:sz w:val="32"/>
          <w:szCs w:val="32"/>
        </w:rPr>
        <w:t>（CA电子签章）</w:t>
      </w:r>
      <w:r>
        <w:rPr>
          <w:rFonts w:hint="eastAsia" w:ascii="仿宋_GB2312" w:eastAsia="仿宋_GB2312"/>
          <w:sz w:val="32"/>
          <w:szCs w:val="32"/>
        </w:rPr>
        <w:t>：</w:t>
      </w:r>
      <w:r>
        <w:rPr>
          <w:rFonts w:hint="eastAsia" w:ascii="仿宋_GB2312" w:eastAsia="仿宋_GB2312"/>
          <w:sz w:val="32"/>
          <w:szCs w:val="32"/>
          <w:u w:val="single"/>
        </w:rPr>
        <w:t xml:space="preserve">                </w:t>
      </w:r>
    </w:p>
    <w:p w14:paraId="5206415C">
      <w:pPr>
        <w:pStyle w:val="6"/>
        <w:spacing w:line="400" w:lineRule="exact"/>
        <w:rPr>
          <w:rFonts w:ascii="仿宋_GB2312" w:hAnsi="宋体" w:eastAsia="仿宋_GB2312"/>
          <w:sz w:val="32"/>
          <w:szCs w:val="32"/>
        </w:rPr>
      </w:pPr>
    </w:p>
    <w:p w14:paraId="286446D2">
      <w:pPr>
        <w:pStyle w:val="6"/>
        <w:spacing w:line="400" w:lineRule="exact"/>
        <w:jc w:val="right"/>
        <w:rPr>
          <w:rFonts w:ascii="仿宋_GB2312" w:hAnsi="宋体" w:eastAsia="仿宋_GB2312"/>
          <w:sz w:val="30"/>
          <w:szCs w:val="30"/>
        </w:rPr>
      </w:pPr>
      <w:r>
        <w:rPr>
          <w:rFonts w:hint="eastAsia" w:ascii="仿宋_GB2312" w:hAnsi="宋体" w:eastAsia="仿宋_GB2312"/>
          <w:sz w:val="32"/>
          <w:szCs w:val="32"/>
        </w:rPr>
        <w:t xml:space="preserve">日期：       年   月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日</w:t>
      </w:r>
    </w:p>
    <w:p w14:paraId="560F10C4">
      <w:pPr>
        <w:pStyle w:val="6"/>
        <w:spacing w:line="400" w:lineRule="exact"/>
        <w:ind w:firstLine="0" w:firstLineChars="0"/>
        <w:rPr>
          <w:rFonts w:hint="eastAsia" w:ascii="仿宋_GB2312" w:eastAsia="仿宋_GB2312"/>
          <w:b/>
          <w:sz w:val="30"/>
          <w:szCs w:val="30"/>
        </w:rPr>
      </w:pPr>
    </w:p>
    <w:p w14:paraId="6134CB8A">
      <w:pPr>
        <w:pStyle w:val="6"/>
        <w:spacing w:line="400" w:lineRule="exact"/>
        <w:ind w:firstLine="602" w:firstLineChars="200"/>
        <w:rPr>
          <w:rFonts w:hint="eastAsia" w:ascii="仿宋_GB2312" w:eastAsia="仿宋_GB2312"/>
          <w:b/>
          <w:sz w:val="30"/>
          <w:szCs w:val="30"/>
        </w:rPr>
      </w:pPr>
    </w:p>
    <w:p w14:paraId="032835F3">
      <w:pPr>
        <w:pStyle w:val="6"/>
        <w:spacing w:line="400" w:lineRule="exact"/>
        <w:ind w:firstLine="602" w:firstLineChars="200"/>
        <w:rPr>
          <w:rFonts w:hint="eastAsia" w:ascii="仿宋_GB2312" w:eastAsia="仿宋_GB2312"/>
          <w:b/>
          <w:sz w:val="30"/>
          <w:szCs w:val="30"/>
        </w:rPr>
      </w:pPr>
    </w:p>
    <w:p w14:paraId="5747E13A">
      <w:pPr>
        <w:pStyle w:val="6"/>
        <w:spacing w:line="400" w:lineRule="exact"/>
        <w:ind w:firstLine="602" w:firstLineChars="200"/>
        <w:rPr>
          <w:rFonts w:hint="eastAsia" w:ascii="仿宋_GB2312" w:eastAsia="仿宋_GB2312"/>
          <w:b/>
          <w:sz w:val="30"/>
          <w:szCs w:val="30"/>
        </w:rPr>
      </w:pPr>
    </w:p>
    <w:p w14:paraId="7BF7FE74">
      <w:pPr>
        <w:pStyle w:val="6"/>
        <w:spacing w:line="400" w:lineRule="exact"/>
        <w:ind w:firstLine="602" w:firstLineChars="200"/>
      </w:pPr>
      <w:r>
        <w:rPr>
          <w:rFonts w:hint="eastAsia" w:ascii="仿宋_GB2312" w:eastAsia="仿宋_GB2312"/>
          <w:b/>
          <w:sz w:val="30"/>
          <w:szCs w:val="30"/>
        </w:rPr>
        <w:t>注：此项材料必须</w:t>
      </w:r>
      <w:r>
        <w:rPr>
          <w:rFonts w:hint="eastAsia" w:ascii="仿宋_GB2312" w:hAnsi="宋体" w:eastAsia="仿宋_GB2312"/>
          <w:b/>
          <w:bCs/>
          <w:sz w:val="30"/>
          <w:szCs w:val="30"/>
        </w:rPr>
        <w:t>以PDF格式上传。</w:t>
      </w:r>
    </w:p>
    <w:p w14:paraId="4F56F841">
      <w:pPr>
        <w:pStyle w:val="2"/>
        <w:rPr>
          <w:rStyle w:val="12"/>
          <w:rFonts w:ascii="仿宋_GB2312" w:hAnsi="仿宋_GB2312" w:eastAsia="仿宋_GB2312"/>
          <w:color w:val="000000"/>
          <w:sz w:val="28"/>
          <w:szCs w:val="28"/>
        </w:rPr>
      </w:pPr>
    </w:p>
    <w:p w14:paraId="1EFCD9D2"/>
    <w:p w14:paraId="39A85033">
      <w:pPr>
        <w:rPr>
          <w:rStyle w:val="12"/>
          <w:rFonts w:ascii="仿宋_GB2312" w:hAnsi="仿宋_GB2312" w:eastAsia="仿宋_GB2312"/>
          <w:sz w:val="28"/>
          <w:szCs w:val="28"/>
        </w:rPr>
      </w:pPr>
    </w:p>
    <w:sectPr>
      <w:footerReference r:id="rId3" w:type="default"/>
      <w:pgSz w:w="11910" w:h="16840"/>
      <w:pgMar w:top="1180" w:right="1020" w:bottom="660" w:left="1020" w:header="0" w:footer="476"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简体2.">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0DD9E">
    <w:pPr>
      <w:pStyle w:val="14"/>
      <w:spacing w:before="0" w:line="14" w:lineRule="auto"/>
      <w:ind w:left="0"/>
      <w:rPr>
        <w:rStyle w:val="12"/>
        <w:sz w:val="20"/>
      </w:rPr>
    </w:pPr>
    <w:r>
      <w:rPr>
        <w:rStyle w:val="12"/>
      </w:rP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10250170</wp:posOffset>
              </wp:positionV>
              <wp:extent cx="10795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45CAF698">
                          <w:pPr>
                            <w:pStyle w:val="14"/>
                            <w:spacing w:before="0" w:line="204" w:lineRule="exact"/>
                            <w:ind w:left="40"/>
                            <w:rPr>
                              <w:rStyle w:val="12"/>
                              <w:rFonts w:ascii="Times New Roman" w:hAnsi="Times New Roman" w:eastAsia="Times New Roman"/>
                              <w:sz w:val="18"/>
                            </w:rPr>
                          </w:pPr>
                        </w:p>
                        <w:p w14:paraId="3688D66F">
                          <w:pPr>
                            <w:rPr>
                              <w:rStyle w:val="12"/>
                            </w:rPr>
                          </w:pPr>
                        </w:p>
                      </w:txbxContent>
                    </wps:txbx>
                    <wps:bodyPr lIns="0" tIns="0" rIns="0" bIns="0" upright="1"/>
                  </wps:wsp>
                </a:graphicData>
              </a:graphic>
            </wp:anchor>
          </w:drawing>
        </mc:Choice>
        <mc:Fallback>
          <w:pict>
            <v:shape id="文本框 1025" o:spid="_x0000_s1026" o:spt="202" type="#_x0000_t202" style="position:absolute;left:0pt;margin-left:293.45pt;margin-top:807.1pt;height:11pt;width:8.5pt;mso-position-horizontal-relative:page;mso-position-vertical-relative:page;z-index:-251657216;mso-width-relative:page;mso-height-relative:page;" filled="f" stroked="f" coordsize="21600,21600" o:gfxdata="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8334XaAAAADQEAAA8AAAAAAAAAAQAgAAAAIgAAAGRycy9kb3ducmV2LnhtbFBL&#10;AQIUABQAAAAIAIdO4kBTKFCAuwEAAHQDAAAOAAAAAAAAAAEAIAAAACkBAABkcnMvZTJvRG9jLnht&#10;bFBLBQYAAAAABgAGAFkBAABWBQAAAAA=&#10;">
              <v:fill on="f" focussize="0,0"/>
              <v:stroke on="f"/>
              <v:imagedata o:title=""/>
              <o:lock v:ext="edit" aspectratio="f"/>
              <v:textbox inset="0mm,0mm,0mm,0mm">
                <w:txbxContent>
                  <w:p w14:paraId="45CAF698">
                    <w:pPr>
                      <w:pStyle w:val="14"/>
                      <w:spacing w:before="0" w:line="204" w:lineRule="exact"/>
                      <w:ind w:left="40"/>
                      <w:rPr>
                        <w:rStyle w:val="12"/>
                        <w:rFonts w:ascii="Times New Roman" w:hAnsi="Times New Roman" w:eastAsia="Times New Roman"/>
                        <w:sz w:val="18"/>
                      </w:rPr>
                    </w:pPr>
                  </w:p>
                  <w:p w14:paraId="3688D66F">
                    <w:pPr>
                      <w:rPr>
                        <w:rStyle w:val="12"/>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5C6DC"/>
    <w:multiLevelType w:val="singleLevel"/>
    <w:tmpl w:val="DF75C6DC"/>
    <w:lvl w:ilvl="0" w:tentative="0">
      <w:start w:val="3"/>
      <w:numFmt w:val="chineseCounting"/>
      <w:suff w:val="nothing"/>
      <w:lvlText w:val="（%1）"/>
      <w:lvlJc w:val="left"/>
      <w:pPr>
        <w:widowControl/>
        <w:textAlignment w:val="baseline"/>
      </w:pPr>
    </w:lvl>
  </w:abstractNum>
  <w:abstractNum w:abstractNumId="1">
    <w:nsid w:val="E7DDC1A7"/>
    <w:multiLevelType w:val="singleLevel"/>
    <w:tmpl w:val="E7DDC1A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MzkxODNhYzhiM2VjZWE3ZmJjMGIyYmJhMmQ0MjIifQ=="/>
  </w:docVars>
  <w:rsids>
    <w:rsidRoot w:val="00676A39"/>
    <w:rsid w:val="000A27DE"/>
    <w:rsid w:val="00123BA8"/>
    <w:rsid w:val="001E1FF6"/>
    <w:rsid w:val="00304B3C"/>
    <w:rsid w:val="003A7AEB"/>
    <w:rsid w:val="003E748F"/>
    <w:rsid w:val="005932AA"/>
    <w:rsid w:val="00653C57"/>
    <w:rsid w:val="00676A39"/>
    <w:rsid w:val="006918B3"/>
    <w:rsid w:val="006D27EE"/>
    <w:rsid w:val="009156CE"/>
    <w:rsid w:val="00A67D58"/>
    <w:rsid w:val="00B2383E"/>
    <w:rsid w:val="00CE34A8"/>
    <w:rsid w:val="00D52A32"/>
    <w:rsid w:val="00DD2C0B"/>
    <w:rsid w:val="00F269D2"/>
    <w:rsid w:val="00F64DEE"/>
    <w:rsid w:val="01C26E13"/>
    <w:rsid w:val="01DB1C83"/>
    <w:rsid w:val="01DE1773"/>
    <w:rsid w:val="025B6FCD"/>
    <w:rsid w:val="0303542D"/>
    <w:rsid w:val="032A4C70"/>
    <w:rsid w:val="03527B2B"/>
    <w:rsid w:val="037B54CB"/>
    <w:rsid w:val="04003C23"/>
    <w:rsid w:val="049A5E25"/>
    <w:rsid w:val="04A86794"/>
    <w:rsid w:val="04C11604"/>
    <w:rsid w:val="05597A8E"/>
    <w:rsid w:val="05942874"/>
    <w:rsid w:val="05D62E8D"/>
    <w:rsid w:val="06113EC5"/>
    <w:rsid w:val="065D535C"/>
    <w:rsid w:val="06776BE6"/>
    <w:rsid w:val="070E48A8"/>
    <w:rsid w:val="07C531B9"/>
    <w:rsid w:val="07D4164E"/>
    <w:rsid w:val="083D5445"/>
    <w:rsid w:val="0842480A"/>
    <w:rsid w:val="08AE1E9F"/>
    <w:rsid w:val="08B60D54"/>
    <w:rsid w:val="092403B3"/>
    <w:rsid w:val="094E71DE"/>
    <w:rsid w:val="0ACE05D7"/>
    <w:rsid w:val="0B2B77D7"/>
    <w:rsid w:val="0B6E5916"/>
    <w:rsid w:val="0BC67500"/>
    <w:rsid w:val="0BEF6A57"/>
    <w:rsid w:val="0C395F24"/>
    <w:rsid w:val="0C9E222B"/>
    <w:rsid w:val="0CB90E13"/>
    <w:rsid w:val="0CE265BB"/>
    <w:rsid w:val="0CE75980"/>
    <w:rsid w:val="0DE325EB"/>
    <w:rsid w:val="0E15476E"/>
    <w:rsid w:val="0E3B2427"/>
    <w:rsid w:val="0ECA7307"/>
    <w:rsid w:val="0F8B118C"/>
    <w:rsid w:val="0FD3043D"/>
    <w:rsid w:val="10C83D1A"/>
    <w:rsid w:val="10F468BD"/>
    <w:rsid w:val="11B76268"/>
    <w:rsid w:val="124473D0"/>
    <w:rsid w:val="127F4A5D"/>
    <w:rsid w:val="128F2D41"/>
    <w:rsid w:val="12B97DBE"/>
    <w:rsid w:val="1356560D"/>
    <w:rsid w:val="135B2C24"/>
    <w:rsid w:val="13B660AC"/>
    <w:rsid w:val="140B63F8"/>
    <w:rsid w:val="14157276"/>
    <w:rsid w:val="141C0605"/>
    <w:rsid w:val="1481490C"/>
    <w:rsid w:val="14E135FC"/>
    <w:rsid w:val="150B2427"/>
    <w:rsid w:val="151237B6"/>
    <w:rsid w:val="15145780"/>
    <w:rsid w:val="15673B02"/>
    <w:rsid w:val="15997A33"/>
    <w:rsid w:val="15AC7766"/>
    <w:rsid w:val="167C35DD"/>
    <w:rsid w:val="16E96798"/>
    <w:rsid w:val="17017F86"/>
    <w:rsid w:val="173E6AE4"/>
    <w:rsid w:val="175956CC"/>
    <w:rsid w:val="175E0F34"/>
    <w:rsid w:val="1776627E"/>
    <w:rsid w:val="18C43019"/>
    <w:rsid w:val="191344AD"/>
    <w:rsid w:val="195B397D"/>
    <w:rsid w:val="19996254"/>
    <w:rsid w:val="19BE3F0C"/>
    <w:rsid w:val="1A023DF9"/>
    <w:rsid w:val="1A206975"/>
    <w:rsid w:val="1AB570BD"/>
    <w:rsid w:val="1B2D30F7"/>
    <w:rsid w:val="1B334486"/>
    <w:rsid w:val="1B3B1CB8"/>
    <w:rsid w:val="1B9C202B"/>
    <w:rsid w:val="1D0165EA"/>
    <w:rsid w:val="1D271DC8"/>
    <w:rsid w:val="1D540E0F"/>
    <w:rsid w:val="1E8E20FF"/>
    <w:rsid w:val="1EE75CB3"/>
    <w:rsid w:val="1EF74148"/>
    <w:rsid w:val="1F2760B0"/>
    <w:rsid w:val="1F3031B6"/>
    <w:rsid w:val="1FAB6CE1"/>
    <w:rsid w:val="1FFE32B4"/>
    <w:rsid w:val="20191E9C"/>
    <w:rsid w:val="202F346E"/>
    <w:rsid w:val="204F3B10"/>
    <w:rsid w:val="20FF5536"/>
    <w:rsid w:val="2149055F"/>
    <w:rsid w:val="21703D3E"/>
    <w:rsid w:val="21F04E7F"/>
    <w:rsid w:val="21FA5CFD"/>
    <w:rsid w:val="223B434C"/>
    <w:rsid w:val="22D64075"/>
    <w:rsid w:val="241035B6"/>
    <w:rsid w:val="24280900"/>
    <w:rsid w:val="246102B6"/>
    <w:rsid w:val="2492046F"/>
    <w:rsid w:val="24FF0104"/>
    <w:rsid w:val="25292B82"/>
    <w:rsid w:val="25E35426"/>
    <w:rsid w:val="25F34F3E"/>
    <w:rsid w:val="2613738E"/>
    <w:rsid w:val="267047E0"/>
    <w:rsid w:val="27985D9D"/>
    <w:rsid w:val="27A44741"/>
    <w:rsid w:val="28333D17"/>
    <w:rsid w:val="28333ED3"/>
    <w:rsid w:val="28702875"/>
    <w:rsid w:val="288E1AFF"/>
    <w:rsid w:val="28B46C06"/>
    <w:rsid w:val="296323DA"/>
    <w:rsid w:val="29746395"/>
    <w:rsid w:val="29804D3A"/>
    <w:rsid w:val="29AB6313"/>
    <w:rsid w:val="2A9036A3"/>
    <w:rsid w:val="2A944F41"/>
    <w:rsid w:val="2AF94DA4"/>
    <w:rsid w:val="2B0D0850"/>
    <w:rsid w:val="2BEC4909"/>
    <w:rsid w:val="2BEF61A7"/>
    <w:rsid w:val="2C1874AC"/>
    <w:rsid w:val="2CDA29B3"/>
    <w:rsid w:val="2D151C3D"/>
    <w:rsid w:val="2D241E80"/>
    <w:rsid w:val="2D2533FF"/>
    <w:rsid w:val="2D4A18E7"/>
    <w:rsid w:val="2D811081"/>
    <w:rsid w:val="2DD438A6"/>
    <w:rsid w:val="2E497DF1"/>
    <w:rsid w:val="2E4A5917"/>
    <w:rsid w:val="2E7A61FC"/>
    <w:rsid w:val="2E84707B"/>
    <w:rsid w:val="2E9C43C4"/>
    <w:rsid w:val="2ECB1549"/>
    <w:rsid w:val="2F590DCA"/>
    <w:rsid w:val="302803A7"/>
    <w:rsid w:val="309D2676"/>
    <w:rsid w:val="3150593A"/>
    <w:rsid w:val="316311C9"/>
    <w:rsid w:val="31833619"/>
    <w:rsid w:val="31BE0AF5"/>
    <w:rsid w:val="32132BEF"/>
    <w:rsid w:val="32140715"/>
    <w:rsid w:val="32270449"/>
    <w:rsid w:val="32384404"/>
    <w:rsid w:val="32780CA4"/>
    <w:rsid w:val="32BB5035"/>
    <w:rsid w:val="337376BE"/>
    <w:rsid w:val="33914D46"/>
    <w:rsid w:val="33A76F51"/>
    <w:rsid w:val="3431735D"/>
    <w:rsid w:val="34321327"/>
    <w:rsid w:val="34802092"/>
    <w:rsid w:val="34993154"/>
    <w:rsid w:val="34CA155F"/>
    <w:rsid w:val="34F07218"/>
    <w:rsid w:val="3628478F"/>
    <w:rsid w:val="363E3FB3"/>
    <w:rsid w:val="364315C9"/>
    <w:rsid w:val="365612FD"/>
    <w:rsid w:val="36B67FED"/>
    <w:rsid w:val="37BC5AD7"/>
    <w:rsid w:val="37FF7772"/>
    <w:rsid w:val="387E4B3B"/>
    <w:rsid w:val="388A7983"/>
    <w:rsid w:val="392456E2"/>
    <w:rsid w:val="3A500759"/>
    <w:rsid w:val="3A5A3094"/>
    <w:rsid w:val="3AAF1923"/>
    <w:rsid w:val="3AAF547F"/>
    <w:rsid w:val="3AEE4BF7"/>
    <w:rsid w:val="3B1D063B"/>
    <w:rsid w:val="3BA90120"/>
    <w:rsid w:val="3BE41159"/>
    <w:rsid w:val="3BEE1FD7"/>
    <w:rsid w:val="3C291261"/>
    <w:rsid w:val="3C2D0D52"/>
    <w:rsid w:val="3C5C1637"/>
    <w:rsid w:val="3C642299"/>
    <w:rsid w:val="3CCA65A0"/>
    <w:rsid w:val="3D157DC1"/>
    <w:rsid w:val="3D8C7CFA"/>
    <w:rsid w:val="3F06588A"/>
    <w:rsid w:val="3F7A197B"/>
    <w:rsid w:val="3F984734"/>
    <w:rsid w:val="3FC574F3"/>
    <w:rsid w:val="3FEF631E"/>
    <w:rsid w:val="40104C12"/>
    <w:rsid w:val="404228F2"/>
    <w:rsid w:val="405A40DF"/>
    <w:rsid w:val="408D0011"/>
    <w:rsid w:val="41120516"/>
    <w:rsid w:val="4182569C"/>
    <w:rsid w:val="41886A2A"/>
    <w:rsid w:val="4194717D"/>
    <w:rsid w:val="422624CB"/>
    <w:rsid w:val="42C6780A"/>
    <w:rsid w:val="431467C7"/>
    <w:rsid w:val="437234EE"/>
    <w:rsid w:val="438356FB"/>
    <w:rsid w:val="43917E18"/>
    <w:rsid w:val="43D61CCF"/>
    <w:rsid w:val="4453331F"/>
    <w:rsid w:val="445A645C"/>
    <w:rsid w:val="44915BF6"/>
    <w:rsid w:val="44D0671E"/>
    <w:rsid w:val="44DE52DF"/>
    <w:rsid w:val="4504286C"/>
    <w:rsid w:val="45A81449"/>
    <w:rsid w:val="45EF0E26"/>
    <w:rsid w:val="45FE72BB"/>
    <w:rsid w:val="46AE2A8F"/>
    <w:rsid w:val="46D544C0"/>
    <w:rsid w:val="475F022D"/>
    <w:rsid w:val="47E726FC"/>
    <w:rsid w:val="47F95F8C"/>
    <w:rsid w:val="49156DF5"/>
    <w:rsid w:val="493A2D00"/>
    <w:rsid w:val="49D722FD"/>
    <w:rsid w:val="49EA2030"/>
    <w:rsid w:val="4A673681"/>
    <w:rsid w:val="4A965D14"/>
    <w:rsid w:val="4A981A8C"/>
    <w:rsid w:val="4A9E2E1A"/>
    <w:rsid w:val="4B7324F9"/>
    <w:rsid w:val="4BD42F98"/>
    <w:rsid w:val="4C806C7C"/>
    <w:rsid w:val="4D2C295F"/>
    <w:rsid w:val="4D302450"/>
    <w:rsid w:val="4D3D4B6D"/>
    <w:rsid w:val="4DA44CDC"/>
    <w:rsid w:val="4DE66FB2"/>
    <w:rsid w:val="4E915170"/>
    <w:rsid w:val="4F133DD7"/>
    <w:rsid w:val="4F271630"/>
    <w:rsid w:val="4FAB2261"/>
    <w:rsid w:val="4FAB400F"/>
    <w:rsid w:val="4FC43323"/>
    <w:rsid w:val="501A1195"/>
    <w:rsid w:val="50CF3D2E"/>
    <w:rsid w:val="51295B34"/>
    <w:rsid w:val="51A27694"/>
    <w:rsid w:val="521D6D1B"/>
    <w:rsid w:val="525070F0"/>
    <w:rsid w:val="52D4387D"/>
    <w:rsid w:val="52D7511B"/>
    <w:rsid w:val="52ED493F"/>
    <w:rsid w:val="53A019B1"/>
    <w:rsid w:val="53A96AB8"/>
    <w:rsid w:val="53DB0C3B"/>
    <w:rsid w:val="541A1764"/>
    <w:rsid w:val="54CC6443"/>
    <w:rsid w:val="55C45E2B"/>
    <w:rsid w:val="56064695"/>
    <w:rsid w:val="565F7902"/>
    <w:rsid w:val="568630E0"/>
    <w:rsid w:val="574F7976"/>
    <w:rsid w:val="57C55E8A"/>
    <w:rsid w:val="57FB18AC"/>
    <w:rsid w:val="582901C7"/>
    <w:rsid w:val="589715D5"/>
    <w:rsid w:val="58C35EA7"/>
    <w:rsid w:val="59017396"/>
    <w:rsid w:val="594F1EAF"/>
    <w:rsid w:val="596671F9"/>
    <w:rsid w:val="597E4543"/>
    <w:rsid w:val="5999137D"/>
    <w:rsid w:val="599E6993"/>
    <w:rsid w:val="59B9557B"/>
    <w:rsid w:val="59CF4D9E"/>
    <w:rsid w:val="5A382944"/>
    <w:rsid w:val="5A5534F6"/>
    <w:rsid w:val="5A67147B"/>
    <w:rsid w:val="5AB0697E"/>
    <w:rsid w:val="5AB126F6"/>
    <w:rsid w:val="5AF0321E"/>
    <w:rsid w:val="5BEA5311"/>
    <w:rsid w:val="5C45759A"/>
    <w:rsid w:val="5CA02A22"/>
    <w:rsid w:val="5D2B6790"/>
    <w:rsid w:val="5D4D2BAA"/>
    <w:rsid w:val="5DCD7847"/>
    <w:rsid w:val="5DDD7DF7"/>
    <w:rsid w:val="5DF23751"/>
    <w:rsid w:val="5E8425FB"/>
    <w:rsid w:val="5E86060F"/>
    <w:rsid w:val="5F41229A"/>
    <w:rsid w:val="5FE570CA"/>
    <w:rsid w:val="60003F04"/>
    <w:rsid w:val="60011A2A"/>
    <w:rsid w:val="607246D5"/>
    <w:rsid w:val="60E530F9"/>
    <w:rsid w:val="60FF6129"/>
    <w:rsid w:val="610417D1"/>
    <w:rsid w:val="610E2650"/>
    <w:rsid w:val="611A0FF5"/>
    <w:rsid w:val="61357BDD"/>
    <w:rsid w:val="626A1B08"/>
    <w:rsid w:val="62960FAD"/>
    <w:rsid w:val="62B9483E"/>
    <w:rsid w:val="62EA49F7"/>
    <w:rsid w:val="63057A83"/>
    <w:rsid w:val="63554FD3"/>
    <w:rsid w:val="636B5B38"/>
    <w:rsid w:val="639826A5"/>
    <w:rsid w:val="63C27722"/>
    <w:rsid w:val="647629E6"/>
    <w:rsid w:val="64AC6408"/>
    <w:rsid w:val="65183D57"/>
    <w:rsid w:val="655A5E64"/>
    <w:rsid w:val="65DF280D"/>
    <w:rsid w:val="66432D9C"/>
    <w:rsid w:val="66860EDB"/>
    <w:rsid w:val="66DD4F9F"/>
    <w:rsid w:val="671D35ED"/>
    <w:rsid w:val="679F2254"/>
    <w:rsid w:val="67D31EFE"/>
    <w:rsid w:val="68183DB4"/>
    <w:rsid w:val="686E1C26"/>
    <w:rsid w:val="68900156"/>
    <w:rsid w:val="68E819D9"/>
    <w:rsid w:val="69961435"/>
    <w:rsid w:val="69AA4EE0"/>
    <w:rsid w:val="69B0699A"/>
    <w:rsid w:val="69CE0BCF"/>
    <w:rsid w:val="6AC124E1"/>
    <w:rsid w:val="6B0625EA"/>
    <w:rsid w:val="6BC404DB"/>
    <w:rsid w:val="6C354F35"/>
    <w:rsid w:val="6D3427F4"/>
    <w:rsid w:val="6D8D2B4F"/>
    <w:rsid w:val="6D943EDD"/>
    <w:rsid w:val="6DCD73EF"/>
    <w:rsid w:val="6E22773B"/>
    <w:rsid w:val="6F190B3E"/>
    <w:rsid w:val="6F194B31"/>
    <w:rsid w:val="6F416B95"/>
    <w:rsid w:val="6F653D83"/>
    <w:rsid w:val="6F79782E"/>
    <w:rsid w:val="6FFB46E7"/>
    <w:rsid w:val="705931BC"/>
    <w:rsid w:val="70877D29"/>
    <w:rsid w:val="70904E30"/>
    <w:rsid w:val="70C920F0"/>
    <w:rsid w:val="70ED4030"/>
    <w:rsid w:val="710E3FA6"/>
    <w:rsid w:val="713A123F"/>
    <w:rsid w:val="71E76CD1"/>
    <w:rsid w:val="724A3BCD"/>
    <w:rsid w:val="72655E48"/>
    <w:rsid w:val="727062C8"/>
    <w:rsid w:val="729D55E2"/>
    <w:rsid w:val="72F13B80"/>
    <w:rsid w:val="733D0B73"/>
    <w:rsid w:val="73B47087"/>
    <w:rsid w:val="742C30C1"/>
    <w:rsid w:val="750556C0"/>
    <w:rsid w:val="75137DDD"/>
    <w:rsid w:val="758D7B90"/>
    <w:rsid w:val="761E4C8C"/>
    <w:rsid w:val="767C19B2"/>
    <w:rsid w:val="7711659E"/>
    <w:rsid w:val="77B05DB7"/>
    <w:rsid w:val="77BF249E"/>
    <w:rsid w:val="781C169F"/>
    <w:rsid w:val="786F17CF"/>
    <w:rsid w:val="78762B5D"/>
    <w:rsid w:val="78795BC5"/>
    <w:rsid w:val="790F6B0E"/>
    <w:rsid w:val="792E067E"/>
    <w:rsid w:val="798C015E"/>
    <w:rsid w:val="79FF3026"/>
    <w:rsid w:val="7AC83418"/>
    <w:rsid w:val="7B4B5DE7"/>
    <w:rsid w:val="7BFC781D"/>
    <w:rsid w:val="7C920181"/>
    <w:rsid w:val="7CCA16C9"/>
    <w:rsid w:val="7D3B25C7"/>
    <w:rsid w:val="7D472D1A"/>
    <w:rsid w:val="7DC4436B"/>
    <w:rsid w:val="7E462FD2"/>
    <w:rsid w:val="7E7C2E97"/>
    <w:rsid w:val="7EA63A70"/>
    <w:rsid w:val="7EC81C39"/>
    <w:rsid w:val="7EEA7E01"/>
    <w:rsid w:val="7F030EC3"/>
    <w:rsid w:val="7F1629A4"/>
    <w:rsid w:val="7F192494"/>
    <w:rsid w:val="7F2F3A66"/>
    <w:rsid w:val="7F315A30"/>
    <w:rsid w:val="7F7B4EFD"/>
    <w:rsid w:val="7F8C2C66"/>
    <w:rsid w:val="7FA2248A"/>
    <w:rsid w:val="7FAE52D2"/>
    <w:rsid w:val="7FB439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textAlignment w:val="baseline"/>
    </w:pPr>
    <w:rPr>
      <w:rFonts w:ascii="Times New Roman" w:hAnsi="Times New Roman" w:eastAsia="宋体" w:cstheme="minorBidi"/>
      <w:sz w:val="24"/>
      <w:szCs w:val="24"/>
      <w:lang w:val="en-US" w:eastAsia="zh-CN" w:bidi="ar-SA"/>
    </w:rPr>
  </w:style>
  <w:style w:type="paragraph" w:styleId="3">
    <w:name w:val="heading 4"/>
    <w:basedOn w:val="1"/>
    <w:next w:val="1"/>
    <w:link w:val="19"/>
    <w:semiHidden/>
    <w:unhideWhenUsed/>
    <w:qFormat/>
    <w:uiPriority w:val="0"/>
    <w:pPr>
      <w:keepNext/>
      <w:widowControl w:val="0"/>
      <w:tabs>
        <w:tab w:val="left" w:pos="425"/>
      </w:tabs>
      <w:ind w:left="425" w:firstLine="415"/>
      <w:textAlignment w:val="auto"/>
      <w:outlineLvl w:val="3"/>
    </w:pPr>
    <w:rPr>
      <w:rFonts w:ascii="宋体" w:hAnsi="宋体" w:cs="Times New Roman"/>
      <w:kern w:val="2"/>
      <w:sz w:val="21"/>
      <w:szCs w:val="20"/>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autoRedefine/>
    <w:qFormat/>
    <w:uiPriority w:val="0"/>
    <w:pPr>
      <w:spacing w:after="120"/>
      <w:ind w:left="420" w:leftChars="200"/>
    </w:pPr>
    <w:rPr>
      <w:sz w:val="16"/>
      <w:szCs w:val="16"/>
    </w:rPr>
  </w:style>
  <w:style w:type="paragraph" w:styleId="4">
    <w:name w:val="Body Text Indent"/>
    <w:basedOn w:val="1"/>
    <w:next w:val="5"/>
    <w:autoRedefine/>
    <w:qFormat/>
    <w:uiPriority w:val="0"/>
    <w:pPr>
      <w:spacing w:after="120"/>
      <w:ind w:left="420" w:leftChars="200"/>
    </w:pPr>
  </w:style>
  <w:style w:type="paragraph" w:customStyle="1" w:styleId="5">
    <w:name w:val="Default"/>
    <w:next w:val="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6">
    <w:name w:val="Plain Text"/>
    <w:basedOn w:val="1"/>
    <w:link w:val="20"/>
    <w:autoRedefine/>
    <w:unhideWhenUsed/>
    <w:qFormat/>
    <w:uiPriority w:val="0"/>
    <w:pPr>
      <w:widowControl w:val="0"/>
      <w:jc w:val="both"/>
      <w:textAlignment w:val="auto"/>
    </w:pPr>
    <w:rPr>
      <w:rFonts w:ascii="宋体" w:hAnsi="Courier New" w:cs="Courier New"/>
      <w:kern w:val="2"/>
      <w:sz w:val="21"/>
      <w:szCs w:val="21"/>
    </w:rPr>
  </w:style>
  <w:style w:type="paragraph" w:styleId="7">
    <w:name w:val="footer"/>
    <w:basedOn w:val="1"/>
    <w:link w:val="15"/>
    <w:autoRedefine/>
    <w:qFormat/>
    <w:uiPriority w:val="0"/>
    <w:pPr>
      <w:tabs>
        <w:tab w:val="center" w:pos="4153"/>
        <w:tab w:val="right" w:pos="8306"/>
      </w:tabs>
      <w:snapToGrid w:val="0"/>
    </w:pPr>
    <w:rPr>
      <w:sz w:val="18"/>
      <w:szCs w:val="18"/>
    </w:rPr>
  </w:style>
  <w:style w:type="paragraph" w:styleId="8">
    <w:name w:val="header"/>
    <w:basedOn w:val="1"/>
    <w:link w:val="16"/>
    <w:autoRedefine/>
    <w:qFormat/>
    <w:uiPriority w:val="0"/>
    <w:pPr>
      <w:pBdr>
        <w:bottom w:val="single" w:color="000000" w:sz="6" w:space="1"/>
      </w:pBdr>
      <w:tabs>
        <w:tab w:val="center" w:pos="4153"/>
        <w:tab w:val="right" w:pos="8306"/>
      </w:tabs>
      <w:snapToGrid w:val="0"/>
      <w:jc w:val="center"/>
    </w:pPr>
    <w:rPr>
      <w:sz w:val="18"/>
      <w:szCs w:val="18"/>
    </w:rPr>
  </w:style>
  <w:style w:type="paragraph" w:styleId="9">
    <w:name w:val="Body Text First Indent 2"/>
    <w:basedOn w:val="4"/>
    <w:next w:val="1"/>
    <w:unhideWhenUsed/>
    <w:qFormat/>
    <w:uiPriority w:val="99"/>
    <w:pPr>
      <w:tabs>
        <w:tab w:val="left" w:pos="0"/>
      </w:tabs>
      <w:spacing w:after="120"/>
      <w:ind w:left="420" w:leftChars="200" w:firstLine="420" w:firstLineChars="200"/>
    </w:pPr>
    <w:rPr>
      <w:spacing w:val="-4"/>
      <w:sz w:val="21"/>
    </w:rPr>
  </w:style>
  <w:style w:type="character" w:customStyle="1" w:styleId="12">
    <w:name w:val="NormalCharacter"/>
    <w:autoRedefine/>
    <w:semiHidden/>
    <w:qFormat/>
    <w:uiPriority w:val="0"/>
  </w:style>
  <w:style w:type="table" w:customStyle="1" w:styleId="13">
    <w:name w:val="TableNormal"/>
    <w:autoRedefine/>
    <w:semiHidden/>
    <w:qFormat/>
    <w:uiPriority w:val="0"/>
    <w:tblPr>
      <w:tblCellMar>
        <w:top w:w="0" w:type="dxa"/>
        <w:left w:w="0" w:type="dxa"/>
        <w:bottom w:w="0" w:type="dxa"/>
        <w:right w:w="0" w:type="dxa"/>
      </w:tblCellMar>
    </w:tblPr>
  </w:style>
  <w:style w:type="paragraph" w:customStyle="1" w:styleId="14">
    <w:name w:val="BodyText"/>
    <w:basedOn w:val="1"/>
    <w:autoRedefine/>
    <w:qFormat/>
    <w:uiPriority w:val="0"/>
    <w:pPr>
      <w:spacing w:before="48"/>
      <w:ind w:left="112"/>
    </w:pPr>
    <w:rPr>
      <w:rFonts w:ascii="仿宋_GB2312" w:hAnsi="仿宋_GB2312" w:eastAsia="仿宋_GB2312"/>
      <w:sz w:val="32"/>
    </w:rPr>
  </w:style>
  <w:style w:type="character" w:customStyle="1" w:styleId="15">
    <w:name w:val="页脚 Char"/>
    <w:link w:val="7"/>
    <w:autoRedefine/>
    <w:qFormat/>
    <w:uiPriority w:val="0"/>
    <w:rPr>
      <w:sz w:val="18"/>
      <w:szCs w:val="18"/>
    </w:rPr>
  </w:style>
  <w:style w:type="character" w:customStyle="1" w:styleId="16">
    <w:name w:val="页眉 Char"/>
    <w:link w:val="8"/>
    <w:autoRedefine/>
    <w:qFormat/>
    <w:uiPriority w:val="0"/>
    <w:rPr>
      <w:sz w:val="18"/>
      <w:szCs w:val="18"/>
    </w:rPr>
  </w:style>
  <w:style w:type="paragraph" w:customStyle="1" w:styleId="17">
    <w:name w:val="HtmlNormal"/>
    <w:basedOn w:val="1"/>
    <w:autoRedefine/>
    <w:qFormat/>
    <w:uiPriority w:val="0"/>
    <w:pPr>
      <w:spacing w:before="100" w:beforeAutospacing="1" w:after="100" w:afterAutospacing="1"/>
    </w:pPr>
    <w:rPr>
      <w:rFonts w:ascii="宋体" w:hAnsi="宋体"/>
    </w:rPr>
  </w:style>
  <w:style w:type="paragraph" w:customStyle="1" w:styleId="18">
    <w:name w:val="UserStyle_2"/>
    <w:basedOn w:val="1"/>
    <w:autoRedefine/>
    <w:qFormat/>
    <w:uiPriority w:val="0"/>
  </w:style>
  <w:style w:type="character" w:customStyle="1" w:styleId="19">
    <w:name w:val="标题 4 Char"/>
    <w:basedOn w:val="11"/>
    <w:link w:val="3"/>
    <w:autoRedefine/>
    <w:semiHidden/>
    <w:qFormat/>
    <w:uiPriority w:val="0"/>
    <w:rPr>
      <w:rFonts w:ascii="宋体" w:hAnsi="宋体" w:cs="Times New Roman"/>
      <w:kern w:val="2"/>
      <w:sz w:val="21"/>
    </w:rPr>
  </w:style>
  <w:style w:type="character" w:customStyle="1" w:styleId="20">
    <w:name w:val="纯文本 Char"/>
    <w:basedOn w:val="11"/>
    <w:link w:val="6"/>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4380</Words>
  <Characters>4437</Characters>
  <Lines>33</Lines>
  <Paragraphs>9</Paragraphs>
  <TotalTime>63</TotalTime>
  <ScaleCrop>false</ScaleCrop>
  <LinksUpToDate>false</LinksUpToDate>
  <CharactersWithSpaces>4564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2022-10-13T12:03:00Z</dcterms:created>
  <dc:creator>Administrator</dc:creator>
  <cp:lastModifiedBy>WPS_1708993798</cp:lastModifiedBy>
  <cp:lastPrinted>2024-04-15T02:32:00Z</cp:lastPrinted>
  <dcterms:modified xsi:type="dcterms:W3CDTF">2025-11-25T01:57:40Z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10A8443211764340A110EA8666018F21_13</vt:lpwstr>
  </property>
  <property fmtid="{D5CDD505-2E9C-101B-9397-08002B2CF9AE}" pid="4" name="KSOTemplateDocerSaveRecord">
    <vt:lpwstr>eyJoZGlkIjoiYjIwMzkxODNhYzhiM2VjZWE3ZmJjMGIyYmJhMmQ0MjIiLCJ1c2VySWQiOiIxNTgxOTM2NTkxIn0=</vt:lpwstr>
  </property>
</Properties>
</file>