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0"/>
        <w:rPr>
          <w:rFonts w:ascii="宋体" w:hAnsi="宋体"/>
          <w:b/>
          <w:bCs/>
          <w:sz w:val="21"/>
          <w:szCs w:val="24"/>
        </w:rPr>
      </w:pPr>
      <w:r>
        <w:rPr>
          <w:rFonts w:hint="eastAsia" w:ascii="宋体" w:hAnsi="宋体"/>
          <w:b/>
          <w:bCs/>
          <w:sz w:val="21"/>
          <w:szCs w:val="24"/>
        </w:rPr>
        <w:t>说明：</w:t>
      </w:r>
    </w:p>
    <w:p>
      <w:pPr>
        <w:pStyle w:val="10"/>
        <w:ind w:firstLine="420" w:firstLineChars="200"/>
        <w:rPr>
          <w:rFonts w:ascii="宋体" w:hAnsi="宋体"/>
          <w:b w:val="0"/>
          <w:bCs w:val="0"/>
          <w:sz w:val="21"/>
          <w:szCs w:val="24"/>
        </w:rPr>
      </w:pPr>
      <w:r>
        <w:rPr>
          <w:rFonts w:hint="eastAsia" w:ascii="宋体" w:hAnsi="宋体"/>
          <w:b w:val="0"/>
          <w:bCs w:val="0"/>
          <w:sz w:val="21"/>
          <w:szCs w:val="24"/>
        </w:rPr>
        <w:t>1、本服务需求一览表中标注★号的部分为实质性要求和条件。</w:t>
      </w:r>
    </w:p>
    <w:p>
      <w:pPr>
        <w:pStyle w:val="10"/>
        <w:ind w:firstLine="420" w:firstLineChars="200"/>
        <w:rPr>
          <w:rFonts w:hint="eastAsia" w:ascii="宋体" w:hAnsi="宋体"/>
          <w:b w:val="0"/>
          <w:bCs w:val="0"/>
          <w:sz w:val="21"/>
          <w:szCs w:val="24"/>
        </w:rPr>
      </w:pPr>
      <w:r>
        <w:rPr>
          <w:rFonts w:hint="eastAsia" w:ascii="宋体" w:hAnsi="宋体"/>
          <w:b w:val="0"/>
          <w:bCs w:val="0"/>
          <w:sz w:val="21"/>
          <w:szCs w:val="24"/>
        </w:rPr>
        <w:t>2、本次服务采购最高限价为人民币</w:t>
      </w:r>
      <w:r>
        <w:rPr>
          <w:rFonts w:hint="eastAsia" w:ascii="宋体" w:hAnsi="宋体"/>
          <w:b w:val="0"/>
          <w:bCs w:val="0"/>
          <w:sz w:val="21"/>
          <w:szCs w:val="24"/>
          <w:lang w:val="en-US" w:eastAsia="zh-CN"/>
        </w:rPr>
        <w:t>柒</w:t>
      </w:r>
      <w:r>
        <w:rPr>
          <w:rFonts w:hint="eastAsia" w:ascii="宋体" w:hAnsi="宋体"/>
          <w:b w:val="0"/>
          <w:bCs w:val="0"/>
          <w:sz w:val="21"/>
          <w:szCs w:val="24"/>
          <w:lang w:eastAsia="zh-CN"/>
        </w:rPr>
        <w:t>万</w:t>
      </w:r>
      <w:r>
        <w:rPr>
          <w:rFonts w:hint="eastAsia" w:ascii="宋体" w:hAnsi="宋体"/>
          <w:b w:val="0"/>
          <w:bCs w:val="0"/>
          <w:sz w:val="21"/>
          <w:szCs w:val="24"/>
          <w:lang w:val="en-US" w:eastAsia="zh-CN"/>
        </w:rPr>
        <w:t>贰仟</w:t>
      </w:r>
      <w:r>
        <w:rPr>
          <w:rFonts w:hint="eastAsia" w:ascii="宋体" w:hAnsi="宋体"/>
          <w:b w:val="0"/>
          <w:bCs w:val="0"/>
          <w:sz w:val="21"/>
          <w:szCs w:val="24"/>
          <w:lang w:eastAsia="zh-CN"/>
        </w:rPr>
        <w:t>元</w:t>
      </w:r>
      <w:r>
        <w:rPr>
          <w:rFonts w:ascii="宋体" w:hAnsi="宋体"/>
          <w:b w:val="0"/>
          <w:bCs w:val="0"/>
          <w:sz w:val="21"/>
          <w:szCs w:val="24"/>
        </w:rPr>
        <w:t>整</w:t>
      </w:r>
      <w:r>
        <w:rPr>
          <w:rFonts w:hint="eastAsia" w:ascii="宋体" w:hAnsi="宋体"/>
          <w:b w:val="0"/>
          <w:bCs w:val="0"/>
          <w:sz w:val="21"/>
          <w:szCs w:val="24"/>
        </w:rPr>
        <w:t>(¥</w:t>
      </w:r>
      <w:r>
        <w:rPr>
          <w:rFonts w:hint="eastAsia" w:ascii="宋体" w:hAnsi="宋体"/>
          <w:b w:val="0"/>
          <w:bCs w:val="0"/>
          <w:sz w:val="21"/>
          <w:szCs w:val="24"/>
          <w:lang w:val="en-US" w:eastAsia="zh-CN"/>
        </w:rPr>
        <w:t>7056</w:t>
      </w:r>
      <w:r>
        <w:rPr>
          <w:rFonts w:hint="eastAsia" w:ascii="宋体" w:hAnsi="宋体"/>
          <w:b w:val="0"/>
          <w:bCs w:val="0"/>
          <w:sz w:val="21"/>
          <w:szCs w:val="24"/>
        </w:rPr>
        <w:t>0元)。</w:t>
      </w:r>
    </w:p>
    <w:p>
      <w:pPr>
        <w:pStyle w:val="10"/>
        <w:ind w:firstLine="420" w:firstLineChars="200"/>
        <w:rPr>
          <w:rFonts w:hint="eastAsia" w:ascii="宋体" w:hAnsi="宋体" w:eastAsia="宋体"/>
          <w:b w:val="0"/>
          <w:bCs w:val="0"/>
          <w:sz w:val="21"/>
          <w:szCs w:val="24"/>
          <w:highlight w:val="none"/>
          <w:lang w:val="en-US" w:eastAsia="zh-CN"/>
        </w:rPr>
      </w:pPr>
      <w:r>
        <w:rPr>
          <w:rFonts w:hint="eastAsia" w:ascii="宋体" w:hAnsi="宋体"/>
          <w:b w:val="0"/>
          <w:bCs w:val="0"/>
          <w:sz w:val="21"/>
          <w:szCs w:val="24"/>
          <w:highlight w:val="none"/>
          <w:lang w:val="en-US" w:eastAsia="zh-CN"/>
        </w:rPr>
        <w:t>3、</w:t>
      </w:r>
      <w:r>
        <w:rPr>
          <w:rFonts w:hint="eastAsia" w:ascii="宋体" w:hAnsi="宋体"/>
          <w:b w:val="0"/>
          <w:bCs w:val="0"/>
          <w:sz w:val="21"/>
          <w:szCs w:val="24"/>
          <w:highlight w:val="none"/>
        </w:rPr>
        <w:t>采购标的对应的中小企业划分标准所属行业：</w:t>
      </w:r>
      <w:r>
        <w:rPr>
          <w:rFonts w:hint="default" w:ascii="Times New Roman" w:hAnsi="Times New Roman" w:eastAsia="宋体" w:cs="Times New Roman"/>
          <w:b w:val="0"/>
          <w:bCs w:val="0"/>
          <w:color w:val="auto"/>
          <w:kern w:val="0"/>
          <w:sz w:val="18"/>
          <w:szCs w:val="18"/>
        </w:rPr>
        <w:t>其他未列明行业</w:t>
      </w:r>
      <w:r>
        <w:rPr>
          <w:rFonts w:hint="eastAsia" w:ascii="宋体" w:hAnsi="宋体"/>
          <w:b w:val="0"/>
          <w:bCs w:val="0"/>
          <w:sz w:val="21"/>
          <w:szCs w:val="24"/>
          <w:highlight w:val="none"/>
          <w:lang w:eastAsia="zh-CN"/>
        </w:rPr>
        <w:t>。</w:t>
      </w:r>
    </w:p>
    <w:p>
      <w:pPr>
        <w:rPr>
          <w:b/>
          <w:sz w:val="36"/>
        </w:rPr>
      </w:pPr>
      <w:r>
        <w:rPr>
          <w:rFonts w:hint="eastAsia" w:ascii="宋体" w:hAnsi="宋体" w:eastAsia="宋体" w:cs="Times New Roman"/>
          <w:b/>
          <w:bCs/>
          <w:kern w:val="0"/>
          <w:sz w:val="21"/>
          <w:szCs w:val="24"/>
          <w:lang w:val="en-US" w:eastAsia="zh-CN" w:bidi="ar-SA"/>
        </w:rPr>
        <w:t>项目名称：</w:t>
      </w:r>
      <w:r>
        <w:rPr>
          <w:rFonts w:hint="eastAsia" w:ascii="宋体" w:hAnsi="宋体" w:cs="Times New Roman"/>
          <w:b/>
          <w:bCs/>
          <w:kern w:val="0"/>
          <w:sz w:val="21"/>
          <w:szCs w:val="24"/>
          <w:lang w:val="en-US" w:eastAsia="zh-CN" w:bidi="ar-SA"/>
        </w:rPr>
        <w:t xml:space="preserve">互联网接入服务  </w:t>
      </w:r>
    </w:p>
    <w:tbl>
      <w:tblPr>
        <w:tblStyle w:val="13"/>
        <w:tblW w:w="10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
        <w:gridCol w:w="1769"/>
        <w:gridCol w:w="16"/>
        <w:gridCol w:w="704"/>
        <w:gridCol w:w="645"/>
        <w:gridCol w:w="990"/>
        <w:gridCol w:w="946"/>
        <w:gridCol w:w="5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318"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769"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服务</w:t>
            </w:r>
            <w:r>
              <w:rPr>
                <w:rFonts w:hint="eastAsia" w:asciiTheme="minorEastAsia" w:hAnsiTheme="minorEastAsia" w:eastAsiaTheme="minorEastAsia" w:cstheme="minorEastAsia"/>
                <w:color w:val="000000"/>
                <w:szCs w:val="21"/>
              </w:rPr>
              <w:t>名称</w:t>
            </w:r>
          </w:p>
        </w:tc>
        <w:tc>
          <w:tcPr>
            <w:tcW w:w="720" w:type="dxa"/>
            <w:gridSpan w:val="2"/>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w:t>
            </w:r>
          </w:p>
        </w:tc>
        <w:tc>
          <w:tcPr>
            <w:tcW w:w="645"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单位</w:t>
            </w:r>
          </w:p>
        </w:tc>
        <w:tc>
          <w:tcPr>
            <w:tcW w:w="990"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单价(元）</w:t>
            </w:r>
          </w:p>
        </w:tc>
        <w:tc>
          <w:tcPr>
            <w:tcW w:w="946"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单项合价（元）</w:t>
            </w:r>
          </w:p>
        </w:tc>
        <w:tc>
          <w:tcPr>
            <w:tcW w:w="5462" w:type="dxa"/>
            <w:vAlign w:val="center"/>
          </w:tcPr>
          <w:p>
            <w:pPr>
              <w:tabs>
                <w:tab w:val="left" w:pos="180"/>
                <w:tab w:val="left" w:pos="1620"/>
              </w:tabs>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服务内容及要求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318"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1769"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lang w:val="en-US" w:eastAsia="zh-CN"/>
              </w:rPr>
              <w:t>互联网接入服务1</w:t>
            </w:r>
          </w:p>
        </w:tc>
        <w:tc>
          <w:tcPr>
            <w:tcW w:w="720" w:type="dxa"/>
            <w:gridSpan w:val="2"/>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1</w:t>
            </w:r>
          </w:p>
        </w:tc>
        <w:tc>
          <w:tcPr>
            <w:tcW w:w="645" w:type="dxa"/>
            <w:vAlign w:val="center"/>
          </w:tcPr>
          <w:p>
            <w:pPr>
              <w:tabs>
                <w:tab w:val="left" w:pos="180"/>
                <w:tab w:val="left" w:pos="1620"/>
              </w:tabs>
              <w:spacing w:line="360" w:lineRule="auto"/>
              <w:jc w:val="center"/>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项</w:t>
            </w:r>
          </w:p>
        </w:tc>
        <w:tc>
          <w:tcPr>
            <w:tcW w:w="990"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24"/>
                <w:szCs w:val="20"/>
                <w:lang w:val="en-US" w:eastAsia="zh-CN" w:bidi="ar-SA"/>
              </w:rPr>
              <w:t>70560</w:t>
            </w:r>
          </w:p>
        </w:tc>
        <w:tc>
          <w:tcPr>
            <w:tcW w:w="946" w:type="dxa"/>
            <w:vAlign w:val="center"/>
          </w:tcPr>
          <w:p>
            <w:pPr>
              <w:tabs>
                <w:tab w:val="left" w:pos="180"/>
                <w:tab w:val="left" w:pos="1620"/>
              </w:tabs>
              <w:spacing w:line="360" w:lineRule="auto"/>
              <w:jc w:val="center"/>
              <w:rPr>
                <w:rFonts w:hint="default" w:ascii="Times New Roman" w:hAnsi="Times New Roman" w:eastAsia="宋体" w:cs="Times New Roman"/>
                <w:color w:val="000000"/>
                <w:kern w:val="2"/>
                <w:sz w:val="24"/>
                <w:szCs w:val="20"/>
                <w:lang w:val="en-US" w:eastAsia="zh-CN" w:bidi="ar-SA"/>
              </w:rPr>
            </w:pPr>
            <w:r>
              <w:rPr>
                <w:rFonts w:hint="eastAsia" w:cs="Times New Roman"/>
                <w:color w:val="000000"/>
                <w:kern w:val="2"/>
                <w:sz w:val="24"/>
                <w:szCs w:val="20"/>
                <w:lang w:val="en-US" w:eastAsia="zh-CN" w:bidi="ar-SA"/>
              </w:rPr>
              <w:t>70560</w:t>
            </w:r>
          </w:p>
        </w:tc>
        <w:tc>
          <w:tcPr>
            <w:tcW w:w="5462" w:type="dxa"/>
            <w:vAlign w:val="center"/>
          </w:tcPr>
          <w:p>
            <w:pPr>
              <w:spacing w:line="440" w:lineRule="exact"/>
              <w:rPr>
                <w:rFonts w:hint="eastAsia"/>
              </w:rPr>
            </w:pPr>
            <w:r>
              <w:rPr>
                <w:rFonts w:hint="eastAsia"/>
              </w:rPr>
              <w:t>▲1、电路类型：</w:t>
            </w:r>
            <w:r>
              <w:rPr>
                <w:rFonts w:hint="eastAsia"/>
                <w:lang w:eastAsia="zh-CN"/>
              </w:rPr>
              <w:t>需求</w:t>
            </w:r>
            <w:r>
              <w:rPr>
                <w:rFonts w:hint="eastAsia"/>
              </w:rPr>
              <w:t>1条互联网数字电路，局域网连接到互联网的带宽≥500M，接入方式为光纤接入，互联网带宽裸机测试，上下行速率稳定在≥500M；</w:t>
            </w:r>
          </w:p>
          <w:p>
            <w:pPr>
              <w:spacing w:line="440" w:lineRule="exact"/>
              <w:rPr>
                <w:rFonts w:hint="eastAsia"/>
              </w:rPr>
            </w:pPr>
            <w:r>
              <w:rPr>
                <w:rFonts w:hint="eastAsia"/>
              </w:rPr>
              <w:t>2、电路接入端接口类型：可提供RJ45、G.703、V.35等接口类型；</w:t>
            </w:r>
          </w:p>
          <w:p>
            <w:pPr>
              <w:spacing w:line="440" w:lineRule="exact"/>
              <w:rPr>
                <w:rFonts w:hint="eastAsia"/>
              </w:rPr>
            </w:pPr>
            <w:r>
              <w:rPr>
                <w:rFonts w:hint="eastAsia"/>
              </w:rPr>
              <w:t>3、电路可用率：单条电路端到端全年可用率≥99.9%；</w:t>
            </w:r>
          </w:p>
          <w:p>
            <w:pPr>
              <w:spacing w:line="440" w:lineRule="exact"/>
              <w:rPr>
                <w:rFonts w:hint="eastAsia"/>
              </w:rPr>
            </w:pPr>
            <w:r>
              <w:rPr>
                <w:rFonts w:hint="eastAsia"/>
              </w:rPr>
              <w:t>4、电路误码率：单条电路端到端比特误码率≤1×10-6；</w:t>
            </w:r>
          </w:p>
          <w:p>
            <w:pPr>
              <w:spacing w:line="440" w:lineRule="exact"/>
              <w:rPr>
                <w:rFonts w:hint="eastAsia"/>
              </w:rPr>
            </w:pPr>
            <w:r>
              <w:rPr>
                <w:rFonts w:hint="eastAsia"/>
              </w:rPr>
              <w:t>5、电路丢包率：单条电路端到端丢包率≤0.8%；</w:t>
            </w:r>
          </w:p>
          <w:p>
            <w:pPr>
              <w:spacing w:line="440" w:lineRule="exact"/>
              <w:rPr>
                <w:rFonts w:hint="eastAsia"/>
              </w:rPr>
            </w:pPr>
            <w:r>
              <w:rPr>
                <w:rFonts w:hint="eastAsia"/>
              </w:rPr>
              <w:t>6、电路速率：电路各个节点最大时延≤20ms；</w:t>
            </w:r>
          </w:p>
          <w:p>
            <w:pPr>
              <w:spacing w:line="440" w:lineRule="exact"/>
              <w:rPr>
                <w:rFonts w:hint="eastAsia"/>
              </w:rPr>
            </w:pPr>
            <w:r>
              <w:rPr>
                <w:rFonts w:hint="eastAsia"/>
              </w:rPr>
              <w:t>7、电路速率：单条电路端到端时</w:t>
            </w:r>
            <w:bookmarkStart w:id="2" w:name="_GoBack"/>
            <w:bookmarkEnd w:id="2"/>
            <w:r>
              <w:rPr>
                <w:rFonts w:hint="eastAsia"/>
              </w:rPr>
              <w:t>延抖动率≤15ms；</w:t>
            </w:r>
          </w:p>
          <w:p>
            <w:pPr>
              <w:tabs>
                <w:tab w:val="left" w:pos="180"/>
                <w:tab w:val="left" w:pos="1620"/>
              </w:tabs>
              <w:spacing w:line="360" w:lineRule="auto"/>
              <w:jc w:val="left"/>
              <w:rPr>
                <w:rFonts w:hint="eastAsia"/>
              </w:rPr>
            </w:pPr>
            <w:r>
              <w:rPr>
                <w:rFonts w:hint="eastAsia"/>
                <w:lang w:val="en-US" w:eastAsia="zh-CN"/>
              </w:rPr>
              <w:t>▲8</w:t>
            </w:r>
            <w:r>
              <w:rPr>
                <w:rFonts w:hint="eastAsia"/>
              </w:rPr>
              <w:t>、供货方汇聚层和骨干层线路需具有自愈环保护功能和不超过50ms保护倒换能力，保证专线不会因光缆的意外阻断或部分设备故障而中断。</w:t>
            </w:r>
          </w:p>
          <w:p>
            <w:pPr>
              <w:pStyle w:val="2"/>
              <w:rPr>
                <w:rFonts w:hint="eastAsia"/>
                <w:lang w:eastAsia="zh-CN"/>
              </w:rPr>
            </w:pPr>
            <w:r>
              <w:rPr>
                <w:rFonts w:hint="eastAsia"/>
                <w:lang w:val="en-US" w:eastAsia="zh-CN"/>
              </w:rPr>
              <w:t>9、</w:t>
            </w:r>
            <w:r>
              <w:rPr>
                <w:rFonts w:hint="eastAsia"/>
                <w:lang w:eastAsia="zh-CN"/>
              </w:rPr>
              <w:t>负责线路安装调试工作，确保线路可正常使用。</w:t>
            </w:r>
          </w:p>
          <w:p>
            <w:pPr>
              <w:widowControl/>
              <w:spacing w:line="440" w:lineRule="exact"/>
              <w:jc w:val="left"/>
              <w:rPr>
                <w:rFonts w:hint="eastAsia"/>
              </w:rPr>
            </w:pPr>
            <w:r>
              <w:rPr>
                <w:rFonts w:hint="eastAsia"/>
                <w:lang w:val="en-US" w:eastAsia="zh-CN"/>
              </w:rPr>
              <w:t>10、</w:t>
            </w:r>
            <w:r>
              <w:rPr>
                <w:rFonts w:hint="eastAsia"/>
              </w:rPr>
              <w:t>要求全网的传输设备均具备网管能力服务，全程提供端到端的网管监控功能，实行7*24小时不间断监控，可有效地检测并定位网络故障。</w:t>
            </w:r>
          </w:p>
          <w:p>
            <w:pPr>
              <w:widowControl/>
              <w:spacing w:line="440" w:lineRule="exact"/>
              <w:jc w:val="left"/>
              <w:rPr>
                <w:rFonts w:hint="eastAsia"/>
              </w:rPr>
            </w:pPr>
            <w:r>
              <w:rPr>
                <w:rFonts w:hint="eastAsia"/>
                <w:lang w:val="en-US" w:eastAsia="zh-CN"/>
              </w:rPr>
              <w:t>11</w:t>
            </w:r>
            <w:r>
              <w:rPr>
                <w:rFonts w:hint="eastAsia"/>
              </w:rPr>
              <w:t>、服务期限内每</w:t>
            </w:r>
            <w:r>
              <w:rPr>
                <w:rFonts w:hint="eastAsia"/>
                <w:lang w:eastAsia="zh-CN"/>
              </w:rPr>
              <w:t>半年</w:t>
            </w:r>
            <w:r>
              <w:rPr>
                <w:rFonts w:hint="eastAsia"/>
              </w:rPr>
              <w:t>对网络系统进行一次巡检，检查网络系统设备的运行情况，提交巡检报告。</w:t>
            </w:r>
          </w:p>
          <w:p>
            <w:pPr>
              <w:rPr>
                <w:rFonts w:hint="eastAsia"/>
                <w:lang w:eastAsia="zh-CN"/>
              </w:rPr>
            </w:pPr>
            <w:r>
              <w:rPr>
                <w:rFonts w:hint="eastAsia"/>
                <w:lang w:val="en-US" w:eastAsia="zh-CN"/>
              </w:rPr>
              <w:t>12、</w:t>
            </w:r>
            <w:r>
              <w:rPr>
                <w:rFonts w:hint="eastAsia"/>
              </w:rPr>
              <w:t>质保期内成交人维修服务：必须提供电话支持服务，保修期内线路接入服务出现中断，要求60分钟内做出响应，2个小时内赶往现场，8小时内解决问题（自然灾害等不可抗拒原因除外）</w:t>
            </w:r>
            <w:r>
              <w:rPr>
                <w:rFonts w:hint="eastAsia"/>
                <w:lang w:eastAsia="zh-CN"/>
              </w:rPr>
              <w:t>。</w:t>
            </w:r>
          </w:p>
          <w:p>
            <w:pPr>
              <w:pStyle w:val="2"/>
              <w:rPr>
                <w:rFonts w:hint="default"/>
                <w:lang w:val="en-US" w:eastAsia="zh-CN"/>
              </w:rPr>
            </w:pPr>
            <w:r>
              <w:rPr>
                <w:rFonts w:hint="eastAsia" w:ascii="Times New Roman" w:hAnsi="Times New Roman" w:eastAsia="宋体" w:cs="Times New Roman"/>
                <w:kern w:val="2"/>
                <w:sz w:val="21"/>
                <w:szCs w:val="24"/>
                <w:lang w:val="en-US" w:eastAsia="zh-CN" w:bidi="ar-SA"/>
              </w:rPr>
              <w:t>▲13、为保证采购人业务连续性，必须使用采购人目前</w:t>
            </w:r>
            <w:r>
              <w:rPr>
                <w:rFonts w:hint="eastAsia" w:cs="Times New Roman"/>
                <w:kern w:val="2"/>
                <w:sz w:val="21"/>
                <w:szCs w:val="24"/>
                <w:lang w:val="en-US" w:eastAsia="zh-CN" w:bidi="ar-SA"/>
              </w:rPr>
              <w:t>备案</w:t>
            </w:r>
            <w:r>
              <w:rPr>
                <w:rFonts w:hint="eastAsia" w:ascii="Times New Roman" w:hAnsi="Times New Roman" w:eastAsia="宋体" w:cs="Times New Roman"/>
                <w:kern w:val="2"/>
                <w:sz w:val="21"/>
                <w:szCs w:val="24"/>
                <w:lang w:val="en-US" w:eastAsia="zh-CN" w:bidi="ar-SA"/>
              </w:rPr>
              <w:t>在用的公网IPv4地址。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850"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ascii="宋体" w:hAnsi="宋体" w:cs="宋体"/>
              </w:rPr>
            </w:pPr>
            <w:r>
              <w:rPr>
                <w:rFonts w:hint="eastAsia" w:ascii="宋体" w:hAnsi="宋体" w:cs="宋体"/>
              </w:rPr>
              <w:t>商务</w:t>
            </w:r>
            <w:r>
              <w:rPr>
                <w:rFonts w:hint="eastAsia" w:ascii="宋体" w:hAnsi="宋体" w:cs="宋体"/>
                <w:lang w:val="en-US" w:eastAsia="zh-CN"/>
              </w:rPr>
              <w:t>要求</w:t>
            </w:r>
            <w:r>
              <w:rPr>
                <w:rFonts w:hint="eastAsia" w:ascii="宋体" w:hAnsi="宋体" w:cs="宋体"/>
              </w:rPr>
              <w:t xml:space="preserve">： </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03"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color w:val="000000"/>
                <w:kern w:val="2"/>
                <w:sz w:val="24"/>
                <w:szCs w:val="20"/>
                <w:lang w:val="en-US" w:eastAsia="zh-CN" w:bidi="ar-SA"/>
              </w:rPr>
              <w:t>一、合同签订期</w:t>
            </w:r>
          </w:p>
        </w:tc>
        <w:tc>
          <w:tcPr>
            <w:tcW w:w="874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lang w:val="en-US" w:eastAsia="zh-CN"/>
              </w:rPr>
              <w:t>自确认竞价结果之日起10个工作日内。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03"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Times New Roman" w:hAnsi="Times New Roman" w:eastAsia="宋体" w:cs="Times New Roman"/>
                <w:color w:val="000000"/>
                <w:kern w:val="2"/>
                <w:sz w:val="24"/>
                <w:szCs w:val="20"/>
                <w:lang w:val="en-US" w:eastAsia="zh-CN" w:bidi="ar-SA"/>
              </w:rPr>
            </w:pPr>
            <w:r>
              <w:rPr>
                <w:rFonts w:hint="eastAsia" w:ascii="Times New Roman" w:hAnsi="Times New Roman" w:eastAsia="宋体" w:cs="Times New Roman"/>
                <w:kern w:val="2"/>
                <w:sz w:val="21"/>
                <w:szCs w:val="24"/>
                <w:lang w:val="en-US" w:eastAsia="zh-CN" w:bidi="ar-SA"/>
              </w:rPr>
              <w:t>▲</w:t>
            </w:r>
            <w:r>
              <w:rPr>
                <w:rFonts w:hint="eastAsia" w:ascii="Times New Roman" w:hAnsi="Times New Roman" w:eastAsia="宋体" w:cs="Times New Roman"/>
                <w:color w:val="000000"/>
                <w:kern w:val="2"/>
                <w:sz w:val="24"/>
                <w:szCs w:val="20"/>
                <w:lang w:val="en-US" w:eastAsia="zh-CN" w:bidi="ar-SA"/>
              </w:rPr>
              <w:t>二、服务期限</w:t>
            </w:r>
          </w:p>
        </w:tc>
        <w:tc>
          <w:tcPr>
            <w:tcW w:w="874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default" w:ascii="Times New Roman" w:hAnsi="Times New Roman" w:eastAsia="宋体" w:cs="Times New Roman"/>
                <w:color w:val="000000"/>
                <w:kern w:val="2"/>
                <w:sz w:val="24"/>
                <w:szCs w:val="20"/>
                <w:lang w:val="en-US" w:eastAsia="zh-CN" w:bidi="ar-SA"/>
              </w:rPr>
            </w:pPr>
            <w:r>
              <w:rPr>
                <w:rFonts w:hint="eastAsia" w:ascii="宋体" w:hAnsi="宋体" w:cs="宋体"/>
                <w:bCs/>
                <w:color w:val="000000"/>
                <w:kern w:val="0"/>
                <w:szCs w:val="21"/>
                <w:lang w:val="en-US" w:eastAsia="zh-CN"/>
              </w:rPr>
              <w:t>自合同签订之日起壹年。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15" w:hRule="atLeast"/>
          <w:jc w:val="center"/>
        </w:trPr>
        <w:tc>
          <w:tcPr>
            <w:tcW w:w="2103"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kern w:val="2"/>
                <w:sz w:val="21"/>
                <w:szCs w:val="24"/>
                <w:lang w:val="en-US" w:eastAsia="zh-CN" w:bidi="ar-SA"/>
              </w:rPr>
              <w:t>▲</w:t>
            </w:r>
            <w:r>
              <w:rPr>
                <w:rFonts w:hint="eastAsia" w:ascii="Times New Roman" w:hAnsi="Times New Roman" w:eastAsia="宋体" w:cs="Times New Roman"/>
                <w:color w:val="000000"/>
                <w:kern w:val="2"/>
                <w:sz w:val="24"/>
                <w:szCs w:val="20"/>
                <w:highlight w:val="none"/>
                <w:lang w:val="en-US" w:eastAsia="zh-CN" w:bidi="ar-SA"/>
              </w:rPr>
              <w:t>三、服务要求</w:t>
            </w:r>
          </w:p>
        </w:tc>
        <w:tc>
          <w:tcPr>
            <w:tcW w:w="874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1、质量保证期：质量保证期 壹 年（</w:t>
            </w:r>
            <w:r>
              <w:rPr>
                <w:rFonts w:hint="eastAsia" w:ascii="宋体" w:hAnsi="宋体" w:cs="宋体"/>
                <w:color w:val="000000"/>
                <w:kern w:val="0"/>
                <w:szCs w:val="21"/>
              </w:rPr>
              <w:t>自合同签订之日起计</w:t>
            </w:r>
            <w:r>
              <w:rPr>
                <w:rFonts w:hint="eastAsia" w:ascii="宋体" w:hAnsi="宋体" w:cs="宋体"/>
                <w:bCs/>
                <w:color w:val="000000"/>
                <w:kern w:val="0"/>
                <w:szCs w:val="21"/>
                <w:lang w:val="en-US" w:eastAsia="zh-CN"/>
              </w:rPr>
              <w:t>）</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2.免费送货上门，免费安装调试；</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3.如采购人因地址搬迁，所涉及的线路改迁费用不另外收取；</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4.在租用期内，成交人应严格遵守《中华人民共和国电信条例》，维护双方权益，按工信部颁布的相关电路质量要求，保证采购人租用系统畅通及安全使用。为保证采购人网络的连续稳定运行；</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5.因成交人施工、网络割接等原因影响宽带网络运行的，应当提前一天通知采购人，并且尽快消除故障、恢复通信线路；</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6.当用户网络需要扩展或升级时，负责提供相应解决方案；</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7、处理问题响应时间：接到采购人处理问题通知后2个小时内到达采购人指定现场</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8、应标真实性要求：</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参加竞标供应商须为国内注册（指按国家有关规定要求注册的），符合《中华人民共和国政府采购法》第二十二条规定，具备法人资格的供应商或其分支机构，非运营商中标的需在签订合同时提供通信运营商针对本项目出具的互联网专线服务合作协议或授权文件，文件加盖投标人公章。若不按时提供材料，则视为虚假应标，投标无效。采购人有权追究该投标人相关法律责任。</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为保障项目顺利实施，投标人获得服务质量达标测评认证五星级证书。合同签订时中标人需提供相关证书复印件并加盖公章，供采购人核验。若不按时提供材料，则视为虚假应标，投标无效。采购人有权追究该投标人相关法律责任。</w:t>
            </w:r>
          </w:p>
          <w:p>
            <w:pPr>
              <w:adjustRightInd w:val="0"/>
              <w:snapToGrid w:val="0"/>
              <w:spacing w:line="360" w:lineRule="exact"/>
              <w:ind w:firstLine="210" w:firstLineChars="100"/>
              <w:rPr>
                <w:rFonts w:hint="eastAsia" w:ascii="仿宋_GB2312" w:hAnsi="仿宋_GB2312" w:eastAsia="仿宋_GB2312" w:cs="仿宋_GB2312"/>
                <w:sz w:val="24"/>
                <w:lang w:eastAsia="zh-CN"/>
              </w:rPr>
            </w:pPr>
            <w:r>
              <w:rPr>
                <w:rFonts w:hint="eastAsia" w:ascii="宋体" w:hAnsi="宋体" w:cs="宋体"/>
                <w:bCs/>
                <w:color w:val="000000"/>
                <w:kern w:val="0"/>
                <w:szCs w:val="21"/>
                <w:lang w:val="en-US" w:eastAsia="zh-CN"/>
              </w:rPr>
              <w:t>（3）投标人获得 GB/T 27922-2011 售后服务认证证书（认证范围：通信、IP 电话和互联网的网络设计、建设，计算机信息系统集成、网络运营维护的售后服务）。合同签订时中标人需提供相关证书复印件并加盖公章，供采购人核验。若不按时提供材料，则视为虚假应标，投标无效。采购人有权追究该投标人相关法律责任。</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03"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kern w:val="2"/>
                <w:sz w:val="21"/>
                <w:szCs w:val="24"/>
                <w:lang w:val="en-US" w:eastAsia="zh-CN" w:bidi="ar-SA"/>
              </w:rPr>
              <w:t>▲</w:t>
            </w:r>
            <w:r>
              <w:rPr>
                <w:rFonts w:hint="eastAsia" w:ascii="Times New Roman" w:hAnsi="Times New Roman" w:eastAsia="宋体" w:cs="Times New Roman"/>
                <w:color w:val="000000"/>
                <w:kern w:val="2"/>
                <w:sz w:val="24"/>
                <w:szCs w:val="20"/>
                <w:highlight w:val="none"/>
                <w:lang w:val="en-US" w:eastAsia="zh-CN" w:bidi="ar-SA"/>
              </w:rPr>
              <w:t>四、付款方式</w:t>
            </w:r>
          </w:p>
        </w:tc>
        <w:tc>
          <w:tcPr>
            <w:tcW w:w="874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1、本项目无预付款，合同签署后，中标供应商开具增值税发票给采购人，采购人收到发票后十个工作日内支付全部合同款。</w:t>
            </w:r>
          </w:p>
          <w:p>
            <w:pPr>
              <w:pStyle w:val="2"/>
              <w:ind w:left="210" w:leftChars="100"/>
              <w:rPr>
                <w:rFonts w:hint="eastAsia" w:ascii="Times New Roman" w:hAnsi="Times New Roman" w:eastAsia="宋体" w:cs="Times New Roman"/>
                <w:color w:val="000000"/>
                <w:kern w:val="2"/>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103"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Times New Roman" w:hAnsi="Times New Roman" w:eastAsia="宋体" w:cs="Times New Roman"/>
                <w:color w:val="000000"/>
                <w:kern w:val="2"/>
                <w:sz w:val="24"/>
                <w:szCs w:val="20"/>
                <w:highlight w:val="none"/>
                <w:lang w:val="en-US" w:eastAsia="zh-CN" w:bidi="ar-SA"/>
              </w:rPr>
            </w:pPr>
            <w:r>
              <w:rPr>
                <w:rFonts w:hint="eastAsia" w:ascii="Times New Roman" w:hAnsi="Times New Roman" w:eastAsia="宋体" w:cs="Times New Roman"/>
                <w:kern w:val="2"/>
                <w:sz w:val="21"/>
                <w:szCs w:val="24"/>
                <w:lang w:val="en-US" w:eastAsia="zh-CN" w:bidi="ar-SA"/>
              </w:rPr>
              <w:t>▲</w:t>
            </w:r>
            <w:r>
              <w:rPr>
                <w:rFonts w:hint="eastAsia" w:ascii="Times New Roman" w:hAnsi="Times New Roman" w:eastAsia="宋体" w:cs="Times New Roman"/>
                <w:color w:val="000000"/>
                <w:kern w:val="2"/>
                <w:sz w:val="24"/>
                <w:szCs w:val="20"/>
                <w:highlight w:val="none"/>
                <w:lang w:val="en-US" w:eastAsia="zh-CN" w:bidi="ar-SA"/>
              </w:rPr>
              <w:t>五、其他要求</w:t>
            </w:r>
          </w:p>
        </w:tc>
        <w:tc>
          <w:tcPr>
            <w:tcW w:w="8747" w:type="dxa"/>
            <w:gridSpan w:val="5"/>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（3）培训、技术支持、售后服务、更新升级等费用。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adjustRightInd w:val="0"/>
              <w:snapToGrid w:val="0"/>
              <w:spacing w:line="360" w:lineRule="exact"/>
              <w:ind w:firstLine="240" w:firstLineChars="100"/>
              <w:rPr>
                <w:rFonts w:hint="eastAsia" w:ascii="Times New Roman" w:hAnsi="Times New Roman" w:eastAsia="宋体" w:cs="Times New Roman"/>
                <w:color w:val="000000"/>
                <w:kern w:val="2"/>
                <w:sz w:val="24"/>
                <w:szCs w:val="20"/>
                <w:highlight w:val="none"/>
                <w:lang w:val="en-US" w:eastAsia="zh-CN" w:bidi="ar-S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1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mM4ZGU2MzU4NGIxZGZkY2VjYjU2MWFjOTIxNDQifQ=="/>
  </w:docVars>
  <w:rsids>
    <w:rsidRoot w:val="2A1E10D9"/>
    <w:rsid w:val="00AF64AF"/>
    <w:rsid w:val="00D9637F"/>
    <w:rsid w:val="03215C6E"/>
    <w:rsid w:val="05A33157"/>
    <w:rsid w:val="07AC73B9"/>
    <w:rsid w:val="07EA04C0"/>
    <w:rsid w:val="093A7CD7"/>
    <w:rsid w:val="0B042AF3"/>
    <w:rsid w:val="0C884E3C"/>
    <w:rsid w:val="0FB21319"/>
    <w:rsid w:val="128D0FAD"/>
    <w:rsid w:val="14DA02D8"/>
    <w:rsid w:val="156148A2"/>
    <w:rsid w:val="167A192F"/>
    <w:rsid w:val="18295812"/>
    <w:rsid w:val="184365B4"/>
    <w:rsid w:val="1ACC2192"/>
    <w:rsid w:val="1AE05C4C"/>
    <w:rsid w:val="1B052B67"/>
    <w:rsid w:val="1B791B58"/>
    <w:rsid w:val="1D093997"/>
    <w:rsid w:val="1F6A6A21"/>
    <w:rsid w:val="1FD9566D"/>
    <w:rsid w:val="24F82372"/>
    <w:rsid w:val="250F7D3C"/>
    <w:rsid w:val="26122A2E"/>
    <w:rsid w:val="27C0616E"/>
    <w:rsid w:val="295D1240"/>
    <w:rsid w:val="29903251"/>
    <w:rsid w:val="29A80432"/>
    <w:rsid w:val="2A1E10D9"/>
    <w:rsid w:val="2C0B12BB"/>
    <w:rsid w:val="2C132439"/>
    <w:rsid w:val="2D697595"/>
    <w:rsid w:val="2D9A6C2B"/>
    <w:rsid w:val="2D9D5D07"/>
    <w:rsid w:val="2DBD3ED4"/>
    <w:rsid w:val="2F197416"/>
    <w:rsid w:val="30761319"/>
    <w:rsid w:val="30E95A98"/>
    <w:rsid w:val="32ED54F3"/>
    <w:rsid w:val="3343509B"/>
    <w:rsid w:val="36216B8A"/>
    <w:rsid w:val="368E7C83"/>
    <w:rsid w:val="36BC581B"/>
    <w:rsid w:val="36D21E81"/>
    <w:rsid w:val="379478DD"/>
    <w:rsid w:val="379904DE"/>
    <w:rsid w:val="3A2068D8"/>
    <w:rsid w:val="3B232AC9"/>
    <w:rsid w:val="3B470344"/>
    <w:rsid w:val="3E1C728F"/>
    <w:rsid w:val="3E4A0E56"/>
    <w:rsid w:val="3FD553CB"/>
    <w:rsid w:val="40AF0957"/>
    <w:rsid w:val="44345DAC"/>
    <w:rsid w:val="446858A0"/>
    <w:rsid w:val="45121FCC"/>
    <w:rsid w:val="46B54148"/>
    <w:rsid w:val="46E2098A"/>
    <w:rsid w:val="49091651"/>
    <w:rsid w:val="490E4D91"/>
    <w:rsid w:val="4A3F425C"/>
    <w:rsid w:val="4CC92607"/>
    <w:rsid w:val="4CFC13F7"/>
    <w:rsid w:val="4DD20D99"/>
    <w:rsid w:val="4E3F26A3"/>
    <w:rsid w:val="502B0E52"/>
    <w:rsid w:val="511A0E3B"/>
    <w:rsid w:val="52C6328A"/>
    <w:rsid w:val="536058F7"/>
    <w:rsid w:val="538E3CC4"/>
    <w:rsid w:val="5DE52F9B"/>
    <w:rsid w:val="5F0A13D3"/>
    <w:rsid w:val="61783DB1"/>
    <w:rsid w:val="61CC3371"/>
    <w:rsid w:val="64F24300"/>
    <w:rsid w:val="6516685D"/>
    <w:rsid w:val="68AB2703"/>
    <w:rsid w:val="68CB34BC"/>
    <w:rsid w:val="69B31843"/>
    <w:rsid w:val="6AA3681D"/>
    <w:rsid w:val="6C7608AE"/>
    <w:rsid w:val="6C7A1518"/>
    <w:rsid w:val="6CB206CD"/>
    <w:rsid w:val="6D637604"/>
    <w:rsid w:val="6E297E63"/>
    <w:rsid w:val="71786FAA"/>
    <w:rsid w:val="72CA0D08"/>
    <w:rsid w:val="72D9383A"/>
    <w:rsid w:val="73772751"/>
    <w:rsid w:val="739F177E"/>
    <w:rsid w:val="75105E72"/>
    <w:rsid w:val="75F3209A"/>
    <w:rsid w:val="7696020F"/>
    <w:rsid w:val="77ED0D96"/>
    <w:rsid w:val="79733675"/>
    <w:rsid w:val="7AFD365A"/>
    <w:rsid w:val="7B932DAA"/>
    <w:rsid w:val="7E963307"/>
    <w:rsid w:val="7EB87E60"/>
    <w:rsid w:val="7F3F73E5"/>
    <w:rsid w:val="7FB8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kern w:val="0"/>
      <w:sz w:val="24"/>
    </w:rPr>
  </w:style>
  <w:style w:type="paragraph" w:styleId="5">
    <w:name w:val="Normal Indent"/>
    <w:basedOn w:val="1"/>
    <w:qFormat/>
    <w:uiPriority w:val="0"/>
    <w:pPr>
      <w:widowControl/>
      <w:spacing w:line="360" w:lineRule="auto"/>
      <w:ind w:firstLine="420"/>
      <w:jc w:val="left"/>
    </w:pPr>
    <w:rPr>
      <w:rFonts w:ascii="宋体"/>
      <w:kern w:val="0"/>
      <w:szCs w:val="20"/>
    </w:rPr>
  </w:style>
  <w:style w:type="paragraph" w:styleId="6">
    <w:name w:val="Body Text Indent"/>
    <w:basedOn w:val="1"/>
    <w:next w:val="7"/>
    <w:qFormat/>
    <w:uiPriority w:val="0"/>
    <w:pPr>
      <w:spacing w:line="200" w:lineRule="exact"/>
      <w:ind w:firstLine="301"/>
    </w:pPr>
    <w:rPr>
      <w:rFonts w:ascii="宋体" w:hAnsi="Courier New"/>
      <w:spacing w:val="-4"/>
      <w:sz w:val="18"/>
      <w:szCs w:val="20"/>
    </w:rPr>
  </w:style>
  <w:style w:type="paragraph" w:styleId="7">
    <w:name w:val="envelope return"/>
    <w:basedOn w:val="1"/>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8">
    <w:name w:val="List 2"/>
    <w:basedOn w:val="1"/>
    <w:qFormat/>
    <w:uiPriority w:val="0"/>
    <w:pPr>
      <w:ind w:left="100" w:leftChars="200" w:hanging="200" w:hangingChars="200"/>
    </w:pPr>
    <w:rPr>
      <w:sz w:val="28"/>
    </w:rPr>
  </w:style>
  <w:style w:type="paragraph" w:styleId="9">
    <w:name w:val="Plain Text"/>
    <w:basedOn w:val="1"/>
    <w:next w:val="4"/>
    <w:qFormat/>
    <w:uiPriority w:val="0"/>
    <w:rPr>
      <w:rFonts w:ascii="宋体" w:hAnsi="Courier New"/>
      <w:szCs w:val="20"/>
    </w:rPr>
  </w:style>
  <w:style w:type="paragraph" w:styleId="10">
    <w:name w:val="footer"/>
    <w:basedOn w:val="1"/>
    <w:unhideWhenUsed/>
    <w:qFormat/>
    <w:uiPriority w:val="0"/>
    <w:pPr>
      <w:tabs>
        <w:tab w:val="center" w:pos="4153"/>
        <w:tab w:val="right" w:pos="8306"/>
      </w:tabs>
      <w:snapToGrid w:val="0"/>
      <w:jc w:val="left"/>
    </w:pPr>
    <w:rPr>
      <w:kern w:val="0"/>
      <w:sz w:val="18"/>
      <w:szCs w:val="18"/>
    </w:rPr>
  </w:style>
  <w:style w:type="paragraph" w:styleId="11">
    <w:name w:val="Body Text First Indent"/>
    <w:basedOn w:val="2"/>
    <w:next w:val="1"/>
    <w:qFormat/>
    <w:uiPriority w:val="0"/>
    <w:pPr>
      <w:ind w:firstLine="420" w:firstLineChars="100"/>
    </w:pPr>
    <w:rPr>
      <w:rFonts w:ascii="宋体" w:hAnsi="宋体" w:eastAsia="宋体" w:cs="Times New Roman"/>
      <w:szCs w:val="20"/>
    </w:rPr>
  </w:style>
  <w:style w:type="paragraph" w:styleId="12">
    <w:name w:val="Body Text First Indent 2"/>
    <w:basedOn w:val="6"/>
    <w:next w:val="11"/>
    <w:qFormat/>
    <w:uiPriority w:val="99"/>
    <w:pPr>
      <w:spacing w:line="460" w:lineRule="exact"/>
      <w:ind w:firstLine="420" w:firstLineChars="200"/>
    </w:pPr>
    <w:rPr>
      <w:rFonts w:ascii="Calibri" w:hAnsi="Calibri" w:eastAsia="宋体" w:cs="Times New Roman"/>
      <w:spacing w:val="0"/>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0正文 + 首行缩进:  2 字符1"/>
    <w:basedOn w:val="1"/>
    <w:qFormat/>
    <w:uiPriority w:val="99"/>
    <w:pPr>
      <w:spacing w:line="360" w:lineRule="auto"/>
      <w:ind w:firstLine="200" w:firstLineChars="200"/>
    </w:pPr>
    <w:rPr>
      <w:szCs w:val="20"/>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表名称"/>
    <w:basedOn w:val="5"/>
    <w:qFormat/>
    <w:uiPriority w:val="0"/>
    <w:pPr>
      <w:numPr>
        <w:ilvl w:val="0"/>
        <w:numId w:val="1"/>
      </w:numPr>
      <w:tabs>
        <w:tab w:val="left" w:pos="360"/>
      </w:tabs>
      <w:spacing w:before="120" w:after="120"/>
      <w:ind w:left="0" w:firstLine="0"/>
      <w:jc w:val="center"/>
    </w:pPr>
    <w:rPr>
      <w:rFonts w:ascii="Calibri" w:hAnsi="Calibri"/>
    </w:rPr>
  </w:style>
  <w:style w:type="paragraph" w:customStyle="1" w:styleId="19">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6416</Words>
  <Characters>7130</Characters>
  <Lines>0</Lines>
  <Paragraphs>0</Paragraphs>
  <TotalTime>21</TotalTime>
  <ScaleCrop>false</ScaleCrop>
  <LinksUpToDate>false</LinksUpToDate>
  <CharactersWithSpaces>8301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2023-04-19T03:30:00Z</dcterms:created>
  <dc:creator>PC</dc:creator>
  <cp:lastModifiedBy>111</cp:lastModifiedBy>
  <dcterms:modified xsi:type="dcterms:W3CDTF">2025-10-15T03:07:03Z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1A432DAB08524CCFA22D772CD601CC81</vt:lpwstr>
  </property>
</Properties>
</file>