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D4CFA">
      <w:pPr>
        <w:jc w:val="center"/>
        <w:rPr>
          <w:rFonts w:hint="eastAsia" w:ascii="宋体" w:hAnsi="宋体" w:eastAsia="宋体" w:cs="宋体"/>
          <w:sz w:val="32"/>
          <w:szCs w:val="32"/>
        </w:rPr>
      </w:pPr>
      <w:r>
        <w:rPr>
          <w:rFonts w:hint="eastAsia" w:ascii="宋体" w:hAnsi="宋体" w:eastAsia="宋体" w:cs="宋体"/>
          <w:sz w:val="32"/>
          <w:szCs w:val="32"/>
        </w:rPr>
        <w:t>南宁市邕宁区民族中学礼堂相关配套设施采购项目（目录外）</w:t>
      </w:r>
    </w:p>
    <w:p w14:paraId="1E230F49">
      <w:pPr>
        <w:jc w:val="right"/>
        <w:rPr>
          <w:rFonts w:hint="eastAsia" w:ascii="宋体" w:hAnsi="宋体" w:eastAsia="宋体" w:cs="宋体"/>
          <w:lang w:val="en-US" w:eastAsia="zh-CN"/>
        </w:rPr>
      </w:pPr>
      <w:r>
        <w:rPr>
          <w:rFonts w:hint="eastAsia" w:ascii="宋体" w:hAnsi="宋体" w:eastAsia="宋体" w:cs="宋体"/>
          <w:lang w:val="en-US" w:eastAsia="zh-CN"/>
        </w:rPr>
        <w:t>单位：元</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8"/>
        <w:gridCol w:w="1622"/>
        <w:gridCol w:w="1366"/>
        <w:gridCol w:w="1216"/>
        <w:gridCol w:w="4361"/>
        <w:gridCol w:w="672"/>
        <w:gridCol w:w="672"/>
        <w:gridCol w:w="1137"/>
        <w:gridCol w:w="1125"/>
        <w:gridCol w:w="795"/>
      </w:tblGrid>
      <w:tr w14:paraId="65CC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10"/>
            <w:tcBorders>
              <w:top w:val="single" w:color="000000" w:sz="4" w:space="0"/>
              <w:left w:val="single" w:color="000000" w:sz="4" w:space="0"/>
              <w:bottom w:val="nil"/>
              <w:right w:val="single" w:color="000000" w:sz="4" w:space="0"/>
            </w:tcBorders>
            <w:shd w:val="clear" w:color="auto" w:fill="auto"/>
            <w:noWrap/>
            <w:vAlign w:val="center"/>
          </w:tcPr>
          <w:p w14:paraId="633FE86D">
            <w:pPr>
              <w:keepNext w:val="0"/>
              <w:keepLines w:val="0"/>
              <w:widowControl/>
              <w:suppressLineNumbers w:val="0"/>
              <w:jc w:val="left"/>
              <w:textAlignment w:val="center"/>
              <w:rPr>
                <w:rFonts w:hint="eastAsia" w:ascii="宋体" w:hAnsi="宋体" w:eastAsia="宋体" w:cs="宋体"/>
                <w:b/>
                <w:bCs/>
                <w:i w:val="0"/>
                <w:iCs w:val="0"/>
                <w:color w:val="FFFFFF"/>
                <w:kern w:val="0"/>
                <w:sz w:val="20"/>
                <w:szCs w:val="20"/>
                <w:u w:val="none"/>
                <w:lang w:val="en-US" w:eastAsia="zh-CN" w:bidi="ar"/>
              </w:rPr>
            </w:pPr>
            <w:r>
              <w:rPr>
                <w:rFonts w:hint="eastAsia" w:ascii="宋体" w:hAnsi="宋体" w:eastAsia="宋体" w:cs="宋体"/>
                <w:b/>
                <w:bCs/>
                <w:i w:val="0"/>
                <w:iCs w:val="0"/>
                <w:color w:val="auto"/>
                <w:kern w:val="0"/>
                <w:sz w:val="32"/>
                <w:szCs w:val="32"/>
                <w:u w:val="none"/>
                <w:lang w:val="en-US" w:eastAsia="zh-CN" w:bidi="ar"/>
              </w:rPr>
              <w:t>一、采购需求</w:t>
            </w:r>
          </w:p>
        </w:tc>
      </w:tr>
      <w:tr w14:paraId="5FF1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nil"/>
              <w:right w:val="single" w:color="000000" w:sz="4" w:space="0"/>
            </w:tcBorders>
            <w:shd w:val="clear" w:color="auto" w:fill="00B0F0"/>
            <w:noWrap/>
            <w:vAlign w:val="center"/>
          </w:tcPr>
          <w:p w14:paraId="4A3C68F3">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序号</w:t>
            </w:r>
          </w:p>
        </w:tc>
        <w:tc>
          <w:tcPr>
            <w:tcW w:w="572" w:type="pct"/>
            <w:tcBorders>
              <w:top w:val="single" w:color="000000" w:sz="4" w:space="0"/>
              <w:left w:val="single" w:color="000000" w:sz="4" w:space="0"/>
              <w:bottom w:val="nil"/>
              <w:right w:val="single" w:color="000000" w:sz="4" w:space="0"/>
            </w:tcBorders>
            <w:shd w:val="clear" w:color="auto" w:fill="00B0F0"/>
            <w:noWrap/>
            <w:vAlign w:val="center"/>
          </w:tcPr>
          <w:p w14:paraId="289F8999">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产品名称</w:t>
            </w:r>
          </w:p>
        </w:tc>
        <w:tc>
          <w:tcPr>
            <w:tcW w:w="481" w:type="pct"/>
            <w:tcBorders>
              <w:top w:val="single" w:color="000000" w:sz="4" w:space="0"/>
              <w:left w:val="single" w:color="000000" w:sz="4" w:space="0"/>
              <w:bottom w:val="nil"/>
              <w:right w:val="single" w:color="000000" w:sz="4" w:space="0"/>
            </w:tcBorders>
            <w:shd w:val="clear" w:color="auto" w:fill="00B0F0"/>
            <w:noWrap/>
            <w:vAlign w:val="center"/>
          </w:tcPr>
          <w:p w14:paraId="031C91CA">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品牌</w:t>
            </w:r>
          </w:p>
        </w:tc>
        <w:tc>
          <w:tcPr>
            <w:tcW w:w="428" w:type="pct"/>
            <w:tcBorders>
              <w:top w:val="single" w:color="000000" w:sz="4" w:space="0"/>
              <w:left w:val="single" w:color="000000" w:sz="4" w:space="0"/>
              <w:bottom w:val="nil"/>
              <w:right w:val="single" w:color="000000" w:sz="4" w:space="0"/>
            </w:tcBorders>
            <w:shd w:val="clear" w:color="auto" w:fill="00B0F0"/>
            <w:noWrap/>
            <w:vAlign w:val="center"/>
          </w:tcPr>
          <w:p w14:paraId="7F1A5499">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型号规格</w:t>
            </w:r>
          </w:p>
        </w:tc>
        <w:tc>
          <w:tcPr>
            <w:tcW w:w="1538" w:type="pct"/>
            <w:tcBorders>
              <w:top w:val="single" w:color="000000" w:sz="4" w:space="0"/>
              <w:left w:val="single" w:color="000000" w:sz="4" w:space="0"/>
              <w:bottom w:val="nil"/>
              <w:right w:val="single" w:color="000000" w:sz="4" w:space="0"/>
            </w:tcBorders>
            <w:shd w:val="clear" w:color="auto" w:fill="00B0F0"/>
            <w:noWrap/>
            <w:vAlign w:val="center"/>
          </w:tcPr>
          <w:p w14:paraId="12862B40">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技术参数</w:t>
            </w:r>
          </w:p>
        </w:tc>
        <w:tc>
          <w:tcPr>
            <w:tcW w:w="237" w:type="pct"/>
            <w:tcBorders>
              <w:top w:val="single" w:color="000000" w:sz="4" w:space="0"/>
              <w:left w:val="single" w:color="000000" w:sz="4" w:space="0"/>
              <w:bottom w:val="nil"/>
              <w:right w:val="single" w:color="000000" w:sz="4" w:space="0"/>
            </w:tcBorders>
            <w:shd w:val="clear" w:color="auto" w:fill="00B0F0"/>
            <w:noWrap/>
            <w:vAlign w:val="center"/>
          </w:tcPr>
          <w:p w14:paraId="43C3B097">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数量</w:t>
            </w:r>
          </w:p>
        </w:tc>
        <w:tc>
          <w:tcPr>
            <w:tcW w:w="237" w:type="pct"/>
            <w:tcBorders>
              <w:top w:val="single" w:color="000000" w:sz="4" w:space="0"/>
              <w:left w:val="single" w:color="000000" w:sz="4" w:space="0"/>
              <w:bottom w:val="nil"/>
              <w:right w:val="single" w:color="000000" w:sz="4" w:space="0"/>
            </w:tcBorders>
            <w:shd w:val="clear" w:color="auto" w:fill="00B0F0"/>
            <w:noWrap/>
            <w:vAlign w:val="center"/>
          </w:tcPr>
          <w:p w14:paraId="2A1D5C52">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单位</w:t>
            </w:r>
          </w:p>
        </w:tc>
        <w:tc>
          <w:tcPr>
            <w:tcW w:w="401"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77588E5B">
            <w:pPr>
              <w:keepNext w:val="0"/>
              <w:keepLines w:val="0"/>
              <w:widowControl/>
              <w:suppressLineNumbers w:val="0"/>
              <w:jc w:val="center"/>
              <w:textAlignment w:val="center"/>
              <w:rPr>
                <w:rFonts w:hint="eastAsia" w:ascii="宋体" w:hAnsi="宋体" w:eastAsia="宋体" w:cs="宋体"/>
                <w:b/>
                <w:bCs/>
                <w:i w:val="0"/>
                <w:iCs w:val="0"/>
                <w:color w:val="FFFFFF"/>
                <w:sz w:val="22"/>
                <w:szCs w:val="22"/>
                <w:u w:val="none"/>
              </w:rPr>
            </w:pPr>
            <w:r>
              <w:rPr>
                <w:rFonts w:hint="eastAsia" w:ascii="宋体" w:hAnsi="宋体" w:eastAsia="宋体" w:cs="宋体"/>
                <w:b/>
                <w:bCs/>
                <w:i w:val="0"/>
                <w:iCs w:val="0"/>
                <w:color w:val="FFFFFF"/>
                <w:kern w:val="0"/>
                <w:sz w:val="22"/>
                <w:szCs w:val="22"/>
                <w:u w:val="none"/>
                <w:lang w:val="en-US" w:eastAsia="zh-CN" w:bidi="ar"/>
              </w:rPr>
              <w:t>单价</w:t>
            </w:r>
          </w:p>
        </w:tc>
        <w:tc>
          <w:tcPr>
            <w:tcW w:w="396" w:type="pct"/>
            <w:tcBorders>
              <w:top w:val="single" w:color="000000" w:sz="4" w:space="0"/>
              <w:left w:val="single" w:color="000000" w:sz="4" w:space="0"/>
              <w:bottom w:val="nil"/>
              <w:right w:val="single" w:color="000000" w:sz="4" w:space="0"/>
            </w:tcBorders>
            <w:shd w:val="clear" w:color="auto" w:fill="00B0F0"/>
            <w:noWrap/>
            <w:vAlign w:val="center"/>
          </w:tcPr>
          <w:p w14:paraId="6E59BB97">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金额</w:t>
            </w:r>
          </w:p>
        </w:tc>
        <w:tc>
          <w:tcPr>
            <w:tcW w:w="280" w:type="pct"/>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382C3D6B">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备注</w:t>
            </w:r>
          </w:p>
        </w:tc>
      </w:tr>
      <w:tr w14:paraId="01B8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B8D4">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一、扩声系统</w:t>
            </w:r>
          </w:p>
        </w:tc>
      </w:tr>
      <w:tr w14:paraId="13194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nil"/>
              <w:left w:val="single" w:color="000000" w:sz="4" w:space="0"/>
              <w:bottom w:val="single" w:color="000000" w:sz="4" w:space="0"/>
              <w:right w:val="single" w:color="000000" w:sz="4" w:space="0"/>
            </w:tcBorders>
            <w:shd w:val="clear" w:color="auto" w:fill="auto"/>
            <w:vAlign w:val="center"/>
          </w:tcPr>
          <w:p w14:paraId="2B3FB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2" w:type="pct"/>
            <w:tcBorders>
              <w:top w:val="nil"/>
              <w:left w:val="single" w:color="000000" w:sz="4" w:space="0"/>
              <w:bottom w:val="single" w:color="000000" w:sz="4" w:space="0"/>
              <w:right w:val="single" w:color="000000" w:sz="4" w:space="0"/>
            </w:tcBorders>
            <w:shd w:val="clear" w:color="auto" w:fill="auto"/>
            <w:vAlign w:val="center"/>
          </w:tcPr>
          <w:p w14:paraId="24065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双10"线性阵列无源音箱（8Ω）</w:t>
            </w:r>
          </w:p>
        </w:tc>
        <w:tc>
          <w:tcPr>
            <w:tcW w:w="481" w:type="pct"/>
            <w:tcBorders>
              <w:top w:val="nil"/>
              <w:left w:val="single" w:color="000000" w:sz="4" w:space="0"/>
              <w:bottom w:val="single" w:color="000000" w:sz="4" w:space="0"/>
              <w:right w:val="single" w:color="000000" w:sz="4" w:space="0"/>
            </w:tcBorders>
            <w:shd w:val="clear" w:color="auto" w:fill="auto"/>
            <w:vAlign w:val="center"/>
          </w:tcPr>
          <w:p w14:paraId="75B9D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nil"/>
              <w:left w:val="single" w:color="000000" w:sz="4" w:space="0"/>
              <w:bottom w:val="single" w:color="000000" w:sz="4" w:space="0"/>
              <w:right w:val="single" w:color="000000" w:sz="4" w:space="0"/>
            </w:tcBorders>
            <w:shd w:val="clear" w:color="auto" w:fill="auto"/>
            <w:vAlign w:val="center"/>
          </w:tcPr>
          <w:p w14:paraId="2D7E3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LF-210</w:t>
            </w:r>
          </w:p>
        </w:tc>
        <w:tc>
          <w:tcPr>
            <w:tcW w:w="1538" w:type="pct"/>
            <w:tcBorders>
              <w:top w:val="nil"/>
              <w:left w:val="single" w:color="000000" w:sz="4" w:space="0"/>
              <w:bottom w:val="single" w:color="000000" w:sz="4" w:space="0"/>
              <w:right w:val="single" w:color="000000" w:sz="4" w:space="0"/>
            </w:tcBorders>
            <w:shd w:val="clear" w:color="auto" w:fill="auto"/>
            <w:vAlign w:val="center"/>
          </w:tcPr>
          <w:p w14:paraId="50B72719">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1、双十寸两分频线性阵列全频音箱；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2、系统采用1个高音单元，两个动态余量极大的10寸低音单元；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3、具有更强穿透力，更高声压级；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4、外形紧凑，造形美观，制作精良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5、频率响应：50Hz-20KHz；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6、灵敏度(1W@1m)：102dB；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7、标称抗阻：16Ω；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8、额定功率≥500W AES，峰值功率≥2000W；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9、高音单元：1×1.5"(38mm)/3"voice coil；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10、扩散角度：120°×15°(H×V）；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11、最大声压级：129dB continuous，135dB peak；</w:t>
            </w:r>
          </w:p>
        </w:tc>
        <w:tc>
          <w:tcPr>
            <w:tcW w:w="237" w:type="pct"/>
            <w:tcBorders>
              <w:top w:val="nil"/>
              <w:left w:val="single" w:color="000000" w:sz="4" w:space="0"/>
              <w:bottom w:val="single" w:color="000000" w:sz="4" w:space="0"/>
              <w:right w:val="single" w:color="000000" w:sz="4" w:space="0"/>
            </w:tcBorders>
            <w:shd w:val="clear" w:color="auto" w:fill="auto"/>
            <w:noWrap/>
            <w:vAlign w:val="center"/>
          </w:tcPr>
          <w:p w14:paraId="109EE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7" w:type="pct"/>
            <w:tcBorders>
              <w:top w:val="nil"/>
              <w:left w:val="single" w:color="000000" w:sz="4" w:space="0"/>
              <w:bottom w:val="single" w:color="000000" w:sz="4" w:space="0"/>
              <w:right w:val="single" w:color="000000" w:sz="4" w:space="0"/>
            </w:tcBorders>
            <w:shd w:val="clear" w:color="auto" w:fill="auto"/>
            <w:noWrap/>
            <w:vAlign w:val="center"/>
          </w:tcPr>
          <w:p w14:paraId="41BB1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01" w:type="pct"/>
            <w:tcBorders>
              <w:top w:val="nil"/>
              <w:left w:val="single" w:color="000000" w:sz="4" w:space="0"/>
              <w:bottom w:val="single" w:color="000000" w:sz="4" w:space="0"/>
              <w:right w:val="single" w:color="000000" w:sz="4" w:space="0"/>
            </w:tcBorders>
            <w:shd w:val="clear" w:color="auto" w:fill="auto"/>
            <w:noWrap/>
            <w:vAlign w:val="center"/>
          </w:tcPr>
          <w:p w14:paraId="28ECD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8500.00 </w:t>
            </w:r>
          </w:p>
        </w:tc>
        <w:tc>
          <w:tcPr>
            <w:tcW w:w="396" w:type="pct"/>
            <w:tcBorders>
              <w:top w:val="nil"/>
              <w:left w:val="single" w:color="000000" w:sz="4" w:space="0"/>
              <w:bottom w:val="single" w:color="000000" w:sz="4" w:space="0"/>
              <w:right w:val="single" w:color="000000" w:sz="4" w:space="0"/>
            </w:tcBorders>
            <w:shd w:val="clear" w:color="auto" w:fill="auto"/>
            <w:noWrap/>
            <w:vAlign w:val="center"/>
          </w:tcPr>
          <w:p w14:paraId="26230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68000.00 </w:t>
            </w:r>
          </w:p>
        </w:tc>
        <w:tc>
          <w:tcPr>
            <w:tcW w:w="280" w:type="pct"/>
            <w:vMerge w:val="restart"/>
            <w:tcBorders>
              <w:top w:val="nil"/>
              <w:left w:val="single" w:color="000000" w:sz="4" w:space="0"/>
              <w:bottom w:val="single" w:color="000000" w:sz="4" w:space="0"/>
              <w:right w:val="single" w:color="000000" w:sz="4" w:space="0"/>
            </w:tcBorders>
            <w:shd w:val="clear" w:color="auto" w:fill="auto"/>
            <w:vAlign w:val="center"/>
          </w:tcPr>
          <w:p w14:paraId="16DE4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台口顶部吊装</w:t>
            </w:r>
          </w:p>
        </w:tc>
      </w:tr>
      <w:tr w14:paraId="20578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0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B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线性阵列次低音无源音箱</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F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3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LF-210S</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A2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1、频率响应：40Hz-300Hz；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2、灵敏度(1W@1m)：98dB；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3、标称抗阻：4Ω；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4、额定功率≥900W AES，峰值功率≥3600W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5、低音单元：2×15"(300mm)/4"voice coil；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6、最大声压级：127dB continuous，133dB peak；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7、连接插座：2×Speakon NL4；</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E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A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7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11980.00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4B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23960.00 </w:t>
            </w:r>
          </w:p>
        </w:tc>
        <w:tc>
          <w:tcPr>
            <w:tcW w:w="280" w:type="pct"/>
            <w:vMerge w:val="continue"/>
            <w:tcBorders>
              <w:top w:val="nil"/>
              <w:left w:val="single" w:color="000000" w:sz="4" w:space="0"/>
              <w:bottom w:val="single" w:color="000000" w:sz="4" w:space="0"/>
              <w:right w:val="single" w:color="000000" w:sz="4" w:space="0"/>
            </w:tcBorders>
            <w:shd w:val="clear" w:color="auto" w:fill="auto"/>
            <w:vAlign w:val="center"/>
          </w:tcPr>
          <w:p w14:paraId="14B2C4D8">
            <w:pPr>
              <w:jc w:val="center"/>
              <w:rPr>
                <w:rFonts w:hint="eastAsia" w:ascii="宋体" w:hAnsi="宋体" w:eastAsia="宋体" w:cs="宋体"/>
                <w:i w:val="0"/>
                <w:iCs w:val="0"/>
                <w:color w:val="000000"/>
                <w:sz w:val="18"/>
                <w:szCs w:val="18"/>
                <w:u w:val="none"/>
              </w:rPr>
            </w:pPr>
          </w:p>
        </w:tc>
      </w:tr>
      <w:tr w14:paraId="0C39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1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8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田字架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C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A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LF-210配套田字架</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E7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田字架1副（含2条飞机带、4个16#U型卸扣）；</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A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F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3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2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4000.00 </w:t>
            </w:r>
          </w:p>
        </w:tc>
        <w:tc>
          <w:tcPr>
            <w:tcW w:w="280" w:type="pct"/>
            <w:vMerge w:val="continue"/>
            <w:tcBorders>
              <w:top w:val="nil"/>
              <w:left w:val="single" w:color="000000" w:sz="4" w:space="0"/>
              <w:bottom w:val="single" w:color="000000" w:sz="4" w:space="0"/>
              <w:right w:val="single" w:color="000000" w:sz="4" w:space="0"/>
            </w:tcBorders>
            <w:shd w:val="clear" w:color="auto" w:fill="auto"/>
            <w:vAlign w:val="center"/>
          </w:tcPr>
          <w:p w14:paraId="01290155">
            <w:pPr>
              <w:jc w:val="center"/>
              <w:rPr>
                <w:rFonts w:hint="eastAsia" w:ascii="宋体" w:hAnsi="宋体" w:eastAsia="宋体" w:cs="宋体"/>
                <w:i w:val="0"/>
                <w:iCs w:val="0"/>
                <w:color w:val="000000"/>
                <w:sz w:val="18"/>
                <w:szCs w:val="18"/>
                <w:u w:val="none"/>
              </w:rPr>
            </w:pPr>
          </w:p>
        </w:tc>
      </w:tr>
      <w:tr w14:paraId="2542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9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3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葫芦架</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F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F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48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2吨</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2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6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3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8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6000.00 </w:t>
            </w:r>
          </w:p>
        </w:tc>
        <w:tc>
          <w:tcPr>
            <w:tcW w:w="280" w:type="pct"/>
            <w:vMerge w:val="continue"/>
            <w:tcBorders>
              <w:top w:val="nil"/>
              <w:left w:val="single" w:color="000000" w:sz="4" w:space="0"/>
              <w:bottom w:val="single" w:color="000000" w:sz="4" w:space="0"/>
              <w:right w:val="single" w:color="000000" w:sz="4" w:space="0"/>
            </w:tcBorders>
            <w:shd w:val="clear" w:color="auto" w:fill="auto"/>
            <w:vAlign w:val="center"/>
          </w:tcPr>
          <w:p w14:paraId="3D6C4540">
            <w:pPr>
              <w:jc w:val="center"/>
              <w:rPr>
                <w:rFonts w:hint="eastAsia" w:ascii="宋体" w:hAnsi="宋体" w:eastAsia="宋体" w:cs="宋体"/>
                <w:i w:val="0"/>
                <w:iCs w:val="0"/>
                <w:color w:val="000000"/>
                <w:sz w:val="18"/>
                <w:szCs w:val="18"/>
                <w:u w:val="none"/>
              </w:rPr>
            </w:pPr>
          </w:p>
        </w:tc>
      </w:tr>
      <w:tr w14:paraId="348C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E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0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单12寸专业舞台返听音箱</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2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nil"/>
              <w:right w:val="single" w:color="000000" w:sz="4" w:space="0"/>
            </w:tcBorders>
            <w:shd w:val="clear" w:color="auto" w:fill="auto"/>
            <w:vAlign w:val="center"/>
          </w:tcPr>
          <w:p w14:paraId="10863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TF-12D</w:t>
            </w:r>
          </w:p>
        </w:tc>
        <w:tc>
          <w:tcPr>
            <w:tcW w:w="1538" w:type="pct"/>
            <w:tcBorders>
              <w:top w:val="nil"/>
              <w:left w:val="single" w:color="000000" w:sz="4" w:space="0"/>
              <w:bottom w:val="single" w:color="000000" w:sz="4" w:space="0"/>
              <w:right w:val="single" w:color="000000" w:sz="4" w:space="0"/>
            </w:tcBorders>
            <w:shd w:val="clear" w:color="auto" w:fill="auto"/>
            <w:vAlign w:val="center"/>
          </w:tcPr>
          <w:p w14:paraId="13695D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1、额定功率≥250W；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2、峰值功率≥1000W；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3、标称阻抗：8Ω；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4、单元组成：低音1×12寸低音（65mm），高音2×3寸 纸锥高音；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5、灵敏度（1W/1m)：95dB；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6、频响范围≥70Hz-20KHz；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7、最大声压级输出≥118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8、扩散角度：90°×70°(H×V)；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9、输入连接器：1个，NL4ftp；</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4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2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E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1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CA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落地摆放</w:t>
            </w:r>
          </w:p>
        </w:tc>
      </w:tr>
      <w:tr w14:paraId="6D58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E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1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台唇音箱</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4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B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TH-10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AD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1、额定功率≥350W AES，峰值功率≥1400W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2、频率响应：50Hz-20KHz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3、灵敏度：97dB(1W@1m)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4、标称抗阻：8Ω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5、低音单元：1×10＂(250mm)/2.5＂voice coil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6、高音单元：1×1＂(25mm)/1.75＂voice coil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7、扩散角度：90°×50°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8、最大声压级：122dB continuous，128dB peak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9、连接插座：2×Speakon NL4</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F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E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9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7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F9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落地暗藏</w:t>
            </w:r>
          </w:p>
        </w:tc>
      </w:tr>
      <w:tr w14:paraId="39DC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1F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2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辅助音箱</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2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D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TH-12</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0A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1、额定功率≥450W AES，峰值功率≥1800W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2、频率响应：45Hz-19KHz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3、灵敏度：99dB(1W@1m)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4、标称抗阻：8Ω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5、低音单元：1×12＂(300mm)/3＂voice coil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6、高音单元：1×1＂(25mm)/1.75＂voice coil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7、扩散角度：80°×50°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8、最大声压级：126dB continuous，138dB peak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9、连接插座：2×Speakon NL4</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C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9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2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F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27600.00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9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落地暗藏</w:t>
            </w:r>
          </w:p>
        </w:tc>
      </w:tr>
      <w:tr w14:paraId="0581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1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A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音箱壁架,左右可调，伸缩可调</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2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6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SPS-501</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79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1、音箱选择 ：10寸.12寸.15寸全频音箱；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3、表面处理：喷粉砂黑；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4、最大承重：50kg。</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5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C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6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F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1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壁挂</w:t>
            </w:r>
          </w:p>
        </w:tc>
      </w:tr>
      <w:tr w14:paraId="6465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45BB">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（一）扩声系统---音控间设备</w:t>
            </w:r>
          </w:p>
        </w:tc>
      </w:tr>
      <w:tr w14:paraId="6FC18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8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9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四编组24路调音台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33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B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TR-M24</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734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1、二十四路通道输入(20路话筒+4路立体声) +2路辅助返回输入，12路输出 (2路主输出+4编组输出+3路辅助输出+1路立体声监听输出；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2、大动态，低噪声，高保真MIC电路，音质优越，单通道每路输入带独立48V电源开关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3、单通道输入每路具备100Hz低切功能，单通道每路输入带PAD衰减按键 (可以衰减信号20dB)；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4、单通道每路输入带卡侬和6、35两种输入口单通道每路带断点功能(即INSERT插入功能)，方便单路外接设备；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5、单通道输入高中低3段均衡 ，中频可扫频立体声高中低三段均衡；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6、三路辅助输出，AUX1和AUX2为推子前信号，AUX3为推子后信号；AUX3和效果发送旋钮共用；7、每路带左右声像旋钮，每路带通道开关，开关指示灯和专属型透明按键结合，指示更直观；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7、每路带左右声像旋钮，每路带通道开关，开关指示灯和专属型透明按键结合，指示更直观；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8、输入每路带主输出MAIN开关，编组G1G2开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关，编组G3G4开关，选择更方便，可以组合多种模式；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9、每路带峰值指示灯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10、输入通道每路带PFL监听按键，PFL内置LED指示灯，直观紧凑；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11、立体声输入和USB播放模块共用，有切换开关，操作灵活；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12、USB播放模块支持WAV等多种音频格式播放模块具备蓝牙功能和USB录音功能；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13、具备USB声卡功能，可以直接通过USB线与其他设备(如电脑)进行连接，可以实现数字音频信号的输入输出传输，进行录音直播等操作；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14高品质DSP内置效果器，24种效果模式可选，适应不同的场所使用，单独的LCD显示屏，实时显示效果种类，和蓝牙播放模块形成双屏显示，操作简单；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15三路辅助输出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16、真正的4编组调台，编组输出为6、35接口18、两路主输出，输出为平衡的卡农接口，输出信号由一个单独的100mm推子控制，操作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更方便；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20、两组立体声返回输入，返回音量由旋钮控21、立体声监听输出，可以耳机监听，也可以外接有源音箱监听，监听输出大小由独立的旋钮控制，可以监听PFL；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22、强大的电平指示表，由标准的4组12段LED光柱组成，具备切换开关；即可以显示PFL和主输出信号，也可以切换后显示编组1到4的输出信号；内置大功率开关电源，宽电压范围，外接通用型电源线，使用便捷、</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9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3A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1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0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8500.00 </w:t>
            </w:r>
          </w:p>
        </w:tc>
        <w:tc>
          <w:tcPr>
            <w:tcW w:w="280" w:type="pct"/>
            <w:tcBorders>
              <w:top w:val="nil"/>
              <w:left w:val="single" w:color="000000" w:sz="4" w:space="0"/>
              <w:bottom w:val="single" w:color="000000" w:sz="4" w:space="0"/>
              <w:right w:val="single" w:color="000000" w:sz="4" w:space="0"/>
            </w:tcBorders>
            <w:shd w:val="clear" w:color="auto" w:fill="auto"/>
            <w:vAlign w:val="center"/>
          </w:tcPr>
          <w:p w14:paraId="78958E60">
            <w:pPr>
              <w:jc w:val="center"/>
              <w:rPr>
                <w:rFonts w:hint="eastAsia" w:ascii="宋体" w:hAnsi="宋体" w:eastAsia="宋体" w:cs="宋体"/>
                <w:i w:val="0"/>
                <w:iCs w:val="0"/>
                <w:color w:val="000000"/>
                <w:sz w:val="18"/>
                <w:szCs w:val="18"/>
                <w:u w:val="none"/>
              </w:rPr>
            </w:pPr>
          </w:p>
        </w:tc>
      </w:tr>
      <w:tr w14:paraId="5357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C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CE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4进8出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音频处理器</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29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52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CR480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D7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1、4进8出数字音频处理器；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2、采用第四代SHARC ADSP-21489高性能浮点DSP芯片；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3、具备96Khz采样频率，保障捕捉声音细节，AD/DA动态范围达118dB；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4、▲采用进口ELNA电容，保障处理器对声染色的影响降低到最小；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5、▲高性能指标：动态范围&gt;110dB，THD+N&lt;0.005%，设备最小固定延时&lt;2ms；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6、▲支持输入输出可调延时达1000ms，精度0.02ms；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7、▲输入通道功能：噪声门、反馈抑制器、10段参量均衡、3段动态均衡器、高低通、压缩器、延时；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8、输出通道功能：矩阵混音、10段参量均衡、高低通、压缩器、限幅器、延时器；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9、内置粉红/白噪声/正弦发生器；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10、支持参量均衡器类型：PEQ/Lo-Shelf/Hi-Shelf/Allpass1/Apass2（全通滤波器可用作相位调节）；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11、支持高低通滤波器：Bessel/Butterworth/Link-Riley的斜率从6~48dB/Oct范围内可选；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12、▲支持23组场景预设；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13、▲支持PC软件搜索发现处理器；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14、支持以太网、USB、RS232/485控制接口，支持TCP/IP、串口协议实现第三方控制；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15、▲GPIO端口（输入输出各2个），支持系统集成联控[可选GPIO扩展盒]。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16、▲支持CR-86面板可根据项目场景控制需求，灵活定制编程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17、▲支持CR-86界面灵活控制模式调用、矩阵混音、输入输出静音及音量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投标文件中带▲部分提供清晰的CNAS和CMA认可国家级权威质量监督检测机构出具的检测报告复印件加盖制造商公章佐证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为保证现场效果制造商需提供数字矩阵处理器管理控制软件V1.0软件著作权登记证书 并加盖制造商公章佐证</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D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5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E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F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D63F">
            <w:pPr>
              <w:jc w:val="center"/>
              <w:rPr>
                <w:rFonts w:hint="eastAsia" w:ascii="宋体" w:hAnsi="宋体" w:eastAsia="宋体" w:cs="宋体"/>
                <w:i w:val="0"/>
                <w:iCs w:val="0"/>
                <w:color w:val="000000"/>
                <w:sz w:val="18"/>
                <w:szCs w:val="18"/>
                <w:u w:val="none"/>
              </w:rPr>
            </w:pPr>
          </w:p>
        </w:tc>
      </w:tr>
      <w:tr w14:paraId="080E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5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3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UHF一拖二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真分集无线话筒</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D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E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CF-900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B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1、▲支持演出环境下不低于100米的使用安全距离（空旷环境最高使用距离约500米）；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2、▲高强度抗啸叫系统；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3、采用信号叠加双分集技术，四路天线系统；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4、超大字符显示，高对比度，高亮度；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5、▲支持电池电量主机显示；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6、▲屏幕背光双色显示；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7、▲智能一键无缝切换腰包/手持话筒功能，解放复杂对频过程。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接收机参数：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10、频率范围：(641-690、8MHz)；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11、信道数：100+100个信道；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12、振荡方式：锁相环（PLL）频率合成；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13、接收方式：一次变频超内差，二次变频超外差；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14、接收灵敏度：-99~-69dBm；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15、音频频响：40~18000Hz；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16、失真度：≤0、5%；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17、信噪比：≥110dB；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18、音频输出：(XLR)卡侬座独立平衡输出和6、35插座混合不平衡输出；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19、电源规格：100V~240V/50~60Hz；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20、消耗功率：≤8W；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麦克风参数：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21、频率范围：(641-690、8MHz)；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22、信道数：100+100个信道；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23、调制方式：FM调频；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24、频率精度：+-10ppm；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25、辐射功率：≤10dBm；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26、音频频响：40~18000Hz；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27、失真度：≤0、5%；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28、电池规格：2×1、5V AA Size。</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8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3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A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F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A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双手持无线话筒</w:t>
            </w:r>
          </w:p>
        </w:tc>
      </w:tr>
      <w:tr w14:paraId="52F2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8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A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UHF一拖二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真分集无线话筒</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A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3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CF-900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B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1、▲支持演出环境下不低于100米的使用安全距离（空旷环境最高使用距离约500米）；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2、▲高强度抗啸叫系统；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3、采用信号叠加双分集技术，四路天线系统；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4、超大字符显示，高对比度，高亮度；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5、▲支持电池电量主机显示；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6、▲屏幕背光双色显示；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7、▲智能一键无缝切换腰包/手持话筒功能，解放复杂对频过程。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接收机参数：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10、频率范围：(641-690、8MHz)；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11、信道数：100+100个信道；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12、振荡方式：锁相环（PLL）频率合成；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13、接收方式：一次变频超内差，二次变频超外差；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14、接收灵敏度：-99~-69dBm；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15、音频频响：40~18000Hz；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16、失真度：≤0、5%；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17、信噪比：≥110dB；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18、音频输出：(XLR)卡侬座独立平衡输出和6、35插座混合不平衡输出；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19、电源规格：100V~240V/50~60Hz；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20、消耗功率：≤8W；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麦克风参数：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21、频率范围：(641-690、8MHz)；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22、信道数：100+100个信道；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23、调制方式：FM调频；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24、频率精度：+-10ppm；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25、辐射功率：≤10dBm；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26、音频频响：40~18000Hz；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27、失真度：≤0、5%；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28、电池规格：2×1、5V AA Size。</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D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D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F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D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F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双头戴无线话筒</w:t>
            </w:r>
          </w:p>
        </w:tc>
      </w:tr>
      <w:tr w14:paraId="4C2C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3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C1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反馈抑制器</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8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4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TS8</w:t>
            </w:r>
          </w:p>
        </w:tc>
        <w:tc>
          <w:tcPr>
            <w:tcW w:w="1538" w:type="pct"/>
            <w:tcBorders>
              <w:top w:val="single" w:color="000000" w:sz="4" w:space="0"/>
              <w:left w:val="single" w:color="000000" w:sz="4" w:space="0"/>
              <w:bottom w:val="nil"/>
              <w:right w:val="single" w:color="000000" w:sz="4" w:space="0"/>
            </w:tcBorders>
            <w:shd w:val="clear" w:color="auto" w:fill="auto"/>
            <w:vAlign w:val="center"/>
          </w:tcPr>
          <w:p w14:paraId="6A1EF2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1、TFT彩屏≤2寸，支持中、英文；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2、▲具备移频防啸叫，可选4档，响应时间快；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3、▲支持每通道24段PEQ参量均衡；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4、▲支持每通道设24个自动陷波器，工作频率20~20kHZ，自动扫描啸叫点并抑制，可设置静态锁定点数量；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5、▲支持噪声门避免静态状态下系统弱噪声烦扰；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6、▲支持输入压缩，人声动态可控且具有啸叫抑制能力；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7、▲支持十组预设可编辑存储；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8、▲具备USB口，免驱即插即用，配备专业PC调试软件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投标文件中带▲部分提供清晰的CNAS和CMA认可国家级权威质量监督检测机构出具的检测报告复印件加盖制造商公章佐证</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B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5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A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1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8F1D">
            <w:pPr>
              <w:jc w:val="center"/>
              <w:rPr>
                <w:rFonts w:hint="eastAsia" w:ascii="宋体" w:hAnsi="宋体" w:eastAsia="宋体" w:cs="宋体"/>
                <w:i w:val="0"/>
                <w:iCs w:val="0"/>
                <w:color w:val="000000"/>
                <w:sz w:val="18"/>
                <w:szCs w:val="18"/>
                <w:u w:val="none"/>
              </w:rPr>
            </w:pPr>
          </w:p>
        </w:tc>
      </w:tr>
      <w:tr w14:paraId="4C4F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7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D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无线数字会议系统主机</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1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4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TM-860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6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1、▲系统具有一键扫频功能，通过扫描使用环境，自动选择无干扰频段，并内置发言通道监控功能，可实时查看干扰信号强度以及有效信号强度；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2、▲内置多种传感器，无线侦测、无线调控、无线匹配、无线加密、无线自动管理，无需任何辅助；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3、▲雷达选频自动同步工作，列席单元在同一地址码时，主控机更换通讯频道，所有列席单元自动跟随同步；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4、主控机支持无限个列席单元，同时发言人数可达4人，可按实际会议需求设定人数；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5、主控机发言模式设有先进先出、主席模式、限制模式，申请模式等；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6、▲主控机支持中控控制，话筒单元具有开、关话筒发码功能；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7、主控机可以发起编写单元ID地址，可按需增减单元数量，灵活方便，告别编址繁琐；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8、▲主控机具有一键关闭所有会议单元的功能，省去人工手动关闭单元电源的操作；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9、▲列席单元无缝接入，随时更换或增加列席单元，无需中断会议进程；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10、内置均衡器，对系统输出的信号进行调整，以满足不同的会场场合；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11、▲独创天线切换接收信号方式，通过拨动开关选择天线端口使用常规天线或使用天线放大器接收板，自带天线供电，免除增加外置设备，增加无线距离及无线传输的稳定性，适应各种特殊会场环境；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12、人性化功能：高清人声还原、超指向性角度60°、声音探测、独有续航供电、拒绝干扰、无线语音分配、无线视像追踪；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13、▲显示屏≥4.5寸TFT真彩显示屏，分级菜单设计，使操作简明方便。且有电量显示和欠压警告、频率信道、信号指示和工作状态等功能；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14、主控机可与摄像头直接实现接控制，信号远距离传输，不受干扰，可控制、保存摄像头预设定位；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15、▲主控机自带视像跟踪功能，内置一个摄像头接口，配合视像切换器，最多可接入6个摄像头同时配合使用，也可结合中控主控机实现视像跟踪功能；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16、▲主控机采用全金属结构设计，线路与外壳都加强了与地线的连接，保证具备可抗静电8000V的能力；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17、▲主控机带USB录音模块，可实现录制会议内容，自动生成格式文件保存；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18、支持PELCO P/D，SONY EVID70 RS-422/RS-232/RS-485摄像头协议；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19、▲带有外接RS232视频切换协议端口，支持连接高清视频矩阵切换视频；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20、主控机采用标准2U设计，稳重坚固，可安装在19英寸标准机柜。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21、输出插座：XLR平行式，6.3不平行式插座；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22、载波频段：UHF640MHz-690MHz；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23、调制方式：FM；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24、工作有效距离：60米；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25、震荡方式：PLL相位锁定频率合成；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26、灵敏度：在偏移度等于25KHz,输入6dBv时，S/N&gt;60dB；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27、频带宽度：30MHz；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28、偏移度：±45KHz；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29、综合信噪比S/N：&gt;105dB；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30、综合T.H.D：&lt;0.7%@1KHz；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31、综合频率响应：45Hz-18KHz±1dB；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32、供电：AC220 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33、投标文件中带▲部分提供清晰的CNAS和CMA认可国家级权威质量监督检测机构出具的检测报告复印件加盖制造商公章佐证</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3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4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7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0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12CF">
            <w:pPr>
              <w:jc w:val="center"/>
              <w:rPr>
                <w:rFonts w:hint="eastAsia" w:ascii="宋体" w:hAnsi="宋体" w:eastAsia="宋体" w:cs="宋体"/>
                <w:i w:val="0"/>
                <w:iCs w:val="0"/>
                <w:color w:val="000000"/>
                <w:sz w:val="18"/>
                <w:szCs w:val="18"/>
                <w:u w:val="none"/>
              </w:rPr>
            </w:pPr>
          </w:p>
        </w:tc>
      </w:tr>
      <w:tr w14:paraId="6DD4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5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7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主席话筒</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3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6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TM-861A</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0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1、具备2寸TFT真彩高清显示，分级菜单设计，使操作简明方便；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2、内置时钟显示，显示实时时间；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3、内置干涉管小振膜电容咪芯；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4、内置大容量锂电池，每支话筒单元配有专用充电器；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5、超低功耗，列席单元大于8小时的连续发言时间和大于20小时的待机时间；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6、有电量显示和欠压警告，频率信道和信号指示等功能；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7、内藏式天线，美观实用；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8、话筒电子音量调节，具有一键防咳静音功能；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9、主席单元不受任何限制随时关闭代表单元，充分显示优先发言权。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1、通信方式：数字无线方式（双向）；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2、信道数：6通道（2000ID）；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3、频率范围：500MHz-980MHz 范围内可选；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4、信号覆盖范围：室内半径80米；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5、指向特性：心形单指向性；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6、频率响应：30-18,000 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7、高通滤波：80Hz,18dB/octave；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8、开通灵敏度：-40dB(10.0mV)以1V于1Pa；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9、输出阻抗：250欧姆；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10、最大承受声压：127dB声压,1kHz于1% T.H.D.；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11、动态范围(典型)：102dB,1kHz于最高声压；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12、讯噪比：62dB,1kHz于1Pa；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13、供电直流：3.7-5V 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14、参考讲话距离：30cm-50cm；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15、杆长：240MM方管短杆；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16、设备尺寸(L*W*H)：140*110*60mm。</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E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2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9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4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1900.00 </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34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1、TYPE-C充电口+标配18650电池和充电器；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2、可选黑色底座</w:t>
            </w:r>
          </w:p>
        </w:tc>
      </w:tr>
      <w:tr w14:paraId="02D9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E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3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代表话筒</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4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7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TM-861D</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F9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1、显示屏≤全视角TFT真彩2寸，分级菜单设计，使操作简明方便；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2、内置时钟显示，显示实时时间；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3、内置干涉管小振膜电容咪芯；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4、内置大容量锂电池，每支话筒单元配有专用充电器；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5、超低功耗，列席单元大于8小时的连续发言时间和大于20小时的待机时间；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6、有电量显示和欠压警告，频率信道和信号指示等功能；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7、内藏式天线，美观实用；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8、话筒电子音量调节，具有一键防咳静音功能；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9、主席单元不受任何限制随时关闭代表单元，充分显示优先发言权。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10、通信方式：数字无线方式（双向）；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11、信道数：6通道（2000ID）；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12、频率范围：500MHz-980MHz 范围内可选；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13、信号覆盖范围：室内半径80米；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14、指向特性：心形单指向性；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15、频率响应：30-18,000 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16、高通滤波：80Hz,18dB/octave；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17、开通灵敏度：-40dB(10.0mV)以1V于1Pa；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18、输出阻抗：250欧姆；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19、最大承受声压：127dB声压,1kHz于1% T.H.D.；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20、动态范围(典型)：102dB,1kHz于最高声压；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21、讯噪比：62dB,1kHz于1Pa；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22、供电直流：3.7-5V 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23、参考讲话距离：30cm-50cm；</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5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2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2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F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11400.00 </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8DAEA">
            <w:pPr>
              <w:jc w:val="center"/>
              <w:rPr>
                <w:rFonts w:hint="eastAsia" w:ascii="宋体" w:hAnsi="宋体" w:eastAsia="宋体" w:cs="宋体"/>
                <w:i w:val="0"/>
                <w:iCs w:val="0"/>
                <w:color w:val="000000"/>
                <w:sz w:val="18"/>
                <w:szCs w:val="18"/>
                <w:u w:val="none"/>
              </w:rPr>
            </w:pPr>
          </w:p>
        </w:tc>
      </w:tr>
      <w:tr w14:paraId="4C3D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4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2B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放大器</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9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0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TX-8020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17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1、天线分配器是全频道的UHF天线分配器，它可以在多频道系统中导引天线讯号从一对天线到多台接收机；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2、分配器会放大射频讯号以弥补在分配过程中的衰减；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3、外置3A开关电源，可提供四组12v直流电给无线接收机；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4、单一台天线分配器主机可支援最多10个天线通道端口；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5、采用对数周期偶极振子阵列,能够在面向所需的覆盖区域时提供最佳接收效果；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6、集成式放大器具有四档增益设置,用于补偿不同级别的同轴线缆信号损失；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7、可将天线翼叶子固定在话筒支架上,也可将其悬挂在天花板上,或者使用集成式可旋转支架固定在墙壁上；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8、低噪声信号放大器能够补偿同轴缆线的插入损失可与无线接收机和天线分配系统兼容,能够提供10-15伏直流偏压。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1、天线主机频率响应470～970MHZ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2、阻抗：50Ω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3、输入交流电电压：100-240v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4、输出直流电电压：12v四组DC輸出端子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5、天线增幅器电压：12v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6、射频频率范围：470-950MHz</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E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A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5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6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E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合唱话筒</w:t>
            </w:r>
          </w:p>
        </w:tc>
      </w:tr>
      <w:tr w14:paraId="5BB9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2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1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AB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8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ZB-280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A4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1、彩色液晶屏≤2寸，可实时显示当前的电压、通道开关状态、日期、时间、星期；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2、支持面板Lock锁定功能，防止误操作；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3、具备8路可控通道输出，可设置每路延时开启时间与关闭时间（范围0~999s）；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4、支持定时开关机功能，可设置日期时间（含星期），无需手动操作；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5、支持10组设备开关场景数据保存与调用；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6、支持远程集中控制，每台设备自带设备编码ID检测和设置；</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7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F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6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2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6E36">
            <w:pPr>
              <w:jc w:val="center"/>
              <w:rPr>
                <w:rFonts w:hint="eastAsia" w:ascii="宋体" w:hAnsi="宋体" w:eastAsia="宋体" w:cs="宋体"/>
                <w:i w:val="0"/>
                <w:iCs w:val="0"/>
                <w:color w:val="000000"/>
                <w:sz w:val="18"/>
                <w:szCs w:val="18"/>
                <w:u w:val="none"/>
              </w:rPr>
            </w:pPr>
          </w:p>
        </w:tc>
      </w:tr>
      <w:tr w14:paraId="1082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0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4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专业机柜</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C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0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TZ-42UB</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302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主要功能特点：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1、专业广播机柜，行业标准产品尺寸设计；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2、模块拆卸式，钢化玻璃，便于运输及安装；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3、选用优质2mm冷轧钢板制作，安全耐用；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1、容量：42U；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2、产品尺寸：600mm×600mm×2000mm；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3、散热装置：风扇*1；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4、颜色：黑色；</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9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B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9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A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9357">
            <w:pPr>
              <w:jc w:val="center"/>
              <w:rPr>
                <w:rFonts w:hint="eastAsia" w:ascii="宋体" w:hAnsi="宋体" w:eastAsia="宋体" w:cs="宋体"/>
                <w:i w:val="0"/>
                <w:iCs w:val="0"/>
                <w:color w:val="000000"/>
                <w:sz w:val="18"/>
                <w:szCs w:val="18"/>
                <w:u w:val="none"/>
              </w:rPr>
            </w:pPr>
          </w:p>
        </w:tc>
      </w:tr>
      <w:tr w14:paraId="6A39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7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6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监听耳机</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D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1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Pro10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7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1、3D包耳设计更贴合耳部，佩戴自然舒适，久戴不痛；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2、利用3.5mm插口将多台耳机与一个设备连接，不需要分离器即可共享音乐；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3、适用于音乐制作、录音室等专业场合，也可用于 HiFi 发烧友。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1、额定功率：30mV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2、频率范围：20-40000Hz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3、灵敏度：110dB+3dB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4、阻抗：32Ω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5、接口：3.5mm/6.35mm</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4A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7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D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5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8C85">
            <w:pPr>
              <w:jc w:val="center"/>
              <w:rPr>
                <w:rFonts w:hint="eastAsia" w:ascii="宋体" w:hAnsi="宋体" w:eastAsia="宋体" w:cs="宋体"/>
                <w:i w:val="0"/>
                <w:iCs w:val="0"/>
                <w:color w:val="000000"/>
                <w:sz w:val="18"/>
                <w:szCs w:val="18"/>
                <w:u w:val="none"/>
              </w:rPr>
            </w:pPr>
          </w:p>
        </w:tc>
      </w:tr>
      <w:tr w14:paraId="3788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3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7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有源监听音箱</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0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B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TY-A5</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D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1、采用两分频设计，5.25寸低音单元，1 寸丝绸圆顶高音；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2、1个3.5立体声输入、2个平衡6.5输入、2个非平衡莲花接口输入；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3、高低音调节、总音量控制；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4、具有手机蓝牙5.0音乐播放功能；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5、箱体材料采用密度高而有弹性的MDF板材，能防止声学反应；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6、射频干扰，输出电流限制，过温开/关瞬态，亚音速滤波器，外部电源保险丝。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主要技术参数：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1、功率：70W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2、输出功率（低音）：40W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3、输出功率（高音）：30W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4、最大SPL @ 1m：100dB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5、响应（-3dB）：70Hz-20KHz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6、交叉频率：2.8 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7、功放数量：2CH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8、输入灵敏度：85mV（90dBA）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9、输入阻抗：20KΩ平衡，10KΩ不平衡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10、LED指示灯：有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11、连接：1xXLR / 1xTRS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12、全输出：70VA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13、电源要求：100-120V -50/60Hz 或 220-240V -50/60Hz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14、尺寸（长x宽x高）：163*180*241mm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15、重量：8KG/对</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4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C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6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6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731B">
            <w:pPr>
              <w:jc w:val="center"/>
              <w:rPr>
                <w:rFonts w:hint="eastAsia" w:ascii="宋体" w:hAnsi="宋体" w:eastAsia="宋体" w:cs="宋体"/>
                <w:i w:val="0"/>
                <w:iCs w:val="0"/>
                <w:color w:val="000000"/>
                <w:sz w:val="18"/>
                <w:szCs w:val="18"/>
                <w:u w:val="none"/>
              </w:rPr>
            </w:pPr>
          </w:p>
        </w:tc>
      </w:tr>
      <w:tr w14:paraId="3DB2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FDE0">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（二）扩声系统---辅材辅料</w:t>
            </w:r>
          </w:p>
        </w:tc>
      </w:tr>
      <w:tr w14:paraId="4B73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0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6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卡侬公对卡侬母信号线（1.5米）</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A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3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HC-BR2</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48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主要功能特点：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1、它是一款专业级高保真音质卡侬转接头；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2、转接头由三芯卡侬公母插头组成，采用PVC+ABS+锌合金外壳，镀金铜针防腐蚀抗氧化；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3、高保真音质， 清晰无杂音，镀银铜针，防腐蚀抗氧化，卡侬头为拆卸式设计，接线简单拆卸方便；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4、可制作话筒线.音频线.平衡线连接各种音响器材，多应用于演播厅、演唱会、KTV、家庭影音，公共广播系统等音响工程。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主要配置描述：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1、品名：卡侬公对卡侬母信号线；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2、长度：1.5米；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3、材质：PVC+ABS+锌合金；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4、三体针头：黄铜镀银。</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3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C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9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8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2300.00 </w:t>
            </w:r>
          </w:p>
        </w:tc>
        <w:tc>
          <w:tcPr>
            <w:tcW w:w="280" w:type="pct"/>
            <w:tcBorders>
              <w:top w:val="nil"/>
              <w:left w:val="single" w:color="000000" w:sz="4" w:space="0"/>
              <w:bottom w:val="single" w:color="000000" w:sz="4" w:space="0"/>
              <w:right w:val="single" w:color="000000" w:sz="4" w:space="0"/>
            </w:tcBorders>
            <w:shd w:val="clear" w:color="auto" w:fill="auto"/>
            <w:vAlign w:val="center"/>
          </w:tcPr>
          <w:p w14:paraId="51AFE3BD">
            <w:pPr>
              <w:jc w:val="center"/>
              <w:rPr>
                <w:rFonts w:hint="eastAsia" w:ascii="宋体" w:hAnsi="宋体" w:eastAsia="宋体" w:cs="宋体"/>
                <w:i w:val="0"/>
                <w:iCs w:val="0"/>
                <w:color w:val="000000"/>
                <w:sz w:val="18"/>
                <w:szCs w:val="18"/>
                <w:u w:val="none"/>
              </w:rPr>
            </w:pPr>
          </w:p>
        </w:tc>
      </w:tr>
      <w:tr w14:paraId="6FC1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A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F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3.5转双莲花信号线（5米）</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5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D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HC-BR5</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10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主要功能特点：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1、产品规格：5米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2、产品接头：3.5立体声转双莲花(RCA)；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3、产品用途：适用于计算机.MP3.DVD.电视机.收音机.电脑.CD机与功放机.音箱之间的连接并传输他们的音频信号；                                                                                                                  4、将线缆的3.5MM插头插入MP3.DVD.电视机.CD机的3.5MM立体声输出口或耳机，另一端的插头插入相应设备的3.5MM立体声插座即可。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主要技术参数：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1、品名：3.5转双莲花信号线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2、长度：5米；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3、线芯数量：2芯；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4、线芯材质：裸铜线；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5、颜色：黑色；</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6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8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8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2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1DE7">
            <w:pPr>
              <w:jc w:val="center"/>
              <w:rPr>
                <w:rFonts w:hint="eastAsia" w:ascii="宋体" w:hAnsi="宋体" w:eastAsia="宋体" w:cs="宋体"/>
                <w:i w:val="0"/>
                <w:iCs w:val="0"/>
                <w:color w:val="000000"/>
                <w:sz w:val="18"/>
                <w:szCs w:val="18"/>
                <w:u w:val="none"/>
              </w:rPr>
            </w:pPr>
          </w:p>
        </w:tc>
      </w:tr>
      <w:tr w14:paraId="1FBB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85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17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128网 2*0.5音频线</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2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A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HC-CR3</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4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主要功能特点：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1、它是一款专业级高保真音频信号传输线缆；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2、双铝箔屏蔽，抗氧化防干扰，增强音质；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3、精炼铜导体，低电阻损耗小，具备更强的导音效果；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4、紧密绞绕结构，柔软度和耐用性更强；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5、多应用于室内小型会议室.咖啡厅.家庭影音，背景音乐等扩声工程。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主要配置描述：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1、品名：168网 2*0.5音频线；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2、长度：100米；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3、导体：金炼铜；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4、屏蔽：金银铝箔；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5、芯线规格：0.39㎡*2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6、线型尺寸：Ф3.0*6.0mm</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2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3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4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7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6D1D">
            <w:pPr>
              <w:jc w:val="center"/>
              <w:rPr>
                <w:rFonts w:hint="eastAsia" w:ascii="宋体" w:hAnsi="宋体" w:eastAsia="宋体" w:cs="宋体"/>
                <w:i w:val="0"/>
                <w:iCs w:val="0"/>
                <w:color w:val="000000"/>
                <w:sz w:val="18"/>
                <w:szCs w:val="18"/>
                <w:u w:val="none"/>
              </w:rPr>
            </w:pPr>
          </w:p>
        </w:tc>
      </w:tr>
      <w:tr w14:paraId="1A22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7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0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2*2.5㎡专业工程音箱线</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5A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E3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HC-CR8</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F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主要功能特点：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1、它是一款专业级高保真音频信号传输线缆；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2、双铝箔屏蔽，抗氧化防干扰，增强音质；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3、精炼铜导体，低电阻损耗小，具备更强的导音效果；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4、紧密绞绕结构，柔软度和耐用性更强；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5、多应用于室内小型会议室.咖啡厅.家庭影音，背景音乐等扩声工程。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主要配置描述：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1、品名：2*2.5㎡专业工程音箱线；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2、长度：100米；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3、导体：金炼铜；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4、屏蔽：金银铝箔；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5、芯线规格：0.39㎡*2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6、线型尺寸：Ф3.0*6.0mm</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E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3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1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F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3B00D">
            <w:pPr>
              <w:jc w:val="center"/>
              <w:rPr>
                <w:rFonts w:hint="eastAsia" w:ascii="宋体" w:hAnsi="宋体" w:eastAsia="宋体" w:cs="宋体"/>
                <w:i w:val="0"/>
                <w:iCs w:val="0"/>
                <w:color w:val="000000"/>
                <w:sz w:val="18"/>
                <w:szCs w:val="18"/>
                <w:u w:val="none"/>
              </w:rPr>
            </w:pPr>
          </w:p>
        </w:tc>
      </w:tr>
      <w:tr w14:paraId="74F8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4C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A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4*2.5㎡专业工程音箱线</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27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75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HC-CR10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BD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主要功能特点：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1、它是一款专业级高保真音频信号传输线缆；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2、双铝箔屏蔽，抗氧化防干扰，增强音质；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3、精炼铜导体，低电阻损耗小，具备更强的导音效果；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4、紧密绞绕结构，柔软度和耐用性更强；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5、多应用于室内小型会议室.咖啡厅.家庭影音，背景音乐等扩声工程。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主要配置描述：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1、品名：4*2.5㎡线；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2、长度：100米；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3、导体：金炼铜；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4、屏蔽：金银铝箔；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5、芯线规格：0.39㎡*2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6、线型尺寸：Ф3.0*6.0mm</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F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E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5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3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6E4A">
            <w:pPr>
              <w:jc w:val="center"/>
              <w:rPr>
                <w:rFonts w:hint="eastAsia" w:ascii="宋体" w:hAnsi="宋体" w:eastAsia="宋体" w:cs="宋体"/>
                <w:i w:val="0"/>
                <w:iCs w:val="0"/>
                <w:color w:val="000000"/>
                <w:sz w:val="18"/>
                <w:szCs w:val="18"/>
                <w:u w:val="none"/>
              </w:rPr>
            </w:pPr>
          </w:p>
        </w:tc>
      </w:tr>
      <w:tr w14:paraId="5AC0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1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EA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广播专业机柜</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C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INPUSEN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0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TZ-42UB</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E0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主要功能特点：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1、专业广播机柜，行业标准产品尺寸设计；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2、模块拆卸式，钢化玻璃，便于运输及安装；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3、选用优质2mm冷轧钢板制作，安全耐用；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1、容量：42U；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2、产品尺寸：600mm×600mm×2000mm；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3、散热装置：风扇*1；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4、颜色：黑色；</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D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E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E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3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1481">
            <w:pPr>
              <w:jc w:val="center"/>
              <w:rPr>
                <w:rFonts w:hint="eastAsia" w:ascii="宋体" w:hAnsi="宋体" w:eastAsia="宋体" w:cs="宋体"/>
                <w:i w:val="0"/>
                <w:iCs w:val="0"/>
                <w:color w:val="000000"/>
                <w:sz w:val="18"/>
                <w:szCs w:val="18"/>
                <w:u w:val="none"/>
              </w:rPr>
            </w:pPr>
          </w:p>
        </w:tc>
      </w:tr>
      <w:tr w14:paraId="6C89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74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4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3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30D3">
            <w:pPr>
              <w:jc w:val="center"/>
              <w:rPr>
                <w:rFonts w:hint="eastAsia" w:ascii="宋体" w:hAnsi="宋体" w:eastAsia="宋体" w:cs="宋体"/>
                <w:i w:val="0"/>
                <w:iCs w:val="0"/>
                <w:color w:val="FF0000"/>
                <w:sz w:val="20"/>
                <w:szCs w:val="20"/>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3E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国标低烟无卤阻燃电源线；RVV3×6m㎡</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D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7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2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9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9A3D">
            <w:pPr>
              <w:jc w:val="center"/>
              <w:rPr>
                <w:rFonts w:hint="eastAsia" w:ascii="宋体" w:hAnsi="宋体" w:eastAsia="宋体" w:cs="宋体"/>
                <w:i w:val="0"/>
                <w:iCs w:val="0"/>
                <w:color w:val="000000"/>
                <w:sz w:val="18"/>
                <w:szCs w:val="18"/>
                <w:u w:val="none"/>
              </w:rPr>
            </w:pPr>
          </w:p>
        </w:tc>
      </w:tr>
      <w:tr w14:paraId="44B6A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DA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9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音频插接件(卡侬/三芯/莲花等)含接头底座</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F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A840">
            <w:pPr>
              <w:jc w:val="center"/>
              <w:rPr>
                <w:rFonts w:hint="eastAsia" w:ascii="宋体" w:hAnsi="宋体" w:eastAsia="宋体" w:cs="宋体"/>
                <w:i w:val="0"/>
                <w:iCs w:val="0"/>
                <w:color w:val="000000"/>
                <w:sz w:val="20"/>
                <w:szCs w:val="20"/>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1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接触电阻﹤5毫欧；3芯</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E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E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4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C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1155">
            <w:pPr>
              <w:jc w:val="center"/>
              <w:rPr>
                <w:rFonts w:hint="eastAsia" w:ascii="宋体" w:hAnsi="宋体" w:eastAsia="宋体" w:cs="宋体"/>
                <w:i w:val="0"/>
                <w:iCs w:val="0"/>
                <w:color w:val="000000"/>
                <w:sz w:val="18"/>
                <w:szCs w:val="18"/>
                <w:u w:val="none"/>
              </w:rPr>
            </w:pPr>
          </w:p>
        </w:tc>
      </w:tr>
      <w:tr w14:paraId="7483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9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2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音频插接件(扬声器箱插座)</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2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597E">
            <w:pPr>
              <w:jc w:val="center"/>
              <w:rPr>
                <w:rFonts w:hint="eastAsia" w:ascii="宋体" w:hAnsi="宋体" w:eastAsia="宋体" w:cs="宋体"/>
                <w:i w:val="0"/>
                <w:iCs w:val="0"/>
                <w:color w:val="000000"/>
                <w:sz w:val="20"/>
                <w:szCs w:val="20"/>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54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接触电阻﹤5毫欧；4芯</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F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13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0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0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49F1">
            <w:pPr>
              <w:jc w:val="center"/>
              <w:rPr>
                <w:rFonts w:hint="eastAsia" w:ascii="宋体" w:hAnsi="宋体" w:eastAsia="宋体" w:cs="宋体"/>
                <w:i w:val="0"/>
                <w:iCs w:val="0"/>
                <w:color w:val="000000"/>
                <w:sz w:val="18"/>
                <w:szCs w:val="18"/>
                <w:u w:val="none"/>
              </w:rPr>
            </w:pPr>
          </w:p>
        </w:tc>
      </w:tr>
      <w:tr w14:paraId="24C8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9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E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多媒体信息地插</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F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400C3">
            <w:pPr>
              <w:jc w:val="center"/>
              <w:rPr>
                <w:rFonts w:hint="eastAsia" w:ascii="宋体" w:hAnsi="宋体" w:eastAsia="宋体" w:cs="宋体"/>
                <w:i w:val="0"/>
                <w:iCs w:val="0"/>
                <w:color w:val="000000"/>
                <w:sz w:val="20"/>
                <w:szCs w:val="20"/>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2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含音频卡农、莲花、网络、视频接口</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F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4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A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1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AA3BA">
            <w:pPr>
              <w:jc w:val="center"/>
              <w:rPr>
                <w:rFonts w:hint="eastAsia" w:ascii="宋体" w:hAnsi="宋体" w:eastAsia="宋体" w:cs="宋体"/>
                <w:i w:val="0"/>
                <w:iCs w:val="0"/>
                <w:color w:val="000000"/>
                <w:sz w:val="18"/>
                <w:szCs w:val="18"/>
                <w:u w:val="none"/>
              </w:rPr>
            </w:pPr>
          </w:p>
        </w:tc>
      </w:tr>
      <w:tr w14:paraId="2792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4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C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操作台</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5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EF37">
            <w:pPr>
              <w:jc w:val="center"/>
              <w:rPr>
                <w:rFonts w:hint="eastAsia" w:ascii="宋体" w:hAnsi="宋体" w:eastAsia="宋体" w:cs="宋体"/>
                <w:i w:val="0"/>
                <w:iCs w:val="0"/>
                <w:color w:val="FF0000"/>
                <w:sz w:val="20"/>
                <w:szCs w:val="20"/>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1E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0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9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9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9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AB73">
            <w:pPr>
              <w:jc w:val="center"/>
              <w:rPr>
                <w:rFonts w:hint="eastAsia" w:ascii="宋体" w:hAnsi="宋体" w:eastAsia="宋体" w:cs="宋体"/>
                <w:i w:val="0"/>
                <w:iCs w:val="0"/>
                <w:color w:val="000000"/>
                <w:sz w:val="18"/>
                <w:szCs w:val="18"/>
                <w:u w:val="none"/>
              </w:rPr>
            </w:pPr>
          </w:p>
        </w:tc>
      </w:tr>
      <w:tr w14:paraId="68FE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7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2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设备控电总柜</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DE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69B6">
            <w:pPr>
              <w:jc w:val="center"/>
              <w:rPr>
                <w:rFonts w:hint="eastAsia" w:ascii="宋体" w:hAnsi="宋体" w:eastAsia="宋体" w:cs="宋体"/>
                <w:i w:val="0"/>
                <w:iCs w:val="0"/>
                <w:color w:val="000000"/>
                <w:sz w:val="20"/>
                <w:szCs w:val="20"/>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57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设备总控电柜（不含电柜总进线，含总开、空开）</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C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E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A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12177.00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A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12177.00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D313">
            <w:pPr>
              <w:jc w:val="center"/>
              <w:rPr>
                <w:rFonts w:hint="eastAsia" w:ascii="宋体" w:hAnsi="宋体" w:eastAsia="宋体" w:cs="宋体"/>
                <w:i w:val="0"/>
                <w:iCs w:val="0"/>
                <w:color w:val="000000"/>
                <w:sz w:val="18"/>
                <w:szCs w:val="18"/>
                <w:u w:val="none"/>
              </w:rPr>
            </w:pPr>
          </w:p>
        </w:tc>
      </w:tr>
      <w:tr w14:paraId="0B8A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F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9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辅材辅料</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9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D5C8">
            <w:pPr>
              <w:jc w:val="center"/>
              <w:rPr>
                <w:rFonts w:hint="eastAsia" w:ascii="宋体" w:hAnsi="宋体" w:eastAsia="宋体" w:cs="宋体"/>
                <w:i w:val="0"/>
                <w:iCs w:val="0"/>
                <w:color w:val="000000"/>
                <w:sz w:val="20"/>
                <w:szCs w:val="20"/>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6B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镀锌管、膨胀螺丝、桥架、线阵吊装固定结构件、线槽等一些五金辅件</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6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9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1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7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0E5FD">
            <w:pPr>
              <w:jc w:val="center"/>
              <w:rPr>
                <w:rFonts w:hint="eastAsia" w:ascii="宋体" w:hAnsi="宋体" w:eastAsia="宋体" w:cs="宋体"/>
                <w:i w:val="0"/>
                <w:iCs w:val="0"/>
                <w:color w:val="000000"/>
                <w:sz w:val="18"/>
                <w:szCs w:val="18"/>
                <w:u w:val="none"/>
              </w:rPr>
            </w:pPr>
          </w:p>
        </w:tc>
      </w:tr>
      <w:tr w14:paraId="34DF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4A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8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集成服务</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3C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4637">
            <w:pPr>
              <w:jc w:val="center"/>
              <w:rPr>
                <w:rFonts w:hint="eastAsia" w:ascii="宋体" w:hAnsi="宋体" w:eastAsia="宋体" w:cs="宋体"/>
                <w:i w:val="0"/>
                <w:iCs w:val="0"/>
                <w:color w:val="000000"/>
                <w:sz w:val="20"/>
                <w:szCs w:val="20"/>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72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线路铺设、综合布线、设备安装、系统调试</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C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5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A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69826.00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B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69826.00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9C8D">
            <w:pPr>
              <w:jc w:val="center"/>
              <w:rPr>
                <w:rFonts w:hint="eastAsia" w:ascii="宋体" w:hAnsi="宋体" w:eastAsia="宋体" w:cs="宋体"/>
                <w:i w:val="0"/>
                <w:iCs w:val="0"/>
                <w:color w:val="000000"/>
                <w:sz w:val="20"/>
                <w:szCs w:val="20"/>
                <w:u w:val="none"/>
              </w:rPr>
            </w:pPr>
          </w:p>
        </w:tc>
      </w:tr>
      <w:tr w14:paraId="54B5D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E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82" w:type="pct"/>
            <w:gridSpan w:val="3"/>
            <w:tcBorders>
              <w:top w:val="single" w:color="000000" w:sz="4" w:space="0"/>
              <w:left w:val="nil"/>
              <w:bottom w:val="single" w:color="000000" w:sz="4" w:space="0"/>
              <w:right w:val="single" w:color="000000" w:sz="4" w:space="0"/>
            </w:tcBorders>
            <w:shd w:val="clear" w:color="auto" w:fill="auto"/>
            <w:vAlign w:val="center"/>
          </w:tcPr>
          <w:p w14:paraId="250DB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小计A：</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top"/>
          </w:tcPr>
          <w:p w14:paraId="77034911">
            <w:pPr>
              <w:jc w:val="left"/>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0591">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0C00E">
            <w:pPr>
              <w:jc w:val="cente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5A89">
            <w:pP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D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373663.00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F91B">
            <w:pPr>
              <w:jc w:val="center"/>
              <w:rPr>
                <w:rFonts w:hint="eastAsia" w:ascii="宋体" w:hAnsi="宋体" w:eastAsia="宋体" w:cs="宋体"/>
                <w:i w:val="0"/>
                <w:iCs w:val="0"/>
                <w:color w:val="000000"/>
                <w:sz w:val="20"/>
                <w:szCs w:val="20"/>
                <w:u w:val="none"/>
              </w:rPr>
            </w:pPr>
          </w:p>
        </w:tc>
      </w:tr>
      <w:tr w14:paraId="3B29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D728">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二、灯光系统</w:t>
            </w:r>
          </w:p>
        </w:tc>
      </w:tr>
      <w:tr w14:paraId="1A99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FB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4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成像灯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7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9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PY-CX200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F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1、输入电压：AC100-240V/50/60Hz；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2、额定功率：250W；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3、光源：进口LED高亮度集成灯珠；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4、光源功率：230W；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5、光源寿命：5-10万小时；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6、光通量：(3200K标准光通量23400Im / 5600K标准光通量25500Im)；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7、光效：(3200K标准光效117Im/W / 5600K标准光效127Im/W)；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8、色温：3200K/5600K/双色（3200K+5600K）/全彩(RGBW)可选；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9、显色指数：Rａ≥90最高可达97；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10、驱动方式：恒流驱动；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11、调光：0~100%线性电子调光(16bit无闪烁调光)；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12、频闪：1~30次/秒；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13、光斑角度：19°/26°/36°/50°(可选)；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14、控制方式：国际标准DMX512信号；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15、控制模式：2CH通道（调光/频闪）；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16、操作：液晶屏显示控制菜单；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17、冷却系统：超静音风冷铜管散热；</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7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8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9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2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93600.00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BCE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面光灯</w:t>
            </w:r>
          </w:p>
        </w:tc>
      </w:tr>
      <w:tr w14:paraId="21E8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0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E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54颗3W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LED染色帕灯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F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A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PY-5403</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7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1、采用54颗（红色12颗+绿18颗+蓝18颗+正白6颗），每颗3W大功率发光二极管；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2、亮度高而功耗低，颜色鲜艳，可混合出黄色、青色、紫色、白色及1600多万种不同的颜色；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3、正白色可增加色温；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4、配大尺寸风扇，噪音低，散热效果优良；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 AC100V～240V，50～60Hz；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6、额定功率：162W；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7、运行模式：自动，声控，DMX 512，主从同步等；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8、标准DMX 512控制器控制，8个通道，红、绿、蓝、暖白四色可独立调光。</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9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F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F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3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26000.00 </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0C22A">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一顶光</w:t>
            </w:r>
          </w:p>
        </w:tc>
      </w:tr>
      <w:tr w14:paraId="0221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3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1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LED432颗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平板柔光灯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C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D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PY-P432</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47F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1、输入电压：AC100~240V 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2、光源通量：9800lm；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3、额定功率：220W；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4、光效规格：48lm/W；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5、灯珠规格：进口贴片式LED灯柱；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6、调光效果：16bit无闪烁调光；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7、灯珠数量：432颗5730贴片LED；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8、刷频频率：0.8MHz；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9、光源寿命：50000h光衰小于30%；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10、频闪效果：1~30次/秒；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11、CRI：≥90；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12、TLCI：≥90；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13、色温效果：3200K-6400K；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14、颜色效果：暧白/正白/暖白+正白二合一；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15、透镜规格：玻璃菲涅尔镜片；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16、光斑角度：45度；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17、控制方式：标准DMX512模式；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18、控制模式：2CH。</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B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C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7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9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16000.00 </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E26CF">
            <w:pPr>
              <w:jc w:val="center"/>
              <w:rPr>
                <w:rFonts w:hint="eastAsia" w:ascii="宋体" w:hAnsi="宋体" w:eastAsia="宋体" w:cs="宋体"/>
                <w:i w:val="0"/>
                <w:iCs w:val="0"/>
                <w:color w:val="FF0000"/>
                <w:sz w:val="20"/>
                <w:szCs w:val="20"/>
                <w:u w:val="none"/>
              </w:rPr>
            </w:pPr>
          </w:p>
        </w:tc>
      </w:tr>
      <w:tr w14:paraId="1FDB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2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4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54颗3W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LED染色帕灯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2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7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PY-5403</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E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1、采用54颗（红色12颗+绿18颗+蓝18颗+正白6颗），每颗3W大功率发光二极管；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2、亮度高而功耗低，颜色鲜艳，可混合出黄色、青色、紫色、白色及1600多万种不同的颜色；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3、正白色可增加色温；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4、配大尺寸风扇，噪音低，散热效果优良；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 AC100V～240V，50～60Hz；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6、额定功率：162W；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7、运行模式：自动，声控，DMX 512，主从同步等；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8、标准DMX 512控制器控制，8个通道，红、绿、蓝、暖白四色可独立调光。</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6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D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2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4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26000.00 </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F00F9">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二顶光</w:t>
            </w:r>
          </w:p>
        </w:tc>
      </w:tr>
      <w:tr w14:paraId="396F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47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3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260光束灯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A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F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PY-B260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13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1、电压：AC110V-240V，50/60Hz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2、功率：350W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3、光源：260W新型进口灯泡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4、色温校正：6700K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5、线性调光：机械线性调光0~100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6、固定颜色：13个色片+白光（可半色效果）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7、固定图案：14个固图，内置4个玻璃图案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8、棱镜：16棱镜，8+16蜂窝菱镜,双棱镜可叠加，可双向独立旋转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9、色片：七彩效果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10、雾化：1个独立的雾化效果，光斑柔和自然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11、主板：静音快速主板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12、控制通道：16通道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13、净重：15kg</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C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3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8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9980.00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7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49900.00 </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02522">
            <w:pPr>
              <w:jc w:val="center"/>
              <w:rPr>
                <w:rFonts w:hint="eastAsia" w:ascii="宋体" w:hAnsi="宋体" w:eastAsia="宋体" w:cs="宋体"/>
                <w:i w:val="0"/>
                <w:iCs w:val="0"/>
                <w:color w:val="FF0000"/>
                <w:sz w:val="20"/>
                <w:szCs w:val="20"/>
                <w:u w:val="none"/>
              </w:rPr>
            </w:pPr>
          </w:p>
        </w:tc>
      </w:tr>
      <w:tr w14:paraId="3472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C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0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54颗3W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LED染色帕灯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7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F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PY-5403</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A8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1、采用54颗（红色12颗+绿18颗+蓝18颗+正白6颗），每颗3W大功率发光二极管；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2、亮度高而功耗低，颜色鲜艳，可混合出黄色、青色、紫色、白色及1600多万种不同的颜色；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3、正白色可增加色温；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4、配大尺寸风扇，噪音低，散热效果优良；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 AC100V～240V，50～60Hz；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6、额定功率：162W；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7、运行模式：自动，声控，DMX 512，主从同步等；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8、标准DMX 512控制器控制，8个通道，红、绿、蓝、暖白四色可独立调光。</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C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8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8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B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26000.00 </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D1941">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三顶光</w:t>
            </w:r>
          </w:p>
        </w:tc>
      </w:tr>
      <w:tr w14:paraId="1726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E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F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260光束灯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1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3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PY-B260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AD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1、电压：AC110V-240V，50/60Hz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2、功率：350W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3、光源：260W新型进口灯泡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4、色温校正：6700K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5、线性调光：机械线性调光0~100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6、固定颜色：13个色片+白光（可半色效果）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7、固定图案：14个固图，内置4个玻璃图案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8、棱镜：16棱镜，8+16蜂窝菱镜,双棱镜可叠加，可双向独立旋转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9、色片：七彩效果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10、雾化：1个独立的雾化效果，光斑柔和自然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11、主板：静音快速主板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12、控制通道：16通道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13、净重：15kg</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4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F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D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9980.00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7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49900.00 </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0CA77">
            <w:pPr>
              <w:jc w:val="center"/>
              <w:rPr>
                <w:rFonts w:hint="eastAsia" w:ascii="宋体" w:hAnsi="宋体" w:eastAsia="宋体" w:cs="宋体"/>
                <w:i w:val="0"/>
                <w:iCs w:val="0"/>
                <w:color w:val="FF0000"/>
                <w:sz w:val="20"/>
                <w:szCs w:val="20"/>
                <w:u w:val="none"/>
              </w:rPr>
            </w:pPr>
          </w:p>
        </w:tc>
      </w:tr>
      <w:tr w14:paraId="44D1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7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8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54颗3W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LED染色帕灯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A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D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PY-5403</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A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1、采用54颗（红色12颗+绿18颗+蓝18颗+正白6颗），每颗3W大功率发光二极管；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2、亮度高而功耗低，颜色鲜艳，可混合出黄色、青色、紫色、白色及1600多万种不同的颜色；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3、正白色可增加色温；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4、配大尺寸风扇，噪音低，散热效果优良；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 AC100V～240V，50～60Hz；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6、额定功率：162W；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7、运行模式：自动，声控，DMX 512，主从同步等；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8、标准DMX 512控制器控制，8个通道，红、绿、蓝、暖白四色可独立调光。</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E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D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5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F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7800.00 </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8FFCE">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左侧光</w:t>
            </w:r>
          </w:p>
        </w:tc>
      </w:tr>
      <w:tr w14:paraId="720F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E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06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260光束灯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9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DB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PY-B260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1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1、电压：AC110V-240V，50/60Hz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2、功率：350W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3、光源：260W新型进口灯泡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4、色温校正：6700K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5、线性调光：机械线性调光0~100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6、固定颜色：13个色片+白光（可半色效果）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7、固定图案：14个固图，内置4个玻璃图案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8、棱镜：16棱镜，8+16蜂窝菱镜,双棱镜可叠加，可双向独立旋转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9、色片：七彩效果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10、雾化：1个独立的雾化效果，光斑柔和自然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11、主板：静音快速主板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12、控制通道：16通道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13、净重：15kg</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A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D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9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9980.00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E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19960.00 </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36318">
            <w:pPr>
              <w:jc w:val="center"/>
              <w:rPr>
                <w:rFonts w:hint="eastAsia" w:ascii="宋体" w:hAnsi="宋体" w:eastAsia="宋体" w:cs="宋体"/>
                <w:i w:val="0"/>
                <w:iCs w:val="0"/>
                <w:color w:val="FF0000"/>
                <w:sz w:val="20"/>
                <w:szCs w:val="20"/>
                <w:u w:val="none"/>
              </w:rPr>
            </w:pPr>
          </w:p>
        </w:tc>
      </w:tr>
      <w:tr w14:paraId="533B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0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E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54颗3W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LED染色帕灯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2E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B2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PY-5403</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3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1、采用54颗（红色12颗+绿18颗+蓝18颗+正白6颗），每颗3W大功率发光二极管；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2、亮度高而功耗低，颜色鲜艳，可混合出黄色、青色、紫色、白色及1600多万种不同的颜色；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3、正白色可增加色温；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4、配大尺寸风扇，噪音低，散热效果优良；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 AC100V～240V，50～60Hz；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6、额定功率：162W；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7、运行模式：自动，声控，DMX 512，主从同步等；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8、标准DMX 512控制器控制，8个通道，红、绿、蓝、暖白四色可独立调光。</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4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B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F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7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7800.00 </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DFF5F">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右侧光</w:t>
            </w:r>
          </w:p>
        </w:tc>
      </w:tr>
      <w:tr w14:paraId="1D0B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7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2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260光束灯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8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D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PY-B260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04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1、电压：AC110V-240V，50/60Hz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2、功率：350W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3、光源：260W新型进口灯泡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4、色温校正：6700K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5、线性调光：机械线性调光0~100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6、固定颜色：13个色片+白光（可半色效果）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7、固定图案：14个固图，内置4个玻璃图案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8、棱镜：16棱镜，8+16蜂窝菱镜,双棱镜可叠加，可双向独立旋转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9、色片：七彩效果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10、雾化：1个独立的雾化效果，光斑柔和自然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11、主板：静音快速主板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12、控制通道：16通道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13、净重：15kg</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4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2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F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9980.00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2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19960.00 </w:t>
            </w: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64172">
            <w:pPr>
              <w:jc w:val="center"/>
              <w:rPr>
                <w:rFonts w:hint="eastAsia" w:ascii="宋体" w:hAnsi="宋体" w:eastAsia="宋体" w:cs="宋体"/>
                <w:i w:val="0"/>
                <w:iCs w:val="0"/>
                <w:color w:val="FF0000"/>
                <w:sz w:val="20"/>
                <w:szCs w:val="20"/>
                <w:u w:val="none"/>
              </w:rPr>
            </w:pPr>
          </w:p>
        </w:tc>
      </w:tr>
      <w:tr w14:paraId="6004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5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8F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LED440追光灯</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2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8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PY-Z440L</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5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1、输入电压：AC100～240V/50～60Hz；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2、光源功率：欧司朗440W灯珠LED；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3、整机功率：500W；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4、光源寿命：50000小时以上；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5、灯珠色温：6000K；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6、手动调光：亮度可实现0~100%调节；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7、色温校正：可6000K~3200K之间色温快速变换；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8、灯光光圈：手动操作简单更便捷，随意变换光束大小；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9、追光光源：进口OSRAM440W LED灯珠。</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1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C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4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B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F88C">
            <w:pPr>
              <w:jc w:val="left"/>
              <w:rPr>
                <w:rFonts w:hint="eastAsia" w:ascii="宋体" w:hAnsi="宋体" w:eastAsia="宋体" w:cs="宋体"/>
                <w:b/>
                <w:bCs/>
                <w:i w:val="0"/>
                <w:iCs w:val="0"/>
                <w:color w:val="000000"/>
                <w:sz w:val="20"/>
                <w:szCs w:val="20"/>
                <w:u w:val="none"/>
              </w:rPr>
            </w:pPr>
          </w:p>
        </w:tc>
      </w:tr>
      <w:tr w14:paraId="18DD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B655">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（一）灯光系统---控制周边设备</w:t>
            </w:r>
          </w:p>
        </w:tc>
      </w:tr>
      <w:tr w14:paraId="52C6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F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0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金刚1024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6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C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PY-1024</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D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1、DMX512/1990标准，最大1024个DMX控制通道，光电隔离信号输出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2、最大控制96台电脑灯或96路调光，使用珍珠灯库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3、内置图形轨迹发生器，有135个内置图形，方便用户对电脑灯进行图形轨迹控制，如画圆、螺旋、彩虹、追逐等多种效果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4、图形参数（如：振幅、速度、间隔、波浪、方向）均可独立设置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5、60个重演场景，用于储存多步场景和单步场景，多步场景最多可储存600步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6、带背光的LCD显示屏，中英文显示；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7、关机数据保持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8、U盘备份和升级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9、可选配专业鹅颈工作灯，适合室内外演出使用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10、电源：AC100~240V/50-60Hz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11、设备尺寸(L*W*H)：485*420*105mm</w:t>
            </w:r>
          </w:p>
        </w:tc>
        <w:tc>
          <w:tcPr>
            <w:tcW w:w="237" w:type="pct"/>
            <w:tcBorders>
              <w:top w:val="single" w:color="000000" w:sz="4" w:space="0"/>
              <w:left w:val="single" w:color="000000" w:sz="4" w:space="0"/>
              <w:bottom w:val="single" w:color="000000" w:sz="4" w:space="0"/>
              <w:right w:val="nil"/>
            </w:tcBorders>
            <w:shd w:val="clear" w:color="auto" w:fill="auto"/>
            <w:noWrap/>
            <w:vAlign w:val="center"/>
          </w:tcPr>
          <w:p w14:paraId="16329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2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1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9960.00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8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9960.00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AC02">
            <w:pPr>
              <w:rPr>
                <w:rFonts w:hint="eastAsia" w:ascii="宋体" w:hAnsi="宋体" w:eastAsia="宋体" w:cs="宋体"/>
                <w:i w:val="0"/>
                <w:iCs w:val="0"/>
                <w:color w:val="000000"/>
                <w:sz w:val="20"/>
                <w:szCs w:val="20"/>
                <w:u w:val="none"/>
              </w:rPr>
            </w:pPr>
          </w:p>
        </w:tc>
      </w:tr>
      <w:tr w14:paraId="3470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D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B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信号放大器</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0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D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PY-DMX8</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1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1、一进八出分配，DMX512信号放大，隔离，静电保护；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2、信号连接插座：输入XLR-3-M，输出XLR-3-F；</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3、数码信号类型：DMX512，以及采用RS-485接口传输的各种数码信号；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4、供电电源：AC220V/50Hz　正负20%，20W；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5、设备尺寸(L*W*H)：450*220*40mm；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6、设备重量：3kg。</w:t>
            </w:r>
          </w:p>
        </w:tc>
        <w:tc>
          <w:tcPr>
            <w:tcW w:w="237" w:type="pct"/>
            <w:tcBorders>
              <w:top w:val="single" w:color="000000" w:sz="4" w:space="0"/>
              <w:left w:val="single" w:color="000000" w:sz="4" w:space="0"/>
              <w:bottom w:val="single" w:color="000000" w:sz="4" w:space="0"/>
              <w:right w:val="nil"/>
            </w:tcBorders>
            <w:shd w:val="clear" w:color="auto" w:fill="auto"/>
            <w:noWrap/>
            <w:vAlign w:val="center"/>
          </w:tcPr>
          <w:p w14:paraId="2EC8D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D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7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0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E6A3">
            <w:pPr>
              <w:rPr>
                <w:rFonts w:hint="eastAsia" w:ascii="宋体" w:hAnsi="宋体" w:eastAsia="宋体" w:cs="宋体"/>
                <w:i w:val="0"/>
                <w:iCs w:val="0"/>
                <w:color w:val="000000"/>
                <w:sz w:val="20"/>
                <w:szCs w:val="20"/>
                <w:u w:val="none"/>
              </w:rPr>
            </w:pPr>
          </w:p>
        </w:tc>
      </w:tr>
      <w:tr w14:paraId="526A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0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0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24路直通箱</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5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0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PY-ZT2404</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50B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1、供电：三相五线制AC380V±10％，频率50Hz±5％；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2、输入额定电流：最大400A ,24路回路。4KW负载；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3、配备二级开关，符合供电规范,过载与短路双重保护高分断空气开关；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4、电源面板：配置三相独立电压、电流电子数码显示监测表，三相A.B.C指示灯指示灯；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5、输出背板：配套10A工业插座；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6、外形：采用国际标准防震航空箱。</w:t>
            </w:r>
          </w:p>
        </w:tc>
        <w:tc>
          <w:tcPr>
            <w:tcW w:w="237" w:type="pct"/>
            <w:tcBorders>
              <w:top w:val="single" w:color="000000" w:sz="4" w:space="0"/>
              <w:left w:val="single" w:color="000000" w:sz="4" w:space="0"/>
              <w:bottom w:val="single" w:color="000000" w:sz="4" w:space="0"/>
              <w:right w:val="nil"/>
            </w:tcBorders>
            <w:shd w:val="clear" w:color="auto" w:fill="auto"/>
            <w:noWrap/>
            <w:vAlign w:val="center"/>
          </w:tcPr>
          <w:p w14:paraId="46B9B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5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9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18995.00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1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18995.00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6CBD">
            <w:pPr>
              <w:rPr>
                <w:rFonts w:hint="eastAsia" w:ascii="宋体" w:hAnsi="宋体" w:eastAsia="宋体" w:cs="宋体"/>
                <w:i w:val="0"/>
                <w:iCs w:val="0"/>
                <w:color w:val="000000"/>
                <w:sz w:val="20"/>
                <w:szCs w:val="20"/>
                <w:u w:val="none"/>
              </w:rPr>
            </w:pPr>
          </w:p>
        </w:tc>
      </w:tr>
      <w:tr w14:paraId="2275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00" w:type="pct"/>
            <w:gridSpan w:val="10"/>
            <w:tcBorders>
              <w:top w:val="nil"/>
              <w:left w:val="single" w:color="000000" w:sz="4" w:space="0"/>
              <w:bottom w:val="single" w:color="000000" w:sz="4" w:space="0"/>
              <w:right w:val="single" w:color="000000" w:sz="4" w:space="0"/>
            </w:tcBorders>
            <w:shd w:val="clear" w:color="auto" w:fill="auto"/>
            <w:noWrap/>
            <w:vAlign w:val="center"/>
          </w:tcPr>
          <w:p w14:paraId="3D70D07E">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（二）灯光系统---辅材辅料</w:t>
            </w:r>
          </w:p>
        </w:tc>
      </w:tr>
      <w:tr w14:paraId="4498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2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A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卡侬公对卡侬母信号线（3米）</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A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C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HC-BR2-3</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C7E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主要功能特点：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1、它是一款专业级高保真音质卡侬转接头；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2、转接头由三芯卡侬公母插头组成，采用PVC+ABS+锌合金外壳，镀金铜针防腐蚀抗氧化；                                                                         3、高保真音质， 清晰无杂音，镀银铜针，防腐蚀抗氧化，卡侬头为拆卸式设计，接线简单拆卸方便；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4、可制作话筒线.音频线.平衡线连接各种音响器材，多应用于演播厅.演唱会.KTV.家庭影音，公共广播系统等音响工程。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主要配置描述：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1、品名：卡侬公对卡侬母信号线；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2、型号：JC-BR2；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3、长度：3米；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4、材质：PVC+ABS+锌合金；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5、三体针头：黄铜镀银。</w:t>
            </w:r>
          </w:p>
        </w:tc>
        <w:tc>
          <w:tcPr>
            <w:tcW w:w="237" w:type="pct"/>
            <w:tcBorders>
              <w:top w:val="single" w:color="000000" w:sz="4" w:space="0"/>
              <w:left w:val="single" w:color="000000" w:sz="4" w:space="0"/>
              <w:bottom w:val="single" w:color="000000" w:sz="4" w:space="0"/>
              <w:right w:val="nil"/>
            </w:tcBorders>
            <w:shd w:val="clear" w:color="auto" w:fill="auto"/>
            <w:noWrap/>
            <w:vAlign w:val="center"/>
          </w:tcPr>
          <w:p w14:paraId="1FFA3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8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4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A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CADC">
            <w:pPr>
              <w:rPr>
                <w:rFonts w:hint="eastAsia" w:ascii="宋体" w:hAnsi="宋体" w:eastAsia="宋体" w:cs="宋体"/>
                <w:i w:val="0"/>
                <w:iCs w:val="0"/>
                <w:color w:val="000000"/>
                <w:sz w:val="20"/>
                <w:szCs w:val="20"/>
                <w:u w:val="none"/>
              </w:rPr>
            </w:pPr>
          </w:p>
        </w:tc>
      </w:tr>
      <w:tr w14:paraId="0328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76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C1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三芯信号线</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E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9B0F">
            <w:pPr>
              <w:jc w:val="center"/>
              <w:rPr>
                <w:rFonts w:hint="eastAsia" w:ascii="宋体" w:hAnsi="宋体" w:eastAsia="宋体" w:cs="宋体"/>
                <w:i w:val="0"/>
                <w:iCs w:val="0"/>
                <w:color w:val="000000"/>
                <w:sz w:val="20"/>
                <w:szCs w:val="20"/>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EE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2*0.3+128网 三芯信号线</w:t>
            </w:r>
          </w:p>
        </w:tc>
        <w:tc>
          <w:tcPr>
            <w:tcW w:w="237" w:type="pct"/>
            <w:tcBorders>
              <w:top w:val="single" w:color="000000" w:sz="4" w:space="0"/>
              <w:left w:val="single" w:color="000000" w:sz="4" w:space="0"/>
              <w:bottom w:val="single" w:color="000000" w:sz="4" w:space="0"/>
              <w:right w:val="nil"/>
            </w:tcBorders>
            <w:shd w:val="clear" w:color="auto" w:fill="auto"/>
            <w:noWrap/>
            <w:vAlign w:val="center"/>
          </w:tcPr>
          <w:p w14:paraId="02209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D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D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7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19500.00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68F9">
            <w:pPr>
              <w:rPr>
                <w:rFonts w:hint="eastAsia" w:ascii="宋体" w:hAnsi="宋体" w:eastAsia="宋体" w:cs="宋体"/>
                <w:i w:val="0"/>
                <w:iCs w:val="0"/>
                <w:color w:val="000000"/>
                <w:sz w:val="20"/>
                <w:szCs w:val="20"/>
                <w:u w:val="none"/>
              </w:rPr>
            </w:pPr>
          </w:p>
        </w:tc>
      </w:tr>
      <w:tr w14:paraId="6CD2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6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9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B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EE76">
            <w:pPr>
              <w:jc w:val="center"/>
              <w:rPr>
                <w:rFonts w:hint="eastAsia" w:ascii="宋体" w:hAnsi="宋体" w:eastAsia="宋体" w:cs="宋体"/>
                <w:i w:val="0"/>
                <w:iCs w:val="0"/>
                <w:color w:val="000000"/>
                <w:sz w:val="20"/>
                <w:szCs w:val="20"/>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8F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国标低烟无卤阻燃电源线；RVV3×2.5m㎡</w:t>
            </w:r>
          </w:p>
        </w:tc>
        <w:tc>
          <w:tcPr>
            <w:tcW w:w="237" w:type="pct"/>
            <w:tcBorders>
              <w:top w:val="single" w:color="000000" w:sz="4" w:space="0"/>
              <w:left w:val="single" w:color="000000" w:sz="4" w:space="0"/>
              <w:bottom w:val="single" w:color="000000" w:sz="4" w:space="0"/>
              <w:right w:val="nil"/>
            </w:tcBorders>
            <w:shd w:val="clear" w:color="auto" w:fill="auto"/>
            <w:noWrap/>
            <w:vAlign w:val="center"/>
          </w:tcPr>
          <w:p w14:paraId="42612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1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C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9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8AB2">
            <w:pPr>
              <w:rPr>
                <w:rFonts w:hint="eastAsia" w:ascii="宋体" w:hAnsi="宋体" w:eastAsia="宋体" w:cs="宋体"/>
                <w:i w:val="0"/>
                <w:iCs w:val="0"/>
                <w:color w:val="000000"/>
                <w:sz w:val="20"/>
                <w:szCs w:val="20"/>
                <w:u w:val="none"/>
              </w:rPr>
            </w:pPr>
          </w:p>
        </w:tc>
      </w:tr>
      <w:tr w14:paraId="03991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6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B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音频插接件(卡侬/三芯/莲花等)含接头底座</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5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468D">
            <w:pPr>
              <w:jc w:val="center"/>
              <w:rPr>
                <w:rFonts w:hint="eastAsia" w:ascii="宋体" w:hAnsi="宋体" w:eastAsia="宋体" w:cs="宋体"/>
                <w:i w:val="0"/>
                <w:iCs w:val="0"/>
                <w:color w:val="000000"/>
                <w:sz w:val="20"/>
                <w:szCs w:val="20"/>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4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接触电阻﹤5毫欧；3芯</w:t>
            </w:r>
          </w:p>
        </w:tc>
        <w:tc>
          <w:tcPr>
            <w:tcW w:w="237" w:type="pct"/>
            <w:tcBorders>
              <w:top w:val="single" w:color="000000" w:sz="4" w:space="0"/>
              <w:left w:val="single" w:color="000000" w:sz="4" w:space="0"/>
              <w:bottom w:val="single" w:color="000000" w:sz="4" w:space="0"/>
              <w:right w:val="nil"/>
            </w:tcBorders>
            <w:shd w:val="clear" w:color="auto" w:fill="auto"/>
            <w:noWrap/>
            <w:vAlign w:val="center"/>
          </w:tcPr>
          <w:p w14:paraId="7A917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3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5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B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6343">
            <w:pPr>
              <w:rPr>
                <w:rFonts w:hint="eastAsia" w:ascii="宋体" w:hAnsi="宋体" w:eastAsia="宋体" w:cs="宋体"/>
                <w:i w:val="0"/>
                <w:iCs w:val="0"/>
                <w:color w:val="000000"/>
                <w:sz w:val="20"/>
                <w:szCs w:val="20"/>
                <w:u w:val="none"/>
              </w:rPr>
            </w:pPr>
          </w:p>
        </w:tc>
      </w:tr>
      <w:tr w14:paraId="497B3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B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BD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辅材辅料</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9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E8BC">
            <w:pPr>
              <w:jc w:val="center"/>
              <w:rPr>
                <w:rFonts w:hint="eastAsia" w:ascii="宋体" w:hAnsi="宋体" w:eastAsia="宋体" w:cs="宋体"/>
                <w:i w:val="0"/>
                <w:iCs w:val="0"/>
                <w:color w:val="000000"/>
                <w:sz w:val="20"/>
                <w:szCs w:val="20"/>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D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布线、设备安装等所需的所有辅材辅料</w:t>
            </w:r>
          </w:p>
        </w:tc>
        <w:tc>
          <w:tcPr>
            <w:tcW w:w="237" w:type="pct"/>
            <w:tcBorders>
              <w:top w:val="single" w:color="000000" w:sz="4" w:space="0"/>
              <w:left w:val="single" w:color="000000" w:sz="4" w:space="0"/>
              <w:bottom w:val="single" w:color="000000" w:sz="4" w:space="0"/>
              <w:right w:val="nil"/>
            </w:tcBorders>
            <w:shd w:val="clear" w:color="auto" w:fill="auto"/>
            <w:noWrap/>
            <w:vAlign w:val="center"/>
          </w:tcPr>
          <w:p w14:paraId="7A2D1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7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C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E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EC4F">
            <w:pPr>
              <w:rPr>
                <w:rFonts w:hint="eastAsia" w:ascii="宋体" w:hAnsi="宋体" w:eastAsia="宋体" w:cs="宋体"/>
                <w:i w:val="0"/>
                <w:iCs w:val="0"/>
                <w:color w:val="000000"/>
                <w:sz w:val="20"/>
                <w:szCs w:val="20"/>
                <w:u w:val="none"/>
              </w:rPr>
            </w:pPr>
          </w:p>
        </w:tc>
      </w:tr>
      <w:tr w14:paraId="2521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B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4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集成服务</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7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0F2E">
            <w:pPr>
              <w:jc w:val="center"/>
              <w:rPr>
                <w:rFonts w:hint="eastAsia" w:ascii="宋体" w:hAnsi="宋体" w:eastAsia="宋体" w:cs="宋体"/>
                <w:i w:val="0"/>
                <w:iCs w:val="0"/>
                <w:color w:val="000000"/>
                <w:sz w:val="20"/>
                <w:szCs w:val="20"/>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B0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线路铺设、综合布线、设备安装、系统调试</w:t>
            </w:r>
          </w:p>
        </w:tc>
        <w:tc>
          <w:tcPr>
            <w:tcW w:w="237" w:type="pct"/>
            <w:tcBorders>
              <w:top w:val="single" w:color="000000" w:sz="4" w:space="0"/>
              <w:left w:val="single" w:color="000000" w:sz="4" w:space="0"/>
              <w:bottom w:val="single" w:color="000000" w:sz="4" w:space="0"/>
              <w:right w:val="nil"/>
            </w:tcBorders>
            <w:shd w:val="clear" w:color="auto" w:fill="auto"/>
            <w:noWrap/>
            <w:vAlign w:val="center"/>
          </w:tcPr>
          <w:p w14:paraId="67070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3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9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107475.00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1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107475.00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D3F9">
            <w:pPr>
              <w:rPr>
                <w:rFonts w:hint="eastAsia" w:ascii="宋体" w:hAnsi="宋体" w:eastAsia="宋体" w:cs="宋体"/>
                <w:i w:val="0"/>
                <w:iCs w:val="0"/>
                <w:color w:val="000000"/>
                <w:sz w:val="20"/>
                <w:szCs w:val="20"/>
                <w:u w:val="none"/>
              </w:rPr>
            </w:pPr>
          </w:p>
        </w:tc>
      </w:tr>
      <w:tr w14:paraId="60C78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F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5F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小计B：</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E44B">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2E24">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6F8D">
            <w:pP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EBB4">
            <w:pP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01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575600.00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B82C">
            <w:pPr>
              <w:rPr>
                <w:rFonts w:hint="eastAsia" w:ascii="宋体" w:hAnsi="宋体" w:eastAsia="宋体" w:cs="宋体"/>
                <w:i w:val="0"/>
                <w:iCs w:val="0"/>
                <w:color w:val="000000"/>
                <w:sz w:val="20"/>
                <w:szCs w:val="20"/>
                <w:u w:val="none"/>
              </w:rPr>
            </w:pPr>
          </w:p>
        </w:tc>
      </w:tr>
      <w:tr w14:paraId="248A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8DE6">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三、中控系统</w:t>
            </w:r>
          </w:p>
        </w:tc>
      </w:tr>
      <w:tr w14:paraId="16A72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F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8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高级可编程中控主机</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5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4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TZC-2000</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3A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1、面板具有指示灯，可直观反馈串口、红外、设备的工作状态；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2、采用Cortex ARM架构微处理器，处理速度高达2.0GHz,内置2G DDR3 SDRAM，16G EMMC FLASH的存储器；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3、红外宽兼容频谱算法，能识别不同长短红外代码，更加方便控制不同红外设备；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4、主机具备≥24路串口协议控制接口，分别支持8路RS-232、8路RS-485、8路RS-422三种协议接口；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5、≥8路弱电继电器接口和8路数字输入/输出IO接口；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6、≥8路红外可编程控制接口，内置红外学习器，可以支持对周边所有红外设备（如：DVD/TV）的控制，且单个红外接口可以同时连接控制多个不同设备；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7、前面板具有设备状态指示灯和电源指示灯，具备至少8路RS232/485/422通讯指示灯，8路红外数据通讯指示灯；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8、支持网络通讯：CT-NET，CT-LINK ，Modbus多种网络通讯方式；也可连接模块支持DMX512协议、Zigbee协议、射频协议；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9、支持USB2.0接口，可上传或下载程序；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10、支持多台IOS平台（iPhone/ipad）、安卓、鸿蒙平台等移动设备终端通过wifi与主机通讯，具备pc端触控软件通过windows平台进行控制；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11、支持操作状态双向反馈功能，对设备的控制执行状态可一目了然；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12、▲主机具备≥1个NET网络控制接口，可做外部功能扩展使用，可并接≥256个网络设备；（投标时需提供接口截图佐证，加盖厂家公章）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13、▲支持语音口令控制，支持智能语音口令控制灯光、窗帘、音视频的切换功能，实现人机语音智能互动；（投标时需提供视频演示佐证）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14、▲支持设置密码权限，不同的密码登录不同的界面；（投标时需提供视频演示佐证）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15、▲双向反馈功能，可以支持音量拖条设置音量大小，并支持动态显示音乐音量大小变化。（投标时需提供功能截图佐证，加盖厂家公章）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1、处理器：采用Cortex ARM架构微处理器，处理速度高达2.0GHz；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2、存储器：内置2G DDR3 SDRAM，16G EMMC FLASH的存储器；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3、串口端口：不低于24路串口协议控制接口，分别支持16路RS-232、8路RS-485、8路RS-422三种协议接口；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4、红外IR端口≥8个终端模块，16PIN排针；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5、I/O端口≥8个终端模块，带保护电路，支持 0-5V 数字输入信号；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6、弱电继电器端口≥8个终端模块，16PIN排针，常开型独立继电器；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7、NET端口≥1个终端模块，4PIN排针，支持NET控制总线；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8、输入电源：12V，电源功耗：10W；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9、温度：储存、使用温度: -20°~ +70°C；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10、湿度：储存、使用湿度:10% ~ 90%；</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B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A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2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12998.00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D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12998.00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AF99">
            <w:pPr>
              <w:jc w:val="center"/>
              <w:rPr>
                <w:rFonts w:hint="eastAsia" w:ascii="宋体" w:hAnsi="宋体" w:eastAsia="宋体" w:cs="宋体"/>
                <w:i w:val="0"/>
                <w:iCs w:val="0"/>
                <w:color w:val="000000"/>
                <w:sz w:val="20"/>
                <w:szCs w:val="20"/>
                <w:u w:val="none"/>
              </w:rPr>
            </w:pPr>
          </w:p>
        </w:tc>
      </w:tr>
      <w:tr w14:paraId="4CDF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2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7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10.1寸            无线触摸屏</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2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4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TZC-10WF</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E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1、具备≥10寸真彩触摸显示屏，采用全视角超薄IPS炫彩硬屏；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2、超薄机身设计，铝合金背面；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3、钢化玻璃屏防刮，1920*1200解析度16:10高清宽屏清晰显示；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4、内置锂电池，满电工作时间≥8小时；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5、支持无障碍开阔地带无线传输距离&gt;50M；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6、支持电容屏，透光率高达99.9%；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7、操作界面可由用户自定义，PNG、JPG等常用图像格式，图形界面支持文本、3D按钮、多态按钮、非规则按钮特效；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8、只需轻轻触摸屏幕就可以实现自由掌控；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9、支持手持移动使用；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10、支持USB充电；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11、WiFi支持双向控制；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12、4.1蓝牙可自动连接蓝牙音箱底座。</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F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A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3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2099.00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6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2099.00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E470">
            <w:pPr>
              <w:jc w:val="center"/>
              <w:rPr>
                <w:rFonts w:hint="eastAsia" w:ascii="宋体" w:hAnsi="宋体" w:eastAsia="宋体" w:cs="宋体"/>
                <w:i w:val="0"/>
                <w:iCs w:val="0"/>
                <w:color w:val="FF0000"/>
                <w:sz w:val="20"/>
                <w:szCs w:val="20"/>
                <w:u w:val="none"/>
              </w:rPr>
            </w:pPr>
          </w:p>
        </w:tc>
      </w:tr>
      <w:tr w14:paraId="5FC3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8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0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可编程电源控制器</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A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INPUSEN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英普声</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2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TZC-8P</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43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1、提供≥1路NET网络控制接口，通过NET与可编程控制主机通讯；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2、提供≥1路RS-232接口，可实现通过独立PC机控制，可同时对多台电源控制器实现通信控制；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3、节点走线可实现下走线，侧走线等多种出线方式，美观大方；。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4、可由多媒体控制系统的DC24V或AC 100-240V两种供电模式；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5、8路独立节点控制接口，每路都有常开，常闭两种接口选择；并可通过中央控制主机集中或电脑PC直接控制；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6、指示全面，支持POWER电源指示，ID网络连接指示，接收数据指示；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7、ID CODE 可调节网络ID，实现与可编程控制主机NET网络通讯；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8、采用2U机箱尺寸内置光电隔离模块，可保障负载和主机安全可靠；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9、能通过机身的轻触按键自由控制。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10、具有1路网络接口，支持通过网络实现远程控制。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11、每个通道承载≥30A大电流。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12、可用于控制灯光，电动屏幕，电动窗帘及投影机等外设供电电源。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设备参数：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1、通讯方式：采用RS-232,NET总线,TCP/IP；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2、ID选择：旋转的ID切换设置网络ID身份代码（默认33）；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3、继电器参数：NO：30A/240VAC，14VDC；NC：20A//240VAC，14VDC；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4、加载容量：AC250V/30A，DC30V/30A；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5、电源方式：通过 NET控制总线提供或12V直流适配器供电；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6、开关控制：8路独立电源开关控制；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7、工作功耗：8W；</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8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4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0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5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1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用于控制灯光+窗帘</w:t>
            </w:r>
          </w:p>
        </w:tc>
      </w:tr>
      <w:tr w14:paraId="2AC4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4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E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路由器</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D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华为</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C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AX3</w:t>
            </w: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1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1、传输标准：支持 IEEE 802.11 ax/ac/n/a 2 × 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2、无线速率： 2.4 GHz 理论协商速率为 574 Mbps 5 GHz 理论协商速率为 2402 Mbps 理论协商速率总和 2976 Mbps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3、无线频段 2.4 GHz &amp; 5 GHz，支持双频优选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4、安全防护：支持 Wi-Fi 防暴力破解、Wi-Fi 防蹭网、摄像头安全防护、WPA3 儿童上网保护 支持时长限制、支付限制、游戏限制、视频限制、社交限制、不良网站拦截等，保护孩子健康上网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5、网口：WAN 和 LAN 接口自适应：入户网线可以插任意一个网口，均可以上网。 提供 4 个 10/100/1000 M 自适应速率的以太网接口。</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1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8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0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7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5854">
            <w:pPr>
              <w:jc w:val="center"/>
              <w:rPr>
                <w:rFonts w:hint="eastAsia" w:ascii="宋体" w:hAnsi="宋体" w:eastAsia="宋体" w:cs="宋体"/>
                <w:i w:val="0"/>
                <w:iCs w:val="0"/>
                <w:color w:val="FF0000"/>
                <w:sz w:val="20"/>
                <w:szCs w:val="20"/>
                <w:u w:val="none"/>
              </w:rPr>
            </w:pPr>
          </w:p>
        </w:tc>
      </w:tr>
      <w:tr w14:paraId="49AF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C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8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辅材辅料</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A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806C">
            <w:pPr>
              <w:jc w:val="center"/>
              <w:rPr>
                <w:rFonts w:hint="eastAsia" w:ascii="宋体" w:hAnsi="宋体" w:eastAsia="宋体" w:cs="宋体"/>
                <w:i w:val="0"/>
                <w:iCs w:val="0"/>
                <w:color w:val="000000"/>
                <w:sz w:val="18"/>
                <w:szCs w:val="18"/>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3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布线、设备安装等所需的所有辅材辅料</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7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4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6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C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1BB6C">
            <w:pPr>
              <w:jc w:val="center"/>
              <w:rPr>
                <w:rFonts w:hint="eastAsia" w:ascii="宋体" w:hAnsi="宋体" w:eastAsia="宋体" w:cs="宋体"/>
                <w:i w:val="0"/>
                <w:iCs w:val="0"/>
                <w:color w:val="FF0000"/>
                <w:sz w:val="20"/>
                <w:szCs w:val="20"/>
                <w:u w:val="none"/>
              </w:rPr>
            </w:pPr>
          </w:p>
        </w:tc>
      </w:tr>
      <w:tr w14:paraId="22E0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8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8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集成服务</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D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国产优质</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5290">
            <w:pPr>
              <w:jc w:val="center"/>
              <w:rPr>
                <w:rFonts w:hint="eastAsia" w:ascii="宋体" w:hAnsi="宋体" w:eastAsia="宋体" w:cs="宋体"/>
                <w:i w:val="0"/>
                <w:iCs w:val="0"/>
                <w:color w:val="000000"/>
                <w:sz w:val="18"/>
                <w:szCs w:val="18"/>
                <w:u w:val="none"/>
              </w:rPr>
            </w:pPr>
          </w:p>
        </w:tc>
        <w:tc>
          <w:tcPr>
            <w:tcW w:w="1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DC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线路铺设、综合布线、设备安装、系统调试</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E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9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E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3705.00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D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F6E3">
            <w:pPr>
              <w:jc w:val="center"/>
              <w:rPr>
                <w:rFonts w:hint="eastAsia" w:ascii="宋体" w:hAnsi="宋体" w:eastAsia="宋体" w:cs="宋体"/>
                <w:i w:val="0"/>
                <w:iCs w:val="0"/>
                <w:color w:val="FF0000"/>
                <w:sz w:val="20"/>
                <w:szCs w:val="20"/>
                <w:u w:val="none"/>
              </w:rPr>
            </w:pPr>
          </w:p>
        </w:tc>
      </w:tr>
      <w:tr w14:paraId="742D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E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82" w:type="pct"/>
            <w:gridSpan w:val="3"/>
            <w:tcBorders>
              <w:top w:val="single" w:color="000000" w:sz="4" w:space="0"/>
              <w:left w:val="nil"/>
              <w:bottom w:val="single" w:color="000000" w:sz="4" w:space="0"/>
              <w:right w:val="single" w:color="000000" w:sz="4" w:space="0"/>
            </w:tcBorders>
            <w:shd w:val="clear" w:color="auto" w:fill="auto"/>
            <w:vAlign w:val="center"/>
          </w:tcPr>
          <w:p w14:paraId="1D7FA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小计C：</w:t>
            </w:r>
          </w:p>
        </w:tc>
        <w:tc>
          <w:tcPr>
            <w:tcW w:w="1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0A3B">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73CC">
            <w:pPr>
              <w:rPr>
                <w:rFonts w:hint="eastAsia" w:ascii="宋体" w:hAnsi="宋体" w:eastAsia="宋体" w:cs="宋体"/>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E941">
            <w:pPr>
              <w:rPr>
                <w:rFonts w:hint="eastAsia" w:ascii="宋体" w:hAnsi="宋体" w:eastAsia="宋体" w:cs="宋体"/>
                <w:i w:val="0"/>
                <w:iCs w:val="0"/>
                <w:color w:val="000000"/>
                <w:sz w:val="20"/>
                <w:szCs w:val="20"/>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0DF1">
            <w:pP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E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36632.00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6FDC">
            <w:pPr>
              <w:rPr>
                <w:rFonts w:hint="eastAsia" w:ascii="宋体" w:hAnsi="宋体" w:eastAsia="宋体" w:cs="宋体"/>
                <w:i w:val="0"/>
                <w:iCs w:val="0"/>
                <w:color w:val="000000"/>
                <w:sz w:val="20"/>
                <w:szCs w:val="20"/>
                <w:u w:val="none"/>
              </w:rPr>
            </w:pPr>
          </w:p>
        </w:tc>
      </w:tr>
      <w:tr w14:paraId="6398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32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0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总合计金额</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B8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985895.00 </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57E8">
            <w:pPr>
              <w:jc w:val="center"/>
              <w:rPr>
                <w:rFonts w:hint="eastAsia" w:ascii="宋体" w:hAnsi="宋体" w:eastAsia="宋体" w:cs="宋体"/>
                <w:i w:val="0"/>
                <w:iCs w:val="0"/>
                <w:color w:val="000000"/>
                <w:sz w:val="20"/>
                <w:szCs w:val="20"/>
                <w:u w:val="none"/>
              </w:rPr>
            </w:pPr>
          </w:p>
        </w:tc>
      </w:tr>
    </w:tbl>
    <w:p w14:paraId="0C4145D4">
      <w:pPr>
        <w:rPr>
          <w:rFonts w:hint="eastAsia" w:ascii="宋体" w:hAnsi="宋体" w:eastAsia="宋体" w:cs="宋体"/>
        </w:rPr>
        <w:sectPr>
          <w:footerReference r:id="rId5" w:type="default"/>
          <w:pgSz w:w="16838" w:h="11906" w:orient="landscape"/>
          <w:pgMar w:top="1080" w:right="1440" w:bottom="1080" w:left="1440" w:header="851" w:footer="992" w:gutter="0"/>
          <w:pgNumType w:fmt="decimal" w:start="1"/>
          <w:cols w:space="425" w:num="1"/>
          <w:docGrid w:type="lines" w:linePitch="312" w:charSpace="0"/>
        </w:sect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798"/>
      </w:tblGrid>
      <w:tr w14:paraId="57EB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628" w:type="dxa"/>
            <w:gridSpan w:val="2"/>
            <w:noWrap/>
            <w:vAlign w:val="center"/>
          </w:tcPr>
          <w:p w14:paraId="38636377">
            <w:pPr>
              <w:adjustRightInd w:val="0"/>
              <w:snapToGrid w:val="0"/>
              <w:spacing w:line="320" w:lineRule="exact"/>
              <w:rPr>
                <w:rFonts w:hint="eastAsia" w:ascii="宋体" w:hAnsi="宋体" w:eastAsia="宋体" w:cs="宋体"/>
                <w:b/>
                <w:szCs w:val="21"/>
              </w:rPr>
            </w:pPr>
            <w:r>
              <w:rPr>
                <w:rFonts w:hint="eastAsia" w:ascii="宋体" w:hAnsi="宋体" w:eastAsia="宋体" w:cs="宋体"/>
                <w:b/>
                <w:szCs w:val="21"/>
              </w:rPr>
              <w:t>二、商务条款</w:t>
            </w:r>
          </w:p>
        </w:tc>
      </w:tr>
      <w:tr w14:paraId="7836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830" w:type="dxa"/>
            <w:noWrap/>
            <w:vAlign w:val="center"/>
          </w:tcPr>
          <w:p w14:paraId="2877B2D7">
            <w:pPr>
              <w:adjustRightInd w:val="0"/>
              <w:spacing w:line="320" w:lineRule="exact"/>
              <w:rPr>
                <w:rFonts w:hint="eastAsia" w:ascii="宋体" w:hAnsi="宋体" w:eastAsia="宋体" w:cs="宋体"/>
                <w:b/>
                <w:sz w:val="24"/>
                <w:szCs w:val="24"/>
              </w:rPr>
            </w:pPr>
            <w:r>
              <w:rPr>
                <w:rFonts w:hint="eastAsia" w:ascii="微软雅黑" w:hAnsi="微软雅黑" w:eastAsia="微软雅黑" w:cs="微软雅黑"/>
                <w:b/>
                <w:sz w:val="24"/>
                <w:szCs w:val="24"/>
              </w:rPr>
              <w:t>★</w:t>
            </w:r>
            <w:r>
              <w:rPr>
                <w:rFonts w:hint="eastAsia" w:ascii="宋体" w:hAnsi="宋体" w:eastAsia="宋体" w:cs="宋体"/>
                <w:b/>
                <w:sz w:val="24"/>
                <w:szCs w:val="24"/>
              </w:rPr>
              <w:t>报价要求</w:t>
            </w:r>
          </w:p>
          <w:p w14:paraId="1314ACD0">
            <w:pPr>
              <w:adjustRightInd w:val="0"/>
              <w:spacing w:line="320" w:lineRule="exact"/>
              <w:rPr>
                <w:rFonts w:hint="eastAsia" w:ascii="宋体" w:hAnsi="宋体" w:eastAsia="宋体" w:cs="宋体"/>
                <w:b/>
                <w:sz w:val="24"/>
                <w:szCs w:val="24"/>
              </w:rPr>
            </w:pPr>
          </w:p>
        </w:tc>
        <w:tc>
          <w:tcPr>
            <w:tcW w:w="8798" w:type="dxa"/>
            <w:noWrap/>
            <w:vAlign w:val="center"/>
          </w:tcPr>
          <w:p w14:paraId="1B365EB6">
            <w:pPr>
              <w:adjustRightInd w:val="0"/>
              <w:spacing w:line="320" w:lineRule="exact"/>
              <w:rPr>
                <w:rFonts w:hint="eastAsia" w:ascii="宋体" w:hAnsi="宋体" w:eastAsia="宋体" w:cs="宋体"/>
                <w:sz w:val="24"/>
                <w:szCs w:val="24"/>
              </w:rPr>
            </w:pPr>
            <w:r>
              <w:rPr>
                <w:rFonts w:hint="eastAsia" w:ascii="宋体" w:hAnsi="宋体" w:eastAsia="宋体" w:cs="宋体"/>
                <w:sz w:val="24"/>
                <w:szCs w:val="24"/>
              </w:rPr>
              <w:t>1.供应商竞价时必须全部响应本文件的“</w:t>
            </w:r>
            <w:r>
              <w:rPr>
                <w:rFonts w:hint="eastAsia" w:ascii="宋体" w:hAnsi="宋体" w:eastAsia="宋体" w:cs="宋体"/>
                <w:sz w:val="24"/>
                <w:szCs w:val="24"/>
                <w:highlight w:val="none"/>
              </w:rPr>
              <w:t>项目要求及技术需求</w:t>
            </w:r>
            <w:r>
              <w:rPr>
                <w:rFonts w:hint="eastAsia" w:ascii="宋体" w:hAnsi="宋体" w:eastAsia="宋体" w:cs="宋体"/>
                <w:sz w:val="24"/>
                <w:szCs w:val="24"/>
              </w:rPr>
              <w:t>”，否则报价无效。</w:t>
            </w:r>
          </w:p>
          <w:p w14:paraId="0FDC39F9">
            <w:pPr>
              <w:adjustRightInd w:val="0"/>
              <w:spacing w:line="320" w:lineRule="exact"/>
              <w:rPr>
                <w:rFonts w:hint="eastAsia" w:ascii="宋体" w:hAnsi="宋体" w:eastAsia="宋体" w:cs="宋体"/>
                <w:sz w:val="24"/>
                <w:szCs w:val="24"/>
              </w:rPr>
            </w:pPr>
            <w:r>
              <w:rPr>
                <w:rFonts w:hint="eastAsia" w:ascii="宋体" w:hAnsi="宋体" w:eastAsia="宋体" w:cs="宋体"/>
                <w:sz w:val="24"/>
                <w:szCs w:val="24"/>
              </w:rPr>
              <w:t>2.本项目为总价包干，竞标报价包含货物、服务、货物标准附件、备品备件、专用工具、设备安装辅材、施工辅材、包装、运输、装卸、保险、货到就位、垃圾清理搬运、保洁的各种费用以及安装、调试等本文件所列设备材料、功能配置需进行补充完善才能完成本项目的或实际采购中产品材料、功能配置有任何遗漏的费用（含本项目需要但本文件中未列出的设备材料、功能配置）、税金、验收检测费、合理利润、售后服务、技术培训及其他所有成本费用，以及合同明示或暗示的所有责任、义务和一般风险等一切费用。</w:t>
            </w:r>
          </w:p>
          <w:p w14:paraId="0EA8AE5F">
            <w:pPr>
              <w:adjustRightInd w:val="0"/>
              <w:spacing w:line="320" w:lineRule="exact"/>
              <w:rPr>
                <w:rFonts w:hint="eastAsia" w:ascii="宋体" w:hAnsi="宋体" w:eastAsia="宋体" w:cs="宋体"/>
                <w:sz w:val="24"/>
                <w:szCs w:val="24"/>
              </w:rPr>
            </w:pPr>
            <w:r>
              <w:rPr>
                <w:rFonts w:hint="eastAsia" w:ascii="宋体" w:hAnsi="宋体" w:eastAsia="宋体" w:cs="宋体"/>
                <w:sz w:val="24"/>
                <w:szCs w:val="24"/>
              </w:rPr>
              <w:t>3.系统生成预成交供应商后，预成交供应商须在3日内</w:t>
            </w:r>
            <w:r>
              <w:rPr>
                <w:rFonts w:hint="eastAsia" w:ascii="宋体" w:hAnsi="宋体" w:eastAsia="宋体" w:cs="宋体"/>
                <w:sz w:val="24"/>
                <w:szCs w:val="24"/>
                <w:highlight w:val="none"/>
              </w:rPr>
              <w:t>按附件格式提供响应文件</w:t>
            </w:r>
            <w:r>
              <w:rPr>
                <w:rFonts w:hint="eastAsia" w:ascii="宋体" w:hAnsi="宋体" w:eastAsia="宋体" w:cs="宋体"/>
                <w:sz w:val="24"/>
                <w:szCs w:val="24"/>
              </w:rPr>
              <w:t>（加盖单位公章）扫描件。如果不能按时按要求提供，则视为预成交供应商响应无效。</w:t>
            </w:r>
          </w:p>
        </w:tc>
      </w:tr>
      <w:tr w14:paraId="20C6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830" w:type="dxa"/>
            <w:noWrap/>
            <w:vAlign w:val="center"/>
          </w:tcPr>
          <w:p w14:paraId="515EE0F1">
            <w:pPr>
              <w:adjustRightInd w:val="0"/>
              <w:spacing w:line="320" w:lineRule="exact"/>
              <w:rPr>
                <w:rFonts w:hint="eastAsia" w:ascii="宋体" w:hAnsi="宋体" w:eastAsia="宋体" w:cs="宋体"/>
                <w:b/>
                <w:iCs/>
                <w:sz w:val="24"/>
                <w:szCs w:val="24"/>
              </w:rPr>
            </w:pPr>
            <w:r>
              <w:rPr>
                <w:rFonts w:hint="eastAsia" w:ascii="微软雅黑" w:hAnsi="微软雅黑" w:eastAsia="微软雅黑" w:cs="微软雅黑"/>
                <w:b/>
                <w:iCs/>
                <w:sz w:val="24"/>
                <w:szCs w:val="24"/>
              </w:rPr>
              <w:t>★</w:t>
            </w:r>
            <w:r>
              <w:rPr>
                <w:rFonts w:hint="eastAsia" w:ascii="宋体" w:hAnsi="宋体" w:eastAsia="宋体" w:cs="宋体"/>
                <w:b/>
                <w:iCs/>
                <w:sz w:val="24"/>
                <w:szCs w:val="24"/>
              </w:rPr>
              <w:t>质保</w:t>
            </w:r>
          </w:p>
          <w:p w14:paraId="3FE863AE">
            <w:pPr>
              <w:adjustRightInd w:val="0"/>
              <w:spacing w:line="320" w:lineRule="exact"/>
              <w:rPr>
                <w:rFonts w:hint="eastAsia" w:ascii="宋体" w:hAnsi="宋体" w:eastAsia="宋体" w:cs="宋体"/>
                <w:b/>
                <w:iCs/>
                <w:sz w:val="24"/>
                <w:szCs w:val="24"/>
              </w:rPr>
            </w:pPr>
            <w:r>
              <w:rPr>
                <w:rFonts w:hint="eastAsia" w:ascii="宋体" w:hAnsi="宋体" w:eastAsia="宋体" w:cs="宋体"/>
                <w:b/>
                <w:iCs/>
                <w:sz w:val="24"/>
                <w:szCs w:val="24"/>
              </w:rPr>
              <w:t>期及</w:t>
            </w:r>
          </w:p>
          <w:p w14:paraId="5144D3CA">
            <w:pPr>
              <w:adjustRightInd w:val="0"/>
              <w:spacing w:line="320" w:lineRule="exact"/>
              <w:rPr>
                <w:rFonts w:hint="eastAsia" w:ascii="宋体" w:hAnsi="宋体" w:eastAsia="宋体" w:cs="宋体"/>
                <w:b/>
                <w:iCs/>
                <w:sz w:val="24"/>
                <w:szCs w:val="24"/>
              </w:rPr>
            </w:pPr>
            <w:r>
              <w:rPr>
                <w:rFonts w:hint="eastAsia" w:ascii="宋体" w:hAnsi="宋体" w:eastAsia="宋体" w:cs="宋体"/>
                <w:b/>
                <w:iCs/>
                <w:sz w:val="24"/>
                <w:szCs w:val="24"/>
              </w:rPr>
              <w:t>免费</w:t>
            </w:r>
          </w:p>
          <w:p w14:paraId="587DD475">
            <w:pPr>
              <w:adjustRightInd w:val="0"/>
              <w:spacing w:line="320" w:lineRule="exact"/>
              <w:rPr>
                <w:rFonts w:hint="eastAsia" w:ascii="宋体" w:hAnsi="宋体" w:eastAsia="宋体" w:cs="宋体"/>
                <w:b/>
                <w:iCs/>
                <w:sz w:val="24"/>
                <w:szCs w:val="24"/>
              </w:rPr>
            </w:pPr>
            <w:r>
              <w:rPr>
                <w:rFonts w:hint="eastAsia" w:ascii="宋体" w:hAnsi="宋体" w:eastAsia="宋体" w:cs="宋体"/>
                <w:b/>
                <w:iCs/>
                <w:sz w:val="24"/>
                <w:szCs w:val="24"/>
              </w:rPr>
              <w:t>维护</w:t>
            </w:r>
          </w:p>
          <w:p w14:paraId="6E4C71CE">
            <w:pPr>
              <w:adjustRightInd w:val="0"/>
              <w:spacing w:line="320" w:lineRule="exact"/>
              <w:rPr>
                <w:rFonts w:hint="eastAsia" w:ascii="宋体" w:hAnsi="宋体" w:eastAsia="宋体" w:cs="宋体"/>
                <w:b/>
                <w:iCs/>
                <w:sz w:val="24"/>
                <w:szCs w:val="24"/>
              </w:rPr>
            </w:pPr>
            <w:r>
              <w:rPr>
                <w:rFonts w:hint="eastAsia" w:ascii="宋体" w:hAnsi="宋体" w:eastAsia="宋体" w:cs="宋体"/>
                <w:b/>
                <w:iCs/>
                <w:sz w:val="24"/>
                <w:szCs w:val="24"/>
              </w:rPr>
              <w:t>期限</w:t>
            </w:r>
          </w:p>
          <w:p w14:paraId="05B6DBDC">
            <w:pPr>
              <w:adjustRightInd w:val="0"/>
              <w:spacing w:line="320" w:lineRule="exact"/>
              <w:rPr>
                <w:rFonts w:hint="eastAsia" w:ascii="宋体" w:hAnsi="宋体" w:eastAsia="宋体" w:cs="宋体"/>
                <w:b/>
                <w:iCs/>
                <w:sz w:val="24"/>
                <w:szCs w:val="24"/>
              </w:rPr>
            </w:pPr>
          </w:p>
        </w:tc>
        <w:tc>
          <w:tcPr>
            <w:tcW w:w="8798" w:type="dxa"/>
            <w:noWrap/>
            <w:vAlign w:val="center"/>
          </w:tcPr>
          <w:p w14:paraId="531D2950">
            <w:pPr>
              <w:adjustRightInd w:val="0"/>
              <w:spacing w:line="320" w:lineRule="exact"/>
              <w:rPr>
                <w:rFonts w:hint="eastAsia" w:ascii="宋体" w:hAnsi="宋体" w:eastAsia="宋体" w:cs="宋体"/>
                <w:sz w:val="24"/>
                <w:szCs w:val="24"/>
              </w:rPr>
            </w:pPr>
            <w:r>
              <w:rPr>
                <w:rFonts w:hint="eastAsia" w:ascii="宋体" w:hAnsi="宋体" w:eastAsia="宋体" w:cs="宋体"/>
                <w:sz w:val="24"/>
                <w:szCs w:val="24"/>
              </w:rPr>
              <w:t>质保期为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一</w:t>
            </w:r>
            <w:r>
              <w:rPr>
                <w:rFonts w:hint="eastAsia" w:ascii="宋体" w:hAnsi="宋体" w:eastAsia="宋体" w:cs="宋体"/>
                <w:sz w:val="24"/>
                <w:szCs w:val="24"/>
                <w:u w:val="single"/>
              </w:rPr>
              <w:t xml:space="preserve"> </w:t>
            </w:r>
            <w:r>
              <w:rPr>
                <w:rFonts w:hint="eastAsia" w:ascii="宋体" w:hAnsi="宋体" w:eastAsia="宋体" w:cs="宋体"/>
                <w:iCs/>
                <w:sz w:val="24"/>
                <w:szCs w:val="24"/>
              </w:rPr>
              <w:t>年</w:t>
            </w:r>
            <w:r>
              <w:rPr>
                <w:rFonts w:hint="eastAsia" w:ascii="宋体" w:hAnsi="宋体" w:eastAsia="宋体" w:cs="宋体"/>
                <w:sz w:val="24"/>
                <w:szCs w:val="24"/>
              </w:rPr>
              <w:t>（分项货物有要求按分项要求，具体以报价文件承诺为准。若产品生产厂家免费质保期超过此年限的，合同履行过程中按厂家规定执行），自通过验收合格之日起至质保期届满且经采购人确认无任何质量问题时止。质保期内，提供免费上门维修服务，免收维修费和配件费，保障正常运行并提供终身技术支持。</w:t>
            </w:r>
          </w:p>
        </w:tc>
      </w:tr>
      <w:tr w14:paraId="63FA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30" w:type="dxa"/>
            <w:shd w:val="clear" w:color="auto" w:fill="auto"/>
            <w:noWrap/>
            <w:vAlign w:val="center"/>
          </w:tcPr>
          <w:p w14:paraId="628E56C4">
            <w:pPr>
              <w:adjustRightInd w:val="0"/>
              <w:spacing w:line="320" w:lineRule="exact"/>
              <w:rPr>
                <w:rFonts w:hint="eastAsia" w:ascii="宋体" w:hAnsi="宋体" w:eastAsia="宋体" w:cs="宋体"/>
                <w:b/>
                <w:iCs/>
                <w:sz w:val="24"/>
                <w:szCs w:val="24"/>
              </w:rPr>
            </w:pPr>
            <w:r>
              <w:rPr>
                <w:rFonts w:hint="eastAsia" w:ascii="微软雅黑" w:hAnsi="微软雅黑" w:eastAsia="微软雅黑" w:cs="微软雅黑"/>
                <w:b/>
                <w:iCs/>
                <w:sz w:val="24"/>
                <w:szCs w:val="24"/>
              </w:rPr>
              <w:t>★</w:t>
            </w:r>
            <w:r>
              <w:rPr>
                <w:rFonts w:hint="eastAsia" w:ascii="宋体" w:hAnsi="宋体" w:eastAsia="宋体" w:cs="宋体"/>
                <w:b/>
                <w:iCs/>
                <w:sz w:val="24"/>
                <w:szCs w:val="24"/>
              </w:rPr>
              <w:t>交货时间及地点</w:t>
            </w:r>
          </w:p>
        </w:tc>
        <w:tc>
          <w:tcPr>
            <w:tcW w:w="8798" w:type="dxa"/>
            <w:shd w:val="clear" w:color="auto" w:fill="auto"/>
            <w:noWrap/>
            <w:vAlign w:val="center"/>
          </w:tcPr>
          <w:p w14:paraId="09A378FE">
            <w:pPr>
              <w:pStyle w:val="20"/>
              <w:spacing w:line="360" w:lineRule="auto"/>
              <w:rPr>
                <w:rFonts w:hint="eastAsia" w:ascii="宋体" w:hAnsi="宋体" w:eastAsia="宋体" w:cs="宋体"/>
                <w:sz w:val="24"/>
              </w:rPr>
            </w:pPr>
            <w:r>
              <w:rPr>
                <w:rFonts w:hint="eastAsia" w:ascii="宋体" w:hAnsi="宋体" w:eastAsia="宋体" w:cs="宋体"/>
                <w:sz w:val="24"/>
              </w:rPr>
              <w:t>1.供货安装时间：</w:t>
            </w:r>
            <w:r>
              <w:rPr>
                <w:rFonts w:hint="eastAsia" w:ascii="宋体" w:hAnsi="宋体" w:eastAsia="宋体" w:cs="宋体"/>
                <w:sz w:val="24"/>
                <w:lang w:val="en-US" w:eastAsia="zh-CN"/>
              </w:rPr>
              <w:t>采购人发出交货通知书</w:t>
            </w:r>
            <w:r>
              <w:rPr>
                <w:rFonts w:hint="eastAsia" w:ascii="宋体" w:hAnsi="宋体" w:eastAsia="宋体" w:cs="宋体"/>
                <w:sz w:val="24"/>
              </w:rPr>
              <w:t>之日起</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30</w:t>
            </w:r>
            <w:r>
              <w:rPr>
                <w:rFonts w:hint="eastAsia" w:ascii="宋体" w:hAnsi="宋体" w:eastAsia="宋体" w:cs="宋体"/>
                <w:sz w:val="24"/>
                <w:u w:val="single"/>
              </w:rPr>
              <w:t>个工作日</w:t>
            </w:r>
            <w:r>
              <w:rPr>
                <w:rFonts w:hint="eastAsia" w:ascii="宋体" w:hAnsi="宋体" w:eastAsia="宋体" w:cs="宋体"/>
                <w:sz w:val="24"/>
              </w:rPr>
              <w:t>内，成交供应商须按采购人的要求全部供货调试完毕。如果出现不能按时供货，则视为成交供应商违约，采购人有权终止合同，并追究成交供应商的违约责任，所造成的损失由成交供应商承担。</w:t>
            </w:r>
          </w:p>
          <w:p w14:paraId="5F656F4E">
            <w:pPr>
              <w:pStyle w:val="20"/>
              <w:adjustRightInd w:val="0"/>
              <w:spacing w:line="320" w:lineRule="exact"/>
              <w:rPr>
                <w:rFonts w:hint="eastAsia" w:ascii="宋体" w:hAnsi="宋体" w:eastAsia="宋体" w:cs="宋体"/>
                <w:sz w:val="24"/>
              </w:rPr>
            </w:pPr>
            <w:r>
              <w:rPr>
                <w:rFonts w:hint="eastAsia" w:ascii="宋体" w:hAnsi="宋体" w:eastAsia="宋体" w:cs="宋体"/>
                <w:sz w:val="24"/>
              </w:rPr>
              <w:t>2.交货地点：广西</w:t>
            </w:r>
            <w:r>
              <w:rPr>
                <w:rFonts w:hint="eastAsia" w:ascii="宋体" w:hAnsi="宋体" w:eastAsia="宋体" w:cs="宋体"/>
                <w:sz w:val="24"/>
                <w:lang w:val="en-US" w:eastAsia="zh-CN"/>
              </w:rPr>
              <w:t>南宁</w:t>
            </w:r>
            <w:r>
              <w:rPr>
                <w:rFonts w:hint="eastAsia" w:ascii="宋体" w:hAnsi="宋体" w:eastAsia="宋体" w:cs="宋体"/>
                <w:sz w:val="24"/>
              </w:rPr>
              <w:t>市采购人指定地点。</w:t>
            </w:r>
          </w:p>
          <w:p w14:paraId="516BE4AB">
            <w:pPr>
              <w:pStyle w:val="20"/>
              <w:adjustRightInd w:val="0"/>
              <w:spacing w:line="320" w:lineRule="exact"/>
              <w:rPr>
                <w:rFonts w:hint="eastAsia" w:ascii="宋体" w:hAnsi="宋体" w:eastAsia="宋体" w:cs="宋体"/>
                <w:sz w:val="24"/>
              </w:rPr>
            </w:pPr>
            <w:r>
              <w:rPr>
                <w:rFonts w:hint="eastAsia" w:ascii="宋体" w:hAnsi="宋体" w:eastAsia="宋体" w:cs="宋体"/>
                <w:szCs w:val="21"/>
              </w:rPr>
              <w:t>3.</w:t>
            </w:r>
            <w:r>
              <w:rPr>
                <w:rFonts w:hint="eastAsia" w:ascii="宋体" w:hAnsi="宋体" w:eastAsia="宋体" w:cs="宋体"/>
                <w:szCs w:val="22"/>
              </w:rPr>
              <w:t>成交人交付的所有设备必须是签订合同之日前半年内生产的产品。</w:t>
            </w:r>
          </w:p>
        </w:tc>
      </w:tr>
      <w:tr w14:paraId="668B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30" w:type="dxa"/>
            <w:shd w:val="clear" w:color="auto" w:fill="auto"/>
            <w:noWrap/>
            <w:vAlign w:val="center"/>
          </w:tcPr>
          <w:p w14:paraId="1B8C4117">
            <w:pPr>
              <w:adjustRightInd w:val="0"/>
              <w:spacing w:line="320" w:lineRule="exact"/>
              <w:rPr>
                <w:rFonts w:hint="eastAsia" w:ascii="宋体" w:hAnsi="宋体" w:eastAsia="宋体" w:cs="宋体"/>
                <w:b/>
                <w:sz w:val="24"/>
                <w:szCs w:val="24"/>
              </w:rPr>
            </w:pPr>
            <w:r>
              <w:rPr>
                <w:rFonts w:hint="eastAsia" w:ascii="微软雅黑" w:hAnsi="微软雅黑" w:eastAsia="微软雅黑" w:cs="微软雅黑"/>
                <w:b/>
                <w:sz w:val="24"/>
                <w:szCs w:val="24"/>
              </w:rPr>
              <w:t>★</w:t>
            </w:r>
            <w:r>
              <w:rPr>
                <w:rFonts w:hint="eastAsia" w:ascii="宋体" w:hAnsi="宋体" w:eastAsia="宋体" w:cs="宋体"/>
                <w:b/>
                <w:sz w:val="24"/>
                <w:szCs w:val="24"/>
              </w:rPr>
              <w:t>售后服务要求</w:t>
            </w:r>
          </w:p>
          <w:p w14:paraId="6EA9C17B">
            <w:pPr>
              <w:adjustRightInd w:val="0"/>
              <w:spacing w:line="320" w:lineRule="exact"/>
              <w:rPr>
                <w:rFonts w:hint="eastAsia" w:ascii="宋体" w:hAnsi="宋体" w:eastAsia="宋体" w:cs="宋体"/>
                <w:b/>
                <w:sz w:val="24"/>
                <w:szCs w:val="24"/>
              </w:rPr>
            </w:pPr>
          </w:p>
        </w:tc>
        <w:tc>
          <w:tcPr>
            <w:tcW w:w="8798" w:type="dxa"/>
            <w:shd w:val="clear" w:color="auto" w:fill="auto"/>
            <w:noWrap/>
            <w:vAlign w:val="center"/>
          </w:tcPr>
          <w:p w14:paraId="01707962">
            <w:pPr>
              <w:adjustRightInd w:val="0"/>
              <w:spacing w:line="320" w:lineRule="exact"/>
              <w:jc w:val="left"/>
              <w:rPr>
                <w:rFonts w:hint="eastAsia" w:ascii="宋体" w:hAnsi="宋体" w:eastAsia="宋体" w:cs="宋体"/>
                <w:bCs/>
                <w:sz w:val="24"/>
                <w:szCs w:val="24"/>
              </w:rPr>
            </w:pPr>
            <w:r>
              <w:rPr>
                <w:rFonts w:hint="eastAsia" w:ascii="宋体" w:hAnsi="宋体" w:eastAsia="宋体" w:cs="宋体"/>
                <w:sz w:val="24"/>
                <w:szCs w:val="24"/>
              </w:rPr>
              <w:t>1.所有竞标产品必须是厂家合法渠道的全新正品，</w:t>
            </w:r>
            <w:r>
              <w:rPr>
                <w:rFonts w:hint="eastAsia" w:ascii="宋体" w:hAnsi="宋体" w:eastAsia="宋体" w:cs="宋体"/>
                <w:sz w:val="24"/>
                <w:szCs w:val="24"/>
                <w:lang w:val="en-US" w:eastAsia="zh-CN"/>
              </w:rPr>
              <w:t>不接受拆改配产品（供货时提供设备生产厂家出具的参数确认函），</w:t>
            </w:r>
            <w:r>
              <w:rPr>
                <w:rFonts w:hint="eastAsia" w:ascii="宋体" w:hAnsi="宋体" w:eastAsia="宋体" w:cs="宋体"/>
                <w:sz w:val="24"/>
                <w:szCs w:val="24"/>
              </w:rPr>
              <w:t>按国家有关产品“三包”规定执行“三包”，项目整体质保期至少为</w:t>
            </w:r>
            <w:r>
              <w:rPr>
                <w:rFonts w:hint="eastAsia" w:ascii="宋体" w:hAnsi="宋体" w:eastAsia="宋体" w:cs="宋体"/>
                <w:sz w:val="24"/>
                <w:szCs w:val="24"/>
                <w:lang w:val="en-US" w:eastAsia="zh-CN"/>
              </w:rPr>
              <w:t>一</w:t>
            </w:r>
            <w:r>
              <w:rPr>
                <w:rFonts w:hint="eastAsia" w:ascii="宋体" w:hAnsi="宋体" w:eastAsia="宋体" w:cs="宋体"/>
                <w:sz w:val="24"/>
                <w:szCs w:val="24"/>
              </w:rPr>
              <w:t>年（各分项另有要求的，以各分项要求为准），自验收合格之日起计算；</w:t>
            </w:r>
            <w:r>
              <w:rPr>
                <w:rFonts w:hint="eastAsia" w:ascii="宋体" w:hAnsi="宋体" w:eastAsia="宋体" w:cs="宋体"/>
                <w:bCs/>
                <w:sz w:val="24"/>
                <w:szCs w:val="24"/>
              </w:rPr>
              <w:t>在质保期内，成交供应商应对货物出现的质量及安全问题负责处理解决并承担一切费用。</w:t>
            </w:r>
          </w:p>
          <w:p w14:paraId="52ED5514">
            <w:pPr>
              <w:adjustRightInd w:val="0"/>
              <w:spacing w:line="320" w:lineRule="exact"/>
              <w:jc w:val="left"/>
              <w:rPr>
                <w:rFonts w:hint="eastAsia" w:ascii="宋体" w:hAnsi="宋体" w:eastAsia="宋体" w:cs="宋体"/>
                <w:sz w:val="24"/>
                <w:szCs w:val="24"/>
              </w:rPr>
            </w:pPr>
            <w:r>
              <w:rPr>
                <w:rFonts w:hint="eastAsia" w:ascii="宋体" w:hAnsi="宋体" w:eastAsia="宋体" w:cs="宋体"/>
                <w:sz w:val="24"/>
                <w:szCs w:val="24"/>
              </w:rPr>
              <w:t>2.质保期内提供以下技术支持和服务：</w:t>
            </w:r>
          </w:p>
          <w:p w14:paraId="75E5CE1C">
            <w:pPr>
              <w:adjustRightInd w:val="0"/>
              <w:spacing w:line="320" w:lineRule="exact"/>
              <w:jc w:val="left"/>
              <w:rPr>
                <w:rFonts w:hint="eastAsia" w:ascii="宋体" w:hAnsi="宋体" w:eastAsia="宋体" w:cs="宋体"/>
                <w:sz w:val="24"/>
                <w:szCs w:val="24"/>
              </w:rPr>
            </w:pPr>
            <w:r>
              <w:rPr>
                <w:rFonts w:hint="eastAsia" w:ascii="宋体" w:hAnsi="宋体" w:eastAsia="宋体" w:cs="宋体"/>
                <w:sz w:val="24"/>
                <w:szCs w:val="24"/>
              </w:rPr>
              <w:t>（1）电话咨询：成交供应商应当为采购人提供7×24小时技术援助电话，解答采购人在使用中遇到的问题，及时为采购人提出解决问题的建议。</w:t>
            </w:r>
          </w:p>
          <w:p w14:paraId="0C20F86B">
            <w:pPr>
              <w:adjustRightInd w:val="0"/>
              <w:spacing w:line="320" w:lineRule="exact"/>
              <w:jc w:val="left"/>
              <w:rPr>
                <w:rFonts w:hint="eastAsia" w:ascii="宋体" w:hAnsi="宋体" w:eastAsia="宋体" w:cs="宋体"/>
                <w:sz w:val="24"/>
                <w:szCs w:val="24"/>
              </w:rPr>
            </w:pPr>
            <w:r>
              <w:rPr>
                <w:rFonts w:hint="eastAsia" w:ascii="宋体" w:hAnsi="宋体" w:eastAsia="宋体" w:cs="宋体"/>
                <w:sz w:val="24"/>
                <w:szCs w:val="24"/>
              </w:rPr>
              <w:t>（2）现场响应：采购人遇到使用或技术问题，电话咨询不能解决的，成交供应商接到保障电话在2小时内派工程技术人员上门维修解决问题，工程技术人员</w:t>
            </w:r>
            <w:r>
              <w:rPr>
                <w:rFonts w:hint="eastAsia" w:ascii="宋体" w:hAnsi="宋体" w:eastAsia="宋体" w:cs="宋体"/>
                <w:sz w:val="24"/>
                <w:szCs w:val="24"/>
                <w:lang w:val="en-US" w:eastAsia="zh-CN"/>
              </w:rPr>
              <w:t>须是供应商社保人员，不接受技术外包，</w:t>
            </w:r>
            <w:r>
              <w:rPr>
                <w:rFonts w:hint="eastAsia" w:ascii="宋体" w:hAnsi="宋体" w:eastAsia="宋体" w:cs="宋体"/>
                <w:sz w:val="24"/>
                <w:szCs w:val="24"/>
                <w:highlight w:val="none"/>
                <w:lang w:val="en-US" w:eastAsia="zh-CN"/>
              </w:rPr>
              <w:t>提供响应方案合理性说明</w:t>
            </w:r>
            <w:r>
              <w:rPr>
                <w:rFonts w:hint="eastAsia" w:ascii="宋体" w:hAnsi="宋体" w:eastAsia="宋体" w:cs="宋体"/>
                <w:sz w:val="24"/>
                <w:szCs w:val="24"/>
                <w:highlight w:val="none"/>
              </w:rPr>
              <w:t>。</w:t>
            </w:r>
          </w:p>
          <w:p w14:paraId="67E6D83E">
            <w:pPr>
              <w:adjustRightInd w:val="0"/>
              <w:spacing w:line="320" w:lineRule="exact"/>
              <w:jc w:val="left"/>
              <w:rPr>
                <w:rFonts w:hint="eastAsia" w:ascii="宋体" w:hAnsi="宋体" w:eastAsia="宋体" w:cs="宋体"/>
                <w:sz w:val="24"/>
                <w:szCs w:val="24"/>
              </w:rPr>
            </w:pPr>
            <w:r>
              <w:rPr>
                <w:rFonts w:hint="eastAsia" w:ascii="宋体" w:hAnsi="宋体" w:eastAsia="宋体" w:cs="宋体"/>
                <w:sz w:val="24"/>
                <w:szCs w:val="24"/>
              </w:rPr>
              <w:t>（3）技术升级：在质保期内，如果成交供应商的产品或服务升级，应及时通知采购人，如采购人有相应要求，成交供应商应对采购人购买的产品或服务进行免费升级。</w:t>
            </w:r>
          </w:p>
          <w:p w14:paraId="1E02A548">
            <w:pPr>
              <w:adjustRightInd w:val="0"/>
              <w:spacing w:line="320" w:lineRule="exact"/>
              <w:jc w:val="left"/>
              <w:rPr>
                <w:rFonts w:hint="eastAsia" w:ascii="宋体" w:hAnsi="宋体" w:eastAsia="宋体" w:cs="宋体"/>
                <w:sz w:val="24"/>
                <w:szCs w:val="24"/>
              </w:rPr>
            </w:pPr>
            <w:r>
              <w:rPr>
                <w:rFonts w:hint="eastAsia" w:ascii="宋体" w:hAnsi="宋体" w:eastAsia="宋体" w:cs="宋体"/>
                <w:sz w:val="24"/>
                <w:szCs w:val="24"/>
              </w:rPr>
              <w:t>（4）定期回访以及对设备维修。</w:t>
            </w:r>
          </w:p>
        </w:tc>
      </w:tr>
      <w:tr w14:paraId="4F5B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830" w:type="dxa"/>
            <w:noWrap/>
            <w:vAlign w:val="center"/>
          </w:tcPr>
          <w:p w14:paraId="34437E89">
            <w:pPr>
              <w:adjustRightInd w:val="0"/>
              <w:spacing w:line="320" w:lineRule="exact"/>
              <w:rPr>
                <w:rFonts w:hint="eastAsia" w:ascii="宋体" w:hAnsi="宋体" w:eastAsia="宋体" w:cs="宋体"/>
                <w:b/>
                <w:sz w:val="24"/>
                <w:szCs w:val="24"/>
              </w:rPr>
            </w:pPr>
            <w:r>
              <w:rPr>
                <w:rFonts w:hint="eastAsia" w:ascii="微软雅黑" w:hAnsi="微软雅黑" w:eastAsia="微软雅黑" w:cs="微软雅黑"/>
                <w:b/>
                <w:iCs/>
                <w:sz w:val="24"/>
                <w:szCs w:val="24"/>
              </w:rPr>
              <w:t>★</w:t>
            </w:r>
            <w:r>
              <w:rPr>
                <w:rFonts w:hint="eastAsia" w:ascii="宋体" w:hAnsi="宋体" w:eastAsia="宋体" w:cs="宋体"/>
                <w:b/>
                <w:iCs/>
                <w:sz w:val="24"/>
                <w:szCs w:val="24"/>
              </w:rPr>
              <w:t>安装与验收</w:t>
            </w:r>
          </w:p>
        </w:tc>
        <w:tc>
          <w:tcPr>
            <w:tcW w:w="8798" w:type="dxa"/>
            <w:noWrap/>
            <w:vAlign w:val="center"/>
          </w:tcPr>
          <w:p w14:paraId="1C5A1CF9">
            <w:pPr>
              <w:adjustRightInd w:val="0"/>
              <w:snapToGrid w:val="0"/>
              <w:spacing w:line="320" w:lineRule="exact"/>
              <w:rPr>
                <w:rFonts w:hint="eastAsia" w:ascii="宋体" w:hAnsi="宋体" w:eastAsia="宋体" w:cs="宋体"/>
                <w:sz w:val="24"/>
                <w:szCs w:val="24"/>
              </w:rPr>
            </w:pPr>
            <w:r>
              <w:rPr>
                <w:rFonts w:hint="eastAsia" w:ascii="宋体" w:hAnsi="宋体" w:eastAsia="宋体" w:cs="宋体"/>
                <w:sz w:val="24"/>
                <w:szCs w:val="24"/>
              </w:rPr>
              <w:t>1.本次采购的货物必须是成交供应商免费</w:t>
            </w:r>
            <w:r>
              <w:rPr>
                <w:rFonts w:hint="eastAsia" w:ascii="宋体" w:hAnsi="宋体" w:eastAsia="宋体" w:cs="宋体"/>
                <w:sz w:val="24"/>
                <w:szCs w:val="24"/>
                <w:u w:val="single"/>
              </w:rPr>
              <w:t>送货上门并提供免费安装</w:t>
            </w:r>
            <w:r>
              <w:rPr>
                <w:rFonts w:hint="eastAsia" w:ascii="宋体" w:hAnsi="宋体" w:eastAsia="宋体" w:cs="宋体"/>
                <w:sz w:val="24"/>
                <w:szCs w:val="24"/>
                <w:u w:val="single"/>
                <w:lang w:val="en-US" w:eastAsia="zh-CN"/>
              </w:rPr>
              <w:t>调试</w:t>
            </w:r>
            <w:r>
              <w:rPr>
                <w:rFonts w:hint="eastAsia" w:ascii="宋体" w:hAnsi="宋体" w:eastAsia="宋体" w:cs="宋体"/>
                <w:sz w:val="24"/>
                <w:szCs w:val="24"/>
              </w:rPr>
              <w:t>，不接受物流快递发货以及远程指导安装，否则采购人有权取消合同。</w:t>
            </w:r>
          </w:p>
          <w:p w14:paraId="623087B3">
            <w:pPr>
              <w:adjustRightInd w:val="0"/>
              <w:spacing w:line="320" w:lineRule="exact"/>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设备安装时，项目经理必须在场全称管理，项目经理须由</w:t>
            </w:r>
            <w:r>
              <w:rPr>
                <w:rFonts w:hint="eastAsia" w:ascii="宋体" w:hAnsi="宋体" w:eastAsia="宋体" w:cs="宋体"/>
                <w:sz w:val="24"/>
                <w:szCs w:val="24"/>
              </w:rPr>
              <w:t>成交供应商</w:t>
            </w:r>
            <w:r>
              <w:rPr>
                <w:rFonts w:hint="eastAsia" w:ascii="宋体" w:hAnsi="宋体" w:eastAsia="宋体" w:cs="宋体"/>
                <w:sz w:val="24"/>
                <w:szCs w:val="24"/>
                <w:lang w:val="en-US" w:eastAsia="zh-CN"/>
              </w:rPr>
              <w:t>的社保人员担任（不允许外包）。</w:t>
            </w:r>
          </w:p>
          <w:p w14:paraId="6425DE04">
            <w:pPr>
              <w:adjustRightInd w:val="0"/>
              <w:spacing w:line="32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3.该分项涉及的与项目其它分项协调施工的，各分项供应商承担协调相关费用与责任。</w:t>
            </w:r>
          </w:p>
          <w:p w14:paraId="48162FB5">
            <w:pPr>
              <w:adjustRightInd w:val="0"/>
              <w:spacing w:line="320" w:lineRule="exac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培训：成交供应商对其提供产品或服务的使用和操作应尽培训义务。成交供应商应提供对采购人的基本培训，使采购人使用人员熟练掌握所培训内容，熟练掌握全部功能。</w:t>
            </w:r>
          </w:p>
          <w:p w14:paraId="163115E3">
            <w:pPr>
              <w:adjustRightInd w:val="0"/>
              <w:snapToGrid w:val="0"/>
              <w:spacing w:line="32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.验收要求</w:t>
            </w:r>
          </w:p>
          <w:p w14:paraId="742164DA">
            <w:pPr>
              <w:adjustRightInd w:val="0"/>
              <w:snapToGrid w:val="0"/>
              <w:spacing w:line="320" w:lineRule="exact"/>
              <w:rPr>
                <w:rFonts w:hint="eastAsia" w:ascii="宋体" w:hAnsi="宋体" w:eastAsia="宋体" w:cs="宋体"/>
                <w:sz w:val="24"/>
                <w:szCs w:val="24"/>
              </w:rPr>
            </w:pPr>
            <w:r>
              <w:rPr>
                <w:rFonts w:hint="eastAsia" w:ascii="宋体" w:hAnsi="宋体" w:eastAsia="宋体" w:cs="宋体"/>
                <w:sz w:val="24"/>
                <w:szCs w:val="24"/>
              </w:rPr>
              <w:t>（1）初步验收：货物运抵采购人指定地点后，采购人对成交供应商提交的货物依据本合同及反向竞价文件上的品牌、参数配置要求和国家有关质量标准进行现场初步验收，品牌、参数配置符合反向竞价文件技术要求的，给予签收，初步验收不合格的不予签收。如发生所供货物与合同约定不符，采购人有权退货或要求成交供应商进行更换、补齐，因此造成逾期交货的，成交供应商应承担逾期交货的违约责任。成交供应商应在接到采购人要求后 5日内予以补救，所产生的费用及法律后果由成交供应商承担。</w:t>
            </w:r>
          </w:p>
          <w:p w14:paraId="4026F2A9">
            <w:pPr>
              <w:adjustRightInd w:val="0"/>
              <w:snapToGrid w:val="0"/>
              <w:spacing w:line="320" w:lineRule="exact"/>
              <w:rPr>
                <w:rFonts w:hint="eastAsia" w:ascii="宋体" w:hAnsi="宋体" w:eastAsia="宋体" w:cs="宋体"/>
                <w:sz w:val="24"/>
                <w:szCs w:val="24"/>
              </w:rPr>
            </w:pPr>
            <w:r>
              <w:rPr>
                <w:rFonts w:hint="eastAsia" w:ascii="宋体" w:hAnsi="宋体" w:eastAsia="宋体" w:cs="宋体"/>
                <w:sz w:val="24"/>
                <w:szCs w:val="24"/>
              </w:rPr>
              <w:t>（2）最终验收：货物经安装完成且符合技术要求后，采购人进行最终验收。验收时成交供应商必须在现场。货物符合合同约定的品牌、参数配置要求和验收标准的，采购人签署验收合格证明。如货物不符合合同约定的要求的，成交供应商应当在</w:t>
            </w:r>
            <w:r>
              <w:rPr>
                <w:rFonts w:hint="eastAsia" w:ascii="宋体" w:hAnsi="宋体" w:eastAsia="宋体" w:cs="宋体"/>
                <w:sz w:val="24"/>
                <w:szCs w:val="24"/>
                <w:u w:val="single"/>
              </w:rPr>
              <w:t>5</w:t>
            </w:r>
            <w:r>
              <w:rPr>
                <w:rFonts w:hint="eastAsia" w:ascii="宋体" w:hAnsi="宋体" w:eastAsia="宋体" w:cs="宋体"/>
                <w:sz w:val="24"/>
                <w:szCs w:val="24"/>
              </w:rPr>
              <w:t>日内采取措施消除缺陷后重新申请终验，并承担由此产生的费用。</w:t>
            </w:r>
          </w:p>
          <w:p w14:paraId="313813CA">
            <w:pPr>
              <w:adjustRightInd w:val="0"/>
              <w:spacing w:line="320" w:lineRule="exac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为确保项目产品质量及的售后服务，成交供应商于供货前须提供厂家供货证明、售后服务承诺函等文件原件（加盖生产厂家公章），如无法提供的，视为虚假应标，取消成交资格，采购人有权追加供应商责任并向监管部门投诉。</w:t>
            </w:r>
          </w:p>
        </w:tc>
      </w:tr>
      <w:tr w14:paraId="23C1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30" w:type="dxa"/>
            <w:noWrap/>
            <w:vAlign w:val="center"/>
          </w:tcPr>
          <w:p w14:paraId="7D2A2671">
            <w:pPr>
              <w:adjustRightInd w:val="0"/>
              <w:spacing w:line="320" w:lineRule="exact"/>
              <w:rPr>
                <w:rFonts w:hint="eastAsia" w:ascii="宋体" w:hAnsi="宋体" w:eastAsia="宋体" w:cs="宋体"/>
                <w:b/>
                <w:sz w:val="24"/>
                <w:szCs w:val="24"/>
              </w:rPr>
            </w:pPr>
            <w:r>
              <w:rPr>
                <w:rFonts w:hint="eastAsia" w:ascii="微软雅黑" w:hAnsi="微软雅黑" w:eastAsia="微软雅黑" w:cs="微软雅黑"/>
                <w:b/>
                <w:sz w:val="24"/>
                <w:szCs w:val="24"/>
              </w:rPr>
              <w:t>★</w:t>
            </w:r>
            <w:r>
              <w:rPr>
                <w:rFonts w:hint="eastAsia" w:ascii="宋体" w:hAnsi="宋体" w:eastAsia="宋体" w:cs="宋体"/>
                <w:b/>
                <w:sz w:val="24"/>
                <w:szCs w:val="24"/>
              </w:rPr>
              <w:t>付款</w:t>
            </w:r>
            <w:bookmarkStart w:id="0" w:name="_GoBack"/>
            <w:bookmarkEnd w:id="0"/>
            <w:r>
              <w:rPr>
                <w:rFonts w:hint="eastAsia" w:ascii="宋体" w:hAnsi="宋体" w:eastAsia="宋体" w:cs="宋体"/>
                <w:b/>
                <w:sz w:val="24"/>
                <w:szCs w:val="24"/>
              </w:rPr>
              <w:t>方式</w:t>
            </w:r>
          </w:p>
        </w:tc>
        <w:tc>
          <w:tcPr>
            <w:tcW w:w="8798" w:type="dxa"/>
            <w:noWrap/>
            <w:vAlign w:val="center"/>
          </w:tcPr>
          <w:p w14:paraId="5511B7B5">
            <w:pPr>
              <w:adjustRightInd w:val="0"/>
              <w:snapToGrid w:val="0"/>
              <w:spacing w:line="320" w:lineRule="exact"/>
              <w:jc w:val="left"/>
              <w:rPr>
                <w:rFonts w:hint="eastAsia" w:ascii="宋体" w:hAnsi="宋体" w:eastAsia="宋体" w:cs="宋体"/>
                <w:sz w:val="24"/>
                <w:szCs w:val="24"/>
              </w:rPr>
            </w:pPr>
            <w:r>
              <w:rPr>
                <w:rFonts w:hint="eastAsia" w:ascii="宋体" w:hAnsi="宋体" w:eastAsia="宋体" w:cs="宋体"/>
                <w:sz w:val="24"/>
                <w:szCs w:val="24"/>
              </w:rPr>
              <w:t>本合同项下的全部货物经最终验收合格后</w:t>
            </w:r>
            <w:r>
              <w:rPr>
                <w:rFonts w:hint="eastAsia" w:ascii="宋体" w:hAnsi="宋体" w:eastAsia="宋体" w:cs="宋体"/>
                <w:sz w:val="24"/>
                <w:szCs w:val="24"/>
                <w:lang w:val="en-US" w:eastAsia="zh-CN"/>
              </w:rPr>
              <w:t>30</w:t>
            </w:r>
            <w:r>
              <w:rPr>
                <w:rFonts w:hint="eastAsia" w:ascii="宋体" w:hAnsi="宋体" w:eastAsia="宋体" w:cs="宋体"/>
                <w:sz w:val="24"/>
                <w:szCs w:val="24"/>
              </w:rPr>
              <w:t>个工作日内，采购人凭成交供应商开具的全额发票向</w:t>
            </w:r>
            <w:r>
              <w:rPr>
                <w:rFonts w:hint="eastAsia" w:ascii="宋体" w:hAnsi="宋体" w:eastAsia="宋体" w:cs="宋体"/>
                <w:sz w:val="24"/>
                <w:szCs w:val="24"/>
                <w:lang w:val="en-US" w:eastAsia="zh-CN"/>
              </w:rPr>
              <w:t>财政部门申请</w:t>
            </w:r>
            <w:r>
              <w:rPr>
                <w:rFonts w:hint="eastAsia" w:ascii="宋体" w:hAnsi="宋体" w:eastAsia="宋体" w:cs="宋体"/>
                <w:sz w:val="24"/>
                <w:szCs w:val="24"/>
              </w:rPr>
              <w:t>支付全部合同价款。</w:t>
            </w:r>
          </w:p>
        </w:tc>
      </w:tr>
      <w:tr w14:paraId="296C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30" w:type="dxa"/>
            <w:noWrap/>
            <w:vAlign w:val="center"/>
          </w:tcPr>
          <w:p w14:paraId="4C9C4846">
            <w:pPr>
              <w:adjustRightInd w:val="0"/>
              <w:spacing w:line="320" w:lineRule="exact"/>
              <w:rPr>
                <w:rFonts w:hint="eastAsia" w:ascii="宋体" w:hAnsi="宋体" w:eastAsia="宋体" w:cs="宋体"/>
                <w:b/>
                <w:sz w:val="24"/>
                <w:szCs w:val="24"/>
              </w:rPr>
            </w:pPr>
            <w:r>
              <w:rPr>
                <w:rFonts w:hint="eastAsia" w:ascii="宋体" w:hAnsi="宋体" w:eastAsia="宋体" w:cs="宋体"/>
                <w:b/>
                <w:sz w:val="24"/>
                <w:szCs w:val="24"/>
              </w:rPr>
              <w:t>知识产权要求</w:t>
            </w:r>
          </w:p>
        </w:tc>
        <w:tc>
          <w:tcPr>
            <w:tcW w:w="8798" w:type="dxa"/>
            <w:noWrap/>
            <w:vAlign w:val="center"/>
          </w:tcPr>
          <w:p w14:paraId="228D7FCC">
            <w:pPr>
              <w:adjustRightInd w:val="0"/>
              <w:spacing w:line="320" w:lineRule="exact"/>
              <w:rPr>
                <w:rFonts w:hint="eastAsia" w:ascii="宋体" w:hAnsi="宋体" w:eastAsia="宋体" w:cs="宋体"/>
                <w:sz w:val="24"/>
                <w:szCs w:val="24"/>
              </w:rPr>
            </w:pPr>
            <w:r>
              <w:rPr>
                <w:rFonts w:hint="eastAsia" w:ascii="宋体" w:hAnsi="宋体" w:eastAsia="宋体" w:cs="宋体"/>
                <w:sz w:val="24"/>
                <w:szCs w:val="24"/>
              </w:rPr>
              <w:t>采购人在中华人民共和国境内使用中标人提供的产品及服务时免受第三方提出的侵犯其专利权或其它知识产权的起诉。如果第三方提出侵权指控，中标人应承担由此而引起的一切法律责任和费用。</w:t>
            </w:r>
          </w:p>
        </w:tc>
      </w:tr>
    </w:tbl>
    <w:p w14:paraId="3BB4EE22">
      <w:pPr>
        <w:rPr>
          <w:rFonts w:hint="eastAsia" w:ascii="宋体" w:hAnsi="宋体" w:eastAsia="宋体" w:cs="宋体"/>
        </w:rPr>
      </w:pPr>
    </w:p>
    <w:p w14:paraId="74E1B21E">
      <w:pPr>
        <w:rPr>
          <w:rFonts w:hint="eastAsia" w:ascii="宋体" w:hAnsi="宋体" w:eastAsia="宋体" w:cs="宋体"/>
        </w:rPr>
      </w:pPr>
    </w:p>
    <w:sectPr>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A40A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BE4E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FBE4E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075AB"/>
    <w:multiLevelType w:val="multilevel"/>
    <w:tmpl w:val="66D075AB"/>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F66DF"/>
    <w:rsid w:val="076C381F"/>
    <w:rsid w:val="083C6797"/>
    <w:rsid w:val="0C450504"/>
    <w:rsid w:val="20952710"/>
    <w:rsid w:val="22AD6E7A"/>
    <w:rsid w:val="317153E2"/>
    <w:rsid w:val="317C5EA8"/>
    <w:rsid w:val="371D2C43"/>
    <w:rsid w:val="38391F87"/>
    <w:rsid w:val="3AE51A5C"/>
    <w:rsid w:val="3FAD1DEC"/>
    <w:rsid w:val="43C74C29"/>
    <w:rsid w:val="4B1F66DF"/>
    <w:rsid w:val="572A19AD"/>
    <w:rsid w:val="5E180231"/>
    <w:rsid w:val="5F760784"/>
    <w:rsid w:val="63851174"/>
    <w:rsid w:val="6598129A"/>
    <w:rsid w:val="72F500D3"/>
    <w:rsid w:val="75C32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rFonts w:ascii="Times New Roman" w:hAnsi="Times New Roman" w:eastAsia="宋体" w:cs="Times New Roman"/>
      <w:b/>
      <w:kern w:val="44"/>
      <w:sz w:val="32"/>
      <w:szCs w:val="21"/>
    </w:rPr>
  </w:style>
  <w:style w:type="paragraph" w:styleId="3">
    <w:name w:val="heading 2"/>
    <w:basedOn w:val="1"/>
    <w:next w:val="1"/>
    <w:link w:val="19"/>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宋体" w:cs="Times New Roman"/>
      <w:b/>
      <w:sz w:val="30"/>
    </w:rPr>
  </w:style>
  <w:style w:type="paragraph" w:styleId="4">
    <w:name w:val="heading 3"/>
    <w:basedOn w:val="1"/>
    <w:next w:val="1"/>
    <w:semiHidden/>
    <w:unhideWhenUsed/>
    <w:qFormat/>
    <w:uiPriority w:val="0"/>
    <w:pPr>
      <w:numPr>
        <w:ilvl w:val="2"/>
        <w:numId w:val="1"/>
      </w:numPr>
      <w:ind w:left="720" w:hanging="720"/>
      <w:outlineLvl w:val="2"/>
    </w:pPr>
    <w:rPr>
      <w:rFonts w:ascii="等线 Light" w:hAnsi="等线 Light" w:eastAsia="黑体" w:cs="等线 Light"/>
      <w:b/>
      <w:sz w:val="32"/>
      <w:szCs w:val="32"/>
      <w:lang w:val="zh-CN" w:bidi="zh-CN"/>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afterLines="0" w:afterAutospacing="0"/>
    </w:pPr>
  </w:style>
  <w:style w:type="paragraph" w:styleId="12">
    <w:name w:val="Body Text Indent"/>
    <w:basedOn w:val="1"/>
    <w:qFormat/>
    <w:uiPriority w:val="0"/>
    <w:pPr>
      <w:spacing w:after="120" w:afterLines="0" w:afterAutospacing="0"/>
      <w:ind w:left="42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First Indent 2"/>
    <w:basedOn w:val="12"/>
    <w:qFormat/>
    <w:uiPriority w:val="0"/>
    <w:pPr>
      <w:ind w:firstLine="420" w:firstLineChars="20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2 Char"/>
    <w:link w:val="3"/>
    <w:qFormat/>
    <w:uiPriority w:val="0"/>
    <w:rPr>
      <w:rFonts w:ascii="Arial" w:hAnsi="Arial" w:eastAsia="宋体" w:cs="Times New Roman"/>
      <w:b/>
      <w:sz w:val="30"/>
    </w:rPr>
  </w:style>
  <w:style w:type="paragraph" w:customStyle="1" w:styleId="20">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47</Pages>
  <Words>1749</Words>
  <Characters>2443</Characters>
  <DocSecurity>0</DocSecurity>
  <Lines>0</Lines>
  <Paragraphs>0</Paragraphs>
  <ScaleCrop>false</ScaleCrop>
  <LinksUpToDate>false</LinksUpToDate>
  <CharactersWithSpaces>2584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2025-10-21T11:49:00Z</dcterms:created>
  <dcterms:modified xsi:type="dcterms:W3CDTF">2025-11-04T08:10:55Z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5EF788F86E274F62A4B5BB2E6A31F6A6_11</vt:lpwstr>
  </property>
  <property fmtid="{D5CDD505-2E9C-101B-9397-08002B2CF9AE}" pid="4" name="KSOTemplateDocerSaveRecord">
    <vt:lpwstr>eyJoZGlkIjoiZTNlNmFmOTIzMjVmZDFiYzdlMzg0OTU3ODVmZjJjN2UiLCJ1c2VySWQiOiI1OTcxNzI1ODEifQ==</vt:lpwstr>
  </property>
</Properties>
</file>