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EA28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南宁市青秀区图书馆</w:t>
      </w:r>
      <w:r>
        <w:rPr>
          <w:rFonts w:hint="eastAsia" w:ascii="方正小标宋简体" w:hAnsi="方正小标宋简体" w:eastAsia="方正小标宋简体" w:cs="方正小标宋简体"/>
          <w:b w:val="0"/>
          <w:bCs w:val="0"/>
          <w:color w:val="auto"/>
          <w:kern w:val="0"/>
          <w:sz w:val="44"/>
          <w:szCs w:val="44"/>
          <w:lang w:val="en-US" w:eastAsia="zh-CN"/>
        </w:rPr>
        <w:t>（邕州书院馆）网络</w:t>
      </w:r>
    </w:p>
    <w:p w14:paraId="63608E6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kern w:val="0"/>
          <w:sz w:val="44"/>
          <w:szCs w:val="44"/>
          <w:lang w:val="en-US" w:eastAsia="zh-CN"/>
        </w:rPr>
        <w:t>提升</w:t>
      </w:r>
      <w:r>
        <w:rPr>
          <w:rFonts w:hint="eastAsia" w:ascii="方正小标宋简体" w:hAnsi="方正小标宋简体" w:eastAsia="方正小标宋简体" w:cs="方正小标宋简体"/>
          <w:b w:val="0"/>
          <w:bCs w:val="0"/>
          <w:color w:val="auto"/>
          <w:kern w:val="0"/>
          <w:sz w:val="44"/>
          <w:szCs w:val="44"/>
          <w:lang w:val="en-US" w:eastAsia="zh-CN"/>
        </w:rPr>
        <w:t>改造</w:t>
      </w:r>
      <w:r>
        <w:rPr>
          <w:rFonts w:hint="eastAsia" w:ascii="方正小标宋简体" w:hAnsi="方正小标宋简体" w:eastAsia="方正小标宋简体" w:cs="方正小标宋简体"/>
          <w:b w:val="0"/>
          <w:bCs w:val="0"/>
          <w:color w:val="auto"/>
          <w:sz w:val="44"/>
          <w:szCs w:val="44"/>
          <w:lang w:eastAsia="zh-CN"/>
        </w:rPr>
        <w:t>项目</w:t>
      </w:r>
      <w:r>
        <w:rPr>
          <w:rFonts w:hint="eastAsia" w:ascii="方正小标宋简体" w:hAnsi="方正小标宋简体" w:eastAsia="方正小标宋简体" w:cs="方正小标宋简体"/>
          <w:b w:val="0"/>
          <w:bCs w:val="0"/>
          <w:color w:val="auto"/>
          <w:sz w:val="44"/>
          <w:szCs w:val="44"/>
          <w:lang w:val="en-US" w:eastAsia="zh-CN"/>
        </w:rPr>
        <w:t>服务</w:t>
      </w:r>
      <w:r>
        <w:rPr>
          <w:rFonts w:hint="eastAsia" w:ascii="方正小标宋简体" w:hAnsi="方正小标宋简体" w:eastAsia="方正小标宋简体" w:cs="方正小标宋简体"/>
          <w:b w:val="0"/>
          <w:bCs w:val="0"/>
          <w:color w:val="auto"/>
          <w:sz w:val="44"/>
          <w:szCs w:val="44"/>
          <w:lang w:eastAsia="zh-CN"/>
        </w:rPr>
        <w:t>采购需求</w:t>
      </w:r>
    </w:p>
    <w:p w14:paraId="0C98059F">
      <w:pPr>
        <w:pStyle w:val="2"/>
        <w:rPr>
          <w:rFonts w:hint="eastAsia" w:ascii="方正小标宋简体" w:hAnsi="方正小标宋简体" w:eastAsia="方正小标宋简体" w:cs="方正小标宋简体"/>
          <w:b w:val="0"/>
          <w:bCs w:val="0"/>
          <w:color w:val="auto"/>
          <w:sz w:val="44"/>
          <w:szCs w:val="44"/>
          <w:lang w:eastAsia="zh-CN"/>
        </w:rPr>
      </w:pPr>
    </w:p>
    <w:p w14:paraId="444DFD9E">
      <w:pPr>
        <w:keepNext w:val="0"/>
        <w:keepLines w:val="0"/>
        <w:pageBreakBefore w:val="0"/>
        <w:widowControl w:val="0"/>
        <w:kinsoku/>
        <w:wordWrap w:val="0"/>
        <w:overflowPunct/>
        <w:topLinePunct w:val="0"/>
        <w:autoSpaceDE/>
        <w:autoSpaceDN/>
        <w:bidi w:val="0"/>
        <w:adjustRightInd/>
        <w:snapToGrid w:val="0"/>
        <w:spacing w:line="480" w:lineRule="exact"/>
        <w:textAlignment w:val="auto"/>
        <w:rPr>
          <w:rFonts w:hint="eastAsia" w:ascii="黑体" w:hAnsi="黑体" w:eastAsia="黑体" w:cs="黑体"/>
          <w:b w:val="0"/>
          <w:bCs w:val="0"/>
          <w:color w:val="auto"/>
          <w:kern w:val="0"/>
          <w:sz w:val="28"/>
          <w:szCs w:val="28"/>
          <w:lang w:eastAsia="zh-CN"/>
        </w:rPr>
      </w:pPr>
      <w:r>
        <w:rPr>
          <w:rFonts w:hint="eastAsia" w:ascii="黑体" w:hAnsi="黑体" w:eastAsia="黑体" w:cs="黑体"/>
          <w:b w:val="0"/>
          <w:bCs w:val="0"/>
          <w:color w:val="auto"/>
          <w:kern w:val="0"/>
          <w:sz w:val="28"/>
          <w:szCs w:val="28"/>
        </w:rPr>
        <w:t>一、项目</w:t>
      </w:r>
      <w:r>
        <w:rPr>
          <w:rFonts w:hint="eastAsia" w:ascii="黑体" w:hAnsi="黑体" w:eastAsia="黑体" w:cs="黑体"/>
          <w:b w:val="0"/>
          <w:bCs w:val="0"/>
          <w:color w:val="auto"/>
          <w:kern w:val="0"/>
          <w:sz w:val="28"/>
          <w:szCs w:val="28"/>
          <w:lang w:eastAsia="zh-CN"/>
        </w:rPr>
        <w:t>基本情况</w:t>
      </w:r>
    </w:p>
    <w:p w14:paraId="3C55E5E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w:t>
      </w:r>
      <w:r>
        <w:rPr>
          <w:rFonts w:hint="eastAsia" w:ascii="仿宋_GB2312" w:hAnsi="仿宋_GB2312" w:eastAsia="仿宋_GB2312" w:cs="仿宋_GB2312"/>
          <w:color w:val="auto"/>
          <w:kern w:val="0"/>
          <w:sz w:val="32"/>
          <w:szCs w:val="32"/>
        </w:rPr>
        <w:t>项目名称：</w:t>
      </w:r>
      <w:r>
        <w:rPr>
          <w:rFonts w:hint="eastAsia" w:ascii="仿宋_GB2312" w:hAnsi="仿宋_GB2312" w:eastAsia="仿宋_GB2312" w:cs="仿宋_GB2312"/>
          <w:color w:val="auto"/>
          <w:kern w:val="0"/>
          <w:sz w:val="32"/>
          <w:szCs w:val="32"/>
          <w:lang w:val="en-US" w:eastAsia="zh-CN"/>
        </w:rPr>
        <w:t>南宁市青秀区图书馆</w:t>
      </w:r>
      <w:r>
        <w:rPr>
          <w:rFonts w:hint="eastAsia" w:ascii="仿宋_GB2312" w:hAnsi="仿宋_GB2312" w:eastAsia="仿宋_GB2312" w:cs="仿宋_GB2312"/>
          <w:b w:val="0"/>
          <w:bCs w:val="0"/>
          <w:color w:val="auto"/>
          <w:kern w:val="0"/>
          <w:sz w:val="32"/>
          <w:szCs w:val="32"/>
          <w:lang w:val="en-US" w:eastAsia="zh-CN"/>
        </w:rPr>
        <w:t>（邕州书院馆）网络</w:t>
      </w:r>
    </w:p>
    <w:p w14:paraId="35057B49">
      <w:pPr>
        <w:keepNext w:val="0"/>
        <w:keepLines w:val="0"/>
        <w:pageBreakBefore w:val="0"/>
        <w:widowControl w:val="0"/>
        <w:kinsoku/>
        <w:wordWrap w:val="0"/>
        <w:overflowPunct/>
        <w:topLinePunct w:val="0"/>
        <w:autoSpaceDE/>
        <w:autoSpaceDN/>
        <w:bidi w:val="0"/>
        <w:adjustRightInd/>
        <w:snapToGrid w:val="0"/>
        <w:spacing w:line="480" w:lineRule="exact"/>
        <w:ind w:firstLine="320" w:firstLineChars="1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val="0"/>
          <w:bCs w:val="0"/>
          <w:color w:val="auto"/>
          <w:kern w:val="0"/>
          <w:sz w:val="32"/>
          <w:szCs w:val="32"/>
          <w:lang w:val="en-US" w:eastAsia="zh-CN"/>
        </w:rPr>
        <w:t>提升</w:t>
      </w:r>
      <w:r>
        <w:rPr>
          <w:rFonts w:hint="eastAsia" w:ascii="仿宋_GB2312" w:hAnsi="仿宋_GB2312" w:eastAsia="仿宋_GB2312" w:cs="仿宋_GB2312"/>
          <w:b w:val="0"/>
          <w:bCs w:val="0"/>
          <w:color w:val="auto"/>
          <w:kern w:val="0"/>
          <w:sz w:val="32"/>
          <w:szCs w:val="32"/>
          <w:lang w:val="en-US" w:eastAsia="zh-CN"/>
        </w:rPr>
        <w:t>改造</w:t>
      </w:r>
      <w:r>
        <w:rPr>
          <w:rFonts w:hint="eastAsia" w:ascii="仿宋_GB2312" w:hAnsi="仿宋_GB2312" w:eastAsia="仿宋_GB2312" w:cs="仿宋_GB2312"/>
          <w:b w:val="0"/>
          <w:bCs w:val="0"/>
          <w:color w:val="auto"/>
          <w:sz w:val="32"/>
          <w:szCs w:val="32"/>
          <w:lang w:eastAsia="zh-CN"/>
        </w:rPr>
        <w:t>项目</w:t>
      </w:r>
    </w:p>
    <w:p w14:paraId="067370AD">
      <w:pPr>
        <w:keepNext w:val="0"/>
        <w:keepLines w:val="0"/>
        <w:pageBreakBefore w:val="0"/>
        <w:widowControl w:val="0"/>
        <w:kinsoku/>
        <w:wordWrap w:val="0"/>
        <w:overflowPunct/>
        <w:topLinePunct w:val="0"/>
        <w:autoSpaceDE/>
        <w:autoSpaceDN/>
        <w:bidi w:val="0"/>
        <w:adjustRightInd/>
        <w:snapToGrid w:val="0"/>
        <w:spacing w:line="480" w:lineRule="exact"/>
        <w:ind w:firstLine="320" w:firstLineChars="1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rPr>
        <w:t>采购预算</w:t>
      </w:r>
      <w:r>
        <w:rPr>
          <w:rFonts w:hint="eastAsia" w:ascii="仿宋_GB2312" w:hAnsi="仿宋_GB2312" w:eastAsia="仿宋_GB2312" w:cs="仿宋_GB2312"/>
          <w:color w:val="000000"/>
          <w:kern w:val="0"/>
          <w:sz w:val="32"/>
          <w:szCs w:val="32"/>
          <w:lang w:eastAsia="zh-CN"/>
        </w:rPr>
        <w:t>金额</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0.94</w:t>
      </w:r>
      <w:r>
        <w:rPr>
          <w:rFonts w:hint="eastAsia" w:ascii="仿宋_GB2312" w:hAnsi="仿宋_GB2312" w:eastAsia="仿宋_GB2312" w:cs="仿宋_GB2312"/>
          <w:color w:val="000000"/>
          <w:kern w:val="0"/>
          <w:sz w:val="32"/>
          <w:szCs w:val="32"/>
        </w:rPr>
        <w:t>万元</w:t>
      </w:r>
    </w:p>
    <w:p w14:paraId="620671E2">
      <w:pPr>
        <w:keepNext w:val="0"/>
        <w:keepLines w:val="0"/>
        <w:pageBreakBefore w:val="0"/>
        <w:widowControl w:val="0"/>
        <w:kinsoku/>
        <w:wordWrap w:val="0"/>
        <w:overflowPunct/>
        <w:topLinePunct w:val="0"/>
        <w:autoSpaceDE/>
        <w:autoSpaceDN/>
        <w:bidi w:val="0"/>
        <w:adjustRightInd/>
        <w:snapToGrid w:val="0"/>
        <w:spacing w:line="480" w:lineRule="exact"/>
        <w:ind w:firstLine="320" w:firstLineChars="1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rPr>
        <w:t>采购单位：</w:t>
      </w:r>
      <w:r>
        <w:rPr>
          <w:rFonts w:hint="eastAsia" w:ascii="仿宋_GB2312" w:hAnsi="仿宋_GB2312" w:eastAsia="仿宋_GB2312" w:cs="仿宋_GB2312"/>
          <w:color w:val="000000"/>
          <w:kern w:val="0"/>
          <w:sz w:val="32"/>
          <w:szCs w:val="32"/>
          <w:lang w:eastAsia="zh-CN"/>
        </w:rPr>
        <w:t>南宁市青秀区文化广电体育和旅游局</w:t>
      </w:r>
    </w:p>
    <w:p w14:paraId="65C4720E">
      <w:pPr>
        <w:keepNext w:val="0"/>
        <w:keepLines w:val="0"/>
        <w:pageBreakBefore w:val="0"/>
        <w:widowControl w:val="0"/>
        <w:kinsoku/>
        <w:wordWrap w:val="0"/>
        <w:overflowPunct/>
        <w:topLinePunct w:val="0"/>
        <w:autoSpaceDE/>
        <w:autoSpaceDN/>
        <w:bidi w:val="0"/>
        <w:adjustRightInd/>
        <w:snapToGrid w:val="0"/>
        <w:spacing w:line="480" w:lineRule="exac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eastAsia="zh-CN"/>
        </w:rPr>
        <w:t>二、</w:t>
      </w:r>
      <w:r>
        <w:rPr>
          <w:rFonts w:hint="eastAsia" w:ascii="黑体" w:hAnsi="黑体" w:eastAsia="黑体" w:cs="黑体"/>
          <w:b w:val="0"/>
          <w:bCs w:val="0"/>
          <w:color w:val="000000"/>
          <w:kern w:val="0"/>
          <w:sz w:val="32"/>
          <w:szCs w:val="32"/>
        </w:rPr>
        <w:t>供应商资</w:t>
      </w:r>
      <w:r>
        <w:rPr>
          <w:rFonts w:hint="eastAsia" w:ascii="黑体" w:hAnsi="黑体" w:eastAsia="黑体" w:cs="黑体"/>
          <w:b w:val="0"/>
          <w:bCs w:val="0"/>
          <w:color w:val="000000"/>
          <w:kern w:val="0"/>
          <w:sz w:val="32"/>
          <w:szCs w:val="32"/>
          <w:lang w:eastAsia="zh-CN"/>
        </w:rPr>
        <w:t>格条件</w:t>
      </w:r>
      <w:r>
        <w:rPr>
          <w:rFonts w:hint="eastAsia" w:ascii="黑体" w:hAnsi="黑体" w:eastAsia="黑体" w:cs="黑体"/>
          <w:b w:val="0"/>
          <w:bCs w:val="0"/>
          <w:color w:val="000000"/>
          <w:kern w:val="0"/>
          <w:sz w:val="32"/>
          <w:szCs w:val="32"/>
        </w:rPr>
        <w:t>：</w:t>
      </w:r>
    </w:p>
    <w:p w14:paraId="1D1A1FD3">
      <w:pPr>
        <w:keepNext w:val="0"/>
        <w:keepLines w:val="0"/>
        <w:pageBreakBefore w:val="0"/>
        <w:widowControl w:val="0"/>
        <w:numPr>
          <w:ilvl w:val="0"/>
          <w:numId w:val="0"/>
        </w:numPr>
        <w:kinsoku/>
        <w:wordWrap w:val="0"/>
        <w:overflowPunct/>
        <w:topLinePunct w:val="0"/>
        <w:autoSpaceDE/>
        <w:autoSpaceDN/>
        <w:bidi w:val="0"/>
        <w:adjustRightInd/>
        <w:snapToGrid w:val="0"/>
        <w:spacing w:line="480" w:lineRule="exact"/>
        <w:ind w:firstLine="320" w:firstLineChars="100"/>
        <w:jc w:val="left"/>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rPr>
        <w:t>满足《中华人民共和国政府采购法》第二十二条规定</w:t>
      </w:r>
      <w:r>
        <w:rPr>
          <w:rFonts w:hint="eastAsia" w:ascii="仿宋_GB2312" w:hAnsi="仿宋_GB2312" w:eastAsia="仿宋_GB2312" w:cs="仿宋_GB2312"/>
          <w:color w:val="000000"/>
          <w:kern w:val="0"/>
          <w:sz w:val="32"/>
          <w:szCs w:val="32"/>
          <w:highlight w:val="none"/>
        </w:rPr>
        <w:t>，具有国内法人资格</w:t>
      </w:r>
      <w:r>
        <w:rPr>
          <w:rFonts w:hint="eastAsia" w:ascii="仿宋_GB2312" w:hAnsi="仿宋_GB2312" w:eastAsia="仿宋_GB2312" w:cs="仿宋_GB2312"/>
          <w:color w:val="000000"/>
          <w:kern w:val="0"/>
          <w:sz w:val="32"/>
          <w:szCs w:val="32"/>
          <w:highlight w:val="none"/>
          <w:lang w:eastAsia="zh-CN"/>
        </w:rPr>
        <w:t>。</w:t>
      </w:r>
    </w:p>
    <w:p w14:paraId="675347BA">
      <w:pPr>
        <w:keepNext w:val="0"/>
        <w:keepLines w:val="0"/>
        <w:pageBreakBefore w:val="0"/>
        <w:widowControl w:val="0"/>
        <w:kinsoku/>
        <w:overflowPunct/>
        <w:topLinePunct w:val="0"/>
        <w:autoSpaceDE/>
        <w:autoSpaceDN/>
        <w:bidi w:val="0"/>
        <w:adjustRightInd/>
        <w:spacing w:line="480" w:lineRule="exact"/>
        <w:ind w:firstLine="320" w:firstLineChars="1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rPr>
        <w:t>落实政府采购政策需满足的资格要求：</w:t>
      </w:r>
      <w:r>
        <w:rPr>
          <w:rFonts w:hint="eastAsia" w:ascii="仿宋_GB2312" w:hAnsi="仿宋_GB2312" w:eastAsia="仿宋_GB2312" w:cs="仿宋_GB2312"/>
          <w:color w:val="auto"/>
          <w:sz w:val="32"/>
          <w:szCs w:val="32"/>
          <w:highlight w:val="none"/>
          <w:lang w:eastAsia="zh-CN"/>
        </w:rPr>
        <w:t>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p>
    <w:p w14:paraId="098BA811">
      <w:pPr>
        <w:keepNext w:val="0"/>
        <w:keepLines w:val="0"/>
        <w:pageBreakBefore w:val="0"/>
        <w:widowControl w:val="0"/>
        <w:kinsoku/>
        <w:wordWrap w:val="0"/>
        <w:overflowPunct/>
        <w:topLinePunct w:val="0"/>
        <w:autoSpaceDE/>
        <w:autoSpaceDN/>
        <w:bidi w:val="0"/>
        <w:adjustRightInd/>
        <w:snapToGrid w:val="0"/>
        <w:spacing w:line="480" w:lineRule="exact"/>
        <w:ind w:firstLine="320" w:firstLineChars="1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rPr>
        <w:t>国内注册（指按国家有关规定要求注册的），依法能提供本次采购服务能力的供应商</w:t>
      </w:r>
      <w:r>
        <w:rPr>
          <w:rFonts w:hint="eastAsia" w:ascii="仿宋_GB2312" w:hAnsi="仿宋_GB2312" w:eastAsia="仿宋_GB2312" w:cs="仿宋_GB2312"/>
          <w:color w:val="000000"/>
          <w:kern w:val="0"/>
          <w:sz w:val="32"/>
          <w:szCs w:val="32"/>
          <w:lang w:eastAsia="zh-CN"/>
        </w:rPr>
        <w:t>。</w:t>
      </w:r>
    </w:p>
    <w:p w14:paraId="0355EA45">
      <w:pPr>
        <w:keepNext w:val="0"/>
        <w:keepLines w:val="0"/>
        <w:pageBreakBefore w:val="0"/>
        <w:widowControl w:val="0"/>
        <w:kinsoku/>
        <w:overflowPunct/>
        <w:topLinePunct w:val="0"/>
        <w:autoSpaceDE/>
        <w:autoSpaceDN/>
        <w:bidi w:val="0"/>
        <w:adjustRightInd/>
        <w:snapToGrid w:val="0"/>
        <w:spacing w:line="480" w:lineRule="exact"/>
        <w:ind w:firstLine="320" w:firstLineChars="1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color w:val="000000"/>
          <w:sz w:val="32"/>
          <w:szCs w:val="32"/>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仿宋_GB2312" w:hAnsi="仿宋_GB2312" w:eastAsia="仿宋_GB2312" w:cs="仿宋_GB2312"/>
          <w:color w:val="000000"/>
          <w:sz w:val="32"/>
          <w:szCs w:val="32"/>
          <w:highlight w:val="none"/>
          <w:lang w:eastAsia="zh-CN"/>
        </w:rPr>
        <w:t>。</w:t>
      </w:r>
    </w:p>
    <w:p w14:paraId="07D60F2D">
      <w:pPr>
        <w:keepNext w:val="0"/>
        <w:keepLines w:val="0"/>
        <w:pageBreakBefore w:val="0"/>
        <w:widowControl w:val="0"/>
        <w:kinsoku/>
        <w:overflowPunct/>
        <w:topLinePunct w:val="0"/>
        <w:autoSpaceDE/>
        <w:autoSpaceDN/>
        <w:bidi w:val="0"/>
        <w:adjustRightInd/>
        <w:spacing w:line="480" w:lineRule="exact"/>
        <w:ind w:firstLine="320" w:firstLineChars="1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C0BBF0C">
      <w:pPr>
        <w:keepNext w:val="0"/>
        <w:keepLines w:val="0"/>
        <w:pageBreakBefore w:val="0"/>
        <w:widowControl w:val="0"/>
        <w:kinsoku/>
        <w:wordWrap w:val="0"/>
        <w:overflowPunct/>
        <w:topLinePunct w:val="0"/>
        <w:autoSpaceDE/>
        <w:autoSpaceDN/>
        <w:bidi w:val="0"/>
        <w:adjustRightInd/>
        <w:snapToGrid w:val="0"/>
        <w:spacing w:line="480" w:lineRule="exact"/>
        <w:ind w:firstLine="320" w:firstLineChars="1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rPr>
        <w:t>本项目不接受联合体</w:t>
      </w:r>
      <w:r>
        <w:rPr>
          <w:rFonts w:hint="eastAsia" w:ascii="仿宋_GB2312" w:hAnsi="仿宋_GB2312" w:eastAsia="仿宋_GB2312" w:cs="仿宋_GB2312"/>
          <w:color w:val="000000"/>
          <w:kern w:val="0"/>
          <w:sz w:val="32"/>
          <w:szCs w:val="32"/>
          <w:lang w:eastAsia="zh-CN"/>
        </w:rPr>
        <w:t>投标</w:t>
      </w:r>
      <w:r>
        <w:rPr>
          <w:rFonts w:hint="eastAsia" w:ascii="仿宋_GB2312" w:hAnsi="仿宋_GB2312" w:eastAsia="仿宋_GB2312" w:cs="仿宋_GB2312"/>
          <w:color w:val="000000"/>
          <w:kern w:val="0"/>
          <w:sz w:val="32"/>
          <w:szCs w:val="32"/>
        </w:rPr>
        <w:t>。</w:t>
      </w:r>
    </w:p>
    <w:p w14:paraId="1893E9E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说明:</w:t>
      </w:r>
    </w:p>
    <w:p w14:paraId="1149E3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1.本采购需求表中带“▲”的条款必须满足，如不满足的则竞标无效。</w:t>
      </w:r>
    </w:p>
    <w:p w14:paraId="5848AC0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2.供应商必须自行为其竞标产品侵犯他人的知识产权或者专利成果的行为承担相应法律责任。</w:t>
      </w:r>
    </w:p>
    <w:p w14:paraId="6B11A28B">
      <w:pPr>
        <w:keepNext w:val="0"/>
        <w:keepLines w:val="0"/>
        <w:pageBreakBefore w:val="0"/>
        <w:widowControl w:val="0"/>
        <w:shd w:val="clear" w:color="auto" w:fill="auto"/>
        <w:kinsoku/>
        <w:wordWrap/>
        <w:overflowPunct/>
        <w:topLinePunct w:val="0"/>
        <w:autoSpaceDE/>
        <w:autoSpaceDN/>
        <w:bidi w:val="0"/>
        <w:adjustRightInd/>
        <w:snapToGrid/>
        <w:spacing w:line="480" w:lineRule="exact"/>
        <w:jc w:val="both"/>
        <w:textAlignment w:val="auto"/>
        <w:rPr>
          <w:rFonts w:hint="eastAsia"/>
          <w:color w:val="auto"/>
        </w:rPr>
      </w:pPr>
      <w:r>
        <w:rPr>
          <w:rFonts w:hint="eastAsia" w:ascii="宋体" w:hAnsi="宋体" w:eastAsia="宋体" w:cs="宋体"/>
          <w:color w:val="auto"/>
          <w:kern w:val="2"/>
          <w:sz w:val="28"/>
          <w:szCs w:val="28"/>
          <w:highlight w:val="none"/>
          <w:lang w:val="en-US" w:eastAsia="zh-CN" w:bidi="ar-SA"/>
        </w:rPr>
        <w:t>3.请逐条对应本项目采购需求第三项“服务需求一览表”中的要求，在“偏离说明”一栏应当选择“正偏离”、“负偏离”或“无偏离”进行填写。</w:t>
      </w:r>
    </w:p>
    <w:p w14:paraId="23EF901C">
      <w:pPr>
        <w:keepNext w:val="0"/>
        <w:keepLines w:val="0"/>
        <w:pageBreakBefore w:val="0"/>
        <w:widowControl w:val="0"/>
        <w:kinsoku/>
        <w:wordWrap w:val="0"/>
        <w:overflowPunct/>
        <w:topLinePunct w:val="0"/>
        <w:autoSpaceDE/>
        <w:autoSpaceDN/>
        <w:bidi w:val="0"/>
        <w:adjustRightInd/>
        <w:snapToGrid w:val="0"/>
        <w:spacing w:line="480" w:lineRule="exact"/>
        <w:jc w:val="left"/>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三、服务需求一览表</w:t>
      </w:r>
    </w:p>
    <w:tbl>
      <w:tblPr>
        <w:tblStyle w:val="30"/>
        <w:tblW w:w="10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080"/>
        <w:gridCol w:w="750"/>
        <w:gridCol w:w="6592"/>
        <w:gridCol w:w="630"/>
        <w:gridCol w:w="1385"/>
      </w:tblGrid>
      <w:tr w14:paraId="2C77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03" w:type="dxa"/>
            <w:noWrap w:val="0"/>
            <w:vAlign w:val="center"/>
          </w:tcPr>
          <w:p w14:paraId="6E9A2F0E">
            <w:pPr>
              <w:keepNext w:val="0"/>
              <w:keepLines w:val="0"/>
              <w:pageBreakBefore w:val="0"/>
              <w:widowControl w:val="0"/>
              <w:suppressAutoHyphens/>
              <w:kinsoku/>
              <w:wordWrap w:val="0"/>
              <w:overflowPunct/>
              <w:topLinePunct w:val="0"/>
              <w:autoSpaceDE/>
              <w:autoSpaceDN/>
              <w:bidi w:val="0"/>
              <w:adjustRightInd/>
              <w:snapToGrid w:val="0"/>
              <w:spacing w:line="360" w:lineRule="exact"/>
              <w:jc w:val="center"/>
              <w:textAlignment w:val="auto"/>
              <w:rPr>
                <w:rFonts w:ascii="新宋体" w:hAnsi="新宋体" w:eastAsia="新宋体" w:cs="新宋体"/>
                <w:b/>
                <w:color w:val="auto"/>
                <w:sz w:val="20"/>
                <w:szCs w:val="20"/>
                <w:highlight w:val="none"/>
              </w:rPr>
            </w:pPr>
            <w:r>
              <w:rPr>
                <w:rFonts w:hint="eastAsia" w:ascii="新宋体" w:hAnsi="新宋体" w:eastAsia="新宋体" w:cs="新宋体"/>
                <w:b/>
                <w:color w:val="auto"/>
                <w:sz w:val="20"/>
                <w:szCs w:val="20"/>
                <w:highlight w:val="none"/>
              </w:rPr>
              <w:t>序号</w:t>
            </w:r>
          </w:p>
        </w:tc>
        <w:tc>
          <w:tcPr>
            <w:tcW w:w="1080" w:type="dxa"/>
            <w:noWrap w:val="0"/>
            <w:vAlign w:val="center"/>
          </w:tcPr>
          <w:p w14:paraId="6BDA16B5">
            <w:pPr>
              <w:keepNext w:val="0"/>
              <w:keepLines w:val="0"/>
              <w:pageBreakBefore w:val="0"/>
              <w:widowControl w:val="0"/>
              <w:suppressAutoHyphens/>
              <w:kinsoku/>
              <w:wordWrap w:val="0"/>
              <w:overflowPunct/>
              <w:topLinePunct w:val="0"/>
              <w:autoSpaceDE/>
              <w:autoSpaceDN/>
              <w:bidi w:val="0"/>
              <w:adjustRightInd/>
              <w:snapToGrid w:val="0"/>
              <w:spacing w:line="360" w:lineRule="exact"/>
              <w:jc w:val="center"/>
              <w:textAlignment w:val="auto"/>
              <w:rPr>
                <w:rFonts w:ascii="新宋体" w:hAnsi="新宋体" w:eastAsia="新宋体" w:cs="新宋体"/>
                <w:b/>
                <w:color w:val="auto"/>
                <w:sz w:val="20"/>
                <w:szCs w:val="20"/>
                <w:highlight w:val="none"/>
              </w:rPr>
            </w:pPr>
            <w:r>
              <w:rPr>
                <w:rFonts w:hint="eastAsia" w:ascii="新宋体" w:hAnsi="新宋体" w:eastAsia="新宋体" w:cs="新宋体"/>
                <w:b/>
                <w:color w:val="auto"/>
                <w:sz w:val="20"/>
                <w:szCs w:val="20"/>
                <w:highlight w:val="none"/>
              </w:rPr>
              <w:t>服务名称</w:t>
            </w:r>
          </w:p>
        </w:tc>
        <w:tc>
          <w:tcPr>
            <w:tcW w:w="750" w:type="dxa"/>
            <w:noWrap w:val="0"/>
            <w:vAlign w:val="center"/>
          </w:tcPr>
          <w:p w14:paraId="6187DB54">
            <w:pPr>
              <w:keepNext w:val="0"/>
              <w:keepLines w:val="0"/>
              <w:pageBreakBefore w:val="0"/>
              <w:widowControl w:val="0"/>
              <w:suppressAutoHyphens/>
              <w:kinsoku/>
              <w:wordWrap w:val="0"/>
              <w:overflowPunct/>
              <w:topLinePunct w:val="0"/>
              <w:autoSpaceDE/>
              <w:autoSpaceDN/>
              <w:bidi w:val="0"/>
              <w:adjustRightInd/>
              <w:snapToGrid w:val="0"/>
              <w:spacing w:line="360" w:lineRule="exact"/>
              <w:jc w:val="center"/>
              <w:textAlignment w:val="auto"/>
              <w:rPr>
                <w:rFonts w:hint="eastAsia" w:ascii="新宋体" w:hAnsi="新宋体" w:eastAsia="新宋体" w:cs="新宋体"/>
                <w:b/>
                <w:color w:val="auto"/>
                <w:sz w:val="20"/>
                <w:szCs w:val="20"/>
                <w:highlight w:val="none"/>
                <w:lang w:eastAsia="zh-CN"/>
              </w:rPr>
            </w:pPr>
            <w:r>
              <w:rPr>
                <w:rFonts w:hint="eastAsia" w:ascii="新宋体" w:hAnsi="新宋体" w:eastAsia="新宋体" w:cs="新宋体"/>
                <w:b/>
                <w:color w:val="auto"/>
                <w:sz w:val="20"/>
                <w:szCs w:val="20"/>
                <w:highlight w:val="none"/>
              </w:rPr>
              <w:t>数量</w:t>
            </w:r>
            <w:r>
              <w:rPr>
                <w:rFonts w:hint="eastAsia" w:ascii="新宋体" w:hAnsi="新宋体" w:eastAsia="新宋体" w:cs="新宋体"/>
                <w:b/>
                <w:color w:val="auto"/>
                <w:sz w:val="20"/>
                <w:szCs w:val="20"/>
                <w:highlight w:val="none"/>
                <w:lang w:val="en-US" w:eastAsia="zh-CN"/>
              </w:rPr>
              <w:t>/</w:t>
            </w:r>
            <w:r>
              <w:rPr>
                <w:rFonts w:hint="eastAsia" w:ascii="新宋体" w:hAnsi="新宋体" w:eastAsia="新宋体" w:cs="新宋体"/>
                <w:b/>
                <w:color w:val="auto"/>
                <w:sz w:val="20"/>
                <w:szCs w:val="20"/>
                <w:highlight w:val="none"/>
                <w:lang w:eastAsia="zh-CN"/>
              </w:rPr>
              <w:t>单位</w:t>
            </w:r>
          </w:p>
        </w:tc>
        <w:tc>
          <w:tcPr>
            <w:tcW w:w="6592" w:type="dxa"/>
            <w:noWrap w:val="0"/>
            <w:vAlign w:val="center"/>
          </w:tcPr>
          <w:p w14:paraId="5CE207EF">
            <w:pPr>
              <w:keepNext w:val="0"/>
              <w:keepLines w:val="0"/>
              <w:pageBreakBefore w:val="0"/>
              <w:widowControl w:val="0"/>
              <w:suppressAutoHyphens/>
              <w:kinsoku/>
              <w:wordWrap w:val="0"/>
              <w:overflowPunct/>
              <w:topLinePunct w:val="0"/>
              <w:autoSpaceDE/>
              <w:autoSpaceDN/>
              <w:bidi w:val="0"/>
              <w:adjustRightInd/>
              <w:snapToGrid w:val="0"/>
              <w:spacing w:line="360" w:lineRule="exact"/>
              <w:jc w:val="center"/>
              <w:textAlignment w:val="auto"/>
              <w:rPr>
                <w:rFonts w:ascii="新宋体" w:hAnsi="新宋体" w:eastAsia="新宋体" w:cs="新宋体"/>
                <w:b/>
                <w:color w:val="auto"/>
                <w:sz w:val="20"/>
                <w:szCs w:val="20"/>
                <w:highlight w:val="none"/>
              </w:rPr>
            </w:pPr>
            <w:r>
              <w:rPr>
                <w:rFonts w:hint="eastAsia" w:ascii="新宋体" w:hAnsi="新宋体" w:eastAsia="新宋体" w:cs="新宋体"/>
                <w:b/>
                <w:color w:val="auto"/>
                <w:sz w:val="20"/>
                <w:szCs w:val="20"/>
                <w:highlight w:val="none"/>
              </w:rPr>
              <w:t>服务内容</w:t>
            </w:r>
          </w:p>
        </w:tc>
        <w:tc>
          <w:tcPr>
            <w:tcW w:w="630" w:type="dxa"/>
            <w:noWrap w:val="0"/>
            <w:vAlign w:val="center"/>
          </w:tcPr>
          <w:p w14:paraId="3260C72C">
            <w:pPr>
              <w:keepNext w:val="0"/>
              <w:keepLines w:val="0"/>
              <w:pageBreakBefore w:val="0"/>
              <w:widowControl w:val="0"/>
              <w:suppressAutoHyphens/>
              <w:kinsoku/>
              <w:wordWrap w:val="0"/>
              <w:overflowPunct/>
              <w:topLinePunct w:val="0"/>
              <w:autoSpaceDE/>
              <w:autoSpaceDN/>
              <w:bidi w:val="0"/>
              <w:adjustRightInd/>
              <w:snapToGrid w:val="0"/>
              <w:spacing w:line="360" w:lineRule="exact"/>
              <w:jc w:val="center"/>
              <w:textAlignment w:val="auto"/>
              <w:rPr>
                <w:rFonts w:hint="eastAsia" w:ascii="新宋体" w:hAnsi="新宋体" w:eastAsia="新宋体" w:cs="新宋体"/>
                <w:b/>
                <w:color w:val="auto"/>
                <w:sz w:val="20"/>
                <w:szCs w:val="20"/>
                <w:highlight w:val="none"/>
              </w:rPr>
            </w:pPr>
            <w:r>
              <w:rPr>
                <w:rFonts w:hint="eastAsia" w:ascii="新宋体" w:hAnsi="新宋体" w:eastAsia="新宋体" w:cs="新宋体"/>
                <w:b/>
                <w:color w:val="auto"/>
                <w:kern w:val="0"/>
                <w:sz w:val="20"/>
                <w:szCs w:val="20"/>
                <w:highlight w:val="none"/>
              </w:rPr>
              <w:t>所属行业</w:t>
            </w:r>
          </w:p>
        </w:tc>
        <w:tc>
          <w:tcPr>
            <w:tcW w:w="1385" w:type="dxa"/>
            <w:noWrap w:val="0"/>
            <w:vAlign w:val="center"/>
          </w:tcPr>
          <w:p w14:paraId="4468A69E">
            <w:pPr>
              <w:keepNext w:val="0"/>
              <w:keepLines w:val="0"/>
              <w:pageBreakBefore w:val="0"/>
              <w:widowControl w:val="0"/>
              <w:suppressAutoHyphens/>
              <w:kinsoku/>
              <w:wordWrap w:val="0"/>
              <w:overflowPunct/>
              <w:topLinePunct w:val="0"/>
              <w:autoSpaceDE/>
              <w:autoSpaceDN/>
              <w:bidi w:val="0"/>
              <w:adjustRightInd/>
              <w:snapToGrid w:val="0"/>
              <w:spacing w:line="360" w:lineRule="exact"/>
              <w:jc w:val="center"/>
              <w:textAlignment w:val="auto"/>
              <w:rPr>
                <w:rFonts w:hint="eastAsia" w:ascii="新宋体" w:hAnsi="新宋体" w:eastAsia="新宋体" w:cs="新宋体"/>
                <w:b/>
                <w:color w:val="auto"/>
                <w:kern w:val="0"/>
                <w:sz w:val="20"/>
                <w:szCs w:val="20"/>
                <w:highlight w:val="none"/>
              </w:rPr>
            </w:pPr>
            <w:r>
              <w:rPr>
                <w:rFonts w:hint="eastAsia" w:ascii="宋体" w:hAnsi="宋体" w:eastAsia="宋体" w:cs="宋体"/>
                <w:b/>
                <w:bCs/>
                <w:color w:val="auto"/>
                <w:sz w:val="20"/>
                <w:szCs w:val="20"/>
                <w:vertAlign w:val="baseline"/>
                <w:lang w:val="en-US" w:eastAsia="zh-CN"/>
              </w:rPr>
              <w:t>偏离说明（正偏离、负偏离或无偏离）</w:t>
            </w:r>
          </w:p>
        </w:tc>
      </w:tr>
      <w:tr w14:paraId="0E26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403" w:type="dxa"/>
            <w:noWrap w:val="0"/>
            <w:vAlign w:val="center"/>
          </w:tcPr>
          <w:p w14:paraId="7412FDC0">
            <w:pPr>
              <w:wordWrap w:val="0"/>
              <w:snapToGrid w:val="0"/>
              <w:spacing w:line="360" w:lineRule="auto"/>
              <w:ind w:firstLine="200" w:firstLineChars="100"/>
              <w:jc w:val="center"/>
              <w:rPr>
                <w:rFonts w:hint="eastAsia" w:ascii="新宋体" w:hAnsi="新宋体" w:eastAsia="新宋体" w:cs="新宋体"/>
                <w:b w:val="0"/>
                <w:bCs/>
                <w:color w:val="auto"/>
                <w:sz w:val="20"/>
                <w:szCs w:val="20"/>
                <w:highlight w:val="none"/>
              </w:rPr>
            </w:pPr>
          </w:p>
          <w:p w14:paraId="78752449">
            <w:pPr>
              <w:wordWrap w:val="0"/>
              <w:snapToGrid w:val="0"/>
              <w:spacing w:line="360" w:lineRule="auto"/>
              <w:ind w:firstLine="200" w:firstLineChars="100"/>
              <w:jc w:val="center"/>
              <w:rPr>
                <w:rFonts w:hint="eastAsia" w:ascii="新宋体" w:hAnsi="新宋体" w:eastAsia="新宋体" w:cs="新宋体"/>
                <w:b w:val="0"/>
                <w:bCs/>
                <w:color w:val="auto"/>
                <w:sz w:val="20"/>
                <w:szCs w:val="20"/>
                <w:highlight w:val="none"/>
              </w:rPr>
            </w:pPr>
          </w:p>
          <w:p w14:paraId="294A9D8B">
            <w:pPr>
              <w:wordWrap w:val="0"/>
              <w:snapToGrid w:val="0"/>
              <w:spacing w:line="360" w:lineRule="auto"/>
              <w:ind w:firstLine="200" w:firstLineChars="100"/>
              <w:jc w:val="center"/>
              <w:rPr>
                <w:rFonts w:hint="eastAsia" w:ascii="新宋体" w:hAnsi="新宋体" w:eastAsia="新宋体" w:cs="新宋体"/>
                <w:b w:val="0"/>
                <w:bCs/>
                <w:color w:val="auto"/>
                <w:sz w:val="20"/>
                <w:szCs w:val="20"/>
                <w:highlight w:val="none"/>
              </w:rPr>
            </w:pPr>
          </w:p>
          <w:p w14:paraId="6864737F">
            <w:pPr>
              <w:wordWrap w:val="0"/>
              <w:snapToGrid w:val="0"/>
              <w:spacing w:line="360" w:lineRule="auto"/>
              <w:ind w:firstLine="200" w:firstLineChars="100"/>
              <w:jc w:val="center"/>
              <w:rPr>
                <w:rFonts w:hint="eastAsia" w:ascii="新宋体" w:hAnsi="新宋体" w:eastAsia="新宋体" w:cs="新宋体"/>
                <w:b w:val="0"/>
                <w:bCs/>
                <w:color w:val="auto"/>
                <w:sz w:val="20"/>
                <w:szCs w:val="20"/>
                <w:highlight w:val="none"/>
              </w:rPr>
            </w:pPr>
          </w:p>
          <w:p w14:paraId="6069428C">
            <w:pPr>
              <w:wordWrap w:val="0"/>
              <w:snapToGrid w:val="0"/>
              <w:spacing w:line="360" w:lineRule="auto"/>
              <w:ind w:firstLine="200" w:firstLineChars="100"/>
              <w:jc w:val="center"/>
              <w:rPr>
                <w:rFonts w:hint="eastAsia" w:ascii="新宋体" w:hAnsi="新宋体" w:eastAsia="新宋体" w:cs="新宋体"/>
                <w:b w:val="0"/>
                <w:bCs/>
                <w:color w:val="auto"/>
                <w:sz w:val="20"/>
                <w:szCs w:val="20"/>
                <w:highlight w:val="none"/>
              </w:rPr>
            </w:pPr>
          </w:p>
          <w:p w14:paraId="06573F77">
            <w:pPr>
              <w:wordWrap w:val="0"/>
              <w:snapToGrid w:val="0"/>
              <w:spacing w:line="360" w:lineRule="auto"/>
              <w:jc w:val="center"/>
              <w:rPr>
                <w:rFonts w:ascii="新宋体" w:hAnsi="新宋体" w:eastAsia="新宋体" w:cs="新宋体"/>
                <w:b w:val="0"/>
                <w:bCs/>
                <w:color w:val="auto"/>
                <w:sz w:val="20"/>
                <w:szCs w:val="20"/>
                <w:highlight w:val="none"/>
              </w:rPr>
            </w:pPr>
            <w:r>
              <w:rPr>
                <w:rFonts w:hint="eastAsia" w:ascii="新宋体" w:hAnsi="新宋体" w:eastAsia="新宋体" w:cs="新宋体"/>
                <w:b w:val="0"/>
                <w:bCs/>
                <w:color w:val="auto"/>
                <w:sz w:val="20"/>
                <w:szCs w:val="20"/>
                <w:highlight w:val="none"/>
              </w:rPr>
              <w:t>1</w:t>
            </w:r>
          </w:p>
        </w:tc>
        <w:tc>
          <w:tcPr>
            <w:tcW w:w="1080" w:type="dxa"/>
            <w:noWrap w:val="0"/>
            <w:vAlign w:val="center"/>
          </w:tcPr>
          <w:p w14:paraId="7D183F3A">
            <w:pPr>
              <w:wordWrap w:val="0"/>
              <w:snapToGrid w:val="0"/>
              <w:spacing w:line="360" w:lineRule="auto"/>
              <w:jc w:val="center"/>
              <w:rPr>
                <w:rFonts w:hint="eastAsia" w:ascii="宋体" w:hAnsi="宋体" w:cs="宋体"/>
                <w:b w:val="0"/>
                <w:bCs/>
                <w:color w:val="auto"/>
                <w:sz w:val="20"/>
                <w:szCs w:val="20"/>
                <w:highlight w:val="none"/>
              </w:rPr>
            </w:pPr>
          </w:p>
          <w:p w14:paraId="2D32CD9D">
            <w:pPr>
              <w:wordWrap w:val="0"/>
              <w:snapToGrid w:val="0"/>
              <w:spacing w:line="360" w:lineRule="auto"/>
              <w:jc w:val="center"/>
              <w:rPr>
                <w:rFonts w:hint="eastAsia" w:ascii="宋体" w:hAnsi="宋体" w:cs="宋体"/>
                <w:b w:val="0"/>
                <w:bCs/>
                <w:color w:val="auto"/>
                <w:sz w:val="20"/>
                <w:szCs w:val="20"/>
                <w:highlight w:val="none"/>
              </w:rPr>
            </w:pPr>
          </w:p>
          <w:p w14:paraId="2436F26C">
            <w:pPr>
              <w:wordWrap w:val="0"/>
              <w:snapToGrid w:val="0"/>
              <w:spacing w:line="360" w:lineRule="auto"/>
              <w:jc w:val="center"/>
              <w:rPr>
                <w:rFonts w:hint="eastAsia" w:ascii="宋体" w:hAnsi="宋体" w:cs="宋体"/>
                <w:b w:val="0"/>
                <w:bCs/>
                <w:color w:val="auto"/>
                <w:sz w:val="20"/>
                <w:szCs w:val="20"/>
                <w:highlight w:val="none"/>
              </w:rPr>
            </w:pPr>
          </w:p>
          <w:p w14:paraId="4919EBE2">
            <w:pPr>
              <w:wordWrap w:val="0"/>
              <w:snapToGrid w:val="0"/>
              <w:spacing w:line="360" w:lineRule="auto"/>
              <w:jc w:val="center"/>
              <w:rPr>
                <w:rFonts w:hint="eastAsia" w:ascii="宋体" w:hAnsi="宋体" w:cs="宋体"/>
                <w:b w:val="0"/>
                <w:bCs/>
                <w:color w:val="auto"/>
                <w:sz w:val="20"/>
                <w:szCs w:val="20"/>
                <w:highlight w:val="none"/>
              </w:rPr>
            </w:pPr>
          </w:p>
          <w:p w14:paraId="7BDD8DFD">
            <w:pPr>
              <w:wordWrap w:val="0"/>
              <w:snapToGrid w:val="0"/>
              <w:spacing w:line="360" w:lineRule="auto"/>
              <w:jc w:val="center"/>
              <w:rPr>
                <w:rFonts w:hint="default" w:ascii="新宋体" w:hAnsi="新宋体" w:eastAsia="新宋体" w:cs="新宋体"/>
                <w:b w:val="0"/>
                <w:bCs/>
                <w:color w:val="auto"/>
                <w:sz w:val="20"/>
                <w:szCs w:val="20"/>
                <w:highlight w:val="none"/>
                <w:lang w:val="en-US" w:eastAsia="zh-CN"/>
              </w:rPr>
            </w:pPr>
            <w:r>
              <w:rPr>
                <w:rFonts w:hint="default" w:ascii="新宋体" w:hAnsi="新宋体" w:eastAsia="新宋体" w:cs="新宋体"/>
                <w:b w:val="0"/>
                <w:bCs/>
                <w:color w:val="auto"/>
                <w:sz w:val="20"/>
                <w:szCs w:val="20"/>
                <w:highlight w:val="none"/>
                <w:lang w:val="en-US" w:eastAsia="zh-CN"/>
              </w:rPr>
              <w:t>南宁市青秀区图书馆（邕州书院馆）网络</w:t>
            </w:r>
          </w:p>
          <w:p w14:paraId="6C2B6D99">
            <w:pPr>
              <w:wordWrap w:val="0"/>
              <w:snapToGrid w:val="0"/>
              <w:spacing w:line="360" w:lineRule="auto"/>
              <w:jc w:val="center"/>
              <w:rPr>
                <w:rFonts w:hint="default" w:ascii="新宋体" w:hAnsi="新宋体" w:eastAsia="新宋体" w:cs="新宋体"/>
                <w:b w:val="0"/>
                <w:bCs/>
                <w:color w:val="auto"/>
                <w:sz w:val="20"/>
                <w:szCs w:val="20"/>
                <w:highlight w:val="none"/>
                <w:lang w:val="en-US"/>
              </w:rPr>
            </w:pPr>
            <w:r>
              <w:rPr>
                <w:rFonts w:hint="default" w:ascii="新宋体" w:hAnsi="新宋体" w:eastAsia="新宋体" w:cs="新宋体"/>
                <w:b w:val="0"/>
                <w:bCs/>
                <w:color w:val="auto"/>
                <w:sz w:val="20"/>
                <w:szCs w:val="20"/>
                <w:highlight w:val="none"/>
                <w:lang w:val="en-US" w:eastAsia="zh-CN"/>
              </w:rPr>
              <w:t>提升改造项目服务</w:t>
            </w:r>
          </w:p>
        </w:tc>
        <w:tc>
          <w:tcPr>
            <w:tcW w:w="750" w:type="dxa"/>
            <w:noWrap w:val="0"/>
            <w:vAlign w:val="center"/>
          </w:tcPr>
          <w:p w14:paraId="7275FDB6">
            <w:pPr>
              <w:wordWrap w:val="0"/>
              <w:snapToGrid w:val="0"/>
              <w:spacing w:line="360" w:lineRule="auto"/>
              <w:jc w:val="center"/>
              <w:rPr>
                <w:rFonts w:hint="eastAsia" w:ascii="新宋体" w:hAnsi="新宋体" w:eastAsia="新宋体" w:cs="新宋体"/>
                <w:b w:val="0"/>
                <w:bCs/>
                <w:color w:val="auto"/>
                <w:sz w:val="20"/>
                <w:szCs w:val="20"/>
                <w:highlight w:val="none"/>
              </w:rPr>
            </w:pPr>
          </w:p>
          <w:p w14:paraId="28193C43">
            <w:pPr>
              <w:wordWrap w:val="0"/>
              <w:snapToGrid w:val="0"/>
              <w:spacing w:line="360" w:lineRule="auto"/>
              <w:jc w:val="center"/>
              <w:rPr>
                <w:rFonts w:hint="eastAsia" w:ascii="新宋体" w:hAnsi="新宋体" w:eastAsia="新宋体" w:cs="新宋体"/>
                <w:b w:val="0"/>
                <w:bCs/>
                <w:color w:val="auto"/>
                <w:sz w:val="20"/>
                <w:szCs w:val="20"/>
                <w:highlight w:val="none"/>
              </w:rPr>
            </w:pPr>
          </w:p>
          <w:p w14:paraId="729651A1">
            <w:pPr>
              <w:wordWrap w:val="0"/>
              <w:snapToGrid w:val="0"/>
              <w:spacing w:line="360" w:lineRule="auto"/>
              <w:jc w:val="center"/>
              <w:rPr>
                <w:rFonts w:hint="eastAsia" w:ascii="新宋体" w:hAnsi="新宋体" w:eastAsia="新宋体" w:cs="新宋体"/>
                <w:b w:val="0"/>
                <w:bCs/>
                <w:color w:val="auto"/>
                <w:sz w:val="20"/>
                <w:szCs w:val="20"/>
                <w:highlight w:val="none"/>
              </w:rPr>
            </w:pPr>
          </w:p>
          <w:p w14:paraId="30D84217">
            <w:pPr>
              <w:wordWrap w:val="0"/>
              <w:snapToGrid w:val="0"/>
              <w:spacing w:line="360" w:lineRule="auto"/>
              <w:jc w:val="center"/>
              <w:rPr>
                <w:rFonts w:hint="eastAsia" w:ascii="新宋体" w:hAnsi="新宋体" w:eastAsia="新宋体" w:cs="新宋体"/>
                <w:b w:val="0"/>
                <w:bCs/>
                <w:color w:val="auto"/>
                <w:sz w:val="20"/>
                <w:szCs w:val="20"/>
                <w:highlight w:val="none"/>
              </w:rPr>
            </w:pPr>
          </w:p>
          <w:p w14:paraId="6BB448F7">
            <w:pPr>
              <w:wordWrap w:val="0"/>
              <w:snapToGrid w:val="0"/>
              <w:spacing w:line="360" w:lineRule="auto"/>
              <w:jc w:val="center"/>
              <w:rPr>
                <w:rFonts w:hint="eastAsia" w:ascii="新宋体" w:hAnsi="新宋体" w:eastAsia="新宋体" w:cs="新宋体"/>
                <w:b w:val="0"/>
                <w:bCs/>
                <w:color w:val="auto"/>
                <w:sz w:val="20"/>
                <w:szCs w:val="20"/>
                <w:highlight w:val="none"/>
              </w:rPr>
            </w:pPr>
          </w:p>
          <w:p w14:paraId="06A463D7">
            <w:pPr>
              <w:wordWrap w:val="0"/>
              <w:snapToGrid w:val="0"/>
              <w:spacing w:line="360" w:lineRule="auto"/>
              <w:jc w:val="center"/>
              <w:rPr>
                <w:rFonts w:hint="eastAsia" w:ascii="新宋体" w:hAnsi="新宋体" w:eastAsia="新宋体" w:cs="新宋体"/>
                <w:b w:val="0"/>
                <w:bCs/>
                <w:color w:val="auto"/>
                <w:sz w:val="20"/>
                <w:szCs w:val="20"/>
                <w:highlight w:val="none"/>
                <w:lang w:eastAsia="zh-CN"/>
              </w:rPr>
            </w:pPr>
            <w:r>
              <w:rPr>
                <w:rFonts w:hint="eastAsia" w:ascii="新宋体" w:hAnsi="新宋体" w:eastAsia="新宋体" w:cs="新宋体"/>
                <w:b w:val="0"/>
                <w:bCs/>
                <w:color w:val="auto"/>
                <w:sz w:val="20"/>
                <w:szCs w:val="20"/>
                <w:highlight w:val="none"/>
              </w:rPr>
              <w:t>1</w:t>
            </w:r>
            <w:r>
              <w:rPr>
                <w:rFonts w:hint="eastAsia" w:ascii="新宋体" w:hAnsi="新宋体" w:eastAsia="新宋体" w:cs="新宋体"/>
                <w:b w:val="0"/>
                <w:bCs/>
                <w:color w:val="auto"/>
                <w:sz w:val="20"/>
                <w:szCs w:val="20"/>
                <w:highlight w:val="none"/>
                <w:lang w:eastAsia="zh-CN"/>
              </w:rPr>
              <w:t>批</w:t>
            </w:r>
          </w:p>
        </w:tc>
        <w:tc>
          <w:tcPr>
            <w:tcW w:w="6592" w:type="dxa"/>
            <w:noWrap w:val="0"/>
            <w:vAlign w:val="top"/>
          </w:tcPr>
          <w:tbl>
            <w:tblPr>
              <w:tblStyle w:val="29"/>
              <w:tblW w:w="6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065"/>
              <w:gridCol w:w="4710"/>
            </w:tblGrid>
            <w:tr w14:paraId="6758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27" w:type="dxa"/>
                  <w:noWrap/>
                  <w:vAlign w:val="center"/>
                </w:tcPr>
                <w:p w14:paraId="31A24952">
                  <w:pPr>
                    <w:wordWrap w:val="0"/>
                    <w:snapToGrid w:val="0"/>
                    <w:spacing w:line="240" w:lineRule="auto"/>
                    <w:jc w:val="center"/>
                    <w:rPr>
                      <w:rFonts w:hint="eastAsia" w:ascii="宋体" w:hAnsi="宋体" w:eastAsia="宋体" w:cs="宋体"/>
                      <w:b/>
                      <w:iCs/>
                      <w:color w:val="auto"/>
                      <w:sz w:val="20"/>
                      <w:szCs w:val="20"/>
                      <w:highlight w:val="none"/>
                    </w:rPr>
                  </w:pPr>
                  <w:r>
                    <w:rPr>
                      <w:rFonts w:hint="eastAsia" w:ascii="宋体" w:hAnsi="宋体" w:eastAsia="宋体" w:cs="宋体"/>
                      <w:b/>
                      <w:iCs/>
                      <w:color w:val="auto"/>
                      <w:sz w:val="20"/>
                      <w:szCs w:val="20"/>
                      <w:highlight w:val="none"/>
                    </w:rPr>
                    <w:t>序号</w:t>
                  </w:r>
                </w:p>
              </w:tc>
              <w:tc>
                <w:tcPr>
                  <w:tcW w:w="1065" w:type="dxa"/>
                  <w:noWrap/>
                  <w:vAlign w:val="center"/>
                </w:tcPr>
                <w:p w14:paraId="041B92E8">
                  <w:pPr>
                    <w:wordWrap w:val="0"/>
                    <w:snapToGrid w:val="0"/>
                    <w:spacing w:line="240" w:lineRule="auto"/>
                    <w:jc w:val="center"/>
                    <w:rPr>
                      <w:rFonts w:hint="default" w:ascii="宋体" w:hAnsi="宋体" w:cs="宋体"/>
                      <w:b/>
                      <w:iCs/>
                      <w:color w:val="auto"/>
                      <w:sz w:val="20"/>
                      <w:szCs w:val="20"/>
                      <w:highlight w:val="none"/>
                      <w:lang w:val="en-US" w:eastAsia="zh-CN"/>
                    </w:rPr>
                  </w:pPr>
                  <w:r>
                    <w:rPr>
                      <w:rFonts w:hint="eastAsia" w:ascii="宋体" w:hAnsi="宋体" w:cs="宋体"/>
                      <w:b/>
                      <w:iCs/>
                      <w:color w:val="auto"/>
                      <w:sz w:val="20"/>
                      <w:szCs w:val="20"/>
                      <w:highlight w:val="none"/>
                      <w:lang w:val="en-US" w:eastAsia="zh-CN"/>
                    </w:rPr>
                    <w:t>项目名称</w:t>
                  </w:r>
                </w:p>
              </w:tc>
              <w:tc>
                <w:tcPr>
                  <w:tcW w:w="4710" w:type="dxa"/>
                  <w:noWrap/>
                  <w:vAlign w:val="center"/>
                </w:tcPr>
                <w:p w14:paraId="6800B50F">
                  <w:pPr>
                    <w:wordWrap w:val="0"/>
                    <w:snapToGrid w:val="0"/>
                    <w:spacing w:line="240" w:lineRule="auto"/>
                    <w:jc w:val="center"/>
                    <w:rPr>
                      <w:rFonts w:hint="default" w:ascii="宋体" w:hAnsi="宋体" w:eastAsia="宋体" w:cs="宋体"/>
                      <w:b/>
                      <w:iCs/>
                      <w:color w:val="auto"/>
                      <w:sz w:val="20"/>
                      <w:szCs w:val="20"/>
                      <w:highlight w:val="none"/>
                      <w:lang w:val="en-US" w:eastAsia="zh-CN"/>
                    </w:rPr>
                  </w:pPr>
                  <w:r>
                    <w:rPr>
                      <w:rFonts w:hint="eastAsia" w:ascii="宋体" w:hAnsi="宋体" w:cs="宋体"/>
                      <w:b/>
                      <w:iCs/>
                      <w:color w:val="auto"/>
                      <w:sz w:val="20"/>
                      <w:szCs w:val="20"/>
                      <w:highlight w:val="none"/>
                      <w:lang w:val="en-US" w:eastAsia="zh-CN"/>
                    </w:rPr>
                    <w:t>规格参数及要求</w:t>
                  </w:r>
                </w:p>
              </w:tc>
            </w:tr>
            <w:tr w14:paraId="5F4A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noWrap/>
                  <w:vAlign w:val="center"/>
                </w:tcPr>
                <w:p w14:paraId="3F83208B">
                  <w:pPr>
                    <w:wordWrap w:val="0"/>
                    <w:snapToGrid w:val="0"/>
                    <w:spacing w:line="360" w:lineRule="auto"/>
                    <w:jc w:val="center"/>
                    <w:rPr>
                      <w:rFonts w:hint="eastAsia" w:ascii="宋体" w:hAnsi="宋体" w:eastAsia="宋体" w:cs="宋体"/>
                      <w:color w:val="auto"/>
                      <w:kern w:val="28"/>
                      <w:sz w:val="20"/>
                      <w:szCs w:val="20"/>
                      <w:highlight w:val="none"/>
                    </w:rPr>
                  </w:pPr>
                  <w:r>
                    <w:rPr>
                      <w:rFonts w:hint="eastAsia" w:ascii="宋体" w:hAnsi="宋体" w:eastAsia="宋体" w:cs="宋体"/>
                      <w:color w:val="auto"/>
                      <w:kern w:val="28"/>
                      <w:sz w:val="20"/>
                      <w:szCs w:val="20"/>
                      <w:highlight w:val="none"/>
                    </w:rPr>
                    <w:t>1</w:t>
                  </w:r>
                </w:p>
              </w:tc>
              <w:tc>
                <w:tcPr>
                  <w:tcW w:w="1065" w:type="dxa"/>
                  <w:noWrap/>
                  <w:vAlign w:val="center"/>
                </w:tcPr>
                <w:p w14:paraId="3248F4D5">
                  <w:pPr>
                    <w:tabs>
                      <w:tab w:val="left" w:pos="993"/>
                      <w:tab w:val="left" w:pos="1134"/>
                      <w:tab w:val="left" w:pos="1418"/>
                    </w:tabs>
                    <w:topLinePunct/>
                    <w:spacing w:line="300" w:lineRule="exact"/>
                    <w:jc w:val="left"/>
                    <w:rPr>
                      <w:rFonts w:hint="eastAsia" w:ascii="新宋体" w:hAnsi="新宋体" w:eastAsia="新宋体" w:cs="新宋体"/>
                      <w:b w:val="0"/>
                      <w:bCs/>
                      <w:color w:val="auto"/>
                      <w:sz w:val="20"/>
                      <w:szCs w:val="20"/>
                      <w:highlight w:val="none"/>
                      <w:lang w:val="en-US" w:eastAsia="zh-CN"/>
                    </w:rPr>
                  </w:pPr>
                  <w:r>
                    <w:rPr>
                      <w:rFonts w:hint="eastAsia" w:ascii="新宋体" w:hAnsi="新宋体" w:eastAsia="新宋体" w:cs="新宋体"/>
                      <w:b w:val="0"/>
                      <w:bCs/>
                      <w:color w:val="auto"/>
                      <w:sz w:val="20"/>
                      <w:szCs w:val="20"/>
                      <w:highlight w:val="none"/>
                    </w:rPr>
                    <w:t>TP-Link网关万兆企业VPN路由器TL-ER3229T</w:t>
                  </w:r>
                  <w:r>
                    <w:rPr>
                      <w:rFonts w:hint="eastAsia" w:ascii="新宋体" w:hAnsi="新宋体" w:eastAsia="新宋体" w:cs="新宋体"/>
                      <w:b w:val="0"/>
                      <w:bCs/>
                      <w:color w:val="auto"/>
                      <w:sz w:val="20"/>
                      <w:szCs w:val="20"/>
                      <w:highlight w:val="none"/>
                      <w:lang w:val="en-US" w:eastAsia="zh-CN"/>
                    </w:rPr>
                    <w:t xml:space="preserve"> (1台）</w:t>
                  </w:r>
                </w:p>
                <w:p w14:paraId="4E12481C">
                  <w:pPr>
                    <w:suppressAutoHyphens/>
                    <w:wordWrap w:val="0"/>
                    <w:snapToGrid w:val="0"/>
                    <w:spacing w:line="360" w:lineRule="auto"/>
                    <w:jc w:val="left"/>
                    <w:rPr>
                      <w:rFonts w:hint="eastAsia" w:ascii="新宋体" w:hAnsi="新宋体" w:eastAsia="新宋体" w:cs="新宋体"/>
                      <w:b w:val="0"/>
                      <w:bCs/>
                      <w:color w:val="auto"/>
                      <w:sz w:val="20"/>
                      <w:szCs w:val="20"/>
                      <w:highlight w:val="none"/>
                    </w:rPr>
                  </w:pPr>
                </w:p>
              </w:tc>
              <w:tc>
                <w:tcPr>
                  <w:tcW w:w="4710" w:type="dxa"/>
                  <w:noWrap/>
                  <w:vAlign w:val="center"/>
                </w:tcPr>
                <w:p w14:paraId="1817B543">
                  <w:pPr>
                    <w:suppressAutoHyphens/>
                    <w:wordWrap w:val="0"/>
                    <w:snapToGrid w:val="0"/>
                    <w:spacing w:line="360" w:lineRule="auto"/>
                    <w:jc w:val="left"/>
                    <w:rPr>
                      <w:rFonts w:hint="default"/>
                      <w:color w:val="auto"/>
                      <w:sz w:val="20"/>
                      <w:szCs w:val="20"/>
                      <w:lang w:val="en-US"/>
                    </w:rPr>
                  </w:pPr>
                  <w:r>
                    <w:rPr>
                      <w:rFonts w:hint="eastAsia" w:ascii="宋体" w:hAnsi="宋体" w:eastAsia="宋体" w:cs="宋体"/>
                      <w:b w:val="0"/>
                      <w:bCs w:val="0"/>
                      <w:color w:val="auto"/>
                      <w:sz w:val="21"/>
                      <w:szCs w:val="21"/>
                      <w:vertAlign w:val="baseline"/>
                      <w:lang w:val="en-US" w:eastAsia="zh-CN"/>
                    </w:rPr>
                    <w:t>▲</w:t>
                  </w:r>
                  <w:r>
                    <w:rPr>
                      <w:rFonts w:hint="eastAsia" w:ascii="新宋体" w:hAnsi="新宋体" w:eastAsia="新宋体" w:cs="新宋体"/>
                      <w:b w:val="0"/>
                      <w:bCs/>
                      <w:color w:val="auto"/>
                      <w:sz w:val="20"/>
                      <w:szCs w:val="20"/>
                      <w:highlight w:val="none"/>
                    </w:rPr>
                    <w:t>万兆企业VPN路由器</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四核处理器，单核主频1.4GHz，性能强劲</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1个万兆SFP+光纤扩展口，9个10/100/1000M RJ45电口，分为可自定义端口和固定LAN口</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IPSec/PPTP/L2TP VPN，远程通信更安全</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Web认证、短信认证、PPPoE服务器</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上网行为管理（应用限制/网站过滤/网页安全）</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负载均衡与线路备份</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内外网ARP防护及常见攻击防护</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智能IP带宽管理及连接数限制</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 xml:space="preserve"> </w:t>
                  </w:r>
                </w:p>
              </w:tc>
            </w:tr>
            <w:tr w14:paraId="47A5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8" w:hRule="atLeast"/>
                <w:jc w:val="center"/>
              </w:trPr>
              <w:tc>
                <w:tcPr>
                  <w:tcW w:w="527" w:type="dxa"/>
                  <w:noWrap/>
                  <w:vAlign w:val="center"/>
                </w:tcPr>
                <w:p w14:paraId="7B7B06DA">
                  <w:pPr>
                    <w:wordWrap w:val="0"/>
                    <w:snapToGrid w:val="0"/>
                    <w:spacing w:line="360" w:lineRule="auto"/>
                    <w:jc w:val="center"/>
                    <w:rPr>
                      <w:rFonts w:hint="eastAsia" w:ascii="宋体" w:hAnsi="宋体" w:eastAsia="宋体" w:cs="宋体"/>
                      <w:color w:val="auto"/>
                      <w:kern w:val="28"/>
                      <w:sz w:val="20"/>
                      <w:szCs w:val="20"/>
                      <w:highlight w:val="none"/>
                    </w:rPr>
                  </w:pPr>
                  <w:r>
                    <w:rPr>
                      <w:rFonts w:hint="eastAsia" w:ascii="宋体" w:hAnsi="宋体" w:eastAsia="宋体" w:cs="宋体"/>
                      <w:color w:val="auto"/>
                      <w:kern w:val="28"/>
                      <w:sz w:val="20"/>
                      <w:szCs w:val="20"/>
                      <w:highlight w:val="none"/>
                    </w:rPr>
                    <w:t>2</w:t>
                  </w:r>
                </w:p>
              </w:tc>
              <w:tc>
                <w:tcPr>
                  <w:tcW w:w="1065" w:type="dxa"/>
                  <w:noWrap/>
                  <w:vAlign w:val="center"/>
                </w:tcPr>
                <w:p w14:paraId="2EE261A0">
                  <w:pPr>
                    <w:tabs>
                      <w:tab w:val="left" w:pos="993"/>
                      <w:tab w:val="left" w:pos="1134"/>
                      <w:tab w:val="left" w:pos="1418"/>
                    </w:tabs>
                    <w:topLinePunct/>
                    <w:spacing w:line="300" w:lineRule="exact"/>
                    <w:jc w:val="left"/>
                    <w:rPr>
                      <w:rFonts w:hint="eastAsia" w:ascii="新宋体" w:hAnsi="新宋体" w:eastAsia="新宋体" w:cs="新宋体"/>
                      <w:b w:val="0"/>
                      <w:bCs/>
                      <w:color w:val="auto"/>
                      <w:sz w:val="20"/>
                      <w:szCs w:val="20"/>
                      <w:highlight w:val="none"/>
                    </w:rPr>
                  </w:pPr>
                  <w:r>
                    <w:rPr>
                      <w:rFonts w:hint="eastAsia" w:ascii="新宋体" w:hAnsi="新宋体" w:eastAsia="新宋体" w:cs="新宋体"/>
                      <w:b w:val="0"/>
                      <w:bCs/>
                      <w:color w:val="auto"/>
                      <w:sz w:val="20"/>
                      <w:szCs w:val="20"/>
                      <w:highlight w:val="none"/>
                    </w:rPr>
                    <w:t>TP-Link POE交换全千兆云管理PoE交换机TL-SG2226PE</w:t>
                  </w:r>
                  <w:r>
                    <w:rPr>
                      <w:rFonts w:hint="eastAsia" w:ascii="新宋体" w:hAnsi="新宋体" w:eastAsia="新宋体" w:cs="新宋体"/>
                      <w:b w:val="0"/>
                      <w:bCs/>
                      <w:color w:val="auto"/>
                      <w:sz w:val="20"/>
                      <w:szCs w:val="20"/>
                      <w:highlight w:val="none"/>
                      <w:lang w:val="en-US" w:eastAsia="zh-CN"/>
                    </w:rPr>
                    <w:t xml:space="preserve"> （1台）</w:t>
                  </w:r>
                </w:p>
              </w:tc>
              <w:tc>
                <w:tcPr>
                  <w:tcW w:w="4710" w:type="dxa"/>
                  <w:noWrap/>
                  <w:vAlign w:val="center"/>
                </w:tcPr>
                <w:p w14:paraId="58D069CA">
                  <w:pPr>
                    <w:suppressAutoHyphens/>
                    <w:wordWrap w:val="0"/>
                    <w:snapToGrid w:val="0"/>
                    <w:spacing w:line="360" w:lineRule="auto"/>
                    <w:jc w:val="left"/>
                    <w:rPr>
                      <w:rFonts w:hint="default" w:ascii="宋体" w:hAnsi="宋体" w:eastAsia="新宋体" w:cs="宋体"/>
                      <w:iCs/>
                      <w:color w:val="auto"/>
                      <w:sz w:val="20"/>
                      <w:szCs w:val="20"/>
                      <w:highlight w:val="none"/>
                      <w:lang w:val="en-US" w:eastAsia="zh-CN"/>
                    </w:rPr>
                  </w:pPr>
                  <w:r>
                    <w:rPr>
                      <w:rFonts w:hint="eastAsia" w:ascii="宋体" w:hAnsi="宋体" w:eastAsia="宋体" w:cs="宋体"/>
                      <w:b w:val="0"/>
                      <w:bCs w:val="0"/>
                      <w:color w:val="auto"/>
                      <w:sz w:val="21"/>
                      <w:szCs w:val="21"/>
                      <w:vertAlign w:val="baseline"/>
                      <w:lang w:val="en-US" w:eastAsia="zh-CN"/>
                    </w:rPr>
                    <w:t>▲</w:t>
                  </w:r>
                  <w:r>
                    <w:rPr>
                      <w:rFonts w:hint="eastAsia" w:ascii="新宋体" w:hAnsi="新宋体" w:eastAsia="新宋体" w:cs="新宋体"/>
                      <w:b w:val="0"/>
                      <w:bCs/>
                      <w:color w:val="auto"/>
                      <w:sz w:val="20"/>
                      <w:szCs w:val="20"/>
                      <w:highlight w:val="none"/>
                    </w:rPr>
                    <w:t>24个10/100/1000Base-T RJ45端口，2个千兆SFP光口</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1～24号千兆RJ45端口支持IEEE 802.3af/at标准PoE供电</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整机最大PoE供电功率为375W，单端口最大PoE供电功率为30W</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支持商云APP端及Web端远程管理</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支持ERPS环网协议，RPL配置，支持环网数5，收敛时间≤50ms</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支持智能开局、异常告警、快速排障</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支持802.1Q VLAN、Port VLAN、QoS、带宽控制、风暴抑制</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支持端口汇聚、端口镜像、端口监控、线缆检测、环回保护</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支持云管理、VLAN隔离、标准交换三种工作模式</w:t>
                  </w:r>
                  <w:r>
                    <w:rPr>
                      <w:rFonts w:hint="eastAsia" w:ascii="新宋体" w:hAnsi="新宋体" w:eastAsia="新宋体" w:cs="新宋体"/>
                      <w:b w:val="0"/>
                      <w:bCs/>
                      <w:color w:val="auto"/>
                      <w:sz w:val="20"/>
                      <w:szCs w:val="20"/>
                      <w:highlight w:val="none"/>
                      <w:lang w:eastAsia="zh-CN"/>
                    </w:rPr>
                    <w:t>。</w:t>
                  </w:r>
                </w:p>
              </w:tc>
            </w:tr>
            <w:tr w14:paraId="000F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527" w:type="dxa"/>
                  <w:noWrap/>
                  <w:vAlign w:val="center"/>
                </w:tcPr>
                <w:p w14:paraId="6EFA9300">
                  <w:pPr>
                    <w:wordWrap w:val="0"/>
                    <w:snapToGrid w:val="0"/>
                    <w:spacing w:line="360" w:lineRule="auto"/>
                    <w:jc w:val="center"/>
                    <w:rPr>
                      <w:rFonts w:hint="eastAsia" w:ascii="宋体" w:hAnsi="宋体" w:eastAsia="宋体" w:cs="宋体"/>
                      <w:color w:val="auto"/>
                      <w:kern w:val="28"/>
                      <w:sz w:val="20"/>
                      <w:szCs w:val="20"/>
                      <w:highlight w:val="none"/>
                    </w:rPr>
                  </w:pPr>
                  <w:r>
                    <w:rPr>
                      <w:rFonts w:hint="eastAsia" w:ascii="宋体" w:hAnsi="宋体" w:eastAsia="宋体" w:cs="宋体"/>
                      <w:color w:val="auto"/>
                      <w:kern w:val="28"/>
                      <w:sz w:val="20"/>
                      <w:szCs w:val="20"/>
                      <w:highlight w:val="none"/>
                    </w:rPr>
                    <w:t>3</w:t>
                  </w:r>
                </w:p>
              </w:tc>
              <w:tc>
                <w:tcPr>
                  <w:tcW w:w="1065" w:type="dxa"/>
                  <w:noWrap/>
                  <w:vAlign w:val="center"/>
                </w:tcPr>
                <w:p w14:paraId="01ADD813">
                  <w:pPr>
                    <w:tabs>
                      <w:tab w:val="left" w:pos="993"/>
                      <w:tab w:val="left" w:pos="1134"/>
                      <w:tab w:val="left" w:pos="1418"/>
                    </w:tabs>
                    <w:topLinePunct/>
                    <w:spacing w:line="300" w:lineRule="exact"/>
                    <w:jc w:val="left"/>
                    <w:rPr>
                      <w:rFonts w:hint="eastAsia" w:ascii="新宋体" w:hAnsi="新宋体" w:eastAsia="新宋体" w:cs="新宋体"/>
                      <w:b w:val="0"/>
                      <w:bCs/>
                      <w:color w:val="auto"/>
                      <w:sz w:val="20"/>
                      <w:szCs w:val="20"/>
                      <w:highlight w:val="none"/>
                    </w:rPr>
                  </w:pPr>
                  <w:r>
                    <w:rPr>
                      <w:rFonts w:hint="eastAsia" w:ascii="新宋体" w:hAnsi="新宋体" w:eastAsia="新宋体" w:cs="新宋体"/>
                      <w:b w:val="0"/>
                      <w:bCs/>
                      <w:color w:val="auto"/>
                      <w:sz w:val="20"/>
                      <w:szCs w:val="20"/>
                      <w:highlight w:val="none"/>
                    </w:rPr>
                    <w:t>TP-Link吸顶AP-XAP30</w:t>
                  </w:r>
                  <w:r>
                    <w:rPr>
                      <w:rFonts w:hint="eastAsia" w:ascii="新宋体" w:hAnsi="新宋体" w:eastAsia="新宋体" w:cs="新宋体"/>
                      <w:b w:val="0"/>
                      <w:bCs/>
                      <w:color w:val="auto"/>
                      <w:sz w:val="20"/>
                      <w:szCs w:val="20"/>
                      <w:highlight w:val="none"/>
                      <w:lang w:val="en-US" w:eastAsia="zh-CN"/>
                    </w:rPr>
                    <w:t>2</w:t>
                  </w:r>
                  <w:r>
                    <w:rPr>
                      <w:rFonts w:hint="eastAsia" w:ascii="新宋体" w:hAnsi="新宋体" w:eastAsia="新宋体" w:cs="新宋体"/>
                      <w:b w:val="0"/>
                      <w:bCs/>
                      <w:color w:val="auto"/>
                      <w:sz w:val="20"/>
                      <w:szCs w:val="20"/>
                      <w:highlight w:val="none"/>
                    </w:rPr>
                    <w:t>0GC-PoE/DC易展版</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lang w:val="en-US" w:eastAsia="zh-CN"/>
                    </w:rPr>
                    <w:t>6台）</w:t>
                  </w:r>
                </w:p>
              </w:tc>
              <w:tc>
                <w:tcPr>
                  <w:tcW w:w="4710" w:type="dxa"/>
                  <w:noWrap/>
                  <w:vAlign w:val="center"/>
                </w:tcPr>
                <w:p w14:paraId="7EBBCC2F">
                  <w:pPr>
                    <w:suppressAutoHyphens/>
                    <w:wordWrap w:val="0"/>
                    <w:snapToGrid w:val="0"/>
                    <w:spacing w:line="360" w:lineRule="auto"/>
                    <w:jc w:val="left"/>
                    <w:rPr>
                      <w:rFonts w:hint="eastAsia" w:ascii="宋体" w:hAnsi="宋体" w:eastAsia="新宋体" w:cs="宋体"/>
                      <w:iCs/>
                      <w:color w:val="auto"/>
                      <w:sz w:val="20"/>
                      <w:szCs w:val="20"/>
                      <w:highlight w:val="none"/>
                      <w:lang w:eastAsia="zh-CN"/>
                    </w:rPr>
                  </w:pPr>
                  <w:r>
                    <w:rPr>
                      <w:rFonts w:hint="eastAsia" w:ascii="宋体" w:hAnsi="宋体" w:eastAsia="宋体" w:cs="宋体"/>
                      <w:b w:val="0"/>
                      <w:bCs w:val="0"/>
                      <w:color w:val="auto"/>
                      <w:sz w:val="21"/>
                      <w:szCs w:val="21"/>
                      <w:vertAlign w:val="baseline"/>
                      <w:lang w:val="en-US" w:eastAsia="zh-CN"/>
                    </w:rPr>
                    <w:t>▲</w:t>
                  </w:r>
                  <w:r>
                    <w:rPr>
                      <w:rFonts w:hint="eastAsia" w:ascii="新宋体" w:hAnsi="新宋体" w:eastAsia="新宋体" w:cs="新宋体"/>
                      <w:b w:val="0"/>
                      <w:bCs/>
                      <w:color w:val="auto"/>
                      <w:sz w:val="20"/>
                      <w:szCs w:val="20"/>
                      <w:highlight w:val="none"/>
                    </w:rPr>
                    <w:t>AX3000双频千兆Wi-Fi 6 无线吸顶式AP 易展版11AX（Wi-Fi 6）双频并发，最高无线速率可达2976Mbps</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支持易展MESH组网，子节点免布线，覆盖盲点信号扩展更方便</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无线发射功率线性可调，根据需求调整信号覆盖范围</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专业双频天线，提升覆盖区域信号质量</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频谱导航，引导双频客户端优先连接到5GHz频段上，使2.4GHz和5GHz两个频段负载更均衡，保障网络性能</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简易吸顶式安装，802.3at标准PoE网线供电</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端口隐藏式壳体，布线美观</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胖瘦一体，不同环境选择不同工作模式</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独立硬件保护电路，可自动恢复工作异常AP</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FIT模式支持射频自动调优功能</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FIT模式支持智能漫游技术</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支持TP-LINK商用云平台集中管理</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支持TP-LINK 商云APP远程查看/管理</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能为中小型企业提供更简捷、更便利、更安全的网络体验</w:t>
                  </w:r>
                  <w:r>
                    <w:rPr>
                      <w:rFonts w:hint="eastAsia" w:ascii="新宋体" w:hAnsi="新宋体" w:eastAsia="新宋体" w:cs="新宋体"/>
                      <w:b w:val="0"/>
                      <w:bCs/>
                      <w:color w:val="auto"/>
                      <w:sz w:val="20"/>
                      <w:szCs w:val="20"/>
                      <w:highlight w:val="none"/>
                      <w:lang w:eastAsia="zh-CN"/>
                    </w:rPr>
                    <w:t>。</w:t>
                  </w:r>
                </w:p>
              </w:tc>
            </w:tr>
            <w:tr w14:paraId="7A02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27" w:type="dxa"/>
                  <w:vMerge w:val="restart"/>
                  <w:noWrap/>
                  <w:vAlign w:val="center"/>
                </w:tcPr>
                <w:p w14:paraId="621B2F0E">
                  <w:pPr>
                    <w:wordWrap w:val="0"/>
                    <w:snapToGrid w:val="0"/>
                    <w:spacing w:line="360" w:lineRule="auto"/>
                    <w:jc w:val="center"/>
                    <w:rPr>
                      <w:rFonts w:hint="default" w:ascii="宋体" w:hAnsi="宋体" w:eastAsia="宋体" w:cs="宋体"/>
                      <w:color w:val="auto"/>
                      <w:kern w:val="28"/>
                      <w:sz w:val="20"/>
                      <w:szCs w:val="20"/>
                      <w:highlight w:val="none"/>
                      <w:lang w:val="en-US" w:eastAsia="zh-CN"/>
                    </w:rPr>
                  </w:pPr>
                  <w:r>
                    <w:rPr>
                      <w:rFonts w:hint="eastAsia" w:ascii="宋体" w:hAnsi="宋体" w:cs="宋体"/>
                      <w:color w:val="auto"/>
                      <w:kern w:val="28"/>
                      <w:sz w:val="20"/>
                      <w:szCs w:val="20"/>
                      <w:highlight w:val="none"/>
                      <w:lang w:val="en-US" w:eastAsia="zh-CN"/>
                    </w:rPr>
                    <w:t>4</w:t>
                  </w:r>
                </w:p>
              </w:tc>
              <w:tc>
                <w:tcPr>
                  <w:tcW w:w="1065" w:type="dxa"/>
                  <w:vMerge w:val="restart"/>
                  <w:noWrap/>
                  <w:vAlign w:val="center"/>
                </w:tcPr>
                <w:p w14:paraId="2D2668AB">
                  <w:pPr>
                    <w:tabs>
                      <w:tab w:val="left" w:pos="993"/>
                      <w:tab w:val="left" w:pos="1134"/>
                      <w:tab w:val="left" w:pos="1418"/>
                    </w:tabs>
                    <w:topLinePunct/>
                    <w:spacing w:line="300" w:lineRule="exact"/>
                    <w:jc w:val="left"/>
                    <w:rPr>
                      <w:rFonts w:hint="eastAsia" w:ascii="新宋体" w:hAnsi="新宋体" w:eastAsia="新宋体" w:cs="新宋体"/>
                      <w:b w:val="0"/>
                      <w:bCs/>
                      <w:color w:val="auto"/>
                      <w:sz w:val="20"/>
                      <w:szCs w:val="20"/>
                      <w:highlight w:val="none"/>
                      <w:lang w:val="en-US" w:eastAsia="zh-CN"/>
                    </w:rPr>
                  </w:pPr>
                  <w:r>
                    <w:rPr>
                      <w:rFonts w:hint="eastAsia" w:ascii="新宋体" w:hAnsi="新宋体" w:eastAsia="新宋体" w:cs="新宋体"/>
                      <w:b w:val="0"/>
                      <w:bCs/>
                      <w:color w:val="auto"/>
                      <w:sz w:val="20"/>
                      <w:szCs w:val="20"/>
                      <w:highlight w:val="none"/>
                      <w:lang w:val="en-US" w:eastAsia="zh-CN"/>
                    </w:rPr>
                    <w:t>网络设备辅材及施工技术服务</w:t>
                  </w:r>
                </w:p>
              </w:tc>
              <w:tc>
                <w:tcPr>
                  <w:tcW w:w="4710" w:type="dxa"/>
                  <w:noWrap/>
                  <w:vAlign w:val="center"/>
                </w:tcPr>
                <w:p w14:paraId="5DD6EEE1">
                  <w:pPr>
                    <w:tabs>
                      <w:tab w:val="left" w:pos="993"/>
                      <w:tab w:val="left" w:pos="1134"/>
                      <w:tab w:val="left" w:pos="1418"/>
                    </w:tabs>
                    <w:topLinePunct/>
                    <w:spacing w:line="300" w:lineRule="exact"/>
                    <w:jc w:val="left"/>
                    <w:rPr>
                      <w:rFonts w:hint="default" w:ascii="新宋体" w:hAnsi="新宋体" w:eastAsia="新宋体" w:cs="新宋体"/>
                      <w:bCs/>
                      <w:color w:val="auto"/>
                      <w:sz w:val="20"/>
                      <w:szCs w:val="20"/>
                      <w:highlight w:val="none"/>
                      <w:lang w:val="en-US" w:eastAsia="zh-CN"/>
                    </w:rPr>
                  </w:pPr>
                  <w:r>
                    <w:rPr>
                      <w:rFonts w:hint="eastAsia" w:ascii="新宋体" w:hAnsi="新宋体" w:eastAsia="新宋体" w:cs="新宋体"/>
                      <w:b w:val="0"/>
                      <w:bCs/>
                      <w:color w:val="auto"/>
                      <w:sz w:val="20"/>
                      <w:szCs w:val="20"/>
                      <w:highlight w:val="none"/>
                    </w:rPr>
                    <w:t>六类无氧铜网线</w:t>
                  </w:r>
                  <w:r>
                    <w:rPr>
                      <w:rFonts w:hint="eastAsia" w:ascii="新宋体" w:hAnsi="新宋体" w:eastAsia="新宋体" w:cs="新宋体"/>
                      <w:b w:val="0"/>
                      <w:bCs/>
                      <w:color w:val="auto"/>
                      <w:sz w:val="20"/>
                      <w:szCs w:val="20"/>
                      <w:highlight w:val="none"/>
                      <w:lang w:val="en-US" w:eastAsia="zh-CN"/>
                    </w:rPr>
                    <w:t>600米。</w:t>
                  </w:r>
                  <w:r>
                    <w:rPr>
                      <w:rFonts w:hint="eastAsia" w:ascii="新宋体" w:hAnsi="新宋体" w:eastAsia="新宋体" w:cs="新宋体"/>
                      <w:b w:val="0"/>
                      <w:bCs/>
                      <w:color w:val="auto"/>
                      <w:sz w:val="20"/>
                      <w:szCs w:val="20"/>
                      <w:highlight w:val="none"/>
                    </w:rPr>
                    <w:t>六类无氧铜网线8芯</w:t>
                  </w:r>
                  <w:r>
                    <w:rPr>
                      <w:rFonts w:hint="eastAsia" w:ascii="新宋体" w:hAnsi="新宋体" w:eastAsia="新宋体" w:cs="新宋体"/>
                      <w:b w:val="0"/>
                      <w:bCs/>
                      <w:color w:val="auto"/>
                      <w:sz w:val="20"/>
                      <w:szCs w:val="20"/>
                      <w:highlight w:val="none"/>
                      <w:lang w:eastAsia="zh-CN"/>
                    </w:rPr>
                    <w:t>、</w:t>
                  </w:r>
                  <w:r>
                    <w:rPr>
                      <w:rFonts w:hint="eastAsia" w:ascii="新宋体" w:hAnsi="新宋体" w:eastAsia="新宋体" w:cs="新宋体"/>
                      <w:b w:val="0"/>
                      <w:bCs/>
                      <w:color w:val="auto"/>
                      <w:sz w:val="20"/>
                      <w:szCs w:val="20"/>
                      <w:highlight w:val="none"/>
                    </w:rPr>
                    <w:t>国标</w:t>
                  </w:r>
                  <w:r>
                    <w:rPr>
                      <w:rFonts w:hint="eastAsia" w:ascii="新宋体" w:hAnsi="新宋体" w:eastAsia="新宋体" w:cs="新宋体"/>
                      <w:b w:val="0"/>
                      <w:bCs/>
                      <w:color w:val="auto"/>
                      <w:sz w:val="20"/>
                      <w:szCs w:val="20"/>
                      <w:highlight w:val="none"/>
                      <w:lang w:eastAsia="zh-CN"/>
                    </w:rPr>
                    <w:t>。</w:t>
                  </w:r>
                </w:p>
              </w:tc>
            </w:tr>
            <w:tr w14:paraId="7DC0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27" w:type="dxa"/>
                  <w:vMerge w:val="continue"/>
                  <w:noWrap/>
                  <w:vAlign w:val="center"/>
                </w:tcPr>
                <w:p w14:paraId="1A2F92A6">
                  <w:pPr>
                    <w:wordWrap w:val="0"/>
                    <w:snapToGrid w:val="0"/>
                    <w:spacing w:line="360" w:lineRule="auto"/>
                    <w:jc w:val="center"/>
                    <w:rPr>
                      <w:rFonts w:hint="default" w:ascii="宋体" w:hAnsi="宋体" w:eastAsia="宋体" w:cs="宋体"/>
                      <w:color w:val="auto"/>
                      <w:kern w:val="28"/>
                      <w:sz w:val="20"/>
                      <w:szCs w:val="20"/>
                      <w:highlight w:val="none"/>
                      <w:lang w:val="en-US" w:eastAsia="zh-CN"/>
                    </w:rPr>
                  </w:pPr>
                </w:p>
              </w:tc>
              <w:tc>
                <w:tcPr>
                  <w:tcW w:w="1065" w:type="dxa"/>
                  <w:vMerge w:val="continue"/>
                  <w:noWrap/>
                  <w:vAlign w:val="center"/>
                </w:tcPr>
                <w:p w14:paraId="3C99CABC">
                  <w:pPr>
                    <w:tabs>
                      <w:tab w:val="left" w:pos="993"/>
                      <w:tab w:val="left" w:pos="1134"/>
                      <w:tab w:val="left" w:pos="1418"/>
                    </w:tabs>
                    <w:topLinePunct/>
                    <w:spacing w:line="300" w:lineRule="exact"/>
                    <w:jc w:val="left"/>
                    <w:rPr>
                      <w:rFonts w:hint="eastAsia" w:ascii="新宋体" w:hAnsi="新宋体" w:eastAsia="新宋体" w:cs="新宋体"/>
                      <w:b w:val="0"/>
                      <w:bCs/>
                      <w:color w:val="auto"/>
                      <w:sz w:val="20"/>
                      <w:szCs w:val="20"/>
                      <w:highlight w:val="none"/>
                    </w:rPr>
                  </w:pPr>
                </w:p>
              </w:tc>
              <w:tc>
                <w:tcPr>
                  <w:tcW w:w="4710" w:type="dxa"/>
                  <w:noWrap/>
                  <w:vAlign w:val="center"/>
                </w:tcPr>
                <w:p w14:paraId="5502F7CC">
                  <w:pPr>
                    <w:tabs>
                      <w:tab w:val="left" w:pos="993"/>
                      <w:tab w:val="left" w:pos="1134"/>
                      <w:tab w:val="left" w:pos="1418"/>
                    </w:tabs>
                    <w:topLinePunct/>
                    <w:spacing w:line="300" w:lineRule="exact"/>
                    <w:jc w:val="left"/>
                    <w:rPr>
                      <w:rFonts w:hint="default" w:ascii="新宋体" w:hAnsi="新宋体" w:eastAsia="新宋体" w:cs="新宋体"/>
                      <w:bCs/>
                      <w:color w:val="auto"/>
                      <w:sz w:val="20"/>
                      <w:szCs w:val="20"/>
                      <w:highlight w:val="none"/>
                      <w:lang w:val="en-US" w:eastAsia="zh-CN"/>
                    </w:rPr>
                  </w:pPr>
                  <w:r>
                    <w:rPr>
                      <w:rFonts w:hint="eastAsia" w:ascii="新宋体" w:hAnsi="新宋体" w:eastAsia="新宋体" w:cs="新宋体"/>
                      <w:b w:val="0"/>
                      <w:bCs/>
                      <w:color w:val="auto"/>
                      <w:sz w:val="20"/>
                      <w:szCs w:val="20"/>
                      <w:highlight w:val="none"/>
                    </w:rPr>
                    <w:t>网络辅材</w:t>
                  </w:r>
                  <w:r>
                    <w:rPr>
                      <w:rFonts w:hint="eastAsia" w:ascii="新宋体" w:hAnsi="新宋体" w:eastAsia="新宋体" w:cs="新宋体"/>
                      <w:b w:val="0"/>
                      <w:bCs/>
                      <w:color w:val="auto"/>
                      <w:sz w:val="20"/>
                      <w:szCs w:val="20"/>
                      <w:highlight w:val="none"/>
                      <w:lang w:val="en-US" w:eastAsia="zh-CN"/>
                    </w:rPr>
                    <w:t>等线管1批。</w:t>
                  </w:r>
                  <w:r>
                    <w:rPr>
                      <w:rFonts w:hint="eastAsia" w:ascii="新宋体" w:hAnsi="新宋体" w:eastAsia="新宋体" w:cs="新宋体"/>
                      <w:b w:val="0"/>
                      <w:bCs/>
                      <w:color w:val="auto"/>
                      <w:sz w:val="20"/>
                      <w:szCs w:val="20"/>
                      <w:highlight w:val="none"/>
                    </w:rPr>
                    <w:t>机柜，20线管，直通，波纹管，扎带，固定螺钉，电工胶，标签打印，水晶头等。</w:t>
                  </w:r>
                </w:p>
              </w:tc>
            </w:tr>
            <w:tr w14:paraId="4975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527" w:type="dxa"/>
                  <w:vMerge w:val="continue"/>
                  <w:noWrap/>
                  <w:vAlign w:val="center"/>
                </w:tcPr>
                <w:p w14:paraId="56B50A68">
                  <w:pPr>
                    <w:wordWrap w:val="0"/>
                    <w:snapToGrid w:val="0"/>
                    <w:spacing w:line="360" w:lineRule="auto"/>
                    <w:jc w:val="center"/>
                    <w:rPr>
                      <w:rFonts w:hint="default" w:ascii="宋体" w:hAnsi="宋体" w:eastAsia="宋体" w:cs="宋体"/>
                      <w:color w:val="auto"/>
                      <w:kern w:val="28"/>
                      <w:sz w:val="20"/>
                      <w:szCs w:val="20"/>
                      <w:highlight w:val="none"/>
                      <w:lang w:val="en-US" w:eastAsia="zh-CN"/>
                    </w:rPr>
                  </w:pPr>
                </w:p>
              </w:tc>
              <w:tc>
                <w:tcPr>
                  <w:tcW w:w="1065" w:type="dxa"/>
                  <w:vMerge w:val="continue"/>
                  <w:noWrap/>
                  <w:vAlign w:val="center"/>
                </w:tcPr>
                <w:p w14:paraId="6677BFB8">
                  <w:pPr>
                    <w:tabs>
                      <w:tab w:val="left" w:pos="993"/>
                      <w:tab w:val="left" w:pos="1134"/>
                      <w:tab w:val="left" w:pos="1418"/>
                    </w:tabs>
                    <w:topLinePunct/>
                    <w:spacing w:line="300" w:lineRule="exact"/>
                    <w:jc w:val="left"/>
                    <w:rPr>
                      <w:rFonts w:hint="eastAsia" w:ascii="新宋体" w:hAnsi="新宋体" w:eastAsia="新宋体" w:cs="新宋体"/>
                      <w:b w:val="0"/>
                      <w:bCs/>
                      <w:color w:val="auto"/>
                      <w:sz w:val="20"/>
                      <w:szCs w:val="20"/>
                      <w:highlight w:val="none"/>
                    </w:rPr>
                  </w:pPr>
                </w:p>
              </w:tc>
              <w:tc>
                <w:tcPr>
                  <w:tcW w:w="4710" w:type="dxa"/>
                  <w:noWrap/>
                  <w:vAlign w:val="center"/>
                </w:tcPr>
                <w:p w14:paraId="46A54AA0">
                  <w:pPr>
                    <w:tabs>
                      <w:tab w:val="left" w:pos="993"/>
                      <w:tab w:val="left" w:pos="1134"/>
                      <w:tab w:val="left" w:pos="1418"/>
                    </w:tabs>
                    <w:topLinePunct/>
                    <w:spacing w:line="300" w:lineRule="exact"/>
                    <w:jc w:val="left"/>
                    <w:rPr>
                      <w:rFonts w:hint="eastAsia" w:ascii="新宋体" w:hAnsi="新宋体" w:eastAsia="新宋体" w:cs="新宋体"/>
                      <w:bCs/>
                      <w:color w:val="auto"/>
                      <w:sz w:val="20"/>
                      <w:szCs w:val="20"/>
                      <w:highlight w:val="none"/>
                      <w:lang w:val="en-US" w:eastAsia="zh-CN"/>
                    </w:rPr>
                  </w:pPr>
                  <w:r>
                    <w:rPr>
                      <w:rFonts w:hint="eastAsia" w:ascii="新宋体" w:hAnsi="新宋体" w:eastAsia="新宋体" w:cs="新宋体"/>
                      <w:b w:val="0"/>
                      <w:bCs/>
                      <w:color w:val="auto"/>
                      <w:sz w:val="20"/>
                      <w:szCs w:val="20"/>
                      <w:highlight w:val="none"/>
                    </w:rPr>
                    <w:t>施工技术服务</w:t>
                  </w:r>
                  <w:r>
                    <w:rPr>
                      <w:rFonts w:hint="eastAsia" w:ascii="新宋体" w:hAnsi="新宋体" w:eastAsia="新宋体" w:cs="新宋体"/>
                      <w:b w:val="0"/>
                      <w:bCs/>
                      <w:color w:val="auto"/>
                      <w:sz w:val="20"/>
                      <w:szCs w:val="20"/>
                      <w:highlight w:val="none"/>
                      <w:lang w:val="en-US" w:eastAsia="zh-CN"/>
                    </w:rPr>
                    <w:t>1项。</w:t>
                  </w:r>
                  <w:r>
                    <w:rPr>
                      <w:rFonts w:hint="eastAsia" w:ascii="新宋体" w:hAnsi="新宋体" w:eastAsia="新宋体" w:cs="新宋体"/>
                      <w:b w:val="0"/>
                      <w:bCs/>
                      <w:color w:val="auto"/>
                      <w:sz w:val="20"/>
                      <w:szCs w:val="20"/>
                      <w:highlight w:val="none"/>
                    </w:rPr>
                    <w:t>布线施工设备安装调试技术服务,含办公区域电脑网络布线及全部电脑打印机共享连接</w:t>
                  </w:r>
                  <w:r>
                    <w:rPr>
                      <w:rFonts w:hint="eastAsia" w:ascii="新宋体" w:hAnsi="新宋体" w:eastAsia="新宋体" w:cs="新宋体"/>
                      <w:b w:val="0"/>
                      <w:bCs/>
                      <w:color w:val="auto"/>
                      <w:sz w:val="20"/>
                      <w:szCs w:val="20"/>
                      <w:highlight w:val="none"/>
                      <w:lang w:eastAsia="zh-CN"/>
                    </w:rPr>
                    <w:t>。</w:t>
                  </w:r>
                </w:p>
              </w:tc>
            </w:tr>
          </w:tbl>
          <w:p w14:paraId="050F6132">
            <w:pPr>
              <w:wordWrap w:val="0"/>
              <w:snapToGrid w:val="0"/>
              <w:spacing w:line="360" w:lineRule="auto"/>
              <w:rPr>
                <w:rFonts w:ascii="新宋体" w:hAnsi="新宋体" w:eastAsia="新宋体" w:cs="新宋体"/>
                <w:b/>
                <w:color w:val="auto"/>
                <w:sz w:val="20"/>
                <w:szCs w:val="20"/>
                <w:highlight w:val="none"/>
              </w:rPr>
            </w:pPr>
          </w:p>
        </w:tc>
        <w:tc>
          <w:tcPr>
            <w:tcW w:w="630" w:type="dxa"/>
            <w:noWrap w:val="0"/>
            <w:vAlign w:val="center"/>
          </w:tcPr>
          <w:p w14:paraId="0A33E044">
            <w:pPr>
              <w:wordWrap w:val="0"/>
              <w:snapToGrid w:val="0"/>
              <w:spacing w:line="360" w:lineRule="auto"/>
              <w:jc w:val="center"/>
              <w:rPr>
                <w:rFonts w:hint="eastAsia" w:ascii="新宋体" w:hAnsi="新宋体" w:eastAsia="新宋体" w:cs="新宋体"/>
                <w:color w:val="auto"/>
                <w:sz w:val="20"/>
                <w:szCs w:val="20"/>
                <w:highlight w:val="none"/>
              </w:rPr>
            </w:pPr>
            <w:r>
              <w:rPr>
                <w:rFonts w:hint="eastAsia" w:ascii="新宋体" w:hAnsi="新宋体" w:eastAsia="新宋体" w:cs="新宋体"/>
                <w:b w:val="0"/>
                <w:bCs/>
                <w:color w:val="auto"/>
                <w:kern w:val="0"/>
                <w:sz w:val="20"/>
                <w:szCs w:val="20"/>
                <w:highlight w:val="none"/>
                <w:lang w:val="en-US" w:eastAsia="zh-CN"/>
              </w:rPr>
              <w:t>/</w:t>
            </w:r>
          </w:p>
        </w:tc>
        <w:tc>
          <w:tcPr>
            <w:tcW w:w="1385" w:type="dxa"/>
            <w:noWrap w:val="0"/>
            <w:vAlign w:val="center"/>
          </w:tcPr>
          <w:p w14:paraId="05A26DB5">
            <w:pPr>
              <w:wordWrap w:val="0"/>
              <w:snapToGrid w:val="0"/>
              <w:spacing w:line="360" w:lineRule="auto"/>
              <w:jc w:val="center"/>
              <w:rPr>
                <w:rFonts w:hint="eastAsia" w:ascii="新宋体" w:hAnsi="新宋体" w:eastAsia="新宋体" w:cs="新宋体"/>
                <w:b w:val="0"/>
                <w:bCs/>
                <w:color w:val="auto"/>
                <w:kern w:val="0"/>
                <w:sz w:val="20"/>
                <w:szCs w:val="20"/>
                <w:highlight w:val="none"/>
                <w:lang w:val="en-US" w:eastAsia="zh-CN"/>
              </w:rPr>
            </w:pPr>
            <w:bookmarkStart w:id="0" w:name="_GoBack"/>
            <w:bookmarkEnd w:id="0"/>
          </w:p>
        </w:tc>
      </w:tr>
      <w:tr w14:paraId="6A23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7" w:hRule="atLeast"/>
          <w:jc w:val="center"/>
        </w:trPr>
        <w:tc>
          <w:tcPr>
            <w:tcW w:w="403" w:type="dxa"/>
            <w:noWrap w:val="0"/>
            <w:vAlign w:val="center"/>
          </w:tcPr>
          <w:p w14:paraId="7240CED4">
            <w:pPr>
              <w:wordWrap w:val="0"/>
              <w:snapToGrid w:val="0"/>
              <w:spacing w:line="360" w:lineRule="auto"/>
              <w:jc w:val="center"/>
              <w:rPr>
                <w:rFonts w:ascii="新宋体" w:hAnsi="新宋体" w:eastAsia="新宋体" w:cs="新宋体"/>
                <w:b/>
                <w:color w:val="auto"/>
                <w:sz w:val="20"/>
                <w:szCs w:val="20"/>
                <w:highlight w:val="none"/>
              </w:rPr>
            </w:pPr>
            <w:r>
              <w:rPr>
                <w:rFonts w:hint="eastAsia" w:ascii="新宋体" w:hAnsi="新宋体" w:eastAsia="新宋体" w:cs="新宋体"/>
                <w:b/>
                <w:color w:val="auto"/>
                <w:sz w:val="20"/>
                <w:szCs w:val="20"/>
                <w:highlight w:val="none"/>
              </w:rPr>
              <w:t>商</w:t>
            </w:r>
          </w:p>
          <w:p w14:paraId="417BE83D">
            <w:pPr>
              <w:wordWrap w:val="0"/>
              <w:snapToGrid w:val="0"/>
              <w:spacing w:line="360" w:lineRule="auto"/>
              <w:jc w:val="center"/>
              <w:rPr>
                <w:rFonts w:ascii="新宋体" w:hAnsi="新宋体" w:eastAsia="新宋体" w:cs="新宋体"/>
                <w:b/>
                <w:color w:val="auto"/>
                <w:sz w:val="20"/>
                <w:szCs w:val="20"/>
                <w:highlight w:val="none"/>
              </w:rPr>
            </w:pPr>
            <w:r>
              <w:rPr>
                <w:rFonts w:hint="eastAsia" w:ascii="新宋体" w:hAnsi="新宋体" w:eastAsia="新宋体" w:cs="新宋体"/>
                <w:b/>
                <w:color w:val="auto"/>
                <w:sz w:val="20"/>
                <w:szCs w:val="20"/>
                <w:highlight w:val="none"/>
              </w:rPr>
              <w:t>务</w:t>
            </w:r>
          </w:p>
          <w:p w14:paraId="30FAEF7C">
            <w:pPr>
              <w:wordWrap w:val="0"/>
              <w:snapToGrid w:val="0"/>
              <w:spacing w:line="360" w:lineRule="auto"/>
              <w:jc w:val="center"/>
              <w:rPr>
                <w:rFonts w:ascii="新宋体" w:hAnsi="新宋体" w:eastAsia="新宋体" w:cs="新宋体"/>
                <w:b/>
                <w:color w:val="auto"/>
                <w:sz w:val="20"/>
                <w:szCs w:val="20"/>
                <w:highlight w:val="none"/>
              </w:rPr>
            </w:pPr>
            <w:r>
              <w:rPr>
                <w:rFonts w:hint="eastAsia" w:ascii="新宋体" w:hAnsi="新宋体" w:eastAsia="新宋体" w:cs="新宋体"/>
                <w:b/>
                <w:color w:val="auto"/>
                <w:sz w:val="20"/>
                <w:szCs w:val="20"/>
                <w:highlight w:val="none"/>
              </w:rPr>
              <w:t>条</w:t>
            </w:r>
          </w:p>
          <w:p w14:paraId="3190B610">
            <w:pPr>
              <w:wordWrap w:val="0"/>
              <w:snapToGrid w:val="0"/>
              <w:spacing w:line="360" w:lineRule="auto"/>
              <w:jc w:val="center"/>
              <w:rPr>
                <w:rFonts w:ascii="新宋体" w:hAnsi="新宋体" w:eastAsia="新宋体" w:cs="新宋体"/>
                <w:b/>
                <w:color w:val="auto"/>
                <w:sz w:val="20"/>
                <w:szCs w:val="20"/>
                <w:highlight w:val="none"/>
              </w:rPr>
            </w:pPr>
            <w:r>
              <w:rPr>
                <w:rFonts w:hint="eastAsia" w:ascii="新宋体" w:hAnsi="新宋体" w:eastAsia="新宋体" w:cs="新宋体"/>
                <w:b/>
                <w:color w:val="auto"/>
                <w:sz w:val="20"/>
                <w:szCs w:val="20"/>
                <w:highlight w:val="none"/>
              </w:rPr>
              <w:t>款</w:t>
            </w:r>
          </w:p>
        </w:tc>
        <w:tc>
          <w:tcPr>
            <w:tcW w:w="9052" w:type="dxa"/>
            <w:gridSpan w:val="4"/>
            <w:noWrap w:val="0"/>
            <w:vAlign w:val="top"/>
          </w:tcPr>
          <w:p w14:paraId="11A11EEF">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color w:val="auto"/>
                <w:sz w:val="20"/>
                <w:szCs w:val="20"/>
                <w:highlight w:val="none"/>
              </w:rPr>
            </w:pPr>
            <w:r>
              <w:rPr>
                <w:rFonts w:hint="eastAsia" w:ascii="宋体" w:hAnsi="宋体" w:eastAsia="宋体" w:cs="宋体"/>
                <w:b w:val="0"/>
                <w:bCs w:val="0"/>
                <w:color w:val="auto"/>
                <w:sz w:val="21"/>
                <w:szCs w:val="21"/>
                <w:vertAlign w:val="baseline"/>
                <w:lang w:val="en-US" w:eastAsia="zh-CN"/>
              </w:rPr>
              <w:t>▲</w:t>
            </w:r>
            <w:r>
              <w:rPr>
                <w:rFonts w:hint="eastAsia"/>
                <w:b/>
                <w:bCs/>
                <w:color w:val="auto"/>
                <w:sz w:val="20"/>
                <w:szCs w:val="20"/>
                <w:highlight w:val="none"/>
                <w:lang w:eastAsia="zh-CN"/>
              </w:rPr>
              <w:t>一</w:t>
            </w:r>
            <w:r>
              <w:rPr>
                <w:rFonts w:hint="eastAsia"/>
                <w:b/>
                <w:bCs/>
                <w:color w:val="auto"/>
                <w:sz w:val="20"/>
                <w:szCs w:val="20"/>
                <w:highlight w:val="none"/>
              </w:rPr>
              <w:t>、服务期：</w:t>
            </w:r>
            <w:r>
              <w:rPr>
                <w:rFonts w:hint="eastAsia"/>
                <w:b w:val="0"/>
                <w:bCs w:val="0"/>
                <w:color w:val="auto"/>
                <w:sz w:val="20"/>
                <w:szCs w:val="20"/>
                <w:highlight w:val="none"/>
                <w:lang w:val="en-US" w:eastAsia="zh-CN"/>
              </w:rPr>
              <w:t>自合同签订之日起至</w:t>
            </w:r>
            <w:r>
              <w:rPr>
                <w:rFonts w:hint="eastAsia"/>
                <w:color w:val="auto"/>
                <w:sz w:val="20"/>
                <w:szCs w:val="20"/>
                <w:highlight w:val="none"/>
                <w:lang w:eastAsia="zh-CN"/>
              </w:rPr>
              <w:t>20</w:t>
            </w:r>
            <w:r>
              <w:rPr>
                <w:rFonts w:hint="eastAsia"/>
                <w:color w:val="auto"/>
                <w:sz w:val="20"/>
                <w:szCs w:val="20"/>
                <w:highlight w:val="none"/>
                <w:lang w:val="en-US" w:eastAsia="zh-CN"/>
              </w:rPr>
              <w:t>26</w:t>
            </w:r>
            <w:r>
              <w:rPr>
                <w:rFonts w:hint="eastAsia"/>
                <w:color w:val="auto"/>
                <w:sz w:val="20"/>
                <w:szCs w:val="20"/>
                <w:highlight w:val="none"/>
                <w:lang w:eastAsia="zh-CN"/>
              </w:rPr>
              <w:t>年</w:t>
            </w:r>
            <w:r>
              <w:rPr>
                <w:rFonts w:hint="eastAsia"/>
                <w:color w:val="auto"/>
                <w:sz w:val="20"/>
                <w:szCs w:val="20"/>
                <w:highlight w:val="none"/>
                <w:lang w:val="en-US" w:eastAsia="zh-CN"/>
              </w:rPr>
              <w:t>12</w:t>
            </w:r>
            <w:r>
              <w:rPr>
                <w:rFonts w:hint="eastAsia"/>
                <w:color w:val="auto"/>
                <w:sz w:val="20"/>
                <w:szCs w:val="20"/>
                <w:highlight w:val="none"/>
              </w:rPr>
              <w:t>月</w:t>
            </w:r>
            <w:r>
              <w:rPr>
                <w:rFonts w:hint="eastAsia"/>
                <w:color w:val="auto"/>
                <w:sz w:val="20"/>
                <w:szCs w:val="20"/>
                <w:highlight w:val="none"/>
                <w:lang w:val="en-US" w:eastAsia="zh-CN"/>
              </w:rPr>
              <w:t>31</w:t>
            </w:r>
            <w:r>
              <w:rPr>
                <w:rFonts w:hint="eastAsia"/>
                <w:color w:val="auto"/>
                <w:sz w:val="20"/>
                <w:szCs w:val="20"/>
                <w:highlight w:val="none"/>
              </w:rPr>
              <w:t>日止。</w:t>
            </w:r>
          </w:p>
          <w:p w14:paraId="46D273D2">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rPr>
            </w:pPr>
            <w:r>
              <w:rPr>
                <w:rFonts w:hint="eastAsia"/>
                <w:b/>
                <w:bCs/>
                <w:color w:val="auto"/>
                <w:sz w:val="20"/>
                <w:szCs w:val="20"/>
                <w:lang w:eastAsia="zh-CN"/>
              </w:rPr>
              <w:t>二</w:t>
            </w:r>
            <w:r>
              <w:rPr>
                <w:rFonts w:hint="eastAsia"/>
                <w:b/>
                <w:bCs/>
                <w:color w:val="auto"/>
                <w:sz w:val="20"/>
                <w:szCs w:val="20"/>
              </w:rPr>
              <w:t>、服务地点：</w:t>
            </w:r>
            <w:r>
              <w:rPr>
                <w:rFonts w:hint="eastAsia"/>
                <w:color w:val="auto"/>
                <w:sz w:val="20"/>
                <w:szCs w:val="20"/>
              </w:rPr>
              <w:t>南宁市青秀区</w:t>
            </w:r>
            <w:r>
              <w:rPr>
                <w:rFonts w:hint="eastAsia"/>
                <w:color w:val="auto"/>
                <w:sz w:val="20"/>
                <w:szCs w:val="20"/>
                <w:lang w:val="en-US" w:eastAsia="zh-CN"/>
              </w:rPr>
              <w:t>图书馆(邕州书院馆）</w:t>
            </w:r>
            <w:r>
              <w:rPr>
                <w:rFonts w:hint="eastAsia"/>
                <w:color w:val="auto"/>
                <w:sz w:val="20"/>
                <w:szCs w:val="20"/>
              </w:rPr>
              <w:t>。</w:t>
            </w:r>
          </w:p>
          <w:p w14:paraId="20613368">
            <w:pPr>
              <w:keepNext w:val="0"/>
              <w:keepLines w:val="0"/>
              <w:pageBreakBefore w:val="0"/>
              <w:widowControl/>
              <w:tabs>
                <w:tab w:val="left" w:pos="1440"/>
              </w:tabs>
              <w:kinsoku/>
              <w:wordWrap w:val="0"/>
              <w:overflowPunct/>
              <w:topLinePunct w:val="0"/>
              <w:autoSpaceDE/>
              <w:autoSpaceDN/>
              <w:bidi w:val="0"/>
              <w:adjustRightInd/>
              <w:snapToGrid w:val="0"/>
              <w:spacing w:line="400" w:lineRule="exact"/>
              <w:ind w:left="34"/>
              <w:jc w:val="left"/>
              <w:textAlignment w:val="auto"/>
              <w:rPr>
                <w:color w:val="auto"/>
                <w:sz w:val="20"/>
                <w:szCs w:val="20"/>
              </w:rPr>
            </w:pPr>
            <w:r>
              <w:rPr>
                <w:rFonts w:hint="eastAsia"/>
                <w:b/>
                <w:bCs/>
                <w:color w:val="auto"/>
                <w:sz w:val="20"/>
                <w:szCs w:val="20"/>
                <w:lang w:eastAsia="zh-CN"/>
              </w:rPr>
              <w:t>三</w:t>
            </w:r>
            <w:r>
              <w:rPr>
                <w:rFonts w:hint="eastAsia"/>
                <w:b/>
                <w:bCs/>
                <w:color w:val="auto"/>
                <w:sz w:val="20"/>
                <w:szCs w:val="20"/>
              </w:rPr>
              <w:t>、付款条件：</w:t>
            </w:r>
          </w:p>
          <w:p w14:paraId="3D07CFA1">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color w:val="auto"/>
                <w:sz w:val="20"/>
                <w:szCs w:val="20"/>
              </w:rPr>
            </w:pPr>
            <w:r>
              <w:rPr>
                <w:rFonts w:hint="eastAsia" w:ascii="宋体" w:hAnsi="宋体" w:eastAsia="宋体" w:cs="宋体"/>
                <w:b w:val="0"/>
                <w:bCs w:val="0"/>
                <w:color w:val="auto"/>
                <w:sz w:val="21"/>
                <w:szCs w:val="21"/>
                <w:vertAlign w:val="baseline"/>
                <w:lang w:val="en-US" w:eastAsia="zh-CN"/>
              </w:rPr>
              <w:t>▲</w:t>
            </w:r>
            <w:r>
              <w:rPr>
                <w:rFonts w:hint="eastAsia"/>
                <w:color w:val="auto"/>
                <w:sz w:val="20"/>
                <w:szCs w:val="20"/>
                <w:lang w:eastAsia="zh-CN"/>
              </w:rPr>
              <w:t>（</w:t>
            </w:r>
            <w:r>
              <w:rPr>
                <w:rFonts w:hint="eastAsia"/>
                <w:color w:val="auto"/>
                <w:sz w:val="20"/>
                <w:szCs w:val="20"/>
                <w:lang w:val="en-US" w:eastAsia="zh-CN"/>
              </w:rPr>
              <w:t>一</w:t>
            </w:r>
            <w:r>
              <w:rPr>
                <w:rFonts w:hint="eastAsia"/>
                <w:color w:val="auto"/>
                <w:sz w:val="20"/>
                <w:szCs w:val="20"/>
                <w:lang w:eastAsia="zh-CN"/>
              </w:rPr>
              <w:t>）</w:t>
            </w:r>
            <w:r>
              <w:rPr>
                <w:rFonts w:hint="eastAsia"/>
                <w:color w:val="auto"/>
                <w:sz w:val="20"/>
                <w:szCs w:val="20"/>
              </w:rPr>
              <w:t>付款方式：本项目无预付款，成交供应商完成</w:t>
            </w:r>
            <w:r>
              <w:rPr>
                <w:rFonts w:hint="eastAsia"/>
                <w:color w:val="auto"/>
                <w:sz w:val="20"/>
                <w:szCs w:val="20"/>
                <w:lang w:eastAsia="zh-CN"/>
              </w:rPr>
              <w:t>所有服务内容</w:t>
            </w:r>
            <w:r>
              <w:rPr>
                <w:rFonts w:hint="eastAsia"/>
                <w:color w:val="auto"/>
                <w:sz w:val="20"/>
                <w:szCs w:val="20"/>
                <w:lang w:val="en-US" w:eastAsia="zh-CN"/>
              </w:rPr>
              <w:t>并通过验收</w:t>
            </w:r>
            <w:r>
              <w:rPr>
                <w:rFonts w:hint="eastAsia"/>
                <w:color w:val="auto"/>
                <w:sz w:val="20"/>
                <w:szCs w:val="20"/>
                <w:lang w:eastAsia="zh-CN"/>
              </w:rPr>
              <w:t>后</w:t>
            </w:r>
            <w:r>
              <w:rPr>
                <w:rFonts w:hint="eastAsia"/>
                <w:color w:val="auto"/>
                <w:sz w:val="20"/>
                <w:szCs w:val="20"/>
              </w:rPr>
              <w:t>，采购人</w:t>
            </w:r>
            <w:r>
              <w:rPr>
                <w:rFonts w:hint="eastAsia"/>
                <w:color w:val="auto"/>
                <w:sz w:val="20"/>
                <w:szCs w:val="20"/>
                <w:lang w:eastAsia="zh-CN"/>
              </w:rPr>
              <w:t>一次性</w:t>
            </w:r>
            <w:r>
              <w:rPr>
                <w:rFonts w:hint="eastAsia"/>
                <w:color w:val="auto"/>
                <w:sz w:val="20"/>
                <w:szCs w:val="20"/>
              </w:rPr>
              <w:t>支付</w:t>
            </w:r>
            <w:r>
              <w:rPr>
                <w:rFonts w:hint="eastAsia"/>
                <w:color w:val="auto"/>
                <w:sz w:val="20"/>
                <w:szCs w:val="20"/>
                <w:lang w:eastAsia="zh-CN"/>
              </w:rPr>
              <w:t>所有服务内容</w:t>
            </w:r>
            <w:r>
              <w:rPr>
                <w:rFonts w:hint="eastAsia"/>
                <w:color w:val="auto"/>
                <w:sz w:val="20"/>
                <w:szCs w:val="20"/>
                <w:lang w:eastAsia="zh-CN"/>
              </w:rPr>
              <w:t>的全部</w:t>
            </w:r>
            <w:r>
              <w:rPr>
                <w:rFonts w:hint="eastAsia"/>
                <w:color w:val="auto"/>
                <w:sz w:val="20"/>
                <w:szCs w:val="20"/>
              </w:rPr>
              <w:t>费用。</w:t>
            </w:r>
          </w:p>
          <w:p w14:paraId="0B398763">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color w:val="auto"/>
                <w:sz w:val="20"/>
                <w:szCs w:val="20"/>
              </w:rPr>
            </w:pPr>
            <w:r>
              <w:rPr>
                <w:rFonts w:hint="eastAsia"/>
                <w:color w:val="auto"/>
                <w:sz w:val="20"/>
                <w:szCs w:val="20"/>
                <w:lang w:eastAsia="zh-CN"/>
              </w:rPr>
              <w:t>（</w:t>
            </w:r>
            <w:r>
              <w:rPr>
                <w:rFonts w:hint="eastAsia"/>
                <w:color w:val="auto"/>
                <w:sz w:val="20"/>
                <w:szCs w:val="20"/>
                <w:lang w:val="en-US" w:eastAsia="zh-CN"/>
              </w:rPr>
              <w:t>二</w:t>
            </w:r>
            <w:r>
              <w:rPr>
                <w:rFonts w:hint="eastAsia"/>
                <w:color w:val="auto"/>
                <w:sz w:val="20"/>
                <w:szCs w:val="20"/>
                <w:lang w:eastAsia="zh-CN"/>
              </w:rPr>
              <w:t>）</w:t>
            </w:r>
            <w:r>
              <w:rPr>
                <w:rFonts w:hint="eastAsia"/>
                <w:color w:val="auto"/>
                <w:sz w:val="20"/>
                <w:szCs w:val="20"/>
              </w:rPr>
              <w:t>成交供应商凭以下有效文件与采购人结算：</w:t>
            </w:r>
          </w:p>
          <w:p w14:paraId="00ECD644">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color w:val="auto"/>
                <w:sz w:val="20"/>
                <w:szCs w:val="20"/>
              </w:rPr>
            </w:pPr>
            <w:r>
              <w:rPr>
                <w:rFonts w:hint="eastAsia"/>
                <w:color w:val="auto"/>
                <w:sz w:val="20"/>
                <w:szCs w:val="20"/>
                <w:lang w:val="en-US" w:eastAsia="zh-CN"/>
              </w:rPr>
              <w:t>1.</w:t>
            </w:r>
            <w:r>
              <w:rPr>
                <w:rFonts w:hint="eastAsia"/>
                <w:color w:val="auto"/>
                <w:sz w:val="20"/>
                <w:szCs w:val="20"/>
              </w:rPr>
              <w:t>合同；</w:t>
            </w:r>
          </w:p>
          <w:p w14:paraId="0AEB19DE">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color w:val="auto"/>
                <w:sz w:val="20"/>
                <w:szCs w:val="20"/>
              </w:rPr>
            </w:pPr>
            <w:r>
              <w:rPr>
                <w:rFonts w:hint="eastAsia"/>
                <w:color w:val="auto"/>
                <w:sz w:val="20"/>
                <w:szCs w:val="20"/>
                <w:lang w:val="en-US" w:eastAsia="zh-CN"/>
              </w:rPr>
              <w:t>2.</w:t>
            </w:r>
            <w:r>
              <w:rPr>
                <w:rFonts w:hint="eastAsia"/>
                <w:color w:val="auto"/>
                <w:sz w:val="20"/>
                <w:szCs w:val="20"/>
              </w:rPr>
              <w:t>政府采购履约验收证明和资金支付申请；</w:t>
            </w:r>
          </w:p>
          <w:p w14:paraId="05BFF265">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color w:val="auto"/>
                <w:sz w:val="20"/>
                <w:szCs w:val="20"/>
              </w:rPr>
            </w:pPr>
            <w:r>
              <w:rPr>
                <w:rFonts w:hint="eastAsia" w:ascii="宋体" w:hAnsi="宋体" w:cs="宋体"/>
                <w:i w:val="0"/>
                <w:color w:val="auto"/>
                <w:kern w:val="0"/>
                <w:sz w:val="20"/>
                <w:szCs w:val="20"/>
                <w:u w:val="none"/>
                <w:lang w:val="en-US" w:eastAsia="zh-CN" w:bidi="ar"/>
              </w:rPr>
              <w:t>3</w:t>
            </w:r>
            <w:r>
              <w:rPr>
                <w:rFonts w:hint="eastAsia" w:ascii="宋体" w:hAnsi="宋体" w:eastAsia="宋体" w:cs="宋体"/>
                <w:i w:val="0"/>
                <w:color w:val="auto"/>
                <w:kern w:val="0"/>
                <w:sz w:val="20"/>
                <w:szCs w:val="20"/>
                <w:u w:val="none"/>
                <w:lang w:val="en-US" w:eastAsia="zh-CN" w:bidi="ar"/>
              </w:rPr>
              <w:t>.成交供应商开具的增值税普通发票；</w:t>
            </w:r>
          </w:p>
          <w:p w14:paraId="3D6ED099">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color w:val="auto"/>
                <w:sz w:val="20"/>
                <w:szCs w:val="20"/>
              </w:rPr>
            </w:pPr>
            <w:r>
              <w:rPr>
                <w:rFonts w:hint="eastAsia"/>
                <w:color w:val="auto"/>
                <w:sz w:val="20"/>
                <w:szCs w:val="20"/>
                <w:lang w:val="en-US" w:eastAsia="zh-CN"/>
              </w:rPr>
              <w:t>4.</w:t>
            </w:r>
            <w:r>
              <w:rPr>
                <w:rFonts w:hint="eastAsia"/>
                <w:color w:val="auto"/>
                <w:sz w:val="20"/>
                <w:szCs w:val="20"/>
              </w:rPr>
              <w:t>相对应的票据材料。</w:t>
            </w:r>
          </w:p>
          <w:p w14:paraId="4AD47B47">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color w:val="auto"/>
                <w:sz w:val="20"/>
                <w:szCs w:val="20"/>
              </w:rPr>
            </w:pPr>
            <w:r>
              <w:rPr>
                <w:rFonts w:hint="eastAsia"/>
                <w:color w:val="auto"/>
                <w:sz w:val="20"/>
                <w:szCs w:val="20"/>
                <w:lang w:eastAsia="zh-CN"/>
              </w:rPr>
              <w:t>（</w:t>
            </w:r>
            <w:r>
              <w:rPr>
                <w:rFonts w:hint="eastAsia"/>
                <w:color w:val="auto"/>
                <w:sz w:val="20"/>
                <w:szCs w:val="20"/>
                <w:lang w:val="en-US" w:eastAsia="zh-CN"/>
              </w:rPr>
              <w:t>三</w:t>
            </w:r>
            <w:r>
              <w:rPr>
                <w:rFonts w:hint="eastAsia"/>
                <w:color w:val="auto"/>
                <w:sz w:val="20"/>
                <w:szCs w:val="20"/>
                <w:lang w:eastAsia="zh-CN"/>
              </w:rPr>
              <w:t>）</w:t>
            </w:r>
            <w:r>
              <w:rPr>
                <w:rFonts w:hint="eastAsia"/>
                <w:color w:val="auto"/>
                <w:sz w:val="20"/>
                <w:szCs w:val="20"/>
              </w:rPr>
              <w:t>成交供应商应理解政府部门付款的相关程序，因采购人使用的是财政资金，如因财政资金支付时间延后，由双方协商确定付款时间。</w:t>
            </w:r>
          </w:p>
          <w:p w14:paraId="1143839D">
            <w:pPr>
              <w:keepNext w:val="0"/>
              <w:keepLines w:val="0"/>
              <w:pageBreakBefore w:val="0"/>
              <w:widowControl/>
              <w:tabs>
                <w:tab w:val="left" w:pos="1440"/>
              </w:tabs>
              <w:kinsoku/>
              <w:wordWrap w:val="0"/>
              <w:overflowPunct/>
              <w:topLinePunct w:val="0"/>
              <w:autoSpaceDE/>
              <w:autoSpaceDN/>
              <w:bidi w:val="0"/>
              <w:adjustRightInd/>
              <w:snapToGrid w:val="0"/>
              <w:spacing w:line="400" w:lineRule="exact"/>
              <w:ind w:left="34"/>
              <w:jc w:val="left"/>
              <w:textAlignment w:val="auto"/>
              <w:rPr>
                <w:rFonts w:hint="eastAsia"/>
                <w:color w:val="auto"/>
                <w:sz w:val="20"/>
                <w:szCs w:val="20"/>
              </w:rPr>
            </w:pPr>
            <w:r>
              <w:rPr>
                <w:rFonts w:hint="eastAsia" w:ascii="宋体" w:hAnsi="宋体" w:eastAsia="宋体" w:cs="宋体"/>
                <w:b w:val="0"/>
                <w:bCs w:val="0"/>
                <w:color w:val="auto"/>
                <w:sz w:val="21"/>
                <w:szCs w:val="21"/>
                <w:vertAlign w:val="baseline"/>
                <w:lang w:val="en-US" w:eastAsia="zh-CN"/>
              </w:rPr>
              <w:t>▲</w:t>
            </w:r>
            <w:r>
              <w:rPr>
                <w:rFonts w:hint="eastAsia"/>
                <w:b/>
                <w:bCs/>
                <w:color w:val="auto"/>
                <w:sz w:val="20"/>
                <w:szCs w:val="20"/>
                <w:lang w:eastAsia="zh-CN"/>
              </w:rPr>
              <w:t>四</w:t>
            </w:r>
            <w:r>
              <w:rPr>
                <w:rFonts w:hint="eastAsia"/>
                <w:b/>
                <w:bCs/>
                <w:color w:val="auto"/>
                <w:sz w:val="20"/>
                <w:szCs w:val="20"/>
              </w:rPr>
              <w:t>、验收标准：</w:t>
            </w:r>
            <w:r>
              <w:rPr>
                <w:rFonts w:hint="eastAsia"/>
                <w:color w:val="auto"/>
                <w:sz w:val="20"/>
                <w:szCs w:val="20"/>
              </w:rPr>
              <w:t>货物验收时由采购人对照采购需求表的功能目标及技术指标全面核对检验，中标人需提供产品</w:t>
            </w:r>
            <w:r>
              <w:rPr>
                <w:rFonts w:hint="eastAsia"/>
                <w:color w:val="auto"/>
                <w:sz w:val="20"/>
                <w:szCs w:val="20"/>
                <w:lang w:eastAsia="zh-CN"/>
              </w:rPr>
              <w:t>符合</w:t>
            </w:r>
            <w:r>
              <w:rPr>
                <w:rFonts w:hint="eastAsia"/>
                <w:color w:val="auto"/>
                <w:sz w:val="20"/>
                <w:szCs w:val="20"/>
              </w:rPr>
              <w:t>国家、地方、行业</w:t>
            </w:r>
            <w:r>
              <w:rPr>
                <w:rFonts w:hint="eastAsia"/>
                <w:color w:val="auto"/>
                <w:sz w:val="20"/>
                <w:szCs w:val="20"/>
                <w:lang w:eastAsia="zh-CN"/>
              </w:rPr>
              <w:t>的有关标准认证证书</w:t>
            </w:r>
            <w:r>
              <w:rPr>
                <w:rFonts w:hint="eastAsia"/>
                <w:color w:val="auto"/>
                <w:sz w:val="20"/>
                <w:szCs w:val="20"/>
              </w:rPr>
              <w:t>复印件并加盖公章，原件备查；如不符合采购需求表的技术需求及要求以及提供虚假承诺的，按相关规定做退货处理及违约处理，中标人承担所有责任和费用，采购人保留进一步追究责任的权利。</w:t>
            </w:r>
          </w:p>
          <w:p w14:paraId="0A6F0C8A">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b/>
                <w:bCs/>
                <w:color w:val="auto"/>
                <w:sz w:val="20"/>
                <w:szCs w:val="20"/>
                <w:lang w:val="en-US" w:eastAsia="zh-CN"/>
              </w:rPr>
            </w:pPr>
            <w:r>
              <w:rPr>
                <w:rFonts w:hint="eastAsia" w:ascii="宋体" w:hAnsi="宋体" w:eastAsia="宋体" w:cs="宋体"/>
                <w:b w:val="0"/>
                <w:bCs w:val="0"/>
                <w:color w:val="auto"/>
                <w:sz w:val="21"/>
                <w:szCs w:val="21"/>
                <w:vertAlign w:val="baseline"/>
                <w:lang w:val="en-US" w:eastAsia="zh-CN"/>
              </w:rPr>
              <w:t>▲</w:t>
            </w:r>
            <w:r>
              <w:rPr>
                <w:rFonts w:hint="eastAsia"/>
                <w:b/>
                <w:bCs/>
                <w:color w:val="auto"/>
                <w:sz w:val="20"/>
                <w:szCs w:val="20"/>
                <w:lang w:val="en-US" w:eastAsia="zh-CN"/>
              </w:rPr>
              <w:t>五、售后服务：</w:t>
            </w:r>
          </w:p>
          <w:p w14:paraId="35AD91E8">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（一）服务承诺体系质量保修期承诺：</w:t>
            </w:r>
          </w:p>
          <w:p w14:paraId="729535FD">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1.所有硬件设备（如路由器、交换机、AP）提供壹年免费质保。</w:t>
            </w:r>
          </w:p>
          <w:p w14:paraId="56D9E99D">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2.所有提供的施工服务（综合布线、设备安装调试）提供贰年免费保修。</w:t>
            </w:r>
          </w:p>
          <w:p w14:paraId="00F58CF2">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3.保修期内，提供免费的维修、更换及技术支持服务。</w:t>
            </w:r>
          </w:p>
          <w:p w14:paraId="042DD957">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4.服务响应时间承诺：</w:t>
            </w:r>
          </w:p>
          <w:p w14:paraId="5C30FF9C">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①7×24小时热线支持：提供专属技术支持电话，全天候接听故障报修与技术咨询。</w:t>
            </w:r>
          </w:p>
          <w:p w14:paraId="2E4F5404">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②30分钟电话响应：在接到故障通知后，30分钟内通过电话响应，初步定位问题。</w:t>
            </w:r>
          </w:p>
          <w:p w14:paraId="7279667E">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③2小时远程响应：对于可通过远程方式处理的问题，2小时内启动远程协助。</w:t>
            </w:r>
          </w:p>
          <w:p w14:paraId="1B1B4ECE">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④4小时现场响应：对于远程无法解决的严重故障，承诺在4小时内派遣工程师抵达现场进行处理。</w:t>
            </w:r>
          </w:p>
          <w:p w14:paraId="0A7F689B">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5.问题解决时效承诺：</w:t>
            </w:r>
          </w:p>
          <w:p w14:paraId="501E1D2F">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①一般性问题：8小时内解决。</w:t>
            </w:r>
          </w:p>
          <w:p w14:paraId="1843E684">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②严重故障：24小时内解决。</w:t>
            </w:r>
          </w:p>
          <w:p w14:paraId="530B3E63">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③极端疑难问题：若24小时内无法解决，提供应急方案并承诺最长解决时限，同时协调设备原厂技术支持。</w:t>
            </w:r>
          </w:p>
          <w:p w14:paraId="612C2DF0">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（二）服务体系与内容</w:t>
            </w:r>
          </w:p>
          <w:p w14:paraId="155C3211">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1.定期巡检服务：</w:t>
            </w:r>
          </w:p>
          <w:p w14:paraId="306B299C">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①频率：每季度提供一次免费的主动上门巡检服务。</w:t>
            </w:r>
          </w:p>
          <w:p w14:paraId="5C7888A2">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②内容：检查网络设备运行状态（CPU/内存利用率）、日志分析、线路连通性测试、无线AP信号覆盖检测、配置备份等，并提交《系统健康检查报告》。</w:t>
            </w:r>
          </w:p>
          <w:p w14:paraId="0D55C708">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2.应急响应服务：</w:t>
            </w:r>
          </w:p>
          <w:p w14:paraId="330DD219">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①建立本项目专属的应急处理流程，涵盖故障受理、分级、响应、处置、恢复、复盘全环节。</w:t>
            </w:r>
          </w:p>
          <w:p w14:paraId="18530372">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提供备机备件支持，对于关键设备，在公司本地库存储备备用机，确保硬件故障时能快速更换。</w:t>
            </w:r>
          </w:p>
          <w:p w14:paraId="277FADFD">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技术支持服务：</w:t>
            </w:r>
          </w:p>
          <w:p w14:paraId="00744524">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②热线/远程支持：提供不限次数的免费技术咨询、远程故障诊断与配置指导。</w:t>
            </w:r>
          </w:p>
          <w:p w14:paraId="6CCFE4EE">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③现场支持：根据故障等级，按承诺时间提供现场技术支持。</w:t>
            </w:r>
          </w:p>
          <w:p w14:paraId="1A3E1342">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3.技术培训服务：</w:t>
            </w:r>
          </w:p>
          <w:p w14:paraId="0CD587A6">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①项目验收后，为图书馆管理人员提供1次免费的集中技术培训。</w:t>
            </w:r>
          </w:p>
          <w:p w14:paraId="68988CAD">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②培训内容：包括网络拓扑介绍、设备基本管理（如查看状态、重启、日常故障排查方法、用户接入指导等）。</w:t>
            </w:r>
          </w:p>
          <w:p w14:paraId="3B8A33B5">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③交付物：提供《用户操作手册》及《日常维护指南》电子版和纸质版。</w:t>
            </w:r>
          </w:p>
          <w:p w14:paraId="2FAB3FC8">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b/>
                <w:bCs/>
                <w:color w:val="auto"/>
                <w:sz w:val="20"/>
                <w:szCs w:val="20"/>
                <w:lang w:val="en-US" w:eastAsia="zh-CN"/>
              </w:rPr>
            </w:pPr>
            <w:r>
              <w:rPr>
                <w:rFonts w:hint="eastAsia" w:ascii="宋体" w:hAnsi="宋体" w:eastAsia="宋体" w:cs="宋体"/>
                <w:b w:val="0"/>
                <w:bCs w:val="0"/>
                <w:color w:val="auto"/>
                <w:sz w:val="21"/>
                <w:szCs w:val="21"/>
                <w:vertAlign w:val="baseline"/>
                <w:lang w:val="en-US" w:eastAsia="zh-CN"/>
              </w:rPr>
              <w:t>▲</w:t>
            </w:r>
            <w:r>
              <w:rPr>
                <w:rFonts w:hint="eastAsia"/>
                <w:b/>
                <w:bCs/>
                <w:color w:val="auto"/>
                <w:sz w:val="20"/>
                <w:szCs w:val="20"/>
                <w:lang w:val="en-US" w:eastAsia="zh-CN"/>
              </w:rPr>
              <w:t>六、其他要求：</w:t>
            </w:r>
          </w:p>
          <w:p w14:paraId="6EE2DF20">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（一）报价必须含以下部分，包括：</w:t>
            </w:r>
          </w:p>
          <w:p w14:paraId="54D753AB">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1.服务的价格；</w:t>
            </w:r>
          </w:p>
          <w:p w14:paraId="390A8D42">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2.必要的保险费用和各项税金；</w:t>
            </w:r>
          </w:p>
          <w:p w14:paraId="392191BF">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3.本项目服务所有内容及相关服务的投入、售后服务及其他所有可能产生的一切费用。</w:t>
            </w:r>
          </w:p>
          <w:p w14:paraId="4A9AF9A8">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r>
              <w:rPr>
                <w:rFonts w:hint="eastAsia"/>
                <w:color w:val="auto"/>
                <w:sz w:val="20"/>
                <w:szCs w:val="20"/>
                <w:lang w:val="en-US" w:eastAsia="zh-CN"/>
              </w:rPr>
              <w:t>（二）按照实施方案规定时间要求完成所有项目施工。</w:t>
            </w:r>
          </w:p>
          <w:p w14:paraId="6688166A">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lang w:val="en-US" w:eastAsia="zh-CN"/>
              </w:rPr>
            </w:pPr>
            <w:r>
              <w:rPr>
                <w:rFonts w:hint="eastAsia"/>
                <w:color w:val="auto"/>
                <w:sz w:val="20"/>
                <w:szCs w:val="20"/>
                <w:lang w:val="en-US" w:eastAsia="zh-CN"/>
              </w:rPr>
              <w:t>（三）施工人员须持有高空作业证，技术员需要持网络工程师证书。</w:t>
            </w:r>
          </w:p>
        </w:tc>
        <w:tc>
          <w:tcPr>
            <w:tcW w:w="1385" w:type="dxa"/>
            <w:noWrap w:val="0"/>
            <w:vAlign w:val="top"/>
          </w:tcPr>
          <w:p w14:paraId="4B73091F">
            <w:pPr>
              <w:keepNext w:val="0"/>
              <w:keepLines w:val="0"/>
              <w:pageBreakBefore w:val="0"/>
              <w:widowControl/>
              <w:tabs>
                <w:tab w:val="left" w:pos="1440"/>
              </w:tabs>
              <w:kinsoku/>
              <w:wordWrap w:val="0"/>
              <w:overflowPunct/>
              <w:topLinePunct w:val="0"/>
              <w:autoSpaceDE/>
              <w:autoSpaceDN/>
              <w:bidi w:val="0"/>
              <w:adjustRightInd/>
              <w:snapToGrid w:val="0"/>
              <w:spacing w:line="400" w:lineRule="exact"/>
              <w:jc w:val="left"/>
              <w:textAlignment w:val="auto"/>
              <w:rPr>
                <w:rFonts w:hint="eastAsia"/>
                <w:color w:val="auto"/>
                <w:sz w:val="20"/>
                <w:szCs w:val="20"/>
                <w:lang w:val="en-US" w:eastAsia="zh-CN"/>
              </w:rPr>
            </w:pPr>
          </w:p>
        </w:tc>
      </w:tr>
    </w:tbl>
    <w:p w14:paraId="7E0722F7">
      <w:pPr>
        <w:pStyle w:val="2"/>
        <w:ind w:left="0" w:leftChars="0" w:firstLine="0" w:firstLineChars="0"/>
        <w:rPr>
          <w:rFonts w:hint="eastAsia" w:ascii="仿宋_GB2312" w:hAnsi="仿宋_GB2312" w:eastAsia="仿宋_GB2312" w:cs="仿宋_GB2312"/>
          <w:sz w:val="32"/>
          <w:szCs w:val="32"/>
          <w:lang w:val="en-US" w:eastAsia="zh-CN"/>
        </w:rPr>
      </w:pPr>
    </w:p>
    <w:p w14:paraId="4F3AF35E">
      <w:pPr>
        <w:pStyle w:val="2"/>
        <w:ind w:left="0" w:leftChars="0" w:firstLine="0" w:firstLineChars="0"/>
        <w:rPr>
          <w:rFonts w:hint="eastAsia" w:ascii="仿宋_GB2312" w:hAnsi="仿宋_GB2312" w:eastAsia="仿宋_GB2312" w:cs="仿宋_GB2312"/>
          <w:sz w:val="32"/>
          <w:szCs w:val="32"/>
          <w:lang w:val="en-US" w:eastAsia="zh-CN"/>
        </w:rPr>
      </w:pPr>
    </w:p>
    <w:p w14:paraId="221DF866">
      <w:pPr>
        <w:pStyle w:val="2"/>
        <w:ind w:left="0" w:leftChars="0" w:firstLine="0" w:firstLineChars="0"/>
        <w:rPr>
          <w:rFonts w:hint="eastAsia" w:ascii="仿宋_GB2312" w:hAnsi="仿宋_GB2312" w:eastAsia="仿宋_GB2312" w:cs="仿宋_GB2312"/>
          <w:sz w:val="32"/>
          <w:szCs w:val="32"/>
          <w:lang w:val="en-US" w:eastAsia="zh-CN"/>
        </w:rPr>
      </w:pPr>
    </w:p>
    <w:p w14:paraId="3D831DE5">
      <w:pPr>
        <w:pStyle w:val="2"/>
        <w:ind w:left="0" w:leftChars="0" w:firstLine="0" w:firstLineChars="0"/>
        <w:rPr>
          <w:rFonts w:hint="eastAsia" w:ascii="仿宋_GB2312" w:hAnsi="仿宋_GB2312" w:eastAsia="仿宋_GB2312" w:cs="仿宋_GB2312"/>
          <w:sz w:val="32"/>
          <w:szCs w:val="32"/>
          <w:lang w:val="en-US" w:eastAsia="zh-CN"/>
        </w:rPr>
      </w:pPr>
    </w:p>
    <w:p w14:paraId="2D6BE35A">
      <w:pPr>
        <w:pStyle w:val="2"/>
        <w:ind w:left="0" w:leftChars="0" w:firstLine="0" w:firstLineChars="0"/>
        <w:rPr>
          <w:rFonts w:hint="eastAsia" w:ascii="仿宋_GB2312" w:hAnsi="仿宋_GB2312" w:eastAsia="仿宋_GB2312" w:cs="仿宋_GB2312"/>
          <w:sz w:val="32"/>
          <w:szCs w:val="32"/>
          <w:lang w:val="en-US" w:eastAsia="zh-CN"/>
        </w:rPr>
      </w:pPr>
    </w:p>
    <w:p w14:paraId="00D30AE5">
      <w:pPr>
        <w:pStyle w:val="2"/>
        <w:ind w:left="0" w:leftChars="0" w:firstLine="0" w:firstLineChars="0"/>
        <w:rPr>
          <w:rFonts w:hint="eastAsia" w:ascii="仿宋_GB2312" w:hAnsi="仿宋_GB2312" w:eastAsia="仿宋_GB2312" w:cs="仿宋_GB2312"/>
          <w:sz w:val="32"/>
          <w:szCs w:val="32"/>
          <w:lang w:val="en-US" w:eastAsia="zh-CN"/>
        </w:rPr>
      </w:pPr>
    </w:p>
    <w:p w14:paraId="52BAA050">
      <w:pPr>
        <w:pStyle w:val="2"/>
        <w:ind w:left="0" w:leftChars="0" w:firstLine="0" w:firstLineChars="0"/>
        <w:rPr>
          <w:rFonts w:hint="eastAsia" w:ascii="仿宋_GB2312" w:hAnsi="仿宋_GB2312" w:eastAsia="仿宋_GB2312" w:cs="仿宋_GB2312"/>
          <w:sz w:val="32"/>
          <w:szCs w:val="32"/>
          <w:lang w:val="en-US" w:eastAsia="zh-CN"/>
        </w:rPr>
      </w:pPr>
    </w:p>
    <w:p w14:paraId="1D746986">
      <w:pPr>
        <w:pStyle w:val="2"/>
        <w:ind w:left="0" w:leftChars="0" w:firstLine="0" w:firstLineChars="0"/>
        <w:rPr>
          <w:rFonts w:hint="eastAsia" w:ascii="仿宋_GB2312" w:hAnsi="仿宋_GB2312" w:eastAsia="仿宋_GB2312" w:cs="仿宋_GB2312"/>
          <w:sz w:val="32"/>
          <w:szCs w:val="32"/>
          <w:lang w:val="en-US" w:eastAsia="zh-CN"/>
        </w:rPr>
      </w:pPr>
    </w:p>
    <w:p w14:paraId="4BF108FC">
      <w:pPr>
        <w:pStyle w:val="2"/>
        <w:ind w:left="0" w:leftChars="0" w:firstLine="0" w:firstLineChars="0"/>
        <w:rPr>
          <w:rFonts w:hint="eastAsia" w:ascii="仿宋_GB2312" w:hAnsi="仿宋_GB2312" w:eastAsia="仿宋_GB2312" w:cs="仿宋_GB2312"/>
          <w:sz w:val="32"/>
          <w:szCs w:val="32"/>
          <w:lang w:val="en-US" w:eastAsia="zh-CN"/>
        </w:rPr>
      </w:pPr>
    </w:p>
    <w:p w14:paraId="3C5384F3">
      <w:pPr>
        <w:pStyle w:val="2"/>
        <w:ind w:left="0" w:leftChars="0" w:firstLine="0" w:firstLineChars="0"/>
        <w:rPr>
          <w:rFonts w:hint="eastAsia" w:ascii="仿宋_GB2312" w:hAnsi="仿宋_GB2312" w:eastAsia="仿宋_GB2312" w:cs="仿宋_GB2312"/>
          <w:sz w:val="32"/>
          <w:szCs w:val="32"/>
          <w:lang w:val="en-US" w:eastAsia="zh-CN"/>
        </w:rPr>
      </w:pPr>
    </w:p>
    <w:p w14:paraId="60493C53">
      <w:pPr>
        <w:pStyle w:val="2"/>
        <w:ind w:left="0" w:leftChars="0" w:firstLine="0" w:firstLineChars="0"/>
        <w:rPr>
          <w:rFonts w:hint="eastAsia" w:ascii="仿宋_GB2312" w:hAnsi="仿宋_GB2312" w:eastAsia="仿宋_GB2312" w:cs="仿宋_GB2312"/>
          <w:sz w:val="32"/>
          <w:szCs w:val="32"/>
          <w:lang w:val="en-US" w:eastAsia="zh-CN"/>
        </w:rPr>
      </w:pPr>
    </w:p>
    <w:p w14:paraId="36C6435A">
      <w:pPr>
        <w:pStyle w:val="2"/>
        <w:ind w:left="0" w:leftChars="0" w:firstLine="0" w:firstLineChars="0"/>
        <w:rPr>
          <w:rFonts w:hint="eastAsia" w:ascii="仿宋_GB2312" w:hAnsi="仿宋_GB2312" w:eastAsia="仿宋_GB2312" w:cs="仿宋_GB2312"/>
          <w:sz w:val="32"/>
          <w:szCs w:val="32"/>
          <w:lang w:val="en-US" w:eastAsia="zh-CN"/>
        </w:rPr>
      </w:pPr>
    </w:p>
    <w:p w14:paraId="2043A2B0">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54FEBC8">
      <w:pPr>
        <w:keepNext w:val="0"/>
        <w:keepLines w:val="0"/>
        <w:pageBreakBefore w:val="0"/>
        <w:widowControl w:val="0"/>
        <w:kinsoku/>
        <w:wordWrap/>
        <w:overflowPunct/>
        <w:topLinePunct w:val="0"/>
        <w:bidi w:val="0"/>
        <w:adjustRightInd/>
        <w:snapToGrid/>
        <w:spacing w:line="500" w:lineRule="exact"/>
        <w:ind w:firstLine="2200" w:firstLineChars="500"/>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中小企业声明函（服务）</w:t>
      </w:r>
    </w:p>
    <w:p w14:paraId="76C69476">
      <w:pPr>
        <w:keepNext w:val="0"/>
        <w:keepLines w:val="0"/>
        <w:pageBreakBefore w:val="0"/>
        <w:widowControl w:val="0"/>
        <w:kinsoku/>
        <w:wordWrap/>
        <w:overflowPunct/>
        <w:topLinePunct w:val="0"/>
        <w:bidi w:val="0"/>
        <w:adjustRightInd/>
        <w:snapToGrid/>
        <w:spacing w:line="500" w:lineRule="exact"/>
        <w:ind w:firstLine="2200" w:firstLineChars="500"/>
        <w:textAlignment w:val="auto"/>
        <w:rPr>
          <w:rFonts w:hint="eastAsia" w:ascii="方正小标宋简体" w:hAnsi="方正小标宋简体" w:eastAsia="方正小标宋简体" w:cs="方正小标宋简体"/>
          <w:color w:val="000000"/>
          <w:sz w:val="44"/>
          <w:szCs w:val="44"/>
          <w:highlight w:val="none"/>
        </w:rPr>
      </w:pPr>
    </w:p>
    <w:p w14:paraId="31A32DD4">
      <w:pPr>
        <w:pStyle w:val="3"/>
        <w:keepNext w:val="0"/>
        <w:keepLines w:val="0"/>
        <w:pageBreakBefore w:val="0"/>
        <w:widowControl w:val="0"/>
        <w:kinsoku/>
        <w:wordWrap/>
        <w:overflowPunct/>
        <w:topLinePunct w:val="0"/>
        <w:bidi w:val="0"/>
        <w:adjustRightInd/>
        <w:snapToGrid/>
        <w:spacing w:after="0" w:line="440" w:lineRule="exact"/>
        <w:ind w:left="-426" w:right="142" w:firstLine="640"/>
        <w:contextualSpacing/>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本公司（联合体）郑重声明，根据《政府采购促进中小企业发展管理办法》（财库﹝2020﹞46号）的规定，本公司（联合体）参加</w:t>
      </w:r>
      <w:r>
        <w:rPr>
          <w:rFonts w:hint="eastAsia" w:ascii="仿宋_GB2312" w:hAnsi="仿宋_GB2312" w:eastAsia="仿宋_GB2312" w:cs="仿宋_GB2312"/>
          <w:sz w:val="32"/>
          <w:szCs w:val="32"/>
          <w:u w:val="single"/>
        </w:rPr>
        <w:t>（单位名称）</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single"/>
        </w:rPr>
        <w:t>（项目名称）</w:t>
      </w:r>
      <w:r>
        <w:rPr>
          <w:rFonts w:hint="eastAsia" w:ascii="仿宋_GB2312" w:hAnsi="仿宋_GB2312" w:eastAsia="仿宋_GB2312" w:cs="仿宋_GB2312"/>
          <w:color w:val="000000"/>
          <w:sz w:val="32"/>
          <w:szCs w:val="32"/>
          <w:highlight w:val="none"/>
        </w:rPr>
        <w:t>采购活动，提供的服务全部由符合政策要求的中小企业制造。相关企业（含联合体中的中小企业、签订分包意向协议的中小企业）的具体情况如下：</w:t>
      </w:r>
    </w:p>
    <w:p w14:paraId="55456BEA">
      <w:pPr>
        <w:keepNext w:val="0"/>
        <w:keepLines w:val="0"/>
        <w:pageBreakBefore w:val="0"/>
        <w:widowControl w:val="0"/>
        <w:tabs>
          <w:tab w:val="left" w:pos="1384"/>
          <w:tab w:val="left" w:pos="4562"/>
          <w:tab w:val="left" w:pos="6803"/>
        </w:tabs>
        <w:kinsoku/>
        <w:wordWrap/>
        <w:overflowPunct/>
        <w:topLinePunct w:val="0"/>
        <w:bidi w:val="0"/>
        <w:adjustRightInd/>
        <w:snapToGrid/>
        <w:spacing w:line="440" w:lineRule="exact"/>
        <w:ind w:left="-426" w:right="-58" w:firstLine="655"/>
        <w:contextualSpacing/>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u w:val="single"/>
        </w:rPr>
        <w:t>（标的名称）</w:t>
      </w:r>
      <w:r>
        <w:rPr>
          <w:rFonts w:hint="eastAsia" w:ascii="仿宋_GB2312" w:hAnsi="仿宋_GB2312" w:eastAsia="仿宋_GB2312" w:cs="仿宋_GB2312"/>
          <w:color w:val="000000"/>
          <w:sz w:val="32"/>
          <w:szCs w:val="32"/>
          <w:highlight w:val="none"/>
        </w:rPr>
        <w:t>，属于</w:t>
      </w:r>
      <w:r>
        <w:rPr>
          <w:rFonts w:hint="eastAsia" w:ascii="仿宋_GB2312" w:hAnsi="仿宋_GB2312" w:eastAsia="仿宋_GB2312" w:cs="仿宋_GB2312"/>
          <w:color w:val="000000"/>
          <w:sz w:val="32"/>
          <w:szCs w:val="32"/>
          <w:highlight w:val="none"/>
          <w:u w:val="single"/>
        </w:rPr>
        <w:t>（采购文件中明确的所属行业）</w:t>
      </w:r>
      <w:r>
        <w:rPr>
          <w:rFonts w:hint="eastAsia" w:ascii="仿宋_GB2312" w:hAnsi="仿宋_GB2312" w:eastAsia="仿宋_GB2312" w:cs="仿宋_GB2312"/>
          <w:color w:val="000000"/>
          <w:sz w:val="32"/>
          <w:szCs w:val="32"/>
          <w:highlight w:val="none"/>
        </w:rPr>
        <w:t>行业；承接企业为</w:t>
      </w:r>
      <w:r>
        <w:rPr>
          <w:rFonts w:hint="eastAsia" w:ascii="仿宋_GB2312" w:hAnsi="仿宋_GB2312" w:eastAsia="仿宋_GB2312" w:cs="仿宋_GB2312"/>
          <w:color w:val="000000"/>
          <w:sz w:val="32"/>
          <w:szCs w:val="32"/>
          <w:highlight w:val="none"/>
          <w:u w:val="single"/>
        </w:rPr>
        <w:t>（企业名称）</w:t>
      </w:r>
      <w:r>
        <w:rPr>
          <w:rFonts w:hint="eastAsia" w:ascii="仿宋_GB2312" w:hAnsi="仿宋_GB2312" w:eastAsia="仿宋_GB2312" w:cs="仿宋_GB2312"/>
          <w:color w:val="000000"/>
          <w:sz w:val="32"/>
          <w:szCs w:val="32"/>
          <w:highlight w:val="none"/>
        </w:rPr>
        <w:t>，从业人员</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人，营业收入为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万元，资产总额为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万元，属于</w:t>
      </w:r>
      <w:r>
        <w:rPr>
          <w:rFonts w:hint="eastAsia" w:ascii="仿宋_GB2312" w:hAnsi="仿宋_GB2312" w:eastAsia="仿宋_GB2312" w:cs="仿宋_GB2312"/>
          <w:color w:val="000000"/>
          <w:sz w:val="32"/>
          <w:szCs w:val="32"/>
          <w:highlight w:val="none"/>
          <w:u w:val="single"/>
        </w:rPr>
        <w:t>（中型企业、小型企业、微型企业）</w:t>
      </w:r>
      <w:r>
        <w:rPr>
          <w:rFonts w:hint="eastAsia" w:ascii="仿宋_GB2312" w:hAnsi="仿宋_GB2312" w:eastAsia="仿宋_GB2312" w:cs="仿宋_GB2312"/>
          <w:color w:val="000000"/>
          <w:sz w:val="32"/>
          <w:szCs w:val="32"/>
          <w:highlight w:val="none"/>
        </w:rPr>
        <w:t>；</w:t>
      </w:r>
    </w:p>
    <w:p w14:paraId="57B6C316">
      <w:pPr>
        <w:keepNext w:val="0"/>
        <w:keepLines w:val="0"/>
        <w:pageBreakBefore w:val="0"/>
        <w:widowControl w:val="0"/>
        <w:tabs>
          <w:tab w:val="left" w:pos="1065"/>
          <w:tab w:val="left" w:pos="6477"/>
        </w:tabs>
        <w:kinsoku/>
        <w:wordWrap/>
        <w:overflowPunct/>
        <w:topLinePunct w:val="0"/>
        <w:bidi w:val="0"/>
        <w:adjustRightInd/>
        <w:snapToGrid/>
        <w:spacing w:line="440" w:lineRule="exact"/>
        <w:ind w:left="-426" w:right="-58" w:firstLine="655"/>
        <w:contextualSpacing/>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u w:val="single"/>
        </w:rPr>
        <w:t>（标的名称）</w:t>
      </w:r>
      <w:r>
        <w:rPr>
          <w:rFonts w:hint="eastAsia" w:ascii="仿宋_GB2312" w:hAnsi="仿宋_GB2312" w:eastAsia="仿宋_GB2312" w:cs="仿宋_GB2312"/>
          <w:color w:val="000000"/>
          <w:sz w:val="32"/>
          <w:szCs w:val="32"/>
          <w:highlight w:val="none"/>
        </w:rPr>
        <w:t>，属于</w:t>
      </w:r>
      <w:r>
        <w:rPr>
          <w:rFonts w:hint="eastAsia" w:ascii="仿宋_GB2312" w:hAnsi="仿宋_GB2312" w:eastAsia="仿宋_GB2312" w:cs="仿宋_GB2312"/>
          <w:color w:val="000000"/>
          <w:sz w:val="32"/>
          <w:szCs w:val="32"/>
          <w:highlight w:val="none"/>
          <w:u w:val="single"/>
        </w:rPr>
        <w:t>（采购文件中明确的所属行业）</w:t>
      </w:r>
      <w:r>
        <w:rPr>
          <w:rFonts w:hint="eastAsia" w:ascii="仿宋_GB2312" w:hAnsi="仿宋_GB2312" w:eastAsia="仿宋_GB2312" w:cs="仿宋_GB2312"/>
          <w:color w:val="000000"/>
          <w:sz w:val="32"/>
          <w:szCs w:val="32"/>
          <w:highlight w:val="none"/>
        </w:rPr>
        <w:t>行业；承接企业为</w:t>
      </w:r>
      <w:r>
        <w:rPr>
          <w:rFonts w:hint="eastAsia" w:ascii="仿宋_GB2312" w:hAnsi="仿宋_GB2312" w:eastAsia="仿宋_GB2312" w:cs="仿宋_GB2312"/>
          <w:color w:val="000000"/>
          <w:sz w:val="32"/>
          <w:szCs w:val="32"/>
          <w:highlight w:val="none"/>
          <w:u w:val="single"/>
        </w:rPr>
        <w:t>（企业名称）</w:t>
      </w:r>
      <w:r>
        <w:rPr>
          <w:rFonts w:hint="eastAsia" w:ascii="仿宋_GB2312" w:hAnsi="仿宋_GB2312" w:eastAsia="仿宋_GB2312" w:cs="仿宋_GB2312"/>
          <w:color w:val="000000"/>
          <w:sz w:val="32"/>
          <w:szCs w:val="32"/>
          <w:highlight w:val="none"/>
        </w:rPr>
        <w:t>，从业人员</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人，营业收入为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万元，资产总额为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万元，属于</w:t>
      </w:r>
      <w:r>
        <w:rPr>
          <w:rFonts w:hint="eastAsia" w:ascii="仿宋_GB2312" w:hAnsi="仿宋_GB2312" w:eastAsia="仿宋_GB2312" w:cs="仿宋_GB2312"/>
          <w:color w:val="000000"/>
          <w:sz w:val="32"/>
          <w:szCs w:val="32"/>
          <w:highlight w:val="none"/>
          <w:u w:val="single"/>
        </w:rPr>
        <w:t>（中型企业、小型企业、微型企业）</w:t>
      </w:r>
      <w:r>
        <w:rPr>
          <w:rFonts w:hint="eastAsia" w:ascii="仿宋_GB2312" w:hAnsi="仿宋_GB2312" w:eastAsia="仿宋_GB2312" w:cs="仿宋_GB2312"/>
          <w:color w:val="000000"/>
          <w:sz w:val="32"/>
          <w:szCs w:val="32"/>
          <w:highlight w:val="none"/>
        </w:rPr>
        <w:t>；</w:t>
      </w:r>
    </w:p>
    <w:p w14:paraId="0FC73953">
      <w:pPr>
        <w:pStyle w:val="3"/>
        <w:keepNext w:val="0"/>
        <w:keepLines w:val="0"/>
        <w:pageBreakBefore w:val="0"/>
        <w:widowControl w:val="0"/>
        <w:kinsoku/>
        <w:wordWrap/>
        <w:overflowPunct/>
        <w:topLinePunct w:val="0"/>
        <w:bidi w:val="0"/>
        <w:adjustRightInd/>
        <w:snapToGrid/>
        <w:spacing w:after="0" w:line="440" w:lineRule="exact"/>
        <w:ind w:left="142" w:right="142"/>
        <w:contextualSpacing/>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w:t>
      </w:r>
    </w:p>
    <w:p w14:paraId="3EAD8B8B">
      <w:pPr>
        <w:pStyle w:val="3"/>
        <w:keepNext w:val="0"/>
        <w:keepLines w:val="0"/>
        <w:pageBreakBefore w:val="0"/>
        <w:widowControl w:val="0"/>
        <w:kinsoku/>
        <w:wordWrap/>
        <w:overflowPunct/>
        <w:topLinePunct w:val="0"/>
        <w:bidi w:val="0"/>
        <w:adjustRightInd/>
        <w:snapToGrid/>
        <w:spacing w:after="0" w:line="440" w:lineRule="exact"/>
        <w:ind w:left="-405" w:leftChars="-193" w:right="142" w:firstLine="604" w:firstLineChars="189"/>
        <w:contextualSpacing/>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以上企业，不属于大企业的分支机构，不存在控股股东为大企业的情形，也不存在与大企业的负责人为同一人的情形。</w:t>
      </w:r>
    </w:p>
    <w:p w14:paraId="27D2D7FA">
      <w:pPr>
        <w:pStyle w:val="3"/>
        <w:keepNext w:val="0"/>
        <w:keepLines w:val="0"/>
        <w:pageBreakBefore w:val="0"/>
        <w:widowControl w:val="0"/>
        <w:kinsoku/>
        <w:wordWrap/>
        <w:overflowPunct/>
        <w:topLinePunct w:val="0"/>
        <w:bidi w:val="0"/>
        <w:adjustRightInd/>
        <w:snapToGrid/>
        <w:spacing w:after="0" w:line="440" w:lineRule="exact"/>
        <w:ind w:left="-426" w:right="142" w:firstLine="567"/>
        <w:contextualSpacing/>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本企业对上述声明内容的真实性负责。如有虚假，将依法承担相应责任。</w:t>
      </w:r>
    </w:p>
    <w:p w14:paraId="2CEB13FF">
      <w:pPr>
        <w:pStyle w:val="3"/>
        <w:keepNext w:val="0"/>
        <w:keepLines w:val="0"/>
        <w:pageBreakBefore w:val="0"/>
        <w:widowControl w:val="0"/>
        <w:kinsoku/>
        <w:wordWrap/>
        <w:overflowPunct/>
        <w:topLinePunct w:val="0"/>
        <w:bidi w:val="0"/>
        <w:adjustRightInd/>
        <w:snapToGrid/>
        <w:spacing w:after="0" w:line="440" w:lineRule="exact"/>
        <w:ind w:left="3960" w:right="1808"/>
        <w:contextualSpacing/>
        <w:textAlignment w:val="auto"/>
        <w:rPr>
          <w:rFonts w:hint="eastAsia" w:ascii="仿宋_GB2312" w:hAnsi="仿宋_GB2312" w:eastAsia="仿宋_GB2312" w:cs="仿宋_GB2312"/>
          <w:color w:val="000000"/>
          <w:sz w:val="32"/>
          <w:szCs w:val="32"/>
          <w:highlight w:val="none"/>
        </w:rPr>
      </w:pPr>
    </w:p>
    <w:p w14:paraId="1FED4262">
      <w:pPr>
        <w:keepNext w:val="0"/>
        <w:keepLines w:val="0"/>
        <w:pageBreakBefore w:val="0"/>
        <w:widowControl w:val="0"/>
        <w:kinsoku/>
        <w:wordWrap/>
        <w:overflowPunct/>
        <w:topLinePunct w:val="0"/>
        <w:autoSpaceDE w:val="0"/>
        <w:autoSpaceDN w:val="0"/>
        <w:bidi w:val="0"/>
        <w:adjustRightInd/>
        <w:snapToGrid/>
        <w:spacing w:line="440" w:lineRule="exact"/>
        <w:ind w:left="4415" w:leftChars="1950" w:hanging="320" w:hangingChars="100"/>
        <w:textAlignment w:val="auto"/>
        <w:rPr>
          <w:rFonts w:hint="eastAsia" w:ascii="仿宋_GB2312" w:hAnsi="仿宋_GB2312" w:eastAsia="仿宋_GB2312" w:cs="仿宋_GB2312"/>
          <w:color w:val="000000"/>
          <w:kern w:val="0"/>
          <w:sz w:val="32"/>
          <w:szCs w:val="32"/>
          <w:highlight w:val="none"/>
        </w:rPr>
      </w:pPr>
    </w:p>
    <w:p w14:paraId="460927B1">
      <w:pPr>
        <w:keepNext w:val="0"/>
        <w:keepLines w:val="0"/>
        <w:pageBreakBefore w:val="0"/>
        <w:widowControl w:val="0"/>
        <w:kinsoku/>
        <w:wordWrap/>
        <w:overflowPunct/>
        <w:topLinePunct w:val="0"/>
        <w:autoSpaceDE w:val="0"/>
        <w:autoSpaceDN w:val="0"/>
        <w:bidi w:val="0"/>
        <w:adjustRightInd/>
        <w:snapToGrid/>
        <w:spacing w:line="440" w:lineRule="exact"/>
        <w:ind w:left="4415" w:leftChars="1950" w:hanging="320" w:hangingChars="1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供应商名称（签章）：</w:t>
      </w:r>
    </w:p>
    <w:p w14:paraId="635880F1">
      <w:pPr>
        <w:keepNext w:val="0"/>
        <w:keepLines w:val="0"/>
        <w:pageBreakBefore w:val="0"/>
        <w:widowControl w:val="0"/>
        <w:kinsoku/>
        <w:wordWrap/>
        <w:overflowPunct/>
        <w:topLinePunct w:val="0"/>
        <w:autoSpaceDE w:val="0"/>
        <w:autoSpaceDN w:val="0"/>
        <w:bidi w:val="0"/>
        <w:adjustRightInd/>
        <w:snapToGrid/>
        <w:spacing w:line="440" w:lineRule="exact"/>
        <w:ind w:firstLine="4160" w:firstLineChars="1300"/>
        <w:textAlignment w:val="auto"/>
        <w:rPr>
          <w:rFonts w:hint="eastAsia" w:ascii="仿宋_GB2312" w:hAnsi="仿宋_GB2312" w:eastAsia="仿宋_GB2312" w:cs="仿宋_GB2312"/>
          <w:color w:val="000000"/>
          <w:kern w:val="0"/>
          <w:sz w:val="32"/>
          <w:szCs w:val="32"/>
          <w:highlight w:val="none"/>
          <w:lang w:val="zh-CN"/>
        </w:rPr>
      </w:pPr>
      <w:r>
        <w:rPr>
          <w:rFonts w:hint="eastAsia" w:ascii="仿宋_GB2312" w:hAnsi="仿宋_GB2312" w:eastAsia="仿宋_GB2312" w:cs="仿宋_GB2312"/>
          <w:color w:val="000000"/>
          <w:kern w:val="0"/>
          <w:sz w:val="32"/>
          <w:szCs w:val="32"/>
          <w:highlight w:val="none"/>
          <w:lang w:val="zh-CN"/>
        </w:rPr>
        <w:t>日期：  年  月   日</w:t>
      </w:r>
    </w:p>
    <w:p w14:paraId="6396C438">
      <w:pPr>
        <w:pStyle w:val="3"/>
        <w:keepNext w:val="0"/>
        <w:keepLines w:val="0"/>
        <w:pageBreakBefore w:val="0"/>
        <w:widowControl w:val="0"/>
        <w:kinsoku/>
        <w:wordWrap/>
        <w:overflowPunct/>
        <w:topLinePunct w:val="0"/>
        <w:bidi w:val="0"/>
        <w:adjustRightInd/>
        <w:snapToGrid/>
        <w:spacing w:after="0" w:line="440" w:lineRule="exact"/>
        <w:ind w:left="3960" w:right="1808"/>
        <w:contextualSpacing/>
        <w:textAlignment w:val="auto"/>
        <w:rPr>
          <w:rFonts w:hint="eastAsia" w:ascii="仿宋_GB2312" w:hAnsi="仿宋_GB2312" w:eastAsia="仿宋_GB2312" w:cs="仿宋_GB2312"/>
          <w:color w:val="000000"/>
          <w:sz w:val="32"/>
          <w:szCs w:val="32"/>
          <w:highlight w:val="none"/>
        </w:rPr>
      </w:pPr>
    </w:p>
    <w:p w14:paraId="518AE921">
      <w:pPr>
        <w:keepNext w:val="0"/>
        <w:keepLines w:val="0"/>
        <w:pageBreakBefore w:val="0"/>
        <w:widowControl w:val="0"/>
        <w:kinsoku/>
        <w:wordWrap/>
        <w:overflowPunct/>
        <w:topLinePunct w:val="0"/>
        <w:bidi w:val="0"/>
        <w:adjustRightInd/>
        <w:snapToGri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仿宋_GB2312" w:hAnsi="仿宋_GB2312" w:eastAsia="仿宋_GB2312" w:cs="仿宋_GB2312"/>
          <w:color w:val="000000"/>
          <w:sz w:val="32"/>
          <w:szCs w:val="32"/>
          <w:highlight w:val="none"/>
          <w:lang w:eastAsia="zh-CN"/>
        </w:rPr>
        <w:t>。</w:t>
      </w:r>
    </w:p>
    <w:p w14:paraId="243F8B88">
      <w:pPr>
        <w:pStyle w:val="2"/>
        <w:ind w:left="0" w:leftChars="0" w:firstLine="0" w:firstLineChars="0"/>
        <w:rPr>
          <w:rFonts w:hint="eastAsia" w:ascii="仿宋_GB2312" w:hAnsi="仿宋_GB2312" w:eastAsia="仿宋_GB2312" w:cs="仿宋_GB2312"/>
          <w:sz w:val="32"/>
          <w:szCs w:val="32"/>
          <w:lang w:val="en-US" w:eastAsia="zh-CN"/>
        </w:rPr>
      </w:pPr>
    </w:p>
    <w:sectPr>
      <w:footerReference r:id="rId5" w:type="first"/>
      <w:headerReference r:id="rId3" w:type="default"/>
      <w:footerReference r:id="rId4"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A5DC15-0988-4520-ACE8-78658AB117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51E929F4-76FC-47D9-8F01-F599A4E2A769}"/>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金山简黑体">
    <w:altName w:val="黑体"/>
    <w:panose1 w:val="00000000000000000000"/>
    <w:charset w:val="86"/>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B6BDC644-252C-4CAA-AC63-544EAAC67B67}"/>
  </w:font>
  <w:font w:name="新宋体">
    <w:panose1 w:val="02010609030101010101"/>
    <w:charset w:val="86"/>
    <w:family w:val="modern"/>
    <w:pitch w:val="default"/>
    <w:sig w:usb0="00000003" w:usb1="288F0000" w:usb2="00000006" w:usb3="00000000" w:csb0="00040001" w:csb1="00000000"/>
    <w:embedRegular r:id="rId4" w:fontKey="{071BEDE9-02CD-4449-A605-06A78572BA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7FC8">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410041">
                          <w:pPr>
                            <w:pStyle w:val="20"/>
                            <w:jc w:val="center"/>
                          </w:pPr>
                          <w:r>
                            <w:fldChar w:fldCharType="begin"/>
                          </w:r>
                          <w:r>
                            <w:instrText xml:space="preserve"> PAGE  \* MERGEFORMAT </w:instrText>
                          </w:r>
                          <w:r>
                            <w:fldChar w:fldCharType="separate"/>
                          </w:r>
                          <w:r>
                            <w:t>88</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v:fill on="f" focussize="0,0"/>
              <v:stroke on="f"/>
              <v:imagedata o:title=""/>
              <o:lock v:ext="edit" aspectratio="f"/>
              <v:textbox inset="0mm,0mm,0mm,0mm" style="mso-fit-shape-to-text:t;">
                <w:txbxContent>
                  <w:p w14:paraId="08410041">
                    <w:pPr>
                      <w:pStyle w:val="20"/>
                      <w:jc w:val="center"/>
                    </w:pPr>
                    <w:r>
                      <w:fldChar w:fldCharType="begin"/>
                    </w:r>
                    <w:r>
                      <w:instrText xml:space="preserve"> PAGE  \* MERGEFORMAT </w:instrText>
                    </w:r>
                    <w:r>
                      <w:fldChar w:fldCharType="separate"/>
                    </w:r>
                    <w:r>
                      <w:t>88</w:t>
                    </w:r>
                    <w:r>
                      <w:fldChar w:fldCharType="end"/>
                    </w:r>
                  </w:p>
                </w:txbxContent>
              </v:textbox>
            </v:shape>
          </w:pict>
        </mc:Fallback>
      </mc:AlternateContent>
    </w:r>
  </w:p>
  <w:p w14:paraId="17A9CCCF">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775B">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2D2299">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4D2D2299">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69FAD">
    <w:pPr>
      <w:pStyle w:val="21"/>
      <w:pBdr>
        <w:bottom w:val="none" w:color="auto" w:sz="0" w:space="1"/>
      </w:pBdr>
    </w:pPr>
  </w:p>
  <w:p w14:paraId="49DA2EF5">
    <w:pPr>
      <w:pStyle w:val="2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MTQ1NmZmMmFkMTgwMmMyZjJiNmVmOTlkZjRmM2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29F"/>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47CC9"/>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16"/>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612E7F"/>
    <w:rsid w:val="01893CF0"/>
    <w:rsid w:val="01AF3D99"/>
    <w:rsid w:val="01FF3362"/>
    <w:rsid w:val="020A1B82"/>
    <w:rsid w:val="02511F9D"/>
    <w:rsid w:val="02835E84"/>
    <w:rsid w:val="028B7C8C"/>
    <w:rsid w:val="03432415"/>
    <w:rsid w:val="034E075B"/>
    <w:rsid w:val="037E6E3B"/>
    <w:rsid w:val="03A314B8"/>
    <w:rsid w:val="03D82B98"/>
    <w:rsid w:val="03F83E8B"/>
    <w:rsid w:val="0443570F"/>
    <w:rsid w:val="0549505B"/>
    <w:rsid w:val="05B22460"/>
    <w:rsid w:val="05B9103C"/>
    <w:rsid w:val="05C56868"/>
    <w:rsid w:val="05E64BAE"/>
    <w:rsid w:val="05FC6283"/>
    <w:rsid w:val="05FD4E53"/>
    <w:rsid w:val="066F2038"/>
    <w:rsid w:val="06ED69CB"/>
    <w:rsid w:val="071F1365"/>
    <w:rsid w:val="07380C09"/>
    <w:rsid w:val="07B72767"/>
    <w:rsid w:val="07D171DB"/>
    <w:rsid w:val="07DF77D7"/>
    <w:rsid w:val="08077E72"/>
    <w:rsid w:val="086D46C2"/>
    <w:rsid w:val="08882DD0"/>
    <w:rsid w:val="088C7EA8"/>
    <w:rsid w:val="08D4621F"/>
    <w:rsid w:val="08F438BE"/>
    <w:rsid w:val="09904D0C"/>
    <w:rsid w:val="09CC2AAC"/>
    <w:rsid w:val="09D26E76"/>
    <w:rsid w:val="09EB6EEA"/>
    <w:rsid w:val="0A652D3E"/>
    <w:rsid w:val="0A7758A9"/>
    <w:rsid w:val="0A9E692F"/>
    <w:rsid w:val="0B326F2A"/>
    <w:rsid w:val="0B3B067B"/>
    <w:rsid w:val="0C1E2888"/>
    <w:rsid w:val="0C92213C"/>
    <w:rsid w:val="0CC6128C"/>
    <w:rsid w:val="0D1139A5"/>
    <w:rsid w:val="0D2E642A"/>
    <w:rsid w:val="0D84032B"/>
    <w:rsid w:val="0D927A44"/>
    <w:rsid w:val="0DA212C5"/>
    <w:rsid w:val="0DFB743F"/>
    <w:rsid w:val="0E325320"/>
    <w:rsid w:val="0EA35D97"/>
    <w:rsid w:val="0EBA0D26"/>
    <w:rsid w:val="0F2A74C4"/>
    <w:rsid w:val="0F3C6C6F"/>
    <w:rsid w:val="0F930F6F"/>
    <w:rsid w:val="0FC8251D"/>
    <w:rsid w:val="10206037"/>
    <w:rsid w:val="10A27F31"/>
    <w:rsid w:val="11351D83"/>
    <w:rsid w:val="115D1411"/>
    <w:rsid w:val="118328C8"/>
    <w:rsid w:val="11927058"/>
    <w:rsid w:val="127F744F"/>
    <w:rsid w:val="12E04A09"/>
    <w:rsid w:val="133B4956"/>
    <w:rsid w:val="137656A4"/>
    <w:rsid w:val="13803C16"/>
    <w:rsid w:val="13AF4F03"/>
    <w:rsid w:val="13C24B6D"/>
    <w:rsid w:val="14736E66"/>
    <w:rsid w:val="147F458F"/>
    <w:rsid w:val="14A66D0E"/>
    <w:rsid w:val="14D958EC"/>
    <w:rsid w:val="152D6842"/>
    <w:rsid w:val="1534169A"/>
    <w:rsid w:val="15C03E03"/>
    <w:rsid w:val="16100464"/>
    <w:rsid w:val="162A25EB"/>
    <w:rsid w:val="16316DB3"/>
    <w:rsid w:val="16B70AB9"/>
    <w:rsid w:val="16EE3351"/>
    <w:rsid w:val="16FD2A55"/>
    <w:rsid w:val="17067C1A"/>
    <w:rsid w:val="170C0F46"/>
    <w:rsid w:val="17366761"/>
    <w:rsid w:val="17645816"/>
    <w:rsid w:val="17696E04"/>
    <w:rsid w:val="177C01F0"/>
    <w:rsid w:val="17AE2BF6"/>
    <w:rsid w:val="17CE6630"/>
    <w:rsid w:val="182C4697"/>
    <w:rsid w:val="18610323"/>
    <w:rsid w:val="189F2CBC"/>
    <w:rsid w:val="19110889"/>
    <w:rsid w:val="194F2388"/>
    <w:rsid w:val="1A3C49DC"/>
    <w:rsid w:val="1ABB17E3"/>
    <w:rsid w:val="1AFF0AFE"/>
    <w:rsid w:val="1B4F19F8"/>
    <w:rsid w:val="1B5A1A13"/>
    <w:rsid w:val="1B662902"/>
    <w:rsid w:val="1BBF2F70"/>
    <w:rsid w:val="1C226F03"/>
    <w:rsid w:val="1C355338"/>
    <w:rsid w:val="1D2030BF"/>
    <w:rsid w:val="1D426650"/>
    <w:rsid w:val="1D67112B"/>
    <w:rsid w:val="1DC23423"/>
    <w:rsid w:val="1DD772B3"/>
    <w:rsid w:val="1EBE1D4B"/>
    <w:rsid w:val="1ECC44FA"/>
    <w:rsid w:val="1EFA5D83"/>
    <w:rsid w:val="1F063325"/>
    <w:rsid w:val="1FBC5DF5"/>
    <w:rsid w:val="1FF90588"/>
    <w:rsid w:val="200A702E"/>
    <w:rsid w:val="201A2E36"/>
    <w:rsid w:val="20B41BC5"/>
    <w:rsid w:val="20C3623F"/>
    <w:rsid w:val="20C759E0"/>
    <w:rsid w:val="20F16F27"/>
    <w:rsid w:val="215E6987"/>
    <w:rsid w:val="21781212"/>
    <w:rsid w:val="21B83F86"/>
    <w:rsid w:val="21C623C6"/>
    <w:rsid w:val="221178A8"/>
    <w:rsid w:val="221213CF"/>
    <w:rsid w:val="22327A92"/>
    <w:rsid w:val="22A44330"/>
    <w:rsid w:val="22BC5313"/>
    <w:rsid w:val="231D53A2"/>
    <w:rsid w:val="236D5383"/>
    <w:rsid w:val="23B7504C"/>
    <w:rsid w:val="23ED6232"/>
    <w:rsid w:val="240C149F"/>
    <w:rsid w:val="24250652"/>
    <w:rsid w:val="24330A64"/>
    <w:rsid w:val="24571307"/>
    <w:rsid w:val="24CB3841"/>
    <w:rsid w:val="24DB3BC4"/>
    <w:rsid w:val="25110A2A"/>
    <w:rsid w:val="25685F0A"/>
    <w:rsid w:val="25694A06"/>
    <w:rsid w:val="256C0944"/>
    <w:rsid w:val="25846BB8"/>
    <w:rsid w:val="25BE5F34"/>
    <w:rsid w:val="26446DE3"/>
    <w:rsid w:val="267754D6"/>
    <w:rsid w:val="269669E7"/>
    <w:rsid w:val="26D7699F"/>
    <w:rsid w:val="26E238B7"/>
    <w:rsid w:val="2750599A"/>
    <w:rsid w:val="2766205D"/>
    <w:rsid w:val="27A57163"/>
    <w:rsid w:val="27C0736E"/>
    <w:rsid w:val="27E062C2"/>
    <w:rsid w:val="28070385"/>
    <w:rsid w:val="2845605C"/>
    <w:rsid w:val="28BC68C6"/>
    <w:rsid w:val="2946270B"/>
    <w:rsid w:val="294E7B7E"/>
    <w:rsid w:val="294F05ED"/>
    <w:rsid w:val="2AAB59F6"/>
    <w:rsid w:val="2AC129CE"/>
    <w:rsid w:val="2ACC38E4"/>
    <w:rsid w:val="2B272EE4"/>
    <w:rsid w:val="2B377D70"/>
    <w:rsid w:val="2B774624"/>
    <w:rsid w:val="2B7F799F"/>
    <w:rsid w:val="2B876854"/>
    <w:rsid w:val="2C383969"/>
    <w:rsid w:val="2C3D2B5C"/>
    <w:rsid w:val="2C457675"/>
    <w:rsid w:val="2C7A72BE"/>
    <w:rsid w:val="2C9A7D75"/>
    <w:rsid w:val="2CC17412"/>
    <w:rsid w:val="2D386BB1"/>
    <w:rsid w:val="2E083D76"/>
    <w:rsid w:val="2E311A6D"/>
    <w:rsid w:val="2E773A6B"/>
    <w:rsid w:val="2E7C35D5"/>
    <w:rsid w:val="2E8F7ECA"/>
    <w:rsid w:val="2E9976CE"/>
    <w:rsid w:val="2EA17639"/>
    <w:rsid w:val="2EA41AE0"/>
    <w:rsid w:val="2EBF5185"/>
    <w:rsid w:val="2EDD29B9"/>
    <w:rsid w:val="2EF835C5"/>
    <w:rsid w:val="2F0C1847"/>
    <w:rsid w:val="2F142709"/>
    <w:rsid w:val="2F1E6861"/>
    <w:rsid w:val="2F3040A1"/>
    <w:rsid w:val="2F401D3C"/>
    <w:rsid w:val="2F5B24E1"/>
    <w:rsid w:val="2F7D72E7"/>
    <w:rsid w:val="2FA95C88"/>
    <w:rsid w:val="3041370F"/>
    <w:rsid w:val="30651D1F"/>
    <w:rsid w:val="307D53EB"/>
    <w:rsid w:val="30AA5302"/>
    <w:rsid w:val="312B50A3"/>
    <w:rsid w:val="3238172D"/>
    <w:rsid w:val="32453A27"/>
    <w:rsid w:val="3263064A"/>
    <w:rsid w:val="328D2AEA"/>
    <w:rsid w:val="32A43132"/>
    <w:rsid w:val="32AC0C06"/>
    <w:rsid w:val="3319549C"/>
    <w:rsid w:val="33344EF5"/>
    <w:rsid w:val="339B5A50"/>
    <w:rsid w:val="33C659A3"/>
    <w:rsid w:val="34136CDE"/>
    <w:rsid w:val="34435199"/>
    <w:rsid w:val="34E54DEE"/>
    <w:rsid w:val="3537750C"/>
    <w:rsid w:val="3537798C"/>
    <w:rsid w:val="355C77CB"/>
    <w:rsid w:val="35C13FC9"/>
    <w:rsid w:val="364257B6"/>
    <w:rsid w:val="37061C50"/>
    <w:rsid w:val="373B1322"/>
    <w:rsid w:val="373C09F9"/>
    <w:rsid w:val="374110F8"/>
    <w:rsid w:val="37737A4B"/>
    <w:rsid w:val="377F49C9"/>
    <w:rsid w:val="37EA5922"/>
    <w:rsid w:val="38276B93"/>
    <w:rsid w:val="38AC3431"/>
    <w:rsid w:val="38BE7847"/>
    <w:rsid w:val="392F2E16"/>
    <w:rsid w:val="39E00529"/>
    <w:rsid w:val="3A0B64A7"/>
    <w:rsid w:val="3A574DDA"/>
    <w:rsid w:val="3A946F18"/>
    <w:rsid w:val="3ACF6C0E"/>
    <w:rsid w:val="3AD3075A"/>
    <w:rsid w:val="3AF74C02"/>
    <w:rsid w:val="3B0B1FFB"/>
    <w:rsid w:val="3B952A87"/>
    <w:rsid w:val="3C0059A5"/>
    <w:rsid w:val="3C134E78"/>
    <w:rsid w:val="3D40400B"/>
    <w:rsid w:val="3DEC7285"/>
    <w:rsid w:val="3DF6345D"/>
    <w:rsid w:val="3E16433C"/>
    <w:rsid w:val="3E2B5515"/>
    <w:rsid w:val="3E2C2376"/>
    <w:rsid w:val="3E4D4F28"/>
    <w:rsid w:val="3E4E46AB"/>
    <w:rsid w:val="3EE13701"/>
    <w:rsid w:val="3F1A4BB3"/>
    <w:rsid w:val="3F6A283D"/>
    <w:rsid w:val="3F8613B6"/>
    <w:rsid w:val="400F6BC9"/>
    <w:rsid w:val="40192BA6"/>
    <w:rsid w:val="40AE2ECD"/>
    <w:rsid w:val="413C3DB6"/>
    <w:rsid w:val="41425E2E"/>
    <w:rsid w:val="41436304"/>
    <w:rsid w:val="41766EA9"/>
    <w:rsid w:val="419569C9"/>
    <w:rsid w:val="4196480D"/>
    <w:rsid w:val="41A65A1E"/>
    <w:rsid w:val="41B021A6"/>
    <w:rsid w:val="41FD20C6"/>
    <w:rsid w:val="422457D3"/>
    <w:rsid w:val="42550A18"/>
    <w:rsid w:val="429D496A"/>
    <w:rsid w:val="42F473A1"/>
    <w:rsid w:val="43E57322"/>
    <w:rsid w:val="43FF4AB6"/>
    <w:rsid w:val="441E62C0"/>
    <w:rsid w:val="44627E8E"/>
    <w:rsid w:val="44D02C4B"/>
    <w:rsid w:val="44D12520"/>
    <w:rsid w:val="44E4585D"/>
    <w:rsid w:val="44E52355"/>
    <w:rsid w:val="450C4AD5"/>
    <w:rsid w:val="45325D14"/>
    <w:rsid w:val="45350B80"/>
    <w:rsid w:val="456338DB"/>
    <w:rsid w:val="45811C7C"/>
    <w:rsid w:val="45906116"/>
    <w:rsid w:val="468B3EFB"/>
    <w:rsid w:val="468D6F67"/>
    <w:rsid w:val="46F448B5"/>
    <w:rsid w:val="470A6193"/>
    <w:rsid w:val="4713435D"/>
    <w:rsid w:val="47385210"/>
    <w:rsid w:val="47560288"/>
    <w:rsid w:val="47DC4F5C"/>
    <w:rsid w:val="483D2FCF"/>
    <w:rsid w:val="48747D76"/>
    <w:rsid w:val="48B40671"/>
    <w:rsid w:val="4903307E"/>
    <w:rsid w:val="491F39D4"/>
    <w:rsid w:val="499B5738"/>
    <w:rsid w:val="499F244D"/>
    <w:rsid w:val="4A3F715F"/>
    <w:rsid w:val="4A555CB8"/>
    <w:rsid w:val="4A973F3F"/>
    <w:rsid w:val="4AD0219A"/>
    <w:rsid w:val="4AF96BC7"/>
    <w:rsid w:val="4B3065D6"/>
    <w:rsid w:val="4B336A40"/>
    <w:rsid w:val="4B5A416B"/>
    <w:rsid w:val="4B7F1A23"/>
    <w:rsid w:val="4B862A85"/>
    <w:rsid w:val="4BBA1ED6"/>
    <w:rsid w:val="4BD146C5"/>
    <w:rsid w:val="4C207F2B"/>
    <w:rsid w:val="4C262280"/>
    <w:rsid w:val="4C735245"/>
    <w:rsid w:val="4C8F4116"/>
    <w:rsid w:val="4CEF36E2"/>
    <w:rsid w:val="4CEF4DC5"/>
    <w:rsid w:val="4D601DF7"/>
    <w:rsid w:val="4D87522E"/>
    <w:rsid w:val="4DE81AA9"/>
    <w:rsid w:val="4E257655"/>
    <w:rsid w:val="4E8E7871"/>
    <w:rsid w:val="4E956DAF"/>
    <w:rsid w:val="4EC77687"/>
    <w:rsid w:val="4F372380"/>
    <w:rsid w:val="4F372FFB"/>
    <w:rsid w:val="4FD71DD5"/>
    <w:rsid w:val="4FDA0EA4"/>
    <w:rsid w:val="5025116D"/>
    <w:rsid w:val="50484EB9"/>
    <w:rsid w:val="5077045C"/>
    <w:rsid w:val="50E33547"/>
    <w:rsid w:val="510B49FC"/>
    <w:rsid w:val="51521449"/>
    <w:rsid w:val="51600E2A"/>
    <w:rsid w:val="5193526E"/>
    <w:rsid w:val="51A83578"/>
    <w:rsid w:val="52395ECD"/>
    <w:rsid w:val="52B734E3"/>
    <w:rsid w:val="52C10D75"/>
    <w:rsid w:val="531F6786"/>
    <w:rsid w:val="536C5857"/>
    <w:rsid w:val="539661E7"/>
    <w:rsid w:val="53C27FF8"/>
    <w:rsid w:val="540D145E"/>
    <w:rsid w:val="54337781"/>
    <w:rsid w:val="54492650"/>
    <w:rsid w:val="5492579E"/>
    <w:rsid w:val="549E1A80"/>
    <w:rsid w:val="54C658F4"/>
    <w:rsid w:val="550C4BD7"/>
    <w:rsid w:val="5530500D"/>
    <w:rsid w:val="553700F3"/>
    <w:rsid w:val="554A0352"/>
    <w:rsid w:val="554C1D56"/>
    <w:rsid w:val="55572986"/>
    <w:rsid w:val="556B03A8"/>
    <w:rsid w:val="559E7F6B"/>
    <w:rsid w:val="55C062DD"/>
    <w:rsid w:val="560C68A9"/>
    <w:rsid w:val="560F650A"/>
    <w:rsid w:val="561E41EE"/>
    <w:rsid w:val="565340FA"/>
    <w:rsid w:val="56891F5C"/>
    <w:rsid w:val="56A60054"/>
    <w:rsid w:val="56B058C5"/>
    <w:rsid w:val="5723343E"/>
    <w:rsid w:val="573D7EAB"/>
    <w:rsid w:val="578F4A6B"/>
    <w:rsid w:val="57D95055"/>
    <w:rsid w:val="57F13025"/>
    <w:rsid w:val="58E74D1A"/>
    <w:rsid w:val="58EF56D8"/>
    <w:rsid w:val="5A100380"/>
    <w:rsid w:val="5A2F2CC8"/>
    <w:rsid w:val="5A774DAF"/>
    <w:rsid w:val="5A9F21CD"/>
    <w:rsid w:val="5AC7135A"/>
    <w:rsid w:val="5ACC7594"/>
    <w:rsid w:val="5AE60F7B"/>
    <w:rsid w:val="5AE723C6"/>
    <w:rsid w:val="5B991165"/>
    <w:rsid w:val="5BA26962"/>
    <w:rsid w:val="5BB065DC"/>
    <w:rsid w:val="5BEA42F7"/>
    <w:rsid w:val="5C10702D"/>
    <w:rsid w:val="5C152601"/>
    <w:rsid w:val="5C2246AC"/>
    <w:rsid w:val="5C591F03"/>
    <w:rsid w:val="5C8A1B2F"/>
    <w:rsid w:val="5C8E7778"/>
    <w:rsid w:val="5D433D7F"/>
    <w:rsid w:val="5D914004"/>
    <w:rsid w:val="5DE50CF3"/>
    <w:rsid w:val="5E202441"/>
    <w:rsid w:val="5E280574"/>
    <w:rsid w:val="5EC73E34"/>
    <w:rsid w:val="5F094B10"/>
    <w:rsid w:val="5F561B72"/>
    <w:rsid w:val="600A2C1F"/>
    <w:rsid w:val="606007BB"/>
    <w:rsid w:val="60AC7F66"/>
    <w:rsid w:val="61BF10D9"/>
    <w:rsid w:val="61DA3D4C"/>
    <w:rsid w:val="62AC22DC"/>
    <w:rsid w:val="63035A0A"/>
    <w:rsid w:val="634A68CC"/>
    <w:rsid w:val="637833E8"/>
    <w:rsid w:val="638E1103"/>
    <w:rsid w:val="63BE5BC7"/>
    <w:rsid w:val="63DF48FB"/>
    <w:rsid w:val="64526232"/>
    <w:rsid w:val="64780CD6"/>
    <w:rsid w:val="64E45EF7"/>
    <w:rsid w:val="656E6B4F"/>
    <w:rsid w:val="65851CF1"/>
    <w:rsid w:val="65D84604"/>
    <w:rsid w:val="667E1B27"/>
    <w:rsid w:val="6691014E"/>
    <w:rsid w:val="66C87CCE"/>
    <w:rsid w:val="670D6454"/>
    <w:rsid w:val="67166D70"/>
    <w:rsid w:val="671A6689"/>
    <w:rsid w:val="677435B2"/>
    <w:rsid w:val="678F4979"/>
    <w:rsid w:val="67EF75F1"/>
    <w:rsid w:val="68723029"/>
    <w:rsid w:val="687C2626"/>
    <w:rsid w:val="68B73891"/>
    <w:rsid w:val="68D164E6"/>
    <w:rsid w:val="68DF540E"/>
    <w:rsid w:val="690E60FF"/>
    <w:rsid w:val="69124F16"/>
    <w:rsid w:val="692F7191"/>
    <w:rsid w:val="69366BE8"/>
    <w:rsid w:val="694A5205"/>
    <w:rsid w:val="697A37F9"/>
    <w:rsid w:val="69C63E24"/>
    <w:rsid w:val="69CD5C14"/>
    <w:rsid w:val="69CF0D33"/>
    <w:rsid w:val="69E20B1E"/>
    <w:rsid w:val="6A2D7A3C"/>
    <w:rsid w:val="6A9A4380"/>
    <w:rsid w:val="6AE24EB5"/>
    <w:rsid w:val="6AFA4293"/>
    <w:rsid w:val="6B14289D"/>
    <w:rsid w:val="6B4A058E"/>
    <w:rsid w:val="6B87347F"/>
    <w:rsid w:val="6B9946B3"/>
    <w:rsid w:val="6BBD72EE"/>
    <w:rsid w:val="6BCC2E3D"/>
    <w:rsid w:val="6C4728CF"/>
    <w:rsid w:val="6C653FBC"/>
    <w:rsid w:val="6C662189"/>
    <w:rsid w:val="6C7007C7"/>
    <w:rsid w:val="6D0C2BFA"/>
    <w:rsid w:val="6D2727AA"/>
    <w:rsid w:val="6DE76850"/>
    <w:rsid w:val="6E12622A"/>
    <w:rsid w:val="6E135244"/>
    <w:rsid w:val="6E3522FC"/>
    <w:rsid w:val="6E71421E"/>
    <w:rsid w:val="6F275319"/>
    <w:rsid w:val="6F2906E6"/>
    <w:rsid w:val="6F8A6A3D"/>
    <w:rsid w:val="6F995F3E"/>
    <w:rsid w:val="6FB20BD4"/>
    <w:rsid w:val="6FB650F7"/>
    <w:rsid w:val="6FBA59BE"/>
    <w:rsid w:val="6FF46638"/>
    <w:rsid w:val="70296B3E"/>
    <w:rsid w:val="70611204"/>
    <w:rsid w:val="7081351E"/>
    <w:rsid w:val="709B5F51"/>
    <w:rsid w:val="70C25205"/>
    <w:rsid w:val="71D74BD7"/>
    <w:rsid w:val="71DD3446"/>
    <w:rsid w:val="72047EAE"/>
    <w:rsid w:val="7289202D"/>
    <w:rsid w:val="72A26E91"/>
    <w:rsid w:val="73445350"/>
    <w:rsid w:val="736D25CB"/>
    <w:rsid w:val="74122000"/>
    <w:rsid w:val="74B20637"/>
    <w:rsid w:val="74FA2C30"/>
    <w:rsid w:val="754D5C4B"/>
    <w:rsid w:val="75641D9F"/>
    <w:rsid w:val="75953728"/>
    <w:rsid w:val="75B6497C"/>
    <w:rsid w:val="75F80226"/>
    <w:rsid w:val="76497172"/>
    <w:rsid w:val="76A4695C"/>
    <w:rsid w:val="76AB3AB0"/>
    <w:rsid w:val="76AF7A71"/>
    <w:rsid w:val="76C240A7"/>
    <w:rsid w:val="76DB6C05"/>
    <w:rsid w:val="76E40A74"/>
    <w:rsid w:val="77254F5A"/>
    <w:rsid w:val="775246B7"/>
    <w:rsid w:val="77A55B09"/>
    <w:rsid w:val="77CF0542"/>
    <w:rsid w:val="7811139F"/>
    <w:rsid w:val="781E69D1"/>
    <w:rsid w:val="782E0C68"/>
    <w:rsid w:val="787832CE"/>
    <w:rsid w:val="78A435B9"/>
    <w:rsid w:val="78CD05A1"/>
    <w:rsid w:val="7926323B"/>
    <w:rsid w:val="79720743"/>
    <w:rsid w:val="798F434D"/>
    <w:rsid w:val="7A2269F1"/>
    <w:rsid w:val="7A236030"/>
    <w:rsid w:val="7A263B6B"/>
    <w:rsid w:val="7A823713"/>
    <w:rsid w:val="7AF46346"/>
    <w:rsid w:val="7B0B6B8D"/>
    <w:rsid w:val="7B0F5EBF"/>
    <w:rsid w:val="7B130FB9"/>
    <w:rsid w:val="7B2A6F61"/>
    <w:rsid w:val="7B49206A"/>
    <w:rsid w:val="7B8130AF"/>
    <w:rsid w:val="7BF1631C"/>
    <w:rsid w:val="7BF64EDE"/>
    <w:rsid w:val="7C0626EE"/>
    <w:rsid w:val="7C400C1E"/>
    <w:rsid w:val="7C513C98"/>
    <w:rsid w:val="7C616D87"/>
    <w:rsid w:val="7C8F243F"/>
    <w:rsid w:val="7CBA7D64"/>
    <w:rsid w:val="7DD11708"/>
    <w:rsid w:val="7DE8616A"/>
    <w:rsid w:val="7E18726D"/>
    <w:rsid w:val="7E4D7910"/>
    <w:rsid w:val="7E5B2AED"/>
    <w:rsid w:val="7E6278A5"/>
    <w:rsid w:val="7EBD579E"/>
    <w:rsid w:val="7EC167BD"/>
    <w:rsid w:val="7F272D9E"/>
    <w:rsid w:val="7F5E6F6A"/>
    <w:rsid w:val="7F6D0983"/>
    <w:rsid w:val="7F7338C5"/>
    <w:rsid w:val="7FBA7E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5"/>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6"/>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57"/>
    <w:qFormat/>
    <w:uiPriority w:val="9"/>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adjustRightInd w:val="0"/>
      <w:snapToGrid w:val="0"/>
      <w:spacing w:before="120" w:after="120"/>
      <w:outlineLvl w:val="3"/>
    </w:pPr>
    <w:rPr>
      <w:rFonts w:ascii="Arial" w:hAnsi="Arial" w:eastAsia="宋体" w:cs="Times New Roman"/>
      <w:b/>
      <w:bCs/>
      <w:sz w:val="28"/>
      <w:szCs w:val="28"/>
    </w:rPr>
  </w:style>
  <w:style w:type="paragraph" w:styleId="9">
    <w:name w:val="heading 5"/>
    <w:basedOn w:val="1"/>
    <w:link w:val="58"/>
    <w:qFormat/>
    <w:uiPriority w:val="9"/>
    <w:pPr>
      <w:keepNext/>
      <w:keepLines/>
      <w:spacing w:before="280" w:after="290" w:line="376" w:lineRule="auto"/>
      <w:outlineLvl w:val="4"/>
    </w:pPr>
    <w:rPr>
      <w:b/>
      <w:bCs/>
      <w:sz w:val="28"/>
      <w:szCs w:val="28"/>
    </w:rPr>
  </w:style>
  <w:style w:type="paragraph" w:styleId="10">
    <w:name w:val="heading 8"/>
    <w:basedOn w:val="1"/>
    <w:next w:val="1"/>
    <w:link w:val="59"/>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Calibri" w:hAnsi="Calibri" w:eastAsia="宋体" w:cs="Times New Roman"/>
      <w:szCs w:val="22"/>
    </w:rPr>
  </w:style>
  <w:style w:type="paragraph" w:styleId="3">
    <w:name w:val="Body Text"/>
    <w:basedOn w:val="1"/>
    <w:next w:val="4"/>
    <w:link w:val="54"/>
    <w:unhideWhenUsed/>
    <w:qFormat/>
    <w:uiPriority w:val="0"/>
    <w:pPr>
      <w:spacing w:after="120"/>
    </w:pPr>
  </w:style>
  <w:style w:type="paragraph" w:styleId="4">
    <w:name w:val="Body Text First Indent"/>
    <w:basedOn w:val="3"/>
    <w:next w:val="3"/>
    <w:qFormat/>
    <w:uiPriority w:val="0"/>
    <w:pPr>
      <w:spacing w:line="240" w:lineRule="auto"/>
      <w:ind w:firstLine="420" w:firstLineChars="100"/>
    </w:pPr>
    <w:rPr>
      <w:rFonts w:ascii="Calibri" w:hAnsi="Calibri" w:eastAsia="宋体"/>
      <w:sz w:val="21"/>
      <w:szCs w:val="24"/>
    </w:r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60"/>
    <w:qFormat/>
    <w:uiPriority w:val="0"/>
    <w:pPr>
      <w:jc w:val="left"/>
    </w:pPr>
  </w:style>
  <w:style w:type="paragraph" w:styleId="13">
    <w:name w:val="Body Text 3"/>
    <w:basedOn w:val="1"/>
    <w:link w:val="61"/>
    <w:unhideWhenUsed/>
    <w:qFormat/>
    <w:uiPriority w:val="99"/>
    <w:pPr>
      <w:spacing w:after="120"/>
    </w:pPr>
    <w:rPr>
      <w:sz w:val="16"/>
      <w:szCs w:val="16"/>
    </w:rPr>
  </w:style>
  <w:style w:type="paragraph" w:styleId="14">
    <w:name w:val="Body Text Indent"/>
    <w:basedOn w:val="1"/>
    <w:link w:val="62"/>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next w:val="8"/>
    <w:link w:val="63"/>
    <w:qFormat/>
    <w:uiPriority w:val="0"/>
    <w:rPr>
      <w:rFonts w:ascii="宋体" w:hAnsi="Courier New"/>
      <w:kern w:val="0"/>
      <w:sz w:val="20"/>
      <w:szCs w:val="21"/>
    </w:rPr>
  </w:style>
  <w:style w:type="paragraph" w:styleId="18">
    <w:name w:val="Date"/>
    <w:basedOn w:val="1"/>
    <w:next w:val="1"/>
    <w:link w:val="64"/>
    <w:unhideWhenUsed/>
    <w:qFormat/>
    <w:uiPriority w:val="99"/>
    <w:pPr>
      <w:ind w:left="100" w:leftChars="2500"/>
    </w:pPr>
  </w:style>
  <w:style w:type="paragraph" w:styleId="19">
    <w:name w:val="Balloon Text"/>
    <w:basedOn w:val="1"/>
    <w:link w:val="50"/>
    <w:semiHidden/>
    <w:qFormat/>
    <w:uiPriority w:val="0"/>
    <w:rPr>
      <w:sz w:val="18"/>
      <w:szCs w:val="18"/>
    </w:rPr>
  </w:style>
  <w:style w:type="paragraph" w:styleId="20">
    <w:name w:val="footer"/>
    <w:basedOn w:val="1"/>
    <w:link w:val="65"/>
    <w:unhideWhenUsed/>
    <w:qFormat/>
    <w:uiPriority w:val="99"/>
    <w:pPr>
      <w:tabs>
        <w:tab w:val="center" w:pos="4153"/>
        <w:tab w:val="right" w:pos="8306"/>
      </w:tabs>
      <w:snapToGrid w:val="0"/>
      <w:jc w:val="left"/>
    </w:pPr>
    <w:rPr>
      <w:kern w:val="0"/>
      <w:sz w:val="18"/>
      <w:szCs w:val="18"/>
    </w:rPr>
  </w:style>
  <w:style w:type="paragraph" w:styleId="21">
    <w:name w:val="header"/>
    <w:basedOn w:val="1"/>
    <w:link w:val="6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List"/>
    <w:basedOn w:val="1"/>
    <w:unhideWhenUsed/>
    <w:qFormat/>
    <w:uiPriority w:val="99"/>
    <w:pPr>
      <w:ind w:left="200" w:hanging="200" w:hangingChars="200"/>
      <w:contextualSpacing/>
    </w:pPr>
  </w:style>
  <w:style w:type="paragraph" w:styleId="24">
    <w:name w:val="toc 2"/>
    <w:basedOn w:val="1"/>
    <w:next w:val="1"/>
    <w:unhideWhenUsed/>
    <w:qFormat/>
    <w:uiPriority w:val="39"/>
    <w:pPr>
      <w:tabs>
        <w:tab w:val="right" w:leader="dot" w:pos="8296"/>
      </w:tabs>
      <w:ind w:left="420" w:leftChars="200"/>
    </w:pPr>
  </w:style>
  <w:style w:type="paragraph" w:styleId="25">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6">
    <w:name w:val="Title"/>
    <w:basedOn w:val="1"/>
    <w:next w:val="1"/>
    <w:qFormat/>
    <w:uiPriority w:val="0"/>
    <w:pPr>
      <w:spacing w:before="240" w:after="60"/>
      <w:jc w:val="center"/>
      <w:outlineLvl w:val="0"/>
    </w:pPr>
    <w:rPr>
      <w:rFonts w:ascii="Calibri Light" w:hAnsi="Calibri Light" w:eastAsia="仿宋_GB2312" w:cs="黑体"/>
      <w:b/>
      <w:bCs/>
      <w:sz w:val="32"/>
      <w:szCs w:val="32"/>
    </w:rPr>
  </w:style>
  <w:style w:type="paragraph" w:styleId="27">
    <w:name w:val="annotation subject"/>
    <w:basedOn w:val="12"/>
    <w:next w:val="12"/>
    <w:link w:val="67"/>
    <w:qFormat/>
    <w:uiPriority w:val="99"/>
    <w:rPr>
      <w:b/>
      <w:bCs/>
    </w:rPr>
  </w:style>
  <w:style w:type="paragraph" w:styleId="28">
    <w:name w:val="Body Text First Indent 2"/>
    <w:basedOn w:val="1"/>
    <w:qFormat/>
    <w:uiPriority w:val="0"/>
    <w:pPr>
      <w:spacing w:after="120"/>
      <w:ind w:left="420" w:firstLine="420"/>
    </w:pPr>
    <w:rPr>
      <w:rFonts w:ascii="Times New Roman" w:hAnsi="Times New Roman" w:eastAsia="宋体" w:cs="Times New Roman"/>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22"/>
    <w:rPr>
      <w:b/>
    </w:rPr>
  </w:style>
  <w:style w:type="character" w:styleId="33">
    <w:name w:val="endnote reference"/>
    <w:unhideWhenUsed/>
    <w:qFormat/>
    <w:uiPriority w:val="99"/>
    <w:rPr>
      <w:vertAlign w:val="superscript"/>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Emphasis"/>
    <w:basedOn w:val="31"/>
    <w:qFormat/>
    <w:uiPriority w:val="20"/>
    <w:rPr>
      <w:i/>
    </w:rPr>
  </w:style>
  <w:style w:type="character" w:styleId="37">
    <w:name w:val="Hyperlink"/>
    <w:unhideWhenUsed/>
    <w:qFormat/>
    <w:uiPriority w:val="99"/>
    <w:rPr>
      <w:color w:val="0000FF"/>
      <w:u w:val="single"/>
    </w:rPr>
  </w:style>
  <w:style w:type="character" w:styleId="38">
    <w:name w:val="annotation reference"/>
    <w:qFormat/>
    <w:uiPriority w:val="99"/>
    <w:rPr>
      <w:sz w:val="21"/>
      <w:szCs w:val="21"/>
    </w:rPr>
  </w:style>
  <w:style w:type="character" w:customStyle="1" w:styleId="39">
    <w:name w:val="正文文本 字符2"/>
    <w:link w:val="3"/>
    <w:qFormat/>
    <w:uiPriority w:val="0"/>
    <w:rPr>
      <w:rFonts w:ascii="Times New Roman" w:hAnsi="Times New Roman"/>
      <w:kern w:val="2"/>
      <w:sz w:val="21"/>
      <w:szCs w:val="24"/>
    </w:rPr>
  </w:style>
  <w:style w:type="character" w:customStyle="1" w:styleId="40">
    <w:name w:val="标题 1 字符2"/>
    <w:link w:val="5"/>
    <w:qFormat/>
    <w:uiPriority w:val="9"/>
    <w:rPr>
      <w:b/>
      <w:bCs/>
      <w:kern w:val="44"/>
      <w:sz w:val="44"/>
      <w:szCs w:val="44"/>
    </w:rPr>
  </w:style>
  <w:style w:type="character" w:customStyle="1" w:styleId="41">
    <w:name w:val="标题 2 字符1"/>
    <w:link w:val="6"/>
    <w:qFormat/>
    <w:uiPriority w:val="9"/>
    <w:rPr>
      <w:rFonts w:ascii="Cambria" w:hAnsi="Cambria" w:eastAsia="宋体" w:cs="Times New Roman"/>
      <w:b/>
      <w:bCs/>
      <w:kern w:val="2"/>
      <w:sz w:val="32"/>
      <w:szCs w:val="32"/>
    </w:rPr>
  </w:style>
  <w:style w:type="character" w:customStyle="1" w:styleId="42">
    <w:name w:val="标题 3 字符1"/>
    <w:link w:val="7"/>
    <w:qFormat/>
    <w:uiPriority w:val="9"/>
    <w:rPr>
      <w:b/>
      <w:bCs/>
      <w:kern w:val="2"/>
      <w:sz w:val="32"/>
      <w:szCs w:val="32"/>
    </w:rPr>
  </w:style>
  <w:style w:type="character" w:customStyle="1" w:styleId="43">
    <w:name w:val="标题 5 字符1"/>
    <w:link w:val="9"/>
    <w:qFormat/>
    <w:uiPriority w:val="9"/>
    <w:rPr>
      <w:rFonts w:ascii="Times New Roman" w:hAnsi="Times New Roman"/>
      <w:b/>
      <w:bCs/>
      <w:kern w:val="2"/>
      <w:sz w:val="28"/>
      <w:szCs w:val="28"/>
    </w:rPr>
  </w:style>
  <w:style w:type="character" w:customStyle="1" w:styleId="44">
    <w:name w:val="标题 8 字符1"/>
    <w:link w:val="10"/>
    <w:qFormat/>
    <w:uiPriority w:val="9"/>
    <w:rPr>
      <w:rFonts w:ascii="等线 Light" w:hAnsi="等线 Light" w:eastAsia="等线 Light" w:cs="Times New Roman"/>
      <w:kern w:val="2"/>
      <w:sz w:val="24"/>
      <w:szCs w:val="24"/>
    </w:rPr>
  </w:style>
  <w:style w:type="character" w:customStyle="1" w:styleId="45">
    <w:name w:val="批注文字 字符3"/>
    <w:link w:val="12"/>
    <w:qFormat/>
    <w:uiPriority w:val="0"/>
    <w:rPr>
      <w:rFonts w:ascii="Times New Roman" w:hAnsi="Times New Roman"/>
      <w:kern w:val="2"/>
      <w:sz w:val="21"/>
      <w:szCs w:val="24"/>
    </w:rPr>
  </w:style>
  <w:style w:type="character" w:customStyle="1" w:styleId="46">
    <w:name w:val="正文文本 3 字符1"/>
    <w:link w:val="13"/>
    <w:qFormat/>
    <w:uiPriority w:val="99"/>
    <w:rPr>
      <w:kern w:val="2"/>
      <w:sz w:val="16"/>
      <w:szCs w:val="16"/>
    </w:rPr>
  </w:style>
  <w:style w:type="character" w:customStyle="1" w:styleId="47">
    <w:name w:val="正文文本缩进 字符1"/>
    <w:link w:val="14"/>
    <w:qFormat/>
    <w:uiPriority w:val="0"/>
    <w:rPr>
      <w:rFonts w:ascii="仿宋_GB2312" w:hAnsi="Times New Roman" w:eastAsia="仿宋_GB2312" w:cs="Times New Roman"/>
      <w:sz w:val="32"/>
      <w:szCs w:val="20"/>
    </w:rPr>
  </w:style>
  <w:style w:type="character" w:customStyle="1" w:styleId="48">
    <w:name w:val="纯文本 字符4"/>
    <w:link w:val="17"/>
    <w:qFormat/>
    <w:uiPriority w:val="0"/>
    <w:rPr>
      <w:rFonts w:ascii="宋体" w:hAnsi="Courier New" w:eastAsia="宋体" w:cs="Courier New"/>
      <w:szCs w:val="21"/>
    </w:rPr>
  </w:style>
  <w:style w:type="character" w:customStyle="1" w:styleId="49">
    <w:name w:val="日期 字符1"/>
    <w:link w:val="18"/>
    <w:qFormat/>
    <w:uiPriority w:val="99"/>
    <w:rPr>
      <w:rFonts w:ascii="Times New Roman" w:hAnsi="Times New Roman"/>
      <w:kern w:val="2"/>
      <w:sz w:val="21"/>
      <w:szCs w:val="24"/>
    </w:rPr>
  </w:style>
  <w:style w:type="character" w:customStyle="1" w:styleId="50">
    <w:name w:val="批注框文本 字符"/>
    <w:link w:val="19"/>
    <w:semiHidden/>
    <w:qFormat/>
    <w:uiPriority w:val="99"/>
    <w:rPr>
      <w:kern w:val="2"/>
      <w:sz w:val="18"/>
      <w:szCs w:val="18"/>
    </w:rPr>
  </w:style>
  <w:style w:type="character" w:customStyle="1" w:styleId="51">
    <w:name w:val="页脚 字符1"/>
    <w:link w:val="20"/>
    <w:qFormat/>
    <w:uiPriority w:val="99"/>
    <w:rPr>
      <w:sz w:val="18"/>
      <w:szCs w:val="18"/>
    </w:rPr>
  </w:style>
  <w:style w:type="character" w:customStyle="1" w:styleId="52">
    <w:name w:val="页眉 字符1"/>
    <w:link w:val="21"/>
    <w:qFormat/>
    <w:uiPriority w:val="99"/>
    <w:rPr>
      <w:sz w:val="18"/>
      <w:szCs w:val="18"/>
    </w:rPr>
  </w:style>
  <w:style w:type="character" w:customStyle="1" w:styleId="53">
    <w:name w:val="批注主题 字符1"/>
    <w:link w:val="27"/>
    <w:qFormat/>
    <w:uiPriority w:val="99"/>
    <w:rPr>
      <w:rFonts w:ascii="Times New Roman" w:hAnsi="Times New Roman"/>
      <w:b/>
      <w:bCs/>
      <w:kern w:val="2"/>
      <w:sz w:val="21"/>
      <w:szCs w:val="24"/>
    </w:rPr>
  </w:style>
  <w:style w:type="character" w:customStyle="1" w:styleId="54">
    <w:name w:val="正文文本 Char1"/>
    <w:link w:val="3"/>
    <w:qFormat/>
    <w:uiPriority w:val="0"/>
    <w:rPr>
      <w:rFonts w:ascii="Times New Roman" w:hAnsi="Times New Roman" w:eastAsia="宋体" w:cs="Times New Roman"/>
      <w:kern w:val="2"/>
      <w:sz w:val="21"/>
      <w:szCs w:val="24"/>
    </w:rPr>
  </w:style>
  <w:style w:type="character" w:customStyle="1" w:styleId="55">
    <w:name w:val="标题 1 Char"/>
    <w:link w:val="5"/>
    <w:qFormat/>
    <w:uiPriority w:val="9"/>
    <w:rPr>
      <w:rFonts w:ascii="Times New Roman" w:hAnsi="Times New Roman" w:eastAsia="宋体" w:cs="Times New Roman"/>
      <w:b/>
      <w:bCs/>
      <w:kern w:val="44"/>
      <w:sz w:val="44"/>
      <w:szCs w:val="44"/>
    </w:rPr>
  </w:style>
  <w:style w:type="character" w:customStyle="1" w:styleId="56">
    <w:name w:val="标题 2 Char1"/>
    <w:link w:val="6"/>
    <w:qFormat/>
    <w:uiPriority w:val="9"/>
    <w:rPr>
      <w:rFonts w:ascii="Cambria" w:hAnsi="Cambria" w:eastAsia="宋体" w:cs="Times New Roman"/>
      <w:b/>
      <w:bCs/>
      <w:kern w:val="2"/>
      <w:sz w:val="32"/>
      <w:szCs w:val="32"/>
    </w:rPr>
  </w:style>
  <w:style w:type="character" w:customStyle="1" w:styleId="57">
    <w:name w:val="标题 3 Char"/>
    <w:link w:val="7"/>
    <w:semiHidden/>
    <w:qFormat/>
    <w:uiPriority w:val="9"/>
    <w:rPr>
      <w:rFonts w:ascii="Times New Roman" w:hAnsi="Times New Roman" w:eastAsia="宋体" w:cs="Times New Roman"/>
      <w:b/>
      <w:bCs/>
      <w:kern w:val="2"/>
      <w:sz w:val="32"/>
      <w:szCs w:val="32"/>
    </w:rPr>
  </w:style>
  <w:style w:type="character" w:customStyle="1" w:styleId="58">
    <w:name w:val="标题 5 Char"/>
    <w:link w:val="9"/>
    <w:qFormat/>
    <w:uiPriority w:val="9"/>
    <w:rPr>
      <w:rFonts w:ascii="Times New Roman" w:hAnsi="Times New Roman" w:eastAsia="宋体" w:cs="Times New Roman"/>
      <w:b/>
      <w:bCs/>
      <w:kern w:val="2"/>
      <w:sz w:val="28"/>
      <w:szCs w:val="28"/>
    </w:rPr>
  </w:style>
  <w:style w:type="character" w:customStyle="1" w:styleId="59">
    <w:name w:val="标题 8 Char1"/>
    <w:link w:val="10"/>
    <w:semiHidden/>
    <w:qFormat/>
    <w:uiPriority w:val="9"/>
    <w:rPr>
      <w:rFonts w:ascii="等线 Light" w:hAnsi="等线 Light" w:eastAsia="等线 Light" w:cs="Times New Roman"/>
      <w:kern w:val="2"/>
      <w:sz w:val="24"/>
      <w:szCs w:val="24"/>
    </w:rPr>
  </w:style>
  <w:style w:type="character" w:customStyle="1" w:styleId="60">
    <w:name w:val="批注文字 Char1"/>
    <w:link w:val="12"/>
    <w:qFormat/>
    <w:uiPriority w:val="0"/>
    <w:rPr>
      <w:rFonts w:ascii="Times New Roman" w:hAnsi="Times New Roman" w:eastAsia="宋体" w:cs="Times New Roman"/>
      <w:kern w:val="2"/>
      <w:sz w:val="21"/>
      <w:szCs w:val="24"/>
    </w:rPr>
  </w:style>
  <w:style w:type="character" w:customStyle="1" w:styleId="61">
    <w:name w:val="正文文本 3 Char"/>
    <w:link w:val="13"/>
    <w:semiHidden/>
    <w:qFormat/>
    <w:uiPriority w:val="99"/>
    <w:rPr>
      <w:rFonts w:ascii="Times New Roman" w:hAnsi="Times New Roman" w:eastAsia="宋体" w:cs="Times New Roman"/>
      <w:kern w:val="2"/>
      <w:sz w:val="16"/>
      <w:szCs w:val="16"/>
    </w:rPr>
  </w:style>
  <w:style w:type="character" w:customStyle="1" w:styleId="62">
    <w:name w:val="正文文本缩进 Char"/>
    <w:link w:val="14"/>
    <w:qFormat/>
    <w:uiPriority w:val="0"/>
    <w:rPr>
      <w:rFonts w:ascii="仿宋_GB2312" w:hAnsi="Times New Roman" w:eastAsia="仿宋_GB2312" w:cs="Times New Roman"/>
      <w:sz w:val="32"/>
      <w:szCs w:val="20"/>
    </w:rPr>
  </w:style>
  <w:style w:type="character" w:customStyle="1" w:styleId="63">
    <w:name w:val="纯文本 Char1"/>
    <w:link w:val="17"/>
    <w:qFormat/>
    <w:uiPriority w:val="0"/>
    <w:rPr>
      <w:rFonts w:ascii="宋体" w:hAnsi="Courier New" w:eastAsia="宋体" w:cs="Courier New"/>
      <w:szCs w:val="21"/>
    </w:rPr>
  </w:style>
  <w:style w:type="character" w:customStyle="1" w:styleId="64">
    <w:name w:val="日期 Char"/>
    <w:link w:val="18"/>
    <w:semiHidden/>
    <w:qFormat/>
    <w:uiPriority w:val="99"/>
    <w:rPr>
      <w:rFonts w:ascii="Times New Roman" w:hAnsi="Times New Roman" w:eastAsia="宋体" w:cs="Times New Roman"/>
      <w:kern w:val="2"/>
      <w:sz w:val="21"/>
      <w:szCs w:val="24"/>
    </w:rPr>
  </w:style>
  <w:style w:type="character" w:customStyle="1" w:styleId="65">
    <w:name w:val="页脚 Char"/>
    <w:link w:val="20"/>
    <w:qFormat/>
    <w:uiPriority w:val="99"/>
    <w:rPr>
      <w:rFonts w:ascii="Times New Roman" w:hAnsi="Times New Roman" w:eastAsia="宋体" w:cs="Times New Roman"/>
      <w:sz w:val="18"/>
      <w:szCs w:val="18"/>
    </w:rPr>
  </w:style>
  <w:style w:type="character" w:customStyle="1" w:styleId="66">
    <w:name w:val="页眉 Char"/>
    <w:link w:val="21"/>
    <w:qFormat/>
    <w:uiPriority w:val="99"/>
    <w:rPr>
      <w:rFonts w:ascii="Times New Roman" w:hAnsi="Times New Roman" w:eastAsia="宋体" w:cs="Times New Roman"/>
      <w:sz w:val="18"/>
      <w:szCs w:val="18"/>
    </w:rPr>
  </w:style>
  <w:style w:type="character" w:customStyle="1" w:styleId="67">
    <w:name w:val="批注主题 Char"/>
    <w:link w:val="27"/>
    <w:qFormat/>
    <w:uiPriority w:val="99"/>
    <w:rPr>
      <w:rFonts w:ascii="Times New Roman" w:hAnsi="Times New Roman" w:eastAsia="宋体" w:cs="Times New Roman"/>
      <w:b/>
      <w:bCs/>
      <w:kern w:val="2"/>
      <w:sz w:val="21"/>
      <w:szCs w:val="24"/>
    </w:rPr>
  </w:style>
  <w:style w:type="character" w:customStyle="1" w:styleId="68">
    <w:name w:val="纯文本 字符2"/>
    <w:qFormat/>
    <w:uiPriority w:val="0"/>
    <w:rPr>
      <w:rFonts w:ascii="宋体" w:hAnsi="Courier New" w:eastAsia="宋体" w:cs="Courier New"/>
      <w:szCs w:val="21"/>
    </w:rPr>
  </w:style>
  <w:style w:type="character" w:customStyle="1" w:styleId="69">
    <w:name w:val="apple-style-span"/>
    <w:qFormat/>
    <w:uiPriority w:val="0"/>
  </w:style>
  <w:style w:type="character" w:customStyle="1" w:styleId="70">
    <w:name w:val="标题 2 Char"/>
    <w:qFormat/>
    <w:uiPriority w:val="9"/>
    <w:rPr>
      <w:rFonts w:ascii="Cambria" w:hAnsi="Cambria" w:eastAsia="宋体" w:cs="Times New Roman"/>
      <w:b/>
      <w:bCs/>
      <w:kern w:val="2"/>
      <w:sz w:val="32"/>
      <w:szCs w:val="32"/>
    </w:rPr>
  </w:style>
  <w:style w:type="character" w:customStyle="1" w:styleId="71">
    <w:name w:val="纯文本 字符"/>
    <w:qFormat/>
    <w:uiPriority w:val="0"/>
    <w:rPr>
      <w:rFonts w:ascii="宋体" w:hAnsi="Courier New" w:eastAsia="宋体" w:cs="Courier New"/>
      <w:szCs w:val="21"/>
    </w:rPr>
  </w:style>
  <w:style w:type="character" w:customStyle="1" w:styleId="72">
    <w:name w:val="纯文本 字符1"/>
    <w:qFormat/>
    <w:uiPriority w:val="0"/>
    <w:rPr>
      <w:rFonts w:ascii="宋体" w:hAnsi="Courier New"/>
    </w:rPr>
  </w:style>
  <w:style w:type="character" w:customStyle="1" w:styleId="73">
    <w:name w:val="标题 8 Char"/>
    <w:qFormat/>
    <w:uiPriority w:val="0"/>
    <w:rPr>
      <w:rFonts w:ascii="Arial" w:hAnsi="Arial" w:eastAsia="黑体"/>
      <w:kern w:val="2"/>
      <w:sz w:val="24"/>
      <w:szCs w:val="24"/>
    </w:rPr>
  </w:style>
  <w:style w:type="character" w:customStyle="1" w:styleId="74">
    <w:name w:val="纯文本 Char"/>
    <w:autoRedefine/>
    <w:qFormat/>
    <w:uiPriority w:val="0"/>
    <w:rPr>
      <w:rFonts w:ascii="宋体" w:hAnsi="Courier New" w:eastAsia="宋体" w:cs="Courier New"/>
      <w:szCs w:val="21"/>
    </w:rPr>
  </w:style>
  <w:style w:type="character" w:customStyle="1" w:styleId="75">
    <w:name w:val="正文文本 Char"/>
    <w:autoRedefine/>
    <w:qFormat/>
    <w:uiPriority w:val="0"/>
    <w:rPr>
      <w:rFonts w:ascii="Times New Roman" w:hAnsi="Times New Roman"/>
      <w:kern w:val="2"/>
      <w:sz w:val="21"/>
      <w:szCs w:val="24"/>
    </w:rPr>
  </w:style>
  <w:style w:type="character" w:customStyle="1" w:styleId="76">
    <w:name w:val="批注文字 字符1"/>
    <w:autoRedefine/>
    <w:qFormat/>
    <w:uiPriority w:val="0"/>
    <w:rPr>
      <w:rFonts w:ascii="Times New Roman" w:hAnsi="Times New Roman"/>
      <w:kern w:val="2"/>
      <w:sz w:val="21"/>
      <w:szCs w:val="24"/>
    </w:rPr>
  </w:style>
  <w:style w:type="character" w:customStyle="1" w:styleId="7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8">
    <w:name w:val="标题 1 字符1"/>
    <w:autoRedefine/>
    <w:qFormat/>
    <w:uiPriority w:val="0"/>
    <w:rPr>
      <w:b/>
      <w:bCs/>
      <w:kern w:val="44"/>
      <w:sz w:val="44"/>
      <w:szCs w:val="44"/>
    </w:rPr>
  </w:style>
  <w:style w:type="character" w:customStyle="1" w:styleId="79">
    <w:name w:val="正文文本 字符"/>
    <w:autoRedefine/>
    <w:qFormat/>
    <w:uiPriority w:val="0"/>
    <w:rPr>
      <w:rFonts w:ascii="Times New Roman" w:hAnsi="Times New Roman"/>
      <w:kern w:val="2"/>
      <w:sz w:val="21"/>
      <w:szCs w:val="24"/>
    </w:rPr>
  </w:style>
  <w:style w:type="character" w:customStyle="1" w:styleId="80">
    <w:name w:val="批注文字 字符"/>
    <w:autoRedefine/>
    <w:qFormat/>
    <w:uiPriority w:val="0"/>
    <w:rPr>
      <w:rFonts w:ascii="Times New Roman" w:hAnsi="Times New Roman"/>
      <w:kern w:val="2"/>
      <w:sz w:val="21"/>
      <w:szCs w:val="24"/>
    </w:rPr>
  </w:style>
  <w:style w:type="character" w:customStyle="1" w:styleId="81">
    <w:name w:val="textcontents"/>
    <w:qFormat/>
    <w:uiPriority w:val="0"/>
  </w:style>
  <w:style w:type="character" w:customStyle="1" w:styleId="82">
    <w:name w:val="批注文字 Char"/>
    <w:qFormat/>
    <w:uiPriority w:val="0"/>
    <w:rPr>
      <w:rFonts w:ascii="Times New Roman" w:hAnsi="Times New Roman"/>
      <w:kern w:val="2"/>
      <w:sz w:val="21"/>
      <w:szCs w:val="24"/>
    </w:rPr>
  </w:style>
  <w:style w:type="paragraph" w:customStyle="1" w:styleId="83">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styleId="84">
    <w:name w:val="List Paragraph"/>
    <w:basedOn w:val="1"/>
    <w:autoRedefine/>
    <w:qFormat/>
    <w:uiPriority w:val="34"/>
    <w:pPr>
      <w:ind w:firstLine="420" w:firstLineChars="200"/>
    </w:pPr>
  </w:style>
  <w:style w:type="paragraph" w:customStyle="1" w:styleId="85">
    <w:name w:val="默认段落字体 Para Char Char Char Char Char Char Char Char Char1 Char Char Char Char"/>
    <w:basedOn w:val="1"/>
    <w:autoRedefine/>
    <w:qFormat/>
    <w:uiPriority w:val="99"/>
    <w:rPr>
      <w:rFonts w:ascii="Tahoma" w:hAnsi="Tahoma"/>
      <w:sz w:val="24"/>
      <w:szCs w:val="20"/>
    </w:rPr>
  </w:style>
  <w:style w:type="paragraph" w:customStyle="1" w:styleId="86">
    <w:name w:val="Table Paragraph"/>
    <w:basedOn w:val="1"/>
    <w:autoRedefine/>
    <w:qFormat/>
    <w:uiPriority w:val="1"/>
    <w:pPr>
      <w:jc w:val="left"/>
    </w:pPr>
    <w:rPr>
      <w:rFonts w:ascii="Calibri" w:hAnsi="Calibri"/>
      <w:kern w:val="0"/>
      <w:sz w:val="22"/>
      <w:szCs w:val="22"/>
      <w:lang w:eastAsia="en-US"/>
    </w:rPr>
  </w:style>
  <w:style w:type="paragraph" w:customStyle="1" w:styleId="87">
    <w:name w:val="Char Char Char Char"/>
    <w:basedOn w:val="1"/>
    <w:autoRedefine/>
    <w:qFormat/>
    <w:uiPriority w:val="99"/>
    <w:pPr>
      <w:widowControl/>
      <w:spacing w:after="160" w:line="240" w:lineRule="exact"/>
      <w:jc w:val="left"/>
    </w:pPr>
  </w:style>
  <w:style w:type="character" w:customStyle="1" w:styleId="88">
    <w:name w:val="未处理的提及"/>
    <w:autoRedefine/>
    <w:unhideWhenUsed/>
    <w:qFormat/>
    <w:uiPriority w:val="99"/>
    <w:rPr>
      <w:color w:val="605E5C"/>
      <w:shd w:val="clear" w:color="auto" w:fill="E1DFDD"/>
    </w:rPr>
  </w:style>
  <w:style w:type="paragraph" w:customStyle="1" w:styleId="89">
    <w:name w:val="_Style 87"/>
    <w:basedOn w:val="5"/>
    <w:next w:val="1"/>
    <w:autoRedefine/>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90">
    <w:name w:val="正文2 Char Char"/>
    <w:link w:val="91"/>
    <w:autoRedefine/>
    <w:qFormat/>
    <w:uiPriority w:val="0"/>
    <w:rPr>
      <w:sz w:val="24"/>
    </w:rPr>
  </w:style>
  <w:style w:type="paragraph" w:customStyle="1" w:styleId="91">
    <w:name w:val="正文2"/>
    <w:basedOn w:val="1"/>
    <w:link w:val="90"/>
    <w:autoRedefine/>
    <w:qFormat/>
    <w:uiPriority w:val="0"/>
    <w:pPr>
      <w:adjustRightInd w:val="0"/>
      <w:spacing w:before="156" w:line="360" w:lineRule="auto"/>
      <w:ind w:firstLine="510" w:firstLineChars="200"/>
    </w:pPr>
    <w:rPr>
      <w:kern w:val="0"/>
      <w:sz w:val="24"/>
      <w:szCs w:val="20"/>
    </w:rPr>
  </w:style>
  <w:style w:type="paragraph" w:customStyle="1" w:styleId="92">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93">
    <w:name w:val="正文缩进1"/>
    <w:basedOn w:val="1"/>
    <w:next w:val="14"/>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94">
    <w:name w:val="标题 1 字符"/>
    <w:autoRedefine/>
    <w:qFormat/>
    <w:uiPriority w:val="9"/>
    <w:rPr>
      <w:b/>
      <w:bCs/>
      <w:kern w:val="44"/>
      <w:sz w:val="44"/>
      <w:szCs w:val="44"/>
    </w:rPr>
  </w:style>
  <w:style w:type="character" w:customStyle="1" w:styleId="95">
    <w:name w:val="标题 2 字符"/>
    <w:autoRedefine/>
    <w:qFormat/>
    <w:uiPriority w:val="9"/>
    <w:rPr>
      <w:rFonts w:ascii="Cambria" w:hAnsi="Cambria"/>
      <w:b/>
      <w:bCs/>
      <w:kern w:val="2"/>
      <w:sz w:val="32"/>
      <w:szCs w:val="32"/>
    </w:rPr>
  </w:style>
  <w:style w:type="character" w:customStyle="1" w:styleId="96">
    <w:name w:val="标题 3 字符"/>
    <w:autoRedefine/>
    <w:qFormat/>
    <w:uiPriority w:val="9"/>
    <w:rPr>
      <w:b/>
      <w:bCs/>
      <w:kern w:val="2"/>
      <w:sz w:val="32"/>
      <w:szCs w:val="32"/>
    </w:rPr>
  </w:style>
  <w:style w:type="character" w:customStyle="1" w:styleId="97">
    <w:name w:val="标题 5 字符"/>
    <w:autoRedefine/>
    <w:qFormat/>
    <w:uiPriority w:val="9"/>
    <w:rPr>
      <w:b/>
      <w:bCs/>
      <w:kern w:val="2"/>
      <w:sz w:val="28"/>
      <w:szCs w:val="28"/>
    </w:rPr>
  </w:style>
  <w:style w:type="character" w:customStyle="1" w:styleId="98">
    <w:name w:val="标题 8 字符"/>
    <w:autoRedefine/>
    <w:qFormat/>
    <w:uiPriority w:val="9"/>
    <w:rPr>
      <w:rFonts w:ascii="等线 Light" w:hAnsi="等线 Light" w:eastAsia="等线 Light"/>
      <w:kern w:val="2"/>
      <w:sz w:val="24"/>
      <w:szCs w:val="24"/>
    </w:rPr>
  </w:style>
  <w:style w:type="character" w:customStyle="1" w:styleId="99">
    <w:name w:val="批注文字 字符2"/>
    <w:autoRedefine/>
    <w:qFormat/>
    <w:uiPriority w:val="99"/>
    <w:rPr>
      <w:kern w:val="2"/>
      <w:sz w:val="21"/>
      <w:szCs w:val="24"/>
    </w:rPr>
  </w:style>
  <w:style w:type="character" w:customStyle="1" w:styleId="100">
    <w:name w:val="正文文本 3 字符"/>
    <w:autoRedefine/>
    <w:qFormat/>
    <w:uiPriority w:val="99"/>
    <w:rPr>
      <w:kern w:val="2"/>
      <w:sz w:val="16"/>
      <w:szCs w:val="16"/>
    </w:rPr>
  </w:style>
  <w:style w:type="character" w:customStyle="1" w:styleId="101">
    <w:name w:val="正文文本 字符1"/>
    <w:autoRedefine/>
    <w:qFormat/>
    <w:uiPriority w:val="99"/>
    <w:rPr>
      <w:kern w:val="2"/>
      <w:sz w:val="21"/>
      <w:szCs w:val="24"/>
    </w:rPr>
  </w:style>
  <w:style w:type="character" w:customStyle="1" w:styleId="102">
    <w:name w:val="正文文本缩进 字符"/>
    <w:autoRedefine/>
    <w:qFormat/>
    <w:uiPriority w:val="99"/>
    <w:rPr>
      <w:rFonts w:ascii="仿宋_GB2312" w:eastAsia="仿宋_GB2312"/>
      <w:sz w:val="32"/>
    </w:rPr>
  </w:style>
  <w:style w:type="character" w:customStyle="1" w:styleId="103">
    <w:name w:val="纯文本 字符3"/>
    <w:autoRedefine/>
    <w:qFormat/>
    <w:uiPriority w:val="99"/>
    <w:rPr>
      <w:rFonts w:ascii="宋体" w:hAnsi="Courier New"/>
      <w:szCs w:val="21"/>
    </w:rPr>
  </w:style>
  <w:style w:type="character" w:customStyle="1" w:styleId="104">
    <w:name w:val="日期 字符"/>
    <w:autoRedefine/>
    <w:qFormat/>
    <w:uiPriority w:val="99"/>
    <w:rPr>
      <w:kern w:val="2"/>
      <w:sz w:val="21"/>
      <w:szCs w:val="24"/>
    </w:rPr>
  </w:style>
  <w:style w:type="character" w:customStyle="1" w:styleId="105">
    <w:name w:val="页脚 字符"/>
    <w:autoRedefine/>
    <w:qFormat/>
    <w:uiPriority w:val="99"/>
    <w:rPr>
      <w:sz w:val="18"/>
      <w:szCs w:val="18"/>
    </w:rPr>
  </w:style>
  <w:style w:type="character" w:customStyle="1" w:styleId="106">
    <w:name w:val="页眉 字符"/>
    <w:autoRedefine/>
    <w:qFormat/>
    <w:uiPriority w:val="99"/>
    <w:rPr>
      <w:sz w:val="18"/>
      <w:szCs w:val="18"/>
    </w:rPr>
  </w:style>
  <w:style w:type="character" w:customStyle="1" w:styleId="107">
    <w:name w:val="批注主题 字符"/>
    <w:autoRedefine/>
    <w:qFormat/>
    <w:uiPriority w:val="99"/>
    <w:rPr>
      <w:rFonts w:ascii="Times New Roman" w:hAnsi="Times New Roman"/>
      <w:b/>
      <w:bCs/>
      <w:kern w:val="2"/>
      <w:sz w:val="21"/>
      <w:szCs w:val="24"/>
    </w:rPr>
  </w:style>
  <w:style w:type="paragraph" w:customStyle="1" w:styleId="108">
    <w:name w:val="_Style 94"/>
    <w:basedOn w:val="1"/>
    <w:autoRedefine/>
    <w:unhideWhenUsed/>
    <w:qFormat/>
    <w:uiPriority w:val="99"/>
  </w:style>
  <w:style w:type="paragraph" w:customStyle="1" w:styleId="109">
    <w:name w:val="_Style 95"/>
    <w:basedOn w:val="1"/>
    <w:autoRedefine/>
    <w:unhideWhenUsed/>
    <w:qFormat/>
    <w:uiPriority w:val="99"/>
  </w:style>
  <w:style w:type="paragraph" w:customStyle="1" w:styleId="110">
    <w:name w:val="msonormal"/>
    <w:basedOn w:val="1"/>
    <w:autoRedefine/>
    <w:qFormat/>
    <w:uiPriority w:val="99"/>
    <w:rPr>
      <w:rFonts w:ascii="Calibri" w:hAnsi="Calibri"/>
      <w:kern w:val="0"/>
      <w:sz w:val="24"/>
    </w:rPr>
  </w:style>
  <w:style w:type="character" w:customStyle="1" w:styleId="111">
    <w:name w:val="font61"/>
    <w:basedOn w:val="31"/>
    <w:autoRedefine/>
    <w:qFormat/>
    <w:uiPriority w:val="0"/>
    <w:rPr>
      <w:rFonts w:hint="eastAsia" w:ascii="宋体" w:hAnsi="宋体" w:eastAsia="宋体" w:cs="宋体"/>
      <w:color w:val="FF0000"/>
      <w:sz w:val="21"/>
      <w:szCs w:val="21"/>
      <w:u w:val="none"/>
    </w:rPr>
  </w:style>
  <w:style w:type="character" w:customStyle="1" w:styleId="112">
    <w:name w:val="font51"/>
    <w:basedOn w:val="31"/>
    <w:autoRedefine/>
    <w:qFormat/>
    <w:uiPriority w:val="0"/>
    <w:rPr>
      <w:rFonts w:hint="eastAsia" w:ascii="宋体" w:hAnsi="宋体" w:eastAsia="宋体" w:cs="宋体"/>
      <w:color w:val="000000"/>
      <w:sz w:val="21"/>
      <w:szCs w:val="21"/>
      <w:u w:val="none"/>
    </w:rPr>
  </w:style>
  <w:style w:type="paragraph" w:customStyle="1" w:styleId="113">
    <w:name w:val="正文1"/>
    <w:next w:val="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正文文本1"/>
    <w:basedOn w:val="113"/>
    <w:next w:val="113"/>
    <w:autoRedefine/>
    <w:qFormat/>
    <w:uiPriority w:val="0"/>
    <w:rPr>
      <w:rFonts w:ascii="金山简黑体" w:hAnsi="金山简黑体" w:eastAsia="金山简黑体"/>
      <w:b/>
      <w:spacing w:val="-8"/>
      <w:sz w:val="44"/>
      <w:szCs w:val="20"/>
    </w:rPr>
  </w:style>
  <w:style w:type="character" w:customStyle="1" w:styleId="115">
    <w:name w:val="font81"/>
    <w:basedOn w:val="31"/>
    <w:autoRedefine/>
    <w:qFormat/>
    <w:uiPriority w:val="0"/>
    <w:rPr>
      <w:rFonts w:hint="eastAsia" w:ascii="宋体" w:hAnsi="宋体" w:eastAsia="宋体" w:cs="宋体"/>
      <w:b/>
      <w:bCs/>
      <w:color w:val="000000"/>
      <w:sz w:val="20"/>
      <w:szCs w:val="20"/>
      <w:u w:val="none"/>
    </w:rPr>
  </w:style>
  <w:style w:type="character" w:customStyle="1" w:styleId="116">
    <w:name w:val="font231"/>
    <w:basedOn w:val="31"/>
    <w:autoRedefine/>
    <w:qFormat/>
    <w:uiPriority w:val="0"/>
    <w:rPr>
      <w:rFonts w:hint="eastAsia" w:ascii="宋体" w:hAnsi="宋体" w:eastAsia="宋体" w:cs="宋体"/>
      <w:color w:val="FF0000"/>
      <w:sz w:val="18"/>
      <w:szCs w:val="18"/>
      <w:u w:val="none"/>
    </w:rPr>
  </w:style>
  <w:style w:type="character" w:customStyle="1" w:styleId="117">
    <w:name w:val="font131"/>
    <w:basedOn w:val="31"/>
    <w:autoRedefine/>
    <w:qFormat/>
    <w:uiPriority w:val="0"/>
    <w:rPr>
      <w:rFonts w:hint="eastAsia" w:ascii="宋体" w:hAnsi="宋体" w:eastAsia="宋体" w:cs="宋体"/>
      <w:b/>
      <w:bCs/>
      <w:color w:val="000000"/>
      <w:sz w:val="24"/>
      <w:szCs w:val="24"/>
      <w:u w:val="none"/>
    </w:rPr>
  </w:style>
  <w:style w:type="character" w:customStyle="1" w:styleId="118">
    <w:name w:val="font31"/>
    <w:basedOn w:val="31"/>
    <w:autoRedefine/>
    <w:qFormat/>
    <w:uiPriority w:val="0"/>
    <w:rPr>
      <w:rFonts w:hint="eastAsia" w:ascii="宋体" w:hAnsi="宋体" w:eastAsia="宋体" w:cs="宋体"/>
      <w:color w:val="000000"/>
      <w:sz w:val="24"/>
      <w:szCs w:val="24"/>
      <w:u w:val="none"/>
    </w:rPr>
  </w:style>
  <w:style w:type="character" w:customStyle="1" w:styleId="119">
    <w:name w:val="font121"/>
    <w:basedOn w:val="31"/>
    <w:autoRedefine/>
    <w:qFormat/>
    <w:uiPriority w:val="0"/>
    <w:rPr>
      <w:rFonts w:hint="eastAsia" w:ascii="宋体" w:hAnsi="宋体" w:eastAsia="宋体" w:cs="宋体"/>
      <w:b/>
      <w:bCs/>
      <w:color w:val="000000"/>
      <w:sz w:val="20"/>
      <w:szCs w:val="20"/>
      <w:u w:val="none"/>
    </w:rPr>
  </w:style>
  <w:style w:type="character" w:customStyle="1" w:styleId="120">
    <w:name w:val="font112"/>
    <w:basedOn w:val="31"/>
    <w:autoRedefine/>
    <w:qFormat/>
    <w:uiPriority w:val="0"/>
    <w:rPr>
      <w:rFonts w:hint="eastAsia" w:ascii="宋体" w:hAnsi="宋体" w:eastAsia="宋体" w:cs="宋体"/>
      <w:color w:val="000000"/>
      <w:sz w:val="20"/>
      <w:szCs w:val="20"/>
      <w:u w:val="none"/>
    </w:rPr>
  </w:style>
  <w:style w:type="character" w:customStyle="1" w:styleId="121">
    <w:name w:val="font221"/>
    <w:basedOn w:val="31"/>
    <w:autoRedefine/>
    <w:qFormat/>
    <w:uiPriority w:val="0"/>
    <w:rPr>
      <w:rFonts w:hint="eastAsia" w:ascii="宋体" w:hAnsi="宋体" w:eastAsia="宋体" w:cs="宋体"/>
      <w:color w:val="000000"/>
      <w:sz w:val="16"/>
      <w:szCs w:val="16"/>
      <w:u w:val="none"/>
    </w:rPr>
  </w:style>
  <w:style w:type="character" w:customStyle="1" w:styleId="122">
    <w:name w:val="font241"/>
    <w:basedOn w:val="31"/>
    <w:autoRedefine/>
    <w:qFormat/>
    <w:uiPriority w:val="0"/>
    <w:rPr>
      <w:rFonts w:hint="eastAsia" w:ascii="宋体" w:hAnsi="宋体" w:eastAsia="宋体" w:cs="宋体"/>
      <w:color w:val="FF0000"/>
      <w:sz w:val="16"/>
      <w:szCs w:val="16"/>
      <w:u w:val="none"/>
    </w:rPr>
  </w:style>
  <w:style w:type="character" w:customStyle="1" w:styleId="123">
    <w:name w:val="font01"/>
    <w:basedOn w:val="31"/>
    <w:autoRedefine/>
    <w:qFormat/>
    <w:uiPriority w:val="0"/>
    <w:rPr>
      <w:rFonts w:hint="eastAsia" w:ascii="宋体" w:hAnsi="宋体" w:eastAsia="宋体" w:cs="宋体"/>
      <w:b/>
      <w:bCs/>
      <w:color w:val="000000"/>
      <w:sz w:val="16"/>
      <w:szCs w:val="16"/>
      <w:u w:val="none"/>
    </w:rPr>
  </w:style>
  <w:style w:type="character" w:customStyle="1" w:styleId="124">
    <w:name w:val="ca-2"/>
    <w:basedOn w:val="31"/>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6</Pages>
  <Words>3395</Words>
  <Characters>3741</Characters>
  <Lines>2451</Lines>
  <Paragraphs>2299</Paragraphs>
  <TotalTime>4</TotalTime>
  <ScaleCrop>false</ScaleCrop>
  <LinksUpToDate>false</LinksUpToDate>
  <CharactersWithSpaces>3801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芳</cp:lastModifiedBy>
  <cp:lastPrinted>2025-10-29T08:21:00Z</cp:lastPrinted>
  <dcterms:modified xsi:type="dcterms:W3CDTF">2025-11-17T08:17:42Z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6E0FE0604EF54AC1B00C41EBF1569616_13</vt:lpwstr>
  </property>
  <property fmtid="{D5CDD505-2E9C-101B-9397-08002B2CF9AE}" pid="4" name="KSOTemplateDocerSaveRecord">
    <vt:lpwstr>eyJoZGlkIjoiMzA2Mzk3ZTBiOTEwNWIyYTY2NWFkOTBmZTUxMGM0MzkiLCJ1c2VySWQiOiIyOTY3OTg5MjgifQ==</vt:lpwstr>
  </property>
</Properties>
</file>