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" w:line="100" w:lineRule="exact"/>
        <w:rPr>
          <w:rFonts w:hint="eastAsia" w:asciiTheme="majorEastAsia" w:hAnsiTheme="majorEastAsia" w:eastAsiaTheme="majorEastAsia" w:cstheme="majorEastAsia"/>
          <w:sz w:val="10"/>
          <w:szCs w:val="10"/>
        </w:rPr>
      </w:pPr>
    </w:p>
    <w:p>
      <w:pPr>
        <w:spacing w:line="200" w:lineRule="exact"/>
        <w:rPr>
          <w:rFonts w:hint="eastAsia" w:asciiTheme="majorEastAsia" w:hAnsiTheme="majorEastAsia" w:eastAsiaTheme="majorEastAsia" w:cstheme="majorEastAsia"/>
          <w:sz w:val="20"/>
          <w:szCs w:val="20"/>
        </w:rPr>
      </w:pPr>
    </w:p>
    <w:p>
      <w:pPr>
        <w:spacing w:line="200" w:lineRule="exact"/>
        <w:rPr>
          <w:rFonts w:hint="eastAsia" w:asciiTheme="majorEastAsia" w:hAnsiTheme="majorEastAsia" w:eastAsiaTheme="majorEastAsia" w:cstheme="majorEastAsia"/>
          <w:sz w:val="20"/>
          <w:szCs w:val="20"/>
        </w:rPr>
      </w:pPr>
    </w:p>
    <w:p>
      <w:pPr>
        <w:spacing w:line="200" w:lineRule="exact"/>
        <w:rPr>
          <w:rFonts w:hint="eastAsia" w:asciiTheme="majorEastAsia" w:hAnsiTheme="majorEastAsia" w:eastAsiaTheme="majorEastAsia" w:cstheme="majorEastAsia"/>
          <w:sz w:val="20"/>
          <w:szCs w:val="20"/>
        </w:rPr>
      </w:pPr>
    </w:p>
    <w:p>
      <w:pPr>
        <w:spacing w:line="200" w:lineRule="exact"/>
        <w:rPr>
          <w:rFonts w:hint="eastAsia" w:asciiTheme="majorEastAsia" w:hAnsiTheme="majorEastAsia" w:eastAsiaTheme="majorEastAsia" w:cstheme="majorEastAsia"/>
          <w:sz w:val="20"/>
          <w:szCs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" w:right="249" w:firstLine="459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宋体" w:asciiTheme="majorEastAsia" w:hAnsiTheme="majorEastAsia" w:cstheme="majorEastAsia"/>
          <w:b/>
          <w:bCs/>
          <w:sz w:val="28"/>
          <w:szCs w:val="28"/>
        </w:rPr>
      </w:pPr>
      <w:r>
        <w:rPr>
          <w:rFonts w:hint="eastAsia" w:eastAsia="宋体" w:asciiTheme="majorEastAsia" w:hAnsiTheme="majorEastAsia" w:cstheme="majorEastAsia"/>
          <w:b/>
          <w:bCs/>
          <w:sz w:val="28"/>
          <w:szCs w:val="28"/>
        </w:rPr>
        <w:t>一、任务依据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" w:right="249" w:firstLine="459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  <w:br w:type="column"/>
      </w:r>
      <w:r>
        <w:rPr>
          <w:rFonts w:hint="eastAsia" w:asciiTheme="majorEastAsia" w:hAnsiTheme="majorEastAsia" w:eastAsiaTheme="majorEastAsia" w:cstheme="majorEastAsia"/>
          <w:b/>
          <w:bCs/>
          <w:spacing w:val="0"/>
          <w:w w:val="100"/>
          <w:sz w:val="48"/>
          <w:szCs w:val="48"/>
        </w:rPr>
        <w:t>第三篇</w:t>
      </w:r>
      <w:r>
        <w:rPr>
          <w:rFonts w:hint="eastAsia" w:asciiTheme="majorEastAsia" w:hAnsiTheme="majorEastAsia" w:eastAsiaTheme="majorEastAsia" w:cstheme="majorEastAsia"/>
          <w:b/>
          <w:bCs/>
          <w:spacing w:val="0"/>
          <w:w w:val="100"/>
          <w:sz w:val="48"/>
          <w:szCs w:val="48"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spacing w:val="0"/>
          <w:w w:val="100"/>
          <w:sz w:val="48"/>
          <w:szCs w:val="48"/>
        </w:rPr>
        <w:t>路基路面及排水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" w:right="249" w:firstLine="459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  <w:br w:type="column"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49" w:firstLine="1680" w:firstLineChars="70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  <w:lang w:val="en-US" w:eastAsia="zh-CN"/>
        </w:rPr>
        <w:sectPr>
          <w:type w:val="continuous"/>
          <w:pgSz w:w="23820" w:h="16840" w:orient="landscape"/>
          <w:pgMar w:top="1320" w:right="1340" w:bottom="280" w:left="1340" w:header="720" w:footer="720" w:gutter="0"/>
          <w:cols w:equalWidth="0" w:num="3">
            <w:col w:w="2209" w:space="4936"/>
            <w:col w:w="6182" w:space="4620"/>
            <w:col w:w="3193"/>
          </w:cols>
        </w:sectPr>
      </w:pP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  <w:t>SIII-</w:t>
      </w: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  <w:lang w:val="en-US" w:eastAsia="zh-CN"/>
        </w:rPr>
        <w:t>1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49" w:firstLine="48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  <w:t>本设计以《公路路基设计规范》(JTGD30-2004), 《公路排水设计规范》（JTG/T D33-2012),《公路水泥砼路面设计规范》 (JTGD40-2011 ),《公路路面基层施工技术规范》(JTJ034-2000),《公路土工试 验规程》(JTG E40-2007)以及《公路测设合同书》为依据进行的。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宋体" w:asciiTheme="majorEastAsia" w:hAnsiTheme="majorEastAsia" w:cstheme="majorEastAsia"/>
          <w:b/>
          <w:bCs/>
          <w:sz w:val="28"/>
          <w:szCs w:val="28"/>
        </w:rPr>
      </w:pPr>
      <w:r>
        <w:rPr>
          <w:rFonts w:hint="eastAsia" w:eastAsia="宋体" w:asciiTheme="majorEastAsia" w:hAnsiTheme="majorEastAsia" w:cstheme="majorEastAsia"/>
          <w:b/>
          <w:bCs/>
          <w:sz w:val="28"/>
          <w:szCs w:val="28"/>
        </w:rPr>
        <w:t>二、路基设计说明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" w:right="249" w:firstLine="459"/>
        <w:jc w:val="left"/>
        <w:textAlignment w:val="auto"/>
        <w:rPr>
          <w:rFonts w:hint="eastAsia" w:eastAsia="宋体" w:asciiTheme="majorEastAsia" w:hAnsi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  <w:t>1、本路段参照四级公路设计速度 20 公里/小时的标准设计，路基宽度 4.5 米，路面宽度为3.5 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宋体" w:asciiTheme="majorEastAsia" w:hAnsiTheme="majorEastAsia" w:cstheme="majorEastAsia"/>
          <w:b/>
          <w:bCs/>
          <w:sz w:val="28"/>
          <w:szCs w:val="28"/>
        </w:rPr>
      </w:pPr>
      <w:r>
        <w:rPr>
          <w:rFonts w:hint="eastAsia" w:eastAsia="宋体" w:asciiTheme="majorEastAsia" w:hAnsiTheme="majorEastAsia" w:cstheme="majorEastAsia"/>
          <w:b/>
          <w:bCs/>
          <w:sz w:val="28"/>
          <w:szCs w:val="28"/>
        </w:rPr>
        <w:t>三、路面设计说明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" w:right="249" w:firstLine="459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  <w:t xml:space="preserve">1、全线采用水泥混凝土面层，设计路面宽度为 3.5 米，厚度为 </w:t>
      </w: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  <w:lang w:val="en-US" w:eastAsia="zh-CN"/>
        </w:rPr>
        <w:t>18</w:t>
      </w: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  <w:t>厘米；路面级配碎石基层宽度为</w:t>
      </w: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  <w:lang w:val="en-US" w:eastAsia="zh-CN"/>
        </w:rPr>
        <w:t>3.7</w:t>
      </w: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  <w:t>米，厚度为10厘米， 详见《路面结构示意图》</w:t>
      </w: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" w:right="249" w:firstLine="459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  <w:lang w:val="en-US" w:eastAsia="zh-CN"/>
        </w:rPr>
        <w:t>2、路肩部分根据农村公路建设管理办法（中华人民共和国交通运输部令2018年第4号）农村公路建设应当遵循政府指导、分级负责、安全至上、确保质量、生态环保、因地制宜的原则。在确保质量及生态环保的基础上因地制宜进行施工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  <w:lang w:val="en-US" w:eastAsia="zh-CN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宋体" w:asciiTheme="majorEastAsia" w:hAnsiTheme="majorEastAsia" w:cstheme="majorEastAsia"/>
          <w:b/>
          <w:bCs/>
          <w:sz w:val="28"/>
          <w:szCs w:val="28"/>
        </w:rPr>
      </w:pPr>
      <w:r>
        <w:rPr>
          <w:rFonts w:hint="eastAsia" w:eastAsia="宋体" w:asciiTheme="majorEastAsia" w:hAnsiTheme="majorEastAsia" w:cstheme="majorEastAsia"/>
          <w:b/>
          <w:bCs/>
          <w:sz w:val="28"/>
          <w:szCs w:val="28"/>
        </w:rPr>
        <w:t>四、施工方法及注意事项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" w:right="249" w:firstLine="459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  <w:t>1、路面施工应严格按照《公路路面基层施工技术规范》( JTJ034-2000)和《公路水泥砼路面施工技术细则》(JTGF30-2014)的有关规定进行施工。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" w:right="249" w:firstLine="459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  <w:t>2、水泥砼的配合比应满足《公路水泥砼路面施工技术细则》(JTGF30-2014)的要求。施工前，应对所备的材料进行各项检查及试验，并按规范要求进行砼的施工配合比试验。试验时，水灰比不得大于0.46，水泥用量不得少于 350kg/m3，塌落度控制在 1-2.5 厘米之间。水泥砼路面施工要求采用集中拌和、汽车运输的方法进行。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49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  <w:t>3、水泥砼 D28 天龄期弯拉强度要求≥4.0Mpa，抗压强度≥30Mpa。</w:t>
      </w:r>
    </w:p>
    <w:sectPr>
      <w:type w:val="continuous"/>
      <w:pgSz w:w="23820" w:h="16840" w:orient="landscape"/>
      <w:pgMar w:top="1320" w:right="1340" w:bottom="280" w:left="13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012F09FD"/>
    <w:rsid w:val="01F04820"/>
    <w:rsid w:val="0AB50EA2"/>
    <w:rsid w:val="0D0567EB"/>
    <w:rsid w:val="11436731"/>
    <w:rsid w:val="25965E80"/>
    <w:rsid w:val="26520B6E"/>
    <w:rsid w:val="327F5F55"/>
    <w:rsid w:val="34944399"/>
    <w:rsid w:val="3B913B8F"/>
    <w:rsid w:val="3C74723F"/>
    <w:rsid w:val="42953FF6"/>
    <w:rsid w:val="42A40D5F"/>
    <w:rsid w:val="438C5459"/>
    <w:rsid w:val="561F09A9"/>
    <w:rsid w:val="586B25E8"/>
    <w:rsid w:val="59252F08"/>
    <w:rsid w:val="599A7FAB"/>
    <w:rsid w:val="60363A14"/>
    <w:rsid w:val="73AA0BFE"/>
    <w:rsid w:val="7AA47E1A"/>
    <w:rsid w:val="7F2F07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661"/>
      <w:outlineLvl w:val="1"/>
    </w:pPr>
    <w:rPr>
      <w:rFonts w:ascii="Microsoft JhengHei" w:hAnsi="Microsoft JhengHei" w:eastAsia="Microsoft JhengHei"/>
      <w:b/>
      <w:bCs/>
      <w:sz w:val="28"/>
      <w:szCs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580"/>
    </w:pPr>
    <w:rPr>
      <w:rFonts w:ascii="宋体" w:hAnsi="宋体" w:eastAsia="宋体"/>
      <w:sz w:val="24"/>
      <w:szCs w:val="24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ScaleCrop>false</ScaleCrop>
  <LinksUpToDate>false</LinksUpToDate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2019-09-03T09:49:00Z</dcterms:created>
  <dc:creator>Administrator</dc:creator>
  <cp:lastModifiedBy>Administrator</cp:lastModifiedBy>
  <cp:lastPrinted>2019-09-20T07:00:00Z</cp:lastPrinted>
  <dcterms:modified xsi:type="dcterms:W3CDTF">2022-02-19T14:16:33Z</dcterms:modified>
  <dc:title>封面（一阶段设计）.doc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2019-09-03T00:00:00Z</vt:filetime>
  </property>
  <property fmtid="{D5CDD505-2E9C-101B-9397-08002B2CF9AE}" pid="3" name="LastSaved">
    <vt:filetime>2019-09-03T00:00:00Z</vt:filetime>
  </property>
  <property fmtid="{D5CDD505-2E9C-101B-9397-08002B2CF9AE}" pid="4" name="KSOProductBuildVer">
    <vt:lpwstr>2052-11.1.0.10650</vt:lpwstr>
  </property>
  <property fmtid="{D5CDD505-2E9C-101B-9397-08002B2CF9AE}" pid="5" name="ICV">
    <vt:lpwstr>A1ACFA4EA1CB4148B3572BA1F89B2376</vt:lpwstr>
  </property>
</Properties>
</file>