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723" w:firstLineChars="200"/>
        <w:jc w:val="center"/>
        <w:outlineLvl w:val="0"/>
        <w:rPr>
          <w:rFonts w:hint="eastAsia" w:ascii="宋体" w:hAnsi="宋体" w:cs="宋体"/>
          <w:b/>
          <w:color w:val="auto"/>
          <w:sz w:val="36"/>
          <w:highlight w:val="none"/>
        </w:rPr>
      </w:pPr>
      <w:bookmarkStart w:id="0" w:name="_GoBack"/>
      <w:bookmarkEnd w:id="0"/>
      <w:r>
        <w:rPr>
          <w:rFonts w:hint="eastAsia" w:ascii="宋体" w:hAnsi="宋体" w:cs="宋体"/>
          <w:b/>
          <w:color w:val="auto"/>
          <w:sz w:val="36"/>
          <w:highlight w:val="none"/>
        </w:rPr>
        <w:t xml:space="preserve"> 采购需求</w:t>
      </w:r>
    </w:p>
    <w:p>
      <w:pPr>
        <w:adjustRightInd w:val="0"/>
        <w:spacing w:line="340" w:lineRule="exact"/>
        <w:ind w:firstLine="3373" w:firstLineChars="1600"/>
        <w:rPr>
          <w:rFonts w:hint="eastAsia" w:ascii="宋体" w:hAnsi="宋体" w:cs="宋体"/>
          <w:b/>
          <w:bCs/>
          <w:color w:val="auto"/>
          <w:szCs w:val="21"/>
          <w:highlight w:val="none"/>
        </w:rPr>
      </w:pPr>
    </w:p>
    <w:p>
      <w:pPr>
        <w:adjustRightInd w:val="0"/>
        <w:spacing w:line="34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说明：</w:t>
      </w:r>
    </w:p>
    <w:p>
      <w:pPr>
        <w:spacing w:line="360" w:lineRule="auto"/>
        <w:ind w:firstLine="420" w:firstLineChars="200"/>
        <w:jc w:val="left"/>
        <w:rPr>
          <w:rFonts w:ascii="宋体" w:hAnsi="宋体" w:cs="宋体"/>
          <w:i/>
          <w:iCs/>
          <w:color w:val="auto"/>
          <w:szCs w:val="21"/>
          <w:highlight w:val="none"/>
        </w:rPr>
      </w:pPr>
      <w:r>
        <w:rPr>
          <w:rFonts w:hint="eastAsia" w:ascii="宋体" w:hAnsi="宋体" w:cs="宋体"/>
          <w:color w:val="auto"/>
          <w:highlight w:val="none"/>
        </w:rPr>
        <w:t>1. 为落实政府采购政策需满足的要求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（1）本招标文件所称中小企业必须符合《政府采购促进中小企业发展管理办法》（财库〔2020〕46号）的规定。</w:t>
      </w:r>
    </w:p>
    <w:p>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w:t>
      </w:r>
      <w:r>
        <w:rPr>
          <w:rFonts w:hint="eastAsia" w:ascii="宋体" w:hAnsi="宋体" w:cs="宋体"/>
          <w:b/>
          <w:bCs/>
          <w:color w:val="auto"/>
          <w:szCs w:val="21"/>
          <w:highlight w:val="none"/>
        </w:rPr>
        <w:t>投标人必须在投标文件中提供所投标产品有效期内的节能产品认证证书复印件（加盖</w:t>
      </w:r>
      <w:r>
        <w:rPr>
          <w:rFonts w:hint="eastAsia" w:ascii="宋体" w:hAnsi="宋体" w:cs="宋体"/>
          <w:b/>
          <w:bCs/>
          <w:color w:val="auto"/>
          <w:szCs w:val="21"/>
          <w:highlight w:val="none"/>
          <w:lang w:eastAsia="zh-CN"/>
        </w:rPr>
        <w:t>投标人公章</w:t>
      </w:r>
      <w:r>
        <w:rPr>
          <w:rFonts w:hint="eastAsia" w:ascii="宋体" w:hAnsi="宋体" w:cs="宋体"/>
          <w:b/>
          <w:bCs/>
          <w:color w:val="auto"/>
          <w:szCs w:val="21"/>
          <w:highlight w:val="none"/>
        </w:rPr>
        <w:t>），否则投标文件作无效处理</w:t>
      </w:r>
      <w:r>
        <w:rPr>
          <w:rFonts w:hint="eastAsia" w:ascii="宋体" w:hAnsi="宋体" w:cs="宋体"/>
          <w:color w:val="auto"/>
          <w:szCs w:val="21"/>
          <w:highlight w:val="none"/>
        </w:rPr>
        <w:t xml:space="preserve">。如本项目包含的货物属于品目清单内非标注“★”的产品时，应优先采购，具体详见“第四章 </w:t>
      </w:r>
      <w:r>
        <w:rPr>
          <w:rFonts w:hint="eastAsia" w:ascii="宋体" w:hAnsi="宋体" w:cs="宋体"/>
          <w:color w:val="auto"/>
          <w:szCs w:val="21"/>
          <w:highlight w:val="none"/>
          <w:lang w:eastAsia="zh-CN"/>
        </w:rPr>
        <w:t>评标方法和评标标准</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w:t>
      </w:r>
      <w:r>
        <w:rPr>
          <w:rFonts w:hint="eastAsia" w:ascii="宋体" w:hAnsi="宋体" w:cs="宋体"/>
          <w:bCs/>
          <w:color w:val="auto"/>
          <w:highlight w:val="none"/>
        </w:rPr>
        <w:t>▲</w:t>
      </w:r>
      <w:r>
        <w:rPr>
          <w:rFonts w:hint="eastAsia" w:ascii="宋体" w:hAnsi="宋体" w:cs="宋体"/>
          <w:color w:val="auto"/>
          <w:szCs w:val="21"/>
          <w:highlight w:val="none"/>
        </w:rPr>
        <w:t>”的条款。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pacing w:line="360" w:lineRule="auto"/>
        <w:ind w:firstLine="420" w:firstLineChars="200"/>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pacing w:line="360" w:lineRule="auto"/>
        <w:ind w:firstLine="420" w:firstLineChars="200"/>
        <w:jc w:val="left"/>
        <w:rPr>
          <w:rFonts w:hint="eastAsia"/>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519"/>
        <w:gridCol w:w="529"/>
        <w:gridCol w:w="275"/>
        <w:gridCol w:w="1107"/>
        <w:gridCol w:w="5712"/>
        <w:gridCol w:w="1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pPr>
              <w:spacing w:line="320" w:lineRule="exact"/>
              <w:jc w:val="left"/>
              <w:rPr>
                <w:rFonts w:hint="eastAsia" w:ascii="宋体" w:hAnsi="宋体" w:cs="宋体"/>
                <w:b/>
                <w:bCs/>
                <w:color w:val="auto"/>
                <w:sz w:val="28"/>
                <w:highlight w:val="none"/>
              </w:rPr>
            </w:pPr>
            <w:r>
              <w:rPr>
                <w:rFonts w:hint="eastAsia" w:ascii="宋体" w:hAnsi="宋体" w:cs="宋体"/>
                <w:b/>
                <w:bCs/>
                <w:color w:val="auto"/>
                <w:sz w:val="21"/>
                <w:szCs w:val="21"/>
                <w:highlight w:val="none"/>
                <w:lang w:val="en-US" w:eastAsia="zh-CN"/>
              </w:rPr>
              <w:t>分标1采购预算：人民币叁佰叁拾贰万肆仟叁佰贰拾壹元整（¥3324321.00）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需求一览表</w:t>
            </w:r>
          </w:p>
          <w:p>
            <w:pPr>
              <w:spacing w:line="240" w:lineRule="exact"/>
              <w:jc w:val="center"/>
              <w:rPr>
                <w:rFonts w:hint="default" w:ascii="宋体" w:hAnsi="宋体" w:cs="宋体"/>
                <w:color w:val="auto"/>
                <w:szCs w:val="21"/>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p>
            <w:pPr>
              <w:ind w:firstLine="420" w:firstLineChars="200"/>
              <w:jc w:val="center"/>
              <w:rPr>
                <w:rFonts w:hint="eastAsia" w:ascii="宋体" w:hAnsi="宋体" w:eastAsia="宋体" w:cs="宋体"/>
                <w:color w:val="auto"/>
                <w:sz w:val="21"/>
                <w:highlight w:val="none"/>
              </w:rPr>
            </w:pPr>
            <w:r>
              <w:rPr>
                <w:rFonts w:hint="eastAsia" w:ascii="宋体" w:hAnsi="宋体" w:cs="宋体"/>
                <w:color w:val="auto"/>
                <w:sz w:val="21"/>
                <w:szCs w:val="21"/>
                <w:highlight w:val="none"/>
                <w:lang w:eastAsia="zh-CN"/>
              </w:rPr>
              <w:t>技术参数及配置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highlight w:val="none"/>
              </w:rPr>
              <w:t>中小企业划分标准所属行业名称（行业名称及划分见本章附件</w:t>
            </w:r>
            <w:r>
              <w:rPr>
                <w:rFonts w:hint="eastAsia" w:ascii="宋体" w:hAnsi="宋体" w:cs="宋体"/>
                <w:color w:val="auto"/>
                <w:highlight w:val="none"/>
                <w:lang w:val="en-US" w:eastAsia="zh-CN"/>
              </w:rPr>
              <w:t>1</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素菜类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1.西红柿：颜色大红、粉红或黄色，光泽亮艳，个大圆整饱满有弹性，肉厚籽少，无叶、无腐烂、压伤、过软、过硬、斑点、畸形、表面光滑无干疤。</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2.冬瓜：皮青翠，有白霜，肉洁白、厚嫩、紧密，膛小有一定硬度。无压伤、烂斑、较软，肉无空 隙、水分少、发糠。表皮平整光滑、无外伤腐烂。</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3.南瓜：颜色金黄色或橙黄色，瓜形周正，肉金黄紧密、粉甜、表面 硬实，无斑疤、破裂、虫洞、料斑、 软烂、畸形。</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4.茄子：色正（青、紫、白）、形正（棒形、卵形、灯泡形）、表面光滑有光泽，有弹性不软、无压伤、虫蛀、烂斑、皮皱。</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5.包心菜：叶新鲜光泽，棵株大、完整，包心坚实紧密，根部断面洁白完整  无空心、乱心、压伤、冻伤、虫蛀、雨淋、水浸、裂缝、老帮黄叶、外叶萎蔫、包心松、泥土，无苔。</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6.白萝卜：颜色洁白发亮，表面光滑、细腻，形体完整，底部切面洁白水分大，肉嫩脆，无糠心、空心、灰心、断裂、压伤、虫洞、毛根、糙皮、泥土、黄斑、褐斑。</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7.红萝卜：颜色红色或橘黄色，表面光滑、条直匀称，粗壮、硬实，肉质甜脆、中心柱细小，无硬芯，表皮无</w:t>
            </w:r>
            <w:r>
              <w:rPr>
                <w:rFonts w:hint="eastAsia" w:ascii="宋体" w:hAnsi="宋体" w:cs="宋体"/>
                <w:color w:val="auto"/>
                <w:sz w:val="21"/>
                <w:szCs w:val="21"/>
                <w:highlight w:val="none"/>
                <w:lang w:val="en-US" w:eastAsia="zh-CN"/>
              </w:rPr>
              <w:t>收</w:t>
            </w:r>
            <w:r>
              <w:rPr>
                <w:rFonts w:hint="eastAsia" w:ascii="宋体" w:hAnsi="宋体" w:eastAsia="宋体" w:cs="宋体"/>
                <w:color w:val="auto"/>
                <w:sz w:val="21"/>
                <w:szCs w:val="21"/>
                <w:highlight w:val="none"/>
                <w:lang w:val="en-US" w:eastAsia="zh-CN"/>
              </w:rPr>
              <w:t>缩、刀伤、开裂、体软、褐斑、发糠、泥土。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8.青瓜：颜色青绿，瓜身细短、条直均匀瓜把小，顶花带剌，有白霜或光泽，无压伤、腐烂、断裂色黄、皮皱、肉白或空心。</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9.洋葱：鳞片颜色粉白或紫白，鳞片肥厚完整无损，抱合紧密，球茎干度适中、有一定硬度。无腐烂、干枯、过软、裂开、发芽、发乌、泥土。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11.黄豆：豆粒饱满，完整有光泽，无受潮、虫洞、软烂、变色发黑、豆粒瘪而小有异味。</w:t>
            </w:r>
          </w:p>
          <w:p>
            <w:pPr>
              <w:spacing w:line="260" w:lineRule="exact"/>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12.丝瓜：皮颜色翠绿、薄嫩、有白霜，条直均匀、易断无弹性，肉洁白软嫩、子小，无弯曲、伤疤、烂斑、色发黄、皮粗糙。</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新鲜肉类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▲1.新鲜猪肉：当天宰杀新鲜肉，肉质新鲜、有弹性、色泽红润、不注水、无寄生虫，无病、毒猪肉，无异味。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鸡肉：当天宰杀新鲜肉，眼球饱满、鸡肚内无一切内脏。皮肤有光泽，因品种不同而呈淡黄、淡红、灰白或灰黑等色。肌肉切而发光、外表微干或微湿润、不粘手、指压后的凹陷立即恢复。具有鲜鸡肉正常气味，无淤血斑或极少淤血斑，无打水症状、无破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鸡的翼部或鸡关节不能有骨折或因骨折破皮而使骨头外露，无禽流感病毒，无异味。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3.新鲜鸭肉：当天宰杀新鲜肉，表皮光滑而有光泽、肉质弹性好且丰满、表皮无毛或少毛、无破皮、无花皮、无显眼淤块；无注水、肚内无一切内脏、 无血水、无异味，无禽流感病毒。</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4.新鲜牛肉：当天宰杀新鲜肉，肉色深红、肉质有弹性、指压陷部分立刻恢复、切面有光泽及微湿润，</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渗出物、具有浓郁的牛肉气味、脂肪白色或乳白色、无寄生虫、无注水，无禽流感病毒，无异味。</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水产类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1.紫菜：色泽紫红，干燥、无泥沙杂质，紫菜香味浓郁。</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2.虾米：体表色泽鲜亮，黄或浅红色，虾体弯曲无贴皮，无空头壳，手抓较松散、不粘连。</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鲜蛋类（鸡蛋、鸭蛋）</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1.蛋壳清洁充整，灯光透视时，整个蛋呈桔黄色至橙红色，蛋黄不见或略见阴影。打开后蛋黄凸起，完整，有韧性，蛋白澄清、透明、稀稠分明，无异味。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2.蛋壳内部应为纯白蛋，不能有斑点或 污浊，卵白透明，卵黄膜不破裂，卵黄卵白分明，不能有血管形成，不能有腐败等异臭味。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3.将蛋握在手中摇动时，蛋无哑板声，内容物无流动感，无活动声。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绿色青菜类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叶新鲜光泽、根部断面完整、茎干度适中、有一定硬度，无水淋、虫蛀、烂斑。</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鲜湿米粉</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具有正常、自然的色泽。气味正常，无异味。组织形态基本均匀一致，表面平滑；口感有爽滑、柔韧感，不夹生，不粘牙，无异物。无外来可见杂质。食品添加剂的品种和使用量应符合GB2760-2021的规定。生产日期必须为送货当天日期。提供抽样检验合格证/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水果类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苹果</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梨</w:t>
            </w:r>
            <w:r>
              <w:rPr>
                <w:rFonts w:hint="eastAsia" w:ascii="宋体" w:hAnsi="宋体" w:eastAsia="宋体" w:cs="宋体"/>
                <w:color w:val="auto"/>
                <w:sz w:val="21"/>
                <w:szCs w:val="21"/>
                <w:highlight w:val="none"/>
                <w:lang w:val="zh-TW" w:eastAsia="zh-CN"/>
              </w:rPr>
              <w:t>：色泽自然、外型端正、细腻光滑、富有光泽，气味正常，无异味。无破裂、虫洞、料斑、软烂、畸形,通过农药残留检测/每批次。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食用盐</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1.食用加碘低钠盐，规格：约 500g/包。备注：根据采购人需求配送。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品牌、商标、生产地址、食品生产许可证编号、重量、成分表</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保质期或保存期、执行标准等标识。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 5461-2000 食用盐国家标准，并具有“SC”食品质量安全认证。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4.投标人自行</w:t>
            </w:r>
            <w:r>
              <w:rPr>
                <w:rFonts w:hint="eastAsia"/>
                <w:color w:val="auto"/>
                <w:highlight w:val="none"/>
                <w:lang w:val="en-US" w:eastAsia="zh-CN"/>
              </w:rPr>
              <w:t>选择产品</w:t>
            </w:r>
            <w:r>
              <w:rPr>
                <w:rFonts w:hint="eastAsia" w:ascii="宋体" w:hAnsi="宋体"/>
                <w:bCs/>
                <w:color w:val="auto"/>
                <w:sz w:val="21"/>
                <w:szCs w:val="21"/>
                <w:highlight w:val="none"/>
              </w:rPr>
              <w:t>，按生产厂家包装，包装完好，品牌、商标、 生产厂家、生产日期齐全。 白色、味咸、无异味、无明显的与盐无关的外来异物。</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食用盐的</w:t>
            </w:r>
            <w:r>
              <w:rPr>
                <w:rFonts w:hint="eastAsia" w:ascii="宋体" w:hAnsi="宋体"/>
                <w:bCs/>
                <w:color w:val="auto"/>
                <w:sz w:val="21"/>
                <w:szCs w:val="21"/>
                <w:highlight w:val="none"/>
              </w:rPr>
              <w:t>保质期或保存期不少于 3 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食用酱油/蚝油</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1.食用酿造酱油，必须为非转基因原料</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规格：不小于 1.8L/桶。食用蚝油，规格：不小于2.0kg/桶。备注：根据采购人需求配送。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 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GB/T 18186-2000 酿造酱油、GB/T 21999-2008 食用蚝油国 家标准。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食用酱油/蚝油的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10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食用醋</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 xml:space="preserve">食用白醋，规格：450-500ml/瓶。备注：根据采购人需求配送。 </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3.符合GB/T 18187-2000  酿造食醋国家标准。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食用醋的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p>
        </w:tc>
        <w:tc>
          <w:tcPr>
            <w:tcW w:w="931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一、服务总体要求：</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1、分标1</w:t>
            </w:r>
            <w:r>
              <w:rPr>
                <w:rFonts w:hint="eastAsia" w:ascii="宋体" w:hAnsi="宋体" w:eastAsia="宋体" w:cs="宋体"/>
                <w:color w:val="auto"/>
                <w:sz w:val="21"/>
                <w:szCs w:val="21"/>
                <w:highlight w:val="none"/>
              </w:rPr>
              <w:t>内容为学生营养改善原辅材料（包括素菜类、新鲜肉类、</w:t>
            </w:r>
            <w:r>
              <w:rPr>
                <w:rFonts w:hint="eastAsia" w:ascii="宋体" w:hAnsi="宋体" w:eastAsia="宋体" w:cs="宋体"/>
                <w:color w:val="auto"/>
                <w:sz w:val="21"/>
                <w:szCs w:val="21"/>
                <w:highlight w:val="none"/>
                <w:lang w:val="en-US" w:eastAsia="zh-CN"/>
              </w:rPr>
              <w:t>水产类</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鲜蛋类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绿色青菜类、鲜湿米粉</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水果类、</w:t>
            </w:r>
            <w:r>
              <w:rPr>
                <w:rFonts w:hint="eastAsia"/>
                <w:color w:val="auto"/>
                <w:sz w:val="21"/>
                <w:szCs w:val="21"/>
                <w:highlight w:val="none"/>
                <w:lang w:val="en-US" w:eastAsia="zh-CN"/>
              </w:rPr>
              <w:t>食用盐、食用酱油/蚝油、食用醋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及配送服务</w:t>
            </w:r>
            <w:r>
              <w:rPr>
                <w:rFonts w:hint="eastAsia" w:ascii="宋体" w:hAnsi="宋体" w:eastAsia="宋体" w:cs="宋体"/>
                <w:color w:val="auto"/>
                <w:sz w:val="21"/>
                <w:szCs w:val="21"/>
                <w:highlight w:val="none"/>
                <w:lang w:eastAsia="zh-CN"/>
              </w:rPr>
              <w:t>。</w:t>
            </w:r>
          </w:p>
          <w:p>
            <w:pPr>
              <w:numPr>
                <w:ilvl w:val="0"/>
                <w:numId w:val="1"/>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分标</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的采购、存储、配送等工作量大，</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必须保障各学校每天所需食材按时、保质、保量配送到位，且保证食品安全。</w:t>
            </w:r>
          </w:p>
          <w:p>
            <w:pPr>
              <w:numPr>
                <w:ilvl w:val="0"/>
                <w:numId w:val="1"/>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为确保项目顺利进行，</w:t>
            </w:r>
            <w:r>
              <w:rPr>
                <w:rFonts w:hint="eastAsia"/>
                <w:color w:val="auto"/>
                <w:highlight w:val="none"/>
                <w:lang w:val="en-US" w:eastAsia="zh-CN"/>
              </w:rPr>
              <w:t>中标人</w:t>
            </w:r>
            <w:r>
              <w:rPr>
                <w:rFonts w:hint="eastAsia" w:ascii="宋体" w:hAnsi="宋体" w:eastAsia="宋体" w:cs="宋体"/>
                <w:color w:val="auto"/>
                <w:sz w:val="21"/>
                <w:szCs w:val="21"/>
                <w:highlight w:val="none"/>
                <w:lang w:val="en-US" w:eastAsia="zh-CN"/>
              </w:rPr>
              <w:t>必须</w:t>
            </w:r>
            <w:r>
              <w:rPr>
                <w:rFonts w:hint="eastAsia" w:ascii="宋体" w:hAnsi="宋体" w:cs="宋体"/>
                <w:color w:val="auto"/>
                <w:sz w:val="21"/>
                <w:szCs w:val="21"/>
                <w:highlight w:val="none"/>
                <w:lang w:val="en-US" w:eastAsia="zh-CN"/>
              </w:rPr>
              <w:t>投入</w:t>
            </w:r>
            <w:r>
              <w:rPr>
                <w:rFonts w:hint="eastAsia" w:ascii="宋体" w:hAnsi="宋体" w:eastAsia="宋体" w:cs="宋体"/>
                <w:color w:val="auto"/>
                <w:sz w:val="21"/>
                <w:szCs w:val="21"/>
                <w:highlight w:val="none"/>
                <w:lang w:val="en-US" w:eastAsia="zh-CN"/>
              </w:rPr>
              <w:t>能满足</w:t>
            </w:r>
            <w:r>
              <w:rPr>
                <w:rFonts w:hint="eastAsia"/>
                <w:color w:val="auto"/>
                <w:highlight w:val="none"/>
                <w:lang w:val="en-US" w:eastAsia="zh-CN"/>
              </w:rPr>
              <w:t>所竞标分标</w:t>
            </w:r>
            <w:r>
              <w:rPr>
                <w:rFonts w:hint="eastAsia" w:ascii="宋体" w:hAnsi="宋体" w:eastAsia="宋体" w:cs="宋体"/>
                <w:color w:val="auto"/>
                <w:sz w:val="21"/>
                <w:szCs w:val="21"/>
                <w:highlight w:val="none"/>
                <w:lang w:val="en-US" w:eastAsia="zh-CN"/>
              </w:rPr>
              <w:t>范围的足够数量的配送运输车辆及配送人员。</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质量技术标准要求：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中标人提供的食品必须是具有合法销售途径的合格产品，产品质量指标有国家标准的应符合现行国家标准,无国家标准的应符合行业标准。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中标人所交付配送的食品应符合国家有关安全、环保、卫生等规定。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中标人应保证所供食品是</w:t>
            </w:r>
            <w:r>
              <w:rPr>
                <w:rFonts w:hint="eastAsia" w:ascii="宋体" w:hAnsi="宋体" w:cs="宋体"/>
                <w:color w:val="auto"/>
                <w:sz w:val="21"/>
                <w:szCs w:val="21"/>
                <w:highlight w:val="none"/>
                <w:lang w:val="en-US" w:eastAsia="zh-CN"/>
              </w:rPr>
              <w:t>新鲜</w:t>
            </w:r>
            <w:r>
              <w:rPr>
                <w:rFonts w:hint="eastAsia" w:ascii="宋体" w:hAnsi="宋体" w:eastAsia="宋体" w:cs="宋体"/>
                <w:color w:val="auto"/>
                <w:sz w:val="21"/>
                <w:szCs w:val="21"/>
                <w:highlight w:val="none"/>
              </w:rPr>
              <w:t>，并符合合同规定的质量、规格和营养的要求。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在质量保证期内，如果食品的质量或规格与合同不符，或证实食品是有缺陷的，包括潜在的缺陷或使用不符合要求的材料等，采购人可以向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提出补救措施或索赔。</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中标人在约定的时间内未能弥补缺陷，采购人可采取必要的补救措施，但其风险和费用将由中标人承担，采购人根据合同规定对中标人行使的其他权利不受影响。</w:t>
            </w:r>
          </w:p>
          <w:p>
            <w:pPr>
              <w:pStyle w:val="9"/>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其他说明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食品搭配组合</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w:t>
            </w:r>
            <w:r>
              <w:rPr>
                <w:rFonts w:hint="eastAsia"/>
                <w:color w:val="auto"/>
                <w:highlight w:val="none"/>
                <w:lang w:val="en-US" w:eastAsia="zh-CN"/>
              </w:rPr>
              <w:t>广西壮族</w:t>
            </w:r>
            <w:r>
              <w:rPr>
                <w:rFonts w:hint="eastAsia" w:ascii="宋体" w:hAnsi="宋体" w:eastAsia="宋体" w:cs="宋体"/>
                <w:color w:val="auto"/>
                <w:sz w:val="21"/>
                <w:szCs w:val="21"/>
                <w:highlight w:val="none"/>
              </w:rPr>
              <w:t>自治区学生营养办《关于印发〈广西农村义务教育阶段学生一周参考食谱〉的通知》（桂学生营养办〔2012〕6号）文件要求，由</w:t>
            </w:r>
            <w:r>
              <w:rPr>
                <w:rFonts w:hint="eastAsia" w:ascii="宋体" w:hAnsi="宋体" w:cs="宋体"/>
                <w:color w:val="auto"/>
                <w:sz w:val="21"/>
                <w:szCs w:val="21"/>
                <w:highlight w:val="none"/>
                <w:lang w:eastAsia="zh-CN"/>
              </w:rPr>
              <w:t>各校</w:t>
            </w:r>
            <w:r>
              <w:rPr>
                <w:rFonts w:hint="eastAsia" w:ascii="宋体" w:hAnsi="宋体" w:eastAsia="宋体" w:cs="宋体"/>
                <w:color w:val="auto"/>
                <w:sz w:val="21"/>
                <w:szCs w:val="21"/>
                <w:highlight w:val="none"/>
              </w:rPr>
              <w:t>结合实际制订食谱，食物品种必须多样化，</w:t>
            </w:r>
            <w:r>
              <w:rPr>
                <w:rFonts w:hint="eastAsia" w:ascii="宋体" w:hAnsi="宋体" w:cs="宋体"/>
                <w:color w:val="auto"/>
                <w:sz w:val="21"/>
                <w:szCs w:val="21"/>
                <w:highlight w:val="none"/>
                <w:lang w:eastAsia="zh-CN"/>
              </w:rPr>
              <w:t>保证学生营养均衡。</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各校提前一周罗列出本校一周食谱后通知中标人做好供货准备</w:t>
            </w:r>
            <w:r>
              <w:rPr>
                <w:rFonts w:hint="eastAsia" w:ascii="宋体" w:hAnsi="宋体" w:eastAsia="宋体" w:cs="宋体"/>
                <w:color w:val="auto"/>
                <w:sz w:val="21"/>
                <w:szCs w:val="21"/>
                <w:highlight w:val="none"/>
              </w:rPr>
              <w:t>，按时供货，保证学生按时就餐。蔬菜以提供时令蔬菜为主。中标人所提供的素菜类与</w:t>
            </w:r>
            <w:r>
              <w:rPr>
                <w:rFonts w:hint="eastAsia" w:ascii="宋体" w:hAnsi="宋体" w:cs="宋体"/>
                <w:color w:val="auto"/>
                <w:sz w:val="21"/>
                <w:szCs w:val="21"/>
                <w:highlight w:val="none"/>
                <w:lang w:val="en-US" w:eastAsia="zh-CN"/>
              </w:rPr>
              <w:t>鲜肉</w:t>
            </w:r>
            <w:r>
              <w:rPr>
                <w:rFonts w:hint="eastAsia" w:ascii="宋体" w:hAnsi="宋体" w:eastAsia="宋体" w:cs="宋体"/>
                <w:color w:val="auto"/>
                <w:sz w:val="21"/>
                <w:szCs w:val="21"/>
                <w:highlight w:val="none"/>
              </w:rPr>
              <w:t>类食物参照每周食谱按实际</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rPr>
              <w:t>提供。</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配送要求：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按照《中华人民共和国食品安全法》、《农产品质量安全法》及国家法律、行政法规的规定，提供有关的证明材料和证件是</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的义务，在合同期内</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应提供具有销售相应种类物料的许可证、产品检验合格证等相关证明，对于无证产品采购人不予接受</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安排专人专车直接配送到各指定学校。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必须确保运输车辆和周转包装容器的清洁卫生，运输车辆应当保持清洁，无霉斑、鼠迹、苍蝇、蟑螂</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，不得存放有毒、有害物品及个人生活用品，防止食品在运输过程中受到污染是</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采购人应于</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中标人配送</w:t>
            </w:r>
            <w:r>
              <w:rPr>
                <w:rFonts w:hint="eastAsia"/>
                <w:color w:val="auto"/>
                <w:highlight w:val="none"/>
                <w:lang w:val="en-US" w:eastAsia="zh-CN"/>
              </w:rPr>
              <w:t>的</w:t>
            </w:r>
            <w:r>
              <w:rPr>
                <w:rFonts w:hint="eastAsia" w:ascii="宋体" w:hAnsi="宋体" w:eastAsia="宋体" w:cs="宋体"/>
                <w:color w:val="auto"/>
                <w:sz w:val="21"/>
                <w:szCs w:val="21"/>
                <w:highlight w:val="none"/>
                <w:lang w:eastAsia="zh-CN"/>
              </w:rPr>
              <w:t>前一周提供订货需求，</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lang w:eastAsia="zh-CN"/>
              </w:rPr>
              <w:t>产品必须保持新鲜，每次配送</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的数量严格按照采购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的订货量配送</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禁止一切问题物料进入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库房，在验收时发现以下问题的物料一律拒收（包括但不限于）：①致病性微生物，农药残留、兽药残留、生物毒素、重金属等污染物质以及其他危害人体健康的物质含量超过食品安全标准限量的食品；②腐败变质、油脂酯败、霉变生虫、污秽不洁、混有异物、掺假掺杂或者感官性状异常的食品；③病死、毒死或者死因不明的禽、畜、兽、水产动物肉类及其制品；④未按规定进行检疫或者检疫不合格的肉类，或者未经检验或者检验不合格的肉类制品；⑤被包装材料、容器、运输工具等污染的食品；⑥标注虚假生产日期、保持期或者超过保质期的食品；⑦贮存、运输、装卸的容器、工具和设备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要求的食品；⑧无标签或标签内容不符合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规定的包装食品，没有中文标识的进品食品；⑨其他不符合食品安全标准和要求的食品。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中标人所配送食品必须按照</w:t>
            </w:r>
            <w:r>
              <w:rPr>
                <w:rFonts w:hint="eastAsia" w:ascii="宋体" w:hAnsi="宋体" w:eastAsia="宋体" w:cs="宋体"/>
                <w:color w:val="auto"/>
                <w:sz w:val="21"/>
                <w:szCs w:val="21"/>
                <w:highlight w:val="none"/>
                <w:lang w:val="en-US" w:eastAsia="zh-CN"/>
              </w:rPr>
              <w:t>采购人要求</w:t>
            </w:r>
            <w:r>
              <w:rPr>
                <w:rFonts w:hint="eastAsia" w:ascii="宋体" w:hAnsi="宋体" w:eastAsia="宋体" w:cs="宋体"/>
                <w:color w:val="auto"/>
                <w:sz w:val="21"/>
                <w:szCs w:val="21"/>
                <w:highlight w:val="none"/>
                <w:lang w:eastAsia="zh-CN"/>
              </w:rPr>
              <w:t>进行配送，若因其他原因更改食品品种的，须提供有关材料报采购人审批同意备案后方可配送至学校。如未经采购人审批同意，中标人擅自更改食品并配送到学校，所造成一切后果（包括但不限于食品安全、货款纠纷等）由中标人负责。同时，采购人单方终止合同并扣押</w:t>
            </w:r>
            <w:r>
              <w:rPr>
                <w:rFonts w:hint="eastAsia" w:ascii="宋体" w:hAnsi="宋体" w:cs="宋体"/>
                <w:color w:val="auto"/>
                <w:sz w:val="21"/>
                <w:szCs w:val="21"/>
                <w:highlight w:val="none"/>
                <w:lang w:val="en-US" w:eastAsia="zh-CN"/>
              </w:rPr>
              <w:t>当月20%的</w:t>
            </w:r>
            <w:r>
              <w:rPr>
                <w:rFonts w:hint="eastAsia" w:ascii="宋体" w:hAnsi="宋体" w:eastAsia="宋体" w:cs="宋体"/>
                <w:color w:val="auto"/>
                <w:sz w:val="21"/>
                <w:szCs w:val="21"/>
                <w:highlight w:val="none"/>
                <w:lang w:eastAsia="zh-CN"/>
              </w:rPr>
              <w:t>货款</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每次配送的蔬菜、肉类需向所供学校提供产品质量检验检疫报告单</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，并同时向港口区教科局学生资助管理中心提供每批次自检报告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，每两个月提供一次有资质的检测机构出具的检验报告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必须建立配送台帐，注明时间、数量、规格、送货人、验收人</w:t>
            </w:r>
            <w:r>
              <w:rPr>
                <w:rFonts w:hint="eastAsia" w:ascii="宋体" w:hAnsi="宋体" w:eastAsia="宋体" w:cs="宋体"/>
                <w:color w:val="auto"/>
                <w:sz w:val="21"/>
                <w:szCs w:val="21"/>
                <w:highlight w:val="none"/>
                <w:lang w:eastAsia="zh-CN"/>
              </w:rPr>
              <w:t>、单价、合计金额</w:t>
            </w:r>
            <w:r>
              <w:rPr>
                <w:rFonts w:hint="eastAsia" w:ascii="宋体" w:hAnsi="宋体" w:eastAsia="宋体" w:cs="宋体"/>
                <w:color w:val="auto"/>
                <w:sz w:val="21"/>
                <w:szCs w:val="21"/>
                <w:highlight w:val="none"/>
              </w:rPr>
              <w:t>等相关信息。</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每个学校组织专人负责对学生营养改善计划配餐行留样，每个学校每次留样1份，留样时间为48小时。由相关部门适时对学生营养改善计划配餐进行抽样检查，并对检查情况建立档案。抽样检查出现不合格产品的，采购人有权单方终止合同，供餐企业负责人是食品安全第一责任人。如出现因产品质量不合格发生的安全事故，由中标人负全部经济赔偿责任</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中标人配合各学校做好宣传推进工作，组织开展对相关人员进行有关产品、储藏、食用行为规范、食品安全等方面安排每学期至少一次培训工作，并协助各学校做好营养餐效果评估工作等</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both"/>
              <w:rPr>
                <w:rFonts w:hint="eastAsia" w:ascii="宋体" w:hAnsi="宋体" w:cs="宋体"/>
                <w:color w:val="auto"/>
                <w:highlight w:val="none"/>
              </w:rPr>
            </w:pPr>
            <w:r>
              <w:rPr>
                <w:rFonts w:hint="eastAsia" w:ascii="宋体" w:hAnsi="宋体" w:cs="宋体"/>
                <w:color w:val="auto"/>
                <w:highlight w:val="none"/>
              </w:rPr>
              <w:t>商务条款</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b/>
                <w:bCs/>
                <w:color w:val="auto"/>
                <w:sz w:val="21"/>
                <w:szCs w:val="21"/>
                <w:highlight w:val="none"/>
              </w:rPr>
            </w:pPr>
            <w:r>
              <w:rPr>
                <w:rFonts w:hint="eastAsia"/>
                <w:b/>
                <w:bCs/>
                <w:color w:val="auto"/>
                <w:sz w:val="21"/>
                <w:szCs w:val="21"/>
                <w:highlight w:val="none"/>
              </w:rPr>
              <w:t>交货地点、方式和要求</w:t>
            </w:r>
          </w:p>
          <w:p>
            <w:pPr>
              <w:spacing w:line="360" w:lineRule="auto"/>
              <w:ind w:firstLine="422" w:firstLineChars="200"/>
              <w:jc w:val="center"/>
              <w:rPr>
                <w:rFonts w:hint="eastAsia" w:ascii="宋体" w:hAnsi="宋体"/>
                <w:b/>
                <w:bCs/>
                <w:color w:val="auto"/>
                <w:sz w:val="21"/>
                <w:szCs w:val="21"/>
                <w:highlight w:val="none"/>
              </w:rPr>
            </w:pPr>
          </w:p>
          <w:p>
            <w:pPr>
              <w:pStyle w:val="9"/>
              <w:spacing w:line="360" w:lineRule="auto"/>
              <w:jc w:val="center"/>
              <w:rPr>
                <w:rFonts w:hint="eastAsia"/>
                <w:b/>
                <w:bCs/>
                <w:color w:val="auto"/>
                <w:sz w:val="21"/>
                <w:szCs w:val="21"/>
                <w:highlight w:val="none"/>
              </w:rPr>
            </w:pPr>
          </w:p>
          <w:p>
            <w:pPr>
              <w:pStyle w:val="9"/>
              <w:spacing w:line="360" w:lineRule="auto"/>
              <w:jc w:val="center"/>
              <w:rPr>
                <w:rFonts w:hint="eastAsia" w:ascii="宋体" w:hAnsi="宋体" w:cs="宋体"/>
                <w:color w:val="auto"/>
                <w:szCs w:val="21"/>
                <w:highlight w:val="none"/>
              </w:rPr>
            </w:pP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1、投标人必须承诺按采购人的要求免费按时送货到各乡镇村屯学校用户现场，所有学校每天一送。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2024年秋季学期至2025年春季学期</w:t>
            </w:r>
            <w:r>
              <w:rPr>
                <w:rFonts w:hint="eastAsia" w:ascii="宋体" w:hAnsi="宋体" w:eastAsia="宋体" w:cs="宋体"/>
                <w:color w:val="auto"/>
                <w:sz w:val="21"/>
                <w:szCs w:val="21"/>
                <w:highlight w:val="none"/>
              </w:rPr>
              <w:t>，具体开始时间按采购人通知，按采购单位要求分批次配送。</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交付地点：</w:t>
            </w:r>
            <w:r>
              <w:rPr>
                <w:rFonts w:hint="eastAsia" w:ascii="宋体" w:hAnsi="宋体" w:eastAsia="宋体" w:cs="宋体"/>
                <w:b/>
                <w:bCs/>
                <w:color w:val="auto"/>
                <w:sz w:val="21"/>
                <w:szCs w:val="21"/>
                <w:highlight w:val="none"/>
              </w:rPr>
              <w:t>分标</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的配送地点为</w:t>
            </w:r>
            <w:r>
              <w:rPr>
                <w:rFonts w:hint="eastAsia" w:ascii="宋体" w:hAnsi="宋体" w:eastAsia="宋体" w:cs="宋体"/>
                <w:b/>
                <w:bCs/>
                <w:color w:val="auto"/>
                <w:sz w:val="21"/>
                <w:szCs w:val="21"/>
                <w:highlight w:val="none"/>
                <w:lang w:val="en-US" w:eastAsia="zh-CN"/>
              </w:rPr>
              <w:t>防城港市港口区王府街道办和光坡镇片区(港口区沙港新区小学、王府明天小学、王府白沙3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3良伟学校、光坡镇中心小学、光坡镇大龙小学、光坡镇潭油小学、光坡镇山口益海小学、光坡镇沙螺寮小学、光坡镇新兴小学、光坡镇勒色葵小学、光坡镇中间坪小学、光坡镇中学)，</w:t>
            </w:r>
            <w:r>
              <w:rPr>
                <w:rFonts w:hint="eastAsia" w:ascii="宋体" w:hAnsi="宋体" w:eastAsia="宋体" w:cs="宋体"/>
                <w:b/>
                <w:bCs/>
                <w:color w:val="auto"/>
                <w:sz w:val="21"/>
                <w:szCs w:val="21"/>
                <w:highlight w:val="none"/>
              </w:rPr>
              <w:t>服务范围包含计划人数</w:t>
            </w:r>
            <w:r>
              <w:rPr>
                <w:rFonts w:hint="eastAsia" w:ascii="宋体" w:hAnsi="宋体" w:cs="宋体"/>
                <w:b/>
                <w:bCs/>
                <w:color w:val="auto"/>
                <w:sz w:val="21"/>
                <w:szCs w:val="21"/>
                <w:highlight w:val="none"/>
                <w:lang w:val="en-US" w:eastAsia="zh-CN"/>
              </w:rPr>
              <w:t>约4158</w:t>
            </w:r>
            <w:r>
              <w:rPr>
                <w:rFonts w:hint="eastAsia" w:ascii="宋体" w:hAnsi="宋体" w:eastAsia="宋体" w:cs="宋体"/>
                <w:b/>
                <w:bCs/>
                <w:color w:val="auto"/>
                <w:sz w:val="21"/>
                <w:szCs w:val="21"/>
                <w:highlight w:val="none"/>
              </w:rPr>
              <w:t>名学生的营养食品配送。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报价及结算说明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投标报价是履行合同的最终价格，必须包含满足本次投标全部采购需求所应提供的</w:t>
            </w:r>
            <w:r>
              <w:rPr>
                <w:rFonts w:hint="eastAsia"/>
                <w:color w:val="auto"/>
                <w:highlight w:val="none"/>
                <w:lang w:val="en-US" w:eastAsia="zh-CN"/>
              </w:rPr>
              <w:t>货物</w:t>
            </w:r>
            <w:r>
              <w:rPr>
                <w:rFonts w:hint="eastAsia"/>
                <w:color w:val="auto"/>
                <w:highlight w:val="none"/>
              </w:rPr>
              <w:t>，以及伴随的服务价格；包含</w:t>
            </w:r>
            <w:r>
              <w:rPr>
                <w:rFonts w:hint="eastAsia"/>
                <w:color w:val="auto"/>
                <w:highlight w:val="none"/>
                <w:lang w:val="en-US" w:eastAsia="zh-CN"/>
              </w:rPr>
              <w:t>人员工资</w:t>
            </w:r>
            <w:r>
              <w:rPr>
                <w:rFonts w:hint="eastAsia"/>
                <w:color w:val="auto"/>
                <w:highlight w:val="none"/>
              </w:rPr>
              <w:t>、货物、运输（含保险）、检验、技术服务、培训、税费等所有费用。</w:t>
            </w:r>
            <w:r>
              <w:rPr>
                <w:rFonts w:hint="eastAsia" w:ascii="宋体" w:hAnsi="宋体" w:eastAsia="宋体" w:cs="宋体"/>
                <w:b/>
                <w:bCs/>
                <w:color w:val="auto"/>
                <w:sz w:val="21"/>
                <w:szCs w:val="21"/>
                <w:highlight w:val="none"/>
              </w:rPr>
              <w:t>本项目采用</w:t>
            </w:r>
            <w:r>
              <w:rPr>
                <w:rFonts w:hint="eastAsia" w:ascii="宋体" w:hAnsi="宋体" w:eastAsia="宋体" w:cs="宋体"/>
                <w:b/>
                <w:bCs/>
                <w:color w:val="auto"/>
                <w:sz w:val="21"/>
                <w:szCs w:val="21"/>
                <w:highlight w:val="none"/>
                <w:lang w:eastAsia="zh-CN"/>
              </w:rPr>
              <w:t>下浮优惠率</w:t>
            </w:r>
            <w:r>
              <w:rPr>
                <w:rFonts w:hint="eastAsia" w:ascii="宋体" w:hAnsi="宋体" w:eastAsia="宋体" w:cs="宋体"/>
                <w:b/>
                <w:bCs/>
                <w:color w:val="auto"/>
                <w:sz w:val="21"/>
                <w:szCs w:val="21"/>
                <w:highlight w:val="none"/>
              </w:rPr>
              <w:t>进行报价，</w:t>
            </w:r>
            <w:r>
              <w:rPr>
                <w:rFonts w:hint="eastAsia" w:ascii="宋体" w:hAnsi="宋体" w:eastAsia="宋体" w:cs="宋体"/>
                <w:color w:val="auto"/>
                <w:sz w:val="21"/>
                <w:szCs w:val="21"/>
                <w:highlight w:val="none"/>
              </w:rPr>
              <w:t>投标人以中标的</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签订合同，结算时按照实际的配送工作量（配送天数、配送人数或数量要求的累计数）计算费用。结算价格=学生营养改善计划食材价格询价议价小组定价×（1-中标</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zh-CN" w:eastAsia="zh-CN"/>
              </w:rPr>
              <w:t>0%≤下浮优惠率＜100%内为有效报价，超出有效报价范围的视为无效报价；如A供应商下浮优惠率报价为5%；B供应商下浮优惠率报价为10%，则B供应商的下浮优惠率报价高。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pPr>
              <w:snapToGrid w:val="0"/>
              <w:spacing w:line="360" w:lineRule="auto"/>
              <w:ind w:firstLine="422" w:firstLineChars="200"/>
              <w:rPr>
                <w:rFonts w:hint="eastAsia"/>
                <w:color w:val="auto"/>
                <w:highlight w:val="none"/>
              </w:rPr>
            </w:pPr>
            <w:r>
              <w:rPr>
                <w:rFonts w:hint="eastAsia"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lang w:val="en-US" w:eastAsia="zh-CN"/>
              </w:rPr>
              <w:t>结算方式：</w:t>
            </w:r>
            <w:r>
              <w:rPr>
                <w:rFonts w:hint="eastAsia"/>
                <w:color w:val="auto"/>
                <w:highlight w:val="none"/>
              </w:rPr>
              <w:t>由</w:t>
            </w:r>
            <w:r>
              <w:rPr>
                <w:rFonts w:hint="eastAsia"/>
                <w:color w:val="auto"/>
                <w:highlight w:val="none"/>
                <w:lang w:eastAsia="zh-CN"/>
              </w:rPr>
              <w:t>防城港市港口区教育局</w:t>
            </w:r>
            <w:r>
              <w:rPr>
                <w:rFonts w:hint="eastAsia"/>
                <w:color w:val="auto"/>
                <w:highlight w:val="none"/>
              </w:rPr>
              <w:t>签订合同后，各营养改善计划项目学校负责结算，本次</w:t>
            </w:r>
            <w:r>
              <w:rPr>
                <w:rFonts w:hint="eastAsia"/>
                <w:color w:val="auto"/>
                <w:highlight w:val="none"/>
                <w:lang w:val="en-US" w:eastAsia="zh-CN"/>
              </w:rPr>
              <w:t>采购</w:t>
            </w:r>
            <w:r>
              <w:rPr>
                <w:rFonts w:hint="eastAsia"/>
                <w:color w:val="auto"/>
                <w:highlight w:val="none"/>
              </w:rPr>
              <w:t>范围内的所有采购项目款项按实际需求量结算，实行一月一结。</w:t>
            </w:r>
            <w:r>
              <w:rPr>
                <w:rFonts w:hint="eastAsia"/>
                <w:color w:val="auto"/>
                <w:highlight w:val="none"/>
                <w:lang w:val="en-US" w:eastAsia="zh-CN"/>
              </w:rPr>
              <w:t>中标人</w:t>
            </w:r>
            <w:r>
              <w:rPr>
                <w:rFonts w:hint="eastAsia"/>
                <w:color w:val="auto"/>
                <w:highlight w:val="none"/>
              </w:rPr>
              <w:t>凭各学校食品检验人员验货凭证</w:t>
            </w:r>
            <w:r>
              <w:rPr>
                <w:rFonts w:hint="eastAsia"/>
                <w:color w:val="auto"/>
                <w:highlight w:val="none"/>
                <w:lang w:val="en-US" w:eastAsia="zh-CN"/>
              </w:rPr>
              <w:t>出</w:t>
            </w:r>
            <w:r>
              <w:rPr>
                <w:rFonts w:hint="eastAsia"/>
                <w:color w:val="auto"/>
                <w:highlight w:val="none"/>
              </w:rPr>
              <w:t>具采购支付申请材料，</w:t>
            </w:r>
            <w:r>
              <w:rPr>
                <w:rFonts w:hint="eastAsia"/>
                <w:color w:val="auto"/>
                <w:highlight w:val="none"/>
                <w:lang w:val="en-US" w:eastAsia="zh-CN"/>
              </w:rPr>
              <w:t>并</w:t>
            </w:r>
            <w:r>
              <w:rPr>
                <w:rFonts w:hint="eastAsia"/>
                <w:color w:val="auto"/>
                <w:highlight w:val="none"/>
              </w:rPr>
              <w:t>由需要货物的学校付款，村级小学由所在的中心校统一付款。各营养改善计划项目学校在财政部门资金下达后7个工作日内向中标人支付采购预算的30%作为预付款，预付款抵扣的方式、抵扣比例和抵扣时间安排：合同签订后，每月实际货款先从预付款中扣除，全部预付款扣除后，剩余营养餐费用按月按实际结算；各学校按照各学校食品检验人员验货凭证（和中标人签发的验货凭证数据相符的原则）结算货款给中标人：中标人在次月5日前出具上个月结算数额的正规发票给各学校，凭学校指定签收人签字的签收单办理款项结算手续，各学校在收到财政拨付货款后7个工作日内结清上月货款。合同结束前30日，各学校和中标人做好发货数和实际食用数的核对工作，不足的货物数量由中标人按照实际数量补足，各学校不负责中标人发货数多过合同规定的数量及产生的货款。</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因农产品价格随市场波动较大，采购货物价格执行期限为每月1号至当月月末，中标人必须在每月</w:t>
            </w:r>
            <w:r>
              <w:rPr>
                <w:rFonts w:hint="eastAsia" w:ascii="宋体" w:hAnsi="宋体" w:cs="宋体"/>
                <w:color w:val="auto"/>
                <w:sz w:val="21"/>
                <w:szCs w:val="21"/>
                <w:highlight w:val="none"/>
                <w:lang w:val="en-US" w:eastAsia="zh-CN"/>
              </w:rPr>
              <w:t>底</w:t>
            </w:r>
            <w:r>
              <w:rPr>
                <w:rFonts w:hint="eastAsia" w:ascii="宋体" w:hAnsi="宋体" w:eastAsia="宋体" w:cs="宋体"/>
                <w:color w:val="auto"/>
                <w:sz w:val="21"/>
                <w:szCs w:val="21"/>
                <w:highlight w:val="none"/>
                <w:lang w:val="en-US" w:eastAsia="zh-CN"/>
              </w:rPr>
              <w:t>前向采购人申报次月的价格，再由采购人组织成立学生营养改善计划食材价格询价议价小组和中标人代表到</w:t>
            </w:r>
            <w:r>
              <w:rPr>
                <w:rFonts w:hint="eastAsia" w:ascii="宋体" w:hAnsi="宋体" w:cs="宋体"/>
                <w:color w:val="auto"/>
                <w:sz w:val="21"/>
                <w:szCs w:val="21"/>
                <w:highlight w:val="none"/>
                <w:lang w:val="en-US" w:eastAsia="zh-CN"/>
              </w:rPr>
              <w:t>港口区金海市场、采珠市场等农贸市场、超市</w:t>
            </w:r>
            <w:r>
              <w:rPr>
                <w:rFonts w:hint="eastAsia" w:ascii="宋体" w:hAnsi="宋体" w:eastAsia="宋体" w:cs="宋体"/>
                <w:color w:val="auto"/>
                <w:sz w:val="21"/>
                <w:szCs w:val="21"/>
                <w:highlight w:val="none"/>
                <w:lang w:val="en-US" w:eastAsia="zh-CN"/>
              </w:rPr>
              <w:t>进行询价，次月货物价格最终</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询价作为参数进行定价，所定价格不能高于市场询价平均价。除</w:t>
            </w:r>
            <w:r>
              <w:rPr>
                <w:rFonts w:hint="eastAsia" w:ascii="宋体" w:hAnsi="宋体" w:cs="宋体"/>
                <w:color w:val="auto"/>
                <w:sz w:val="21"/>
                <w:szCs w:val="21"/>
                <w:highlight w:val="none"/>
                <w:lang w:val="en-US" w:eastAsia="zh-CN"/>
              </w:rPr>
              <w:t>需求一览表的产品</w:t>
            </w:r>
            <w:r>
              <w:rPr>
                <w:rFonts w:hint="eastAsia" w:ascii="宋体" w:hAnsi="宋体" w:eastAsia="宋体" w:cs="宋体"/>
                <w:color w:val="auto"/>
                <w:sz w:val="21"/>
                <w:szCs w:val="21"/>
                <w:highlight w:val="none"/>
                <w:lang w:val="en-US" w:eastAsia="zh-CN"/>
              </w:rPr>
              <w:t>外，其余配送的产品以时令蔬菜为主，但配送之前必须报送采购人审批</w:t>
            </w:r>
            <w:r>
              <w:rPr>
                <w:rFonts w:hint="eastAsia"/>
                <w:color w:val="auto"/>
                <w:highlight w:val="none"/>
                <w:lang w:val="en-US" w:eastAsia="zh-CN"/>
              </w:rPr>
              <w:t>后</w:t>
            </w:r>
            <w:r>
              <w:rPr>
                <w:rFonts w:hint="eastAsia" w:ascii="宋体" w:hAnsi="宋体" w:eastAsia="宋体" w:cs="宋体"/>
                <w:color w:val="auto"/>
                <w:sz w:val="21"/>
                <w:szCs w:val="21"/>
                <w:highlight w:val="none"/>
                <w:lang w:val="en-US" w:eastAsia="zh-CN"/>
              </w:rPr>
              <w:t>方可实施</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合同签订时间</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天（日历天）内签订合同。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售后服务要求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1、承诺实行“三包”；</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2、免费送货上门；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3、保质保量，如发现质量问题，中标人必须在接到采购人通知后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小时内到达现场处理，如属质量问题的及时给予更换。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rPr>
              <w:t>投标、中标原则说明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为保证本项目服务质量及服务完成进度，本项目设定了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分标，投标人可以对某个或某几个分标同时进行投标报价，但最多只能中标其中的一个分标，投标人在其中一个分标被评标委员会推荐为第一中标候选人的，不再参与后续其它分标的中标候选人推荐。本项目评标、定标顺序为分标1→分标2→分标</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bottom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lang w:val="en-US" w:eastAsia="zh-CN"/>
              </w:rPr>
              <w:t>其他要求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中标人所提交货物应为</w:t>
            </w:r>
            <w:r>
              <w:rPr>
                <w:rFonts w:hint="eastAsia" w:ascii="宋体" w:hAnsi="宋体" w:cs="宋体"/>
                <w:color w:val="auto"/>
                <w:sz w:val="21"/>
                <w:szCs w:val="21"/>
                <w:highlight w:val="none"/>
                <w:lang w:val="en-US" w:eastAsia="zh-CN"/>
              </w:rPr>
              <w:t>符合采购要求</w:t>
            </w:r>
            <w:r>
              <w:rPr>
                <w:rFonts w:hint="eastAsia" w:ascii="宋体" w:hAnsi="宋体" w:eastAsia="宋体" w:cs="宋体"/>
                <w:color w:val="auto"/>
                <w:sz w:val="21"/>
                <w:szCs w:val="21"/>
                <w:highlight w:val="none"/>
              </w:rPr>
              <w:t>的食品，食品符合国家及行业有关认证标准和安全规定。交货验收时发现有问题的食品材料时采购人将一律拒收。</w:t>
            </w:r>
          </w:p>
          <w:p>
            <w:pPr>
              <w:pStyle w:val="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技术参数及配置</w:t>
            </w:r>
            <w:r>
              <w:rPr>
                <w:rFonts w:hint="eastAsia" w:ascii="宋体" w:hAnsi="宋体" w:eastAsia="宋体" w:cs="宋体"/>
                <w:color w:val="auto"/>
                <w:sz w:val="21"/>
                <w:szCs w:val="21"/>
                <w:highlight w:val="none"/>
              </w:rPr>
              <w:t>”中未明确的技术指标，均按国家及行业相关规定执行。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3、中标人履约期间，如有以下情形之一的，视为中标人违约，采购人有权终止合同。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（1）严重违法违规，被食品安全监管部门或其他部门处罚的；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（2）虚开发票，套取资金，被纪委、监察、审计、财政、物价、教育等有关部门查实的；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（3）因食品原材料问题而发生学校食品安全事故，造成不良后果的；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（4）被食品药品监督局、农业局抽检食品原材料发现存在严重质量问题的；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（5）被媒体曝光，造成不良社会影响的；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（6）被吊销或注销食品生产许可证或者食品经营许可证的；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（7）存在严重短斤缺两行为的；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（8）配送的学校评议配送服务不达标、不合格的；</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（9）经行政主管部门认定违反学校食堂食品原材料采购配送规定的。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31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r>
              <w:rPr>
                <w:rFonts w:hint="eastAsia" w:ascii="宋体" w:hAnsi="宋体" w:cs="宋体"/>
                <w:color w:val="auto"/>
                <w:szCs w:val="21"/>
                <w:highlight w:val="none"/>
              </w:rPr>
              <w:t>本分标货物所涉及的货物不接受进口产品（即通过中国海关报关验放进入中国境内且产自关境外的产品）参与投标，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pPr>
              <w:tabs>
                <w:tab w:val="left" w:pos="180"/>
                <w:tab w:val="left" w:pos="1620"/>
              </w:tabs>
              <w:spacing w:line="360" w:lineRule="auto"/>
              <w:ind w:firstLine="422" w:firstLineChars="200"/>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rPr>
              <w:t>核心产品</w:t>
            </w:r>
            <w:r>
              <w:rPr>
                <w:rFonts w:hint="eastAsia" w:ascii="宋体" w:hAnsi="宋体" w:cs="宋体"/>
                <w:color w:val="auto"/>
                <w:highlight w:val="none"/>
                <w:lang w:eastAsia="zh-CN"/>
              </w:rPr>
              <w:t>：</w:t>
            </w:r>
          </w:p>
          <w:p>
            <w:pPr>
              <w:widowControl/>
              <w:shd w:val="clear" w:color="auto" w:fill="auto"/>
              <w:tabs>
                <w:tab w:val="left" w:pos="180"/>
                <w:tab w:val="left" w:pos="1620"/>
              </w:tabs>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分标1</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lang w:val="en-US" w:eastAsia="zh-CN"/>
              </w:rPr>
              <w:t>2</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 xml:space="preserve">新鲜肉类 </w:t>
            </w:r>
            <w:r>
              <w:rPr>
                <w:rFonts w:hint="eastAsia" w:ascii="宋体" w:hAnsi="宋体" w:cs="宋体"/>
                <w:color w:val="auto"/>
                <w:highlight w:val="none"/>
              </w:rPr>
              <w:t>。</w:t>
            </w:r>
          </w:p>
        </w:tc>
      </w:tr>
    </w:tbl>
    <w:p>
      <w:pPr>
        <w:rPr>
          <w:rFonts w:hint="eastAsia" w:ascii="宋体" w:hAnsi="宋体" w:cs="宋体"/>
          <w:color w:val="auto"/>
          <w:highlight w:val="none"/>
        </w:rPr>
      </w:pPr>
      <w:r>
        <w:rPr>
          <w:rFonts w:hint="eastAsia" w:ascii="宋体" w:hAnsi="宋体" w:cs="宋体"/>
          <w:color w:val="auto"/>
          <w:highlight w:val="none"/>
        </w:rPr>
        <w:br w:type="page"/>
      </w:r>
    </w:p>
    <w:p>
      <w:pPr>
        <w:pStyle w:val="13"/>
        <w:rPr>
          <w:rFonts w:hint="eastAsia"/>
          <w:color w:val="auto"/>
        </w:rPr>
      </w:pP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519"/>
        <w:gridCol w:w="529"/>
        <w:gridCol w:w="275"/>
        <w:gridCol w:w="1107"/>
        <w:gridCol w:w="5712"/>
        <w:gridCol w:w="1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pPr>
              <w:spacing w:line="320" w:lineRule="exact"/>
              <w:jc w:val="left"/>
              <w:rPr>
                <w:rFonts w:hint="eastAsia" w:ascii="宋体" w:hAnsi="宋体" w:cs="宋体"/>
                <w:b/>
                <w:bCs/>
                <w:color w:val="auto"/>
                <w:sz w:val="28"/>
                <w:highlight w:val="none"/>
              </w:rPr>
            </w:pPr>
            <w:r>
              <w:rPr>
                <w:rFonts w:hint="eastAsia" w:ascii="宋体" w:hAnsi="宋体" w:cs="宋体"/>
                <w:b/>
                <w:bCs/>
                <w:color w:val="auto"/>
                <w:sz w:val="21"/>
                <w:szCs w:val="21"/>
                <w:highlight w:val="none"/>
                <w:lang w:val="en-US" w:eastAsia="zh-CN"/>
              </w:rPr>
              <w:t>分标2采购预算：</w:t>
            </w:r>
            <w:r>
              <w:rPr>
                <w:rFonts w:hint="eastAsia" w:ascii="宋体" w:hAnsi="宋体" w:cs="宋体"/>
                <w:b/>
                <w:bCs/>
                <w:color w:val="auto"/>
                <w:sz w:val="21"/>
                <w:szCs w:val="21"/>
                <w:highlight w:val="none"/>
                <w:u w:val="none"/>
                <w:lang w:eastAsia="zh-CN"/>
              </w:rPr>
              <w:t>人民币</w:t>
            </w:r>
            <w:r>
              <w:rPr>
                <w:rFonts w:hint="eastAsia" w:ascii="宋体" w:hAnsi="宋体" w:cs="宋体"/>
                <w:b/>
                <w:bCs/>
                <w:color w:val="auto"/>
                <w:sz w:val="21"/>
                <w:szCs w:val="21"/>
                <w:highlight w:val="none"/>
                <w:u w:val="none"/>
                <w:lang w:val="en-US" w:eastAsia="zh-CN"/>
              </w:rPr>
              <w:t>叁佰叁拾壹万壹仟伍佰贰拾玖元整（</w:t>
            </w:r>
            <w:r>
              <w:rPr>
                <w:rFonts w:hint="eastAsia" w:ascii="宋体" w:hAnsi="宋体" w:eastAsia="宋体" w:cs="宋体"/>
                <w:b/>
                <w:bCs/>
                <w:color w:val="auto"/>
                <w:sz w:val="21"/>
                <w:szCs w:val="21"/>
                <w:highlight w:val="none"/>
                <w:u w:val="none"/>
                <w:lang w:val="en-US" w:eastAsia="zh-CN"/>
              </w:rPr>
              <w:t>¥</w:t>
            </w:r>
            <w:r>
              <w:rPr>
                <w:rFonts w:hint="eastAsia" w:ascii="宋体" w:hAnsi="宋体" w:cs="宋体"/>
                <w:b/>
                <w:bCs/>
                <w:color w:val="auto"/>
                <w:sz w:val="21"/>
                <w:szCs w:val="21"/>
                <w:highlight w:val="none"/>
                <w:u w:val="none"/>
                <w:lang w:val="en-US" w:eastAsia="zh-CN"/>
              </w:rPr>
              <w:t>3311529.00）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需求一览表</w:t>
            </w:r>
          </w:p>
          <w:p>
            <w:pPr>
              <w:spacing w:line="240" w:lineRule="exact"/>
              <w:jc w:val="center"/>
              <w:rPr>
                <w:rFonts w:hint="default" w:ascii="宋体" w:hAnsi="宋体" w:cs="宋体"/>
                <w:color w:val="auto"/>
                <w:szCs w:val="21"/>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p>
            <w:pPr>
              <w:ind w:firstLine="420" w:firstLineChars="200"/>
              <w:jc w:val="center"/>
              <w:rPr>
                <w:rFonts w:hint="eastAsia" w:ascii="宋体" w:hAnsi="宋体" w:eastAsia="宋体" w:cs="宋体"/>
                <w:color w:val="auto"/>
                <w:sz w:val="21"/>
                <w:highlight w:val="none"/>
              </w:rPr>
            </w:pPr>
            <w:r>
              <w:rPr>
                <w:rFonts w:hint="eastAsia" w:ascii="宋体" w:hAnsi="宋体" w:cs="宋体"/>
                <w:color w:val="auto"/>
                <w:sz w:val="21"/>
                <w:szCs w:val="21"/>
                <w:highlight w:val="none"/>
                <w:lang w:eastAsia="zh-CN"/>
              </w:rPr>
              <w:t>技术参数及配置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highlight w:val="none"/>
              </w:rPr>
              <w:t>中小企业划分标准所属行业名称（行业名称及划分见本章附件</w:t>
            </w:r>
            <w:r>
              <w:rPr>
                <w:rFonts w:hint="eastAsia" w:ascii="宋体" w:hAnsi="宋体" w:cs="宋体"/>
                <w:color w:val="auto"/>
                <w:highlight w:val="none"/>
                <w:lang w:val="en-US" w:eastAsia="zh-CN"/>
              </w:rPr>
              <w:t>1</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素菜类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1.西红柿：颜色大红、粉红或黄色，光泽亮艳，个大圆整饱满有弹性，肉厚籽少，无叶、无腐烂、压伤、过软、过硬、斑点、畸形、表面光滑无干疤。</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2.冬瓜：皮青翠，有白霜，肉洁白、厚嫩、紧密，膛小有一定硬度。无压伤、烂斑、较软，肉无空 隙、水分少、发糠。表皮平整光滑、无外伤腐烂。</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3.南瓜：颜色金黄色或橙黄色，瓜形周正，肉金黄紧密、粉甜、表面 硬实，无斑疤、破裂、虫洞、料斑、 软烂、畸形。</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4.茄子：色正（青、紫、白）、形正（棒形、卵形、灯泡形）、表面光滑有光泽，有弹性不软、无压伤、虫蛀、烂斑、皮皱。</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5.包心菜：叶新鲜光泽，棵株大、完整，包心坚实紧密，根部断面洁白完整  无空心、乱心、压伤、冻伤、虫蛀、雨淋、水浸、裂缝、老帮黄叶、外叶萎蔫、包心松、泥土，无苔。</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6.白萝卜：颜色洁白发亮，表面光滑、细腻，形体完整，底部切面洁白水分大，肉嫩脆，无糠心、空心、灰心、断裂、压伤、虫洞、毛根、糙皮、泥土、黄斑、褐斑。</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7.红萝卜：颜色红色或橘黄色，表面光滑、条直匀称，粗壮、硬实，肉质甜脆、中心柱细小，无硬芯，表皮无</w:t>
            </w:r>
            <w:r>
              <w:rPr>
                <w:rFonts w:hint="eastAsia" w:ascii="宋体" w:hAnsi="宋体" w:cs="宋体"/>
                <w:color w:val="auto"/>
                <w:sz w:val="21"/>
                <w:szCs w:val="21"/>
                <w:highlight w:val="none"/>
                <w:lang w:val="en-US" w:eastAsia="zh-CN"/>
              </w:rPr>
              <w:t>收</w:t>
            </w:r>
            <w:r>
              <w:rPr>
                <w:rFonts w:hint="eastAsia" w:ascii="宋体" w:hAnsi="宋体" w:eastAsia="宋体" w:cs="宋体"/>
                <w:color w:val="auto"/>
                <w:sz w:val="21"/>
                <w:szCs w:val="21"/>
                <w:highlight w:val="none"/>
                <w:lang w:val="en-US" w:eastAsia="zh-CN"/>
              </w:rPr>
              <w:t>缩、刀伤、开裂、体软、褐斑、发糠、泥土。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8.青瓜：颜色青绿，瓜身细短、条直均匀瓜把小，顶花带剌，有白霜或光泽，无压伤、腐烂、断裂色黄、皮皱、肉白或空心。</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9.洋葱：鳞片颜色粉白或紫白，鳞片肥厚完整无损，抱合紧密，球茎干度适中、有一定硬度。无腐烂、干枯、过软、裂开、发芽、发乌、泥土。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白菜：外叶淡绿色、奶黄色；内叶乳白色，棵株大、完整、新鲜有光泽。包心坚实紧密无发芽，根部断面洁白完整，无空心、乱心、压伤、冻伤、虫蛀、雨淋、水浸、裂缝、老帮黄叶、外叶萎蔫、包心松、泥土。</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11.黄豆：豆粒饱满，完整有光泽，无受潮、虫洞、软烂、变色发黑、豆粒瘪而小有异味。</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12.丝瓜：皮颜色翠绿、薄嫩、有白霜，条直均匀、易断无弹性，肉洁白软嫩、子小，无弯曲、伤疤、烂斑、色发黄、皮粗糙。</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新鲜肉类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▲1.新鲜猪肉：当天宰杀新鲜肉，肉质新鲜、有弹性、色泽红润、不注水、无寄生虫，无病、毒猪肉，无异味。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新鲜鸡肉：当天宰杀新鲜肉，眼球饱满、鸡肚内无一切内脏。皮肤有光泽，因品种不同而呈淡黄、淡红、灰白或灰黑等色。肌肉切而发光、外表微干或微湿润、不粘手、指压后的凹陷立即恢复。具有鲜鸡肉正常气味，无淤血斑或极少淤血斑，无打水症状、无破皮</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鸡的翼部或鸡关节不能有骨折或因骨折破皮而使骨头外露，无禽流感病毒，无异味。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3.新鲜鸭肉：当天宰杀新鲜肉，表皮光滑而有光泽、肉质弹性好且丰满、表皮无毛或少毛、无破皮、无花皮、无显眼淤块；无注水、肚内无一切内脏、 无血水、无异味，无禽流感病毒。</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4.新鲜牛肉：当天宰杀新鲜肉，肉色深红、肉质有弹性、指压陷部分立刻恢复、切面有光泽及微湿润，</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lang w:val="en-US" w:eastAsia="zh-CN"/>
              </w:rPr>
              <w:t>渗出物、具有浓郁的牛肉气味、脂肪白色或乳白色、无寄生虫、无注水，无禽流感病毒，无异味。</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水产类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1.紫菜：色泽紫红，干燥、无泥沙杂质，紫菜香味浓郁。</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2.虾米：体表色泽鲜亮，黄或浅红色，虾体弯曲无贴皮，无空头壳，手抓较松散、不粘连。</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鲜蛋类（鸡蛋、鸭蛋）</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1.蛋壳清洁充整，灯光透视时，整个蛋呈桔黄色至橙红色，蛋黄不见或略见阴影。打开后蛋黄凸起，完整，有韧性，蛋白澄清、透明、稀稠分明，无异味。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2.蛋壳内部应为纯白蛋，不能有斑点或 污浊，卵白透明，卵黄膜不破裂，卵黄卵白分明，不能有血管形成，不能有腐败等异臭味。</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3.将蛋握在手中摇动时，蛋无哑板声，内容物无流动感，无活动声。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绿色青菜类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zh-TW" w:eastAsia="zh-CN"/>
              </w:rPr>
              <w:t>叶新鲜光泽、根部断面完整、茎干度适中、有一定硬度，无水淋、虫蛀、烂斑。</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9"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鲜湿米粉</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具有正常、自然的色泽。气味正常，无异味。组织形态基本均匀一致，表面平滑；口感有爽滑、柔韧感，不夹生，不粘牙，无异物。无外来可见杂质。食品添加剂的品种和使用量应符合GB2760-2021的规定。生产日期必须为送货当天日期。提供抽样检验合格证/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水果类</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TW" w:eastAsia="zh-CN"/>
              </w:rPr>
              <w:t>苹果</w:t>
            </w:r>
            <w:r>
              <w:rPr>
                <w:rFonts w:hint="eastAsia" w:ascii="宋体" w:hAnsi="宋体" w:cs="宋体"/>
                <w:color w:val="auto"/>
                <w:sz w:val="21"/>
                <w:szCs w:val="21"/>
                <w:highlight w:val="none"/>
                <w:lang w:val="zh-TW" w:eastAsia="zh-CN"/>
              </w:rPr>
              <w:t>、</w:t>
            </w:r>
            <w:r>
              <w:rPr>
                <w:rFonts w:hint="eastAsia" w:ascii="宋体" w:hAnsi="宋体" w:cs="宋体"/>
                <w:color w:val="auto"/>
                <w:sz w:val="21"/>
                <w:szCs w:val="21"/>
                <w:highlight w:val="none"/>
                <w:lang w:val="en-US" w:eastAsia="zh-CN"/>
              </w:rPr>
              <w:t>梨</w:t>
            </w:r>
            <w:r>
              <w:rPr>
                <w:rFonts w:hint="eastAsia" w:ascii="宋体" w:hAnsi="宋体" w:eastAsia="宋体" w:cs="宋体"/>
                <w:color w:val="auto"/>
                <w:sz w:val="21"/>
                <w:szCs w:val="21"/>
                <w:highlight w:val="none"/>
                <w:lang w:val="zh-TW" w:eastAsia="zh-CN"/>
              </w:rPr>
              <w:t>：色泽自然、外型端正、细腻光滑、富有光泽，气味正常，无异味。无破裂、虫洞、料斑、软烂、畸形,通过农药残留检测/每批次。</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农、林、牧、渔业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8</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食用盐</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1.食用加碘低钠盐，规格：约 500g/包。备注：根据采购人需求配送。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品牌、商标、生产地址、食品生产许可证编号、重量、成分表</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保质期或保存期、执行标准等标识。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 5461-2000 食用盐国家标准，并具有“SC”食品质量安全认证。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4.投标人自行</w:t>
            </w:r>
            <w:r>
              <w:rPr>
                <w:rFonts w:hint="eastAsia"/>
                <w:color w:val="auto"/>
                <w:highlight w:val="none"/>
                <w:lang w:val="en-US" w:eastAsia="zh-CN"/>
              </w:rPr>
              <w:t>选择产品</w:t>
            </w:r>
            <w:r>
              <w:rPr>
                <w:rFonts w:hint="eastAsia" w:ascii="宋体" w:hAnsi="宋体"/>
                <w:bCs/>
                <w:color w:val="auto"/>
                <w:sz w:val="21"/>
                <w:szCs w:val="21"/>
                <w:highlight w:val="none"/>
              </w:rPr>
              <w:t>，按生产厂家包装，包装完好，品牌、商标、 生产厂家、生产日期齐全。 白色、味咸、无异味、无明显的与盐无关的外来异物。</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食用盐的</w:t>
            </w:r>
            <w:r>
              <w:rPr>
                <w:rFonts w:hint="eastAsia" w:ascii="宋体" w:hAnsi="宋体"/>
                <w:bCs/>
                <w:color w:val="auto"/>
                <w:sz w:val="21"/>
                <w:szCs w:val="21"/>
                <w:highlight w:val="none"/>
              </w:rPr>
              <w:t>保质期或保存期不少于 3 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食用酱油/蚝油</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1.食用酿造酱油，必须为非转基因原料</w:t>
            </w:r>
            <w:r>
              <w:rPr>
                <w:rFonts w:hint="eastAsia" w:ascii="宋体" w:hAnsi="宋体"/>
                <w:bCs/>
                <w:color w:val="auto"/>
                <w:sz w:val="21"/>
                <w:szCs w:val="21"/>
                <w:highlight w:val="none"/>
                <w:lang w:eastAsia="zh-CN"/>
              </w:rPr>
              <w:t>，</w:t>
            </w:r>
            <w:r>
              <w:rPr>
                <w:rFonts w:hint="eastAsia" w:ascii="宋体" w:hAnsi="宋体"/>
                <w:bCs/>
                <w:color w:val="auto"/>
                <w:sz w:val="21"/>
                <w:szCs w:val="21"/>
                <w:highlight w:val="none"/>
              </w:rPr>
              <w:t>规格：不小于 1.8L/桶。食用蚝油，规格：不小于2.0kg/桶。备注：根据采购人需求配送。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 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 GB/T 18186-2000 酿造酱油、GB/T 21999-2008 食用蚝油国 家标准。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食用酱油/蚝油的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default" w:ascii="宋体" w:hAnsi="宋体" w:cs="宋体"/>
                <w:color w:val="auto"/>
                <w:szCs w:val="21"/>
                <w:highlight w:val="none"/>
                <w:lang w:val="en-US" w:eastAsia="zh-CN"/>
              </w:rPr>
            </w:pPr>
            <w:r>
              <w:rPr>
                <w:rFonts w:hint="eastAsia" w:ascii="宋体" w:hAnsi="宋体" w:cs="宋体"/>
                <w:bCs/>
                <w:color w:val="auto"/>
                <w:sz w:val="21"/>
                <w:szCs w:val="21"/>
                <w:highlight w:val="none"/>
                <w:lang w:val="en-US" w:eastAsia="zh-CN"/>
              </w:rPr>
              <w:t>10</w:t>
            </w:r>
          </w:p>
        </w:tc>
        <w:tc>
          <w:tcPr>
            <w:tcW w:w="804"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rPr>
                <w:rFonts w:hint="eastAsia" w:ascii="宋体" w:hAnsi="宋体" w:cs="宋体"/>
                <w:color w:val="auto"/>
                <w:sz w:val="21"/>
                <w:szCs w:val="21"/>
                <w:highlight w:val="none"/>
                <w:lang w:val="en-US" w:eastAsia="zh-CN"/>
              </w:rPr>
            </w:pPr>
            <w:r>
              <w:rPr>
                <w:rFonts w:hint="eastAsia"/>
                <w:color w:val="auto"/>
                <w:sz w:val="21"/>
                <w:szCs w:val="21"/>
                <w:highlight w:val="none"/>
                <w:lang w:val="en-US" w:eastAsia="zh-CN"/>
              </w:rPr>
              <w:t>食用醋</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 xml:space="preserve">食用白醋，规格：450-500ml/瓶。备注：根据采购人需求配送。 </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3.符合GB/T 18187-2000  酿造食醋国家标准。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4.按生产厂家包装，色泽正常、 自然，滋味和气味正常，无异味。 </w:t>
            </w:r>
          </w:p>
          <w:p>
            <w:pPr>
              <w:spacing w:line="360" w:lineRule="auto"/>
              <w:ind w:firstLine="420" w:firstLineChars="200"/>
              <w:rPr>
                <w:rFonts w:hint="eastAsia" w:ascii="宋体" w:hAnsi="宋体" w:eastAsia="宋体" w:cs="宋体"/>
                <w:color w:val="auto"/>
                <w:sz w:val="21"/>
                <w:szCs w:val="21"/>
                <w:highlight w:val="none"/>
                <w:lang w:val="zh-TW" w:eastAsia="zh-CN"/>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w:t>
            </w:r>
            <w:r>
              <w:rPr>
                <w:rFonts w:hint="eastAsia"/>
                <w:color w:val="auto"/>
                <w:sz w:val="21"/>
                <w:szCs w:val="21"/>
                <w:highlight w:val="none"/>
                <w:lang w:val="en-US" w:eastAsia="zh-CN"/>
              </w:rPr>
              <w:t>食用醋的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p>
        </w:tc>
        <w:tc>
          <w:tcPr>
            <w:tcW w:w="931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一、服务总体要求：</w:t>
            </w:r>
          </w:p>
          <w:p>
            <w:pPr>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1、分标2</w:t>
            </w:r>
            <w:r>
              <w:rPr>
                <w:rFonts w:hint="eastAsia" w:ascii="宋体" w:hAnsi="宋体" w:eastAsia="宋体" w:cs="宋体"/>
                <w:color w:val="auto"/>
                <w:sz w:val="21"/>
                <w:szCs w:val="21"/>
                <w:highlight w:val="none"/>
              </w:rPr>
              <w:t>内容为学生营养改善原辅材料（包括素菜类、新鲜肉类、</w:t>
            </w:r>
            <w:r>
              <w:rPr>
                <w:rFonts w:hint="eastAsia" w:ascii="宋体" w:hAnsi="宋体" w:eastAsia="宋体" w:cs="宋体"/>
                <w:color w:val="auto"/>
                <w:sz w:val="21"/>
                <w:szCs w:val="21"/>
                <w:highlight w:val="none"/>
                <w:lang w:val="en-US" w:eastAsia="zh-CN"/>
              </w:rPr>
              <w:t>水产类</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鲜蛋类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绿色青菜类、鲜湿米粉</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水果类、</w:t>
            </w:r>
            <w:r>
              <w:rPr>
                <w:rFonts w:hint="eastAsia"/>
                <w:color w:val="auto"/>
                <w:sz w:val="21"/>
                <w:szCs w:val="21"/>
                <w:highlight w:val="none"/>
                <w:lang w:val="en-US" w:eastAsia="zh-CN"/>
              </w:rPr>
              <w:t>食用盐、食用酱油/蚝油、食用醋</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及配送服务</w:t>
            </w:r>
            <w:r>
              <w:rPr>
                <w:rFonts w:hint="eastAsia" w:ascii="宋体" w:hAnsi="宋体" w:eastAsia="宋体" w:cs="宋体"/>
                <w:color w:val="auto"/>
                <w:sz w:val="21"/>
                <w:szCs w:val="21"/>
                <w:highlight w:val="none"/>
                <w:lang w:eastAsia="zh-CN"/>
              </w:rPr>
              <w:t>。</w:t>
            </w:r>
          </w:p>
          <w:p>
            <w:pPr>
              <w:numPr>
                <w:ilvl w:val="0"/>
                <w:numId w:val="0"/>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2、分标2</w:t>
            </w:r>
            <w:r>
              <w:rPr>
                <w:rFonts w:hint="eastAsia" w:ascii="宋体" w:hAnsi="宋体" w:eastAsia="宋体" w:cs="宋体"/>
                <w:color w:val="auto"/>
                <w:sz w:val="21"/>
                <w:szCs w:val="21"/>
                <w:highlight w:val="none"/>
              </w:rPr>
              <w:t>的采购、存储、配送等工作量大，</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必须保障各学校每天所需食材按时、保质、保量配送到位，且保证食品安全。</w:t>
            </w:r>
          </w:p>
          <w:p>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3、为确保项目顺利进行，</w:t>
            </w:r>
            <w:r>
              <w:rPr>
                <w:rFonts w:hint="eastAsia"/>
                <w:color w:val="auto"/>
                <w:highlight w:val="none"/>
                <w:lang w:val="en-US" w:eastAsia="zh-CN"/>
              </w:rPr>
              <w:t>中标人</w:t>
            </w:r>
            <w:r>
              <w:rPr>
                <w:rFonts w:hint="eastAsia" w:ascii="宋体" w:hAnsi="宋体" w:eastAsia="宋体" w:cs="宋体"/>
                <w:color w:val="auto"/>
                <w:sz w:val="21"/>
                <w:szCs w:val="21"/>
                <w:highlight w:val="none"/>
                <w:lang w:val="en-US" w:eastAsia="zh-CN"/>
              </w:rPr>
              <w:t>必须</w:t>
            </w:r>
            <w:r>
              <w:rPr>
                <w:rFonts w:hint="eastAsia" w:ascii="宋体" w:hAnsi="宋体" w:cs="宋体"/>
                <w:color w:val="auto"/>
                <w:sz w:val="21"/>
                <w:szCs w:val="21"/>
                <w:highlight w:val="none"/>
                <w:lang w:val="en-US" w:eastAsia="zh-CN"/>
              </w:rPr>
              <w:t>投入</w:t>
            </w:r>
            <w:r>
              <w:rPr>
                <w:rFonts w:hint="eastAsia" w:ascii="宋体" w:hAnsi="宋体" w:eastAsia="宋体" w:cs="宋体"/>
                <w:color w:val="auto"/>
                <w:sz w:val="21"/>
                <w:szCs w:val="21"/>
                <w:highlight w:val="none"/>
                <w:lang w:val="en-US" w:eastAsia="zh-CN"/>
              </w:rPr>
              <w:t>能满足</w:t>
            </w:r>
            <w:r>
              <w:rPr>
                <w:rFonts w:hint="eastAsia"/>
                <w:color w:val="auto"/>
                <w:highlight w:val="none"/>
                <w:lang w:val="en-US" w:eastAsia="zh-CN"/>
              </w:rPr>
              <w:t>所竞标分标</w:t>
            </w:r>
            <w:r>
              <w:rPr>
                <w:rFonts w:hint="eastAsia" w:ascii="宋体" w:hAnsi="宋体" w:eastAsia="宋体" w:cs="宋体"/>
                <w:color w:val="auto"/>
                <w:sz w:val="21"/>
                <w:szCs w:val="21"/>
                <w:highlight w:val="none"/>
                <w:lang w:val="en-US" w:eastAsia="zh-CN"/>
              </w:rPr>
              <w:t>范围的足够数量的配送运输车辆及配送人员。</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质量技术标准要求：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中标人提供的食品必须是具有合法销售途径的合格产品，产品质量指标有国家标准的应符合现行国家标准,无国家标准的应符合行业标准。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中标人所交付配送的食品应符合国家有关安全、环保、卫生等规定。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中标人应保证所供食品是</w:t>
            </w:r>
            <w:r>
              <w:rPr>
                <w:rFonts w:hint="eastAsia" w:ascii="宋体" w:hAnsi="宋体" w:cs="宋体"/>
                <w:color w:val="auto"/>
                <w:sz w:val="21"/>
                <w:szCs w:val="21"/>
                <w:highlight w:val="none"/>
                <w:lang w:val="en-US" w:eastAsia="zh-CN"/>
              </w:rPr>
              <w:t>新鲜</w:t>
            </w:r>
            <w:r>
              <w:rPr>
                <w:rFonts w:hint="eastAsia" w:ascii="宋体" w:hAnsi="宋体" w:eastAsia="宋体" w:cs="宋体"/>
                <w:color w:val="auto"/>
                <w:sz w:val="21"/>
                <w:szCs w:val="21"/>
                <w:highlight w:val="none"/>
              </w:rPr>
              <w:t>，并符合合同规定的质量、规格和营养的要求。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在质量保证期内，如果食品的质量或规格与合同不符，或证实食品是有缺陷的，包括潜在的缺陷或使用不符合要求的材料等，采购人可以向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提出补救措施或索赔。</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中标人在约定的时间内未能弥补缺陷，采购人可采取必要的补救措施，但其风险和费用将由中标人承担，采购人根据合同规定对中标人行使的其他权利不受影响。</w:t>
            </w:r>
          </w:p>
          <w:p>
            <w:pPr>
              <w:pStyle w:val="9"/>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其他说明</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食品搭配组合</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按照</w:t>
            </w:r>
            <w:r>
              <w:rPr>
                <w:rFonts w:hint="eastAsia"/>
                <w:color w:val="auto"/>
                <w:highlight w:val="none"/>
                <w:lang w:val="en-US" w:eastAsia="zh-CN"/>
              </w:rPr>
              <w:t>广西壮族</w:t>
            </w:r>
            <w:r>
              <w:rPr>
                <w:rFonts w:hint="eastAsia" w:ascii="宋体" w:hAnsi="宋体" w:eastAsia="宋体" w:cs="宋体"/>
                <w:color w:val="auto"/>
                <w:sz w:val="21"/>
                <w:szCs w:val="21"/>
                <w:highlight w:val="none"/>
              </w:rPr>
              <w:t>自治区学生营养办《关于印发〈广西农村义务教育阶段学生一周参考食谱〉的通知》（桂学生营养办〔2012〕6号）文件要求，由</w:t>
            </w:r>
            <w:r>
              <w:rPr>
                <w:rFonts w:hint="eastAsia" w:ascii="宋体" w:hAnsi="宋体" w:cs="宋体"/>
                <w:color w:val="auto"/>
                <w:sz w:val="21"/>
                <w:szCs w:val="21"/>
                <w:highlight w:val="none"/>
                <w:lang w:eastAsia="zh-CN"/>
              </w:rPr>
              <w:t>各校</w:t>
            </w:r>
            <w:r>
              <w:rPr>
                <w:rFonts w:hint="eastAsia" w:ascii="宋体" w:hAnsi="宋体" w:eastAsia="宋体" w:cs="宋体"/>
                <w:color w:val="auto"/>
                <w:sz w:val="21"/>
                <w:szCs w:val="21"/>
                <w:highlight w:val="none"/>
              </w:rPr>
              <w:t>结合实际制订食谱，食物品种必须多样化，</w:t>
            </w:r>
            <w:r>
              <w:rPr>
                <w:rFonts w:hint="eastAsia" w:ascii="宋体" w:hAnsi="宋体" w:cs="宋体"/>
                <w:color w:val="auto"/>
                <w:sz w:val="21"/>
                <w:szCs w:val="21"/>
                <w:highlight w:val="none"/>
                <w:lang w:eastAsia="zh-CN"/>
              </w:rPr>
              <w:t>保证学生营养均衡。</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eastAsia="zh-CN"/>
              </w:rPr>
              <w:t>各校提前一周罗列出本校一周食谱后通知中标人做好供货准备</w:t>
            </w:r>
            <w:r>
              <w:rPr>
                <w:rFonts w:hint="eastAsia" w:ascii="宋体" w:hAnsi="宋体" w:eastAsia="宋体" w:cs="宋体"/>
                <w:color w:val="auto"/>
                <w:sz w:val="21"/>
                <w:szCs w:val="21"/>
                <w:highlight w:val="none"/>
              </w:rPr>
              <w:t>，按时供货，保证学生按时就餐。蔬菜以提供时令蔬菜为主。中标人所提供的素菜类与</w:t>
            </w:r>
            <w:r>
              <w:rPr>
                <w:rFonts w:hint="eastAsia" w:ascii="宋体" w:hAnsi="宋体" w:cs="宋体"/>
                <w:color w:val="auto"/>
                <w:sz w:val="21"/>
                <w:szCs w:val="21"/>
                <w:highlight w:val="none"/>
                <w:lang w:val="en-US" w:eastAsia="zh-CN"/>
              </w:rPr>
              <w:t>鲜肉</w:t>
            </w:r>
            <w:r>
              <w:rPr>
                <w:rFonts w:hint="eastAsia" w:ascii="宋体" w:hAnsi="宋体" w:eastAsia="宋体" w:cs="宋体"/>
                <w:color w:val="auto"/>
                <w:sz w:val="21"/>
                <w:szCs w:val="21"/>
                <w:highlight w:val="none"/>
              </w:rPr>
              <w:t>类食物参照每周食谱按实际</w:t>
            </w:r>
            <w:r>
              <w:rPr>
                <w:rFonts w:hint="eastAsia" w:ascii="宋体" w:hAnsi="宋体" w:cs="宋体"/>
                <w:color w:val="auto"/>
                <w:sz w:val="21"/>
                <w:szCs w:val="21"/>
                <w:highlight w:val="none"/>
                <w:lang w:val="en-US" w:eastAsia="zh-CN"/>
              </w:rPr>
              <w:t>需求</w:t>
            </w:r>
            <w:r>
              <w:rPr>
                <w:rFonts w:hint="eastAsia" w:ascii="宋体" w:hAnsi="宋体" w:eastAsia="宋体" w:cs="宋体"/>
                <w:color w:val="auto"/>
                <w:sz w:val="21"/>
                <w:szCs w:val="21"/>
                <w:highlight w:val="none"/>
              </w:rPr>
              <w:t>提供。</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配送要求：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按照《中华人民共和国食品安全法》、《农产品质量安全法》及国家法律、行政法规的规定，提供有关的证明材料和证件是</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的义务，在合同期内</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应提供具有销售相应种类物料的许可证、产品检验合格证等相关证明，对于无证产品采购人不予接受</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安排专人专车直接配送到各指定学校。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必须确保运输车辆和周转包装容器的清洁卫生，运输车辆应当保持清洁，无霉斑、鼠迹、苍蝇、蟑螂</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，不得存放有毒、有害物品及个人生活用品，防止食品在运输过程中受到污染是</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采购人应于</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中标人配送</w:t>
            </w:r>
            <w:r>
              <w:rPr>
                <w:rFonts w:hint="eastAsia"/>
                <w:color w:val="auto"/>
                <w:highlight w:val="none"/>
                <w:lang w:val="en-US" w:eastAsia="zh-CN"/>
              </w:rPr>
              <w:t>的</w:t>
            </w:r>
            <w:r>
              <w:rPr>
                <w:rFonts w:hint="eastAsia" w:ascii="宋体" w:hAnsi="宋体" w:eastAsia="宋体" w:cs="宋体"/>
                <w:color w:val="auto"/>
                <w:sz w:val="21"/>
                <w:szCs w:val="21"/>
                <w:highlight w:val="none"/>
                <w:lang w:eastAsia="zh-CN"/>
              </w:rPr>
              <w:t>前一周提供订货需求，</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lang w:eastAsia="zh-CN"/>
              </w:rPr>
              <w:t>产品必须保持新鲜，每次配送</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的数量严格按照采购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的订货量配送</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禁止一切问题物料进入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库房，在验收时发现以下问题的物料一律拒收（包括但不限于）：①致病性微生物，农药残留、兽药残留、生物毒素、重金属等污染物质以及其他危害人体健康的物质含量超过食品安全标准限量的食品；②腐败变质、油脂酯败、霉变生虫、污秽不洁、混有异物、掺假掺杂或者感官性状异常的食品；③病死、毒死或者死因不明的禽、畜、兽、水产动物肉类及其制品；④未按规定进行检疫或者检疫不合格的肉类，或者未经检验或者检验不合格的肉类制品；⑤被包装材料、容器、运输工具等污染的食品；⑥标注虚假生产日期、保持期或者超过保质期的食品；⑦贮存、运输、装卸的容器、工具和设备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要求的食品；⑧无标签或标签内容不符合</w:t>
            </w:r>
            <w:r>
              <w:rPr>
                <w:rFonts w:hint="eastAsia" w:ascii="宋体" w:hAnsi="宋体" w:cs="宋体"/>
                <w:color w:val="auto"/>
                <w:sz w:val="21"/>
                <w:szCs w:val="21"/>
                <w:highlight w:val="none"/>
                <w:lang w:val="en-US" w:eastAsia="zh-CN"/>
              </w:rPr>
              <w:t>食品卫生安全</w:t>
            </w:r>
            <w:r>
              <w:rPr>
                <w:rFonts w:hint="eastAsia" w:ascii="宋体" w:hAnsi="宋体" w:eastAsia="宋体" w:cs="宋体"/>
                <w:color w:val="auto"/>
                <w:sz w:val="21"/>
                <w:szCs w:val="21"/>
                <w:highlight w:val="none"/>
              </w:rPr>
              <w:t>规定的包装食品，没有中文标识的进品食品；⑨其他不符合食品安全标准和要求的食品。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中标人所配送食品必须按照</w:t>
            </w:r>
            <w:r>
              <w:rPr>
                <w:rFonts w:hint="eastAsia" w:ascii="宋体" w:hAnsi="宋体" w:eastAsia="宋体" w:cs="宋体"/>
                <w:color w:val="auto"/>
                <w:sz w:val="21"/>
                <w:szCs w:val="21"/>
                <w:highlight w:val="none"/>
                <w:lang w:val="en-US" w:eastAsia="zh-CN"/>
              </w:rPr>
              <w:t>采购人要求</w:t>
            </w:r>
            <w:r>
              <w:rPr>
                <w:rFonts w:hint="eastAsia" w:ascii="宋体" w:hAnsi="宋体" w:eastAsia="宋体" w:cs="宋体"/>
                <w:color w:val="auto"/>
                <w:sz w:val="21"/>
                <w:szCs w:val="21"/>
                <w:highlight w:val="none"/>
                <w:lang w:eastAsia="zh-CN"/>
              </w:rPr>
              <w:t>进行配送，若因其他原因更改食品品种的，须提供有关材料报采购人审批同意备案后方可配送至学校。如未经采购人审批同意，中标人擅自更改食品并配送到学校，所造成一切后果（包括但不限于食品安全、货款纠纷等）由中标人负责。同时，采购人单方终止合同并扣押</w:t>
            </w:r>
            <w:r>
              <w:rPr>
                <w:rFonts w:hint="eastAsia" w:ascii="宋体" w:hAnsi="宋体" w:cs="宋体"/>
                <w:color w:val="auto"/>
                <w:sz w:val="21"/>
                <w:szCs w:val="21"/>
                <w:highlight w:val="none"/>
                <w:lang w:val="en-US" w:eastAsia="zh-CN"/>
              </w:rPr>
              <w:t>当月20%的</w:t>
            </w:r>
            <w:r>
              <w:rPr>
                <w:rFonts w:hint="eastAsia" w:ascii="宋体" w:hAnsi="宋体" w:eastAsia="宋体" w:cs="宋体"/>
                <w:color w:val="auto"/>
                <w:sz w:val="21"/>
                <w:szCs w:val="21"/>
                <w:highlight w:val="none"/>
                <w:lang w:eastAsia="zh-CN"/>
              </w:rPr>
              <w:t>货款</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每次配送的蔬菜、肉类需向所供学校提供产品质量检验检疫报告单</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，并同时向港口区教科局学生资助管理中心提供每批次自检报告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，每两个月提供一次有资质的检测机构出具的检验报告</w:t>
            </w:r>
            <w:r>
              <w:rPr>
                <w:rFonts w:hint="eastAsia" w:ascii="宋体" w:hAnsi="宋体" w:cs="宋体"/>
                <w:color w:val="auto"/>
                <w:sz w:val="21"/>
                <w:szCs w:val="21"/>
                <w:highlight w:val="none"/>
                <w:lang w:val="en-US" w:eastAsia="zh-CN"/>
              </w:rPr>
              <w:t>复印件</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必须建立配送台帐，注明时间、数量、规格、送货人、验收人</w:t>
            </w:r>
            <w:r>
              <w:rPr>
                <w:rFonts w:hint="eastAsia" w:ascii="宋体" w:hAnsi="宋体" w:eastAsia="宋体" w:cs="宋体"/>
                <w:color w:val="auto"/>
                <w:sz w:val="21"/>
                <w:szCs w:val="21"/>
                <w:highlight w:val="none"/>
                <w:lang w:eastAsia="zh-CN"/>
              </w:rPr>
              <w:t>、单价、合计金额</w:t>
            </w:r>
            <w:r>
              <w:rPr>
                <w:rFonts w:hint="eastAsia" w:ascii="宋体" w:hAnsi="宋体" w:eastAsia="宋体" w:cs="宋体"/>
                <w:color w:val="auto"/>
                <w:sz w:val="21"/>
                <w:szCs w:val="21"/>
                <w:highlight w:val="none"/>
              </w:rPr>
              <w:t>等相关信息。</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每个学校组织专人负责对学生营养改善计划配餐行留样，每个学校每次留样1份，留样时间为48小时。由相关部门适时对学生营养改善计划配餐进行抽样检查，并对检查情况建立档案。抽样检查出现不合格产品的，采购人有权单方终止合同，供餐企业负责人是食品安全第一责任人。如出现因产品质量不合格发生的安全事故，由中标人负全部经济赔偿责任</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中标人配合各学校做好宣传推进工作，组织开展对相关人员进行有关产品、储藏、食用行为规范、食品安全等方面安排每学期至少一次培训工作，并协助各学校做好营养餐效果评估工作等</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both"/>
              <w:rPr>
                <w:rFonts w:hint="eastAsia" w:ascii="宋体" w:hAnsi="宋体" w:cs="宋体"/>
                <w:color w:val="auto"/>
                <w:highlight w:val="none"/>
              </w:rPr>
            </w:pPr>
            <w:r>
              <w:rPr>
                <w:rFonts w:hint="eastAsia" w:ascii="宋体" w:hAnsi="宋体" w:cs="宋体"/>
                <w:color w:val="auto"/>
                <w:highlight w:val="none"/>
              </w:rPr>
              <w:t>商务条款</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b/>
                <w:bCs/>
                <w:color w:val="auto"/>
                <w:sz w:val="21"/>
                <w:szCs w:val="21"/>
                <w:highlight w:val="none"/>
              </w:rPr>
            </w:pPr>
            <w:r>
              <w:rPr>
                <w:rFonts w:hint="eastAsia"/>
                <w:b/>
                <w:bCs/>
                <w:color w:val="auto"/>
                <w:sz w:val="21"/>
                <w:szCs w:val="21"/>
                <w:highlight w:val="none"/>
              </w:rPr>
              <w:t>交货地点、方式和要求</w:t>
            </w:r>
          </w:p>
          <w:p>
            <w:pPr>
              <w:spacing w:line="360" w:lineRule="auto"/>
              <w:ind w:firstLine="422" w:firstLineChars="200"/>
              <w:jc w:val="center"/>
              <w:rPr>
                <w:rFonts w:hint="eastAsia" w:ascii="宋体" w:hAnsi="宋体"/>
                <w:b/>
                <w:bCs/>
                <w:color w:val="auto"/>
                <w:sz w:val="21"/>
                <w:szCs w:val="21"/>
                <w:highlight w:val="none"/>
              </w:rPr>
            </w:pPr>
          </w:p>
          <w:p>
            <w:pPr>
              <w:pStyle w:val="9"/>
              <w:spacing w:line="360" w:lineRule="auto"/>
              <w:jc w:val="center"/>
              <w:rPr>
                <w:rFonts w:hint="eastAsia"/>
                <w:b/>
                <w:bCs/>
                <w:color w:val="auto"/>
                <w:sz w:val="21"/>
                <w:szCs w:val="21"/>
                <w:highlight w:val="none"/>
              </w:rPr>
            </w:pPr>
          </w:p>
          <w:p>
            <w:pPr>
              <w:pStyle w:val="9"/>
              <w:spacing w:line="360" w:lineRule="auto"/>
              <w:jc w:val="center"/>
              <w:rPr>
                <w:rFonts w:hint="eastAsia" w:ascii="宋体" w:hAnsi="宋体" w:cs="宋体"/>
                <w:color w:val="auto"/>
                <w:szCs w:val="21"/>
                <w:highlight w:val="none"/>
              </w:rPr>
            </w:pP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1、投标人必须承诺按采购人的要求免费按时送货到各乡镇村屯学校用户现场，所有学校每天一送。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2024年秋季学期至2025年春季学期</w:t>
            </w:r>
            <w:r>
              <w:rPr>
                <w:rFonts w:hint="eastAsia" w:ascii="宋体" w:hAnsi="宋体" w:eastAsia="宋体" w:cs="宋体"/>
                <w:color w:val="auto"/>
                <w:sz w:val="21"/>
                <w:szCs w:val="21"/>
                <w:highlight w:val="none"/>
              </w:rPr>
              <w:t>，具体开始时间按采购人通知，按采购单位要求分批次配送。</w:t>
            </w:r>
          </w:p>
          <w:p>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交付地点：</w:t>
            </w:r>
            <w:r>
              <w:rPr>
                <w:rFonts w:hint="eastAsia" w:ascii="宋体" w:hAnsi="宋体" w:eastAsia="宋体" w:cs="宋体"/>
                <w:b/>
                <w:bCs/>
                <w:color w:val="auto"/>
                <w:sz w:val="21"/>
                <w:szCs w:val="21"/>
                <w:highlight w:val="none"/>
              </w:rPr>
              <w:t>分标</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的配送地点为防城港市</w:t>
            </w:r>
            <w:r>
              <w:rPr>
                <w:rFonts w:hint="eastAsia" w:ascii="宋体" w:hAnsi="宋体" w:eastAsia="宋体" w:cs="宋体"/>
                <w:b/>
                <w:bCs/>
                <w:color w:val="auto"/>
                <w:sz w:val="21"/>
                <w:szCs w:val="21"/>
                <w:highlight w:val="none"/>
                <w:lang w:val="en-US" w:eastAsia="zh-CN"/>
              </w:rPr>
              <w:t>港口区企沙镇片区(企沙镇中心小学、企沙镇牛路小学、企沙镇山新小学、企沙镇中学、港口区武钢北港小学)，</w:t>
            </w:r>
            <w:r>
              <w:rPr>
                <w:rFonts w:hint="eastAsia" w:ascii="宋体" w:hAnsi="宋体" w:eastAsia="宋体" w:cs="宋体"/>
                <w:b/>
                <w:bCs/>
                <w:color w:val="auto"/>
                <w:sz w:val="21"/>
                <w:szCs w:val="21"/>
                <w:highlight w:val="none"/>
              </w:rPr>
              <w:t>服务范围包含计划人数</w:t>
            </w:r>
            <w:r>
              <w:rPr>
                <w:rFonts w:hint="eastAsia" w:ascii="宋体" w:hAnsi="宋体" w:eastAsia="宋体" w:cs="宋体"/>
                <w:b/>
                <w:bCs/>
                <w:color w:val="auto"/>
                <w:sz w:val="21"/>
                <w:szCs w:val="21"/>
                <w:highlight w:val="none"/>
                <w:lang w:val="en-US" w:eastAsia="zh-CN"/>
              </w:rPr>
              <w:t>约</w:t>
            </w:r>
            <w:r>
              <w:rPr>
                <w:rFonts w:hint="eastAsia" w:ascii="宋体" w:hAnsi="宋体" w:cs="宋体"/>
                <w:b/>
                <w:bCs/>
                <w:color w:val="auto"/>
                <w:sz w:val="21"/>
                <w:szCs w:val="21"/>
                <w:highlight w:val="none"/>
                <w:lang w:val="en-US" w:eastAsia="zh-CN"/>
              </w:rPr>
              <w:t>4142</w:t>
            </w:r>
            <w:r>
              <w:rPr>
                <w:rFonts w:hint="eastAsia" w:ascii="宋体" w:hAnsi="宋体" w:eastAsia="宋体" w:cs="宋体"/>
                <w:b/>
                <w:bCs/>
                <w:color w:val="auto"/>
                <w:sz w:val="21"/>
                <w:szCs w:val="21"/>
                <w:highlight w:val="none"/>
              </w:rPr>
              <w:t>名学生的营养食品配送</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报价及结算说明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投标报价是履行合同的最终价格，必须包含满足本次投标全部采购需求所应提供的</w:t>
            </w:r>
            <w:r>
              <w:rPr>
                <w:rFonts w:hint="eastAsia"/>
                <w:color w:val="auto"/>
                <w:highlight w:val="none"/>
                <w:lang w:val="en-US" w:eastAsia="zh-CN"/>
              </w:rPr>
              <w:t>货物</w:t>
            </w:r>
            <w:r>
              <w:rPr>
                <w:rFonts w:hint="eastAsia"/>
                <w:color w:val="auto"/>
                <w:highlight w:val="none"/>
              </w:rPr>
              <w:t>，以及伴随的服务价格；包含</w:t>
            </w:r>
            <w:r>
              <w:rPr>
                <w:rFonts w:hint="eastAsia"/>
                <w:color w:val="auto"/>
                <w:highlight w:val="none"/>
                <w:lang w:val="en-US" w:eastAsia="zh-CN"/>
              </w:rPr>
              <w:t>人员工资</w:t>
            </w:r>
            <w:r>
              <w:rPr>
                <w:rFonts w:hint="eastAsia"/>
                <w:color w:val="auto"/>
                <w:highlight w:val="none"/>
              </w:rPr>
              <w:t>、货物、运输（含保险）、检验、技术服务、培训、税费等所有费用。</w:t>
            </w:r>
            <w:r>
              <w:rPr>
                <w:rFonts w:hint="eastAsia" w:ascii="宋体" w:hAnsi="宋体" w:eastAsia="宋体" w:cs="宋体"/>
                <w:b/>
                <w:bCs/>
                <w:color w:val="auto"/>
                <w:sz w:val="21"/>
                <w:szCs w:val="21"/>
                <w:highlight w:val="none"/>
              </w:rPr>
              <w:t>本项目采用</w:t>
            </w:r>
            <w:r>
              <w:rPr>
                <w:rFonts w:hint="eastAsia" w:ascii="宋体" w:hAnsi="宋体" w:eastAsia="宋体" w:cs="宋体"/>
                <w:b/>
                <w:bCs/>
                <w:color w:val="auto"/>
                <w:sz w:val="21"/>
                <w:szCs w:val="21"/>
                <w:highlight w:val="none"/>
                <w:lang w:eastAsia="zh-CN"/>
              </w:rPr>
              <w:t>下浮优惠率</w:t>
            </w:r>
            <w:r>
              <w:rPr>
                <w:rFonts w:hint="eastAsia" w:ascii="宋体" w:hAnsi="宋体" w:eastAsia="宋体" w:cs="宋体"/>
                <w:b/>
                <w:bCs/>
                <w:color w:val="auto"/>
                <w:sz w:val="21"/>
                <w:szCs w:val="21"/>
                <w:highlight w:val="none"/>
              </w:rPr>
              <w:t>进行报价，</w:t>
            </w:r>
            <w:r>
              <w:rPr>
                <w:rFonts w:hint="eastAsia" w:ascii="宋体" w:hAnsi="宋体" w:eastAsia="宋体" w:cs="宋体"/>
                <w:color w:val="auto"/>
                <w:sz w:val="21"/>
                <w:szCs w:val="21"/>
                <w:highlight w:val="none"/>
              </w:rPr>
              <w:t>投标人以中标的</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签订合同，结算时按照实际的配送工作量（配送天数、配送人数或数量要求的累计数）计算费用。结算价格=学生营养改善计划食材价格询价议价小组定价×（1-中标</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zh-CN" w:eastAsia="zh-CN"/>
              </w:rPr>
              <w:t>0%≤下浮优惠率＜100%内为有效报价，超出有效报价范围的视为无效报价；如A供应商下浮优惠率报价为5%；B供应商下浮优惠率报价为10%，则B供应商的下浮优惠率报价高。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结算方式：</w:t>
            </w:r>
            <w:r>
              <w:rPr>
                <w:rFonts w:hint="eastAsia"/>
                <w:color w:val="auto"/>
                <w:highlight w:val="none"/>
              </w:rPr>
              <w:t>由</w:t>
            </w:r>
            <w:r>
              <w:rPr>
                <w:rFonts w:hint="eastAsia"/>
                <w:color w:val="auto"/>
                <w:highlight w:val="none"/>
                <w:lang w:eastAsia="zh-CN"/>
              </w:rPr>
              <w:t>防城港市港口区教育局</w:t>
            </w:r>
            <w:r>
              <w:rPr>
                <w:rFonts w:hint="eastAsia"/>
                <w:color w:val="auto"/>
                <w:highlight w:val="none"/>
              </w:rPr>
              <w:t>签订合同后，各营养改善计划项目学校负责结算，本次</w:t>
            </w:r>
            <w:r>
              <w:rPr>
                <w:rFonts w:hint="eastAsia"/>
                <w:color w:val="auto"/>
                <w:highlight w:val="none"/>
                <w:lang w:val="en-US" w:eastAsia="zh-CN"/>
              </w:rPr>
              <w:t>采购</w:t>
            </w:r>
            <w:r>
              <w:rPr>
                <w:rFonts w:hint="eastAsia"/>
                <w:color w:val="auto"/>
                <w:highlight w:val="none"/>
              </w:rPr>
              <w:t>范围内的所有采购项目款项按实际需求量结算，实行一月一结。</w:t>
            </w:r>
            <w:r>
              <w:rPr>
                <w:rFonts w:hint="eastAsia"/>
                <w:color w:val="auto"/>
                <w:highlight w:val="none"/>
                <w:lang w:val="en-US" w:eastAsia="zh-CN"/>
              </w:rPr>
              <w:t>中标人</w:t>
            </w:r>
            <w:r>
              <w:rPr>
                <w:rFonts w:hint="eastAsia"/>
                <w:color w:val="auto"/>
                <w:highlight w:val="none"/>
              </w:rPr>
              <w:t>凭各学校食品检验人员验货凭证</w:t>
            </w:r>
            <w:r>
              <w:rPr>
                <w:rFonts w:hint="eastAsia"/>
                <w:color w:val="auto"/>
                <w:highlight w:val="none"/>
                <w:lang w:val="en-US" w:eastAsia="zh-CN"/>
              </w:rPr>
              <w:t>出</w:t>
            </w:r>
            <w:r>
              <w:rPr>
                <w:rFonts w:hint="eastAsia"/>
                <w:color w:val="auto"/>
                <w:highlight w:val="none"/>
              </w:rPr>
              <w:t>具采购支付申请材料，</w:t>
            </w:r>
            <w:r>
              <w:rPr>
                <w:rFonts w:hint="eastAsia"/>
                <w:color w:val="auto"/>
                <w:highlight w:val="none"/>
                <w:lang w:val="en-US" w:eastAsia="zh-CN"/>
              </w:rPr>
              <w:t>并</w:t>
            </w:r>
            <w:r>
              <w:rPr>
                <w:rFonts w:hint="eastAsia"/>
                <w:color w:val="auto"/>
                <w:highlight w:val="none"/>
              </w:rPr>
              <w:t>由需要货物的学校付款，村级小学由所在的中心校统一付款。各营养改善计划项目学校在财政部门资金下达后7个工作日内向中标人支付采购预算的30%作为预付款，预付款抵扣的方式、抵扣比例和抵扣时间安排：合同签订后，每月实际货款先从预付款中扣除，全部预付款扣除后，剩余营养餐费用按月按实际结算；各学校按照各学校食品检验人员验货凭证（和中标人签发的验货凭证数据相符的原则）结算货款给中标人：中标人在次月5日前出具上个月结算数额的正规发票给各学校，凭学校指定签收人签字的签收单办理款项结算手续，各学校在收到财政拨付货款后7个工作日内结清上月货款。合同结束前30日，各学校和中标人做好发货数和实际食用数的核对工作，不足的货物数量由中标人按照实际数量补足，各学校不负责中标人发货数多过合同规定的数量及产生的货款。</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因农产品价格随市场波动较大，采购货物价格执行期限为每月1号至当月月末，中标人必须在每月</w:t>
            </w:r>
            <w:r>
              <w:rPr>
                <w:rFonts w:hint="eastAsia" w:ascii="宋体" w:hAnsi="宋体" w:cs="宋体"/>
                <w:color w:val="auto"/>
                <w:sz w:val="21"/>
                <w:szCs w:val="21"/>
                <w:highlight w:val="none"/>
                <w:lang w:val="en-US" w:eastAsia="zh-CN"/>
              </w:rPr>
              <w:t>月底</w:t>
            </w:r>
            <w:r>
              <w:rPr>
                <w:rFonts w:hint="eastAsia" w:ascii="宋体" w:hAnsi="宋体" w:eastAsia="宋体" w:cs="宋体"/>
                <w:color w:val="auto"/>
                <w:sz w:val="21"/>
                <w:szCs w:val="21"/>
                <w:highlight w:val="none"/>
                <w:lang w:val="en-US" w:eastAsia="zh-CN"/>
              </w:rPr>
              <w:t>前向采购人申报次月的价格，再由采购人组织成立学生营养改善计划食材价格询价议价小组和中标人代表到</w:t>
            </w:r>
            <w:r>
              <w:rPr>
                <w:rFonts w:hint="eastAsia" w:ascii="宋体" w:hAnsi="宋体" w:cs="宋体"/>
                <w:color w:val="auto"/>
                <w:sz w:val="21"/>
                <w:szCs w:val="21"/>
                <w:highlight w:val="none"/>
                <w:lang w:val="en-US" w:eastAsia="zh-CN"/>
              </w:rPr>
              <w:t>港口区金海市场、采珠市场等农贸市场、超市</w:t>
            </w:r>
            <w:r>
              <w:rPr>
                <w:rFonts w:hint="eastAsia" w:ascii="宋体" w:hAnsi="宋体" w:eastAsia="宋体" w:cs="宋体"/>
                <w:color w:val="auto"/>
                <w:sz w:val="21"/>
                <w:szCs w:val="21"/>
                <w:highlight w:val="none"/>
                <w:lang w:val="en-US" w:eastAsia="zh-CN"/>
              </w:rPr>
              <w:t>进行询价，次月货物价格最终</w:t>
            </w:r>
            <w:r>
              <w:rPr>
                <w:rFonts w:hint="eastAsia" w:ascii="宋体" w:hAnsi="宋体" w:cs="宋体"/>
                <w:color w:val="auto"/>
                <w:sz w:val="21"/>
                <w:szCs w:val="21"/>
                <w:highlight w:val="none"/>
                <w:lang w:val="en-US" w:eastAsia="zh-CN"/>
              </w:rPr>
              <w:t>以</w:t>
            </w:r>
            <w:r>
              <w:rPr>
                <w:rFonts w:hint="eastAsia" w:ascii="宋体" w:hAnsi="宋体" w:eastAsia="宋体" w:cs="宋体"/>
                <w:color w:val="auto"/>
                <w:sz w:val="21"/>
                <w:szCs w:val="21"/>
                <w:highlight w:val="none"/>
                <w:lang w:val="en-US" w:eastAsia="zh-CN"/>
              </w:rPr>
              <w:t>询价作为参数进行定价，所定价格不能高于市场询价平均价。除</w:t>
            </w:r>
            <w:r>
              <w:rPr>
                <w:rFonts w:hint="eastAsia" w:ascii="宋体" w:hAnsi="宋体" w:cs="宋体"/>
                <w:color w:val="auto"/>
                <w:sz w:val="21"/>
                <w:szCs w:val="21"/>
                <w:highlight w:val="none"/>
                <w:lang w:val="en-US" w:eastAsia="zh-CN"/>
              </w:rPr>
              <w:t>需求一览表的产品</w:t>
            </w:r>
            <w:r>
              <w:rPr>
                <w:rFonts w:hint="eastAsia" w:ascii="宋体" w:hAnsi="宋体" w:eastAsia="宋体" w:cs="宋体"/>
                <w:color w:val="auto"/>
                <w:sz w:val="21"/>
                <w:szCs w:val="21"/>
                <w:highlight w:val="none"/>
                <w:lang w:val="en-US" w:eastAsia="zh-CN"/>
              </w:rPr>
              <w:t>外，其余配送的产品以时令蔬菜为主，但配送之前必须报送采购人审批</w:t>
            </w:r>
            <w:r>
              <w:rPr>
                <w:rFonts w:hint="eastAsia"/>
                <w:color w:val="auto"/>
                <w:highlight w:val="none"/>
                <w:lang w:val="en-US" w:eastAsia="zh-CN"/>
              </w:rPr>
              <w:t>后</w:t>
            </w:r>
            <w:r>
              <w:rPr>
                <w:rFonts w:hint="eastAsia" w:ascii="宋体" w:hAnsi="宋体" w:eastAsia="宋体" w:cs="宋体"/>
                <w:color w:val="auto"/>
                <w:sz w:val="21"/>
                <w:szCs w:val="21"/>
                <w:highlight w:val="none"/>
                <w:lang w:val="en-US" w:eastAsia="zh-CN"/>
              </w:rPr>
              <w:t>方可实施</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合同签订时间</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天（日历天）内签订合同。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售后服务要求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1、承诺实行“三包”；</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2、免费送货上门；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3、保质保量，如发现质量问题，中标人必须在接到采购人通知后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小时内到达现场处理，如属质量问题的及时给予更换。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rPr>
              <w:t>投标、中标原则说明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为保证本项目服务质量及服务完成进度，本项目设定了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分标，投标人可以对某个或某几个分标同时进行投标报价，但最多只能中标其中的一个分标，投标人在其中一个分标被评标委员会推荐为第一中标候选人的，不再参与后续其它分标的中标候选人推荐。本项目评标、定标顺序为分标1→分标2→分标</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bottom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lang w:val="en-US" w:eastAsia="zh-CN"/>
              </w:rPr>
              <w:t>其他要求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中标人所提交货物应为</w:t>
            </w:r>
            <w:r>
              <w:rPr>
                <w:rFonts w:hint="eastAsia" w:ascii="宋体" w:hAnsi="宋体" w:cs="宋体"/>
                <w:color w:val="auto"/>
                <w:sz w:val="21"/>
                <w:szCs w:val="21"/>
                <w:highlight w:val="none"/>
                <w:lang w:val="en-US" w:eastAsia="zh-CN"/>
              </w:rPr>
              <w:t>符合采购要求</w:t>
            </w:r>
            <w:r>
              <w:rPr>
                <w:rFonts w:hint="eastAsia" w:ascii="宋体" w:hAnsi="宋体" w:eastAsia="宋体" w:cs="宋体"/>
                <w:color w:val="auto"/>
                <w:sz w:val="21"/>
                <w:szCs w:val="21"/>
                <w:highlight w:val="none"/>
              </w:rPr>
              <w:t>的食品，食品符合国家及行业有关认证标准和安全规定。交货验收时发现有问题的食品材料时采购人将一律拒收。</w:t>
            </w:r>
          </w:p>
          <w:p>
            <w:pPr>
              <w:pStyle w:val="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技术参数及配置</w:t>
            </w:r>
            <w:r>
              <w:rPr>
                <w:rFonts w:hint="eastAsia" w:ascii="宋体" w:hAnsi="宋体" w:eastAsia="宋体" w:cs="宋体"/>
                <w:color w:val="auto"/>
                <w:sz w:val="21"/>
                <w:szCs w:val="21"/>
                <w:highlight w:val="none"/>
              </w:rPr>
              <w:t>”中未明确的技术指标，均按国家及行业相关规定执行。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3、中标人履约期间，如有以下情形之一的，视为中标人违约，采购人有权终止合同。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（1）严重违法违规，被食品安全监管部门或其他部门处罚的；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（2）虚开发票，套取资金，被纪委、监察、审计、财政、物价、教育等有关部门查实的；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（3）因食品原材料问题而发生学校食品安全事故，造成不良后果的；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（4）被食品药品监督局、农业局抽检食品原材料发现存在严重质量问题的；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（5）被媒体曝光，造成不良社会影响的；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（6）被吊销或注销食品生产许可证或者食品经营许可证的；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（7）存在严重短斤缺两行为的；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（8）配送的学校评议配送服务不达标、不合格的；</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（9）经行政主管部门认定违反学校食堂食品原材料采购配送规定的。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31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r>
              <w:rPr>
                <w:rFonts w:hint="eastAsia" w:ascii="宋体" w:hAnsi="宋体" w:cs="宋体"/>
                <w:color w:val="auto"/>
                <w:szCs w:val="21"/>
                <w:highlight w:val="none"/>
              </w:rPr>
              <w:t>本分标货物所涉及的货物不接受进口产品（即通过中国海关报关验放进入中国境内且产自关境外的产品）参与投标，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pPr>
              <w:tabs>
                <w:tab w:val="left" w:pos="180"/>
                <w:tab w:val="left" w:pos="1620"/>
              </w:tabs>
              <w:spacing w:line="360" w:lineRule="auto"/>
              <w:ind w:firstLine="422" w:firstLineChars="200"/>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rPr>
              <w:t>核心产品</w:t>
            </w:r>
            <w:r>
              <w:rPr>
                <w:rFonts w:hint="eastAsia" w:ascii="宋体" w:hAnsi="宋体" w:cs="宋体"/>
                <w:color w:val="auto"/>
                <w:highlight w:val="none"/>
                <w:lang w:eastAsia="zh-CN"/>
              </w:rPr>
              <w:t>：</w:t>
            </w:r>
          </w:p>
          <w:p>
            <w:pPr>
              <w:widowControl/>
              <w:shd w:val="clear" w:color="auto" w:fill="auto"/>
              <w:tabs>
                <w:tab w:val="left" w:pos="180"/>
                <w:tab w:val="left" w:pos="1620"/>
              </w:tabs>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sz w:val="21"/>
                <w:szCs w:val="21"/>
                <w:highlight w:val="none"/>
                <w:lang w:val="en-US" w:eastAsia="zh-CN"/>
              </w:rPr>
              <w:t>分标2</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lang w:val="en-US" w:eastAsia="zh-CN"/>
              </w:rPr>
              <w:t>2</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宋体" w:hAnsi="宋体" w:eastAsia="宋体" w:cs="宋体"/>
                <w:color w:val="auto"/>
                <w:szCs w:val="24"/>
                <w:highlight w:val="none"/>
                <w:u w:val="single"/>
                <w:lang w:val="en-US" w:eastAsia="zh-CN"/>
              </w:rPr>
              <w:t xml:space="preserve">新鲜肉类 </w:t>
            </w:r>
            <w:r>
              <w:rPr>
                <w:rFonts w:hint="eastAsia" w:ascii="宋体" w:hAnsi="宋体" w:cs="宋体"/>
                <w:color w:val="auto"/>
                <w:highlight w:val="none"/>
              </w:rPr>
              <w:t>。</w:t>
            </w:r>
          </w:p>
        </w:tc>
      </w:tr>
    </w:tbl>
    <w:p>
      <w:pPr>
        <w:rPr>
          <w:rFonts w:hint="eastAsia"/>
          <w:color w:val="auto"/>
          <w:highlight w:val="none"/>
        </w:rPr>
      </w:pPr>
      <w:r>
        <w:rPr>
          <w:rFonts w:hint="eastAsia" w:ascii="宋体" w:hAnsi="宋体" w:cs="宋体"/>
          <w:color w:val="auto"/>
          <w:highlight w:val="none"/>
        </w:rPr>
        <w:br w:type="page"/>
      </w:r>
    </w:p>
    <w:tbl>
      <w:tblPr>
        <w:tblStyle w:val="1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519"/>
        <w:gridCol w:w="529"/>
        <w:gridCol w:w="496"/>
        <w:gridCol w:w="886"/>
        <w:gridCol w:w="5712"/>
        <w:gridCol w:w="11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7"/>
            <w:tcBorders>
              <w:top w:val="single" w:color="auto" w:sz="4" w:space="0"/>
              <w:left w:val="single" w:color="auto" w:sz="4" w:space="0"/>
              <w:bottom w:val="nil"/>
              <w:right w:val="single" w:color="auto" w:sz="4" w:space="0"/>
            </w:tcBorders>
            <w:noWrap w:val="0"/>
            <w:vAlign w:val="center"/>
          </w:tcPr>
          <w:p>
            <w:pPr>
              <w:spacing w:line="320" w:lineRule="exact"/>
              <w:jc w:val="left"/>
              <w:rPr>
                <w:rFonts w:hint="eastAsia" w:ascii="宋体" w:hAnsi="宋体" w:cs="宋体"/>
                <w:b/>
                <w:bCs/>
                <w:color w:val="auto"/>
                <w:sz w:val="28"/>
                <w:highlight w:val="none"/>
              </w:rPr>
            </w:pPr>
            <w:r>
              <w:rPr>
                <w:rFonts w:hint="eastAsia" w:ascii="宋体" w:hAnsi="宋体" w:cs="宋体"/>
                <w:b/>
                <w:bCs/>
                <w:color w:val="auto"/>
                <w:sz w:val="21"/>
                <w:szCs w:val="21"/>
                <w:highlight w:val="none"/>
                <w:lang w:val="en-US" w:eastAsia="zh-CN"/>
              </w:rPr>
              <w:t>分标3采购预算：</w:t>
            </w:r>
            <w:r>
              <w:rPr>
                <w:rFonts w:hint="eastAsia" w:ascii="宋体" w:hAnsi="宋体" w:cs="宋体"/>
                <w:b/>
                <w:bCs/>
                <w:color w:val="auto"/>
                <w:sz w:val="21"/>
                <w:szCs w:val="21"/>
                <w:highlight w:val="none"/>
                <w:u w:val="none"/>
                <w:lang w:val="en-US" w:eastAsia="zh-CN"/>
              </w:rPr>
              <w:t>人民币壹佰肆拾伍万陆仟陆佰伍拾元整（</w:t>
            </w:r>
            <w:r>
              <w:rPr>
                <w:rFonts w:hint="eastAsia" w:ascii="宋体" w:hAnsi="宋体" w:eastAsia="宋体" w:cs="宋体"/>
                <w:b/>
                <w:bCs/>
                <w:color w:val="auto"/>
                <w:sz w:val="21"/>
                <w:szCs w:val="21"/>
                <w:highlight w:val="none"/>
                <w:u w:val="none"/>
                <w:lang w:val="en-US" w:eastAsia="zh-CN"/>
              </w:rPr>
              <w:t>¥</w:t>
            </w:r>
            <w:r>
              <w:rPr>
                <w:rFonts w:hint="eastAsia" w:ascii="宋体" w:hAnsi="宋体" w:cs="宋体"/>
                <w:b/>
                <w:bCs/>
                <w:color w:val="auto"/>
                <w:sz w:val="21"/>
                <w:szCs w:val="21"/>
                <w:highlight w:val="none"/>
                <w:u w:val="none"/>
                <w:lang w:val="en-US" w:eastAsia="zh-CN"/>
              </w:rPr>
              <w:t>1456650.00）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需求一览表</w:t>
            </w:r>
          </w:p>
          <w:p>
            <w:pPr>
              <w:spacing w:line="240" w:lineRule="exact"/>
              <w:jc w:val="center"/>
              <w:rPr>
                <w:rFonts w:hint="default" w:ascii="宋体" w:hAnsi="宋体" w:cs="宋体"/>
                <w:color w:val="auto"/>
                <w:szCs w:val="21"/>
                <w:highlight w:val="none"/>
                <w:lang w:val="en-US" w:eastAsia="zh-CN"/>
              </w:rPr>
            </w:pPr>
          </w:p>
        </w:tc>
        <w:tc>
          <w:tcPr>
            <w:tcW w:w="51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序号</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标的名称</w:t>
            </w:r>
          </w:p>
        </w:tc>
        <w:tc>
          <w:tcPr>
            <w:tcW w:w="8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数量及</w:t>
            </w:r>
            <w:r>
              <w:rPr>
                <w:rFonts w:hint="eastAsia" w:ascii="宋体" w:hAnsi="宋体" w:cs="宋体"/>
                <w:color w:val="auto"/>
                <w:sz w:val="21"/>
                <w:szCs w:val="21"/>
                <w:highlight w:val="none"/>
              </w:rPr>
              <w:t>单位</w:t>
            </w:r>
          </w:p>
        </w:tc>
        <w:tc>
          <w:tcPr>
            <w:tcW w:w="5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1"/>
                <w:szCs w:val="21"/>
                <w:highlight w:val="none"/>
              </w:rPr>
            </w:pPr>
          </w:p>
          <w:p>
            <w:pPr>
              <w:ind w:firstLine="420" w:firstLineChars="200"/>
              <w:jc w:val="center"/>
              <w:rPr>
                <w:rFonts w:hint="eastAsia" w:ascii="宋体" w:hAnsi="宋体" w:eastAsia="宋体" w:cs="宋体"/>
                <w:color w:val="auto"/>
                <w:sz w:val="21"/>
                <w:highlight w:val="none"/>
              </w:rPr>
            </w:pPr>
            <w:r>
              <w:rPr>
                <w:rFonts w:hint="eastAsia" w:ascii="宋体" w:hAnsi="宋体" w:cs="宋体"/>
                <w:color w:val="auto"/>
                <w:sz w:val="21"/>
                <w:szCs w:val="21"/>
                <w:highlight w:val="none"/>
                <w:lang w:eastAsia="zh-CN"/>
              </w:rPr>
              <w:t>技术参数及配置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4"/>
                <w:highlight w:val="none"/>
              </w:rPr>
            </w:pPr>
            <w:r>
              <w:rPr>
                <w:rFonts w:hint="eastAsia" w:ascii="宋体" w:hAnsi="宋体" w:cs="宋体"/>
                <w:color w:val="auto"/>
                <w:highlight w:val="none"/>
              </w:rPr>
              <w:t>中小企业划分标准所属行业名称（行业名称及划分见本章附件</w:t>
            </w:r>
            <w:r>
              <w:rPr>
                <w:rFonts w:hint="eastAsia" w:ascii="宋体" w:hAnsi="宋体" w:cs="宋体"/>
                <w:color w:val="auto"/>
                <w:highlight w:val="none"/>
                <w:lang w:val="en-US" w:eastAsia="zh-CN"/>
              </w:rPr>
              <w:t>1</w:t>
            </w:r>
            <w:r>
              <w:rPr>
                <w:rFonts w:hint="eastAsia" w:ascii="宋体" w:hAnsi="宋体" w:cs="宋体"/>
                <w:color w:val="auto"/>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bCs/>
                <w:color w:val="auto"/>
                <w:sz w:val="21"/>
                <w:szCs w:val="21"/>
                <w:highlight w:val="none"/>
                <w:lang w:val="en-US" w:eastAsia="zh-CN"/>
              </w:rPr>
              <w:t>1</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rPr>
            </w:pPr>
            <w:r>
              <w:rPr>
                <w:rFonts w:hint="eastAsia"/>
                <w:color w:val="auto"/>
                <w:sz w:val="21"/>
                <w:szCs w:val="21"/>
                <w:highlight w:val="none"/>
                <w:lang w:val="en-US" w:eastAsia="zh-CN"/>
              </w:rPr>
              <w:t>大米</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1.大米；</w:t>
            </w:r>
            <w:r>
              <w:rPr>
                <w:rFonts w:hint="eastAsia" w:ascii="宋体" w:hAnsi="宋体"/>
                <w:bCs/>
                <w:color w:val="auto"/>
                <w:sz w:val="21"/>
                <w:szCs w:val="21"/>
                <w:highlight w:val="none"/>
                <w:lang w:val="en-US" w:eastAsia="zh-CN"/>
              </w:rPr>
              <w:t>必须提供近</w:t>
            </w:r>
            <w:r>
              <w:rPr>
                <w:rFonts w:hint="eastAsia" w:ascii="宋体" w:hAnsi="宋体"/>
                <w:bCs/>
                <w:color w:val="auto"/>
                <w:sz w:val="21"/>
                <w:szCs w:val="21"/>
                <w:highlight w:val="none"/>
              </w:rPr>
              <w:t>两年内生产的稻谷碾出的大米，禁止提供陈化粮。备注：根据采购人需求配送。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2.必须符合 GB/T 1354-2018 大米国家标准，并具有“SC”食品质量安全认证，包装完好，品牌、商标、生产厂家、生产日期齐全。 </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 xml:space="preserve">3.具有大米固有色泽和香味，无污染、无虫害，色泽、气味、 口味正常，无异味或霉味 (霉变），无虫蛀结块挂丝或杂质异物等。   </w:t>
            </w:r>
          </w:p>
          <w:p>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4.供货时，</w:t>
            </w:r>
            <w:r>
              <w:rPr>
                <w:rFonts w:hint="eastAsia"/>
                <w:color w:val="auto"/>
                <w:highlight w:val="none"/>
                <w:lang w:val="en-US" w:eastAsia="zh-CN"/>
              </w:rPr>
              <w:t>大米的</w:t>
            </w:r>
            <w:r>
              <w:rPr>
                <w:rFonts w:hint="eastAsia" w:ascii="宋体" w:hAnsi="宋体"/>
                <w:bCs/>
                <w:color w:val="auto"/>
                <w:sz w:val="21"/>
                <w:szCs w:val="21"/>
                <w:highlight w:val="none"/>
              </w:rPr>
              <w:t xml:space="preserve">保质期或保存期不少于一年，不允许提供过期物资。   </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5.供货时，须提供合法的第三方检测机构出具当次批次所配送大米的检测报告的清晰复印件，提供的检测数据符合国家对食品的相关要求。</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right w:val="single" w:color="auto" w:sz="4" w:space="0"/>
            </w:tcBorders>
            <w:noWrap w:val="0"/>
            <w:vAlign w:val="center"/>
          </w:tcPr>
          <w:p>
            <w:pPr>
              <w:widowControl/>
              <w:jc w:val="left"/>
              <w:rPr>
                <w:rFonts w:ascii="宋体" w:hAnsi="宋体" w:cs="宋体"/>
                <w:color w:val="auto"/>
                <w:sz w:val="24"/>
                <w:highlight w:val="none"/>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rPr>
            </w:pPr>
            <w:r>
              <w:rPr>
                <w:rFonts w:hint="eastAsia" w:ascii="宋体" w:hAnsi="宋体" w:cs="宋体"/>
                <w:bCs/>
                <w:color w:val="auto"/>
                <w:sz w:val="21"/>
                <w:szCs w:val="21"/>
                <w:highlight w:val="none"/>
                <w:lang w:val="en-US" w:eastAsia="zh-CN"/>
              </w:rPr>
              <w:t>2</w:t>
            </w:r>
          </w:p>
        </w:tc>
        <w:tc>
          <w:tcPr>
            <w:tcW w:w="1025" w:type="dxa"/>
            <w:gridSpan w:val="2"/>
            <w:tcBorders>
              <w:top w:val="single" w:color="auto" w:sz="4" w:space="0"/>
              <w:left w:val="single" w:color="auto" w:sz="4" w:space="0"/>
              <w:bottom w:val="single" w:color="auto" w:sz="4" w:space="0"/>
              <w:right w:val="single" w:color="auto" w:sz="4" w:space="0"/>
            </w:tcBorders>
            <w:noWrap w:val="0"/>
            <w:vAlign w:val="center"/>
          </w:tcPr>
          <w:p>
            <w:pPr>
              <w:pStyle w:val="8"/>
              <w:spacing w:line="360" w:lineRule="auto"/>
              <w:ind w:left="0" w:leftChars="0" w:firstLine="0" w:firstLineChars="0"/>
              <w:jc w:val="both"/>
              <w:rPr>
                <w:rFonts w:hint="eastAsia" w:ascii="宋体" w:hAnsi="宋体" w:cs="宋体"/>
                <w:color w:val="auto"/>
                <w:szCs w:val="21"/>
                <w:highlight w:val="none"/>
              </w:rPr>
            </w:pPr>
            <w:r>
              <w:rPr>
                <w:rFonts w:hint="eastAsia"/>
                <w:color w:val="auto"/>
                <w:sz w:val="21"/>
                <w:szCs w:val="21"/>
                <w:highlight w:val="none"/>
                <w:lang w:val="en-US" w:eastAsia="zh-CN"/>
              </w:rPr>
              <w:t>食用油</w:t>
            </w:r>
          </w:p>
        </w:tc>
        <w:tc>
          <w:tcPr>
            <w:tcW w:w="88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按实际需求配送</w:t>
            </w:r>
          </w:p>
        </w:tc>
        <w:tc>
          <w:tcPr>
            <w:tcW w:w="5712"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420" w:firstLineChars="200"/>
              <w:rPr>
                <w:rFonts w:hint="eastAsia" w:ascii="宋体" w:hAnsi="宋体"/>
                <w:bCs/>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1.食用</w:t>
            </w:r>
            <w:r>
              <w:rPr>
                <w:rFonts w:hint="eastAsia" w:ascii="宋体" w:hAnsi="宋体"/>
                <w:bCs/>
                <w:color w:val="auto"/>
                <w:sz w:val="21"/>
                <w:szCs w:val="21"/>
                <w:highlight w:val="none"/>
                <w:lang w:val="en-US" w:eastAsia="zh-CN"/>
              </w:rPr>
              <w:t>花生</w:t>
            </w:r>
            <w:r>
              <w:rPr>
                <w:rFonts w:hint="eastAsia" w:ascii="宋体" w:hAnsi="宋体"/>
                <w:bCs/>
                <w:color w:val="auto"/>
                <w:sz w:val="21"/>
                <w:szCs w:val="21"/>
                <w:highlight w:val="none"/>
              </w:rPr>
              <w:t>油</w:t>
            </w:r>
            <w:r>
              <w:rPr>
                <w:rFonts w:hint="eastAsia" w:ascii="宋体" w:hAnsi="宋体"/>
                <w:bCs/>
                <w:color w:val="auto"/>
                <w:sz w:val="21"/>
                <w:szCs w:val="21"/>
                <w:highlight w:val="none"/>
                <w:lang w:val="en-US" w:eastAsia="zh-CN"/>
              </w:rPr>
              <w:t>或调和油</w:t>
            </w:r>
            <w:r>
              <w:rPr>
                <w:rFonts w:hint="eastAsia" w:ascii="宋体" w:hAnsi="宋体"/>
                <w:bCs/>
                <w:color w:val="auto"/>
                <w:sz w:val="21"/>
                <w:szCs w:val="21"/>
                <w:highlight w:val="none"/>
              </w:rPr>
              <w:t>，必须为非转基因原料；规格：瓶装/正规厂家包装，5L/瓶。备注：根据采购人需求配送。</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2.质量等级：一级。全部按标准规格包装，</w:t>
            </w:r>
            <w:r>
              <w:rPr>
                <w:rFonts w:hint="eastAsia"/>
                <w:color w:val="auto"/>
                <w:highlight w:val="none"/>
                <w:lang w:val="en-US" w:eastAsia="zh-CN"/>
              </w:rPr>
              <w:t>有</w:t>
            </w:r>
            <w:r>
              <w:rPr>
                <w:rFonts w:hint="eastAsia" w:ascii="宋体" w:hAnsi="宋体"/>
                <w:bCs/>
                <w:color w:val="auto"/>
                <w:sz w:val="21"/>
                <w:szCs w:val="21"/>
                <w:highlight w:val="none"/>
              </w:rPr>
              <w:t>品牌、商标、生产地址、 食品生产许可证编号、重量、成分表、保质期或保存期、执行标准等标识。</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3.</w:t>
            </w:r>
            <w:r>
              <w:rPr>
                <w:rFonts w:hint="eastAsia" w:ascii="宋体" w:hAnsi="宋体"/>
                <w:bCs/>
                <w:color w:val="auto"/>
                <w:sz w:val="21"/>
                <w:szCs w:val="21"/>
                <w:highlight w:val="none"/>
                <w:lang w:val="en-US" w:eastAsia="zh-CN"/>
              </w:rPr>
              <w:t>食用油应相当于或优于</w:t>
            </w:r>
            <w:r>
              <w:rPr>
                <w:rFonts w:hint="eastAsia" w:ascii="宋体" w:hAnsi="宋体"/>
                <w:bCs/>
                <w:color w:val="auto"/>
                <w:sz w:val="21"/>
                <w:szCs w:val="21"/>
                <w:highlight w:val="none"/>
              </w:rPr>
              <w:t>金龙鱼</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香满园</w:t>
            </w:r>
            <w:r>
              <w:rPr>
                <w:rFonts w:hint="eastAsia" w:ascii="宋体" w:hAnsi="宋体"/>
                <w:bCs/>
                <w:color w:val="auto"/>
                <w:sz w:val="21"/>
                <w:szCs w:val="21"/>
                <w:highlight w:val="none"/>
                <w:lang w:val="en-US" w:eastAsia="zh-CN"/>
              </w:rPr>
              <w:t>或</w:t>
            </w:r>
            <w:r>
              <w:rPr>
                <w:rFonts w:hint="eastAsia" w:ascii="宋体" w:hAnsi="宋体"/>
                <w:bCs/>
                <w:color w:val="auto"/>
                <w:sz w:val="21"/>
                <w:szCs w:val="21"/>
                <w:highlight w:val="none"/>
              </w:rPr>
              <w:t>鲁花</w:t>
            </w:r>
            <w:r>
              <w:rPr>
                <w:rFonts w:hint="eastAsia" w:ascii="宋体" w:hAnsi="宋体"/>
                <w:bCs/>
                <w:color w:val="auto"/>
                <w:sz w:val="21"/>
                <w:szCs w:val="21"/>
                <w:highlight w:val="none"/>
                <w:lang w:val="en-US" w:eastAsia="zh-CN"/>
              </w:rPr>
              <w:t>品牌</w:t>
            </w:r>
            <w:r>
              <w:rPr>
                <w:rFonts w:hint="eastAsia" w:ascii="宋体" w:hAnsi="宋体"/>
                <w:bCs/>
                <w:color w:val="auto"/>
                <w:sz w:val="21"/>
                <w:szCs w:val="21"/>
                <w:highlight w:val="none"/>
              </w:rPr>
              <w:t>。</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4.必须符合 GB2716-2018 标准，并具有“SC”食品质量安全认证，且满足国家及行业标准，供货时，须提供合法的第三方检测机构出具当次批次所配送食用油的检测报告的清晰复印件，提供的检测数据符合国家对食品的相关要求。</w:t>
            </w:r>
          </w:p>
          <w:p>
            <w:pPr>
              <w:spacing w:line="360" w:lineRule="auto"/>
              <w:ind w:firstLine="420" w:firstLineChars="200"/>
              <w:rPr>
                <w:rFonts w:hint="eastAsia" w:ascii="宋体" w:hAnsi="宋体"/>
                <w:bCs/>
                <w:color w:val="auto"/>
                <w:sz w:val="21"/>
                <w:szCs w:val="21"/>
                <w:highlight w:val="none"/>
              </w:rPr>
            </w:pPr>
            <w:r>
              <w:rPr>
                <w:rFonts w:hint="eastAsia" w:ascii="宋体" w:hAnsi="宋体"/>
                <w:bCs/>
                <w:color w:val="auto"/>
                <w:sz w:val="21"/>
                <w:szCs w:val="21"/>
                <w:highlight w:val="none"/>
              </w:rPr>
              <w:t>5.具有正常植物油的色泽、透明度。具有固定的气味和滋味，无焦臭、酸败及其他异味；</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bCs/>
                <w:color w:val="auto"/>
                <w:sz w:val="21"/>
                <w:szCs w:val="21"/>
                <w:highlight w:val="none"/>
              </w:rPr>
              <w:t>6.供货时，</w:t>
            </w:r>
            <w:r>
              <w:rPr>
                <w:rFonts w:hint="eastAsia"/>
                <w:color w:val="auto"/>
                <w:highlight w:val="none"/>
                <w:lang w:val="en-US" w:eastAsia="zh-CN"/>
              </w:rPr>
              <w:t>食用油的</w:t>
            </w:r>
            <w:r>
              <w:rPr>
                <w:rFonts w:hint="eastAsia" w:ascii="宋体" w:hAnsi="宋体"/>
                <w:bCs/>
                <w:color w:val="auto"/>
                <w:sz w:val="21"/>
                <w:szCs w:val="21"/>
                <w:highlight w:val="none"/>
              </w:rPr>
              <w:t>保质期或保存期不少于一年，不允许提供过期物资。</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eastAsia="zh-CN"/>
              </w:rPr>
              <w:t>工业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811"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宋体" w:hAnsi="宋体" w:cs="宋体"/>
                <w:color w:val="auto"/>
                <w:szCs w:val="21"/>
                <w:highlight w:val="none"/>
                <w:lang w:val="en-US" w:eastAsia="zh-CN"/>
              </w:rPr>
            </w:pPr>
          </w:p>
        </w:tc>
        <w:tc>
          <w:tcPr>
            <w:tcW w:w="9310" w:type="dxa"/>
            <w:gridSpan w:val="6"/>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一、服务总体要求：</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b/>
                <w:bCs/>
                <w:color w:val="auto"/>
                <w:sz w:val="21"/>
                <w:szCs w:val="21"/>
                <w:highlight w:val="none"/>
              </w:rPr>
              <w:t>本分标内容为学生营养改善大宗食品（包括大米、食用油）采购、存储及配送服务</w:t>
            </w:r>
            <w:r>
              <w:rPr>
                <w:rFonts w:hint="eastAsia" w:ascii="宋体" w:hAnsi="宋体" w:eastAsia="宋体" w:cs="宋体"/>
                <w:color w:val="auto"/>
                <w:sz w:val="21"/>
                <w:szCs w:val="21"/>
                <w:highlight w:val="none"/>
              </w:rPr>
              <w:t>。</w:t>
            </w:r>
            <w:r>
              <w:rPr>
                <w:rFonts w:hint="eastAsia"/>
                <w:color w:val="auto"/>
                <w:highlight w:val="none"/>
                <w:lang w:val="en-US" w:eastAsia="zh-CN"/>
              </w:rPr>
              <w:t>本分标</w:t>
            </w:r>
            <w:r>
              <w:rPr>
                <w:rFonts w:hint="eastAsia" w:ascii="宋体" w:hAnsi="宋体" w:eastAsia="宋体" w:cs="宋体"/>
                <w:color w:val="auto"/>
                <w:sz w:val="21"/>
                <w:szCs w:val="21"/>
                <w:highlight w:val="none"/>
              </w:rPr>
              <w:t>的配送地点为防城港市</w:t>
            </w:r>
            <w:r>
              <w:rPr>
                <w:rFonts w:hint="eastAsia" w:ascii="宋体" w:hAnsi="宋体" w:eastAsia="宋体" w:cs="宋体"/>
                <w:color w:val="auto"/>
                <w:sz w:val="21"/>
                <w:szCs w:val="21"/>
                <w:highlight w:val="none"/>
                <w:lang w:val="en-US" w:eastAsia="zh-CN"/>
              </w:rPr>
              <w:t>港口区企沙镇片区(企沙镇中心小学、企沙镇牛路小学、企沙镇山新小学、企沙镇中学、港口区武钢北港小学)</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防城港市港口区王府街道办和光坡镇片区(港口区沙港新区小学、王府白沙3</w:t>
            </w:r>
            <w:r>
              <w:rPr>
                <w:rFonts w:hint="eastAsia" w:ascii="宋体" w:hAnsi="宋体" w:cs="宋体"/>
                <w:color w:val="auto"/>
                <w:sz w:val="21"/>
                <w:szCs w:val="21"/>
                <w:highlight w:val="none"/>
                <w:lang w:val="en-US" w:eastAsia="zh-CN"/>
              </w:rPr>
              <w:t>23</w:t>
            </w:r>
            <w:r>
              <w:rPr>
                <w:rFonts w:hint="eastAsia" w:ascii="宋体" w:hAnsi="宋体" w:eastAsia="宋体" w:cs="宋体"/>
                <w:color w:val="auto"/>
                <w:sz w:val="21"/>
                <w:szCs w:val="21"/>
                <w:highlight w:val="none"/>
                <w:lang w:val="en-US" w:eastAsia="zh-CN"/>
              </w:rPr>
              <w:t>良伟学校、光坡镇中心小学、光坡镇大龙小学、光坡镇潭油小学、光坡镇山口益海小学、光坡镇沙螺寮小学、光坡镇新兴小学、光坡镇勒色葵小学、光坡镇中间坪小学、光坡镇中学)，</w:t>
            </w:r>
            <w:r>
              <w:rPr>
                <w:rFonts w:hint="eastAsia" w:ascii="宋体" w:hAnsi="宋体" w:eastAsia="宋体" w:cs="宋体"/>
                <w:color w:val="auto"/>
                <w:sz w:val="21"/>
                <w:szCs w:val="21"/>
                <w:highlight w:val="none"/>
              </w:rPr>
              <w:t>服务范围包含计划人数</w:t>
            </w:r>
            <w:r>
              <w:rPr>
                <w:rFonts w:hint="eastAsia" w:ascii="宋体" w:hAnsi="宋体" w:cs="宋体"/>
                <w:color w:val="auto"/>
                <w:sz w:val="21"/>
                <w:szCs w:val="21"/>
                <w:highlight w:val="none"/>
                <w:lang w:val="en-US" w:eastAsia="zh-CN"/>
              </w:rPr>
              <w:t>约8300</w:t>
            </w:r>
            <w:r>
              <w:rPr>
                <w:rFonts w:hint="eastAsia" w:ascii="宋体" w:hAnsi="宋体" w:eastAsia="宋体" w:cs="宋体"/>
                <w:color w:val="auto"/>
                <w:sz w:val="21"/>
                <w:szCs w:val="21"/>
                <w:highlight w:val="none"/>
              </w:rPr>
              <w:t>名学生的食品配送。</w:t>
            </w:r>
          </w:p>
          <w:p>
            <w:pPr>
              <w:numPr>
                <w:ilvl w:val="0"/>
                <w:numId w:val="0"/>
              </w:numPr>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中标人必须安排专人专车直接配送到各学校，由学校根据实际需求酌情配送，每次配送的数量不能超过学校一周的使用量，100人以下学校可以两个星期配送一次。每批次食品都必须按要求进行留样。</w:t>
            </w:r>
          </w:p>
          <w:p>
            <w:pPr>
              <w:numPr>
                <w:ilvl w:val="0"/>
                <w:numId w:val="0"/>
              </w:numPr>
              <w:spacing w:line="360" w:lineRule="auto"/>
              <w:ind w:firstLine="420" w:firstLineChars="20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为确保项目顺利进行，</w:t>
            </w:r>
            <w:r>
              <w:rPr>
                <w:rFonts w:hint="eastAsia"/>
                <w:color w:val="auto"/>
                <w:highlight w:val="none"/>
                <w:lang w:val="en-US" w:eastAsia="zh-CN"/>
              </w:rPr>
              <w:t>中标人</w:t>
            </w:r>
            <w:r>
              <w:rPr>
                <w:rFonts w:hint="eastAsia" w:ascii="宋体" w:hAnsi="宋体" w:eastAsia="宋体" w:cs="宋体"/>
                <w:color w:val="auto"/>
                <w:sz w:val="21"/>
                <w:szCs w:val="21"/>
                <w:highlight w:val="none"/>
                <w:lang w:val="en-US" w:eastAsia="zh-CN"/>
              </w:rPr>
              <w:t>必须</w:t>
            </w:r>
            <w:r>
              <w:rPr>
                <w:rFonts w:hint="eastAsia"/>
                <w:color w:val="auto"/>
                <w:highlight w:val="none"/>
                <w:lang w:val="en-US" w:eastAsia="zh-CN"/>
              </w:rPr>
              <w:t>投入</w:t>
            </w:r>
            <w:r>
              <w:rPr>
                <w:rFonts w:hint="eastAsia" w:ascii="宋体" w:hAnsi="宋体" w:eastAsia="宋体" w:cs="宋体"/>
                <w:color w:val="auto"/>
                <w:sz w:val="21"/>
                <w:szCs w:val="21"/>
                <w:highlight w:val="none"/>
                <w:lang w:val="en-US" w:eastAsia="zh-CN"/>
              </w:rPr>
              <w:t>能满足本分标范围的足够数量的配送运输车辆及配送人员。</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质量技术标准要求：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中标人提供的食品必须是具有合法销售途径的合格产品，产品质量指标有国家标准的应符合现行国家标准,无国家标准的应符合行业标准。</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中标人所交付配送的食品应符合国家有关安全、环保、卫生等规定。</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中标人应保证所供食品是全新的、未使用过的，并符合合同规定的质量、规格和营养的要求。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在质量保证期内，如果食品的质量或规格与合同不符，或证实食品是有缺陷的，包括潜在的缺陷或使用不符合要求的材料等，采购人可以向</w:t>
            </w:r>
            <w:r>
              <w:rPr>
                <w:rFonts w:hint="eastAsia" w:ascii="宋体" w:hAnsi="宋体" w:eastAsia="宋体" w:cs="宋体"/>
                <w:color w:val="auto"/>
                <w:sz w:val="21"/>
                <w:szCs w:val="21"/>
                <w:highlight w:val="none"/>
                <w:lang w:val="en-US" w:eastAsia="zh-CN"/>
              </w:rPr>
              <w:t>中标人</w:t>
            </w:r>
            <w:r>
              <w:rPr>
                <w:rFonts w:hint="eastAsia" w:ascii="宋体" w:hAnsi="宋体" w:eastAsia="宋体" w:cs="宋体"/>
                <w:color w:val="auto"/>
                <w:sz w:val="21"/>
                <w:szCs w:val="21"/>
                <w:highlight w:val="none"/>
              </w:rPr>
              <w:t>提出补救措施或索赔。</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中标人在约定的时间内未能弥补缺陷，采购人可采取必要的补救措施，但其风险和费用将由中标人承担，采购人根据合同规定对中标人行使的其他权利不受影响。</w:t>
            </w:r>
          </w:p>
          <w:p>
            <w:pPr>
              <w:spacing w:line="360" w:lineRule="auto"/>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配送要求：</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按照《中华人民共和国食品安全法》、《农产品质量安全法》及国家法律、行政法规的规定，提供有关的证明材料和证件是</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的义务，在合同期内</w:t>
            </w:r>
            <w:r>
              <w:rPr>
                <w:rFonts w:hint="eastAsia"/>
                <w:color w:val="auto"/>
                <w:highlight w:val="none"/>
                <w:lang w:val="en-US" w:eastAsia="zh-CN"/>
              </w:rPr>
              <w:t>中标人</w:t>
            </w:r>
            <w:r>
              <w:rPr>
                <w:rFonts w:hint="eastAsia" w:ascii="宋体" w:hAnsi="宋体" w:eastAsia="宋体" w:cs="宋体"/>
                <w:color w:val="auto"/>
                <w:sz w:val="21"/>
                <w:szCs w:val="21"/>
                <w:highlight w:val="none"/>
                <w:lang w:eastAsia="zh-CN"/>
              </w:rPr>
              <w:t>应提供具有销售相应种类物料的许可证、产品检验合格证等相关证明，对于无证产品采购人不予接受</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安排专人专车直接配送到各指定学校。</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必须确保运输车辆和周转包装容器的清洁卫生，运输车辆应当保持清洁，无霉斑、鼠迹、苍蝇、蟑螂</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，不得存放有毒、有害物品及个人生活用品，防止食品在运输过程中受到污染是</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采购人应于</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中标人配送</w:t>
            </w:r>
            <w:r>
              <w:rPr>
                <w:rFonts w:hint="eastAsia"/>
                <w:color w:val="auto"/>
                <w:highlight w:val="none"/>
                <w:lang w:val="en-US" w:eastAsia="zh-CN"/>
              </w:rPr>
              <w:t>的</w:t>
            </w:r>
            <w:r>
              <w:rPr>
                <w:rFonts w:hint="eastAsia" w:ascii="宋体" w:hAnsi="宋体" w:eastAsia="宋体" w:cs="宋体"/>
                <w:color w:val="auto"/>
                <w:sz w:val="21"/>
                <w:szCs w:val="21"/>
                <w:highlight w:val="none"/>
                <w:lang w:eastAsia="zh-CN"/>
              </w:rPr>
              <w:t>前一周提供订货需求，</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lang w:eastAsia="zh-CN"/>
              </w:rPr>
              <w:t>产品必须保持新鲜，每次配送</w:t>
            </w:r>
            <w:r>
              <w:rPr>
                <w:rFonts w:hint="eastAsia"/>
                <w:color w:val="auto"/>
                <w:highlight w:val="none"/>
                <w:lang w:val="en-US" w:eastAsia="zh-CN"/>
              </w:rPr>
              <w:t>要求</w:t>
            </w:r>
            <w:r>
              <w:rPr>
                <w:rFonts w:hint="eastAsia" w:ascii="宋体" w:hAnsi="宋体" w:eastAsia="宋体" w:cs="宋体"/>
                <w:color w:val="auto"/>
                <w:sz w:val="21"/>
                <w:szCs w:val="21"/>
                <w:highlight w:val="none"/>
                <w:lang w:eastAsia="zh-CN"/>
              </w:rPr>
              <w:t>的数量严格按照采购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的订货量配送</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禁止一切问题物料进入</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库房，在验收时发现以下问题的物料一律拒收（包括但不限于）：①致病性微生物，生物毒素、重金属等污染物质以及其他危害人体健康的物质含量超过食品安全标准限量的食品；②被包装材料、容器、运输工具等污染的食品；⑥标注虚假生产日期、保持期或者超过保质期的食品；③贮存、运输、装卸的容器、工具和设备不符合要求的食品</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④无标签或标签内容不符合规定的包装食品，没有中文标识的进品食品；⑤其他不符合食品安全标准和要求的食品。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中标人所配送食品必须按照</w:t>
            </w:r>
            <w:r>
              <w:rPr>
                <w:rFonts w:hint="eastAsia" w:ascii="宋体" w:hAnsi="宋体" w:eastAsia="宋体" w:cs="宋体"/>
                <w:color w:val="auto"/>
                <w:sz w:val="21"/>
                <w:szCs w:val="21"/>
                <w:highlight w:val="none"/>
                <w:lang w:val="en-US" w:eastAsia="zh-CN"/>
              </w:rPr>
              <w:t>采购人要求</w:t>
            </w:r>
            <w:r>
              <w:rPr>
                <w:rFonts w:hint="eastAsia" w:ascii="宋体" w:hAnsi="宋体" w:eastAsia="宋体" w:cs="宋体"/>
                <w:color w:val="auto"/>
                <w:sz w:val="21"/>
                <w:szCs w:val="21"/>
                <w:highlight w:val="none"/>
                <w:lang w:eastAsia="zh-CN"/>
              </w:rPr>
              <w:t>进行配送，若因其他原因更改食品品种的，须提供有关材料报采购人审批同意备案后方可配送至学校。如未经采购人审批同意，中标人擅自更改食品并配送到学校，所造成一切后果（包括但不限于食品安全、货款纠纷等）由中标人负责。同时，采购人单方终止合同并扣押</w:t>
            </w:r>
            <w:r>
              <w:rPr>
                <w:rFonts w:hint="eastAsia" w:ascii="宋体" w:hAnsi="宋体" w:cs="宋体"/>
                <w:color w:val="auto"/>
                <w:sz w:val="21"/>
                <w:szCs w:val="21"/>
                <w:highlight w:val="none"/>
                <w:lang w:val="en-US" w:eastAsia="zh-CN"/>
              </w:rPr>
              <w:t>当月20%的</w:t>
            </w:r>
            <w:r>
              <w:rPr>
                <w:rFonts w:hint="eastAsia" w:ascii="宋体" w:hAnsi="宋体" w:eastAsia="宋体" w:cs="宋体"/>
                <w:color w:val="auto"/>
                <w:sz w:val="21"/>
                <w:szCs w:val="21"/>
                <w:highlight w:val="none"/>
                <w:lang w:eastAsia="zh-CN"/>
              </w:rPr>
              <w:t>货款</w:t>
            </w:r>
            <w:r>
              <w:rPr>
                <w:rFonts w:hint="eastAsia" w:ascii="宋体" w:hAnsi="宋体" w:eastAsia="宋体" w:cs="宋体"/>
                <w:color w:val="auto"/>
                <w:sz w:val="21"/>
                <w:szCs w:val="21"/>
                <w:highlight w:val="none"/>
              </w:rPr>
              <w:t>。</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必须建立配送台帐，注明时间、数量、规格、送货人、验收人</w:t>
            </w:r>
            <w:r>
              <w:rPr>
                <w:rFonts w:hint="eastAsia" w:ascii="宋体" w:hAnsi="宋体" w:eastAsia="宋体" w:cs="宋体"/>
                <w:color w:val="auto"/>
                <w:sz w:val="21"/>
                <w:szCs w:val="21"/>
                <w:highlight w:val="none"/>
                <w:lang w:eastAsia="zh-CN"/>
              </w:rPr>
              <w:t>、单价、合计金额</w:t>
            </w:r>
            <w:r>
              <w:rPr>
                <w:rFonts w:hint="eastAsia" w:ascii="宋体" w:hAnsi="宋体" w:eastAsia="宋体" w:cs="宋体"/>
                <w:color w:val="auto"/>
                <w:sz w:val="21"/>
                <w:szCs w:val="21"/>
                <w:highlight w:val="none"/>
              </w:rPr>
              <w:t>等相关信息。</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每个学校组织专人负责对学生营养改善计划配餐行留样，每个学校每次留样1份，留样时间为48小时。由相关部门适时对学生营养改善计划配餐进行抽样检查，并对检查情况建立档案。抽样检查出现不合格产品的，采购人有权单方终止合同，供餐企业负责人是食品安全第一责任人。如出现因产品质量不合格发生的安全事故，由中标人负全部经济赔偿责任</w:t>
            </w:r>
            <w:r>
              <w:rPr>
                <w:rFonts w:hint="eastAsia" w:ascii="宋体" w:hAnsi="宋体" w:eastAsia="宋体" w:cs="宋体"/>
                <w:color w:val="auto"/>
                <w:sz w:val="21"/>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中标人配合各学校做好宣传推进工作，组织开展对相关人员进行有关产品、储藏、食用行为规范、食品安全等方面安排每学期至少一次培训工作，并协助各学校做好营养餐效果评估工作等</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restart"/>
            <w:tcBorders>
              <w:top w:val="single" w:color="auto" w:sz="4" w:space="0"/>
              <w:left w:val="single" w:color="auto" w:sz="4" w:space="0"/>
              <w:right w:val="single" w:color="auto" w:sz="4" w:space="0"/>
            </w:tcBorders>
            <w:noWrap w:val="0"/>
            <w:vAlign w:val="top"/>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both"/>
              <w:rPr>
                <w:rFonts w:hint="eastAsia" w:ascii="宋体" w:hAnsi="宋体" w:cs="宋体"/>
                <w:color w:val="auto"/>
                <w:highlight w:val="none"/>
              </w:rPr>
            </w:pPr>
            <w:r>
              <w:rPr>
                <w:rFonts w:hint="eastAsia" w:ascii="宋体" w:hAnsi="宋体" w:cs="宋体"/>
                <w:color w:val="auto"/>
                <w:highlight w:val="none"/>
              </w:rPr>
              <w:t>商务条款</w:t>
            </w: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b/>
                <w:bCs/>
                <w:color w:val="auto"/>
                <w:sz w:val="21"/>
                <w:szCs w:val="21"/>
                <w:highlight w:val="none"/>
              </w:rPr>
            </w:pPr>
            <w:r>
              <w:rPr>
                <w:rFonts w:hint="eastAsia"/>
                <w:b/>
                <w:bCs/>
                <w:color w:val="auto"/>
                <w:sz w:val="21"/>
                <w:szCs w:val="21"/>
                <w:highlight w:val="none"/>
              </w:rPr>
              <w:t>交货地点、方式和要求</w:t>
            </w:r>
          </w:p>
          <w:p>
            <w:pPr>
              <w:spacing w:line="360" w:lineRule="auto"/>
              <w:ind w:firstLine="422" w:firstLineChars="200"/>
              <w:jc w:val="center"/>
              <w:rPr>
                <w:rFonts w:hint="eastAsia" w:ascii="宋体" w:hAnsi="宋体"/>
                <w:b/>
                <w:bCs/>
                <w:color w:val="auto"/>
                <w:sz w:val="21"/>
                <w:szCs w:val="21"/>
                <w:highlight w:val="none"/>
              </w:rPr>
            </w:pPr>
          </w:p>
          <w:p>
            <w:pPr>
              <w:pStyle w:val="9"/>
              <w:spacing w:line="360" w:lineRule="auto"/>
              <w:jc w:val="center"/>
              <w:rPr>
                <w:rFonts w:hint="eastAsia"/>
                <w:b/>
                <w:bCs/>
                <w:color w:val="auto"/>
                <w:sz w:val="21"/>
                <w:szCs w:val="21"/>
                <w:highlight w:val="none"/>
              </w:rPr>
            </w:pPr>
          </w:p>
          <w:p>
            <w:pPr>
              <w:pStyle w:val="9"/>
              <w:spacing w:line="360" w:lineRule="auto"/>
              <w:jc w:val="center"/>
              <w:rPr>
                <w:rFonts w:hint="eastAsia" w:ascii="宋体" w:hAnsi="宋体" w:cs="宋体"/>
                <w:color w:val="auto"/>
                <w:szCs w:val="21"/>
                <w:highlight w:val="none"/>
              </w:rPr>
            </w:pP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1、投标人必须承诺按采购人的要求免费按时送货到各乡镇村屯学校用户现场，所有学校每天一送。</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合同履行期限：</w:t>
            </w:r>
            <w:r>
              <w:rPr>
                <w:rFonts w:hint="eastAsia" w:ascii="宋体" w:hAnsi="宋体" w:cs="宋体"/>
                <w:color w:val="auto"/>
                <w:sz w:val="21"/>
                <w:szCs w:val="21"/>
                <w:highlight w:val="none"/>
                <w:lang w:eastAsia="zh-CN"/>
              </w:rPr>
              <w:t>2024年秋季学期至2025年春季学期</w:t>
            </w:r>
            <w:r>
              <w:rPr>
                <w:rFonts w:hint="eastAsia" w:ascii="宋体" w:hAnsi="宋体" w:eastAsia="宋体" w:cs="宋体"/>
                <w:color w:val="auto"/>
                <w:sz w:val="21"/>
                <w:szCs w:val="21"/>
                <w:highlight w:val="none"/>
              </w:rPr>
              <w:t>，具体开始时间按采购人通知，按采购单位要求分批次配送。</w:t>
            </w:r>
          </w:p>
          <w:p>
            <w:pPr>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交付地点：</w:t>
            </w:r>
            <w:r>
              <w:rPr>
                <w:rFonts w:hint="eastAsia" w:ascii="宋体" w:hAnsi="宋体" w:eastAsia="宋体" w:cs="宋体"/>
                <w:b/>
                <w:bCs/>
                <w:color w:val="auto"/>
                <w:sz w:val="21"/>
                <w:szCs w:val="21"/>
                <w:highlight w:val="none"/>
              </w:rPr>
              <w:t>防城港市</w:t>
            </w:r>
            <w:r>
              <w:rPr>
                <w:rFonts w:hint="eastAsia" w:ascii="宋体" w:hAnsi="宋体" w:eastAsia="宋体" w:cs="宋体"/>
                <w:b/>
                <w:bCs/>
                <w:color w:val="auto"/>
                <w:sz w:val="21"/>
                <w:szCs w:val="21"/>
                <w:highlight w:val="none"/>
                <w:lang w:val="en-US" w:eastAsia="zh-CN"/>
              </w:rPr>
              <w:t>港口区企沙镇片区(企沙镇中心小学、企沙镇牛路小学、企沙镇山新小学、企沙镇中学、港口区武钢北港小学)、防城港市港口区王府街道办和光坡镇片区(港口区沙港新区小学、王府白沙3</w:t>
            </w: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3良伟学校、光坡镇中心小学、光坡镇大龙小学、光坡镇潭油小学、光坡镇山口益海小学、光坡镇沙螺寮小学、光坡镇新兴小学、光坡镇勒色葵小学、光坡镇中间坪小学、光坡镇中学)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报价及结算说明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color w:val="auto"/>
                <w:highlight w:val="none"/>
              </w:rPr>
              <w:t>投标报价是履行合同的最终价格，必须包含满足本次投标全部采购需求所应提供的</w:t>
            </w:r>
            <w:r>
              <w:rPr>
                <w:rFonts w:hint="eastAsia"/>
                <w:color w:val="auto"/>
                <w:highlight w:val="none"/>
                <w:lang w:val="en-US" w:eastAsia="zh-CN"/>
              </w:rPr>
              <w:t>货物</w:t>
            </w:r>
            <w:r>
              <w:rPr>
                <w:rFonts w:hint="eastAsia"/>
                <w:color w:val="auto"/>
                <w:highlight w:val="none"/>
              </w:rPr>
              <w:t>，以及伴随的服务价格；包含</w:t>
            </w:r>
            <w:r>
              <w:rPr>
                <w:rFonts w:hint="eastAsia"/>
                <w:color w:val="auto"/>
                <w:highlight w:val="none"/>
                <w:lang w:val="en-US" w:eastAsia="zh-CN"/>
              </w:rPr>
              <w:t>人员工资</w:t>
            </w:r>
            <w:r>
              <w:rPr>
                <w:rFonts w:hint="eastAsia"/>
                <w:color w:val="auto"/>
                <w:highlight w:val="none"/>
              </w:rPr>
              <w:t>、货物、运输（含保险）、检验、技术服务、培训、税费等所有费用。</w:t>
            </w:r>
            <w:r>
              <w:rPr>
                <w:rFonts w:hint="eastAsia" w:ascii="宋体" w:hAnsi="宋体" w:eastAsia="宋体" w:cs="宋体"/>
                <w:b/>
                <w:bCs/>
                <w:color w:val="auto"/>
                <w:sz w:val="21"/>
                <w:szCs w:val="21"/>
                <w:highlight w:val="none"/>
              </w:rPr>
              <w:t>本项目采用</w:t>
            </w:r>
            <w:r>
              <w:rPr>
                <w:rFonts w:hint="eastAsia" w:ascii="宋体" w:hAnsi="宋体" w:eastAsia="宋体" w:cs="宋体"/>
                <w:b/>
                <w:bCs/>
                <w:color w:val="auto"/>
                <w:sz w:val="21"/>
                <w:szCs w:val="21"/>
                <w:highlight w:val="none"/>
                <w:lang w:eastAsia="zh-CN"/>
              </w:rPr>
              <w:t>下浮优惠率</w:t>
            </w:r>
            <w:r>
              <w:rPr>
                <w:rFonts w:hint="eastAsia" w:ascii="宋体" w:hAnsi="宋体" w:eastAsia="宋体" w:cs="宋体"/>
                <w:b/>
                <w:bCs/>
                <w:color w:val="auto"/>
                <w:sz w:val="21"/>
                <w:szCs w:val="21"/>
                <w:highlight w:val="none"/>
              </w:rPr>
              <w:t>进行报价，</w:t>
            </w:r>
            <w:r>
              <w:rPr>
                <w:rFonts w:hint="eastAsia" w:ascii="宋体" w:hAnsi="宋体" w:eastAsia="宋体" w:cs="宋体"/>
                <w:color w:val="auto"/>
                <w:sz w:val="21"/>
                <w:szCs w:val="21"/>
                <w:highlight w:val="none"/>
              </w:rPr>
              <w:t>投标人以中标的</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签订合同，结算时按照实际的配送工作量（配送天数、配送人数或数量要求的累计数）计算费用。结算价格=学生营养改善计划食材价格询价议价小组定价×（1-中标</w:t>
            </w:r>
            <w:r>
              <w:rPr>
                <w:rFonts w:hint="eastAsia" w:ascii="宋体" w:hAnsi="宋体" w:eastAsia="宋体" w:cs="宋体"/>
                <w:color w:val="auto"/>
                <w:sz w:val="21"/>
                <w:szCs w:val="21"/>
                <w:highlight w:val="none"/>
                <w:lang w:eastAsia="zh-CN"/>
              </w:rPr>
              <w:t>下浮优惠率</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val="zh-CN"/>
              </w:rPr>
              <w:t>。0%≤下浮优惠率＜100%内为有效报价，超出有效报价范围的视为无效报价；如A供应商下浮优惠率报价为5%；B供应商下浮优惠率报价为10%，则B供应商的下浮优惠率报价高。</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为了确保产品质量和食品安全，投标人不得以低于成本价的方式报价或者以劣质产品质量的低价商品进行报价。评标委员会认为投标人的报价明显低于其他通过符合性审查投标人的报价，有可能影响产品质量或者不能诚信履约的，评标委员会应当要求投标人在评标现场合理的时间内提供书面说明，必要时提交相关证明材料；投标人不能证明其报价合理性的，其投标作为无效投标处理。</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结算方式：</w:t>
            </w:r>
            <w:r>
              <w:rPr>
                <w:rFonts w:hint="eastAsia"/>
                <w:color w:val="auto"/>
                <w:highlight w:val="none"/>
              </w:rPr>
              <w:t>由</w:t>
            </w:r>
            <w:r>
              <w:rPr>
                <w:rFonts w:hint="eastAsia"/>
                <w:color w:val="auto"/>
                <w:highlight w:val="none"/>
                <w:lang w:eastAsia="zh-CN"/>
              </w:rPr>
              <w:t>防城港市港口区教育局</w:t>
            </w:r>
            <w:r>
              <w:rPr>
                <w:rFonts w:hint="eastAsia"/>
                <w:color w:val="auto"/>
                <w:highlight w:val="none"/>
              </w:rPr>
              <w:t>签订合同后，各营养改善计划项目学校负责结算，本次</w:t>
            </w:r>
            <w:r>
              <w:rPr>
                <w:rFonts w:hint="eastAsia"/>
                <w:color w:val="auto"/>
                <w:highlight w:val="none"/>
                <w:lang w:val="en-US" w:eastAsia="zh-CN"/>
              </w:rPr>
              <w:t>采购</w:t>
            </w:r>
            <w:r>
              <w:rPr>
                <w:rFonts w:hint="eastAsia"/>
                <w:color w:val="auto"/>
                <w:highlight w:val="none"/>
              </w:rPr>
              <w:t>范围内的所有采购项目款项按实际需求量结算，实行一月一结。</w:t>
            </w:r>
            <w:r>
              <w:rPr>
                <w:rFonts w:hint="eastAsia"/>
                <w:color w:val="auto"/>
                <w:highlight w:val="none"/>
                <w:lang w:val="en-US" w:eastAsia="zh-CN"/>
              </w:rPr>
              <w:t>中标人</w:t>
            </w:r>
            <w:r>
              <w:rPr>
                <w:rFonts w:hint="eastAsia"/>
                <w:color w:val="auto"/>
                <w:highlight w:val="none"/>
              </w:rPr>
              <w:t>凭各学校食品检验人员验货凭证</w:t>
            </w:r>
            <w:r>
              <w:rPr>
                <w:rFonts w:hint="eastAsia"/>
                <w:color w:val="auto"/>
                <w:highlight w:val="none"/>
                <w:lang w:val="en-US" w:eastAsia="zh-CN"/>
              </w:rPr>
              <w:t>出</w:t>
            </w:r>
            <w:r>
              <w:rPr>
                <w:rFonts w:hint="eastAsia"/>
                <w:color w:val="auto"/>
                <w:highlight w:val="none"/>
              </w:rPr>
              <w:t>具采购支付申请材料，</w:t>
            </w:r>
            <w:r>
              <w:rPr>
                <w:rFonts w:hint="eastAsia"/>
                <w:color w:val="auto"/>
                <w:highlight w:val="none"/>
                <w:lang w:val="en-US" w:eastAsia="zh-CN"/>
              </w:rPr>
              <w:t>并</w:t>
            </w:r>
            <w:r>
              <w:rPr>
                <w:rFonts w:hint="eastAsia"/>
                <w:color w:val="auto"/>
                <w:highlight w:val="none"/>
              </w:rPr>
              <w:t>由需要货物的学校付款，村级小学由所在的中心校统一付款。各营养改善计划项目学校在财政部门资金下达后7个工作日内向中标人支付采购预算的30%作为预付款，预付款抵扣的方式、抵扣比例和抵扣时间安排：合同签订后，每月实际货款先从预付款中扣除，全部预付款扣除后，剩余营养餐费用按月按实际结算；各学校按照各学校食品检验人员验货凭证（和中标人签发的验货凭证数据相符的原则）结算货款给中标人：中标人在次月5日前出具上个月结算数额的正规发票给各学校，凭学校指定签收人签字的签收单办理款项结算手续，各学校在收到财政拨付货款后7个工作日内结清上月货款。合同结束前30日，各学校和中标人做好发货数和实际食用数的核对工作，不足的货物数量由中标人按照实际数量补足，各学校不负责中标人发货数多过合同规定的数量及产生的货款。</w:t>
            </w:r>
            <w:r>
              <w:rPr>
                <w:rFonts w:hint="eastAsia" w:ascii="宋体" w:hAnsi="宋体" w:eastAsia="宋体" w:cs="宋体"/>
                <w:color w:val="auto"/>
                <w:sz w:val="21"/>
                <w:szCs w:val="21"/>
                <w:highlight w:val="none"/>
                <w:lang w:val="en-US" w:eastAsia="zh-CN"/>
              </w:rPr>
              <w:t>除</w:t>
            </w:r>
            <w:r>
              <w:rPr>
                <w:rFonts w:hint="eastAsia" w:ascii="宋体" w:hAnsi="宋体" w:cs="宋体"/>
                <w:color w:val="auto"/>
                <w:sz w:val="21"/>
                <w:szCs w:val="21"/>
                <w:highlight w:val="none"/>
                <w:lang w:val="en-US" w:eastAsia="zh-CN"/>
              </w:rPr>
              <w:t>需求一览表的产品</w:t>
            </w:r>
            <w:r>
              <w:rPr>
                <w:rFonts w:hint="eastAsia" w:ascii="宋体" w:hAnsi="宋体" w:eastAsia="宋体" w:cs="宋体"/>
                <w:color w:val="auto"/>
                <w:sz w:val="21"/>
                <w:szCs w:val="21"/>
                <w:highlight w:val="none"/>
                <w:lang w:val="en-US" w:eastAsia="zh-CN"/>
              </w:rPr>
              <w:t>外，配送其余产品</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，配送之前必须报送采购人审批</w:t>
            </w:r>
            <w:r>
              <w:rPr>
                <w:rFonts w:hint="eastAsia"/>
                <w:color w:val="auto"/>
                <w:highlight w:val="none"/>
                <w:lang w:val="en-US" w:eastAsia="zh-CN"/>
              </w:rPr>
              <w:t>后</w:t>
            </w:r>
            <w:r>
              <w:rPr>
                <w:rFonts w:hint="eastAsia" w:ascii="宋体" w:hAnsi="宋体" w:eastAsia="宋体" w:cs="宋体"/>
                <w:color w:val="auto"/>
                <w:sz w:val="21"/>
                <w:szCs w:val="21"/>
                <w:highlight w:val="none"/>
                <w:lang w:val="en-US" w:eastAsia="zh-CN"/>
              </w:rPr>
              <w:t>方可实施</w:t>
            </w:r>
            <w:r>
              <w:rPr>
                <w:rFonts w:hint="eastAsia" w:ascii="宋体" w:hAnsi="宋体" w:eastAsia="宋体" w:cs="宋体"/>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合同签订时间</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auto"/>
                <w:szCs w:val="21"/>
                <w:highlight w:val="none"/>
              </w:rPr>
            </w:pPr>
            <w:r>
              <w:rPr>
                <w:rFonts w:hint="eastAsia" w:ascii="宋体" w:hAnsi="宋体" w:eastAsia="宋体" w:cs="宋体"/>
                <w:color w:val="auto"/>
                <w:sz w:val="21"/>
                <w:szCs w:val="21"/>
                <w:highlight w:val="none"/>
              </w:rPr>
              <w:t>自中标通知书发出之日起</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天（日历天）内签订合同。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ascii="宋体" w:hAnsi="宋体"/>
                <w:b/>
                <w:bCs/>
                <w:color w:val="auto"/>
                <w:sz w:val="21"/>
                <w:szCs w:val="21"/>
                <w:highlight w:val="none"/>
              </w:rPr>
              <w:t>售后服务要求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1、承诺实行“三包”；</w:t>
            </w:r>
          </w:p>
          <w:p>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2、免费送货上门；</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eastAsia="zh-CN"/>
              </w:rPr>
              <w:t>3、保质保量，如在质保期内发现质量问题，中标人必须在接到采购人通知后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小时内到达现场处理，如属质量问题的及时给予更换。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rPr>
              <w:t>投标、中标原则说明</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2" w:firstLineChars="200"/>
              <w:rPr>
                <w:rFonts w:hint="eastAsia" w:ascii="宋体" w:hAnsi="宋体" w:cs="宋体"/>
                <w:color w:val="auto"/>
                <w:szCs w:val="21"/>
                <w:highlight w:val="none"/>
              </w:rPr>
            </w:pPr>
            <w:r>
              <w:rPr>
                <w:rFonts w:hint="eastAsia" w:ascii="宋体" w:hAnsi="宋体" w:eastAsia="宋体" w:cs="宋体"/>
                <w:b/>
                <w:bCs/>
                <w:color w:val="auto"/>
                <w:sz w:val="21"/>
                <w:szCs w:val="21"/>
                <w:highlight w:val="none"/>
              </w:rPr>
              <w:t>为保证本项目服务质量及服务完成进度，本项目设定了</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个分标，投标人可以对某个或某几个分标同时进行投标报价，但最多只能中标其中的一个分标，投标人在其中一个分标被评标委员会推荐为第一中标候选人的，不再参与后续其它分标的中标候选人推荐。本项目评标、定标顺序为分标1→分标2→分标</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7" w:hRule="atLeast"/>
          <w:jc w:val="center"/>
        </w:trPr>
        <w:tc>
          <w:tcPr>
            <w:tcW w:w="811" w:type="dxa"/>
            <w:vMerge w:val="continue"/>
            <w:tcBorders>
              <w:left w:val="single" w:color="auto" w:sz="4" w:space="0"/>
              <w:bottom w:val="single" w:color="auto" w:sz="4" w:space="0"/>
              <w:right w:val="single" w:color="auto" w:sz="4" w:space="0"/>
            </w:tcBorders>
            <w:noWrap w:val="0"/>
            <w:vAlign w:val="top"/>
          </w:tcPr>
          <w:p>
            <w:pPr>
              <w:jc w:val="both"/>
              <w:rPr>
                <w:rFonts w:hint="eastAsia" w:ascii="宋体" w:hAnsi="宋体" w:cs="宋体"/>
                <w:color w:val="auto"/>
                <w:highlight w:val="none"/>
              </w:rPr>
            </w:pPr>
          </w:p>
        </w:tc>
        <w:tc>
          <w:tcPr>
            <w:tcW w:w="1048" w:type="dxa"/>
            <w:gridSpan w:val="2"/>
            <w:tcBorders>
              <w:top w:val="single" w:color="auto" w:sz="4" w:space="0"/>
              <w:left w:val="single" w:color="auto" w:sz="4" w:space="0"/>
              <w:bottom w:val="single" w:color="auto" w:sz="4" w:space="0"/>
              <w:right w:val="single" w:color="auto" w:sz="4" w:space="0"/>
            </w:tcBorders>
            <w:noWrap w:val="0"/>
            <w:vAlign w:val="center"/>
          </w:tcPr>
          <w:p>
            <w:pPr>
              <w:pStyle w:val="9"/>
              <w:spacing w:line="360" w:lineRule="auto"/>
              <w:jc w:val="center"/>
              <w:rPr>
                <w:rFonts w:hint="eastAsia" w:ascii="宋体" w:hAnsi="宋体" w:cs="宋体"/>
                <w:color w:val="auto"/>
                <w:szCs w:val="21"/>
                <w:highlight w:val="none"/>
              </w:rPr>
            </w:pPr>
            <w:r>
              <w:rPr>
                <w:rFonts w:hint="eastAsia"/>
                <w:b/>
                <w:bCs/>
                <w:color w:val="auto"/>
                <w:sz w:val="21"/>
                <w:szCs w:val="21"/>
                <w:highlight w:val="none"/>
                <w:lang w:val="en-US" w:eastAsia="zh-CN"/>
              </w:rPr>
              <w:t>其他要求</w:t>
            </w:r>
          </w:p>
        </w:tc>
        <w:tc>
          <w:tcPr>
            <w:tcW w:w="826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中标人所提交货物应为全新的食品，食品符合国家及行业有关认证标准和安全规定。交货验收时发现有问题的食品材料时采购人将一律拒收。</w:t>
            </w:r>
          </w:p>
          <w:p>
            <w:pPr>
              <w:pStyle w:val="9"/>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技术参数及配置</w:t>
            </w:r>
            <w:r>
              <w:rPr>
                <w:rFonts w:hint="eastAsia" w:ascii="宋体" w:hAnsi="宋体" w:eastAsia="宋体" w:cs="宋体"/>
                <w:color w:val="auto"/>
                <w:sz w:val="21"/>
                <w:szCs w:val="21"/>
                <w:highlight w:val="none"/>
              </w:rPr>
              <w:t>”中未明确的技术指标，均按国家及行业相关规定执行。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3、中标人履约期间，如有以下情形之一的，视为中标人违约，采购人有权终止合同。</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（1）严重违法违规，被食品安全监管部门或其他部门处罚的；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（2）虚开发票，套取资金，被纪委、监察、审计、财政、物价、教育等有关部门查实的；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（3）因食品原材料问题而发生学校食品安全事故，造成不良后果的；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（4）被食品药品监督局、农业局抽检食品原材料发现存在严重质量问题的；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（5）被媒体曝光，造成不良社会影响的；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（6）被吊销或注销食品生产许可证或者食品经营许可证的；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（7）存在严重短斤缺两行为的；</w:t>
            </w:r>
          </w:p>
          <w:p>
            <w:pPr>
              <w:pStyle w:val="9"/>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（8）配送的学校评议配送服务不达标、不合格的；</w:t>
            </w:r>
          </w:p>
          <w:p>
            <w:pPr>
              <w:pStyle w:val="9"/>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 w:val="21"/>
                <w:szCs w:val="21"/>
                <w:highlight w:val="none"/>
                <w:lang w:val="en-US" w:eastAsia="zh-CN"/>
              </w:rPr>
              <w:t>（9）经行政主管部门认定违反学校食堂食品原材料采购配送规定的。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highlight w:val="none"/>
              </w:rPr>
            </w:pPr>
            <w:r>
              <w:rPr>
                <w:rFonts w:hint="eastAsia" w:ascii="宋体" w:hAnsi="宋体" w:cs="宋体"/>
                <w:color w:val="auto"/>
                <w:highlight w:val="none"/>
              </w:rPr>
              <w:t>其他说明</w:t>
            </w:r>
          </w:p>
        </w:tc>
        <w:tc>
          <w:tcPr>
            <w:tcW w:w="931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180"/>
                <w:tab w:val="left" w:pos="162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highlight w:val="none"/>
              </w:rPr>
              <w:t>一、进口产品说明</w:t>
            </w:r>
            <w:r>
              <w:rPr>
                <w:rFonts w:hint="eastAsia" w:ascii="宋体" w:hAnsi="宋体" w:cs="宋体"/>
                <w:color w:val="auto"/>
                <w:highlight w:val="none"/>
                <w:lang w:eastAsia="zh-CN"/>
              </w:rPr>
              <w:t>：</w:t>
            </w:r>
            <w:r>
              <w:rPr>
                <w:rFonts w:hint="eastAsia" w:ascii="宋体" w:hAnsi="宋体" w:cs="宋体"/>
                <w:color w:val="auto"/>
                <w:szCs w:val="21"/>
                <w:highlight w:val="none"/>
              </w:rPr>
              <w:t>本分标货物所涉及的货物不接受进口产品（即通过中国海关报关验放进入中国境内且产自关境外的产品）参与投标，</w:t>
            </w:r>
            <w:r>
              <w:rPr>
                <w:rFonts w:hint="eastAsia" w:ascii="宋体" w:hAnsi="宋体" w:cs="宋体"/>
                <w:b/>
                <w:color w:val="auto"/>
                <w:szCs w:val="21"/>
                <w:highlight w:val="none"/>
              </w:rPr>
              <w:t>如有进口产品参与投标的作无效</w:t>
            </w:r>
            <w:r>
              <w:rPr>
                <w:rFonts w:hint="eastAsia" w:ascii="宋体" w:hAnsi="宋体" w:cs="宋体"/>
                <w:b/>
                <w:color w:val="auto"/>
                <w:szCs w:val="21"/>
                <w:highlight w:val="none"/>
                <w:lang w:eastAsia="zh-CN"/>
              </w:rPr>
              <w:t>投</w:t>
            </w:r>
            <w:r>
              <w:rPr>
                <w:rFonts w:hint="eastAsia" w:ascii="宋体" w:hAnsi="宋体" w:cs="宋体"/>
                <w:b/>
                <w:color w:val="auto"/>
                <w:szCs w:val="21"/>
                <w:highlight w:val="none"/>
              </w:rPr>
              <w:t>标处理</w:t>
            </w:r>
            <w:r>
              <w:rPr>
                <w:rFonts w:hint="eastAsia" w:ascii="宋体" w:hAnsi="宋体" w:cs="宋体"/>
                <w:color w:val="auto"/>
                <w:szCs w:val="21"/>
                <w:highlight w:val="none"/>
              </w:rPr>
              <w:t>。</w:t>
            </w:r>
          </w:p>
          <w:p>
            <w:pPr>
              <w:tabs>
                <w:tab w:val="left" w:pos="180"/>
                <w:tab w:val="left" w:pos="1620"/>
              </w:tabs>
              <w:spacing w:line="360" w:lineRule="auto"/>
              <w:ind w:firstLine="422" w:firstLineChars="200"/>
              <w:rPr>
                <w:rFonts w:hint="eastAsia" w:ascii="宋体" w:hAnsi="宋体" w:eastAsia="宋体" w:cs="宋体"/>
                <w:color w:val="auto"/>
                <w:highlight w:val="none"/>
                <w:lang w:eastAsia="zh-CN"/>
              </w:rPr>
            </w:pPr>
            <w:r>
              <w:rPr>
                <w:rFonts w:hint="eastAsia" w:ascii="宋体" w:hAnsi="宋体" w:cs="宋体"/>
                <w:b/>
                <w:color w:val="auto"/>
                <w:szCs w:val="21"/>
                <w:highlight w:val="none"/>
              </w:rPr>
              <w:t>二、</w:t>
            </w:r>
            <w:r>
              <w:rPr>
                <w:rFonts w:hint="eastAsia" w:ascii="宋体" w:hAnsi="宋体" w:cs="宋体"/>
                <w:color w:val="auto"/>
                <w:highlight w:val="none"/>
              </w:rPr>
              <w:t>核心产品</w:t>
            </w:r>
            <w:r>
              <w:rPr>
                <w:rFonts w:hint="eastAsia" w:ascii="宋体" w:hAnsi="宋体" w:cs="宋体"/>
                <w:color w:val="auto"/>
                <w:highlight w:val="none"/>
                <w:lang w:eastAsia="zh-CN"/>
              </w:rPr>
              <w:t>：</w:t>
            </w:r>
          </w:p>
          <w:p>
            <w:pPr>
              <w:widowControl/>
              <w:shd w:val="clear" w:color="auto" w:fill="auto"/>
              <w:tabs>
                <w:tab w:val="left" w:pos="180"/>
                <w:tab w:val="left" w:pos="1620"/>
              </w:tabs>
              <w:spacing w:line="360" w:lineRule="auto"/>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lang w:eastAsia="zh-CN"/>
              </w:rPr>
              <w:t>本</w:t>
            </w:r>
            <w:r>
              <w:rPr>
                <w:rFonts w:hint="eastAsia" w:ascii="宋体" w:hAnsi="宋体" w:cs="宋体"/>
                <w:color w:val="auto"/>
                <w:szCs w:val="21"/>
                <w:highlight w:val="none"/>
              </w:rPr>
              <w:t>分标</w:t>
            </w:r>
            <w:r>
              <w:rPr>
                <w:rFonts w:hint="eastAsia" w:ascii="宋体" w:hAnsi="宋体" w:cs="宋体"/>
                <w:color w:val="auto"/>
                <w:highlight w:val="none"/>
              </w:rPr>
              <w:t>的核心产品为“</w:t>
            </w:r>
            <w:r>
              <w:rPr>
                <w:rFonts w:hint="eastAsia" w:ascii="宋体" w:hAnsi="宋体" w:cs="宋体"/>
                <w:color w:val="auto"/>
                <w:sz w:val="21"/>
                <w:szCs w:val="21"/>
                <w:highlight w:val="none"/>
              </w:rPr>
              <w:t>需求一览表</w:t>
            </w:r>
            <w:r>
              <w:rPr>
                <w:rFonts w:hint="eastAsia" w:ascii="宋体" w:hAnsi="宋体" w:cs="宋体"/>
                <w:color w:val="auto"/>
                <w:highlight w:val="none"/>
              </w:rPr>
              <w:t>”中第</w:t>
            </w:r>
            <w:r>
              <w:rPr>
                <w:rFonts w:hint="eastAsia" w:ascii="宋体" w:hAnsi="宋体" w:cs="宋体"/>
                <w:color w:val="auto"/>
                <w:highlight w:val="none"/>
                <w:lang w:val="en-US" w:eastAsia="zh-CN"/>
              </w:rPr>
              <w:t>1</w:t>
            </w:r>
            <w:r>
              <w:rPr>
                <w:rFonts w:hint="eastAsia" w:ascii="宋体" w:hAnsi="宋体" w:cs="宋体"/>
                <w:color w:val="auto"/>
                <w:highlight w:val="none"/>
              </w:rPr>
              <w:t>项产品</w:t>
            </w:r>
            <w:r>
              <w:rPr>
                <w:rFonts w:hint="eastAsia" w:ascii="宋体" w:hAnsi="宋体" w:eastAsia="宋体" w:cs="宋体"/>
                <w:color w:val="auto"/>
                <w:szCs w:val="24"/>
                <w:highlight w:val="none"/>
                <w:u w:val="single"/>
                <w:lang w:eastAsia="zh-CN"/>
              </w:rPr>
              <w:t>：</w:t>
            </w:r>
            <w:r>
              <w:rPr>
                <w:rFonts w:hint="eastAsia" w:ascii="宋体" w:hAnsi="宋体" w:cs="宋体"/>
                <w:color w:val="auto"/>
                <w:szCs w:val="24"/>
                <w:highlight w:val="none"/>
                <w:u w:val="single"/>
                <w:lang w:val="en-US" w:eastAsia="zh-CN"/>
              </w:rPr>
              <w:t xml:space="preserve">大米 </w:t>
            </w:r>
            <w:r>
              <w:rPr>
                <w:rFonts w:hint="eastAsia" w:ascii="宋体" w:hAnsi="宋体" w:eastAsia="宋体" w:cs="宋体"/>
                <w:color w:val="auto"/>
                <w:szCs w:val="24"/>
                <w:highlight w:val="none"/>
                <w:u w:val="single"/>
                <w:lang w:val="en-US" w:eastAsia="zh-CN"/>
              </w:rPr>
              <w:t xml:space="preserve"> </w:t>
            </w:r>
            <w:r>
              <w:rPr>
                <w:rFonts w:hint="eastAsia" w:ascii="宋体" w:hAnsi="宋体" w:cs="宋体"/>
                <w:color w:val="auto"/>
                <w:highlight w:val="none"/>
              </w:rPr>
              <w:t>。</w:t>
            </w:r>
          </w:p>
        </w:tc>
      </w:tr>
    </w:tbl>
    <w:p>
      <w:pPr>
        <w:rPr>
          <w:color w:val="auto"/>
        </w:rPr>
      </w:pPr>
    </w:p>
    <w:p>
      <w:pPr>
        <w:pStyle w:val="1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C898C4"/>
    <w:multiLevelType w:val="singleLevel"/>
    <w:tmpl w:val="7CC898C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yMGMyNjQyNDljZTQ3MmI5MDZjZDdjZWUyNTYyNWQifQ=="/>
  </w:docVars>
  <w:rsids>
    <w:rsidRoot w:val="00000000"/>
    <w:rsid w:val="00E33FD7"/>
    <w:rsid w:val="06020918"/>
    <w:rsid w:val="0AD3396C"/>
    <w:rsid w:val="13C6242A"/>
    <w:rsid w:val="246530EE"/>
    <w:rsid w:val="277F6D1F"/>
    <w:rsid w:val="2D7E43D3"/>
    <w:rsid w:val="575C77F0"/>
    <w:rsid w:val="59FD318C"/>
    <w:rsid w:val="6BE81365"/>
    <w:rsid w:val="6E9338B0"/>
    <w:rsid w:val="70741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240" w:lineRule="auto"/>
      <w:outlineLvl w:val="0"/>
    </w:pPr>
    <w:rPr>
      <w:rFonts w:ascii="Calibri" w:hAnsi="Calibri" w:eastAsia="华文中宋" w:cs="Calibri"/>
      <w:b/>
      <w:kern w:val="44"/>
      <w:sz w:val="44"/>
      <w:szCs w:val="22"/>
    </w:rPr>
  </w:style>
  <w:style w:type="paragraph" w:styleId="4">
    <w:name w:val="heading 2"/>
    <w:basedOn w:val="1"/>
    <w:next w:val="1"/>
    <w:link w:val="12"/>
    <w:autoRedefine/>
    <w:semiHidden/>
    <w:unhideWhenUsed/>
    <w:qFormat/>
    <w:uiPriority w:val="0"/>
    <w:pPr>
      <w:keepNext/>
      <w:widowControl/>
      <w:overflowPunct w:val="0"/>
      <w:autoSpaceDE w:val="0"/>
      <w:autoSpaceDN w:val="0"/>
      <w:adjustRightInd w:val="0"/>
      <w:spacing w:line="500" w:lineRule="exact"/>
      <w:ind w:left="-69" w:right="-120"/>
      <w:jc w:val="center"/>
      <w:textAlignment w:val="baseline"/>
      <w:outlineLvl w:val="1"/>
    </w:pPr>
    <w:rPr>
      <w:rFonts w:ascii="宋体" w:hAnsi="宋体" w:eastAsia="华文中宋" w:cs="Times New Roman"/>
      <w:b/>
      <w:kern w:val="0"/>
      <w:sz w:val="30"/>
      <w:szCs w:val="20"/>
    </w:rPr>
  </w:style>
  <w:style w:type="character" w:default="1" w:styleId="11">
    <w:name w:val="Default Paragraph Font"/>
    <w:autoRedefine/>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5">
    <w:name w:val="Normal Indent"/>
    <w:basedOn w:val="1"/>
    <w:unhideWhenUsed/>
    <w:qFormat/>
    <w:uiPriority w:val="99"/>
    <w:pPr>
      <w:ind w:firstLine="420"/>
    </w:pPr>
    <w:rPr>
      <w:szCs w:val="20"/>
    </w:rPr>
  </w:style>
  <w:style w:type="paragraph" w:styleId="6">
    <w:name w:val="Plain Text"/>
    <w:basedOn w:val="1"/>
    <w:next w:val="1"/>
    <w:unhideWhenUsed/>
    <w:qFormat/>
    <w:uiPriority w:val="0"/>
    <w:rPr>
      <w:rFonts w:ascii="宋体" w:hAnsi="Courier New"/>
      <w:szCs w:val="20"/>
    </w:rPr>
  </w:style>
  <w:style w:type="paragraph" w:styleId="7">
    <w:name w:val="Date"/>
    <w:basedOn w:val="1"/>
    <w:next w:val="1"/>
    <w:unhideWhenUsed/>
    <w:qFormat/>
    <w:uiPriority w:val="0"/>
    <w:pPr>
      <w:ind w:left="100" w:leftChars="2500"/>
    </w:pPr>
  </w:style>
  <w:style w:type="paragraph" w:styleId="8">
    <w:name w:val="Body Text Indent 2"/>
    <w:basedOn w:val="1"/>
    <w:qFormat/>
    <w:uiPriority w:val="0"/>
    <w:pPr>
      <w:ind w:firstLine="630"/>
    </w:pPr>
    <w:rPr>
      <w:kern w:val="0"/>
      <w:sz w:val="32"/>
      <w:szCs w:val="20"/>
    </w:rPr>
  </w:style>
  <w:style w:type="paragraph" w:styleId="9">
    <w:name w:val="footer"/>
    <w:basedOn w:val="1"/>
    <w:next w:val="1"/>
    <w:unhideWhenUsed/>
    <w:qFormat/>
    <w:uiPriority w:val="0"/>
    <w:pPr>
      <w:tabs>
        <w:tab w:val="center" w:pos="4153"/>
        <w:tab w:val="right" w:pos="8306"/>
      </w:tabs>
      <w:snapToGrid w:val="0"/>
      <w:jc w:val="left"/>
    </w:pPr>
    <w:rPr>
      <w:sz w:val="18"/>
      <w:szCs w:val="18"/>
    </w:rPr>
  </w:style>
  <w:style w:type="character" w:customStyle="1" w:styleId="12">
    <w:name w:val="标题 2 Char"/>
    <w:basedOn w:val="11"/>
    <w:link w:val="4"/>
    <w:autoRedefine/>
    <w:qFormat/>
    <w:uiPriority w:val="0"/>
    <w:rPr>
      <w:rFonts w:ascii="宋体" w:hAnsi="宋体" w:eastAsia="华文中宋" w:cs="Times New Roman"/>
      <w:b/>
      <w:kern w:val="0"/>
      <w:sz w:val="30"/>
      <w:szCs w:val="20"/>
    </w:rPr>
  </w:style>
  <w:style w:type="paragraph" w:customStyle="1" w:styleId="13">
    <w:name w:val="四级标题"/>
    <w:basedOn w:val="7"/>
    <w:next w:val="5"/>
    <w:autoRedefine/>
    <w:qFormat/>
    <w:uiPriority w:val="0"/>
    <w:pPr>
      <w:ind w:left="0" w:leftChars="0"/>
      <w:jc w:val="both"/>
    </w:pPr>
    <w:rPr>
      <w:rFonts w:eastAsia="黑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17169</Words>
  <Characters>17560</Characters>
  <Lines>0</Lines>
  <Paragraphs>0</Paragraphs>
  <TotalTime>0</TotalTime>
  <ScaleCrop>false</ScaleCrop>
  <LinksUpToDate>false</LinksUpToDate>
  <CharactersWithSpaces>17653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2023-06-19T08:50:00Z</dcterms:created>
  <dc:creator>Administrator</dc:creator>
  <cp:lastModifiedBy>一朵小蘑菇  </cp:lastModifiedBy>
  <dcterms:modified xsi:type="dcterms:W3CDTF">2024-06-14T00:59:35Z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D8EC2B0E5E3347AC828276C949BA1F16_12</vt:lpwstr>
  </property>
</Properties>
</file>