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240" w:lineRule="auto"/>
        <w:ind w:left="0" w:right="0" w:firstLine="0"/>
        <w:jc w:val="center"/>
        <w:rPr>
          <w:rStyle w:val="5"/>
          <w:rFonts w:hint="eastAsia" w:asciiTheme="majorEastAsia" w:hAnsiTheme="majorEastAsia" w:eastAsiaTheme="majorEastAsia" w:cstheme="majorEastAsia"/>
          <w:b/>
          <w:bCs w:val="0"/>
          <w:i w:val="0"/>
          <w:iCs w:val="0"/>
          <w:caps w:val="0"/>
          <w:color w:val="000000"/>
          <w:spacing w:val="0"/>
          <w:sz w:val="52"/>
          <w:szCs w:val="52"/>
          <w:lang w:eastAsia="zh-CN"/>
        </w:rPr>
      </w:pPr>
      <w:r>
        <w:rPr>
          <w:rStyle w:val="5"/>
          <w:rFonts w:hint="eastAsia" w:asciiTheme="majorEastAsia" w:hAnsiTheme="majorEastAsia" w:eastAsiaTheme="majorEastAsia" w:cstheme="majorEastAsia"/>
          <w:b/>
          <w:bCs w:val="0"/>
          <w:i w:val="0"/>
          <w:iCs w:val="0"/>
          <w:caps w:val="0"/>
          <w:color w:val="000000"/>
          <w:spacing w:val="0"/>
          <w:sz w:val="52"/>
          <w:szCs w:val="52"/>
          <w:lang w:eastAsia="zh-CN"/>
        </w:rPr>
        <w:t>成交公告</w:t>
      </w:r>
    </w:p>
    <w:p>
      <w:pPr>
        <w:pStyle w:val="2"/>
        <w:keepNext w:val="0"/>
        <w:keepLines w:val="0"/>
        <w:widowControl/>
        <w:suppressLineNumbers w:val="0"/>
        <w:spacing w:before="75" w:beforeAutospacing="0" w:after="75" w:afterAutospacing="0" w:line="240" w:lineRule="auto"/>
        <w:ind w:left="0" w:right="0" w:firstLine="0"/>
        <w:jc w:val="both"/>
        <w:rPr>
          <w:rStyle w:val="5"/>
          <w:rFonts w:ascii="微软雅黑" w:hAnsi="微软雅黑" w:eastAsia="微软雅黑" w:cs="微软雅黑"/>
          <w:i w:val="0"/>
          <w:iCs w:val="0"/>
          <w:caps w:val="0"/>
          <w:color w:val="000000"/>
          <w:spacing w:val="0"/>
          <w:sz w:val="24"/>
          <w:szCs w:val="24"/>
        </w:rPr>
      </w:pPr>
    </w:p>
    <w:p>
      <w:pPr>
        <w:pStyle w:val="2"/>
        <w:keepNext w:val="0"/>
        <w:keepLines w:val="0"/>
        <w:widowControl/>
        <w:suppressLineNumbers w:val="0"/>
        <w:spacing w:before="75" w:beforeAutospacing="0" w:after="75" w:afterAutospacing="0" w:line="240" w:lineRule="auto"/>
        <w:ind w:left="0" w:right="0" w:firstLine="0"/>
        <w:jc w:val="both"/>
        <w:rPr>
          <w:rStyle w:val="6"/>
          <w:rFonts w:hint="eastAsia" w:ascii="微软雅黑" w:hAnsi="微软雅黑" w:eastAsia="微软雅黑" w:cs="微软雅黑"/>
          <w:i w:val="0"/>
          <w:iCs w:val="0"/>
          <w:caps w:val="0"/>
          <w:color w:val="000000"/>
          <w:spacing w:val="0"/>
          <w:sz w:val="24"/>
          <w:szCs w:val="24"/>
        </w:rPr>
      </w:pPr>
      <w:r>
        <w:rPr>
          <w:rStyle w:val="5"/>
          <w:rFonts w:ascii="微软雅黑" w:hAnsi="微软雅黑" w:eastAsia="微软雅黑" w:cs="微软雅黑"/>
          <w:i w:val="0"/>
          <w:iCs w:val="0"/>
          <w:caps w:val="0"/>
          <w:color w:val="000000"/>
          <w:spacing w:val="0"/>
          <w:sz w:val="24"/>
          <w:szCs w:val="24"/>
        </w:rPr>
        <w:t>一、项目编号：</w:t>
      </w:r>
      <w:r>
        <w:rPr>
          <w:rStyle w:val="6"/>
          <w:rFonts w:hint="default" w:ascii="微软雅黑" w:hAnsi="微软雅黑" w:eastAsia="微软雅黑" w:cs="微软雅黑"/>
          <w:i w:val="0"/>
          <w:iCs w:val="0"/>
          <w:caps w:val="0"/>
          <w:color w:val="000000"/>
          <w:spacing w:val="0"/>
          <w:sz w:val="24"/>
          <w:szCs w:val="24"/>
        </w:rPr>
        <w:t>CZZC2024-C2-810228-GXJQ</w:t>
      </w:r>
      <w:bookmarkStart w:id="0" w:name="_GoBack"/>
      <w:bookmarkEnd w:id="0"/>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二、项目名称：</w:t>
      </w:r>
      <w:r>
        <w:rPr>
          <w:rStyle w:val="6"/>
          <w:rFonts w:hint="eastAsia" w:ascii="微软雅黑" w:hAnsi="微软雅黑" w:eastAsia="微软雅黑" w:cs="微软雅黑"/>
          <w:i w:val="0"/>
          <w:iCs w:val="0"/>
          <w:caps w:val="0"/>
          <w:color w:val="000000"/>
          <w:spacing w:val="0"/>
          <w:sz w:val="24"/>
          <w:szCs w:val="24"/>
        </w:rPr>
        <w:t>凭祥市X462线K5+632板灵桥危旧桥梁改造工程项目</w:t>
      </w:r>
    </w:p>
    <w:p>
      <w:pPr>
        <w:pStyle w:val="2"/>
        <w:keepNext w:val="0"/>
        <w:keepLines w:val="0"/>
        <w:widowControl/>
        <w:suppressLineNumbers w:val="0"/>
        <w:spacing w:before="75" w:beforeAutospacing="0" w:after="225" w:afterAutospacing="0" w:line="240" w:lineRule="auto"/>
        <w:ind w:left="0" w:right="0" w:firstLine="0"/>
        <w:rPr>
          <w:rFonts w:hint="default" w:ascii="sans-serif" w:hAnsi="sans-serif" w:eastAsia="sans-serif" w:cs="sans-serif"/>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1.中标结果：</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41"/>
        <w:gridCol w:w="1140"/>
        <w:gridCol w:w="1141"/>
        <w:gridCol w:w="5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82" w:type="pct"/>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634" w:type="pct"/>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743" w:type="pct"/>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3439" w:type="pct"/>
            <w:tcBorders>
              <w:top w:val="single" w:color="BBBBBB"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2"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63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报价：1036863（元）</w:t>
            </w:r>
          </w:p>
        </w:tc>
        <w:tc>
          <w:tcPr>
            <w:tcW w:w="743"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广西研诺建设工程有限公司</w:t>
            </w:r>
          </w:p>
        </w:tc>
        <w:tc>
          <w:tcPr>
            <w:tcW w:w="3439"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中国(广西)自由贸易试验区崇左片区凭祥市广西凭祥综合保税区卡凤物流加工区2号标准厂房四楼401-5室(凭祥市友谊镇卡凤村卡防屯)</w:t>
            </w:r>
          </w:p>
        </w:tc>
      </w:tr>
    </w:tbl>
    <w:p>
      <w:pPr>
        <w:pStyle w:val="2"/>
        <w:keepNext w:val="0"/>
        <w:keepLines w:val="0"/>
        <w:widowControl/>
        <w:suppressLineNumbers w:val="0"/>
        <w:spacing w:before="75" w:beforeAutospacing="0" w:after="75" w:afterAutospacing="0" w:line="240" w:lineRule="auto"/>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pPr>
        <w:pStyle w:val="2"/>
        <w:keepNext w:val="0"/>
        <w:keepLines w:val="0"/>
        <w:widowControl/>
        <w:suppressLineNumbers w:val="0"/>
        <w:spacing w:before="75" w:beforeAutospacing="0" w:after="75" w:afterAutospacing="0" w:line="240" w:lineRule="auto"/>
        <w:ind w:left="0" w:right="0" w:firstLine="420"/>
      </w:pPr>
      <w:r>
        <w:rPr>
          <w:rStyle w:val="6"/>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1"/>
        <w:gridCol w:w="2151"/>
        <w:gridCol w:w="2152"/>
        <w:gridCol w:w="2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hint="default" w:ascii="黑体" w:hAnsi="宋体" w:eastAsia="黑体" w:cs="黑体"/>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工程类主要标的信息：</w:t>
      </w:r>
    </w:p>
    <w:p>
      <w:pPr>
        <w:pStyle w:val="2"/>
        <w:keepNext w:val="0"/>
        <w:keepLines w:val="0"/>
        <w:widowControl/>
        <w:suppressLineNumbers w:val="0"/>
        <w:spacing w:before="75" w:beforeAutospacing="0" w:after="75" w:afterAutospacing="0" w:line="240" w:lineRule="auto"/>
        <w:ind w:left="0" w:right="0"/>
      </w:pPr>
      <w:r>
        <w:rPr>
          <w:rFonts w:hint="eastAsia" w:ascii="微软雅黑" w:hAnsi="微软雅黑" w:eastAsia="微软雅黑" w:cs="微软雅黑"/>
          <w:i w:val="0"/>
          <w:iCs w:val="0"/>
          <w:caps w:val="0"/>
          <w:color w:val="000000"/>
          <w:spacing w:val="0"/>
          <w:sz w:val="24"/>
          <w:szCs w:val="24"/>
        </w:rPr>
        <w:t>    </w:t>
      </w:r>
      <w:r>
        <w:rPr>
          <w:rStyle w:val="6"/>
          <w:rFonts w:hint="eastAsia" w:ascii="微软雅黑" w:hAnsi="微软雅黑" w:eastAsia="微软雅黑" w:cs="微软雅黑"/>
          <w:i w:val="0"/>
          <w:iCs w:val="0"/>
          <w:caps w:val="0"/>
          <w:color w:val="000000"/>
          <w:spacing w:val="0"/>
          <w:sz w:val="24"/>
          <w:szCs w:val="24"/>
        </w:rPr>
        <w:t>    </w:t>
      </w:r>
    </w:p>
    <w:tbl>
      <w:tblPr>
        <w:tblW w:w="48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92"/>
        <w:gridCol w:w="3908"/>
        <w:gridCol w:w="765"/>
        <w:gridCol w:w="100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7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233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施工范围</w:t>
            </w:r>
          </w:p>
        </w:tc>
        <w:tc>
          <w:tcPr>
            <w:tcW w:w="456"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施工工期</w:t>
            </w:r>
          </w:p>
        </w:tc>
        <w:tc>
          <w:tcPr>
            <w:tcW w:w="599"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项目经理</w:t>
            </w:r>
          </w:p>
        </w:tc>
        <w:tc>
          <w:tcPr>
            <w:tcW w:w="84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执业证书信息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7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凭祥市X462线K5+632板灵桥危旧桥梁改造工程项目</w:t>
            </w:r>
          </w:p>
        </w:tc>
        <w:tc>
          <w:tcPr>
            <w:tcW w:w="233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rPr>
                <w:rFonts w:hint="eastAsia" w:ascii="宋体" w:hAnsi="宋体" w:eastAsia="宋体" w:cs="宋体"/>
                <w:kern w:val="0"/>
                <w:sz w:val="24"/>
                <w:szCs w:val="24"/>
                <w:bdr w:val="none" w:color="auto" w:sz="0" w:space="0"/>
                <w:lang w:val="en-US" w:eastAsia="zh-CN" w:bidi="ar"/>
              </w:rPr>
            </w:pPr>
            <w:r>
              <w:rPr>
                <w:rFonts w:hint="eastAsia" w:ascii="宋体" w:hAnsi="宋体" w:eastAsia="宋体" w:cs="宋体"/>
                <w:kern w:val="0"/>
                <w:sz w:val="24"/>
                <w:szCs w:val="24"/>
                <w:bdr w:val="none" w:color="auto" w:sz="0" w:space="0"/>
                <w:lang w:val="en-US" w:eastAsia="zh-CN" w:bidi="ar"/>
              </w:rPr>
              <w:t>凭祥市X462线K5+632板灵桥危旧桥梁改造工程，新建桥梁全桥总长22. 04m,上部构造采用 1-16m的预应力混凝土简支小箱梁，下部构造采用埋置式桥台、桩基础，桩柱式墩，桥面布置为:0.5m墙式护栏+7.0m净宽+0.5m墙式护栏。1号桥台采用GQF-E40 伸缩缝，0号桥台采用桥面连续。桥梁两端道路采用5cmAC-16 中粒式沥青混凝土面层+1.0cm热沥青封层+20cm5%水泥稳定碎石基层+15cm级配碎石底基层顺接旧路，10cm厚 C40防水混凝土桥面等。</w:t>
            </w:r>
          </w:p>
          <w:p>
            <w:pPr>
              <w:keepNext w:val="0"/>
              <w:keepLines w:val="0"/>
              <w:widowControl/>
              <w:suppressLineNumbers w:val="0"/>
              <w:wordWrap w:val="0"/>
              <w:jc w:val="center"/>
            </w:pPr>
          </w:p>
        </w:tc>
        <w:tc>
          <w:tcPr>
            <w:tcW w:w="456"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90日历天</w:t>
            </w:r>
          </w:p>
        </w:tc>
        <w:tc>
          <w:tcPr>
            <w:tcW w:w="599"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钟西</w:t>
            </w:r>
          </w:p>
        </w:tc>
        <w:tc>
          <w:tcPr>
            <w:tcW w:w="841"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桂245171865480</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裴乐君（自行抽取），杨志新（自行抽取），黄曦（第1分标采购人代表）（自行抽取）</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1.代理服务收费标准：</w:t>
      </w:r>
      <w:r>
        <w:rPr>
          <w:rStyle w:val="6"/>
          <w:rFonts w:hint="eastAsia" w:ascii="微软雅黑" w:hAnsi="微软雅黑" w:eastAsia="微软雅黑" w:cs="微软雅黑"/>
          <w:i w:val="0"/>
          <w:iCs w:val="0"/>
          <w:caps w:val="0"/>
          <w:color w:val="000000"/>
          <w:spacing w:val="0"/>
          <w:sz w:val="24"/>
          <w:szCs w:val="24"/>
        </w:rPr>
        <w:t>本项目采购代理服务费参照原国家计划委计价格【2002】1980号文和国家发改委发改价格[2011]534号文（工程类）标准执行</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2.代理服务收费金额（元）：</w:t>
      </w:r>
      <w:r>
        <w:rPr>
          <w:rStyle w:val="6"/>
          <w:rFonts w:hint="eastAsia" w:ascii="微软雅黑" w:hAnsi="微软雅黑" w:eastAsia="微软雅黑" w:cs="微软雅黑"/>
          <w:i w:val="0"/>
          <w:iCs w:val="0"/>
          <w:caps w:val="0"/>
          <w:color w:val="000000"/>
          <w:spacing w:val="0"/>
          <w:sz w:val="24"/>
          <w:szCs w:val="24"/>
        </w:rPr>
        <w:t>10200</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自本公告发布之日起1个工作日。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rPr>
          <w:rFonts w:hint="default" w:ascii="sans-serif" w:hAnsi="sans-serif" w:eastAsia="sans-serif" w:cs="sans-serif"/>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rPr>
        <w:t>1、成交供应商评审总得分：82.67</w:t>
      </w:r>
      <w:r>
        <w:rPr>
          <w:rStyle w:val="6"/>
          <w:rFonts w:hint="eastAsia" w:ascii="微软雅黑" w:hAnsi="微软雅黑" w:eastAsia="微软雅黑" w:cs="微软雅黑"/>
          <w:i w:val="0"/>
          <w:iCs w:val="0"/>
          <w:caps w:val="0"/>
          <w:color w:val="000000"/>
          <w:spacing w:val="0"/>
          <w:sz w:val="24"/>
          <w:szCs w:val="24"/>
        </w:rPr>
        <w:br w:type="textWrapping"/>
      </w:r>
      <w:r>
        <w:rPr>
          <w:rStyle w:val="6"/>
          <w:rFonts w:hint="eastAsia" w:ascii="微软雅黑" w:hAnsi="微软雅黑" w:eastAsia="微软雅黑" w:cs="微软雅黑"/>
          <w:i w:val="0"/>
          <w:iCs w:val="0"/>
          <w:caps w:val="0"/>
          <w:color w:val="000000"/>
          <w:spacing w:val="0"/>
          <w:sz w:val="24"/>
          <w:szCs w:val="24"/>
        </w:rPr>
        <w:t>2、网上查询地址：中国政府采购网、广西壮族自治区政府采购网 </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255" w:beforeAutospacing="0" w:after="255" w:afterAutospacing="0" w:line="240" w:lineRule="auto"/>
        <w:ind w:left="0" w:right="0" w:firstLine="0"/>
        <w:jc w:val="both"/>
        <w:rPr>
          <w:rFonts w:hint="default" w:ascii="黑体" w:hAnsi="宋体" w:eastAsia="黑体" w:cs="黑体"/>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凭祥市交通运输局</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凭祥市南大路64号</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0771-8535997</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6"/>
          <w:rFonts w:hint="eastAsia" w:ascii="微软雅黑" w:hAnsi="微软雅黑" w:eastAsia="微软雅黑" w:cs="微软雅黑"/>
          <w:i w:val="0"/>
          <w:iCs w:val="0"/>
          <w:caps w:val="0"/>
          <w:color w:val="000000"/>
          <w:spacing w:val="0"/>
          <w:sz w:val="24"/>
          <w:szCs w:val="24"/>
        </w:rPr>
        <w:t>广西笈庆工程项目管理有限公司</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6"/>
          <w:rFonts w:hint="eastAsia" w:ascii="微软雅黑" w:hAnsi="微软雅黑" w:eastAsia="微软雅黑" w:cs="微软雅黑"/>
          <w:i w:val="0"/>
          <w:iCs w:val="0"/>
          <w:caps w:val="0"/>
          <w:color w:val="000000"/>
          <w:spacing w:val="0"/>
          <w:sz w:val="24"/>
          <w:szCs w:val="24"/>
        </w:rPr>
        <w:t>崇左市友谊大道209号</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6"/>
          <w:rFonts w:hint="eastAsia" w:ascii="微软雅黑" w:hAnsi="微软雅黑" w:eastAsia="微软雅黑" w:cs="微软雅黑"/>
          <w:i w:val="0"/>
          <w:iCs w:val="0"/>
          <w:caps w:val="0"/>
          <w:color w:val="000000"/>
          <w:spacing w:val="0"/>
          <w:sz w:val="24"/>
          <w:szCs w:val="24"/>
        </w:rPr>
        <w:t>0771-7926000</w:t>
      </w:r>
      <w:r>
        <w:rPr>
          <w:rFonts w:hint="eastAsia" w:ascii="微软雅黑" w:hAnsi="微软雅黑" w:eastAsia="微软雅黑" w:cs="微软雅黑"/>
          <w:i w:val="0"/>
          <w:iCs w:val="0"/>
          <w:caps w:val="0"/>
          <w:color w:val="000000"/>
          <w:spacing w:val="0"/>
          <w:sz w:val="24"/>
          <w:szCs w:val="24"/>
        </w:rPr>
        <w:t>       </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3.项目联系方式</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项目联系人：</w:t>
      </w:r>
      <w:r>
        <w:rPr>
          <w:rStyle w:val="6"/>
          <w:rFonts w:hint="eastAsia" w:ascii="微软雅黑" w:hAnsi="微软雅黑" w:eastAsia="微软雅黑" w:cs="微软雅黑"/>
          <w:i w:val="0"/>
          <w:iCs w:val="0"/>
          <w:caps w:val="0"/>
          <w:color w:val="000000"/>
          <w:spacing w:val="0"/>
          <w:sz w:val="24"/>
          <w:szCs w:val="24"/>
        </w:rPr>
        <w:t>凌工</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电 话：</w:t>
      </w:r>
      <w:r>
        <w:rPr>
          <w:rStyle w:val="6"/>
          <w:rFonts w:hint="eastAsia" w:ascii="微软雅黑" w:hAnsi="微软雅黑" w:eastAsia="微软雅黑" w:cs="微软雅黑"/>
          <w:i w:val="0"/>
          <w:iCs w:val="0"/>
          <w:caps w:val="0"/>
          <w:color w:val="000000"/>
          <w:spacing w:val="0"/>
          <w:sz w:val="24"/>
          <w:szCs w:val="24"/>
        </w:rPr>
        <w:t>0771-7926000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NDFlODU1NmE4ZDAwNThkMmQ1YjExNDk1NTg1Y2IifQ=="/>
  </w:docVars>
  <w:rsids>
    <w:rsidRoot w:val="00000000"/>
    <w:rsid w:val="6FA9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2024-09-29T04:01:24Z</dcterms:created>
  <dc:creator>Administrator</dc:creator>
  <cp:lastModifiedBy>LCC</cp:lastModifiedBy>
  <dcterms:modified xsi:type="dcterms:W3CDTF">2024-09-29T04:06:52Z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79119432A0BD40A5881BD4843B2FE83D_12</vt:lpwstr>
  </property>
</Properties>
</file>