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olor w:val="auto"/>
          <w:sz w:val="44"/>
          <w:szCs w:val="44"/>
        </w:rPr>
      </w:pPr>
      <w:r>
        <w:rPr>
          <w:rFonts w:hint="default" w:ascii="宋体" w:hAnsi="宋体"/>
          <w:color w:val="auto"/>
          <w:sz w:val="44"/>
          <w:szCs w:val="44"/>
          <w:lang w:val="en"/>
        </w:rPr>
        <w:t>崇左市人民政府办公室电子政务中心信息类产品采购</w:t>
      </w:r>
      <w:r>
        <w:rPr>
          <w:rFonts w:hint="eastAsia" w:ascii="宋体" w:hAnsi="宋体"/>
          <w:color w:val="auto"/>
          <w:sz w:val="44"/>
          <w:szCs w:val="44"/>
          <w:lang w:val="en" w:eastAsia="zh-CN"/>
        </w:rPr>
        <w:t>（便携式计算机）</w:t>
      </w:r>
      <w:r>
        <w:rPr>
          <w:rFonts w:hint="eastAsia" w:ascii="宋体" w:hAnsi="宋体"/>
          <w:color w:val="auto"/>
          <w:sz w:val="44"/>
          <w:szCs w:val="44"/>
        </w:rPr>
        <w:t>项目（</w:t>
      </w:r>
      <w:r>
        <w:rPr>
          <w:rFonts w:hint="default" w:ascii="宋体" w:hAnsi="宋体"/>
          <w:color w:val="auto"/>
          <w:sz w:val="44"/>
          <w:szCs w:val="44"/>
          <w:lang w:val="en"/>
        </w:rPr>
        <w:t>GXZC2024-G1-004555-CGZX</w:t>
      </w:r>
      <w:r>
        <w:rPr>
          <w:rFonts w:hint="eastAsia" w:ascii="宋体" w:hAnsi="宋体"/>
          <w:color w:val="auto"/>
          <w:sz w:val="44"/>
          <w:szCs w:val="44"/>
        </w:rPr>
        <w:t>）公开招标文件预公示</w:t>
      </w:r>
    </w:p>
    <w:p>
      <w:pPr>
        <w:spacing w:line="560" w:lineRule="exact"/>
        <w:rPr>
          <w:rFonts w:hint="eastAsia" w:ascii="仿宋_GB2312" w:hAnsi="宋体" w:eastAsia="仿宋_GB2312"/>
          <w:color w:val="auto"/>
          <w:sz w:val="30"/>
          <w:szCs w:val="30"/>
        </w:rPr>
      </w:pPr>
      <w:r>
        <w:rPr>
          <w:rFonts w:hint="eastAsia" w:ascii="仿宋_GB2312" w:hAnsi="宋体" w:eastAsia="仿宋_GB2312"/>
          <w:color w:val="auto"/>
          <w:sz w:val="30"/>
          <w:szCs w:val="30"/>
        </w:rPr>
        <w:t>各有关供应商：</w:t>
      </w:r>
    </w:p>
    <w:p>
      <w:pPr>
        <w:spacing w:line="560" w:lineRule="exact"/>
        <w:rPr>
          <w:rFonts w:hint="eastAsia" w:ascii="仿宋_GB2312" w:hAnsi="宋体" w:eastAsia="仿宋_GB2312"/>
          <w:color w:val="auto"/>
          <w:sz w:val="30"/>
          <w:szCs w:val="30"/>
        </w:rPr>
      </w:pPr>
      <w:r>
        <w:rPr>
          <w:rFonts w:hint="eastAsia" w:ascii="仿宋_GB2312" w:hAnsi="宋体" w:eastAsia="仿宋_GB2312"/>
          <w:color w:val="auto"/>
          <w:sz w:val="30"/>
          <w:szCs w:val="30"/>
        </w:rPr>
        <w:t xml:space="preserve">    我中心受崇左市人民政府办公室电子政务中心委托，拟对</w:t>
      </w:r>
      <w:r>
        <w:rPr>
          <w:rFonts w:hint="eastAsia" w:ascii="仿宋_GB2312" w:hAnsi="宋体" w:eastAsia="仿宋_GB2312"/>
          <w:color w:val="auto"/>
          <w:sz w:val="30"/>
          <w:szCs w:val="30"/>
          <w:u w:val="single"/>
        </w:rPr>
        <w:t>崇左市人民政府办公室电子政务中心信息类产品采购</w:t>
      </w:r>
      <w:r>
        <w:rPr>
          <w:rFonts w:hint="eastAsia" w:ascii="仿宋_GB2312" w:hAnsi="宋体" w:eastAsia="仿宋_GB2312"/>
          <w:color w:val="auto"/>
          <w:sz w:val="30"/>
          <w:szCs w:val="30"/>
          <w:u w:val="single"/>
          <w:lang w:eastAsia="zh-CN"/>
        </w:rPr>
        <w:t>（便携式计算机）</w:t>
      </w:r>
      <w:r>
        <w:rPr>
          <w:rFonts w:hint="eastAsia" w:ascii="仿宋_GB2312" w:hAnsi="宋体" w:eastAsia="仿宋_GB2312"/>
          <w:color w:val="auto"/>
          <w:sz w:val="30"/>
          <w:szCs w:val="30"/>
          <w:u w:val="single"/>
        </w:rPr>
        <w:t>项目（</w:t>
      </w:r>
      <w:r>
        <w:rPr>
          <w:rFonts w:hint="default" w:ascii="仿宋_GB2312" w:hAnsi="宋体" w:eastAsia="仿宋_GB2312"/>
          <w:color w:val="auto"/>
          <w:sz w:val="30"/>
          <w:szCs w:val="30"/>
          <w:u w:val="single"/>
          <w:lang w:val="en"/>
        </w:rPr>
        <w:t>GXZC2024-G1-004555-CGZX</w:t>
      </w:r>
      <w:r>
        <w:rPr>
          <w:rFonts w:hint="eastAsia" w:ascii="仿宋_GB2312" w:hAnsi="宋体" w:eastAsia="仿宋_GB2312"/>
          <w:color w:val="auto"/>
          <w:sz w:val="30"/>
          <w:szCs w:val="30"/>
          <w:u w:val="single"/>
        </w:rPr>
        <w:t>）</w:t>
      </w:r>
      <w:r>
        <w:rPr>
          <w:rFonts w:hint="eastAsia" w:ascii="仿宋_GB2312" w:hAnsi="宋体" w:eastAsia="仿宋_GB2312"/>
          <w:color w:val="auto"/>
          <w:sz w:val="30"/>
          <w:szCs w:val="30"/>
        </w:rPr>
        <w:t>进行公开招标采购，为了保障政府采购各方当事人合法权益，现对本项目的供应商资格条件要求、技术参数及性能（配置）要求、评标办法及评分标准等内容予以预公示。各有关供应商、专业人员等若认为本项目上述要求存在唯一性或排他性等问题，请于20</w:t>
      </w:r>
      <w:r>
        <w:rPr>
          <w:rFonts w:hint="default" w:ascii="仿宋_GB2312" w:hAnsi="宋体" w:eastAsia="仿宋_GB2312"/>
          <w:color w:val="auto"/>
          <w:sz w:val="30"/>
          <w:szCs w:val="30"/>
          <w:lang w:val="en"/>
        </w:rPr>
        <w:t>24</w:t>
      </w:r>
      <w:r>
        <w:rPr>
          <w:rFonts w:hint="eastAsia" w:ascii="仿宋_GB2312" w:hAnsi="宋体" w:eastAsia="仿宋_GB2312"/>
          <w:color w:val="auto"/>
          <w:sz w:val="30"/>
          <w:szCs w:val="30"/>
        </w:rPr>
        <w:t>年</w:t>
      </w:r>
      <w:r>
        <w:rPr>
          <w:rFonts w:hint="default" w:ascii="仿宋_GB2312" w:hAnsi="宋体" w:eastAsia="仿宋_GB2312"/>
          <w:color w:val="auto"/>
          <w:sz w:val="30"/>
          <w:szCs w:val="30"/>
          <w:lang w:val="en" w:eastAsia="zh-CN"/>
        </w:rPr>
        <w:t>8</w:t>
      </w:r>
      <w:r>
        <w:rPr>
          <w:rFonts w:hint="eastAsia" w:ascii="仿宋_GB2312" w:hAnsi="宋体" w:eastAsia="仿宋_GB2312"/>
          <w:color w:val="auto"/>
          <w:sz w:val="30"/>
          <w:szCs w:val="30"/>
        </w:rPr>
        <w:t>月</w:t>
      </w:r>
      <w:r>
        <w:rPr>
          <w:rFonts w:hint="default" w:ascii="仿宋_GB2312" w:hAnsi="宋体" w:eastAsia="仿宋_GB2312"/>
          <w:color w:val="auto"/>
          <w:sz w:val="30"/>
          <w:szCs w:val="30"/>
          <w:lang w:val="en"/>
        </w:rPr>
        <w:t>1</w:t>
      </w:r>
      <w:r>
        <w:rPr>
          <w:rFonts w:hint="default" w:ascii="仿宋_GB2312" w:hAnsi="宋体" w:eastAsia="仿宋_GB2312"/>
          <w:color w:val="auto"/>
          <w:sz w:val="30"/>
          <w:szCs w:val="30"/>
          <w:lang w:val="en" w:eastAsia="zh-CN"/>
        </w:rPr>
        <w:t>9</w:t>
      </w:r>
      <w:r>
        <w:rPr>
          <w:rFonts w:hint="eastAsia" w:ascii="仿宋_GB2312" w:hAnsi="宋体" w:eastAsia="仿宋_GB2312"/>
          <w:color w:val="auto"/>
          <w:sz w:val="30"/>
          <w:szCs w:val="30"/>
        </w:rPr>
        <w:t>日</w:t>
      </w:r>
      <w:r>
        <w:rPr>
          <w:rFonts w:hint="eastAsia" w:ascii="仿宋_GB2312" w:hAnsi="宋体" w:eastAsia="仿宋_GB2312"/>
          <w:color w:val="auto"/>
          <w:sz w:val="30"/>
          <w:szCs w:val="30"/>
          <w:lang w:val="en-US" w:eastAsia="zh-CN"/>
        </w:rPr>
        <w:t>1</w:t>
      </w:r>
      <w:r>
        <w:rPr>
          <w:rFonts w:hint="default" w:ascii="仿宋_GB2312" w:hAnsi="宋体" w:eastAsia="仿宋_GB2312"/>
          <w:color w:val="auto"/>
          <w:sz w:val="30"/>
          <w:szCs w:val="30"/>
          <w:lang w:val="en" w:eastAsia="zh-CN"/>
        </w:rPr>
        <w:t>6</w:t>
      </w:r>
      <w:r>
        <w:rPr>
          <w:rFonts w:hint="eastAsia" w:ascii="仿宋_GB2312" w:hAnsi="宋体" w:eastAsia="仿宋_GB2312"/>
          <w:color w:val="auto"/>
          <w:sz w:val="30"/>
          <w:szCs w:val="30"/>
        </w:rPr>
        <w:t>时前以书面形式(意见函须加盖公章)向我中心反映，以便我中心完善采购文件。如供应商需提交意见函，请携带企业营业执照（或事业单位法人证书）副本复印件（加盖公章，一份）、经办人身份证原件及复印件（加盖公章，一份）提交意见函原件。意见函应注明联系人和联系方式。专业人员个人请提交意见签名，并附身份证、职称等复印件。</w:t>
      </w:r>
    </w:p>
    <w:p>
      <w:pPr>
        <w:spacing w:line="560" w:lineRule="exact"/>
        <w:ind w:firstLine="600"/>
        <w:rPr>
          <w:rFonts w:hint="eastAsia" w:ascii="仿宋_GB2312" w:hAnsi="宋体" w:eastAsia="仿宋_GB2312"/>
          <w:color w:val="auto"/>
          <w:sz w:val="30"/>
          <w:szCs w:val="30"/>
        </w:rPr>
      </w:pPr>
      <w:r>
        <w:rPr>
          <w:rFonts w:hint="eastAsia" w:ascii="仿宋_GB2312" w:hAnsi="宋体" w:eastAsia="仿宋_GB2312"/>
          <w:color w:val="auto"/>
          <w:sz w:val="30"/>
          <w:szCs w:val="30"/>
        </w:rPr>
        <w:t xml:space="preserve">对各有关供应商、专业人员等逾期送达、匿名送达以及其他不符合上述条件的意见函件我中心不予受理。  </w:t>
      </w:r>
    </w:p>
    <w:p>
      <w:pPr>
        <w:spacing w:line="560" w:lineRule="exact"/>
        <w:rPr>
          <w:rFonts w:hint="eastAsia" w:ascii="仿宋_GB2312" w:hAnsi="宋体" w:eastAsia="仿宋_GB2312"/>
          <w:color w:val="auto"/>
          <w:sz w:val="30"/>
          <w:szCs w:val="30"/>
        </w:rPr>
      </w:pPr>
      <w:r>
        <w:rPr>
          <w:rFonts w:hint="eastAsia" w:ascii="仿宋_GB2312" w:hAnsi="宋体" w:eastAsia="仿宋_GB2312"/>
          <w:color w:val="auto"/>
          <w:sz w:val="30"/>
          <w:szCs w:val="30"/>
        </w:rPr>
        <w:t xml:space="preserve">    联系地址：广西南宁市</w:t>
      </w:r>
      <w:r>
        <w:rPr>
          <w:rFonts w:hint="eastAsia" w:ascii="仿宋_GB2312" w:hAnsi="宋体" w:eastAsia="仿宋_GB2312"/>
          <w:color w:val="auto"/>
          <w:sz w:val="30"/>
          <w:szCs w:val="30"/>
          <w:lang w:eastAsia="zh-CN"/>
        </w:rPr>
        <w:t>星湖路</w:t>
      </w:r>
      <w:r>
        <w:rPr>
          <w:rFonts w:hint="eastAsia" w:ascii="仿宋_GB2312" w:hAnsi="宋体" w:eastAsia="仿宋_GB2312"/>
          <w:color w:val="auto"/>
          <w:sz w:val="30"/>
          <w:szCs w:val="30"/>
          <w:lang w:val="en-US" w:eastAsia="zh-CN"/>
        </w:rPr>
        <w:t>22</w:t>
      </w:r>
      <w:r>
        <w:rPr>
          <w:rFonts w:hint="eastAsia" w:ascii="仿宋_GB2312" w:hAnsi="宋体" w:eastAsia="仿宋_GB2312"/>
          <w:color w:val="auto"/>
          <w:sz w:val="30"/>
          <w:szCs w:val="30"/>
        </w:rPr>
        <w:t>号</w:t>
      </w:r>
      <w:r>
        <w:rPr>
          <w:rFonts w:hint="eastAsia" w:ascii="仿宋_GB2312" w:hAnsi="宋体" w:eastAsia="仿宋_GB2312"/>
          <w:color w:val="auto"/>
          <w:sz w:val="30"/>
          <w:szCs w:val="30"/>
          <w:lang w:eastAsia="zh-CN"/>
        </w:rPr>
        <w:t>综合楼</w:t>
      </w:r>
      <w:r>
        <w:rPr>
          <w:rFonts w:hint="eastAsia" w:ascii="仿宋_GB2312" w:hAnsi="宋体" w:eastAsia="仿宋_GB2312"/>
          <w:color w:val="auto"/>
          <w:sz w:val="30"/>
          <w:szCs w:val="30"/>
        </w:rPr>
        <w:t>2</w:t>
      </w:r>
      <w:r>
        <w:rPr>
          <w:rFonts w:hint="eastAsia" w:ascii="仿宋_GB2312" w:hAnsi="宋体" w:eastAsia="仿宋_GB2312"/>
          <w:color w:val="auto"/>
          <w:sz w:val="30"/>
          <w:szCs w:val="30"/>
          <w:lang w:val="en-US" w:eastAsia="zh-CN"/>
        </w:rPr>
        <w:t>19</w:t>
      </w:r>
      <w:r>
        <w:rPr>
          <w:rFonts w:hint="eastAsia" w:ascii="仿宋_GB2312" w:hAnsi="宋体" w:eastAsia="仿宋_GB2312"/>
          <w:color w:val="auto"/>
          <w:sz w:val="30"/>
          <w:szCs w:val="30"/>
        </w:rPr>
        <w:t>室</w:t>
      </w:r>
    </w:p>
    <w:p>
      <w:pPr>
        <w:spacing w:line="560" w:lineRule="exact"/>
        <w:rPr>
          <w:rFonts w:hint="eastAsia" w:ascii="仿宋_GB2312" w:hAnsi="宋体" w:eastAsia="仿宋_GB2312"/>
          <w:color w:val="auto"/>
          <w:sz w:val="30"/>
          <w:szCs w:val="30"/>
        </w:rPr>
      </w:pPr>
      <w:r>
        <w:rPr>
          <w:rFonts w:hint="eastAsia" w:ascii="仿宋_GB2312" w:hAnsi="宋体" w:eastAsia="仿宋_GB2312"/>
          <w:color w:val="auto"/>
          <w:sz w:val="30"/>
          <w:szCs w:val="30"/>
        </w:rPr>
        <w:t xml:space="preserve">    联系人：冯朗       联系电话:0771-</w:t>
      </w:r>
      <w:r>
        <w:rPr>
          <w:rFonts w:hint="default" w:ascii="仿宋_GB2312" w:hAnsi="宋体" w:eastAsia="仿宋_GB2312"/>
          <w:color w:val="auto"/>
          <w:sz w:val="30"/>
          <w:szCs w:val="30"/>
          <w:lang w:val="en"/>
        </w:rPr>
        <w:t>8600350</w:t>
      </w:r>
      <w:r>
        <w:rPr>
          <w:rFonts w:hint="eastAsia" w:ascii="仿宋_GB2312" w:hAnsi="宋体" w:eastAsia="仿宋_GB2312"/>
          <w:color w:val="auto"/>
          <w:sz w:val="30"/>
          <w:szCs w:val="30"/>
        </w:rPr>
        <w:t xml:space="preserve">                   </w:t>
      </w:r>
    </w:p>
    <w:p>
      <w:pPr>
        <w:spacing w:line="560" w:lineRule="exact"/>
        <w:rPr>
          <w:rFonts w:hint="eastAsia" w:ascii="仿宋_GB2312" w:hAnsi="宋体" w:eastAsia="仿宋_GB2312"/>
          <w:color w:val="auto"/>
          <w:sz w:val="30"/>
          <w:szCs w:val="30"/>
        </w:rPr>
      </w:pPr>
      <w:r>
        <w:rPr>
          <w:rFonts w:hint="eastAsia" w:ascii="仿宋_GB2312" w:hAnsi="宋体" w:eastAsia="仿宋_GB2312"/>
          <w:color w:val="auto"/>
          <w:sz w:val="30"/>
          <w:szCs w:val="30"/>
        </w:rPr>
        <w:t>附：</w:t>
      </w:r>
      <w:r>
        <w:rPr>
          <w:rFonts w:hint="eastAsia" w:ascii="仿宋_GB2312" w:hAnsi="宋体" w:eastAsia="仿宋_GB2312"/>
          <w:color w:val="auto"/>
          <w:sz w:val="30"/>
          <w:szCs w:val="30"/>
          <w:lang w:val="en" w:eastAsia="zh-CN"/>
        </w:rPr>
        <w:t>崇左市人民政府办公室电子政务中心信息类产品采购（便携式计算机）</w:t>
      </w:r>
      <w:r>
        <w:rPr>
          <w:rFonts w:hint="eastAsia" w:ascii="仿宋_GB2312" w:hAnsi="宋体" w:eastAsia="仿宋_GB2312"/>
          <w:color w:val="auto"/>
          <w:sz w:val="30"/>
          <w:szCs w:val="30"/>
        </w:rPr>
        <w:t>项目（</w:t>
      </w:r>
      <w:r>
        <w:rPr>
          <w:rFonts w:hint="default" w:ascii="仿宋_GB2312" w:hAnsi="宋体" w:eastAsia="仿宋_GB2312"/>
          <w:color w:val="auto"/>
          <w:sz w:val="30"/>
          <w:szCs w:val="30"/>
          <w:lang w:val="en"/>
        </w:rPr>
        <w:t>GXZC2024-G1-004555-CGZX</w:t>
      </w:r>
      <w:r>
        <w:rPr>
          <w:rFonts w:hint="eastAsia" w:ascii="仿宋_GB2312" w:hAnsi="宋体" w:eastAsia="仿宋_GB2312"/>
          <w:color w:val="auto"/>
          <w:sz w:val="30"/>
          <w:szCs w:val="30"/>
        </w:rPr>
        <w:t>）公开招标文件预公示内容</w:t>
      </w:r>
    </w:p>
    <w:p>
      <w:pPr>
        <w:spacing w:line="560" w:lineRule="exact"/>
        <w:jc w:val="right"/>
        <w:rPr>
          <w:rFonts w:hint="eastAsia" w:ascii="仿宋_GB2312" w:hAnsi="宋体" w:eastAsia="仿宋_GB2312"/>
          <w:color w:val="auto"/>
          <w:sz w:val="30"/>
          <w:szCs w:val="30"/>
        </w:rPr>
      </w:pPr>
      <w:r>
        <w:rPr>
          <w:rFonts w:hint="eastAsia" w:ascii="仿宋_GB2312" w:hAnsi="宋体" w:eastAsia="仿宋_GB2312"/>
          <w:color w:val="auto"/>
          <w:sz w:val="30"/>
          <w:szCs w:val="30"/>
        </w:rPr>
        <w:t>广西壮族自治区政府采购中心</w:t>
      </w:r>
    </w:p>
    <w:p>
      <w:pPr>
        <w:spacing w:line="560" w:lineRule="exact"/>
        <w:jc w:val="right"/>
        <w:rPr>
          <w:rFonts w:hint="eastAsia" w:ascii="仿宋_GB2312" w:hAnsi="宋体" w:eastAsia="仿宋_GB2312"/>
          <w:color w:val="auto"/>
          <w:sz w:val="30"/>
          <w:szCs w:val="30"/>
        </w:rPr>
      </w:pPr>
      <w:r>
        <w:rPr>
          <w:rFonts w:hint="eastAsia" w:ascii="仿宋_GB2312" w:hAnsi="宋体" w:eastAsia="仿宋_GB2312"/>
          <w:color w:val="auto"/>
          <w:sz w:val="30"/>
          <w:szCs w:val="30"/>
        </w:rPr>
        <w:t>202</w:t>
      </w:r>
      <w:r>
        <w:rPr>
          <w:rFonts w:hint="default" w:ascii="仿宋_GB2312" w:hAnsi="宋体" w:eastAsia="仿宋_GB2312"/>
          <w:color w:val="auto"/>
          <w:sz w:val="30"/>
          <w:szCs w:val="30"/>
          <w:lang w:val="en" w:eastAsia="zh-CN"/>
        </w:rPr>
        <w:t>4</w:t>
      </w:r>
      <w:r>
        <w:rPr>
          <w:rFonts w:hint="eastAsia" w:ascii="仿宋_GB2312" w:hAnsi="宋体" w:eastAsia="仿宋_GB2312"/>
          <w:color w:val="auto"/>
          <w:sz w:val="30"/>
          <w:szCs w:val="30"/>
        </w:rPr>
        <w:t>年</w:t>
      </w:r>
      <w:r>
        <w:rPr>
          <w:rFonts w:hint="default" w:ascii="仿宋_GB2312" w:hAnsi="宋体" w:eastAsia="仿宋_GB2312"/>
          <w:color w:val="auto"/>
          <w:sz w:val="30"/>
          <w:szCs w:val="30"/>
          <w:lang w:val="en" w:eastAsia="zh-CN"/>
        </w:rPr>
        <w:t>8</w:t>
      </w:r>
      <w:r>
        <w:rPr>
          <w:rFonts w:hint="eastAsia" w:ascii="仿宋_GB2312" w:hAnsi="宋体" w:eastAsia="仿宋_GB2312"/>
          <w:color w:val="auto"/>
          <w:sz w:val="30"/>
          <w:szCs w:val="30"/>
        </w:rPr>
        <w:t>月</w:t>
      </w:r>
      <w:r>
        <w:rPr>
          <w:rFonts w:hint="default" w:ascii="仿宋_GB2312" w:hAnsi="宋体" w:eastAsia="仿宋_GB2312"/>
          <w:color w:val="auto"/>
          <w:sz w:val="30"/>
          <w:szCs w:val="30"/>
          <w:lang w:val="en"/>
        </w:rPr>
        <w:t>1</w:t>
      </w:r>
      <w:r>
        <w:rPr>
          <w:rFonts w:hint="default" w:ascii="仿宋_GB2312" w:hAnsi="宋体" w:eastAsia="仿宋_GB2312"/>
          <w:color w:val="auto"/>
          <w:sz w:val="30"/>
          <w:szCs w:val="30"/>
          <w:lang w:val="en" w:eastAsia="zh-CN"/>
        </w:rPr>
        <w:t>6</w:t>
      </w:r>
      <w:r>
        <w:rPr>
          <w:rFonts w:hint="eastAsia" w:ascii="仿宋_GB2312" w:hAnsi="宋体" w:eastAsia="仿宋_GB2312"/>
          <w:color w:val="auto"/>
          <w:sz w:val="30"/>
          <w:szCs w:val="30"/>
        </w:rPr>
        <w:t>日</w:t>
      </w:r>
    </w:p>
    <w:p>
      <w:pPr>
        <w:pStyle w:val="30"/>
        <w:spacing w:line="440" w:lineRule="exact"/>
        <w:rPr>
          <w:rFonts w:hint="eastAsia"/>
          <w:bCs/>
          <w:color w:val="auto"/>
          <w:sz w:val="24"/>
          <w:szCs w:val="24"/>
        </w:rPr>
      </w:pPr>
    </w:p>
    <w:p>
      <w:pPr>
        <w:rPr>
          <w:rFonts w:hint="eastAsia"/>
          <w:color w:val="auto"/>
        </w:rPr>
      </w:pPr>
    </w:p>
    <w:p>
      <w:pPr>
        <w:pStyle w:val="2"/>
        <w:rPr>
          <w:rFonts w:hint="eastAsia"/>
        </w:rPr>
      </w:pPr>
    </w:p>
    <w:p>
      <w:pPr>
        <w:pStyle w:val="2"/>
        <w:rPr>
          <w:rFonts w:hint="eastAsia"/>
        </w:rPr>
      </w:pPr>
    </w:p>
    <w:p>
      <w:pPr>
        <w:pStyle w:val="30"/>
        <w:spacing w:line="440" w:lineRule="exact"/>
        <w:rPr>
          <w:rFonts w:hint="eastAsia"/>
          <w:bCs/>
          <w:color w:val="auto"/>
          <w:sz w:val="24"/>
          <w:szCs w:val="24"/>
        </w:rPr>
      </w:pPr>
      <w:r>
        <w:rPr>
          <w:rFonts w:hint="eastAsia"/>
          <w:bCs/>
          <w:color w:val="auto"/>
          <w:sz w:val="24"/>
          <w:szCs w:val="24"/>
        </w:rPr>
        <w:t>附件：</w:t>
      </w:r>
    </w:p>
    <w:p>
      <w:pPr>
        <w:pStyle w:val="487"/>
        <w:pageBreakBefore/>
        <w:widowControl w:val="0"/>
        <w:spacing w:line="480" w:lineRule="exact"/>
        <w:ind w:firstLine="0" w:firstLineChars="0"/>
        <w:jc w:val="center"/>
        <w:rPr>
          <w:rFonts w:ascii="仿宋_GB2312" w:hAnsi="宋体" w:eastAsia="仿宋_GB2312"/>
          <w:color w:val="auto"/>
          <w:sz w:val="28"/>
          <w:szCs w:val="28"/>
          <w:highlight w:val="none"/>
        </w:rPr>
      </w:pPr>
      <w:r>
        <w:rPr>
          <w:rFonts w:hint="eastAsia" w:ascii="黑体" w:hAnsi="宋体" w:eastAsia="黑体"/>
          <w:color w:val="auto"/>
          <w:sz w:val="32"/>
          <w:szCs w:val="32"/>
          <w:highlight w:val="none"/>
        </w:rPr>
        <w:t>公开招标公告</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ascii="宋体" w:hAnsi="宋体"/>
          <w:color w:val="auto"/>
          <w:highlight w:val="none"/>
        </w:rPr>
      </w:pPr>
      <w:r>
        <w:rPr>
          <w:rFonts w:hint="eastAsia" w:ascii="宋体" w:hAnsi="宋体" w:cs="Arial"/>
          <w:color w:val="auto"/>
          <w:kern w:val="0"/>
          <w:szCs w:val="21"/>
          <w:highlight w:val="none"/>
          <w:lang w:val="en" w:eastAsia="zh-CN"/>
        </w:rPr>
        <w:t>崇左市人民政府办公室电子政务中心信息类产品采购（便携式计算机）</w:t>
      </w:r>
      <w:r>
        <w:rPr>
          <w:rFonts w:hint="default" w:ascii="宋体" w:hAnsi="宋体" w:cs="Arial"/>
          <w:color w:val="auto"/>
          <w:kern w:val="0"/>
          <w:szCs w:val="21"/>
          <w:highlight w:val="none"/>
          <w:lang w:val="en"/>
        </w:rPr>
        <w:t>招标项目的潜在投标人应在http://http://www.gcy.zfcg.gxzf.gov.cn（本项目不要求投标供应商到达开标现场，但供应商应派法定代表人或委托代理人准时在线出席电子开评标会议，随时关注开评标进度，如在开评标过程中有电子询标，应在规定的时间内对电子询标函进行澄清回复。）获取招标文件，并于 2024年</w:t>
      </w:r>
      <w:r>
        <w:rPr>
          <w:rFonts w:hint="eastAsia" w:ascii="宋体" w:hAnsi="宋体" w:cs="Arial"/>
          <w:color w:val="auto"/>
          <w:kern w:val="0"/>
          <w:szCs w:val="21"/>
          <w:highlight w:val="none"/>
          <w:lang w:val="en-US" w:eastAsia="zh-CN"/>
        </w:rPr>
        <w:t xml:space="preserve"> </w:t>
      </w:r>
      <w:r>
        <w:rPr>
          <w:rFonts w:hint="default" w:ascii="宋体" w:hAnsi="宋体" w:cs="Arial"/>
          <w:color w:val="auto"/>
          <w:kern w:val="0"/>
          <w:szCs w:val="21"/>
          <w:highlight w:val="none"/>
          <w:lang w:val="en"/>
        </w:rPr>
        <w:t>月</w:t>
      </w:r>
      <w:r>
        <w:rPr>
          <w:rFonts w:hint="eastAsia" w:ascii="宋体" w:hAnsi="宋体" w:cs="Arial"/>
          <w:color w:val="auto"/>
          <w:kern w:val="0"/>
          <w:szCs w:val="21"/>
          <w:highlight w:val="none"/>
          <w:lang w:val="en-US" w:eastAsia="zh-CN"/>
        </w:rPr>
        <w:t xml:space="preserve"> </w:t>
      </w:r>
      <w:r>
        <w:rPr>
          <w:rFonts w:hint="default" w:ascii="宋体" w:hAnsi="宋体" w:cs="Arial"/>
          <w:color w:val="auto"/>
          <w:kern w:val="0"/>
          <w:szCs w:val="21"/>
          <w:highlight w:val="none"/>
          <w:lang w:val="en"/>
        </w:rPr>
        <w:t>日 10:00（北京时间）前递交投标文件</w:t>
      </w:r>
      <w:r>
        <w:rPr>
          <w:rFonts w:hint="eastAsia" w:ascii="宋体" w:hAnsi="宋体" w:cs="Arial"/>
          <w:color w:val="auto"/>
          <w:kern w:val="0"/>
          <w:szCs w:val="21"/>
          <w:highlight w:val="none"/>
        </w:rPr>
        <w:t>。</w:t>
      </w:r>
    </w:p>
    <w:p>
      <w:pPr>
        <w:pStyle w:val="50"/>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iCs w:val="0"/>
          <w:caps w:val="0"/>
          <w:color w:val="auto"/>
          <w:spacing w:val="0"/>
          <w:sz w:val="21"/>
          <w:szCs w:val="21"/>
        </w:rPr>
      </w:pPr>
      <w:r>
        <w:rPr>
          <w:rStyle w:val="59"/>
          <w:rFonts w:hint="eastAsia" w:ascii="宋体" w:hAnsi="宋体" w:eastAsia="宋体" w:cs="宋体"/>
          <w:i w:val="0"/>
          <w:iCs w:val="0"/>
          <w:caps w:val="0"/>
          <w:color w:val="auto"/>
          <w:spacing w:val="0"/>
          <w:sz w:val="21"/>
          <w:szCs w:val="21"/>
        </w:rPr>
        <w:t>一、项目基本情况</w:t>
      </w:r>
      <w:r>
        <w:rPr>
          <w:rFonts w:hint="eastAsia" w:ascii="宋体" w:hAnsi="宋体" w:eastAsia="宋体" w:cs="宋体"/>
          <w:i w:val="0"/>
          <w:iCs w:val="0"/>
          <w:caps w:val="0"/>
          <w:color w:val="auto"/>
          <w:spacing w:val="0"/>
          <w:sz w:val="21"/>
          <w:szCs w:val="21"/>
        </w:rPr>
        <w:t>                                            </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项目编号：</w:t>
      </w:r>
      <w:r>
        <w:rPr>
          <w:rStyle w:val="157"/>
          <w:rFonts w:hint="default" w:cs="宋体"/>
          <w:i w:val="0"/>
          <w:iCs w:val="0"/>
          <w:caps w:val="0"/>
          <w:color w:val="auto"/>
          <w:spacing w:val="0"/>
          <w:sz w:val="21"/>
          <w:szCs w:val="21"/>
          <w:lang w:val="en"/>
        </w:rPr>
        <w:t>GXZC2024-G1-004555-CGZX</w:t>
      </w:r>
      <w:r>
        <w:rPr>
          <w:rFonts w:hint="eastAsia" w:ascii="宋体" w:hAnsi="宋体" w:eastAsia="宋体" w:cs="宋体"/>
          <w:i w:val="0"/>
          <w:iCs w:val="0"/>
          <w:caps w:val="0"/>
          <w:color w:val="auto"/>
          <w:spacing w:val="0"/>
          <w:sz w:val="21"/>
          <w:szCs w:val="21"/>
        </w:rPr>
        <w:t> </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lang w:val="en" w:eastAsia="zh-CN"/>
        </w:rPr>
      </w:pPr>
      <w:r>
        <w:rPr>
          <w:rFonts w:hint="eastAsia" w:ascii="宋体" w:hAnsi="宋体" w:eastAsia="宋体" w:cs="宋体"/>
          <w:i w:val="0"/>
          <w:iCs w:val="0"/>
          <w:caps w:val="0"/>
          <w:color w:val="auto"/>
          <w:spacing w:val="0"/>
          <w:sz w:val="21"/>
          <w:szCs w:val="21"/>
        </w:rPr>
        <w:t>    项目名称：</w:t>
      </w:r>
      <w:r>
        <w:rPr>
          <w:rStyle w:val="217"/>
          <w:rFonts w:hint="eastAsia" w:cs="宋体"/>
          <w:i w:val="0"/>
          <w:iCs w:val="0"/>
          <w:caps w:val="0"/>
          <w:color w:val="auto"/>
          <w:spacing w:val="0"/>
          <w:sz w:val="21"/>
          <w:szCs w:val="21"/>
          <w:lang w:val="en" w:eastAsia="zh-CN"/>
        </w:rPr>
        <w:t>崇左市人民政府办公室电子政务中心信息类产品采购（便携式计算机）</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预算总金额（元）：</w:t>
      </w:r>
      <w:r>
        <w:rPr>
          <w:rStyle w:val="285"/>
          <w:rFonts w:hint="eastAsia" w:ascii="宋体" w:hAnsi="宋体" w:eastAsia="宋体" w:cs="宋体"/>
          <w:i w:val="0"/>
          <w:iCs w:val="0"/>
          <w:caps w:val="0"/>
          <w:color w:val="auto"/>
          <w:spacing w:val="0"/>
          <w:sz w:val="21"/>
          <w:szCs w:val="21"/>
          <w:lang w:val="en-US" w:eastAsia="zh-CN"/>
        </w:rPr>
        <w:t>350</w:t>
      </w:r>
      <w:r>
        <w:rPr>
          <w:rStyle w:val="285"/>
          <w:rFonts w:hint="eastAsia" w:ascii="宋体" w:hAnsi="宋体" w:eastAsia="宋体" w:cs="宋体"/>
          <w:i w:val="0"/>
          <w:iCs w:val="0"/>
          <w:caps w:val="0"/>
          <w:color w:val="auto"/>
          <w:spacing w:val="0"/>
          <w:sz w:val="21"/>
          <w:szCs w:val="21"/>
        </w:rPr>
        <w:t>0000</w:t>
      </w:r>
      <w:r>
        <w:rPr>
          <w:rFonts w:hint="eastAsia" w:ascii="宋体" w:hAnsi="宋体" w:eastAsia="宋体" w:cs="宋体"/>
          <w:i w:val="0"/>
          <w:iCs w:val="0"/>
          <w:caps w:val="0"/>
          <w:color w:val="auto"/>
          <w:spacing w:val="0"/>
          <w:sz w:val="21"/>
          <w:szCs w:val="21"/>
        </w:rPr>
        <w:t>  </w:t>
      </w:r>
    </w:p>
    <w:p>
      <w:pPr>
        <w:pStyle w:val="50"/>
        <w:keepNext w:val="0"/>
        <w:keepLines w:val="0"/>
        <w:widowControl/>
        <w:suppressLineNumbers w:val="0"/>
        <w:spacing w:before="75" w:beforeAutospacing="0" w:after="75" w:afterAutospacing="0" w:line="30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采购需求：</w:t>
      </w:r>
    </w:p>
    <w:p>
      <w:pPr>
        <w:pStyle w:val="50"/>
        <w:keepNext w:val="0"/>
        <w:keepLines w:val="0"/>
        <w:widowControl/>
        <w:suppressLineNumbers w:val="0"/>
        <w:spacing w:before="75" w:beforeAutospacing="0" w:after="75" w:afterAutospacing="0" w:line="240" w:lineRule="auto"/>
        <w:ind w:left="0" w:right="0"/>
        <w:rPr>
          <w:rFonts w:hint="eastAsia" w:ascii="宋体" w:hAnsi="宋体" w:eastAsia="宋体" w:cs="宋体"/>
          <w:i w:val="0"/>
          <w:iCs w:val="0"/>
          <w:caps w:val="0"/>
          <w:color w:val="auto"/>
          <w:spacing w:val="0"/>
          <w:sz w:val="21"/>
          <w:szCs w:val="21"/>
          <w:shd w:val="clear" w:color="auto" w:fill="F7F7F7"/>
        </w:rPr>
      </w:pPr>
    </w:p>
    <w:p>
      <w:pPr>
        <w:pStyle w:val="50"/>
        <w:keepNext w:val="0"/>
        <w:keepLines w:val="0"/>
        <w:widowControl/>
        <w:suppressLineNumbers w:val="0"/>
        <w:spacing w:before="75" w:beforeAutospacing="0" w:after="75" w:afterAutospacing="0" w:line="240" w:lineRule="auto"/>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7F7F7"/>
        </w:rPr>
        <w:t>标项名称:</w:t>
      </w:r>
      <w:r>
        <w:rPr>
          <w:rStyle w:val="217"/>
          <w:rFonts w:hint="default" w:cs="宋体"/>
          <w:i w:val="0"/>
          <w:iCs w:val="0"/>
          <w:caps w:val="0"/>
          <w:color w:val="auto"/>
          <w:spacing w:val="0"/>
          <w:sz w:val="21"/>
          <w:szCs w:val="21"/>
          <w:lang w:val="en"/>
        </w:rPr>
        <w:t>崇左市人民政府办公室电子政务中心信息类产品</w:t>
      </w:r>
      <w:r>
        <w:rPr>
          <w:rFonts w:hint="eastAsia" w:ascii="宋体" w:hAnsi="宋体" w:eastAsia="宋体" w:cs="宋体"/>
          <w:i w:val="0"/>
          <w:iCs w:val="0"/>
          <w:caps w:val="0"/>
          <w:color w:val="auto"/>
          <w:spacing w:val="0"/>
          <w:sz w:val="21"/>
          <w:szCs w:val="21"/>
          <w:shd w:val="clear" w:color="auto" w:fill="F7F7F7"/>
        </w:rPr>
        <w:br w:type="textWrapping"/>
      </w:r>
      <w:r>
        <w:rPr>
          <w:rFonts w:hint="eastAsia" w:ascii="宋体" w:hAnsi="宋体" w:eastAsia="宋体" w:cs="宋体"/>
          <w:i w:val="0"/>
          <w:iCs w:val="0"/>
          <w:caps w:val="0"/>
          <w:color w:val="auto"/>
          <w:spacing w:val="0"/>
          <w:sz w:val="21"/>
          <w:szCs w:val="21"/>
          <w:shd w:val="clear" w:color="auto" w:fill="F7F7F7"/>
        </w:rPr>
        <w:t>数量:</w:t>
      </w:r>
      <w:r>
        <w:rPr>
          <w:rStyle w:val="105"/>
          <w:rFonts w:hint="eastAsia" w:cs="宋体"/>
          <w:i w:val="0"/>
          <w:iCs w:val="0"/>
          <w:caps w:val="0"/>
          <w:color w:val="auto"/>
          <w:spacing w:val="0"/>
          <w:sz w:val="21"/>
          <w:szCs w:val="21"/>
          <w:shd w:val="clear" w:color="auto" w:fill="F7F7F7"/>
          <w:lang w:val="en-US" w:eastAsia="zh-CN"/>
        </w:rPr>
        <w:t>1</w:t>
      </w:r>
      <w:r>
        <w:rPr>
          <w:rFonts w:hint="eastAsia" w:ascii="宋体" w:hAnsi="宋体" w:eastAsia="宋体" w:cs="宋体"/>
          <w:i w:val="0"/>
          <w:iCs w:val="0"/>
          <w:caps w:val="0"/>
          <w:color w:val="auto"/>
          <w:spacing w:val="0"/>
          <w:sz w:val="21"/>
          <w:szCs w:val="21"/>
          <w:shd w:val="clear" w:color="auto" w:fill="F7F7F7"/>
        </w:rPr>
        <w:br w:type="textWrapping"/>
      </w:r>
      <w:r>
        <w:rPr>
          <w:rFonts w:hint="eastAsia" w:ascii="宋体" w:hAnsi="宋体" w:eastAsia="宋体" w:cs="宋体"/>
          <w:i w:val="0"/>
          <w:iCs w:val="0"/>
          <w:caps w:val="0"/>
          <w:color w:val="auto"/>
          <w:spacing w:val="0"/>
          <w:sz w:val="21"/>
          <w:szCs w:val="21"/>
          <w:shd w:val="clear" w:color="auto" w:fill="F7F7F7"/>
        </w:rPr>
        <w:t>预算金额（元）:</w:t>
      </w:r>
      <w:r>
        <w:rPr>
          <w:rStyle w:val="285"/>
          <w:rFonts w:hint="eastAsia" w:ascii="宋体" w:hAnsi="宋体" w:eastAsia="宋体" w:cs="宋体"/>
          <w:i w:val="0"/>
          <w:iCs w:val="0"/>
          <w:caps w:val="0"/>
          <w:color w:val="auto"/>
          <w:spacing w:val="0"/>
          <w:sz w:val="21"/>
          <w:szCs w:val="21"/>
          <w:lang w:val="en-US" w:eastAsia="zh-CN"/>
        </w:rPr>
        <w:t>3500000</w:t>
      </w:r>
      <w:r>
        <w:rPr>
          <w:rFonts w:hint="eastAsia" w:ascii="宋体" w:hAnsi="宋体" w:eastAsia="宋体" w:cs="宋体"/>
          <w:i w:val="0"/>
          <w:iCs w:val="0"/>
          <w:caps w:val="0"/>
          <w:color w:val="auto"/>
          <w:spacing w:val="0"/>
          <w:sz w:val="21"/>
          <w:szCs w:val="21"/>
          <w:shd w:val="clear" w:color="auto" w:fill="F7F7F7"/>
        </w:rPr>
        <w:br w:type="textWrapping"/>
      </w:r>
      <w:r>
        <w:rPr>
          <w:rFonts w:hint="eastAsia" w:ascii="宋体" w:hAnsi="宋体" w:eastAsia="宋体" w:cs="宋体"/>
          <w:i w:val="0"/>
          <w:iCs w:val="0"/>
          <w:caps w:val="0"/>
          <w:color w:val="auto"/>
          <w:spacing w:val="0"/>
          <w:sz w:val="21"/>
          <w:szCs w:val="21"/>
          <w:shd w:val="clear" w:color="auto" w:fill="F7F7F7"/>
        </w:rPr>
        <w:t>简要规格描述或项目基本概况介绍、用途：笔记本电脑500套、流式软件500套、杀毒软件500套</w:t>
      </w:r>
      <w:r>
        <w:rPr>
          <w:rStyle w:val="236"/>
          <w:rFonts w:hint="eastAsia" w:ascii="宋体" w:hAnsi="宋体" w:eastAsia="宋体" w:cs="宋体"/>
          <w:i w:val="0"/>
          <w:iCs w:val="0"/>
          <w:caps w:val="0"/>
          <w:color w:val="auto"/>
          <w:spacing w:val="0"/>
          <w:sz w:val="21"/>
          <w:szCs w:val="21"/>
          <w:shd w:val="clear" w:color="auto" w:fill="F7F7F7"/>
        </w:rPr>
        <w:t>，详见采购文件。</w:t>
      </w:r>
    </w:p>
    <w:p>
      <w:pPr>
        <w:pStyle w:val="50"/>
        <w:keepNext w:val="0"/>
        <w:keepLines w:val="0"/>
        <w:widowControl/>
        <w:suppressLineNumbers w:val="0"/>
        <w:spacing w:before="75" w:beforeAutospacing="0" w:after="75" w:afterAutospacing="0" w:line="240" w:lineRule="auto"/>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7F7F7"/>
        </w:rPr>
        <w:t>最高限价（如有）：</w:t>
      </w:r>
      <w:r>
        <w:rPr>
          <w:rStyle w:val="70"/>
          <w:rFonts w:hint="eastAsia" w:ascii="宋体" w:hAnsi="宋体" w:eastAsia="宋体" w:cs="宋体"/>
          <w:i w:val="0"/>
          <w:iCs w:val="0"/>
          <w:caps w:val="0"/>
          <w:color w:val="auto"/>
          <w:spacing w:val="0"/>
          <w:sz w:val="21"/>
          <w:szCs w:val="21"/>
          <w:shd w:val="clear" w:color="auto" w:fill="F7F7F7"/>
        </w:rPr>
        <w:t>/</w:t>
      </w:r>
    </w:p>
    <w:p>
      <w:pPr>
        <w:pStyle w:val="50"/>
        <w:keepNext w:val="0"/>
        <w:keepLines w:val="0"/>
        <w:widowControl/>
        <w:suppressLineNumbers w:val="0"/>
        <w:spacing w:before="75" w:beforeAutospacing="0" w:after="75" w:afterAutospacing="0" w:line="240" w:lineRule="auto"/>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7F7F7"/>
        </w:rPr>
        <w:t>合同履约期限：</w:t>
      </w:r>
      <w:r>
        <w:rPr>
          <w:rStyle w:val="70"/>
          <w:rFonts w:hint="eastAsia" w:ascii="宋体" w:hAnsi="宋体" w:eastAsia="宋体" w:cs="宋体"/>
          <w:i w:val="0"/>
          <w:iCs w:val="0"/>
          <w:caps w:val="0"/>
          <w:color w:val="auto"/>
          <w:spacing w:val="0"/>
          <w:sz w:val="21"/>
          <w:szCs w:val="21"/>
          <w:shd w:val="clear" w:color="auto" w:fill="F7F7F7"/>
        </w:rPr>
        <w:t>自合同签订之日起至项目合同履约完毕。</w:t>
      </w:r>
    </w:p>
    <w:p>
      <w:pPr>
        <w:pStyle w:val="50"/>
        <w:keepNext w:val="0"/>
        <w:keepLines w:val="0"/>
        <w:widowControl/>
        <w:suppressLineNumbers w:val="0"/>
        <w:spacing w:before="75" w:beforeAutospacing="0" w:after="75" w:afterAutospacing="0" w:line="240" w:lineRule="auto"/>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7F7F7"/>
        </w:rPr>
        <w:t>本标项（</w:t>
      </w:r>
      <w:r>
        <w:rPr>
          <w:rStyle w:val="70"/>
          <w:rFonts w:hint="eastAsia" w:ascii="宋体" w:hAnsi="宋体" w:eastAsia="宋体" w:cs="宋体"/>
          <w:i w:val="0"/>
          <w:iCs w:val="0"/>
          <w:caps w:val="0"/>
          <w:color w:val="auto"/>
          <w:spacing w:val="0"/>
          <w:sz w:val="21"/>
          <w:szCs w:val="21"/>
          <w:shd w:val="clear" w:color="auto" w:fill="F7F7F7"/>
        </w:rPr>
        <w:t>否</w:t>
      </w:r>
      <w:r>
        <w:rPr>
          <w:rFonts w:hint="eastAsia" w:ascii="宋体" w:hAnsi="宋体" w:eastAsia="宋体" w:cs="宋体"/>
          <w:i w:val="0"/>
          <w:iCs w:val="0"/>
          <w:caps w:val="0"/>
          <w:color w:val="auto"/>
          <w:spacing w:val="0"/>
          <w:sz w:val="21"/>
          <w:szCs w:val="21"/>
          <w:shd w:val="clear" w:color="auto" w:fill="F7F7F7"/>
        </w:rPr>
        <w:t>）接受联合体投标</w:t>
      </w:r>
      <w:r>
        <w:rPr>
          <w:rFonts w:hint="eastAsia" w:ascii="宋体" w:hAnsi="宋体" w:eastAsia="宋体" w:cs="宋体"/>
          <w:i w:val="0"/>
          <w:iCs w:val="0"/>
          <w:caps w:val="0"/>
          <w:color w:val="auto"/>
          <w:spacing w:val="0"/>
          <w:sz w:val="21"/>
          <w:szCs w:val="21"/>
          <w:shd w:val="clear" w:color="auto" w:fill="F7F7F7"/>
        </w:rPr>
        <w:br w:type="textWrapping"/>
      </w:r>
      <w:r>
        <w:rPr>
          <w:rFonts w:hint="eastAsia" w:ascii="宋体" w:hAnsi="宋体" w:eastAsia="宋体" w:cs="宋体"/>
          <w:i w:val="0"/>
          <w:iCs w:val="0"/>
          <w:caps w:val="0"/>
          <w:color w:val="auto"/>
          <w:spacing w:val="0"/>
          <w:sz w:val="21"/>
          <w:szCs w:val="21"/>
          <w:shd w:val="clear" w:color="auto" w:fill="F7F7F7"/>
        </w:rPr>
        <w:t>备注：</w:t>
      </w:r>
      <w:r>
        <w:rPr>
          <w:rStyle w:val="338"/>
          <w:rFonts w:hint="eastAsia" w:ascii="宋体" w:hAnsi="宋体" w:eastAsia="宋体" w:cs="宋体"/>
          <w:i w:val="0"/>
          <w:iCs w:val="0"/>
          <w:caps w:val="0"/>
          <w:color w:val="auto"/>
          <w:spacing w:val="0"/>
          <w:sz w:val="21"/>
          <w:szCs w:val="21"/>
          <w:shd w:val="clear" w:color="auto" w:fill="F7F7F7"/>
        </w:rPr>
        <w:t>本项目为线上电子招标项目，有意向参与本项目的供应商应当做好参与全流程电子招投标交易的充分准备。</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Style w:val="59"/>
          <w:rFonts w:hint="eastAsia" w:ascii="宋体" w:hAnsi="宋体" w:eastAsia="宋体" w:cs="宋体"/>
          <w:i w:val="0"/>
          <w:iCs w:val="0"/>
          <w:caps w:val="0"/>
          <w:color w:val="auto"/>
          <w:spacing w:val="0"/>
          <w:sz w:val="21"/>
          <w:szCs w:val="21"/>
        </w:rPr>
        <w:t>二、申请人的资格要求：</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1.满足《中华人民共和国政府采购法》第二十二条规定；</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2.落实政府采购政策需满足的资格要求：</w:t>
      </w:r>
      <w:r>
        <w:rPr>
          <w:rStyle w:val="309"/>
          <w:rFonts w:hint="eastAsia" w:ascii="宋体" w:hAnsi="宋体" w:eastAsia="宋体" w:cs="宋体"/>
          <w:i w:val="0"/>
          <w:iCs w:val="0"/>
          <w:caps w:val="0"/>
          <w:color w:val="auto"/>
          <w:spacing w:val="0"/>
          <w:sz w:val="21"/>
          <w:szCs w:val="21"/>
        </w:rPr>
        <w:t>无。</w:t>
      </w:r>
      <w:r>
        <w:rPr>
          <w:rFonts w:hint="eastAsia" w:ascii="宋体" w:hAnsi="宋体" w:eastAsia="宋体" w:cs="宋体"/>
          <w:i w:val="0"/>
          <w:iCs w:val="0"/>
          <w:caps w:val="0"/>
          <w:color w:val="auto"/>
          <w:spacing w:val="0"/>
          <w:sz w:val="21"/>
          <w:szCs w:val="21"/>
        </w:rPr>
        <w:t> </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3.本项目的特定资格要求：</w:t>
      </w:r>
      <w:r>
        <w:rPr>
          <w:rStyle w:val="351"/>
          <w:rFonts w:hint="eastAsia" w:ascii="宋体" w:hAnsi="宋体" w:eastAsia="宋体" w:cs="宋体"/>
          <w:i w:val="0"/>
          <w:iCs w:val="0"/>
          <w:caps w:val="0"/>
          <w:color w:val="auto"/>
          <w:spacing w:val="0"/>
          <w:sz w:val="21"/>
          <w:szCs w:val="21"/>
        </w:rPr>
        <w:t>无</w:t>
      </w:r>
      <w:r>
        <w:rPr>
          <w:rFonts w:hint="eastAsia" w:ascii="宋体" w:hAnsi="宋体" w:eastAsia="宋体" w:cs="宋体"/>
          <w:i w:val="0"/>
          <w:iCs w:val="0"/>
          <w:caps w:val="0"/>
          <w:color w:val="auto"/>
          <w:spacing w:val="0"/>
          <w:sz w:val="21"/>
          <w:szCs w:val="21"/>
        </w:rPr>
        <w:t> </w:t>
      </w:r>
    </w:p>
    <w:p>
      <w:pPr>
        <w:pStyle w:val="50"/>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iCs w:val="0"/>
          <w:caps w:val="0"/>
          <w:color w:val="auto"/>
          <w:spacing w:val="0"/>
          <w:sz w:val="21"/>
          <w:szCs w:val="21"/>
        </w:rPr>
      </w:pPr>
      <w:r>
        <w:rPr>
          <w:rStyle w:val="59"/>
          <w:rFonts w:hint="eastAsia" w:ascii="宋体" w:hAnsi="宋体" w:eastAsia="宋体" w:cs="宋体"/>
          <w:i w:val="0"/>
          <w:iCs w:val="0"/>
          <w:caps w:val="0"/>
          <w:color w:val="auto"/>
          <w:spacing w:val="0"/>
          <w:sz w:val="21"/>
          <w:szCs w:val="21"/>
        </w:rPr>
        <w:t>三、获取招标文件</w:t>
      </w:r>
      <w:r>
        <w:rPr>
          <w:rFonts w:hint="eastAsia" w:ascii="宋体" w:hAnsi="宋体" w:eastAsia="宋体" w:cs="宋体"/>
          <w:i w:val="0"/>
          <w:iCs w:val="0"/>
          <w:caps w:val="0"/>
          <w:color w:val="auto"/>
          <w:spacing w:val="0"/>
          <w:sz w:val="21"/>
          <w:szCs w:val="21"/>
        </w:rPr>
        <w:t> </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w:t>
      </w:r>
      <w:r>
        <w:rPr>
          <w:rFonts w:hint="eastAsia" w:cs="宋体"/>
          <w:i w:val="0"/>
          <w:iCs w:val="0"/>
          <w:caps w:val="0"/>
          <w:color w:val="auto"/>
          <w:spacing w:val="0"/>
          <w:sz w:val="21"/>
          <w:szCs w:val="21"/>
          <w:lang w:val="en-US" w:eastAsia="zh-CN"/>
        </w:rPr>
        <w:t xml:space="preserve"> </w:t>
      </w:r>
      <w:r>
        <w:rPr>
          <w:rFonts w:hint="eastAsia" w:ascii="宋体" w:hAnsi="宋体" w:eastAsia="宋体" w:cs="宋体"/>
          <w:i w:val="0"/>
          <w:iCs w:val="0"/>
          <w:caps w:val="0"/>
          <w:color w:val="auto"/>
          <w:spacing w:val="0"/>
          <w:sz w:val="21"/>
          <w:szCs w:val="21"/>
          <w:u w:val="none"/>
        </w:rPr>
        <w:t>时间：</w:t>
      </w:r>
      <w:r>
        <w:rPr>
          <w:rStyle w:val="343"/>
          <w:rFonts w:hint="eastAsia" w:ascii="宋体" w:hAnsi="宋体" w:eastAsia="宋体" w:cs="宋体"/>
          <w:i w:val="0"/>
          <w:iCs w:val="0"/>
          <w:caps w:val="0"/>
          <w:color w:val="auto"/>
          <w:spacing w:val="0"/>
          <w:sz w:val="21"/>
          <w:szCs w:val="21"/>
          <w:u w:val="none"/>
        </w:rPr>
        <w:t>2024年</w:t>
      </w:r>
      <w:r>
        <w:rPr>
          <w:rStyle w:val="343"/>
          <w:rFonts w:hint="eastAsia" w:cs="宋体"/>
          <w:i w:val="0"/>
          <w:iCs w:val="0"/>
          <w:caps w:val="0"/>
          <w:color w:val="auto"/>
          <w:spacing w:val="0"/>
          <w:sz w:val="21"/>
          <w:szCs w:val="21"/>
          <w:u w:val="none"/>
          <w:lang w:val="en-US" w:eastAsia="zh-CN"/>
        </w:rPr>
        <w:t xml:space="preserve"> </w:t>
      </w:r>
      <w:r>
        <w:rPr>
          <w:rStyle w:val="343"/>
          <w:rFonts w:hint="eastAsia" w:ascii="宋体" w:hAnsi="宋体" w:eastAsia="宋体" w:cs="宋体"/>
          <w:i w:val="0"/>
          <w:iCs w:val="0"/>
          <w:caps w:val="0"/>
          <w:color w:val="auto"/>
          <w:spacing w:val="0"/>
          <w:sz w:val="21"/>
          <w:szCs w:val="21"/>
          <w:u w:val="none"/>
        </w:rPr>
        <w:t>月</w:t>
      </w:r>
      <w:r>
        <w:rPr>
          <w:rStyle w:val="343"/>
          <w:rFonts w:hint="eastAsia" w:cs="宋体"/>
          <w:i w:val="0"/>
          <w:iCs w:val="0"/>
          <w:caps w:val="0"/>
          <w:color w:val="auto"/>
          <w:spacing w:val="0"/>
          <w:sz w:val="21"/>
          <w:szCs w:val="21"/>
          <w:u w:val="none"/>
          <w:lang w:val="en-US" w:eastAsia="zh-CN"/>
        </w:rPr>
        <w:t xml:space="preserve"> </w:t>
      </w:r>
      <w:r>
        <w:rPr>
          <w:rStyle w:val="343"/>
          <w:rFonts w:hint="eastAsia" w:ascii="宋体" w:hAnsi="宋体" w:eastAsia="宋体" w:cs="宋体"/>
          <w:i w:val="0"/>
          <w:iCs w:val="0"/>
          <w:caps w:val="0"/>
          <w:color w:val="auto"/>
          <w:spacing w:val="0"/>
          <w:sz w:val="21"/>
          <w:szCs w:val="21"/>
          <w:u w:val="none"/>
        </w:rPr>
        <w:t>日</w:t>
      </w:r>
      <w:r>
        <w:rPr>
          <w:rFonts w:hint="eastAsia" w:ascii="宋体" w:hAnsi="宋体" w:eastAsia="宋体" w:cs="宋体"/>
          <w:i w:val="0"/>
          <w:iCs w:val="0"/>
          <w:caps w:val="0"/>
          <w:color w:val="auto"/>
          <w:spacing w:val="0"/>
          <w:sz w:val="21"/>
          <w:szCs w:val="21"/>
          <w:u w:val="none"/>
        </w:rPr>
        <w:t>至</w:t>
      </w:r>
      <w:r>
        <w:rPr>
          <w:rStyle w:val="162"/>
          <w:rFonts w:hint="eastAsia" w:ascii="宋体" w:hAnsi="宋体" w:eastAsia="宋体" w:cs="宋体"/>
          <w:i w:val="0"/>
          <w:iCs w:val="0"/>
          <w:caps w:val="0"/>
          <w:color w:val="auto"/>
          <w:spacing w:val="0"/>
          <w:sz w:val="21"/>
          <w:szCs w:val="21"/>
          <w:u w:val="none"/>
        </w:rPr>
        <w:t>2024年</w:t>
      </w:r>
      <w:r>
        <w:rPr>
          <w:rStyle w:val="162"/>
          <w:rFonts w:hint="eastAsia" w:cs="宋体"/>
          <w:i w:val="0"/>
          <w:iCs w:val="0"/>
          <w:caps w:val="0"/>
          <w:color w:val="auto"/>
          <w:spacing w:val="0"/>
          <w:sz w:val="21"/>
          <w:szCs w:val="21"/>
          <w:u w:val="none"/>
          <w:lang w:val="en-US" w:eastAsia="zh-CN"/>
        </w:rPr>
        <w:t xml:space="preserve"> </w:t>
      </w:r>
      <w:r>
        <w:rPr>
          <w:rStyle w:val="162"/>
          <w:rFonts w:hint="eastAsia" w:ascii="宋体" w:hAnsi="宋体" w:eastAsia="宋体" w:cs="宋体"/>
          <w:i w:val="0"/>
          <w:iCs w:val="0"/>
          <w:caps w:val="0"/>
          <w:color w:val="auto"/>
          <w:spacing w:val="0"/>
          <w:sz w:val="21"/>
          <w:szCs w:val="21"/>
          <w:u w:val="none"/>
        </w:rPr>
        <w:t>月</w:t>
      </w:r>
      <w:r>
        <w:rPr>
          <w:rStyle w:val="162"/>
          <w:rFonts w:hint="eastAsia" w:cs="宋体"/>
          <w:i w:val="0"/>
          <w:iCs w:val="0"/>
          <w:caps w:val="0"/>
          <w:color w:val="auto"/>
          <w:spacing w:val="0"/>
          <w:sz w:val="21"/>
          <w:szCs w:val="21"/>
          <w:u w:val="none"/>
          <w:lang w:val="en-US" w:eastAsia="zh-CN"/>
        </w:rPr>
        <w:t xml:space="preserve"> </w:t>
      </w:r>
      <w:r>
        <w:rPr>
          <w:rStyle w:val="162"/>
          <w:rFonts w:hint="eastAsia" w:ascii="宋体" w:hAnsi="宋体" w:eastAsia="宋体" w:cs="宋体"/>
          <w:i w:val="0"/>
          <w:iCs w:val="0"/>
          <w:caps w:val="0"/>
          <w:color w:val="auto"/>
          <w:spacing w:val="0"/>
          <w:sz w:val="21"/>
          <w:szCs w:val="21"/>
          <w:u w:val="none"/>
        </w:rPr>
        <w:t>日</w:t>
      </w:r>
      <w:r>
        <w:rPr>
          <w:rFonts w:hint="eastAsia" w:ascii="宋体" w:hAnsi="宋体" w:eastAsia="宋体" w:cs="宋体"/>
          <w:i w:val="0"/>
          <w:iCs w:val="0"/>
          <w:caps w:val="0"/>
          <w:color w:val="auto"/>
          <w:spacing w:val="0"/>
          <w:sz w:val="21"/>
          <w:szCs w:val="21"/>
          <w:u w:val="none"/>
        </w:rPr>
        <w:t> ，每天上午</w:t>
      </w:r>
      <w:r>
        <w:rPr>
          <w:rStyle w:val="355"/>
          <w:rFonts w:hint="eastAsia" w:ascii="宋体" w:hAnsi="宋体" w:eastAsia="宋体" w:cs="宋体"/>
          <w:i w:val="0"/>
          <w:iCs w:val="0"/>
          <w:caps w:val="0"/>
          <w:color w:val="auto"/>
          <w:spacing w:val="0"/>
          <w:sz w:val="21"/>
          <w:szCs w:val="21"/>
          <w:u w:val="none"/>
        </w:rPr>
        <w:t>00:00至11:59</w:t>
      </w:r>
      <w:r>
        <w:rPr>
          <w:rFonts w:hint="eastAsia" w:ascii="宋体" w:hAnsi="宋体" w:eastAsia="宋体" w:cs="宋体"/>
          <w:i w:val="0"/>
          <w:iCs w:val="0"/>
          <w:caps w:val="0"/>
          <w:color w:val="auto"/>
          <w:spacing w:val="0"/>
          <w:sz w:val="21"/>
          <w:szCs w:val="21"/>
          <w:u w:val="none"/>
        </w:rPr>
        <w:t> ，下午</w:t>
      </w:r>
      <w:r>
        <w:rPr>
          <w:rStyle w:val="279"/>
          <w:rFonts w:hint="eastAsia" w:ascii="宋体" w:hAnsi="宋体" w:eastAsia="宋体" w:cs="宋体"/>
          <w:i w:val="0"/>
          <w:iCs w:val="0"/>
          <w:caps w:val="0"/>
          <w:color w:val="auto"/>
          <w:spacing w:val="0"/>
          <w:sz w:val="21"/>
          <w:szCs w:val="21"/>
          <w:u w:val="none"/>
        </w:rPr>
        <w:t>12:00至23:59</w:t>
      </w:r>
      <w:r>
        <w:rPr>
          <w:rFonts w:hint="eastAsia" w:ascii="宋体" w:hAnsi="宋体" w:eastAsia="宋体" w:cs="宋体"/>
          <w:i w:val="0"/>
          <w:iCs w:val="0"/>
          <w:caps w:val="0"/>
          <w:color w:val="auto"/>
          <w:spacing w:val="0"/>
          <w:sz w:val="21"/>
          <w:szCs w:val="21"/>
          <w:u w:val="none"/>
        </w:rPr>
        <w:t>（北京时间，法定节假日除外）</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 xml:space="preserve">    </w:t>
      </w:r>
      <w:r>
        <w:rPr>
          <w:rFonts w:hint="eastAsia" w:cs="宋体"/>
          <w:i w:val="0"/>
          <w:iCs w:val="0"/>
          <w:caps w:val="0"/>
          <w:color w:val="auto"/>
          <w:spacing w:val="0"/>
          <w:sz w:val="21"/>
          <w:szCs w:val="21"/>
          <w:lang w:val="en-US" w:eastAsia="zh-CN"/>
        </w:rPr>
        <w:t xml:space="preserve"> </w:t>
      </w:r>
      <w:r>
        <w:rPr>
          <w:rFonts w:hint="eastAsia" w:ascii="宋体" w:hAnsi="宋体" w:eastAsia="宋体" w:cs="宋体"/>
          <w:i w:val="0"/>
          <w:iCs w:val="0"/>
          <w:caps w:val="0"/>
          <w:color w:val="auto"/>
          <w:spacing w:val="0"/>
          <w:sz w:val="21"/>
          <w:szCs w:val="21"/>
        </w:rPr>
        <w:t>地点（网址）：广西政府采购云平台（网址：http://www.gcy.zfcg.gxzf.gov.cn） </w:t>
      </w:r>
    </w:p>
    <w:p>
      <w:pPr>
        <w:pStyle w:val="50"/>
        <w:keepNext w:val="0"/>
        <w:keepLines w:val="0"/>
        <w:widowControl/>
        <w:suppressLineNumbers w:val="0"/>
        <w:spacing w:before="75" w:beforeAutospacing="0" w:after="75" w:afterAutospacing="0" w:line="300" w:lineRule="atLeast"/>
        <w:ind w:right="0" w:firstLine="420" w:firstLineChars="20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方式：登录广西政府采购云平台（网址：http://www.gcy.zfcg.gxzf.gov.cn）进行报名并获取采购文件；未注册的供应商可在广西政府采购云平台完成注册后再行报名。如在操作过程中遇到问题或需技术支持，请致电</w:t>
      </w:r>
      <w:r>
        <w:rPr>
          <w:rFonts w:hint="default" w:cs="宋体"/>
          <w:i w:val="0"/>
          <w:iCs w:val="0"/>
          <w:caps w:val="0"/>
          <w:color w:val="auto"/>
          <w:spacing w:val="0"/>
          <w:sz w:val="21"/>
          <w:szCs w:val="21"/>
          <w:lang w:val="en"/>
        </w:rPr>
        <w:t>广西政府采购云平台</w:t>
      </w:r>
      <w:r>
        <w:rPr>
          <w:rFonts w:hint="eastAsia" w:ascii="宋体" w:hAnsi="宋体" w:eastAsia="宋体" w:cs="宋体"/>
          <w:i w:val="0"/>
          <w:iCs w:val="0"/>
          <w:caps w:val="0"/>
          <w:color w:val="auto"/>
          <w:spacing w:val="0"/>
          <w:sz w:val="21"/>
          <w:szCs w:val="21"/>
        </w:rPr>
        <w:t>客服热线：95763。</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 </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售价（元）：</w:t>
      </w:r>
      <w:r>
        <w:rPr>
          <w:rStyle w:val="284"/>
          <w:rFonts w:hint="eastAsia" w:ascii="宋体" w:hAnsi="宋体" w:eastAsia="宋体" w:cs="宋体"/>
          <w:i w:val="0"/>
          <w:iCs w:val="0"/>
          <w:caps w:val="0"/>
          <w:color w:val="auto"/>
          <w:spacing w:val="0"/>
          <w:sz w:val="21"/>
          <w:szCs w:val="21"/>
        </w:rPr>
        <w:t>0</w:t>
      </w:r>
      <w:r>
        <w:rPr>
          <w:rFonts w:hint="eastAsia" w:ascii="宋体" w:hAnsi="宋体" w:eastAsia="宋体" w:cs="宋体"/>
          <w:i w:val="0"/>
          <w:iCs w:val="0"/>
          <w:caps w:val="0"/>
          <w:color w:val="auto"/>
          <w:spacing w:val="0"/>
          <w:sz w:val="21"/>
          <w:szCs w:val="21"/>
        </w:rPr>
        <w:t> </w:t>
      </w:r>
    </w:p>
    <w:p>
      <w:pPr>
        <w:pStyle w:val="50"/>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iCs w:val="0"/>
          <w:caps w:val="0"/>
          <w:color w:val="auto"/>
          <w:spacing w:val="0"/>
          <w:sz w:val="21"/>
          <w:szCs w:val="21"/>
        </w:rPr>
      </w:pPr>
      <w:r>
        <w:rPr>
          <w:rStyle w:val="59"/>
          <w:rFonts w:hint="eastAsia" w:ascii="宋体" w:hAnsi="宋体" w:eastAsia="宋体" w:cs="宋体"/>
          <w:i w:val="0"/>
          <w:iCs w:val="0"/>
          <w:caps w:val="0"/>
          <w:color w:val="auto"/>
          <w:spacing w:val="0"/>
          <w:sz w:val="21"/>
          <w:szCs w:val="21"/>
        </w:rPr>
        <w:t>四、提交投标文件截止时间、开标时间和地点</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w:t>
      </w:r>
      <w:r>
        <w:rPr>
          <w:rFonts w:hint="eastAsia" w:ascii="宋体" w:hAnsi="宋体" w:eastAsia="宋体" w:cs="宋体"/>
          <w:i w:val="0"/>
          <w:iCs w:val="0"/>
          <w:caps w:val="0"/>
          <w:color w:val="auto"/>
          <w:spacing w:val="0"/>
          <w:sz w:val="21"/>
          <w:szCs w:val="21"/>
          <w:u w:val="none"/>
        </w:rPr>
        <w:t> </w:t>
      </w:r>
      <w:r>
        <w:rPr>
          <w:rFonts w:hint="eastAsia" w:ascii="宋体" w:hAnsi="宋体" w:eastAsia="宋体" w:cs="宋体"/>
          <w:i w:val="0"/>
          <w:caps w:val="0"/>
          <w:color w:val="auto"/>
          <w:spacing w:val="0"/>
          <w:sz w:val="21"/>
          <w:szCs w:val="21"/>
          <w:u w:val="none"/>
        </w:rPr>
        <w:t>提交投标文件截止时间：</w:t>
      </w:r>
      <w:r>
        <w:rPr>
          <w:rStyle w:val="358"/>
          <w:rFonts w:hint="eastAsia" w:ascii="宋体" w:hAnsi="宋体" w:eastAsia="宋体" w:cs="宋体"/>
          <w:i w:val="0"/>
          <w:caps w:val="0"/>
          <w:color w:val="auto"/>
          <w:spacing w:val="0"/>
          <w:sz w:val="21"/>
          <w:szCs w:val="21"/>
          <w:u w:val="none"/>
        </w:rPr>
        <w:t>2024年</w:t>
      </w:r>
      <w:r>
        <w:rPr>
          <w:rStyle w:val="358"/>
          <w:rFonts w:hint="eastAsia" w:cs="宋体"/>
          <w:i w:val="0"/>
          <w:caps w:val="0"/>
          <w:color w:val="auto"/>
          <w:spacing w:val="0"/>
          <w:sz w:val="21"/>
          <w:szCs w:val="21"/>
          <w:u w:val="none"/>
          <w:lang w:val="en-US" w:eastAsia="zh-CN"/>
        </w:rPr>
        <w:t xml:space="preserve"> </w:t>
      </w:r>
      <w:r>
        <w:rPr>
          <w:rStyle w:val="358"/>
          <w:rFonts w:hint="eastAsia" w:ascii="宋体" w:hAnsi="宋体" w:eastAsia="宋体" w:cs="宋体"/>
          <w:i w:val="0"/>
          <w:caps w:val="0"/>
          <w:color w:val="auto"/>
          <w:spacing w:val="0"/>
          <w:sz w:val="21"/>
          <w:szCs w:val="21"/>
          <w:u w:val="none"/>
        </w:rPr>
        <w:t>月</w:t>
      </w:r>
      <w:r>
        <w:rPr>
          <w:rStyle w:val="358"/>
          <w:rFonts w:hint="eastAsia" w:cs="宋体"/>
          <w:i w:val="0"/>
          <w:caps w:val="0"/>
          <w:color w:val="auto"/>
          <w:spacing w:val="0"/>
          <w:sz w:val="21"/>
          <w:szCs w:val="21"/>
          <w:u w:val="none"/>
          <w:lang w:val="en-US" w:eastAsia="zh-CN"/>
        </w:rPr>
        <w:t xml:space="preserve"> </w:t>
      </w:r>
      <w:r>
        <w:rPr>
          <w:rStyle w:val="358"/>
          <w:rFonts w:hint="eastAsia" w:ascii="宋体" w:hAnsi="宋体" w:eastAsia="宋体" w:cs="宋体"/>
          <w:i w:val="0"/>
          <w:caps w:val="0"/>
          <w:color w:val="auto"/>
          <w:spacing w:val="0"/>
          <w:sz w:val="21"/>
          <w:szCs w:val="21"/>
          <w:u w:val="none"/>
        </w:rPr>
        <w:t>日 10:00</w:t>
      </w:r>
      <w:r>
        <w:rPr>
          <w:rFonts w:hint="eastAsia" w:ascii="宋体" w:hAnsi="宋体" w:eastAsia="宋体" w:cs="宋体"/>
          <w:i w:val="0"/>
          <w:caps w:val="0"/>
          <w:color w:val="auto"/>
          <w:spacing w:val="0"/>
          <w:sz w:val="21"/>
          <w:szCs w:val="21"/>
          <w:u w:val="none"/>
        </w:rPr>
        <w:t>（北京时间）</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w:t>
      </w:r>
      <w:r>
        <w:rPr>
          <w:rFonts w:hint="eastAsia" w:ascii="宋体" w:hAnsi="宋体" w:eastAsia="宋体" w:cs="宋体"/>
          <w:i w:val="0"/>
          <w:caps w:val="0"/>
          <w:color w:val="auto"/>
          <w:spacing w:val="0"/>
          <w:sz w:val="21"/>
          <w:szCs w:val="21"/>
          <w:u w:val="none"/>
        </w:rPr>
        <w:t> 投标地点（网址）：</w:t>
      </w:r>
      <w:r>
        <w:rPr>
          <w:rStyle w:val="241"/>
          <w:rFonts w:hint="eastAsia" w:ascii="宋体" w:hAnsi="宋体" w:eastAsia="宋体" w:cs="宋体"/>
          <w:i w:val="0"/>
          <w:caps w:val="0"/>
          <w:color w:val="auto"/>
          <w:spacing w:val="0"/>
          <w:sz w:val="21"/>
          <w:szCs w:val="21"/>
          <w:u w:val="none"/>
        </w:rPr>
        <w:t>http://www.gcy.zfcg.gxzf.gov.cn。本项目不要求投标供应商到达开标现场，但供应商应派法定代表人或委托代理人准时在线出席电子开评标会议，随时关注开评标进度，如在开评标过程中有电子询标，应在规定的时间内对电子询标函进行澄清回复。</w:t>
      </w:r>
      <w:r>
        <w:rPr>
          <w:rFonts w:hint="eastAsia" w:ascii="宋体" w:hAnsi="宋体" w:eastAsia="宋体" w:cs="宋体"/>
          <w:i w:val="0"/>
          <w:caps w:val="0"/>
          <w:color w:val="auto"/>
          <w:spacing w:val="0"/>
          <w:sz w:val="21"/>
          <w:szCs w:val="21"/>
        </w:rPr>
        <w:t> </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u w:val="none"/>
        </w:rPr>
        <w:t>    开标时间：</w:t>
      </w:r>
      <w:r>
        <w:rPr>
          <w:rStyle w:val="333"/>
          <w:rFonts w:hint="eastAsia" w:ascii="宋体" w:hAnsi="宋体" w:eastAsia="宋体" w:cs="宋体"/>
          <w:i w:val="0"/>
          <w:caps w:val="0"/>
          <w:color w:val="auto"/>
          <w:spacing w:val="0"/>
          <w:sz w:val="21"/>
          <w:szCs w:val="21"/>
          <w:u w:val="none"/>
        </w:rPr>
        <w:t>2024年</w:t>
      </w:r>
      <w:r>
        <w:rPr>
          <w:rStyle w:val="333"/>
          <w:rFonts w:hint="eastAsia" w:cs="宋体"/>
          <w:i w:val="0"/>
          <w:caps w:val="0"/>
          <w:color w:val="auto"/>
          <w:spacing w:val="0"/>
          <w:sz w:val="21"/>
          <w:szCs w:val="21"/>
          <w:u w:val="none"/>
          <w:lang w:val="en-US" w:eastAsia="zh-CN"/>
        </w:rPr>
        <w:t xml:space="preserve"> </w:t>
      </w:r>
      <w:r>
        <w:rPr>
          <w:rStyle w:val="333"/>
          <w:rFonts w:hint="eastAsia" w:ascii="宋体" w:hAnsi="宋体" w:eastAsia="宋体" w:cs="宋体"/>
          <w:i w:val="0"/>
          <w:caps w:val="0"/>
          <w:color w:val="auto"/>
          <w:spacing w:val="0"/>
          <w:sz w:val="21"/>
          <w:szCs w:val="21"/>
          <w:u w:val="none"/>
        </w:rPr>
        <w:t>月</w:t>
      </w:r>
      <w:r>
        <w:rPr>
          <w:rStyle w:val="333"/>
          <w:rFonts w:hint="eastAsia" w:cs="宋体"/>
          <w:i w:val="0"/>
          <w:caps w:val="0"/>
          <w:color w:val="auto"/>
          <w:spacing w:val="0"/>
          <w:sz w:val="21"/>
          <w:szCs w:val="21"/>
          <w:u w:val="none"/>
          <w:lang w:val="en-US" w:eastAsia="zh-CN"/>
        </w:rPr>
        <w:t xml:space="preserve"> </w:t>
      </w:r>
      <w:r>
        <w:rPr>
          <w:rStyle w:val="333"/>
          <w:rFonts w:hint="eastAsia" w:ascii="宋体" w:hAnsi="宋体" w:eastAsia="宋体" w:cs="宋体"/>
          <w:i w:val="0"/>
          <w:caps w:val="0"/>
          <w:color w:val="auto"/>
          <w:spacing w:val="0"/>
          <w:sz w:val="21"/>
          <w:szCs w:val="21"/>
          <w:u w:val="none"/>
        </w:rPr>
        <w:t>日 10:00</w:t>
      </w:r>
      <w:r>
        <w:rPr>
          <w:rFonts w:hint="eastAsia" w:ascii="宋体" w:hAnsi="宋体" w:eastAsia="宋体" w:cs="宋体"/>
          <w:i w:val="0"/>
          <w:caps w:val="0"/>
          <w:color w:val="auto"/>
          <w:spacing w:val="0"/>
          <w:sz w:val="21"/>
          <w:szCs w:val="21"/>
        </w:rPr>
        <w:t> </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u w:val="none"/>
        </w:rPr>
        <w:t>    开标地点：</w:t>
      </w:r>
      <w:r>
        <w:rPr>
          <w:rStyle w:val="305"/>
          <w:rFonts w:hint="eastAsia" w:ascii="宋体" w:hAnsi="宋体" w:eastAsia="宋体" w:cs="宋体"/>
          <w:i w:val="0"/>
          <w:caps w:val="0"/>
          <w:color w:val="auto"/>
          <w:spacing w:val="0"/>
          <w:sz w:val="21"/>
          <w:szCs w:val="21"/>
          <w:u w:val="none"/>
        </w:rPr>
        <w:t>广西壮族自治区南宁市青秀区广西政府采购云平台开标大厅</w:t>
      </w:r>
      <w:r>
        <w:rPr>
          <w:rFonts w:hint="eastAsia" w:ascii="宋体" w:hAnsi="宋体" w:eastAsia="宋体" w:cs="宋体"/>
          <w:i w:val="0"/>
          <w:iCs w:val="0"/>
          <w:caps w:val="0"/>
          <w:color w:val="auto"/>
          <w:spacing w:val="0"/>
          <w:sz w:val="21"/>
          <w:szCs w:val="21"/>
        </w:rPr>
        <w:t>  </w:t>
      </w:r>
    </w:p>
    <w:p>
      <w:pPr>
        <w:pStyle w:val="50"/>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iCs w:val="0"/>
          <w:caps w:val="0"/>
          <w:color w:val="auto"/>
          <w:spacing w:val="0"/>
          <w:sz w:val="21"/>
          <w:szCs w:val="21"/>
        </w:rPr>
      </w:pPr>
      <w:r>
        <w:rPr>
          <w:rStyle w:val="59"/>
          <w:rFonts w:hint="eastAsia" w:ascii="宋体" w:hAnsi="宋体" w:eastAsia="宋体" w:cs="宋体"/>
          <w:i w:val="0"/>
          <w:iCs w:val="0"/>
          <w:caps w:val="0"/>
          <w:color w:val="auto"/>
          <w:spacing w:val="0"/>
          <w:sz w:val="21"/>
          <w:szCs w:val="21"/>
        </w:rPr>
        <w:t>五、公告期限</w:t>
      </w:r>
      <w:r>
        <w:rPr>
          <w:rFonts w:hint="eastAsia" w:ascii="宋体" w:hAnsi="宋体" w:eastAsia="宋体" w:cs="宋体"/>
          <w:i w:val="0"/>
          <w:iCs w:val="0"/>
          <w:caps w:val="0"/>
          <w:color w:val="auto"/>
          <w:spacing w:val="0"/>
          <w:sz w:val="21"/>
          <w:szCs w:val="21"/>
        </w:rPr>
        <w:t> </w:t>
      </w:r>
    </w:p>
    <w:p>
      <w:pPr>
        <w:pStyle w:val="50"/>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    自本公告发布之日起5个工作日。</w:t>
      </w:r>
    </w:p>
    <w:p>
      <w:pPr>
        <w:pStyle w:val="50"/>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iCs w:val="0"/>
          <w:caps w:val="0"/>
          <w:color w:val="auto"/>
          <w:spacing w:val="0"/>
          <w:sz w:val="21"/>
          <w:szCs w:val="21"/>
        </w:rPr>
      </w:pPr>
      <w:r>
        <w:rPr>
          <w:rStyle w:val="59"/>
          <w:rFonts w:hint="eastAsia" w:ascii="宋体" w:hAnsi="宋体" w:eastAsia="宋体" w:cs="宋体"/>
          <w:i w:val="0"/>
          <w:iCs w:val="0"/>
          <w:caps w:val="0"/>
          <w:color w:val="auto"/>
          <w:spacing w:val="0"/>
          <w:sz w:val="21"/>
          <w:szCs w:val="21"/>
        </w:rPr>
        <w:t>六、其他补充事宜</w:t>
      </w:r>
    </w:p>
    <w:p>
      <w:pPr>
        <w:pStyle w:val="50"/>
        <w:keepNext w:val="0"/>
        <w:keepLines w:val="0"/>
        <w:widowControl/>
        <w:suppressLineNumbers w:val="0"/>
        <w:spacing w:before="75" w:beforeAutospacing="0" w:after="75" w:afterAutospacing="0" w:line="315" w:lineRule="atLeast"/>
        <w:ind w:left="0" w:righ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   </w:t>
      </w:r>
      <w:r>
        <w:rPr>
          <w:rStyle w:val="333"/>
          <w:rFonts w:hint="eastAsia" w:ascii="宋体" w:hAnsi="宋体" w:eastAsia="宋体" w:cs="宋体"/>
          <w:i w:val="0"/>
          <w:caps w:val="0"/>
          <w:color w:val="auto"/>
          <w:spacing w:val="0"/>
          <w:sz w:val="21"/>
          <w:szCs w:val="21"/>
          <w:u w:val="none"/>
        </w:rPr>
        <w:t>1.投标保证金（人民币）：</w:t>
      </w:r>
      <w:r>
        <w:rPr>
          <w:rStyle w:val="333"/>
          <w:rFonts w:hint="eastAsia" w:ascii="宋体" w:hAnsi="宋体" w:eastAsia="宋体" w:cs="宋体"/>
          <w:i w:val="0"/>
          <w:caps w:val="0"/>
          <w:color w:val="auto"/>
          <w:spacing w:val="0"/>
          <w:sz w:val="21"/>
          <w:szCs w:val="21"/>
          <w:u w:val="none"/>
          <w:lang w:val="en-US" w:eastAsia="zh-CN"/>
        </w:rPr>
        <w:t>3.5</w:t>
      </w:r>
      <w:r>
        <w:rPr>
          <w:rStyle w:val="333"/>
          <w:rFonts w:hint="eastAsia" w:ascii="宋体" w:hAnsi="宋体" w:eastAsia="宋体" w:cs="宋体"/>
          <w:i w:val="0"/>
          <w:caps w:val="0"/>
          <w:color w:val="auto"/>
          <w:spacing w:val="0"/>
          <w:sz w:val="21"/>
          <w:szCs w:val="21"/>
          <w:u w:val="none"/>
        </w:rPr>
        <w:t>万元。 （必须足额缴纳） </w:t>
      </w:r>
      <w:r>
        <w:rPr>
          <w:rStyle w:val="333"/>
          <w:rFonts w:hint="eastAsia" w:ascii="宋体" w:hAnsi="宋体" w:eastAsia="宋体" w:cs="宋体"/>
          <w:i w:val="0"/>
          <w:caps w:val="0"/>
          <w:color w:val="auto"/>
          <w:spacing w:val="0"/>
          <w:sz w:val="21"/>
          <w:szCs w:val="21"/>
          <w:u w:val="none"/>
        </w:rPr>
        <w:br w:type="textWrapping"/>
      </w:r>
      <w:r>
        <w:rPr>
          <w:rStyle w:val="333"/>
          <w:rFonts w:hint="eastAsia" w:ascii="宋体" w:hAnsi="宋体" w:eastAsia="宋体" w:cs="宋体"/>
          <w:i w:val="0"/>
          <w:caps w:val="0"/>
          <w:color w:val="auto"/>
          <w:spacing w:val="0"/>
          <w:sz w:val="21"/>
          <w:szCs w:val="21"/>
          <w:u w:val="none"/>
        </w:rPr>
        <w:t>（1）投标保证金交纳形式：支票、汇票、本票、网上银行或者银行、保险机构出具的保函等非现金形式。</w:t>
      </w:r>
      <w:r>
        <w:rPr>
          <w:rStyle w:val="333"/>
          <w:rFonts w:hint="eastAsia" w:ascii="宋体" w:hAnsi="宋体" w:eastAsia="宋体" w:cs="宋体"/>
          <w:i w:val="0"/>
          <w:caps w:val="0"/>
          <w:color w:val="auto"/>
          <w:spacing w:val="0"/>
          <w:sz w:val="21"/>
          <w:szCs w:val="21"/>
          <w:u w:val="none"/>
        </w:rPr>
        <w:br w:type="textWrapping"/>
      </w:r>
      <w:r>
        <w:rPr>
          <w:rStyle w:val="333"/>
          <w:rFonts w:hint="eastAsia" w:ascii="宋体" w:hAnsi="宋体" w:eastAsia="宋体" w:cs="宋体"/>
          <w:i w:val="0"/>
          <w:caps w:val="0"/>
          <w:color w:val="auto"/>
          <w:spacing w:val="0"/>
          <w:sz w:val="21"/>
          <w:szCs w:val="21"/>
          <w:u w:val="none"/>
        </w:rPr>
        <w:t>（2）采用网上银行转账形式的，投标人应于提交投标文件截止时间前将投标保证金交至以下账户。</w:t>
      </w:r>
      <w:r>
        <w:rPr>
          <w:rStyle w:val="333"/>
          <w:rFonts w:hint="eastAsia" w:ascii="宋体" w:hAnsi="宋体" w:eastAsia="宋体" w:cs="宋体"/>
          <w:i w:val="0"/>
          <w:caps w:val="0"/>
          <w:color w:val="auto"/>
          <w:spacing w:val="0"/>
          <w:sz w:val="21"/>
          <w:szCs w:val="21"/>
          <w:u w:val="none"/>
        </w:rPr>
        <w:br w:type="textWrapping"/>
      </w:r>
      <w:r>
        <w:rPr>
          <w:rStyle w:val="333"/>
          <w:rFonts w:hint="eastAsia" w:ascii="宋体" w:hAnsi="宋体" w:eastAsia="宋体" w:cs="宋体"/>
          <w:i w:val="0"/>
          <w:caps w:val="0"/>
          <w:color w:val="auto"/>
          <w:spacing w:val="0"/>
          <w:sz w:val="21"/>
          <w:szCs w:val="21"/>
          <w:u w:val="none"/>
        </w:rPr>
        <w:t>开户名称：广西壮族自治区政府采购中心；</w:t>
      </w:r>
      <w:r>
        <w:rPr>
          <w:rStyle w:val="333"/>
          <w:rFonts w:hint="eastAsia" w:ascii="宋体" w:hAnsi="宋体" w:eastAsia="宋体" w:cs="宋体"/>
          <w:i w:val="0"/>
          <w:caps w:val="0"/>
          <w:color w:val="auto"/>
          <w:spacing w:val="0"/>
          <w:sz w:val="21"/>
          <w:szCs w:val="21"/>
          <w:u w:val="none"/>
        </w:rPr>
        <w:br w:type="textWrapping"/>
      </w:r>
      <w:r>
        <w:rPr>
          <w:rStyle w:val="333"/>
          <w:rFonts w:hint="eastAsia" w:ascii="宋体" w:hAnsi="宋体" w:eastAsia="宋体" w:cs="宋体"/>
          <w:i w:val="0"/>
          <w:caps w:val="0"/>
          <w:color w:val="auto"/>
          <w:spacing w:val="0"/>
          <w:sz w:val="21"/>
          <w:szCs w:val="21"/>
          <w:u w:val="none"/>
        </w:rPr>
        <w:t>开户银行：中国农业银行股份有限公司南宁市古城支行；</w:t>
      </w:r>
      <w:r>
        <w:rPr>
          <w:rStyle w:val="333"/>
          <w:rFonts w:hint="eastAsia" w:ascii="宋体" w:hAnsi="宋体" w:eastAsia="宋体" w:cs="宋体"/>
          <w:i w:val="0"/>
          <w:caps w:val="0"/>
          <w:color w:val="auto"/>
          <w:spacing w:val="0"/>
          <w:sz w:val="21"/>
          <w:szCs w:val="21"/>
          <w:u w:val="none"/>
        </w:rPr>
        <w:br w:type="textWrapping"/>
      </w:r>
      <w:r>
        <w:rPr>
          <w:rStyle w:val="333"/>
          <w:rFonts w:hint="eastAsia" w:ascii="宋体" w:hAnsi="宋体" w:eastAsia="宋体" w:cs="宋体"/>
          <w:i w:val="0"/>
          <w:caps w:val="0"/>
          <w:color w:val="auto"/>
          <w:spacing w:val="0"/>
          <w:sz w:val="21"/>
          <w:szCs w:val="21"/>
          <w:u w:val="none"/>
        </w:rPr>
        <w:t>银行账号：20009101040051648</w:t>
      </w:r>
      <w:r>
        <w:rPr>
          <w:rStyle w:val="333"/>
          <w:rFonts w:hint="eastAsia" w:ascii="宋体" w:hAnsi="宋体" w:eastAsia="宋体" w:cs="宋体"/>
          <w:i w:val="0"/>
          <w:caps w:val="0"/>
          <w:color w:val="auto"/>
          <w:spacing w:val="0"/>
          <w:sz w:val="21"/>
          <w:szCs w:val="21"/>
          <w:u w:val="none"/>
        </w:rPr>
        <w:br w:type="textWrapping"/>
      </w:r>
      <w:r>
        <w:rPr>
          <w:rStyle w:val="333"/>
          <w:rFonts w:hint="eastAsia" w:ascii="宋体" w:hAnsi="宋体" w:eastAsia="宋体" w:cs="宋体"/>
          <w:i w:val="0"/>
          <w:caps w:val="0"/>
          <w:color w:val="auto"/>
          <w:spacing w:val="0"/>
          <w:sz w:val="21"/>
          <w:szCs w:val="21"/>
          <w:u w:val="none"/>
        </w:rPr>
        <w:t>（3）采用支票、汇票、本票或者保函等形式的，投标人应于提交投标文件截止时间前递交单独密封的支票、汇票、本票或者保函原件至本中心财务处。</w:t>
      </w:r>
      <w:r>
        <w:rPr>
          <w:rStyle w:val="333"/>
          <w:rFonts w:hint="eastAsia" w:ascii="宋体" w:hAnsi="宋体" w:eastAsia="宋体" w:cs="宋体"/>
          <w:i w:val="0"/>
          <w:caps w:val="0"/>
          <w:color w:val="auto"/>
          <w:spacing w:val="0"/>
          <w:sz w:val="21"/>
          <w:szCs w:val="21"/>
          <w:u w:val="none"/>
        </w:rPr>
        <w:br w:type="textWrapping"/>
      </w:r>
      <w:r>
        <w:rPr>
          <w:rStyle w:val="333"/>
          <w:rFonts w:hint="eastAsia" w:ascii="宋体" w:hAnsi="宋体" w:eastAsia="宋体" w:cs="宋体"/>
          <w:i w:val="0"/>
          <w:caps w:val="0"/>
          <w:color w:val="auto"/>
          <w:spacing w:val="0"/>
          <w:sz w:val="21"/>
          <w:szCs w:val="21"/>
          <w:u w:val="none"/>
        </w:rPr>
        <w:t>（4）本中心财务处联系方式：地址：广西南宁市星湖路22号；电话：0771-8600309。</w:t>
      </w:r>
      <w:r>
        <w:rPr>
          <w:rStyle w:val="333"/>
          <w:rFonts w:hint="eastAsia" w:ascii="宋体" w:hAnsi="宋体" w:eastAsia="宋体" w:cs="宋体"/>
          <w:i w:val="0"/>
          <w:caps w:val="0"/>
          <w:color w:val="auto"/>
          <w:spacing w:val="0"/>
          <w:sz w:val="21"/>
          <w:szCs w:val="21"/>
          <w:u w:val="none"/>
        </w:rPr>
        <w:br w:type="textWrapping"/>
      </w:r>
      <w:r>
        <w:rPr>
          <w:rStyle w:val="333"/>
          <w:rFonts w:hint="eastAsia" w:ascii="宋体" w:hAnsi="宋体" w:eastAsia="宋体" w:cs="宋体"/>
          <w:i w:val="0"/>
          <w:caps w:val="0"/>
          <w:color w:val="auto"/>
          <w:spacing w:val="0"/>
          <w:sz w:val="21"/>
          <w:szCs w:val="21"/>
          <w:u w:val="none"/>
        </w:rPr>
        <w:t>2.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r>
        <w:rPr>
          <w:rStyle w:val="333"/>
          <w:rFonts w:hint="eastAsia" w:ascii="宋体" w:hAnsi="宋体" w:eastAsia="宋体" w:cs="宋体"/>
          <w:i w:val="0"/>
          <w:caps w:val="0"/>
          <w:color w:val="auto"/>
          <w:spacing w:val="0"/>
          <w:sz w:val="21"/>
          <w:szCs w:val="21"/>
          <w:u w:val="none"/>
        </w:rPr>
        <w:br w:type="textWrapping"/>
      </w:r>
      <w:r>
        <w:rPr>
          <w:rStyle w:val="333"/>
          <w:rFonts w:hint="eastAsia" w:ascii="宋体" w:hAnsi="宋体" w:eastAsia="宋体" w:cs="宋体"/>
          <w:i w:val="0"/>
          <w:caps w:val="0"/>
          <w:color w:val="auto"/>
          <w:spacing w:val="0"/>
          <w:sz w:val="21"/>
          <w:szCs w:val="21"/>
          <w:u w:val="none"/>
        </w:rPr>
        <w:t>3.网上公告媒体查询：中国政府采购网（www.ccgp.gov.cn）、广西壮族自治区政府采购网（zfcg.gxzf.gov.cn）、广西壮族自治区公共资源交易中心网站（gxggzy.gxzf.gov.cn）。</w:t>
      </w:r>
      <w:r>
        <w:rPr>
          <w:rStyle w:val="333"/>
          <w:rFonts w:hint="eastAsia" w:ascii="宋体" w:hAnsi="宋体" w:eastAsia="宋体" w:cs="宋体"/>
          <w:i w:val="0"/>
          <w:caps w:val="0"/>
          <w:color w:val="auto"/>
          <w:spacing w:val="0"/>
          <w:sz w:val="21"/>
          <w:szCs w:val="21"/>
          <w:u w:val="none"/>
        </w:rPr>
        <w:br w:type="textWrapping"/>
      </w:r>
      <w:r>
        <w:rPr>
          <w:rStyle w:val="333"/>
          <w:rFonts w:hint="eastAsia" w:ascii="宋体" w:hAnsi="宋体" w:eastAsia="宋体" w:cs="宋体"/>
          <w:i w:val="0"/>
          <w:caps w:val="0"/>
          <w:color w:val="auto"/>
          <w:spacing w:val="0"/>
          <w:sz w:val="21"/>
          <w:szCs w:val="21"/>
          <w:u w:val="none"/>
        </w:rPr>
        <w:t>4.其他注意事项：</w:t>
      </w:r>
      <w:r>
        <w:rPr>
          <w:rStyle w:val="333"/>
          <w:rFonts w:hint="eastAsia" w:ascii="宋体" w:hAnsi="宋体" w:eastAsia="宋体" w:cs="宋体"/>
          <w:i w:val="0"/>
          <w:caps w:val="0"/>
          <w:color w:val="auto"/>
          <w:spacing w:val="0"/>
          <w:sz w:val="21"/>
          <w:szCs w:val="21"/>
          <w:u w:val="none"/>
        </w:rPr>
        <w:br w:type="textWrapping"/>
      </w:r>
      <w:r>
        <w:rPr>
          <w:rStyle w:val="333"/>
          <w:rFonts w:hint="eastAsia" w:ascii="宋体" w:hAnsi="宋体" w:eastAsia="宋体" w:cs="宋体"/>
          <w:i w:val="0"/>
          <w:caps w:val="0"/>
          <w:color w:val="auto"/>
          <w:spacing w:val="0"/>
          <w:sz w:val="21"/>
          <w:szCs w:val="21"/>
          <w:u w:val="none"/>
        </w:rPr>
        <w:t>（1）本项目实行电子投标，供应商应按照本项目招标文件和广西政府采购云平台的要求编制、加密并提交投标文件。供应商在使用系统参与投标过程中遇到涉及平台使用的任何问题，可致电广西政府采购云平台技术支持热线咨询，联系方式：95763。</w:t>
      </w:r>
      <w:r>
        <w:rPr>
          <w:rStyle w:val="333"/>
          <w:rFonts w:hint="eastAsia" w:ascii="宋体" w:hAnsi="宋体" w:eastAsia="宋体" w:cs="宋体"/>
          <w:i w:val="0"/>
          <w:caps w:val="0"/>
          <w:color w:val="auto"/>
          <w:spacing w:val="0"/>
          <w:sz w:val="21"/>
          <w:szCs w:val="21"/>
          <w:u w:val="none"/>
        </w:rPr>
        <w:br w:type="textWrapping"/>
      </w:r>
      <w:r>
        <w:rPr>
          <w:rStyle w:val="333"/>
          <w:rFonts w:hint="eastAsia" w:ascii="宋体" w:hAnsi="宋体" w:eastAsia="宋体" w:cs="宋体"/>
          <w:i w:val="0"/>
          <w:caps w:val="0"/>
          <w:color w:val="000000"/>
          <w:spacing w:val="0"/>
          <w:sz w:val="21"/>
          <w:szCs w:val="21"/>
          <w:u w:val="none"/>
        </w:rPr>
        <w:t>（2）供应商应及时熟悉掌握电子标系统操作指南（见广西政府采购云平台首页右上角—服务中心—帮助文档—项目采购）：https://helpcenter.zcygov.cn/document/#/document/dashboard?siteCode=gx。</w:t>
      </w:r>
      <w:r>
        <w:rPr>
          <w:rStyle w:val="333"/>
          <w:rFonts w:hint="eastAsia" w:ascii="宋体" w:hAnsi="宋体" w:eastAsia="宋体" w:cs="宋体"/>
          <w:i w:val="0"/>
          <w:caps w:val="0"/>
          <w:color w:val="000000"/>
          <w:spacing w:val="0"/>
          <w:sz w:val="21"/>
          <w:szCs w:val="21"/>
          <w:u w:val="none"/>
        </w:rPr>
        <w:br w:type="textWrapping"/>
      </w:r>
      <w:r>
        <w:rPr>
          <w:rStyle w:val="333"/>
          <w:rFonts w:hint="eastAsia" w:ascii="宋体" w:hAnsi="宋体" w:eastAsia="宋体" w:cs="宋体"/>
          <w:i w:val="0"/>
          <w:caps w:val="0"/>
          <w:color w:val="000000"/>
          <w:spacing w:val="0"/>
          <w:sz w:val="21"/>
          <w:szCs w:val="21"/>
          <w:u w:val="none"/>
        </w:rPr>
        <w:t>（3）供应商应及时完成CA证书申领和绑定（见广西壮族自治区政府采购网—办事服务—下载专区—</w:t>
      </w:r>
      <w:r>
        <w:rPr>
          <w:rStyle w:val="333"/>
          <w:rFonts w:hint="default" w:cs="宋体"/>
          <w:i w:val="0"/>
          <w:caps w:val="0"/>
          <w:color w:val="000000"/>
          <w:spacing w:val="0"/>
          <w:sz w:val="21"/>
          <w:szCs w:val="21"/>
          <w:u w:val="none"/>
          <w:lang w:val="en"/>
        </w:rPr>
        <w:t>广西政府采购云平台</w:t>
      </w:r>
      <w:r>
        <w:rPr>
          <w:rStyle w:val="333"/>
          <w:rFonts w:hint="eastAsia" w:ascii="宋体" w:hAnsi="宋体" w:eastAsia="宋体" w:cs="宋体"/>
          <w:i w:val="0"/>
          <w:caps w:val="0"/>
          <w:color w:val="000000"/>
          <w:spacing w:val="0"/>
          <w:sz w:val="21"/>
          <w:szCs w:val="21"/>
          <w:u w:val="none"/>
        </w:rPr>
        <w:t>CA证书办理操作指南）</w:t>
      </w:r>
      <w:r>
        <w:rPr>
          <w:rStyle w:val="333"/>
          <w:rFonts w:hint="eastAsia" w:ascii="宋体" w:hAnsi="宋体" w:eastAsia="宋体" w:cs="宋体"/>
          <w:i w:val="0"/>
          <w:caps w:val="0"/>
          <w:color w:val="000000"/>
          <w:spacing w:val="0"/>
          <w:sz w:val="21"/>
          <w:szCs w:val="21"/>
          <w:u w:val="none"/>
        </w:rPr>
        <w:br w:type="textWrapping"/>
      </w:r>
      <w:r>
        <w:rPr>
          <w:rStyle w:val="333"/>
          <w:rFonts w:hint="eastAsia" w:ascii="宋体" w:hAnsi="宋体" w:eastAsia="宋体" w:cs="宋体"/>
          <w:i w:val="0"/>
          <w:caps w:val="0"/>
          <w:color w:val="000000"/>
          <w:spacing w:val="0"/>
          <w:sz w:val="21"/>
          <w:szCs w:val="21"/>
          <w:u w:val="none"/>
        </w:rPr>
        <w:t>（4）供应商通过广西政府采购云平台新版客户端软件制作投标文件，广西政府采购云平台新版客户端软件请供应商自行前往下载并安装（见广西壮族自治区政府采购网—办事服务—下载专区）。</w:t>
      </w:r>
      <w:r>
        <w:rPr>
          <w:rStyle w:val="333"/>
          <w:rFonts w:hint="eastAsia" w:ascii="宋体" w:hAnsi="宋体" w:eastAsia="宋体" w:cs="宋体"/>
          <w:i w:val="0"/>
          <w:caps w:val="0"/>
          <w:color w:val="000000"/>
          <w:spacing w:val="0"/>
          <w:sz w:val="21"/>
          <w:szCs w:val="21"/>
          <w:u w:val="none"/>
        </w:rPr>
        <w:br w:type="textWrapping"/>
      </w:r>
      <w:r>
        <w:rPr>
          <w:rStyle w:val="333"/>
          <w:rFonts w:hint="eastAsia" w:ascii="宋体" w:hAnsi="宋体" w:eastAsia="宋体" w:cs="宋体"/>
          <w:i w:val="0"/>
          <w:caps w:val="0"/>
          <w:color w:val="000000"/>
          <w:spacing w:val="0"/>
          <w:sz w:val="21"/>
          <w:szCs w:val="21"/>
          <w:u w:val="none"/>
        </w:rPr>
        <w:t>（5）因未注册入库、未办理CA证书、CA证书故障、操作不当、CA证书逾期等原因造成无法投标或投标失败等后果由供应商自行承担。</w:t>
      </w:r>
      <w:r>
        <w:rPr>
          <w:rStyle w:val="333"/>
          <w:rFonts w:hint="eastAsia" w:ascii="宋体" w:hAnsi="宋体" w:eastAsia="宋体" w:cs="宋体"/>
          <w:i w:val="0"/>
          <w:caps w:val="0"/>
          <w:color w:val="000000"/>
          <w:spacing w:val="0"/>
          <w:sz w:val="21"/>
          <w:szCs w:val="21"/>
          <w:u w:val="none"/>
        </w:rPr>
        <w:br w:type="textWrapping"/>
      </w:r>
      <w:r>
        <w:rPr>
          <w:rStyle w:val="333"/>
          <w:rFonts w:hint="eastAsia" w:ascii="宋体" w:hAnsi="宋体" w:eastAsia="宋体" w:cs="宋体"/>
          <w:i w:val="0"/>
          <w:caps w:val="0"/>
          <w:color w:val="000000"/>
          <w:spacing w:val="0"/>
          <w:sz w:val="21"/>
          <w:szCs w:val="21"/>
          <w:u w:val="none"/>
        </w:rPr>
        <w:t>（6）投标文件网上提交截止后，广西政府采购云平台（电子标系统）自动提取所有投标文件，各供应商须在开标开始后30分钟内对上传广西政府采购云平台的投标文件进行解密，所有供应商在规定的解密时限内解密完成或解密时限结束后，本中心开启投标文件；供应商超过解密时限的，系统默认自动放弃。 </w:t>
      </w:r>
      <w:r>
        <w:rPr>
          <w:rFonts w:hint="eastAsia" w:ascii="宋体" w:hAnsi="宋体" w:eastAsia="宋体" w:cs="宋体"/>
          <w:i w:val="0"/>
          <w:iCs w:val="0"/>
          <w:caps w:val="0"/>
          <w:color w:val="auto"/>
          <w:spacing w:val="0"/>
          <w:sz w:val="21"/>
          <w:szCs w:val="21"/>
        </w:rPr>
        <w:t> </w:t>
      </w:r>
    </w:p>
    <w:p>
      <w:pPr>
        <w:pStyle w:val="50"/>
        <w:keepNext w:val="0"/>
        <w:keepLines w:val="0"/>
        <w:widowControl/>
        <w:suppressLineNumbers w:val="0"/>
        <w:spacing w:before="255" w:beforeAutospacing="0" w:after="255" w:afterAutospacing="0" w:line="480" w:lineRule="atLeast"/>
        <w:ind w:left="0" w:right="0" w:firstLine="0"/>
        <w:jc w:val="both"/>
        <w:rPr>
          <w:rFonts w:hint="eastAsia" w:ascii="宋体" w:hAnsi="宋体" w:eastAsia="宋体" w:cs="宋体"/>
          <w:i w:val="0"/>
          <w:iCs w:val="0"/>
          <w:caps w:val="0"/>
          <w:color w:val="auto"/>
          <w:spacing w:val="0"/>
          <w:sz w:val="21"/>
          <w:szCs w:val="21"/>
        </w:rPr>
      </w:pPr>
      <w:r>
        <w:rPr>
          <w:rStyle w:val="59"/>
          <w:rFonts w:hint="eastAsia" w:ascii="宋体" w:hAnsi="宋体" w:eastAsia="宋体" w:cs="宋体"/>
          <w:i w:val="0"/>
          <w:iCs w:val="0"/>
          <w:caps w:val="0"/>
          <w:color w:val="auto"/>
          <w:spacing w:val="0"/>
          <w:sz w:val="21"/>
          <w:szCs w:val="21"/>
        </w:rPr>
        <w:t>七、对本次采购提出询问，请按以下方式联系</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1.采购人信息</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名    称：</w:t>
      </w:r>
      <w:r>
        <w:rPr>
          <w:rStyle w:val="286"/>
          <w:rFonts w:hint="default" w:cs="宋体"/>
          <w:i w:val="0"/>
          <w:iCs w:val="0"/>
          <w:caps w:val="0"/>
          <w:color w:val="auto"/>
          <w:spacing w:val="0"/>
          <w:sz w:val="21"/>
          <w:szCs w:val="21"/>
          <w:lang w:val="en"/>
        </w:rPr>
        <w:t>崇左市人民政府办公室电子政务中心</w:t>
      </w:r>
      <w:r>
        <w:rPr>
          <w:rFonts w:hint="eastAsia" w:ascii="宋体" w:hAnsi="宋体" w:eastAsia="宋体" w:cs="宋体"/>
          <w:i w:val="0"/>
          <w:iCs w:val="0"/>
          <w:caps w:val="0"/>
          <w:color w:val="auto"/>
          <w:spacing w:val="0"/>
          <w:sz w:val="21"/>
          <w:szCs w:val="21"/>
        </w:rPr>
        <w:t> </w:t>
      </w:r>
    </w:p>
    <w:p>
      <w:pPr>
        <w:pStyle w:val="50"/>
        <w:keepNext w:val="0"/>
        <w:keepLines w:val="0"/>
        <w:widowControl/>
        <w:suppressLineNumbers w:val="0"/>
        <w:spacing w:before="75" w:beforeAutospacing="0" w:after="75" w:afterAutospacing="0" w:line="300" w:lineRule="atLeast"/>
        <w:ind w:left="0" w:right="0"/>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rPr>
        <w:t>    地    址：</w:t>
      </w:r>
      <w:r>
        <w:rPr>
          <w:rFonts w:hint="eastAsia" w:cs="宋体"/>
          <w:i w:val="0"/>
          <w:iCs w:val="0"/>
          <w:caps w:val="0"/>
          <w:color w:val="auto"/>
          <w:spacing w:val="0"/>
          <w:sz w:val="21"/>
          <w:szCs w:val="21"/>
          <w:lang w:eastAsia="zh-CN"/>
        </w:rPr>
        <w:t>崇左市行政中心政府区</w:t>
      </w:r>
      <w:r>
        <w:rPr>
          <w:rFonts w:hint="eastAsia" w:cs="宋体"/>
          <w:i w:val="0"/>
          <w:iCs w:val="0"/>
          <w:caps w:val="0"/>
          <w:color w:val="auto"/>
          <w:spacing w:val="0"/>
          <w:sz w:val="21"/>
          <w:szCs w:val="21"/>
          <w:lang w:val="en-US" w:eastAsia="zh-CN"/>
        </w:rPr>
        <w:t>4楼412室</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项目联系人：</w:t>
      </w:r>
      <w:r>
        <w:rPr>
          <w:rStyle w:val="174"/>
          <w:rFonts w:hint="eastAsia" w:cs="宋体"/>
          <w:i w:val="0"/>
          <w:iCs w:val="0"/>
          <w:caps w:val="0"/>
          <w:color w:val="auto"/>
          <w:spacing w:val="0"/>
          <w:sz w:val="21"/>
          <w:szCs w:val="21"/>
          <w:lang w:eastAsia="zh-CN"/>
        </w:rPr>
        <w:t>马宁丽</w:t>
      </w:r>
      <w:r>
        <w:rPr>
          <w:rFonts w:hint="eastAsia" w:ascii="宋体" w:hAnsi="宋体" w:eastAsia="宋体" w:cs="宋体"/>
          <w:i w:val="0"/>
          <w:iCs w:val="0"/>
          <w:caps w:val="0"/>
          <w:color w:val="auto"/>
          <w:spacing w:val="0"/>
          <w:sz w:val="21"/>
          <w:szCs w:val="21"/>
        </w:rPr>
        <w:t>  </w:t>
      </w:r>
    </w:p>
    <w:p>
      <w:pPr>
        <w:pStyle w:val="50"/>
        <w:keepNext w:val="0"/>
        <w:keepLines w:val="0"/>
        <w:widowControl/>
        <w:suppressLineNumbers w:val="0"/>
        <w:spacing w:before="75" w:beforeAutospacing="0" w:after="75" w:afterAutospacing="0" w:line="300" w:lineRule="atLeast"/>
        <w:ind w:left="0" w:right="0"/>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rPr>
        <w:t>    项目联系方式：</w:t>
      </w:r>
      <w:r>
        <w:rPr>
          <w:rFonts w:hint="eastAsia" w:cs="宋体"/>
          <w:i w:val="0"/>
          <w:iCs w:val="0"/>
          <w:caps w:val="0"/>
          <w:color w:val="auto"/>
          <w:spacing w:val="0"/>
          <w:sz w:val="21"/>
          <w:szCs w:val="21"/>
          <w:lang w:val="en-US" w:eastAsia="zh-CN"/>
        </w:rPr>
        <w:t>0771-7968472</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    2.采购代理机构信息            </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名    称：</w:t>
      </w:r>
      <w:r>
        <w:rPr>
          <w:rStyle w:val="235"/>
          <w:rFonts w:hint="eastAsia" w:ascii="宋体" w:hAnsi="宋体" w:eastAsia="宋体" w:cs="宋体"/>
          <w:i w:val="0"/>
          <w:iCs w:val="0"/>
          <w:caps w:val="0"/>
          <w:color w:val="auto"/>
          <w:spacing w:val="0"/>
          <w:sz w:val="21"/>
          <w:szCs w:val="21"/>
        </w:rPr>
        <w:t>广西壮族自治区政府采购中心</w:t>
      </w:r>
      <w:r>
        <w:rPr>
          <w:rFonts w:hint="eastAsia" w:ascii="宋体" w:hAnsi="宋体" w:eastAsia="宋体" w:cs="宋体"/>
          <w:i w:val="0"/>
          <w:iCs w:val="0"/>
          <w:caps w:val="0"/>
          <w:color w:val="auto"/>
          <w:spacing w:val="0"/>
          <w:sz w:val="21"/>
          <w:szCs w:val="21"/>
        </w:rPr>
        <w:t>             </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地    址：</w:t>
      </w:r>
      <w:r>
        <w:rPr>
          <w:rStyle w:val="147"/>
          <w:rFonts w:hint="eastAsia" w:ascii="宋体" w:hAnsi="宋体" w:eastAsia="宋体" w:cs="宋体"/>
          <w:i w:val="0"/>
          <w:iCs w:val="0"/>
          <w:caps w:val="0"/>
          <w:color w:val="auto"/>
          <w:spacing w:val="0"/>
          <w:sz w:val="21"/>
          <w:szCs w:val="21"/>
        </w:rPr>
        <w:t>广西南宁市星湖路22号</w:t>
      </w:r>
      <w:r>
        <w:rPr>
          <w:rFonts w:hint="eastAsia" w:ascii="宋体" w:hAnsi="宋体" w:eastAsia="宋体" w:cs="宋体"/>
          <w:i w:val="0"/>
          <w:iCs w:val="0"/>
          <w:caps w:val="0"/>
          <w:color w:val="auto"/>
          <w:spacing w:val="0"/>
          <w:sz w:val="21"/>
          <w:szCs w:val="21"/>
        </w:rPr>
        <w:t>              </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    项目联系人：</w:t>
      </w:r>
      <w:r>
        <w:rPr>
          <w:rStyle w:val="127"/>
          <w:rFonts w:hint="eastAsia" w:ascii="宋体" w:hAnsi="宋体" w:eastAsia="宋体" w:cs="宋体"/>
          <w:i w:val="0"/>
          <w:iCs w:val="0"/>
          <w:caps w:val="0"/>
          <w:color w:val="auto"/>
          <w:spacing w:val="0"/>
          <w:sz w:val="21"/>
          <w:szCs w:val="21"/>
        </w:rPr>
        <w:t>冯朗</w:t>
      </w:r>
      <w:r>
        <w:rPr>
          <w:rStyle w:val="127"/>
          <w:rFonts w:hint="eastAsia" w:cs="宋体"/>
          <w:i w:val="0"/>
          <w:iCs w:val="0"/>
          <w:caps w:val="0"/>
          <w:color w:val="auto"/>
          <w:spacing w:val="0"/>
          <w:sz w:val="21"/>
          <w:szCs w:val="21"/>
          <w:lang w:eastAsia="zh-CN"/>
        </w:rPr>
        <w:t>、梁蔚婷</w:t>
      </w:r>
      <w:r>
        <w:rPr>
          <w:rFonts w:hint="eastAsia" w:ascii="宋体" w:hAnsi="宋体" w:eastAsia="宋体" w:cs="宋体"/>
          <w:i w:val="0"/>
          <w:iCs w:val="0"/>
          <w:caps w:val="0"/>
          <w:color w:val="auto"/>
          <w:spacing w:val="0"/>
          <w:sz w:val="21"/>
          <w:szCs w:val="21"/>
        </w:rPr>
        <w:t>              </w:t>
      </w:r>
    </w:p>
    <w:p>
      <w:pPr>
        <w:pStyle w:val="50"/>
        <w:keepNext w:val="0"/>
        <w:keepLines w:val="0"/>
        <w:widowControl/>
        <w:suppressLineNumbers w:val="0"/>
        <w:spacing w:before="75" w:beforeAutospacing="0" w:after="75" w:afterAutospacing="0" w:line="300" w:lineRule="atLeast"/>
        <w:ind w:left="0" w:right="0"/>
        <w:rPr>
          <w:rStyle w:val="243"/>
          <w:rFonts w:hint="default"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rPr>
        <w:t>    项目联系方式：</w:t>
      </w:r>
      <w:r>
        <w:rPr>
          <w:rStyle w:val="243"/>
          <w:rFonts w:hint="eastAsia" w:ascii="宋体" w:hAnsi="宋体" w:eastAsia="宋体" w:cs="宋体"/>
          <w:i w:val="0"/>
          <w:iCs w:val="0"/>
          <w:caps w:val="0"/>
          <w:color w:val="auto"/>
          <w:spacing w:val="0"/>
          <w:sz w:val="21"/>
          <w:szCs w:val="21"/>
        </w:rPr>
        <w:t>0771-8600</w:t>
      </w:r>
      <w:r>
        <w:rPr>
          <w:rStyle w:val="243"/>
          <w:rFonts w:hint="eastAsia" w:ascii="宋体" w:hAnsi="宋体" w:eastAsia="宋体" w:cs="宋体"/>
          <w:i w:val="0"/>
          <w:iCs w:val="0"/>
          <w:caps w:val="0"/>
          <w:color w:val="auto"/>
          <w:spacing w:val="0"/>
          <w:sz w:val="21"/>
          <w:szCs w:val="21"/>
          <w:lang w:val="en-US" w:eastAsia="zh-CN"/>
        </w:rPr>
        <w:t>350</w:t>
      </w:r>
      <w:r>
        <w:rPr>
          <w:rStyle w:val="243"/>
          <w:rFonts w:hint="eastAsia" w:ascii="宋体" w:hAnsi="宋体" w:eastAsia="宋体" w:cs="宋体"/>
          <w:i w:val="0"/>
          <w:iCs w:val="0"/>
          <w:caps w:val="0"/>
          <w:color w:val="auto"/>
          <w:spacing w:val="0"/>
          <w:sz w:val="21"/>
          <w:szCs w:val="21"/>
        </w:rPr>
        <w:t>、0771-8600</w:t>
      </w:r>
      <w:r>
        <w:rPr>
          <w:rStyle w:val="243"/>
          <w:rFonts w:hint="eastAsia" w:ascii="宋体" w:hAnsi="宋体" w:eastAsia="宋体" w:cs="宋体"/>
          <w:i w:val="0"/>
          <w:iCs w:val="0"/>
          <w:caps w:val="0"/>
          <w:color w:val="auto"/>
          <w:spacing w:val="0"/>
          <w:sz w:val="21"/>
          <w:szCs w:val="21"/>
          <w:lang w:val="en-US" w:eastAsia="zh-CN"/>
        </w:rPr>
        <w:t>434</w:t>
      </w:r>
    </w:p>
    <w:p>
      <w:pPr>
        <w:pStyle w:val="50"/>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highlight w:val="none"/>
          <w:lang w:eastAsia="zh-CN"/>
        </w:rPr>
      </w:pPr>
    </w:p>
    <w:p>
      <w:pPr>
        <w:pStyle w:val="50"/>
        <w:spacing w:before="75" w:beforeAutospacing="0" w:after="75" w:afterAutospacing="0" w:line="300" w:lineRule="atLeast"/>
        <w:rPr>
          <w:rFonts w:hint="eastAsia" w:cs="宋体"/>
          <w:color w:val="auto"/>
          <w:sz w:val="21"/>
          <w:szCs w:val="21"/>
          <w:highlight w:val="none"/>
        </w:rPr>
      </w:pPr>
    </w:p>
    <w:p>
      <w:pPr>
        <w:pStyle w:val="50"/>
        <w:spacing w:before="60" w:beforeAutospacing="0" w:after="60" w:afterAutospacing="0" w:line="240" w:lineRule="atLeast"/>
        <w:rPr>
          <w:rFonts w:hint="eastAsia" w:cs="宋体"/>
          <w:color w:val="auto"/>
          <w:sz w:val="21"/>
          <w:szCs w:val="21"/>
          <w:highlight w:val="none"/>
        </w:rPr>
      </w:pPr>
    </w:p>
    <w:p>
      <w:pPr>
        <w:adjustRightInd w:val="0"/>
        <w:snapToGrid w:val="0"/>
        <w:spacing w:line="400" w:lineRule="exact"/>
        <w:ind w:firstLine="420" w:firstLineChars="200"/>
        <w:rPr>
          <w:rFonts w:hint="eastAsia" w:ascii="宋体" w:hAnsi="宋体"/>
          <w:color w:val="auto"/>
          <w:szCs w:val="21"/>
          <w:highlight w:val="none"/>
        </w:rPr>
      </w:pPr>
    </w:p>
    <w:p>
      <w:pPr>
        <w:jc w:val="right"/>
        <w:rPr>
          <w:rFonts w:hint="eastAsia"/>
          <w:color w:val="auto"/>
          <w:highlight w:val="none"/>
        </w:rPr>
      </w:pPr>
    </w:p>
    <w:p>
      <w:pPr>
        <w:jc w:val="right"/>
        <w:rPr>
          <w:rFonts w:hint="eastAsia"/>
          <w:color w:val="auto"/>
          <w:highlight w:val="none"/>
        </w:rPr>
      </w:pPr>
      <w:r>
        <w:rPr>
          <w:rFonts w:hint="eastAsia"/>
          <w:color w:val="auto"/>
          <w:highlight w:val="none"/>
        </w:rPr>
        <w:t>广西壮族自治区政府采购中心</w:t>
      </w:r>
    </w:p>
    <w:p>
      <w:pPr>
        <w:wordWrap w:val="0"/>
        <w:jc w:val="right"/>
        <w:rPr>
          <w:rFonts w:hint="eastAsia" w:eastAsia="宋体"/>
          <w:color w:val="auto"/>
          <w:highlight w:val="none"/>
          <w:lang w:val="en" w:eastAsia="zh-CN"/>
        </w:rPr>
      </w:pPr>
      <w:r>
        <w:rPr>
          <w:rFonts w:hint="eastAsia"/>
          <w:color w:val="auto"/>
          <w:highlight w:val="none"/>
          <w:lang w:val="en" w:eastAsia="zh-CN"/>
        </w:rPr>
        <w:t>2024年</w:t>
      </w:r>
      <w:r>
        <w:rPr>
          <w:rFonts w:hint="eastAsia"/>
          <w:color w:val="auto"/>
          <w:highlight w:val="none"/>
          <w:lang w:val="en-US" w:eastAsia="zh-CN"/>
        </w:rPr>
        <w:t xml:space="preserve"> </w:t>
      </w:r>
      <w:r>
        <w:rPr>
          <w:rFonts w:hint="eastAsia"/>
          <w:color w:val="auto"/>
          <w:highlight w:val="none"/>
          <w:lang w:val="en" w:eastAsia="zh-CN"/>
        </w:rPr>
        <w:t>月</w:t>
      </w:r>
      <w:r>
        <w:rPr>
          <w:rFonts w:hint="eastAsia"/>
          <w:color w:val="auto"/>
          <w:highlight w:val="none"/>
          <w:lang w:val="en-US" w:eastAsia="zh-CN"/>
        </w:rPr>
        <w:t xml:space="preserve"> </w:t>
      </w:r>
      <w:r>
        <w:rPr>
          <w:rFonts w:hint="eastAsia"/>
          <w:color w:val="auto"/>
          <w:highlight w:val="none"/>
          <w:lang w:val="en" w:eastAsia="zh-CN"/>
        </w:rPr>
        <w:t>日</w:t>
      </w:r>
    </w:p>
    <w:p>
      <w:pPr>
        <w:snapToGrid w:val="0"/>
        <w:spacing w:before="156" w:after="156" w:line="320" w:lineRule="exact"/>
        <w:ind w:left="238"/>
        <w:jc w:val="center"/>
        <w:rPr>
          <w:rStyle w:val="334"/>
          <w:rFonts w:hint="eastAsia" w:ascii="宋体" w:hAnsi="宋体"/>
          <w:b/>
          <w:bCs/>
          <w:color w:val="auto"/>
          <w:sz w:val="28"/>
          <w:szCs w:val="28"/>
          <w:highlight w:val="none"/>
          <w:u w:val="none"/>
        </w:rPr>
      </w:pPr>
    </w:p>
    <w:p>
      <w:pPr>
        <w:snapToGrid w:val="0"/>
        <w:spacing w:before="156" w:after="156" w:line="320" w:lineRule="exact"/>
        <w:ind w:left="238"/>
        <w:jc w:val="center"/>
        <w:rPr>
          <w:rStyle w:val="334"/>
          <w:rFonts w:hint="eastAsia" w:ascii="宋体" w:hAnsi="宋体"/>
          <w:b/>
          <w:bCs/>
          <w:color w:val="auto"/>
          <w:sz w:val="28"/>
          <w:szCs w:val="28"/>
          <w:highlight w:val="none"/>
          <w:u w:val="none"/>
        </w:rPr>
      </w:pPr>
    </w:p>
    <w:p>
      <w:pPr>
        <w:snapToGrid w:val="0"/>
        <w:spacing w:before="156" w:after="156" w:line="320" w:lineRule="exact"/>
        <w:ind w:left="238"/>
        <w:jc w:val="center"/>
        <w:rPr>
          <w:rStyle w:val="334"/>
          <w:rFonts w:hint="eastAsia" w:ascii="宋体" w:hAnsi="宋体"/>
          <w:b/>
          <w:bCs/>
          <w:color w:val="auto"/>
          <w:sz w:val="28"/>
          <w:szCs w:val="28"/>
          <w:highlight w:val="none"/>
          <w:u w:val="none"/>
        </w:rPr>
      </w:pPr>
    </w:p>
    <w:p>
      <w:pPr>
        <w:snapToGrid w:val="0"/>
        <w:spacing w:before="156" w:after="156" w:line="320" w:lineRule="exact"/>
        <w:ind w:left="238"/>
        <w:jc w:val="center"/>
        <w:rPr>
          <w:rStyle w:val="334"/>
          <w:rFonts w:hint="eastAsia" w:ascii="宋体" w:hAnsi="宋体"/>
          <w:b/>
          <w:bCs/>
          <w:color w:val="auto"/>
          <w:sz w:val="28"/>
          <w:szCs w:val="28"/>
          <w:highlight w:val="none"/>
          <w:u w:val="none"/>
        </w:rPr>
      </w:pPr>
    </w:p>
    <w:p>
      <w:pPr>
        <w:snapToGrid w:val="0"/>
        <w:spacing w:before="156" w:after="156" w:line="320" w:lineRule="exact"/>
        <w:ind w:left="238"/>
        <w:jc w:val="center"/>
        <w:rPr>
          <w:rStyle w:val="334"/>
          <w:rFonts w:hint="eastAsia" w:ascii="宋体" w:hAnsi="宋体"/>
          <w:b/>
          <w:bCs/>
          <w:color w:val="auto"/>
          <w:sz w:val="28"/>
          <w:szCs w:val="28"/>
          <w:highlight w:val="none"/>
          <w:u w:val="none"/>
        </w:rPr>
      </w:pPr>
    </w:p>
    <w:p>
      <w:pPr>
        <w:snapToGrid w:val="0"/>
        <w:spacing w:before="156" w:after="156" w:line="320" w:lineRule="exact"/>
        <w:ind w:left="238"/>
        <w:jc w:val="center"/>
        <w:rPr>
          <w:rStyle w:val="334"/>
          <w:rFonts w:hint="eastAsia" w:ascii="宋体" w:hAnsi="宋体"/>
          <w:b/>
          <w:bCs/>
          <w:color w:val="auto"/>
          <w:sz w:val="28"/>
          <w:szCs w:val="28"/>
          <w:highlight w:val="none"/>
          <w:u w:val="none"/>
        </w:rPr>
      </w:pPr>
    </w:p>
    <w:p>
      <w:pPr>
        <w:snapToGrid w:val="0"/>
        <w:spacing w:before="156" w:after="156" w:line="320" w:lineRule="exact"/>
        <w:ind w:left="238"/>
        <w:jc w:val="center"/>
        <w:rPr>
          <w:rStyle w:val="334"/>
          <w:rFonts w:hint="eastAsia" w:ascii="宋体" w:hAnsi="宋体"/>
          <w:b/>
          <w:bCs/>
          <w:color w:val="auto"/>
          <w:sz w:val="28"/>
          <w:szCs w:val="28"/>
          <w:highlight w:val="none"/>
          <w:u w:val="none"/>
        </w:rPr>
      </w:pPr>
    </w:p>
    <w:p>
      <w:pPr>
        <w:snapToGrid w:val="0"/>
        <w:spacing w:before="156" w:after="156" w:line="320" w:lineRule="exact"/>
        <w:ind w:left="238"/>
        <w:jc w:val="center"/>
        <w:rPr>
          <w:rStyle w:val="334"/>
          <w:rFonts w:hint="eastAsia" w:ascii="宋体" w:hAnsi="宋体"/>
          <w:b/>
          <w:bCs/>
          <w:color w:val="auto"/>
          <w:sz w:val="28"/>
          <w:szCs w:val="28"/>
          <w:highlight w:val="none"/>
          <w:u w:val="none"/>
        </w:rPr>
      </w:pPr>
    </w:p>
    <w:p>
      <w:pPr>
        <w:snapToGrid w:val="0"/>
        <w:spacing w:before="156" w:after="156" w:line="320" w:lineRule="exact"/>
        <w:ind w:left="238"/>
        <w:jc w:val="center"/>
        <w:rPr>
          <w:rStyle w:val="334"/>
          <w:rFonts w:hint="eastAsia" w:ascii="宋体" w:hAnsi="宋体"/>
          <w:b/>
          <w:bCs/>
          <w:color w:val="auto"/>
          <w:sz w:val="28"/>
          <w:szCs w:val="28"/>
          <w:highlight w:val="none"/>
          <w:u w:val="none"/>
        </w:rPr>
      </w:pPr>
    </w:p>
    <w:p>
      <w:pPr>
        <w:snapToGrid w:val="0"/>
        <w:spacing w:before="156" w:after="156" w:line="320" w:lineRule="exact"/>
        <w:ind w:left="238"/>
        <w:jc w:val="center"/>
        <w:rPr>
          <w:rStyle w:val="334"/>
          <w:rFonts w:hint="eastAsia" w:ascii="宋体" w:hAnsi="宋体"/>
          <w:b/>
          <w:bCs/>
          <w:color w:val="auto"/>
          <w:sz w:val="28"/>
          <w:szCs w:val="28"/>
          <w:highlight w:val="none"/>
          <w:u w:val="none"/>
        </w:rPr>
      </w:pPr>
    </w:p>
    <w:p>
      <w:pPr>
        <w:snapToGrid w:val="0"/>
        <w:spacing w:before="156" w:after="156" w:line="320" w:lineRule="exact"/>
        <w:ind w:left="238"/>
        <w:jc w:val="center"/>
        <w:rPr>
          <w:rStyle w:val="334"/>
          <w:rFonts w:hint="eastAsia" w:ascii="宋体" w:hAnsi="宋体"/>
          <w:b/>
          <w:bCs/>
          <w:color w:val="auto"/>
          <w:sz w:val="28"/>
          <w:szCs w:val="28"/>
          <w:highlight w:val="none"/>
          <w:u w:val="none"/>
        </w:rPr>
      </w:pPr>
    </w:p>
    <w:p>
      <w:pPr>
        <w:snapToGrid w:val="0"/>
        <w:spacing w:before="156" w:after="156" w:line="320" w:lineRule="exact"/>
        <w:ind w:left="238"/>
        <w:jc w:val="center"/>
        <w:rPr>
          <w:rStyle w:val="334"/>
          <w:rFonts w:hint="eastAsia" w:ascii="宋体" w:hAnsi="宋体"/>
          <w:b/>
          <w:bCs/>
          <w:color w:val="auto"/>
          <w:sz w:val="28"/>
          <w:szCs w:val="28"/>
          <w:highlight w:val="none"/>
          <w:u w:val="none"/>
        </w:rPr>
      </w:pPr>
    </w:p>
    <w:p>
      <w:pPr>
        <w:snapToGrid w:val="0"/>
        <w:spacing w:before="156" w:after="156" w:line="320" w:lineRule="exact"/>
        <w:ind w:left="238"/>
        <w:jc w:val="center"/>
        <w:rPr>
          <w:rStyle w:val="334"/>
          <w:rFonts w:ascii="宋体" w:hAnsi="宋体"/>
          <w:b/>
          <w:color w:val="auto"/>
          <w:sz w:val="28"/>
          <w:szCs w:val="28"/>
          <w:highlight w:val="none"/>
          <w:u w:val="none"/>
        </w:rPr>
      </w:pPr>
      <w:r>
        <w:rPr>
          <w:rStyle w:val="334"/>
          <w:rFonts w:hint="eastAsia" w:ascii="宋体" w:hAnsi="宋体"/>
          <w:b/>
          <w:bCs/>
          <w:color w:val="auto"/>
          <w:sz w:val="28"/>
          <w:szCs w:val="28"/>
          <w:highlight w:val="none"/>
          <w:u w:val="none"/>
        </w:rPr>
        <w:t>招</w:t>
      </w:r>
      <w:r>
        <w:rPr>
          <w:rStyle w:val="334"/>
          <w:rFonts w:hint="eastAsia" w:ascii="宋体" w:hAnsi="宋体"/>
          <w:b/>
          <w:color w:val="auto"/>
          <w:sz w:val="28"/>
          <w:szCs w:val="28"/>
          <w:highlight w:val="none"/>
          <w:u w:val="none"/>
        </w:rPr>
        <w:t>标项目采购需求</w:t>
      </w:r>
    </w:p>
    <w:p>
      <w:pPr>
        <w:spacing w:line="400" w:lineRule="exact"/>
        <w:rPr>
          <w:rStyle w:val="334"/>
          <w:rFonts w:hint="eastAsia" w:ascii="宋体" w:hAnsi="宋体"/>
          <w:b/>
          <w:color w:val="auto"/>
          <w:szCs w:val="21"/>
          <w:highlight w:val="none"/>
          <w:u w:val="none"/>
        </w:rPr>
      </w:pPr>
      <w:r>
        <w:rPr>
          <w:rStyle w:val="334"/>
          <w:rFonts w:hint="eastAsia" w:ascii="宋体" w:hAnsi="宋体"/>
          <w:b/>
          <w:color w:val="auto"/>
          <w:szCs w:val="21"/>
          <w:highlight w:val="none"/>
          <w:u w:val="none"/>
        </w:rPr>
        <w:t>说明：</w:t>
      </w:r>
    </w:p>
    <w:p>
      <w:pPr>
        <w:spacing w:line="400" w:lineRule="exact"/>
        <w:rPr>
          <w:rStyle w:val="334"/>
          <w:rFonts w:hint="eastAsia" w:ascii="宋体" w:hAnsi="宋体" w:eastAsia="宋体" w:cs="Times New Roman"/>
          <w:b/>
          <w:bCs/>
          <w:color w:val="auto"/>
          <w:szCs w:val="21"/>
          <w:highlight w:val="none"/>
          <w:u w:val="none"/>
        </w:rPr>
      </w:pPr>
      <w:r>
        <w:rPr>
          <w:rStyle w:val="334"/>
          <w:rFonts w:hint="eastAsia" w:ascii="宋体" w:hAnsi="宋体" w:eastAsia="宋体" w:cs="Times New Roman"/>
          <w:b/>
          <w:bCs/>
          <w:color w:val="auto"/>
          <w:szCs w:val="21"/>
          <w:highlight w:val="none"/>
          <w:u w:val="none"/>
          <w:lang w:eastAsia="zh-CN"/>
        </w:rPr>
        <w:t>一</w:t>
      </w:r>
      <w:r>
        <w:rPr>
          <w:rStyle w:val="334"/>
          <w:rFonts w:hint="eastAsia" w:ascii="宋体" w:hAnsi="宋体" w:eastAsia="宋体" w:cs="Times New Roman"/>
          <w:b/>
          <w:bCs/>
          <w:color w:val="auto"/>
          <w:szCs w:val="21"/>
          <w:highlight w:val="none"/>
          <w:u w:val="none"/>
        </w:rPr>
        <w:t>、标记“</w:t>
      </w:r>
      <w:r>
        <w:rPr>
          <w:rStyle w:val="334"/>
          <w:rFonts w:hint="eastAsia" w:ascii="宋体" w:hAnsi="宋体" w:eastAsia="宋体" w:cs="Times New Roman"/>
          <w:b/>
          <w:bCs/>
          <w:color w:val="auto"/>
          <w:szCs w:val="21"/>
          <w:highlight w:val="none"/>
          <w:u w:val="none"/>
          <w:lang w:eastAsia="zh-CN"/>
        </w:rPr>
        <w:t>▲</w:t>
      </w:r>
      <w:r>
        <w:rPr>
          <w:rStyle w:val="334"/>
          <w:rFonts w:hint="eastAsia" w:ascii="宋体" w:hAnsi="宋体" w:eastAsia="宋体" w:cs="Times New Roman"/>
          <w:b/>
          <w:bCs/>
          <w:color w:val="auto"/>
          <w:szCs w:val="21"/>
          <w:highlight w:val="none"/>
          <w:u w:val="none"/>
        </w:rPr>
        <w:t>”项为实质性响应参数，必须满足招标文件要求，</w:t>
      </w:r>
      <w:r>
        <w:rPr>
          <w:rStyle w:val="334"/>
          <w:rFonts w:hint="eastAsia" w:ascii="宋体" w:hAnsi="宋体" w:eastAsia="宋体" w:cs="Times New Roman"/>
          <w:b/>
          <w:bCs/>
          <w:color w:val="auto"/>
          <w:szCs w:val="21"/>
          <w:highlight w:val="none"/>
          <w:u w:val="none"/>
          <w:lang w:eastAsia="zh-CN"/>
        </w:rPr>
        <w:t>否</w:t>
      </w:r>
      <w:r>
        <w:rPr>
          <w:rStyle w:val="334"/>
          <w:rFonts w:hint="eastAsia" w:ascii="宋体" w:hAnsi="宋体" w:eastAsia="宋体" w:cs="Times New Roman"/>
          <w:b/>
          <w:bCs/>
          <w:color w:val="auto"/>
          <w:szCs w:val="21"/>
          <w:highlight w:val="none"/>
          <w:u w:val="none"/>
        </w:rPr>
        <w:t>则投标无效。</w:t>
      </w:r>
    </w:p>
    <w:p>
      <w:pPr>
        <w:spacing w:line="400" w:lineRule="exact"/>
        <w:rPr>
          <w:rStyle w:val="334"/>
          <w:rFonts w:hint="eastAsia" w:ascii="宋体" w:hAnsi="宋体" w:eastAsia="宋体" w:cs="Times New Roman"/>
          <w:b/>
          <w:bCs/>
          <w:color w:val="auto"/>
          <w:szCs w:val="21"/>
          <w:highlight w:val="none"/>
          <w:u w:val="none"/>
          <w:lang w:val="en-US" w:eastAsia="zh-CN"/>
        </w:rPr>
      </w:pPr>
      <w:r>
        <w:rPr>
          <w:rStyle w:val="334"/>
          <w:rFonts w:hint="eastAsia" w:ascii="宋体" w:hAnsi="宋体" w:eastAsia="宋体" w:cs="Times New Roman"/>
          <w:b/>
          <w:bCs/>
          <w:color w:val="auto"/>
          <w:szCs w:val="21"/>
          <w:highlight w:val="none"/>
          <w:u w:val="none"/>
          <w:lang w:val="en-US" w:eastAsia="zh-CN"/>
        </w:rPr>
        <w:t>二、标记“★”</w:t>
      </w:r>
      <w:r>
        <w:rPr>
          <w:rStyle w:val="334"/>
          <w:rFonts w:hint="eastAsia" w:ascii="宋体" w:hAnsi="宋体" w:eastAsia="宋体" w:cs="Times New Roman"/>
          <w:b/>
          <w:bCs/>
          <w:color w:val="auto"/>
          <w:szCs w:val="21"/>
          <w:highlight w:val="none"/>
          <w:u w:val="none"/>
        </w:rPr>
        <w:t>为</w:t>
      </w:r>
      <w:r>
        <w:rPr>
          <w:rStyle w:val="334"/>
          <w:rFonts w:hint="eastAsia" w:ascii="宋体" w:hAnsi="宋体" w:eastAsia="宋体" w:cs="Times New Roman"/>
          <w:b/>
          <w:bCs/>
          <w:color w:val="auto"/>
          <w:szCs w:val="21"/>
          <w:highlight w:val="none"/>
          <w:u w:val="none"/>
          <w:lang w:eastAsia="zh-CN"/>
        </w:rPr>
        <w:t>重点技术</w:t>
      </w:r>
      <w:r>
        <w:rPr>
          <w:rStyle w:val="334"/>
          <w:rFonts w:hint="eastAsia" w:ascii="宋体" w:hAnsi="宋体" w:eastAsia="宋体" w:cs="Times New Roman"/>
          <w:b/>
          <w:bCs/>
          <w:color w:val="auto"/>
          <w:szCs w:val="21"/>
          <w:highlight w:val="none"/>
          <w:u w:val="none"/>
        </w:rPr>
        <w:t>参数</w:t>
      </w:r>
      <w:r>
        <w:rPr>
          <w:rStyle w:val="334"/>
          <w:rFonts w:hint="eastAsia" w:ascii="宋体" w:hAnsi="宋体" w:eastAsia="宋体" w:cs="Times New Roman"/>
          <w:b/>
          <w:bCs/>
          <w:color w:val="auto"/>
          <w:szCs w:val="21"/>
          <w:highlight w:val="none"/>
          <w:u w:val="none"/>
          <w:lang w:eastAsia="zh-CN"/>
        </w:rPr>
        <w:t>，</w:t>
      </w:r>
      <w:r>
        <w:rPr>
          <w:rStyle w:val="334"/>
          <w:rFonts w:hint="eastAsia" w:ascii="宋体" w:hAnsi="宋体" w:eastAsia="宋体" w:cs="Times New Roman"/>
          <w:b/>
          <w:bCs/>
          <w:color w:val="auto"/>
          <w:szCs w:val="21"/>
          <w:highlight w:val="none"/>
          <w:u w:val="none"/>
        </w:rPr>
        <w:t>必须满足</w:t>
      </w:r>
      <w:r>
        <w:rPr>
          <w:rStyle w:val="334"/>
          <w:rFonts w:hint="eastAsia" w:ascii="宋体" w:hAnsi="宋体" w:eastAsia="宋体" w:cs="Times New Roman"/>
          <w:b/>
          <w:bCs/>
          <w:color w:val="auto"/>
          <w:szCs w:val="21"/>
          <w:highlight w:val="none"/>
          <w:u w:val="none"/>
          <w:lang w:eastAsia="zh-CN"/>
        </w:rPr>
        <w:t>或优于</w:t>
      </w:r>
      <w:r>
        <w:rPr>
          <w:rStyle w:val="334"/>
          <w:rFonts w:hint="eastAsia" w:ascii="宋体" w:hAnsi="宋体" w:eastAsia="宋体" w:cs="Times New Roman"/>
          <w:b/>
          <w:bCs/>
          <w:color w:val="auto"/>
          <w:szCs w:val="21"/>
          <w:highlight w:val="none"/>
          <w:u w:val="none"/>
        </w:rPr>
        <w:t>招标文件要求，</w:t>
      </w:r>
      <w:r>
        <w:rPr>
          <w:rStyle w:val="334"/>
          <w:rFonts w:hint="eastAsia" w:ascii="宋体" w:hAnsi="宋体" w:eastAsia="宋体" w:cs="Times New Roman"/>
          <w:b/>
          <w:bCs/>
          <w:color w:val="auto"/>
          <w:szCs w:val="21"/>
          <w:highlight w:val="none"/>
          <w:u w:val="none"/>
          <w:lang w:eastAsia="zh-CN"/>
        </w:rPr>
        <w:t>否</w:t>
      </w:r>
      <w:r>
        <w:rPr>
          <w:rStyle w:val="334"/>
          <w:rFonts w:hint="eastAsia" w:ascii="宋体" w:hAnsi="宋体" w:eastAsia="宋体" w:cs="Times New Roman"/>
          <w:b/>
          <w:bCs/>
          <w:color w:val="auto"/>
          <w:szCs w:val="21"/>
          <w:highlight w:val="none"/>
          <w:u w:val="none"/>
        </w:rPr>
        <w:t>则投标无效，</w:t>
      </w:r>
      <w:r>
        <w:rPr>
          <w:rStyle w:val="334"/>
          <w:rFonts w:hint="eastAsia" w:ascii="宋体" w:hAnsi="宋体" w:eastAsia="宋体" w:cs="Times New Roman"/>
          <w:b/>
          <w:bCs/>
          <w:color w:val="auto"/>
          <w:szCs w:val="21"/>
          <w:highlight w:val="none"/>
          <w:u w:val="none"/>
          <w:lang w:eastAsia="zh-CN"/>
        </w:rPr>
        <w:t>同时这些参数作为本项目重点评分要素。</w:t>
      </w:r>
    </w:p>
    <w:p>
      <w:pPr>
        <w:spacing w:line="400" w:lineRule="exact"/>
        <w:rPr>
          <w:rStyle w:val="334"/>
          <w:rFonts w:hint="eastAsia" w:ascii="宋体" w:hAnsi="宋体" w:eastAsia="宋体" w:cs="Times New Roman"/>
          <w:b/>
          <w:bCs/>
          <w:color w:val="auto"/>
          <w:szCs w:val="21"/>
          <w:highlight w:val="none"/>
          <w:u w:val="none"/>
        </w:rPr>
      </w:pPr>
      <w:r>
        <w:rPr>
          <w:rStyle w:val="334"/>
          <w:rFonts w:hint="eastAsia" w:ascii="宋体" w:hAnsi="宋体" w:eastAsia="宋体" w:cs="Times New Roman"/>
          <w:b/>
          <w:bCs/>
          <w:color w:val="auto"/>
          <w:szCs w:val="21"/>
          <w:highlight w:val="none"/>
          <w:u w:val="none"/>
          <w:lang w:val="en-US" w:eastAsia="zh-CN"/>
        </w:rPr>
        <w:t>三、</w:t>
      </w:r>
      <w:r>
        <w:rPr>
          <w:rStyle w:val="334"/>
          <w:rFonts w:hint="eastAsia" w:ascii="宋体" w:hAnsi="宋体" w:eastAsia="宋体" w:cs="Times New Roman"/>
          <w:b/>
          <w:bCs/>
          <w:color w:val="auto"/>
          <w:szCs w:val="21"/>
          <w:highlight w:val="none"/>
          <w:u w:val="none"/>
        </w:rPr>
        <w:t>采购标的对应的中小企业划分标准所属行业为：工业。</w:t>
      </w:r>
    </w:p>
    <w:p>
      <w:pPr>
        <w:spacing w:line="400" w:lineRule="exact"/>
        <w:rPr>
          <w:rStyle w:val="334"/>
          <w:rFonts w:hint="default" w:ascii="宋体" w:hAnsi="宋体" w:eastAsia="宋体" w:cs="Times New Roman"/>
          <w:b/>
          <w:bCs/>
          <w:color w:val="auto"/>
          <w:szCs w:val="21"/>
          <w:highlight w:val="none"/>
        </w:rPr>
      </w:pPr>
      <w:r>
        <w:rPr>
          <w:rStyle w:val="334"/>
          <w:rFonts w:hint="eastAsia" w:ascii="宋体" w:hAnsi="宋体" w:eastAsia="宋体" w:cs="Times New Roman"/>
          <w:b/>
          <w:bCs/>
          <w:color w:val="auto"/>
          <w:szCs w:val="21"/>
          <w:highlight w:val="none"/>
          <w:lang w:eastAsia="zh-CN"/>
        </w:rPr>
        <w:t>本项目</w:t>
      </w:r>
      <w:r>
        <w:rPr>
          <w:rStyle w:val="334"/>
          <w:rFonts w:hint="default" w:ascii="宋体" w:hAnsi="宋体" w:eastAsia="宋体" w:cs="Times New Roman"/>
          <w:b/>
          <w:bCs/>
          <w:color w:val="auto"/>
          <w:szCs w:val="21"/>
          <w:highlight w:val="none"/>
          <w:lang w:val="en-US" w:eastAsia="zh-CN"/>
        </w:rPr>
        <w:t>：</w:t>
      </w:r>
    </w:p>
    <w:tbl>
      <w:tblPr>
        <w:tblStyle w:val="56"/>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607"/>
        <w:gridCol w:w="500"/>
        <w:gridCol w:w="652"/>
        <w:gridCol w:w="706"/>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bookmarkStart w:id="0" w:name="_Toc68166504"/>
            <w:r>
              <w:rPr>
                <w:rFonts w:hint="eastAsia" w:ascii="宋体" w:hAnsi="宋体" w:eastAsia="宋体" w:cs="宋体"/>
                <w:color w:val="auto"/>
                <w:sz w:val="21"/>
                <w:szCs w:val="21"/>
                <w:highlight w:val="none"/>
              </w:rPr>
              <w:t>序号</w:t>
            </w:r>
          </w:p>
        </w:tc>
        <w:tc>
          <w:tcPr>
            <w:tcW w:w="1107" w:type="dxa"/>
            <w:gridSpan w:val="2"/>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652"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06"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978"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107"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笔记本电脑</w:t>
            </w:r>
          </w:p>
        </w:tc>
        <w:tc>
          <w:tcPr>
            <w:tcW w:w="65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p>
        </w:tc>
        <w:tc>
          <w:tcPr>
            <w:tcW w:w="70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978" w:type="dxa"/>
            <w:tcBorders>
              <w:top w:val="single" w:color="000000" w:sz="4" w:space="0"/>
              <w:left w:val="nil"/>
              <w:bottom w:val="single" w:color="000000" w:sz="4" w:space="0"/>
              <w:right w:val="single" w:color="000000" w:sz="4" w:space="0"/>
            </w:tcBorders>
            <w:noWrap w:val="0"/>
            <w:vAlign w:val="center"/>
          </w:tcPr>
          <w:p>
            <w:pPr>
              <w:pStyle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▲(1)CPU：8核，主频</w:t>
            </w:r>
            <w:r>
              <w:rPr>
                <w:rFonts w:hint="eastAsia" w:ascii="宋体" w:hAnsi="宋体" w:eastAsia="宋体" w:cs="宋体"/>
                <w:color w:val="auto"/>
                <w:sz w:val="21"/>
                <w:szCs w:val="21"/>
                <w:lang w:val="en-US" w:eastAsia="zh-CN"/>
              </w:rPr>
              <w:t>3.13</w:t>
            </w:r>
            <w:r>
              <w:rPr>
                <w:rFonts w:hint="eastAsia" w:ascii="宋体" w:hAnsi="宋体" w:eastAsia="宋体" w:cs="宋体"/>
                <w:color w:val="auto"/>
                <w:sz w:val="21"/>
                <w:szCs w:val="21"/>
              </w:rPr>
              <w:t>GHz</w:t>
            </w:r>
            <w:r>
              <w:rPr>
                <w:rFonts w:hint="eastAsia" w:hAnsi="宋体" w:eastAsia="宋体" w:cs="宋体"/>
                <w:color w:val="auto"/>
                <w:sz w:val="21"/>
                <w:szCs w:val="21"/>
                <w:lang w:eastAsia="zh-CN"/>
              </w:rPr>
              <w:t>，</w:t>
            </w:r>
            <w:r>
              <w:rPr>
                <w:rFonts w:hint="eastAsia" w:ascii="宋体" w:hAnsi="宋体" w:eastAsia="宋体" w:cs="宋体"/>
                <w:i w:val="0"/>
                <w:color w:val="auto"/>
                <w:sz w:val="21"/>
                <w:szCs w:val="21"/>
                <w:u w:val="none"/>
                <w:lang w:eastAsia="zh-CN"/>
              </w:rPr>
              <w:t>CPU型号列入中国信息安全测评中心发布的《安全可靠测评结果公告》</w:t>
            </w:r>
            <w:r>
              <w:rPr>
                <w:rFonts w:hint="eastAsia" w:ascii="宋体" w:hAnsi="宋体" w:eastAsia="宋体" w:cs="宋体"/>
                <w:color w:val="auto"/>
                <w:sz w:val="21"/>
                <w:szCs w:val="21"/>
                <w:lang w:eastAsia="zh-CN"/>
              </w:rPr>
              <w:t>；</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★(2)CPU支持的内存最高速率：3200MT/s</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▲(3)内存：8G；</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▲(4)内存类型：≥DDR4/LPDDR4/LPDDR4X；</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★(5)内存读写速率：3200MT/s</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▲(6)硬盘：256GB 固态硬盘；</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▲(7)屏幕尺寸：≥14英寸；</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★(8)屏幕分辨率：1920*1080；</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★(9)屏幕色域：99% sRGB；</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(10)屏幕亮度：250尼特；</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(11)屏幕对比度：500:1；</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★(12)屏幕屏占比：87%</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▲(13)USB：USB接口数量应≥3个，其中至少包含1个USB3.0及以上标准接口。</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▲(14)摄像头：≥720P高清摄像头，支持物理屏蔽；</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▲(15)有线网络：内置10M/100M/1000M自适应有线网卡，带网口（如为 miniRJ45网口，需提供转接线）；</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▲(16)显卡：集成显卡；</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▲(17)电池：电池容量≥50Wh，满载待机性能（LTP）≥1.5小时，投标时提供国家权威机构测试报告复印件并加盖投标人公章；</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(18)指纹：支持指纹识别；</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▲(19)厚度：≤17mm；</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▲(20)整机重量：≤1.5kg；</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▲(21)机身材质：金属；</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▲(22)服务：主机硬件（含电池）原厂3年上门服务；</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▲(23)预装符合桌面操作系统政府采购需求标准的正版操作系统</w:t>
            </w:r>
            <w:r>
              <w:rPr>
                <w:rFonts w:hint="eastAsia" w:hAnsi="宋体" w:eastAsia="宋体" w:cs="宋体"/>
                <w:color w:val="auto"/>
                <w:sz w:val="21"/>
                <w:szCs w:val="21"/>
                <w:highlight w:val="none"/>
                <w:lang w:eastAsia="zh-CN"/>
              </w:rPr>
              <w:t>（含终身使用授权和</w:t>
            </w:r>
            <w:r>
              <w:rPr>
                <w:rFonts w:hint="eastAsia" w:hAnsi="宋体" w:eastAsia="宋体" w:cs="宋体"/>
                <w:color w:val="auto"/>
                <w:sz w:val="21"/>
                <w:szCs w:val="21"/>
                <w:highlight w:val="none"/>
                <w:lang w:val="en-US" w:eastAsia="zh-CN"/>
              </w:rPr>
              <w:t>一年上门服务</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rPr>
              <w:t>，操作系统品牌版本列入中国信息安全测评中心发布的《安全可靠测评结果公告》中。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w:t>
            </w:r>
          </w:p>
        </w:tc>
        <w:tc>
          <w:tcPr>
            <w:tcW w:w="1107"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流式软件</w:t>
            </w:r>
          </w:p>
        </w:tc>
        <w:tc>
          <w:tcPr>
            <w:tcW w:w="65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p>
        </w:tc>
        <w:tc>
          <w:tcPr>
            <w:tcW w:w="70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978" w:type="dxa"/>
            <w:tcBorders>
              <w:top w:val="single" w:color="000000" w:sz="4" w:space="0"/>
              <w:left w:val="nil"/>
              <w:bottom w:val="single" w:color="000000" w:sz="4" w:space="0"/>
              <w:right w:val="single" w:color="000000" w:sz="4" w:space="0"/>
            </w:tcBorders>
            <w:noWrap w:val="0"/>
            <w:vAlign w:val="center"/>
          </w:tcPr>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▲（1）适配符合安全可靠测评要求的CPU、操作系统，根据采购人需求提供所需技术路线组合的配套版本。</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▲（2）符合GB 18030-2005 《信息技术 中文编码字符集》全集 国家编码标准</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符合GB/T 9704-2012 《党政机关公文格式》</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符合GB/T 33190-2016 《电子文件存储与交换格式 版式文档》</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符合GB/T 33476.1-2016 《党政机关电子公文格式规范 第1部分：公文结构》</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符合GB/T 33476.2-2016 《党政机关电子公文格式规范 第2部分：显现》</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符合GB/T 33476.3-2016《党政机关电子公文格式规范 第3部分：实施指南》</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及《电子文件存储与交换格式 流式文档》、OOXML国际标准等一系列标准。</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办公套件需具备主界面、文件管理、页面设置、视图管理、编辑管理、插入管理、格式管理、工具、表格管理、对象管理、审阅管理、引用管理、插件管理、打印管理等基本功能，提供文字处理、电子表格、文档演示三大应用，支持PDF阅读和流版转换，支持国内外文档标准规范，兼容国内外主流流式软件。</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（4）各组件兼容打开微软对应模块的文档格式，全面兼容微软办公软件历史格式和最新格式。</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（5）文字，表格，演示三个组件均支持在输出OFD时可设置输出范围。根据需要仅输出对应的页、工作表或者幻灯片，提高导出效率。</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支持JS宏编辑器、通过录制宏能够生成JS代码；支持基于Web开发技术开发具备轻量化和跨平台特性的JSAPI加载项程序，实现在Web网页调用Office标准接口完成与流式办公软件客户端的数据同步。支持与广西综办平台对接直接使用。</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（7）文字、表格、演示均支持以对象形式在文档中插入doc、xls、ppt、docx、xlsx、pptx、ofd、pdf 、压缩包等格式的文档，满足office相同组件或不同组件之间文档相互引用的场景，双击该对象时可以打开该文件的原始程序进行编辑，方便快捷。同时避免文档在不同平台流转时，无法查看历史文档中文档附件的问题。（提供截图证明）</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（8）文字，表格，演示三个组件均支持长图片输出，并且支持在输出的图片上添加水印。</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文字模块支持公文写作功能，满足公文排版的要求，该功能需基于符合电子公文GB9704-2012标准的公文排版的要求，覆盖从拟文到成文全流程，公文二维条码、模板设计、公文页码、公文符号、支持公文域、公文排版、公文编号、截图取文字等功能（需提供截图证明）。</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（10）文字组件，支持章节导航、书签导航。章节导航支持显示章节内容、更改章节标题、增加节、删除节、合并节。书签导航支持显示书签，按照书签的名称和位置排序。</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文字组件，支持垂直审阅窗格、水平审阅窗格两种模式。支持通过审阅人、审阅时间筛选批注信息和修订信息。同时支持答复、解决等批注的操作。提供集中查看操作修订和批注的界面，可清晰查看每个修订和批注的内容方便快速跳转到对应的文档中的内容。尤其对于页数多的文档，可提升相关操作的效率。</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（12）文字组件，支持在导航窗格中进行查找和替换，支持一键全选正文的查找结果。</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（13）表格模块，支持自动筛选高级模式。支持显示计数、导出计数、按计数排序、反选、筛选唯一/重复值等高级功能。</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（14）表格组件，支持“文件瘦身”。该功能可以通过对文件中的对象、重复样式、空白单元格内容进行瘦身，减小文件体积，提升文件打开效率。</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（15）表格组件，支持多种类型的错误检查，提供检查的错误类型。如数字以文本形式存储、单元格前后有空字符串等，同时带有错误指示器，非常容易便可以看到出现错误的单元格。</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（16）演示组件，支持导入外部模板。方便用户设计演示文稿，使用更加灵活。</w:t>
            </w:r>
          </w:p>
          <w:p>
            <w:pPr>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（17）演示组件，支持将演示文件及相关媒体文件打包成文件夹/压缩文件，方便用户携带及使用，避免文档流转时媒体文件无法播放。</w:t>
            </w:r>
          </w:p>
          <w:p>
            <w:pPr>
              <w:spacing w:line="300" w:lineRule="exact"/>
              <w:jc w:val="both"/>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1"/>
                <w:szCs w:val="21"/>
                <w:lang w:val="en-US" w:eastAsia="zh-CN"/>
              </w:rPr>
              <w:t>（18）演示组件，支持动画刷的功能，方便用户快速将指定的对话延用到其他对象上，节省添加动画时间。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1" w:hRule="atLeast"/>
          <w:jc w:val="center"/>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w:t>
            </w:r>
          </w:p>
        </w:tc>
        <w:tc>
          <w:tcPr>
            <w:tcW w:w="1107"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杀毒软件</w:t>
            </w:r>
          </w:p>
        </w:tc>
        <w:tc>
          <w:tcPr>
            <w:tcW w:w="65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p>
        </w:tc>
        <w:tc>
          <w:tcPr>
            <w:tcW w:w="70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978" w:type="dxa"/>
            <w:tcBorders>
              <w:top w:val="single" w:color="000000" w:sz="4" w:space="0"/>
              <w:left w:val="nil"/>
              <w:bottom w:val="single" w:color="000000" w:sz="4" w:space="0"/>
              <w:right w:val="single" w:color="000000" w:sz="4" w:space="0"/>
            </w:tcBorders>
            <w:noWrap w:val="0"/>
            <w:vAlign w:val="center"/>
          </w:tcPr>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（1）适配符合安全可靠测评要求的CPU、操作系统，根据采购人需求提供所需技术路线组合的配套版本。</w:t>
            </w:r>
          </w:p>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（2）客户端支持中标麒麟V7.0、麒麟V10（SP1）以及统信UOS V20等桌面操作系统，具备在鲲鹏、兆芯、飞腾、龙芯等通用CPU上运行的能力。</w:t>
            </w:r>
          </w:p>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（3）支持离线升级客户端程序；支持离线升级病毒库。</w:t>
            </w:r>
          </w:p>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（4）支持查看终端上的病毒扫描日志，包括扫描时间、扫描结果，并显示扫描详情（扫描用时、扫描项目总数、使用引擎等信息）。</w:t>
            </w:r>
          </w:p>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（5）支持查看终端上的防护日志，包括时间、文件路径、防护说明、处理结果。</w:t>
            </w:r>
          </w:p>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▲（6）至少提供4种防病毒引擎，完成多引擎查杀矩阵，实现多引擎防护。包括云查杀引擎、大数据特征引擎、自学习智能引擎以及脚本引擎，客户端支持以图形化方式展示各个引擎的信息。</w:t>
            </w:r>
          </w:p>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支持基于脚本类型判断的病毒检测技术，通过预设数量的脚本作为样本，计算特征向量建立分类模型，由此建立的分类模型可以对待测脚本的类型进行判定，根据判定结果把脚本提供给对应的脚本引擎进行处理。</w:t>
            </w:r>
          </w:p>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▲（8）支持基于机器学习的程序识别方法，通过对海量样本进行分析，得到识别恶意程序的模型，发现程序内在规律，对未发生的恶意程序进行预防。</w:t>
            </w:r>
          </w:p>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▲（9）支持连接网络版控制中心，将单机版客户端接入网络版控制中心。</w:t>
            </w:r>
          </w:p>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（10）支持对终端执行快速扫描、全盘扫描和自定义扫描，可配置发现病毒的处理方式。</w:t>
            </w:r>
          </w:p>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（11）支持用户自定义白名单，支持文件和目录白名单。</w:t>
            </w:r>
          </w:p>
          <w:p>
            <w:pPr>
              <w:spacing w:line="3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（12）支持快速批量恢复隔离区内的文件。</w:t>
            </w:r>
          </w:p>
          <w:p>
            <w:pPr>
              <w:spacing w:line="300" w:lineRule="exact"/>
              <w:jc w:val="both"/>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1"/>
                <w:szCs w:val="21"/>
                <w:lang w:val="en-US" w:eastAsia="zh-CN"/>
              </w:rPr>
              <w:t>（13）提供文件系统实时防护功能，发现病毒后可选择由系统自动处理、由用户选择处理或仅上报但不处理。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9"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交货时间及地点</w:t>
            </w:r>
          </w:p>
        </w:tc>
        <w:tc>
          <w:tcPr>
            <w:tcW w:w="8836" w:type="dxa"/>
            <w:gridSpan w:val="4"/>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1. 交付的时间（期限）：签订合同之日起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 w:eastAsia="zh-CN"/>
              </w:rPr>
              <w:t>30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个日历日内全部货物交货并安装调试完毕，验收合格交付使用。</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2. 交付的地点： 广西</w:t>
            </w:r>
            <w:r>
              <w:rPr>
                <w:rFonts w:hint="eastAsia" w:ascii="宋体" w:hAnsi="宋体" w:eastAsia="宋体" w:cs="宋体"/>
                <w:color w:val="auto"/>
                <w:sz w:val="21"/>
                <w:szCs w:val="21"/>
                <w:lang w:eastAsia="zh-CN"/>
              </w:rPr>
              <w:t>崇左</w:t>
            </w:r>
            <w:r>
              <w:rPr>
                <w:rFonts w:hint="eastAsia" w:ascii="宋体" w:hAnsi="宋体" w:eastAsia="宋体" w:cs="宋体"/>
                <w:color w:val="auto"/>
                <w:sz w:val="21"/>
                <w:szCs w:val="21"/>
              </w:rPr>
              <w:t>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售后服务</w:t>
            </w:r>
          </w:p>
        </w:tc>
        <w:tc>
          <w:tcPr>
            <w:tcW w:w="8836" w:type="dxa"/>
            <w:gridSpan w:val="4"/>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备品备件要求：如供应商供应的设备有必要的备品备件。供应商应列出备品备件清单并随产品一起供货。</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中标供应商应按照国家有关法律法规和“三包”规定以及招标文件、投标文件、合同及附件的规定，为采购人提供售后服务。中标供应商承诺质量保证期优于国家“三包”规定的，或优于招标文件规定的，按中标供应商实际承诺执行。</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中标供应商应明确承诺招标文件采购需求部分如无特别要求，则质保期为自验收合格之日起一年，招标文件采购需求部分有特别要求的则以技术参数要求表为准。</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中标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中标供应商售后服务中，维修使用的备品备件及易损件应为原厂配件，未经采购人同意不得使用非原厂配件，质保期内维修使用的备品备件及易损件的费用，由中标供应商承担。质量保证期过后，采购人需要继续由原中标供应商提供售后服务的，该中标供应商应以优惠价格提供售后服务，常用的、容易损坏的备品备件及易损件的优惠价格清单须在投标文件中列出。</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质量保证期内的费用</w:t>
            </w:r>
          </w:p>
          <w:p>
            <w:pPr>
              <w:rPr>
                <w:rFonts w:hint="eastAsia" w:ascii="宋体" w:hAnsi="宋体" w:eastAsia="宋体" w:cs="宋体"/>
                <w:color w:val="auto"/>
                <w:sz w:val="21"/>
                <w:szCs w:val="21"/>
              </w:rPr>
            </w:pPr>
            <w:r>
              <w:rPr>
                <w:rFonts w:hint="eastAsia" w:ascii="宋体" w:hAnsi="宋体" w:eastAsia="宋体" w:cs="宋体"/>
                <w:color w:val="auto"/>
                <w:sz w:val="21"/>
                <w:szCs w:val="21"/>
              </w:rPr>
              <w:t>质量保证期内供应商为采购人所提供的所有技术支持和服务费用以及上门维修、更换零部件费用均包含在投标报价中，采购人不再另行支付。</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质保期过后的服务要求</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电话咨询：产品质量保证期过后，中标供应商应当为采购人提供技术援助电话，解答采购人在使用中遇到的问题，及时为采购人提出解决问题的建议，并不予收费。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服务标准、期限、效率</w:t>
            </w:r>
          </w:p>
        </w:tc>
        <w:tc>
          <w:tcPr>
            <w:tcW w:w="8836" w:type="dxa"/>
            <w:gridSpan w:val="4"/>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中标供应商在质量保证期内应当为采购人提供以下技术支持和服务：</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电话咨询</w:t>
            </w:r>
          </w:p>
          <w:p>
            <w:pPr>
              <w:rPr>
                <w:rFonts w:hint="eastAsia" w:ascii="宋体" w:hAnsi="宋体" w:eastAsia="宋体" w:cs="宋体"/>
                <w:color w:val="auto"/>
                <w:sz w:val="21"/>
                <w:szCs w:val="21"/>
              </w:rPr>
            </w:pPr>
            <w:r>
              <w:rPr>
                <w:rFonts w:hint="eastAsia" w:ascii="宋体" w:hAnsi="宋体" w:eastAsia="宋体" w:cs="宋体"/>
                <w:color w:val="auto"/>
                <w:sz w:val="21"/>
                <w:szCs w:val="21"/>
              </w:rPr>
              <w:t>中标供应商应当为采购人提供技术援助电话，解答采购人在使用中遇到的问题，及时为采购人提出解决问题的建议。</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现场响应</w:t>
            </w:r>
          </w:p>
          <w:p>
            <w:pPr>
              <w:rPr>
                <w:rFonts w:hint="eastAsia" w:ascii="宋体" w:hAnsi="宋体" w:eastAsia="宋体" w:cs="宋体"/>
                <w:color w:val="auto"/>
                <w:sz w:val="21"/>
                <w:szCs w:val="21"/>
              </w:rPr>
            </w:pPr>
            <w:r>
              <w:rPr>
                <w:rFonts w:hint="eastAsia" w:ascii="宋体" w:hAnsi="宋体" w:eastAsia="宋体" w:cs="宋体"/>
                <w:color w:val="auto"/>
                <w:sz w:val="21"/>
                <w:szCs w:val="21"/>
              </w:rPr>
              <w:t>采购人遇到使用或技术问题，电话咨询不能解决的，中标供应商</w:t>
            </w:r>
            <w:r>
              <w:rPr>
                <w:rFonts w:hint="eastAsia" w:ascii="宋体" w:hAnsi="宋体" w:eastAsia="宋体" w:cs="宋体"/>
                <w:color w:val="auto"/>
                <w:sz w:val="21"/>
                <w:szCs w:val="21"/>
                <w:lang w:eastAsia="zh-CN"/>
              </w:rPr>
              <w:t>必须</w:t>
            </w:r>
            <w:r>
              <w:rPr>
                <w:rFonts w:hint="eastAsia" w:ascii="宋体" w:hAnsi="宋体" w:eastAsia="宋体" w:cs="宋体"/>
                <w:color w:val="auto"/>
                <w:sz w:val="21"/>
                <w:szCs w:val="21"/>
              </w:rPr>
              <w:t>到达现场进行处理，</w:t>
            </w:r>
            <w:r>
              <w:rPr>
                <w:rFonts w:hint="eastAsia" w:ascii="宋体" w:hAnsi="宋体" w:eastAsia="宋体" w:cs="宋体"/>
                <w:color w:val="auto"/>
                <w:sz w:val="21"/>
                <w:szCs w:val="21"/>
                <w:lang w:eastAsia="zh-CN"/>
              </w:rPr>
              <w:t>并能在到达</w:t>
            </w:r>
            <w:r>
              <w:rPr>
                <w:rFonts w:hint="eastAsia" w:ascii="宋体" w:hAnsi="宋体" w:eastAsia="宋体" w:cs="宋体"/>
                <w:color w:val="auto"/>
                <w:sz w:val="21"/>
                <w:szCs w:val="21"/>
              </w:rPr>
              <w:t>现场后排除故障，恢复正常使用。</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技术升级</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在质保期内，如果中标供应商的产品或服务升级，中标供应商应及时通知采购人，如采购人有相应要求，中标供应商应对采购人购买的产品或服务进行升级。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付款方式</w:t>
            </w:r>
          </w:p>
        </w:tc>
        <w:tc>
          <w:tcPr>
            <w:tcW w:w="8836" w:type="dxa"/>
            <w:gridSpan w:val="4"/>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所有货物交付后10个工作日内支付合同款的</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0%</w:t>
            </w:r>
            <w:r>
              <w:rPr>
                <w:rFonts w:hint="eastAsia" w:ascii="宋体" w:hAnsi="宋体" w:eastAsia="宋体" w:cs="宋体"/>
                <w:color w:val="auto"/>
                <w:sz w:val="21"/>
                <w:szCs w:val="21"/>
                <w:lang w:eastAsia="zh-CN"/>
              </w:rPr>
              <w:t>（中标供应商提供同额的发票）</w:t>
            </w:r>
            <w:r>
              <w:rPr>
                <w:rFonts w:hint="eastAsia" w:ascii="宋体" w:hAnsi="宋体" w:eastAsia="宋体" w:cs="宋体"/>
                <w:color w:val="auto"/>
                <w:sz w:val="21"/>
                <w:szCs w:val="21"/>
              </w:rPr>
              <w:t>，剩余的款项待验收合格后10个工作日内支付</w:t>
            </w:r>
            <w:r>
              <w:rPr>
                <w:rFonts w:hint="eastAsia" w:ascii="宋体" w:hAnsi="宋体" w:eastAsia="宋体" w:cs="宋体"/>
                <w:color w:val="auto"/>
                <w:sz w:val="21"/>
                <w:szCs w:val="21"/>
                <w:lang w:eastAsia="zh-CN"/>
              </w:rPr>
              <w:t>合同剩余款项</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履约保证金</w:t>
            </w:r>
          </w:p>
        </w:tc>
        <w:tc>
          <w:tcPr>
            <w:tcW w:w="8836" w:type="dxa"/>
            <w:gridSpan w:val="4"/>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履约保证金金额：</w:t>
            </w:r>
            <w:r>
              <w:rPr>
                <w:rFonts w:hint="eastAsia" w:ascii="宋体" w:hAnsi="宋体" w:eastAsia="宋体" w:cs="宋体"/>
                <w:color w:val="auto"/>
                <w:sz w:val="21"/>
                <w:szCs w:val="21"/>
                <w:lang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报价要求</w:t>
            </w:r>
          </w:p>
        </w:tc>
        <w:tc>
          <w:tcPr>
            <w:tcW w:w="8836" w:type="dxa"/>
            <w:gridSpan w:val="4"/>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本次报价须为人民币报价，包含产品价、运输费（含装卸费）、保险费、安装调试费、税费、培训费、产品检测费、产品质保期内维护费等费用以及必要的备品备件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其他要求</w:t>
            </w:r>
          </w:p>
        </w:tc>
        <w:tc>
          <w:tcPr>
            <w:tcW w:w="8836" w:type="dxa"/>
            <w:gridSpan w:val="4"/>
            <w:tcBorders>
              <w:top w:val="single" w:color="000000" w:sz="4" w:space="0"/>
              <w:left w:val="nil"/>
              <w:bottom w:val="single" w:color="000000" w:sz="4" w:space="0"/>
              <w:right w:val="single" w:color="000000" w:sz="4" w:space="0"/>
            </w:tcBorders>
            <w:noWrap w:val="0"/>
            <w:vAlign w:val="center"/>
          </w:tcPr>
          <w:p>
            <w:pPr>
              <w:autoSpaceDE w:val="0"/>
              <w:autoSpaceDN w:val="0"/>
              <w:adjustRightInd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1、中标人保证向招标人提供的货物是全新、完整、未使用过的。</w:t>
            </w:r>
          </w:p>
          <w:p>
            <w:pPr>
              <w:autoSpaceDE w:val="0"/>
              <w:autoSpaceDN w:val="0"/>
              <w:adjustRightInd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2、中标供应商最终提供的货物未能满足</w:t>
            </w:r>
            <w:r>
              <w:rPr>
                <w:rFonts w:hint="eastAsia" w:ascii="宋体" w:hAnsi="宋体" w:eastAsia="宋体" w:cs="宋体"/>
                <w:color w:val="auto"/>
                <w:sz w:val="21"/>
                <w:szCs w:val="21"/>
                <w:lang w:eastAsia="zh-CN"/>
              </w:rPr>
              <w:t>其投标文件的所有承诺</w:t>
            </w:r>
            <w:r>
              <w:rPr>
                <w:rFonts w:hint="eastAsia" w:ascii="宋体" w:hAnsi="宋体" w:eastAsia="宋体" w:cs="宋体"/>
                <w:color w:val="auto"/>
                <w:sz w:val="21"/>
                <w:szCs w:val="21"/>
              </w:rPr>
              <w:t>，中标人须全额退回合同款给采购人，对采购人造成损失的，由中标人承担一切责任，并赔偿所有造成的损失。</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3、本项目货物不接受进口产品（即通过中国海关报关验放进入中国境内且产自关境外的产品）参与投标。</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项号</w:t>
            </w:r>
            <w:r>
              <w:rPr>
                <w:rFonts w:hint="eastAsia" w:ascii="宋体" w:hAnsi="宋体" w:eastAsia="宋体" w:cs="宋体"/>
                <w:color w:val="auto"/>
                <w:sz w:val="21"/>
                <w:szCs w:val="21"/>
                <w:lang w:val="en-US" w:eastAsia="zh-CN"/>
              </w:rPr>
              <w:t>1产品</w:t>
            </w:r>
            <w:r>
              <w:rPr>
                <w:rFonts w:hint="eastAsia" w:ascii="宋体" w:hAnsi="宋体" w:eastAsia="宋体" w:cs="宋体"/>
                <w:color w:val="auto"/>
                <w:sz w:val="21"/>
                <w:szCs w:val="21"/>
              </w:rPr>
              <w:t>严格执行《财政部 发展改革委 生态环境部 市场监管总局关于调整优化节能产品、环境标志产品政府采购执行机制的通知》（财库〔2019〕9号）及《关于印发节能产品政府采购品目清单的通知》（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项号</w:t>
            </w:r>
            <w:r>
              <w:rPr>
                <w:rFonts w:hint="eastAsia" w:ascii="宋体" w:hAnsi="宋体" w:eastAsia="宋体" w:cs="宋体"/>
                <w:color w:val="auto"/>
                <w:sz w:val="21"/>
                <w:szCs w:val="21"/>
                <w:lang w:val="en-US" w:eastAsia="zh-CN"/>
              </w:rPr>
              <w:t>1产品</w:t>
            </w:r>
            <w:r>
              <w:rPr>
                <w:rFonts w:hint="eastAsia" w:ascii="宋体" w:hAnsi="宋体" w:eastAsia="宋体" w:cs="宋体"/>
                <w:color w:val="auto"/>
                <w:sz w:val="21"/>
                <w:szCs w:val="21"/>
              </w:rPr>
              <w:t>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▲6、项号1产品通过CCC认证。</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本项目核心产品为第1项产品，品牌相同的，视为提供同品牌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tc>
      </w:tr>
    </w:tbl>
    <w:p>
      <w:pPr>
        <w:pStyle w:val="3"/>
        <w:jc w:val="center"/>
        <w:rPr>
          <w:rFonts w:hint="eastAsia"/>
          <w:color w:val="auto"/>
          <w:highlight w:val="none"/>
        </w:rPr>
      </w:pPr>
    </w:p>
    <w:p>
      <w:pPr>
        <w:pStyle w:val="3"/>
        <w:jc w:val="center"/>
        <w:rPr>
          <w:rFonts w:hint="eastAsia"/>
          <w:color w:val="auto"/>
          <w:highlight w:val="none"/>
        </w:rPr>
      </w:pPr>
    </w:p>
    <w:p>
      <w:pPr>
        <w:pStyle w:val="3"/>
        <w:jc w:val="center"/>
        <w:rPr>
          <w:rFonts w:hint="eastAsia"/>
          <w:color w:val="auto"/>
          <w:highlight w:val="none"/>
        </w:rPr>
      </w:pPr>
    </w:p>
    <w:p>
      <w:pPr>
        <w:pStyle w:val="3"/>
        <w:jc w:val="cente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bookmarkEnd w:id="0"/>
    <w:p>
      <w:pPr>
        <w:pageBreakBefore/>
        <w:snapToGrid w:val="0"/>
        <w:jc w:val="center"/>
        <w:rPr>
          <w:rFonts w:hint="eastAsia" w:ascii="仿宋" w:hAnsi="仿宋" w:eastAsia="仿宋" w:cs="仿宋"/>
          <w:b/>
          <w:color w:val="auto"/>
          <w:szCs w:val="21"/>
          <w:highlight w:val="none"/>
        </w:rPr>
      </w:pPr>
      <w:r>
        <w:rPr>
          <w:rFonts w:hint="eastAsia" w:ascii="仿宋" w:hAnsi="仿宋" w:eastAsia="仿宋" w:cs="仿宋"/>
          <w:b/>
          <w:color w:val="auto"/>
          <w:sz w:val="32"/>
          <w:szCs w:val="32"/>
          <w:highlight w:val="none"/>
        </w:rPr>
        <w:t>投标</w:t>
      </w:r>
      <w:bookmarkStart w:id="1" w:name="_Toc254970526"/>
      <w:bookmarkStart w:id="2" w:name="_Toc254970667"/>
      <w:r>
        <w:rPr>
          <w:rFonts w:hint="eastAsia" w:ascii="仿宋" w:hAnsi="仿宋" w:eastAsia="仿宋" w:cs="仿宋"/>
          <w:b/>
          <w:color w:val="auto"/>
          <w:sz w:val="32"/>
          <w:szCs w:val="32"/>
          <w:highlight w:val="none"/>
        </w:rPr>
        <w:t>人须知及前附表</w:t>
      </w:r>
      <w:bookmarkEnd w:id="1"/>
      <w:bookmarkEnd w:id="2"/>
    </w:p>
    <w:tbl>
      <w:tblPr>
        <w:tblStyle w:val="5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09" w:rightChars="-52"/>
              <w:jc w:val="left"/>
              <w:rPr>
                <w:rFonts w:hint="eastAsia" w:ascii="宋体" w:hAnsi="宋体" w:eastAsia="宋体"/>
                <w:color w:val="auto"/>
                <w:szCs w:val="21"/>
                <w:highlight w:val="none"/>
                <w:lang w:val="en" w:eastAsia="zh-CN"/>
              </w:rPr>
            </w:pPr>
            <w:r>
              <w:rPr>
                <w:rFonts w:hint="eastAsia" w:ascii="宋体" w:hAnsi="宋体"/>
                <w:color w:val="auto"/>
                <w:szCs w:val="21"/>
                <w:highlight w:val="none"/>
              </w:rPr>
              <w:t>项目名称：</w:t>
            </w:r>
            <w:r>
              <w:rPr>
                <w:rFonts w:hint="eastAsia" w:ascii="宋体"/>
                <w:b/>
                <w:color w:val="auto"/>
                <w:highlight w:val="none"/>
                <w:lang w:val="en" w:eastAsia="zh-CN"/>
              </w:rPr>
              <w:t>崇左市人民政府办公室电子政务中心信息类产品采购（便携式计算机）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b/>
                <w:color w:val="auto"/>
                <w:highlight w:val="none"/>
              </w:rPr>
            </w:pPr>
            <w:r>
              <w:rPr>
                <w:rFonts w:hint="eastAsia" w:ascii="宋体" w:hAnsi="宋体"/>
                <w:color w:val="auto"/>
                <w:szCs w:val="21"/>
                <w:highlight w:val="none"/>
              </w:rPr>
              <w:t>投标保证金：详见本项目公开招标公告。</w:t>
            </w:r>
          </w:p>
          <w:p>
            <w:pPr>
              <w:snapToGrid w:val="0"/>
              <w:spacing w:line="380" w:lineRule="exact"/>
              <w:rPr>
                <w:rFonts w:hint="eastAsia" w:ascii="宋体" w:hAnsi="宋体"/>
                <w:color w:val="auto"/>
                <w:szCs w:val="21"/>
                <w:highlight w:val="none"/>
              </w:rPr>
            </w:pPr>
            <w:r>
              <w:rPr>
                <w:rFonts w:hint="eastAsia"/>
                <w:bCs/>
                <w:color w:val="auto"/>
                <w:highlight w:val="none"/>
              </w:rPr>
              <w:t>实际交纳的保证金按上述要求，否则视为未缴纳保证金</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4</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b/>
                <w:color w:val="auto"/>
                <w:szCs w:val="21"/>
                <w:highlight w:val="none"/>
              </w:rPr>
            </w:pPr>
            <w:r>
              <w:rPr>
                <w:rFonts w:hint="eastAsia" w:ascii="宋体" w:hAnsi="宋体"/>
                <w:b/>
                <w:color w:val="auto"/>
                <w:szCs w:val="21"/>
                <w:highlight w:val="none"/>
              </w:rPr>
              <w:t>现场踏勘：详见第二章采购人的特殊要求及说明。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演示时间及地点：</w:t>
            </w:r>
            <w:r>
              <w:rPr>
                <w:rFonts w:hint="eastAsia" w:ascii="宋体" w:hAnsi="宋体"/>
                <w:color w:val="auto"/>
                <w:szCs w:val="21"/>
                <w:highlight w:val="none"/>
                <w:u w:val="single"/>
              </w:rPr>
              <w:t>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olor w:val="auto"/>
                <w:szCs w:val="21"/>
                <w:highlight w:val="none"/>
              </w:rPr>
            </w:pPr>
            <w:r>
              <w:rPr>
                <w:rFonts w:hint="eastAsia" w:ascii="宋体" w:hAnsi="宋体"/>
                <w:color w:val="auto"/>
                <w:szCs w:val="21"/>
                <w:highlight w:val="none"/>
              </w:rPr>
              <w:t>答疑、澄清：投标人如认为招标文件表述不清晰、</w:t>
            </w:r>
            <w:r>
              <w:rPr>
                <w:rFonts w:hint="eastAsia" w:hAnsi="宋体"/>
                <w:bCs/>
                <w:color w:val="auto"/>
                <w:highlight w:val="none"/>
              </w:rPr>
              <w:t>有误或有不合理要求的</w:t>
            </w:r>
            <w:r>
              <w:rPr>
                <w:rFonts w:hint="eastAsia" w:ascii="宋体" w:hAnsi="宋体"/>
                <w:color w:val="auto"/>
                <w:szCs w:val="21"/>
                <w:highlight w:val="none"/>
              </w:rPr>
              <w:t>，应当以书面形式要求采购人或者本中心作出书面答疑、澄清；</w:t>
            </w:r>
          </w:p>
          <w:p>
            <w:pPr>
              <w:snapToGrid w:val="0"/>
              <w:spacing w:line="320" w:lineRule="exact"/>
              <w:rPr>
                <w:rFonts w:hint="eastAsia" w:ascii="宋体" w:hAnsi="宋体"/>
                <w:color w:val="auto"/>
                <w:szCs w:val="21"/>
                <w:highlight w:val="none"/>
              </w:rPr>
            </w:pPr>
            <w:r>
              <w:rPr>
                <w:rFonts w:hint="eastAsia" w:ascii="宋体" w:hAnsi="宋体"/>
                <w:color w:val="auto"/>
                <w:szCs w:val="21"/>
                <w:highlight w:val="none"/>
              </w:rPr>
              <w:t>询问、质疑：投标人如认为招标文件存在歧视性、排他性或者其他违法内容的，按投标人须知“一、总则（九）询问、质疑和投诉”中的要求向采购人或者本中心提出书面询问、质疑。</w:t>
            </w:r>
          </w:p>
          <w:p>
            <w:pPr>
              <w:snapToGrid w:val="0"/>
              <w:spacing w:line="320" w:lineRule="exact"/>
              <w:rPr>
                <w:rFonts w:hint="eastAsia" w:ascii="宋体" w:hAnsi="宋体"/>
                <w:color w:val="auto"/>
                <w:szCs w:val="21"/>
                <w:highlight w:val="none"/>
              </w:rPr>
            </w:pPr>
            <w:r>
              <w:rPr>
                <w:rFonts w:hint="eastAsia" w:ascii="宋体" w:hAnsi="宋体"/>
                <w:color w:val="auto"/>
                <w:szCs w:val="21"/>
                <w:highlight w:val="none"/>
              </w:rPr>
              <w:t>答疑、澄清内容是招标文件的组成部分，本中心将以书面形式送达所有已报名的投标人；</w:t>
            </w:r>
            <w:r>
              <w:rPr>
                <w:rFonts w:hint="eastAsia" w:hAnsi="宋体"/>
                <w:color w:val="auto"/>
                <w:highlight w:val="none"/>
              </w:rPr>
              <w:t>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snapToGrid w:val="0"/>
                <w:color w:val="auto"/>
                <w:sz w:val="22"/>
                <w:highlight w:val="none"/>
              </w:rPr>
            </w:pPr>
            <w:r>
              <w:rPr>
                <w:rFonts w:hint="eastAsia" w:ascii="宋体" w:hAnsi="宋体"/>
                <w:color w:val="auto"/>
                <w:szCs w:val="21"/>
                <w:highlight w:val="none"/>
              </w:rPr>
              <w:t>投标文件形式：</w:t>
            </w:r>
            <w:r>
              <w:rPr>
                <w:rFonts w:hint="eastAsia" w:ascii="宋体"/>
                <w:snapToGrid w:val="0"/>
                <w:color w:val="auto"/>
                <w:sz w:val="22"/>
                <w:highlight w:val="none"/>
              </w:rPr>
              <w:t>投标供应商应准备电子投标文件。</w:t>
            </w:r>
          </w:p>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snapToGrid w:val="0"/>
                <w:color w:val="auto"/>
                <w:sz w:val="22"/>
                <w:highlight w:val="none"/>
              </w:rPr>
              <w:t>电子投标文件是指通过“</w:t>
            </w:r>
            <w:r>
              <w:rPr>
                <w:rFonts w:hint="default" w:ascii="宋体"/>
                <w:snapToGrid w:val="0"/>
                <w:color w:val="auto"/>
                <w:sz w:val="22"/>
                <w:highlight w:val="none"/>
                <w:lang w:val="en"/>
              </w:rPr>
              <w:t>广西政府采购云平台新版客户端</w:t>
            </w:r>
            <w:r>
              <w:rPr>
                <w:rFonts w:hint="eastAsia" w:ascii="宋体"/>
                <w:snapToGrid w:val="0"/>
                <w:color w:val="auto"/>
                <w:sz w:val="22"/>
                <w:highlight w:val="none"/>
              </w:rPr>
              <w:t>”完成投标文件编制后生成并加密的数据电文形式的电子加密投标文件。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Cs w:val="21"/>
                <w:highlight w:val="none"/>
              </w:rPr>
            </w:pPr>
            <w:r>
              <w:rPr>
                <w:rFonts w:hint="eastAsia" w:ascii="宋体"/>
                <w:snapToGrid w:val="0"/>
                <w:color w:val="auto"/>
                <w:sz w:val="22"/>
                <w:highlight w:val="none"/>
              </w:rPr>
              <w:t>投标文件的编制：供应商应先安装“</w:t>
            </w:r>
            <w:r>
              <w:rPr>
                <w:rFonts w:hint="default" w:ascii="宋体"/>
                <w:snapToGrid w:val="0"/>
                <w:color w:val="auto"/>
                <w:sz w:val="22"/>
                <w:highlight w:val="none"/>
                <w:lang w:val="en"/>
              </w:rPr>
              <w:t>广西政府采购云平台新版客户端</w:t>
            </w:r>
            <w:r>
              <w:rPr>
                <w:rFonts w:hint="eastAsia" w:ascii="宋体"/>
                <w:snapToGrid w:val="0"/>
                <w:color w:val="auto"/>
                <w:sz w:val="22"/>
                <w:highlight w:val="none"/>
              </w:rPr>
              <w:t>”，并按照本招标文件和“</w:t>
            </w:r>
            <w:r>
              <w:rPr>
                <w:rFonts w:hint="default" w:ascii="宋体"/>
                <w:snapToGrid w:val="0"/>
                <w:color w:val="auto"/>
                <w:sz w:val="22"/>
                <w:highlight w:val="none"/>
                <w:lang w:val="en"/>
              </w:rPr>
              <w:t>广西政府采购云平台</w:t>
            </w:r>
            <w:r>
              <w:rPr>
                <w:rFonts w:hint="eastAsia" w:ascii="宋体"/>
                <w:snapToGrid w:val="0"/>
                <w:color w:val="auto"/>
                <w:sz w:val="22"/>
                <w:highlight w:val="none"/>
              </w:rPr>
              <w:t>”的要求，通过“</w:t>
            </w:r>
            <w:r>
              <w:rPr>
                <w:rFonts w:hint="default" w:ascii="宋体"/>
                <w:snapToGrid w:val="0"/>
                <w:color w:val="auto"/>
                <w:sz w:val="22"/>
                <w:highlight w:val="none"/>
                <w:lang w:val="en"/>
              </w:rPr>
              <w:t>广西政府采购云平台新版客户端</w:t>
            </w:r>
            <w:r>
              <w:rPr>
                <w:rFonts w:hint="eastAsia" w:ascii="宋体"/>
                <w:snapToGrid w:val="0"/>
                <w:color w:val="auto"/>
                <w:sz w:val="22"/>
                <w:highlight w:val="none"/>
              </w:rPr>
              <w:t>”编制并加密投标文件。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10</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法定代表人或其授权代表签字或盖章：本招标文件所涉及的法定代表人或其授权代表签字或盖章的内容，如果投标单位没有法定代表人电子签章，涉及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snapToGrid w:val="0"/>
                <w:color w:val="auto"/>
                <w:sz w:val="22"/>
                <w:highlight w:val="none"/>
              </w:rPr>
            </w:pPr>
            <w:r>
              <w:rPr>
                <w:rFonts w:hint="eastAsia" w:ascii="宋体"/>
                <w:snapToGrid w:val="0"/>
                <w:color w:val="auto"/>
                <w:sz w:val="22"/>
                <w:highlight w:val="none"/>
              </w:rPr>
              <w:t>投标文件的上传和提交：本项目通过“</w:t>
            </w:r>
            <w:r>
              <w:rPr>
                <w:rFonts w:hint="default" w:ascii="宋体"/>
                <w:snapToGrid w:val="0"/>
                <w:color w:val="auto"/>
                <w:sz w:val="22"/>
                <w:highlight w:val="none"/>
                <w:lang w:val="en"/>
              </w:rPr>
              <w:t>广西政府采购云平台</w:t>
            </w:r>
            <w:r>
              <w:rPr>
                <w:rFonts w:hint="eastAsia" w:ascii="宋体"/>
                <w:snapToGrid w:val="0"/>
                <w:color w:val="auto"/>
                <w:sz w:val="22"/>
                <w:highlight w:val="none"/>
              </w:rPr>
              <w:t>（</w:t>
            </w:r>
            <w:r>
              <w:rPr>
                <w:rFonts w:ascii="宋体"/>
                <w:snapToGrid w:val="0"/>
                <w:color w:val="auto"/>
                <w:sz w:val="22"/>
                <w:highlight w:val="none"/>
                <w:lang w:val="en"/>
              </w:rPr>
              <w:t>http://www.gcy.zfcg.gxzf.gov.cn</w:t>
            </w:r>
            <w:r>
              <w:rPr>
                <w:rFonts w:ascii="宋体"/>
                <w:snapToGrid w:val="0"/>
                <w:color w:val="auto"/>
                <w:sz w:val="22"/>
                <w:highlight w:val="none"/>
              </w:rPr>
              <w:t>）”实行在线投标响应（电子投标），投标供应商应当在投标截止时间前，将生成的“电子加密投标文件”上传提交至“</w:t>
            </w:r>
            <w:r>
              <w:rPr>
                <w:rFonts w:ascii="宋体"/>
                <w:snapToGrid w:val="0"/>
                <w:color w:val="auto"/>
                <w:sz w:val="22"/>
                <w:highlight w:val="none"/>
                <w:lang w:val="en"/>
              </w:rPr>
              <w:t>广西政府采购云平台</w:t>
            </w:r>
            <w:r>
              <w:rPr>
                <w:rFonts w:ascii="宋体"/>
                <w:snapToGrid w:val="0"/>
                <w:color w:val="auto"/>
                <w:sz w:val="22"/>
                <w:highlight w:val="none"/>
              </w:rPr>
              <w:t>”。</w:t>
            </w:r>
          </w:p>
          <w:p>
            <w:pPr>
              <w:spacing w:line="300" w:lineRule="exact"/>
              <w:rPr>
                <w:rFonts w:ascii="宋体"/>
                <w:snapToGrid w:val="0"/>
                <w:color w:val="auto"/>
                <w:sz w:val="22"/>
                <w:highlight w:val="none"/>
              </w:rPr>
            </w:pPr>
            <w:r>
              <w:rPr>
                <w:rFonts w:hint="eastAsia" w:ascii="宋体"/>
                <w:snapToGrid w:val="0"/>
                <w:color w:val="auto"/>
                <w:sz w:val="22"/>
                <w:highlight w:val="none"/>
              </w:rPr>
              <w:t>“电子加密投标文件”的上传、提交：</w:t>
            </w:r>
          </w:p>
          <w:p>
            <w:pPr>
              <w:spacing w:line="300" w:lineRule="exact"/>
              <w:rPr>
                <w:rFonts w:ascii="宋体"/>
                <w:snapToGrid w:val="0"/>
                <w:color w:val="auto"/>
                <w:sz w:val="22"/>
                <w:highlight w:val="none"/>
              </w:rPr>
            </w:pPr>
            <w:r>
              <w:rPr>
                <w:rFonts w:hint="eastAsia" w:ascii="宋体"/>
                <w:snapToGrid w:val="0"/>
                <w:color w:val="auto"/>
                <w:sz w:val="22"/>
                <w:highlight w:val="none"/>
              </w:rPr>
              <w:t>a.投标供应商应在投标截止时间前将“电子加密投标文件”成功上传提交至“</w:t>
            </w:r>
            <w:r>
              <w:rPr>
                <w:rFonts w:hint="default" w:ascii="宋体"/>
                <w:snapToGrid w:val="0"/>
                <w:color w:val="auto"/>
                <w:sz w:val="22"/>
                <w:highlight w:val="none"/>
                <w:lang w:val="en"/>
              </w:rPr>
              <w:t>广西政府采购云平台</w:t>
            </w:r>
            <w:r>
              <w:rPr>
                <w:rFonts w:hint="eastAsia" w:ascii="宋体"/>
                <w:snapToGrid w:val="0"/>
                <w:color w:val="auto"/>
                <w:sz w:val="22"/>
                <w:highlight w:val="none"/>
              </w:rPr>
              <w:t>”，否则投标无效。</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13</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电子加密投标文件的解密：</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投标截止时间及地点：</w:t>
            </w:r>
            <w:r>
              <w:rPr>
                <w:rFonts w:hint="eastAsia" w:ascii="宋体"/>
                <w:b/>
                <w:color w:val="auto"/>
                <w:highlight w:val="none"/>
                <w:u w:val="single"/>
                <w:lang w:val="en" w:eastAsia="zh-CN"/>
              </w:rPr>
              <w:t>2024年</w:t>
            </w:r>
            <w:r>
              <w:rPr>
                <w:rFonts w:hint="eastAsia" w:ascii="宋体"/>
                <w:b/>
                <w:color w:val="auto"/>
                <w:highlight w:val="none"/>
                <w:u w:val="single"/>
                <w:lang w:val="en-US" w:eastAsia="zh-CN"/>
              </w:rPr>
              <w:t xml:space="preserve">  </w:t>
            </w:r>
            <w:r>
              <w:rPr>
                <w:rFonts w:hint="eastAsia" w:ascii="宋体"/>
                <w:b/>
                <w:color w:val="auto"/>
                <w:highlight w:val="none"/>
                <w:u w:val="single"/>
                <w:lang w:val="en" w:eastAsia="zh-CN"/>
              </w:rPr>
              <w:t>月</w:t>
            </w:r>
            <w:r>
              <w:rPr>
                <w:rFonts w:hint="eastAsia" w:ascii="宋体"/>
                <w:b/>
                <w:color w:val="auto"/>
                <w:highlight w:val="none"/>
                <w:u w:val="single"/>
                <w:lang w:val="en-US" w:eastAsia="zh-CN"/>
              </w:rPr>
              <w:t xml:space="preserve">  </w:t>
            </w:r>
            <w:r>
              <w:rPr>
                <w:rFonts w:hint="eastAsia" w:ascii="宋体"/>
                <w:b/>
                <w:color w:val="auto"/>
                <w:highlight w:val="none"/>
                <w:u w:val="single"/>
                <w:lang w:val="en" w:eastAsia="zh-CN"/>
              </w:rPr>
              <w:t>日</w:t>
            </w:r>
            <w:r>
              <w:rPr>
                <w:rFonts w:hint="eastAsia"/>
                <w:b/>
                <w:color w:val="auto"/>
                <w:highlight w:val="none"/>
              </w:rPr>
              <w:t>上午10时整，</w:t>
            </w:r>
            <w:r>
              <w:rPr>
                <w:rFonts w:hint="eastAsia" w:ascii="宋体" w:hAnsi="宋体"/>
                <w:b/>
                <w:color w:val="auto"/>
                <w:szCs w:val="21"/>
                <w:u w:val="single"/>
              </w:rPr>
              <w:t>南宁市星湖路22号</w:t>
            </w:r>
            <w:r>
              <w:rPr>
                <w:rFonts w:hint="eastAsia" w:ascii="宋体" w:hAnsi="宋体" w:cs="Arial"/>
                <w:b/>
                <w:color w:val="auto"/>
                <w:szCs w:val="21"/>
                <w:u w:val="single"/>
              </w:rPr>
              <w:t>广西壮族自治区政府采购中心开标室</w:t>
            </w:r>
            <w:r>
              <w:rPr>
                <w:rFonts w:hint="eastAsia" w:ascii="宋体" w:hAnsi="宋体"/>
                <w:b/>
                <w:color w:val="auto"/>
                <w:szCs w:val="21"/>
                <w:u w:val="single"/>
              </w:rPr>
              <w:t>。</w:t>
            </w:r>
            <w:r>
              <w:rPr>
                <w:rFonts w:hint="eastAsia"/>
                <w:b/>
                <w:color w:val="auto"/>
                <w:highlight w:val="none"/>
              </w:rPr>
              <w:t>（</w:t>
            </w:r>
            <w:r>
              <w:rPr>
                <w:rFonts w:hint="eastAsia" w:ascii="宋体"/>
                <w:color w:val="auto"/>
                <w:sz w:val="22"/>
                <w:highlight w:val="none"/>
              </w:rPr>
              <w:t>本项目采用在线开评标方式，投标供应商无须前往开标现场</w:t>
            </w: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15</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开标时间及地点：</w:t>
            </w:r>
            <w:r>
              <w:rPr>
                <w:rFonts w:hint="eastAsia" w:ascii="宋体" w:hAnsi="Times New Roman" w:eastAsia="宋体" w:cs="Times New Roman"/>
                <w:b/>
                <w:color w:val="auto"/>
                <w:highlight w:val="none"/>
                <w:u w:val="single"/>
                <w:lang w:val="en" w:eastAsia="zh-CN"/>
              </w:rPr>
              <w:t>2024年</w:t>
            </w:r>
            <w:r>
              <w:rPr>
                <w:rFonts w:hint="eastAsia" w:ascii="宋体" w:hAnsi="Times New Roman" w:eastAsia="宋体" w:cs="Times New Roman"/>
                <w:b/>
                <w:color w:val="auto"/>
                <w:highlight w:val="none"/>
                <w:u w:val="single"/>
                <w:lang w:val="en-US" w:eastAsia="zh-CN"/>
              </w:rPr>
              <w:t xml:space="preserve">   </w:t>
            </w:r>
            <w:r>
              <w:rPr>
                <w:rFonts w:hint="eastAsia" w:ascii="宋体" w:hAnsi="Times New Roman" w:eastAsia="宋体" w:cs="Times New Roman"/>
                <w:b/>
                <w:color w:val="auto"/>
                <w:highlight w:val="none"/>
                <w:u w:val="single"/>
                <w:lang w:val="en" w:eastAsia="zh-CN"/>
              </w:rPr>
              <w:t>月</w:t>
            </w:r>
            <w:r>
              <w:rPr>
                <w:rFonts w:hint="eastAsia" w:ascii="宋体" w:hAnsi="Times New Roman" w:eastAsia="宋体" w:cs="Times New Roman"/>
                <w:b/>
                <w:color w:val="auto"/>
                <w:highlight w:val="none"/>
                <w:u w:val="single"/>
                <w:lang w:val="en-US" w:eastAsia="zh-CN"/>
              </w:rPr>
              <w:t xml:space="preserve">   </w:t>
            </w:r>
            <w:r>
              <w:rPr>
                <w:rFonts w:hint="eastAsia" w:ascii="宋体" w:hAnsi="Times New Roman" w:eastAsia="宋体" w:cs="Times New Roman"/>
                <w:b/>
                <w:color w:val="auto"/>
                <w:highlight w:val="none"/>
                <w:u w:val="single"/>
                <w:lang w:val="en" w:eastAsia="zh-CN"/>
              </w:rPr>
              <w:t>日</w:t>
            </w:r>
            <w:r>
              <w:rPr>
                <w:rFonts w:hint="eastAsia"/>
                <w:b/>
                <w:color w:val="auto"/>
                <w:highlight w:val="none"/>
              </w:rPr>
              <w:t>上午10时整，</w:t>
            </w:r>
            <w:r>
              <w:rPr>
                <w:rFonts w:hint="eastAsia" w:ascii="宋体" w:hAnsi="宋体"/>
                <w:b/>
                <w:color w:val="auto"/>
                <w:szCs w:val="21"/>
                <w:u w:val="single"/>
              </w:rPr>
              <w:t>南宁市星湖路22号</w:t>
            </w:r>
            <w:r>
              <w:rPr>
                <w:rFonts w:hint="eastAsia" w:ascii="宋体" w:hAnsi="宋体" w:cs="Arial"/>
                <w:b/>
                <w:color w:val="auto"/>
                <w:szCs w:val="21"/>
                <w:u w:val="single"/>
              </w:rPr>
              <w:t>广西壮族自治区政府采购中心开标室</w:t>
            </w:r>
            <w:r>
              <w:rPr>
                <w:rFonts w:hint="eastAsia" w:ascii="宋体" w:hAnsi="宋体"/>
                <w:b/>
                <w:color w:val="auto"/>
                <w:szCs w:val="21"/>
                <w:u w:val="single"/>
              </w:rPr>
              <w:t>。</w:t>
            </w:r>
            <w:r>
              <w:rPr>
                <w:rFonts w:hint="eastAsia"/>
                <w:b/>
                <w:color w:val="auto"/>
                <w:highlight w:val="none"/>
                <w:u w:val="single"/>
              </w:rPr>
              <w:t>（</w:t>
            </w:r>
            <w:r>
              <w:rPr>
                <w:rFonts w:hint="eastAsia" w:ascii="宋体"/>
                <w:color w:val="auto"/>
                <w:sz w:val="22"/>
                <w:highlight w:val="none"/>
              </w:rPr>
              <w:t>本项目采用在线开评标方式，投标供应商无须前往开标现场</w:t>
            </w:r>
            <w:r>
              <w:rPr>
                <w:rFonts w:hint="eastAsia"/>
                <w:b/>
                <w:color w:val="auto"/>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16</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exact"/>
              <w:textAlignment w:val="bottom"/>
              <w:rPr>
                <w:rFonts w:hint="eastAsia" w:ascii="宋体" w:hAnsi="宋体"/>
                <w:color w:val="auto"/>
                <w:szCs w:val="21"/>
                <w:highlight w:val="none"/>
              </w:rPr>
            </w:pPr>
            <w:r>
              <w:rPr>
                <w:rFonts w:hint="eastAsia" w:ascii="宋体" w:hAnsi="宋体"/>
                <w:color w:val="auto"/>
                <w:szCs w:val="21"/>
                <w:highlight w:val="none"/>
              </w:rPr>
              <w:t>中标公告及中标通知书：本中心在采购人依法确认中标人后两个工作日内发布中标公告和中标通知书，中标公告发布于上述媒体</w:t>
            </w:r>
            <w:r>
              <w:rPr>
                <w:rFonts w:hint="eastAsia" w:ascii="宋体" w:hAnsi="宋体" w:cs="Courier New"/>
                <w:color w:val="auto"/>
                <w:szCs w:val="21"/>
                <w:highlight w:val="none"/>
              </w:rPr>
              <w:t>（详细见公告中公布的网站）</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18</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19</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kern w:val="0"/>
                <w:szCs w:val="21"/>
                <w:highlight w:val="none"/>
              </w:rPr>
            </w:pPr>
            <w:r>
              <w:rPr>
                <w:rFonts w:hint="eastAsia" w:ascii="宋体" w:hAnsi="宋体"/>
                <w:color w:val="auto"/>
                <w:szCs w:val="21"/>
                <w:highlight w:val="none"/>
              </w:rPr>
              <w:t>付款方式：</w:t>
            </w:r>
            <w:r>
              <w:rPr>
                <w:rFonts w:hint="eastAsia" w:ascii="宋体" w:hAnsi="宋体" w:cs="宋体"/>
                <w:color w:val="auto"/>
                <w:kern w:val="0"/>
                <w:szCs w:val="21"/>
                <w:highlight w:val="none"/>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20</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投标文件有效期：</w:t>
            </w:r>
            <w:r>
              <w:rPr>
                <w:rFonts w:hint="eastAsia" w:ascii="宋体" w:hAnsi="宋体" w:cs="Arial"/>
                <w:color w:val="auto"/>
                <w:szCs w:val="21"/>
                <w:highlight w:val="none"/>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hAnsi="宋体"/>
                <w:color w:val="auto"/>
                <w:highlight w:val="none"/>
              </w:rPr>
              <w:t>本招标文件解释权属广西壮族自治区政府采购中心。</w:t>
            </w:r>
          </w:p>
        </w:tc>
      </w:tr>
    </w:tbl>
    <w:p>
      <w:pPr>
        <w:pStyle w:val="30"/>
        <w:pageBreakBefore/>
        <w:snapToGrid w:val="0"/>
        <w:spacing w:before="120" w:after="120" w:line="360" w:lineRule="exact"/>
        <w:jc w:val="center"/>
        <w:rPr>
          <w:rFonts w:hint="eastAsia" w:ascii="仿宋" w:hAnsi="仿宋" w:eastAsia="仿宋" w:cs="仿宋"/>
          <w:b/>
          <w:color w:val="auto"/>
          <w:highlight w:val="none"/>
        </w:rPr>
      </w:pPr>
      <w:r>
        <w:rPr>
          <w:rFonts w:hint="eastAsia" w:ascii="仿宋" w:hAnsi="仿宋" w:eastAsia="仿宋" w:cs="仿宋"/>
          <w:b/>
          <w:color w:val="auto"/>
          <w:sz w:val="32"/>
          <w:szCs w:val="32"/>
          <w:highlight w:val="none"/>
        </w:rPr>
        <w:t>投标人须知</w:t>
      </w:r>
    </w:p>
    <w:p>
      <w:pPr>
        <w:pStyle w:val="30"/>
        <w:adjustRightInd w:val="0"/>
        <w:snapToGrid w:val="0"/>
        <w:spacing w:line="400" w:lineRule="exact"/>
        <w:rPr>
          <w:rFonts w:hint="eastAsia" w:hAnsi="宋体"/>
          <w:b/>
          <w:color w:val="auto"/>
          <w:highlight w:val="none"/>
        </w:rPr>
      </w:pPr>
      <w:r>
        <w:rPr>
          <w:rFonts w:hint="eastAsia" w:hAnsi="宋体"/>
          <w:b/>
          <w:color w:val="auto"/>
          <w:highlight w:val="none"/>
        </w:rPr>
        <w:t>一、总  则</w:t>
      </w:r>
    </w:p>
    <w:p>
      <w:pPr>
        <w:adjustRightInd w:val="0"/>
        <w:snapToGrid w:val="0"/>
        <w:spacing w:line="400" w:lineRule="exact"/>
        <w:ind w:firstLine="420" w:firstLineChars="200"/>
        <w:rPr>
          <w:rFonts w:hint="eastAsia"/>
          <w:b/>
          <w:color w:val="auto"/>
          <w:highlight w:val="none"/>
        </w:rPr>
      </w:pPr>
      <w:bookmarkStart w:id="3" w:name="_Toc254970527"/>
      <w:bookmarkStart w:id="4" w:name="_Toc254970668"/>
      <w:r>
        <w:rPr>
          <w:rFonts w:hint="eastAsia"/>
          <w:b/>
          <w:color w:val="auto"/>
          <w:highlight w:val="none"/>
        </w:rPr>
        <w:t>（一） 适用范围</w:t>
      </w:r>
      <w:bookmarkEnd w:id="3"/>
      <w:bookmarkEnd w:id="4"/>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本招标文件适用于</w:t>
      </w:r>
      <w:r>
        <w:rPr>
          <w:rFonts w:hint="eastAsia" w:ascii="宋体" w:hAnsi="宋体"/>
          <w:bCs/>
          <w:color w:val="auto"/>
          <w:szCs w:val="21"/>
          <w:highlight w:val="none"/>
        </w:rPr>
        <w:t>本</w:t>
      </w:r>
      <w:r>
        <w:rPr>
          <w:rFonts w:hint="eastAsia" w:ascii="宋体" w:hAnsi="宋体"/>
          <w:color w:val="auto"/>
          <w:szCs w:val="21"/>
          <w:highlight w:val="none"/>
        </w:rPr>
        <w:t>项目的招标、投标、评标、定标、验收、合同履约、付款等行为（法律法规另有规定的，从其规定）。</w:t>
      </w:r>
    </w:p>
    <w:p>
      <w:pPr>
        <w:adjustRightInd w:val="0"/>
        <w:snapToGrid w:val="0"/>
        <w:spacing w:line="400" w:lineRule="exact"/>
        <w:ind w:firstLine="420" w:firstLineChars="200"/>
        <w:rPr>
          <w:b/>
          <w:color w:val="auto"/>
          <w:highlight w:val="none"/>
        </w:rPr>
      </w:pPr>
      <w:bookmarkStart w:id="5" w:name="_Toc254970528"/>
      <w:bookmarkStart w:id="6" w:name="_Toc254970669"/>
      <w:bookmarkStart w:id="7" w:name="_Toc254970548"/>
      <w:bookmarkStart w:id="8" w:name="_Toc254970689"/>
      <w:r>
        <w:rPr>
          <w:rFonts w:hint="eastAsia"/>
          <w:b/>
          <w:color w:val="auto"/>
          <w:highlight w:val="none"/>
        </w:rPr>
        <w:t>（二）定义</w:t>
      </w:r>
      <w:bookmarkEnd w:id="5"/>
      <w:bookmarkEnd w:id="6"/>
    </w:p>
    <w:p>
      <w:pPr>
        <w:adjustRightInd w:val="0"/>
        <w:snapToGrid w:val="0"/>
        <w:spacing w:line="400" w:lineRule="exact"/>
        <w:ind w:firstLine="420" w:firstLineChars="200"/>
        <w:jc w:val="left"/>
        <w:rPr>
          <w:rFonts w:hint="eastAsia" w:hAnsi="宋体"/>
          <w:color w:val="auto"/>
          <w:highlight w:val="none"/>
        </w:rPr>
      </w:pPr>
      <w:bookmarkStart w:id="9" w:name="_Toc254970529"/>
      <w:bookmarkStart w:id="10" w:name="_Toc254970670"/>
      <w:r>
        <w:rPr>
          <w:rFonts w:hint="eastAsia" w:ascii="宋体" w:hAnsi="宋体"/>
          <w:color w:val="auto"/>
          <w:szCs w:val="21"/>
          <w:highlight w:val="none"/>
        </w:rPr>
        <w:t>1.</w:t>
      </w:r>
      <w:r>
        <w:rPr>
          <w:rFonts w:hint="eastAsia" w:hAnsi="宋体"/>
          <w:color w:val="auto"/>
          <w:highlight w:val="none"/>
        </w:rPr>
        <w:t xml:space="preserve"> “采购人”系指组织本次招标的采购单位。</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hAnsi="宋体"/>
          <w:color w:val="auto"/>
          <w:highlight w:val="none"/>
        </w:rPr>
        <w:t xml:space="preserve"> “采购代理机构”系指广西壮族自治区政府采购中心（以下简称本中心）。</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hAnsi="宋体"/>
          <w:color w:val="auto"/>
          <w:highlight w:val="none"/>
        </w:rPr>
        <w:t xml:space="preserve"> “投标人”系指响应招标、参加投标竞争的法人、其他组织或者自然人。</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4.“产品”系指供方按招标文件规定，须向采购人提供的一切设备、保险、税金、备品备件、工具、手册及其他有关技术资料和材料。</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5.“服务”系指招标文件规定投标人须承担的安装、调试、技术协助、校准、培训、技术指导以及其他类似的义务。</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6.“项目”系指投标人按招标文件规定向采购人提供的产品和服务。</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7.“书面形式”包括信函、传真、电报等。</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8.“▲”系指实质性要求条款。</w:t>
      </w:r>
    </w:p>
    <w:p>
      <w:pPr>
        <w:adjustRightInd w:val="0"/>
        <w:snapToGrid w:val="0"/>
        <w:spacing w:line="400" w:lineRule="exact"/>
        <w:ind w:firstLine="420" w:firstLineChars="200"/>
        <w:rPr>
          <w:rFonts w:hint="eastAsia"/>
          <w:b/>
          <w:color w:val="auto"/>
          <w:highlight w:val="none"/>
        </w:rPr>
      </w:pPr>
      <w:r>
        <w:rPr>
          <w:rFonts w:hint="eastAsia"/>
          <w:b/>
          <w:color w:val="auto"/>
          <w:highlight w:val="none"/>
        </w:rPr>
        <w:t>（三）招标方式</w:t>
      </w:r>
      <w:bookmarkEnd w:id="9"/>
      <w:bookmarkEnd w:id="10"/>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公开招标方式。</w:t>
      </w:r>
    </w:p>
    <w:p>
      <w:pPr>
        <w:adjustRightInd w:val="0"/>
        <w:snapToGrid w:val="0"/>
        <w:spacing w:line="400" w:lineRule="exact"/>
        <w:ind w:firstLine="420" w:firstLineChars="200"/>
        <w:rPr>
          <w:rFonts w:hint="eastAsia"/>
          <w:b/>
          <w:color w:val="auto"/>
          <w:highlight w:val="none"/>
        </w:rPr>
      </w:pPr>
      <w:bookmarkStart w:id="11" w:name="_Toc254970530"/>
      <w:bookmarkStart w:id="12" w:name="_Toc254970671"/>
      <w:r>
        <w:rPr>
          <w:rFonts w:hint="eastAsia"/>
          <w:b/>
          <w:color w:val="auto"/>
          <w:highlight w:val="none"/>
        </w:rPr>
        <w:t>（四）投标委托</w:t>
      </w:r>
      <w:bookmarkEnd w:id="11"/>
      <w:bookmarkEnd w:id="12"/>
    </w:p>
    <w:p>
      <w:pPr>
        <w:pStyle w:val="24"/>
        <w:adjustRightInd w:val="0"/>
        <w:snapToGrid w:val="0"/>
        <w:spacing w:line="40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如投标人代表不是法定代表人（负责人），须有法定代表人（负责人）出具的授权委托书，格式见第六章《投标文件格式》）。</w:t>
      </w:r>
    </w:p>
    <w:p>
      <w:pPr>
        <w:adjustRightInd w:val="0"/>
        <w:snapToGrid w:val="0"/>
        <w:spacing w:line="400" w:lineRule="exact"/>
        <w:ind w:firstLine="420" w:firstLineChars="200"/>
        <w:rPr>
          <w:rFonts w:hint="eastAsia"/>
          <w:b/>
          <w:color w:val="auto"/>
          <w:highlight w:val="none"/>
        </w:rPr>
      </w:pPr>
      <w:bookmarkStart w:id="13" w:name="_Toc254970531"/>
      <w:bookmarkStart w:id="14" w:name="_Toc254970672"/>
      <w:r>
        <w:rPr>
          <w:rFonts w:hint="eastAsia"/>
          <w:b/>
          <w:color w:val="auto"/>
          <w:highlight w:val="none"/>
        </w:rPr>
        <w:t>（五）投标费用</w:t>
      </w:r>
      <w:bookmarkEnd w:id="13"/>
      <w:bookmarkEnd w:id="14"/>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投标人均应自行承担所有与投标有关的全部费用（招标文件有相关的规定除外）。</w:t>
      </w:r>
    </w:p>
    <w:p>
      <w:pPr>
        <w:adjustRightInd w:val="0"/>
        <w:snapToGrid w:val="0"/>
        <w:spacing w:line="400" w:lineRule="exact"/>
        <w:ind w:firstLine="420" w:firstLineChars="200"/>
        <w:rPr>
          <w:rFonts w:hint="eastAsia" w:ascii="宋体" w:hAnsi="宋体" w:cs="宋体"/>
          <w:b/>
          <w:color w:val="auto"/>
          <w:kern w:val="0"/>
          <w:szCs w:val="21"/>
          <w:highlight w:val="none"/>
        </w:rPr>
      </w:pPr>
      <w:r>
        <w:rPr>
          <w:rFonts w:hint="eastAsia"/>
          <w:b/>
          <w:color w:val="auto"/>
          <w:highlight w:val="none"/>
        </w:rPr>
        <w:t xml:space="preserve">（六）转包与分包     </w:t>
      </w:r>
      <w:r>
        <w:rPr>
          <w:rFonts w:hint="eastAsia" w:ascii="宋体" w:hAnsi="宋体" w:cs="宋体"/>
          <w:b/>
          <w:color w:val="auto"/>
          <w:kern w:val="0"/>
          <w:szCs w:val="21"/>
          <w:highlight w:val="none"/>
        </w:rPr>
        <w:t xml:space="preserve">        </w:t>
      </w:r>
    </w:p>
    <w:p>
      <w:pPr>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2.本项目不可以分包。</w:t>
      </w:r>
    </w:p>
    <w:p>
      <w:pPr>
        <w:adjustRightInd w:val="0"/>
        <w:snapToGrid w:val="0"/>
        <w:spacing w:line="400" w:lineRule="exact"/>
        <w:ind w:firstLine="420" w:firstLineChars="200"/>
        <w:rPr>
          <w:rFonts w:hint="eastAsia"/>
          <w:b/>
          <w:color w:val="auto"/>
          <w:highlight w:val="none"/>
        </w:rPr>
      </w:pPr>
      <w:bookmarkStart w:id="15" w:name="_Toc254970532"/>
      <w:bookmarkStart w:id="16" w:name="_Toc254970673"/>
      <w:r>
        <w:rPr>
          <w:rFonts w:hint="eastAsia"/>
          <w:b/>
          <w:color w:val="auto"/>
          <w:highlight w:val="none"/>
        </w:rPr>
        <w:t>（七）特别说明：</w:t>
      </w:r>
      <w:bookmarkEnd w:id="15"/>
      <w:bookmarkEnd w:id="16"/>
    </w:p>
    <w:p>
      <w:pPr>
        <w:pStyle w:val="30"/>
        <w:adjustRightInd w:val="0"/>
        <w:snapToGrid w:val="0"/>
        <w:spacing w:line="400" w:lineRule="exact"/>
        <w:ind w:left="2" w:leftChars="1" w:firstLine="420" w:firstLineChars="200"/>
        <w:rPr>
          <w:rFonts w:hAnsi="宋体" w:cs="Times New Roman"/>
          <w:color w:val="auto"/>
          <w:highlight w:val="none"/>
        </w:rPr>
      </w:pPr>
      <w:r>
        <w:rPr>
          <w:rFonts w:hint="eastAsia" w:hAnsi="宋体" w:cs="Times New Roman"/>
          <w:color w:val="auto"/>
          <w:highlight w:val="none"/>
        </w:rPr>
        <w:t>▲1.单位负责人为同一人或者存在直接控股、管理关系的不同供应商，不得参加同一合同项下的政府采购活动。</w:t>
      </w:r>
    </w:p>
    <w:p>
      <w:pPr>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color w:val="auto"/>
          <w:highlight w:val="none"/>
        </w:rPr>
        <w:t>提供相同品牌</w:t>
      </w:r>
      <w:r>
        <w:rPr>
          <w:rFonts w:hint="eastAsia"/>
          <w:color w:val="auto"/>
          <w:highlight w:val="none"/>
          <w:lang w:eastAsia="zh-CN"/>
        </w:rPr>
        <w:t>核心</w:t>
      </w:r>
      <w:r>
        <w:rPr>
          <w:rFonts w:hint="eastAsia"/>
          <w:color w:val="auto"/>
          <w:highlight w:val="none"/>
        </w:rPr>
        <w:t>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pStyle w:val="30"/>
        <w:adjustRightInd w:val="0"/>
        <w:snapToGrid w:val="0"/>
        <w:spacing w:line="400" w:lineRule="exact"/>
        <w:ind w:left="2" w:leftChars="1" w:firstLine="420" w:firstLineChars="200"/>
        <w:rPr>
          <w:rFonts w:hint="eastAsia" w:hAnsi="宋体" w:cs="Times New Roman"/>
          <w:color w:val="auto"/>
          <w:highlight w:val="none"/>
        </w:rPr>
      </w:pPr>
      <w:r>
        <w:rPr>
          <w:rFonts w:hint="eastAsia" w:hAnsi="宋体" w:cs="Times New Roman"/>
          <w:color w:val="auto"/>
          <w:highlight w:val="none"/>
        </w:rPr>
        <w:t>非单一产品采购项目中，多家投标人提供的招标文件中载明的核心产品品牌相同的，视为提供相同品牌产品。</w:t>
      </w:r>
    </w:p>
    <w:p>
      <w:pPr>
        <w:pStyle w:val="30"/>
        <w:adjustRightInd w:val="0"/>
        <w:snapToGrid w:val="0"/>
        <w:spacing w:line="400" w:lineRule="exact"/>
        <w:ind w:left="2" w:leftChars="1" w:firstLine="420" w:firstLineChars="200"/>
        <w:rPr>
          <w:rFonts w:hint="eastAsia" w:hAnsi="宋体" w:cs="Times New Roman"/>
          <w:color w:val="auto"/>
          <w:highlight w:val="none"/>
        </w:rPr>
      </w:pPr>
      <w:r>
        <w:rPr>
          <w:rFonts w:hint="eastAsia" w:hAnsi="宋体" w:cs="Times New Roman"/>
          <w:color w:val="auto"/>
          <w:highlight w:val="none"/>
        </w:rPr>
        <w:t>▲</w:t>
      </w:r>
      <w:r>
        <w:rPr>
          <w:rFonts w:hAnsi="宋体" w:cs="Times New Roman"/>
          <w:color w:val="auto"/>
          <w:highlight w:val="none"/>
          <w:lang w:val="en"/>
        </w:rPr>
        <w:t>3</w:t>
      </w:r>
      <w:r>
        <w:rPr>
          <w:rFonts w:hint="eastAsia" w:hAnsi="宋体" w:cs="Times New Roman"/>
          <w:color w:val="auto"/>
          <w:highlight w:val="none"/>
        </w:rPr>
        <w:t>.投标人投标所使用的资格、信誉、荣誉、业绩与企业认证必须为本法人所拥有。投标人投标所使用的采购项目实施（指项目合同的履行）人员必须为本法人员工（或必须为本法人或控股公司正式员工）。</w:t>
      </w:r>
    </w:p>
    <w:p>
      <w:pPr>
        <w:pStyle w:val="30"/>
        <w:adjustRightInd w:val="0"/>
        <w:snapToGrid w:val="0"/>
        <w:spacing w:line="400" w:lineRule="exact"/>
        <w:ind w:left="2" w:leftChars="1" w:firstLine="420" w:firstLineChars="200"/>
        <w:rPr>
          <w:rFonts w:hint="eastAsia" w:hAnsi="宋体" w:cs="Times New Roman"/>
          <w:color w:val="auto"/>
          <w:highlight w:val="none"/>
        </w:rPr>
      </w:pPr>
      <w:r>
        <w:rPr>
          <w:rFonts w:hint="eastAsia" w:hAnsi="宋体" w:cs="Times New Roman"/>
          <w:color w:val="auto"/>
          <w:highlight w:val="none"/>
        </w:rPr>
        <w:t>▲</w:t>
      </w:r>
      <w:r>
        <w:rPr>
          <w:rFonts w:hAnsi="宋体" w:cs="Times New Roman"/>
          <w:color w:val="auto"/>
          <w:highlight w:val="none"/>
          <w:lang w:val="en"/>
        </w:rPr>
        <w:t>4</w:t>
      </w:r>
      <w:r>
        <w:rPr>
          <w:rFonts w:hint="eastAsia" w:hAnsi="宋体" w:cs="Times New Roman"/>
          <w:color w:val="auto"/>
          <w:highlight w:val="none"/>
        </w:rPr>
        <w:t>.投标人应仔细阅读招标文件的所有内容，按照招标文件的要求提交投标文件，并对所提供的全部资料的真实性承担法律责任。</w:t>
      </w:r>
    </w:p>
    <w:p>
      <w:pPr>
        <w:pStyle w:val="30"/>
        <w:adjustRightInd w:val="0"/>
        <w:snapToGrid w:val="0"/>
        <w:spacing w:line="400" w:lineRule="exact"/>
        <w:ind w:left="2" w:leftChars="1" w:firstLine="420" w:firstLineChars="200"/>
        <w:rPr>
          <w:rFonts w:hint="eastAsia" w:hAnsi="宋体" w:cs="Times New Roman"/>
          <w:color w:val="auto"/>
          <w:highlight w:val="none"/>
        </w:rPr>
      </w:pPr>
      <w:r>
        <w:rPr>
          <w:rFonts w:hint="eastAsia" w:hAnsi="宋体" w:cs="Times New Roman"/>
          <w:color w:val="auto"/>
          <w:highlight w:val="none"/>
        </w:rPr>
        <w:t>▲</w:t>
      </w:r>
      <w:r>
        <w:rPr>
          <w:rFonts w:hAnsi="宋体" w:cs="Times New Roman"/>
          <w:color w:val="auto"/>
          <w:highlight w:val="none"/>
          <w:lang w:val="en"/>
        </w:rPr>
        <w:t>5</w:t>
      </w:r>
      <w:r>
        <w:rPr>
          <w:rFonts w:hint="eastAsia" w:hAnsi="宋体" w:cs="Times New Roman"/>
          <w:color w:val="auto"/>
          <w:highlight w:val="none"/>
        </w:rPr>
        <w:t>.投标人在投标活动中提供任何虚假材料、互相串通投标，其投标无效，并报监管部门查处。</w:t>
      </w:r>
    </w:p>
    <w:p>
      <w:pPr>
        <w:pStyle w:val="30"/>
        <w:adjustRightInd w:val="0"/>
        <w:snapToGrid w:val="0"/>
        <w:spacing w:line="400" w:lineRule="exact"/>
        <w:ind w:left="2" w:leftChars="1" w:firstLine="420" w:firstLineChars="200"/>
        <w:rPr>
          <w:rFonts w:hint="eastAsia" w:hAnsi="宋体"/>
          <w:color w:val="auto"/>
          <w:highlight w:val="none"/>
        </w:rPr>
      </w:pPr>
      <w:r>
        <w:rPr>
          <w:rFonts w:hint="eastAsia" w:hAnsi="宋体"/>
          <w:color w:val="auto"/>
          <w:highlight w:val="none"/>
        </w:rPr>
        <w:t>▲</w:t>
      </w:r>
      <w:r>
        <w:rPr>
          <w:rFonts w:hAnsi="宋体"/>
          <w:color w:val="auto"/>
          <w:highlight w:val="none"/>
          <w:lang w:val="en"/>
        </w:rPr>
        <w:t>6</w:t>
      </w:r>
      <w:r>
        <w:rPr>
          <w:rFonts w:hAnsi="宋体"/>
          <w:color w:val="auto"/>
          <w:highlight w:val="none"/>
        </w:rPr>
        <w:t>.</w:t>
      </w:r>
      <w:r>
        <w:rPr>
          <w:rFonts w:hint="eastAsia" w:hAnsi="宋体"/>
          <w:color w:val="auto"/>
          <w:highlight w:val="none"/>
        </w:rPr>
        <w:t>投标截止时间前三天，购买招标文件的供应商不足三家的，本中心将延迟截标和开标时间不少于十日，并书面通知已购买招标文件的供应商，并在财政部门指定的政府采购信息发布媒体及本中心网站上发布变更公告。</w:t>
      </w:r>
    </w:p>
    <w:p>
      <w:pPr>
        <w:adjustRightInd w:val="0"/>
        <w:snapToGrid w:val="0"/>
        <w:spacing w:line="400" w:lineRule="exact"/>
        <w:ind w:firstLine="420" w:firstLineChars="200"/>
        <w:rPr>
          <w:rFonts w:hint="eastAsia"/>
          <w:b/>
          <w:color w:val="auto"/>
          <w:highlight w:val="none"/>
        </w:rPr>
      </w:pPr>
      <w:bookmarkStart w:id="17" w:name="_Toc254970533"/>
      <w:bookmarkStart w:id="18" w:name="_Toc254970674"/>
      <w:r>
        <w:rPr>
          <w:rFonts w:hint="eastAsia"/>
          <w:b/>
          <w:color w:val="auto"/>
          <w:highlight w:val="none"/>
        </w:rPr>
        <w:t>（八）</w:t>
      </w:r>
      <w:bookmarkEnd w:id="17"/>
      <w:bookmarkEnd w:id="18"/>
      <w:r>
        <w:rPr>
          <w:rFonts w:hint="eastAsia"/>
          <w:b/>
          <w:color w:val="auto"/>
          <w:highlight w:val="none"/>
        </w:rPr>
        <w:t>询问、质疑和投诉</w:t>
      </w:r>
    </w:p>
    <w:p>
      <w:pPr>
        <w:pStyle w:val="30"/>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1．投标人对政府采购活动事项有疑问的，可以向采购人、本中心提出询问。</w:t>
      </w:r>
    </w:p>
    <w:p>
      <w:pPr>
        <w:pStyle w:val="30"/>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2.投标人认为招标文件、招标过程或中标结果使自己的合法权益受到损害的，应当在知道或者应知其权益受到损害之日起七个工作日内，以书面形式向采购人、本中心提出质疑。具体计算时间如下：</w:t>
      </w:r>
    </w:p>
    <w:p>
      <w:pPr>
        <w:pStyle w:val="30"/>
        <w:adjustRightInd w:val="0"/>
        <w:snapToGrid w:val="0"/>
        <w:spacing w:line="400" w:lineRule="exact"/>
        <w:ind w:firstLine="308" w:firstLineChars="147"/>
        <w:rPr>
          <w:rFonts w:hint="eastAsia" w:hAnsi="宋体"/>
          <w:bCs/>
          <w:color w:val="auto"/>
          <w:highlight w:val="none"/>
        </w:rPr>
      </w:pPr>
      <w:r>
        <w:rPr>
          <w:rFonts w:hint="eastAsia" w:hAnsi="宋体"/>
          <w:b/>
          <w:color w:val="auto"/>
          <w:highlight w:val="none"/>
        </w:rPr>
        <w:t>（1）对可以质疑的招标采购文件提出质疑的，为收到采购文件之日；</w:t>
      </w:r>
    </w:p>
    <w:p>
      <w:pPr>
        <w:widowControl/>
        <w:adjustRightInd w:val="0"/>
        <w:snapToGrid w:val="0"/>
        <w:spacing w:line="400" w:lineRule="exact"/>
        <w:jc w:val="left"/>
        <w:rPr>
          <w:rFonts w:hint="eastAsia" w:ascii="宋体" w:hAnsi="宋体" w:cs="Courier New"/>
          <w:b/>
          <w:color w:val="auto"/>
          <w:szCs w:val="21"/>
          <w:highlight w:val="none"/>
        </w:rPr>
      </w:pPr>
      <w:r>
        <w:rPr>
          <w:rFonts w:hint="eastAsia" w:ascii="宋体" w:hAnsi="宋体" w:cs="Courier New"/>
          <w:color w:val="auto"/>
          <w:szCs w:val="21"/>
          <w:highlight w:val="none"/>
        </w:rPr>
        <w:t xml:space="preserve">　 </w:t>
      </w:r>
      <w:r>
        <w:rPr>
          <w:rFonts w:hint="eastAsia" w:ascii="宋体" w:hAnsi="宋体" w:cs="Courier New"/>
          <w:b/>
          <w:color w:val="auto"/>
          <w:szCs w:val="21"/>
          <w:highlight w:val="none"/>
        </w:rPr>
        <w:t>（2）对招标采购过程提出质疑的，为各采购程序环节结束之日；</w:t>
      </w:r>
    </w:p>
    <w:p>
      <w:pPr>
        <w:widowControl/>
        <w:adjustRightInd w:val="0"/>
        <w:snapToGrid w:val="0"/>
        <w:spacing w:line="400" w:lineRule="exact"/>
        <w:ind w:firstLine="102" w:firstLineChars="49"/>
        <w:jc w:val="left"/>
        <w:rPr>
          <w:rFonts w:hint="eastAsia" w:ascii="宋体" w:hAnsi="宋体" w:cs="Courier New"/>
          <w:b/>
          <w:color w:val="auto"/>
          <w:szCs w:val="21"/>
          <w:highlight w:val="none"/>
        </w:rPr>
      </w:pPr>
      <w:r>
        <w:rPr>
          <w:rFonts w:hint="eastAsia" w:ascii="宋体" w:hAnsi="宋体" w:cs="Courier New"/>
          <w:b/>
          <w:color w:val="auto"/>
          <w:szCs w:val="21"/>
          <w:highlight w:val="none"/>
        </w:rPr>
        <w:t xml:space="preserve">  （3）对中标结果提出质疑的，为中标结果公告期限届满之日。投标人对采购人或者本中心的质疑答复不满意或者采购人、本中心未在规定时间内作出答复的，可以在答复期满后十五个工作日内向同级采购监管部门投诉。</w:t>
      </w:r>
    </w:p>
    <w:p>
      <w:pPr>
        <w:pStyle w:val="30"/>
        <w:adjustRightInd w:val="0"/>
        <w:snapToGrid w:val="0"/>
        <w:spacing w:line="400" w:lineRule="exact"/>
        <w:ind w:firstLine="420" w:firstLineChars="200"/>
        <w:rPr>
          <w:rFonts w:hint="eastAsia" w:hAnsi="宋体"/>
          <w:bCs/>
          <w:color w:val="auto"/>
          <w:highlight w:val="none"/>
        </w:rPr>
      </w:pPr>
      <w:r>
        <w:rPr>
          <w:rFonts w:hint="eastAsia" w:hAnsi="宋体"/>
          <w:bCs/>
          <w:color w:val="auto"/>
          <w:highlight w:val="none"/>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30"/>
        <w:adjustRightInd w:val="0"/>
        <w:snapToGrid w:val="0"/>
        <w:spacing w:line="400" w:lineRule="exact"/>
        <w:ind w:firstLine="735" w:firstLineChars="350"/>
        <w:rPr>
          <w:rFonts w:hint="eastAsia" w:hAnsi="宋体"/>
          <w:bCs/>
          <w:color w:val="auto"/>
          <w:highlight w:val="none"/>
        </w:rPr>
      </w:pPr>
      <w:r>
        <w:rPr>
          <w:rFonts w:hint="eastAsia" w:hAnsi="宋体"/>
          <w:bCs/>
          <w:color w:val="auto"/>
          <w:highlight w:val="none"/>
        </w:rPr>
        <w:t>①质疑联系部门及电话为：广西壮族自治区政府采购中心</w:t>
      </w:r>
      <w:r>
        <w:rPr>
          <w:rFonts w:hint="default" w:hAnsi="宋体"/>
          <w:bCs/>
          <w:color w:val="auto"/>
          <w:highlight w:val="none"/>
          <w:lang w:val="en"/>
        </w:rPr>
        <w:t>内审科</w:t>
      </w:r>
      <w:r>
        <w:rPr>
          <w:rFonts w:hint="eastAsia" w:hAnsi="宋体"/>
          <w:bCs/>
          <w:color w:val="auto"/>
          <w:highlight w:val="none"/>
        </w:rPr>
        <w:t xml:space="preserve">   0771-8600451、0771-8600453</w:t>
      </w:r>
    </w:p>
    <w:p>
      <w:pPr>
        <w:pStyle w:val="30"/>
        <w:adjustRightInd w:val="0"/>
        <w:snapToGrid w:val="0"/>
        <w:spacing w:line="400" w:lineRule="exact"/>
        <w:ind w:left="200" w:firstLine="420"/>
        <w:rPr>
          <w:rFonts w:hint="eastAsia" w:hAnsi="宋体"/>
          <w:bCs/>
          <w:color w:val="auto"/>
          <w:highlight w:val="none"/>
        </w:rPr>
      </w:pPr>
      <w:r>
        <w:rPr>
          <w:rFonts w:hint="eastAsia" w:hAnsi="宋体"/>
          <w:bCs/>
          <w:color w:val="auto"/>
          <w:highlight w:val="none"/>
        </w:rPr>
        <w:t xml:space="preserve"> ②投诉联系部门及电话为：广西壮族自治区政府采购监督管理处   0771-5331544</w:t>
      </w:r>
    </w:p>
    <w:p>
      <w:pPr>
        <w:pStyle w:val="30"/>
        <w:adjustRightInd w:val="0"/>
        <w:snapToGrid w:val="0"/>
        <w:spacing w:line="400" w:lineRule="exact"/>
        <w:rPr>
          <w:rFonts w:hint="eastAsia" w:hAnsi="宋体"/>
          <w:b/>
          <w:color w:val="auto"/>
          <w:highlight w:val="none"/>
        </w:rPr>
      </w:pPr>
      <w:bookmarkStart w:id="19" w:name="_Toc254970675"/>
      <w:bookmarkStart w:id="20" w:name="_Toc254970534"/>
      <w:r>
        <w:rPr>
          <w:rFonts w:hint="eastAsia" w:hAnsi="宋体"/>
          <w:b/>
          <w:color w:val="auto"/>
          <w:highlight w:val="none"/>
        </w:rPr>
        <w:t>二、招标文件</w:t>
      </w:r>
      <w:bookmarkEnd w:id="19"/>
      <w:bookmarkEnd w:id="20"/>
    </w:p>
    <w:p>
      <w:pPr>
        <w:adjustRightInd w:val="0"/>
        <w:snapToGrid w:val="0"/>
        <w:spacing w:line="400" w:lineRule="exact"/>
        <w:ind w:firstLine="420" w:firstLineChars="200"/>
        <w:rPr>
          <w:rFonts w:hint="eastAsia"/>
          <w:b/>
          <w:color w:val="auto"/>
          <w:highlight w:val="none"/>
        </w:rPr>
      </w:pPr>
      <w:r>
        <w:rPr>
          <w:rFonts w:hint="eastAsia"/>
          <w:b/>
          <w:color w:val="auto"/>
          <w:highlight w:val="none"/>
        </w:rPr>
        <w:t>（一）招标文件的构成。</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1.公开招标公告；</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2.招标项目采购需求</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3.投标人须知；</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4.评标办法及评分标准；</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5.政府采购合同主要条款；</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6.投标文件格式。</w:t>
      </w:r>
    </w:p>
    <w:p>
      <w:pPr>
        <w:adjustRightInd w:val="0"/>
        <w:snapToGrid w:val="0"/>
        <w:spacing w:line="400" w:lineRule="exact"/>
        <w:ind w:firstLine="420" w:firstLineChars="200"/>
        <w:rPr>
          <w:rFonts w:hint="eastAsia"/>
          <w:b/>
          <w:color w:val="auto"/>
          <w:highlight w:val="none"/>
        </w:rPr>
      </w:pPr>
      <w:r>
        <w:rPr>
          <w:rFonts w:hint="eastAsia"/>
          <w:b/>
          <w:color w:val="auto"/>
          <w:highlight w:val="none"/>
        </w:rPr>
        <w:t>（二）投标人的风险</w:t>
      </w:r>
    </w:p>
    <w:p>
      <w:pPr>
        <w:tabs>
          <w:tab w:val="left" w:pos="180"/>
          <w:tab w:val="left" w:pos="1620"/>
        </w:tabs>
        <w:adjustRightInd w:val="0"/>
        <w:snapToGrid w:val="0"/>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adjustRightInd w:val="0"/>
        <w:snapToGrid w:val="0"/>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 xml:space="preserve">2、对招标文件提出的实质性要求和条件作出明确响应是指投标人必须对招标文件中涉及招标项目的价格、采购服务的服务要求及其他要求、合同主要条款等内容作出明确响应。 </w:t>
      </w:r>
    </w:p>
    <w:p>
      <w:pPr>
        <w:adjustRightInd w:val="0"/>
        <w:snapToGrid w:val="0"/>
        <w:spacing w:line="400" w:lineRule="exact"/>
        <w:ind w:firstLine="420" w:firstLineChars="200"/>
        <w:rPr>
          <w:rFonts w:hint="eastAsia"/>
          <w:b/>
          <w:color w:val="auto"/>
          <w:highlight w:val="none"/>
        </w:rPr>
      </w:pPr>
      <w:r>
        <w:rPr>
          <w:rFonts w:hint="eastAsia"/>
          <w:b/>
          <w:color w:val="auto"/>
          <w:highlight w:val="none"/>
        </w:rPr>
        <w:t xml:space="preserve">（三）招标文件的澄清与修改 </w:t>
      </w:r>
    </w:p>
    <w:p>
      <w:pPr>
        <w:pStyle w:val="30"/>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w:t>
      </w:r>
      <w:r>
        <w:rPr>
          <w:rFonts w:hint="eastAsia" w:hAnsi="宋体"/>
          <w:bCs/>
          <w:color w:val="auto"/>
          <w:highlight w:val="none"/>
        </w:rPr>
        <w:t xml:space="preserve"> 投标人应认真阅读本招标文件，发现其中有误或有不合理要求的，投标人</w:t>
      </w:r>
      <w:r>
        <w:rPr>
          <w:rFonts w:hint="eastAsia" w:hAnsi="宋体"/>
          <w:b/>
          <w:bCs/>
          <w:color w:val="auto"/>
          <w:highlight w:val="none"/>
        </w:rPr>
        <w:t>应当</w:t>
      </w:r>
      <w:r>
        <w:rPr>
          <w:rFonts w:hint="eastAsia" w:hAnsi="宋体"/>
          <w:bCs/>
          <w:color w:val="auto"/>
          <w:highlight w:val="none"/>
        </w:rPr>
        <w:t>在</w:t>
      </w:r>
      <w:r>
        <w:rPr>
          <w:rFonts w:hint="eastAsia" w:hAnsi="宋体"/>
          <w:bCs/>
          <w:color w:val="auto"/>
          <w:highlight w:val="none"/>
          <w:u w:val="single"/>
        </w:rPr>
        <w:t>“采购文件：第三章 《投标人须知及前附表》序号6”规定的时间</w:t>
      </w:r>
      <w:r>
        <w:rPr>
          <w:rFonts w:hint="eastAsia" w:hAnsi="宋体"/>
          <w:bCs/>
          <w:color w:val="auto"/>
          <w:highlight w:val="none"/>
        </w:rPr>
        <w:t>前以书面形式要求采购人或者本中心</w:t>
      </w:r>
      <w:r>
        <w:rPr>
          <w:rFonts w:hint="eastAsia" w:hAnsi="宋体"/>
          <w:color w:val="auto"/>
          <w:highlight w:val="none"/>
        </w:rPr>
        <w:t>答疑、澄清</w:t>
      </w:r>
      <w:r>
        <w:rPr>
          <w:rFonts w:hint="eastAsia" w:hAnsi="宋体"/>
          <w:bCs/>
          <w:color w:val="auto"/>
          <w:highlight w:val="none"/>
        </w:rPr>
        <w:t>。本中心对已发出的招标文件进行必要澄清或者修改</w:t>
      </w:r>
      <w:r>
        <w:rPr>
          <w:rFonts w:hint="eastAsia" w:hAnsi="宋体"/>
          <w:b/>
          <w:bCs/>
          <w:color w:val="auto"/>
          <w:highlight w:val="none"/>
        </w:rPr>
        <w:t>可能影响投标文件编制的</w:t>
      </w:r>
      <w:r>
        <w:rPr>
          <w:rFonts w:hint="eastAsia" w:hAnsi="宋体"/>
          <w:bCs/>
          <w:color w:val="auto"/>
          <w:highlight w:val="none"/>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int="eastAsia" w:hAnsi="宋体"/>
          <w:color w:val="auto"/>
          <w:highlight w:val="none"/>
        </w:rPr>
        <w:t>。</w:t>
      </w:r>
    </w:p>
    <w:p>
      <w:pPr>
        <w:pStyle w:val="30"/>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2.本中心必须以书面形式答复投标人要求澄清的问题，并将不包含问题来源的答复书面通知所有购买招标文件的投标人；除书面答复以外的其他澄清方式及澄清内容均无效。</w:t>
      </w:r>
    </w:p>
    <w:p>
      <w:pPr>
        <w:pStyle w:val="30"/>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3.招标文件的答疑、澄清、修改、补充的内容为招标文件的组成部分。当招标文件与招标文件的答疑、澄清、修改、补充通知就同一内容的表述不一致时，以最后发出的书面文件为准。</w:t>
      </w:r>
    </w:p>
    <w:p>
      <w:pPr>
        <w:pStyle w:val="30"/>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4.招标文件的答疑、澄清、修改、补充都应该通过本中心以法定形式发布，采购人非通过本机构，不得擅自答疑、澄清、修改、补充招标文件。</w:t>
      </w:r>
    </w:p>
    <w:p>
      <w:pPr>
        <w:pStyle w:val="30"/>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5、本中心可以视采购具体情况，延长招标文件或者资格预审文件提供期限，并在财政部门指定的政府采购信息发布媒体及本中心网站上发布公告。</w:t>
      </w:r>
    </w:p>
    <w:p>
      <w:pPr>
        <w:pStyle w:val="30"/>
        <w:adjustRightInd w:val="0"/>
        <w:snapToGrid w:val="0"/>
        <w:spacing w:line="400" w:lineRule="exact"/>
        <w:rPr>
          <w:rFonts w:hint="eastAsia" w:hAnsi="宋体"/>
          <w:b/>
          <w:color w:val="auto"/>
          <w:highlight w:val="none"/>
        </w:rPr>
      </w:pPr>
      <w:bookmarkStart w:id="21" w:name="_Toc254970676"/>
      <w:bookmarkStart w:id="22" w:name="_Toc254970535"/>
      <w:r>
        <w:rPr>
          <w:rFonts w:hint="eastAsia" w:hAnsi="宋体"/>
          <w:b/>
          <w:color w:val="auto"/>
          <w:highlight w:val="none"/>
        </w:rPr>
        <w:t>三、投标文件的编制</w:t>
      </w:r>
      <w:bookmarkEnd w:id="21"/>
      <w:bookmarkEnd w:id="22"/>
    </w:p>
    <w:p>
      <w:pPr>
        <w:adjustRightInd w:val="0"/>
        <w:snapToGrid w:val="0"/>
        <w:spacing w:line="400" w:lineRule="exact"/>
        <w:ind w:firstLine="420" w:firstLineChars="200"/>
        <w:rPr>
          <w:rFonts w:hint="eastAsia"/>
          <w:b/>
          <w:color w:val="auto"/>
          <w:highlight w:val="none"/>
        </w:rPr>
      </w:pPr>
      <w:bookmarkStart w:id="23" w:name="_Toc254970677"/>
      <w:bookmarkStart w:id="24" w:name="_Toc254970536"/>
      <w:r>
        <w:rPr>
          <w:rFonts w:hint="eastAsia"/>
          <w:b/>
          <w:color w:val="auto"/>
          <w:highlight w:val="none"/>
        </w:rPr>
        <w:t>（一）投标文件的组成</w:t>
      </w:r>
      <w:bookmarkEnd w:id="23"/>
      <w:bookmarkEnd w:id="24"/>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color w:val="auto"/>
          <w:szCs w:val="21"/>
          <w:highlight w:val="none"/>
        </w:rPr>
        <w:t>投标文件由资格文件、商务技术文件、报价文件三部分组成。</w:t>
      </w:r>
    </w:p>
    <w:p>
      <w:pPr>
        <w:adjustRightInd w:val="0"/>
        <w:snapToGrid w:val="0"/>
        <w:spacing w:line="40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w:t>
      </w:r>
    </w:p>
    <w:p>
      <w:pPr>
        <w:pStyle w:val="30"/>
        <w:adjustRightInd w:val="0"/>
        <w:snapToGrid w:val="0"/>
        <w:spacing w:line="400" w:lineRule="exact"/>
        <w:ind w:firstLine="525" w:firstLineChars="250"/>
        <w:rPr>
          <w:rFonts w:hint="eastAsia" w:hAnsi="宋体"/>
          <w:b/>
          <w:color w:val="auto"/>
          <w:highlight w:val="none"/>
        </w:rPr>
      </w:pPr>
      <w:r>
        <w:rPr>
          <w:rFonts w:hint="eastAsia" w:hAnsi="宋体"/>
          <w:color w:val="auto"/>
          <w:highlight w:val="none"/>
        </w:rPr>
        <w:t>①投标人有效的营业执照等证明文件扫描件或其他电子文件，同时要加盖单位公章</w:t>
      </w:r>
      <w:r>
        <w:rPr>
          <w:rFonts w:hint="eastAsia" w:hAnsi="宋体"/>
          <w:b/>
          <w:color w:val="auto"/>
          <w:highlight w:val="none"/>
        </w:rPr>
        <w:t>（必须提供）</w:t>
      </w:r>
      <w:r>
        <w:rPr>
          <w:rFonts w:hint="eastAsia" w:hAnsi="宋体"/>
          <w:color w:val="auto"/>
          <w:highlight w:val="none"/>
        </w:rPr>
        <w:t>；</w:t>
      </w:r>
    </w:p>
    <w:p>
      <w:pPr>
        <w:pStyle w:val="30"/>
        <w:adjustRightInd w:val="0"/>
        <w:snapToGrid w:val="0"/>
        <w:spacing w:line="400" w:lineRule="exact"/>
        <w:ind w:firstLine="525" w:firstLineChars="250"/>
        <w:rPr>
          <w:rFonts w:hint="eastAsia" w:hAnsi="宋体"/>
          <w:b/>
          <w:color w:val="auto"/>
          <w:highlight w:val="none"/>
        </w:rPr>
      </w:pPr>
      <w:r>
        <w:rPr>
          <w:rFonts w:hint="eastAsia" w:hAnsi="宋体"/>
          <w:color w:val="auto"/>
          <w:highlight w:val="none"/>
        </w:rPr>
        <w:t>②对于有经营资质要求的，投标人提供有效的经营资质证书副本内页扫描件或其他电子文件，同时要加盖单位公章。</w:t>
      </w:r>
      <w:r>
        <w:rPr>
          <w:rFonts w:hint="eastAsia" w:hAnsi="宋体"/>
          <w:b/>
          <w:color w:val="auto"/>
          <w:highlight w:val="none"/>
        </w:rPr>
        <w:t>（必须提供）</w:t>
      </w:r>
    </w:p>
    <w:p>
      <w:pPr>
        <w:adjustRightInd w:val="0"/>
        <w:snapToGrid w:val="0"/>
        <w:spacing w:line="400" w:lineRule="exact"/>
        <w:ind w:firstLine="411"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00" w:lineRule="exact"/>
        <w:ind w:firstLine="411" w:firstLineChars="196"/>
        <w:jc w:val="left"/>
        <w:rPr>
          <w:rFonts w:hint="eastAsia" w:hAnsi="宋体"/>
          <w:color w:val="auto"/>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b/>
          <w:color w:val="auto"/>
          <w:szCs w:val="21"/>
          <w:highlight w:val="none"/>
        </w:rPr>
        <w:t>商务技术文件</w:t>
      </w:r>
      <w:r>
        <w:rPr>
          <w:rFonts w:hint="eastAsia" w:ascii="宋体" w:hAnsi="宋体"/>
          <w:b/>
          <w:color w:val="auto"/>
          <w:szCs w:val="21"/>
          <w:highlight w:val="none"/>
        </w:rPr>
        <w:t>：</w:t>
      </w:r>
    </w:p>
    <w:p>
      <w:pPr>
        <w:adjustRightInd w:val="0"/>
        <w:snapToGrid w:val="0"/>
        <w:spacing w:line="40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2.1商务文件：</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投标保证金的相关证明扫描件或其他电子文件</w:t>
      </w:r>
      <w:r>
        <w:rPr>
          <w:rFonts w:hint="eastAsia" w:ascii="宋体" w:hAnsi="宋体"/>
          <w:b/>
          <w:color w:val="auto"/>
          <w:szCs w:val="21"/>
          <w:highlight w:val="none"/>
        </w:rPr>
        <w:t>（必须提供）</w:t>
      </w:r>
      <w:r>
        <w:rPr>
          <w:rFonts w:hint="eastAsia" w:ascii="宋体" w:hAnsi="宋体"/>
          <w:color w:val="auto"/>
          <w:szCs w:val="21"/>
          <w:highlight w:val="none"/>
        </w:rPr>
        <w:t>；</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投标声明书 （格式见第六章）</w:t>
      </w:r>
      <w:r>
        <w:rPr>
          <w:rFonts w:hint="eastAsia" w:ascii="宋体" w:hAnsi="宋体"/>
          <w:b/>
          <w:color w:val="auto"/>
          <w:szCs w:val="21"/>
          <w:highlight w:val="none"/>
        </w:rPr>
        <w:t>（必须提供）</w:t>
      </w:r>
      <w:r>
        <w:rPr>
          <w:rFonts w:hint="eastAsia" w:ascii="宋体" w:hAnsi="宋体"/>
          <w:color w:val="auto"/>
          <w:szCs w:val="21"/>
          <w:highlight w:val="none"/>
        </w:rPr>
        <w:t>；</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法定代表人授权委托书和委托代理人身份证扫描件（格式见第六章）</w:t>
      </w:r>
      <w:r>
        <w:rPr>
          <w:rFonts w:hint="eastAsia" w:ascii="宋体" w:hAnsi="宋体"/>
          <w:b/>
          <w:color w:val="auto"/>
          <w:szCs w:val="21"/>
          <w:highlight w:val="none"/>
        </w:rPr>
        <w:t>（必须提供）</w:t>
      </w:r>
      <w:r>
        <w:rPr>
          <w:rFonts w:hint="eastAsia" w:ascii="宋体" w:hAnsi="宋体"/>
          <w:color w:val="auto"/>
          <w:szCs w:val="21"/>
          <w:highlight w:val="none"/>
        </w:rPr>
        <w:t>；当法定代表人参加投标时，</w:t>
      </w:r>
      <w:r>
        <w:rPr>
          <w:rFonts w:hint="eastAsia" w:ascii="宋体" w:hAnsi="宋体" w:cs="宋体"/>
          <w:color w:val="auto"/>
          <w:kern w:val="0"/>
          <w:szCs w:val="21"/>
          <w:highlight w:val="none"/>
        </w:rPr>
        <w:t>仅需提供法定代表人的身份证扫描件</w:t>
      </w:r>
      <w:r>
        <w:rPr>
          <w:rFonts w:hint="eastAsia" w:ascii="宋体" w:hAnsi="宋体"/>
          <w:color w:val="auto"/>
          <w:szCs w:val="21"/>
          <w:highlight w:val="none"/>
        </w:rPr>
        <w:t>；</w:t>
      </w:r>
    </w:p>
    <w:p>
      <w:pPr>
        <w:adjustRightInd w:val="0"/>
        <w:snapToGrid w:val="0"/>
        <w:spacing w:line="44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（4）投标截止之日前半年内投标人连续三个月</w:t>
      </w:r>
      <w:r>
        <w:rPr>
          <w:rFonts w:hint="eastAsia" w:ascii="宋体" w:hAnsi="宋体"/>
          <w:color w:val="auto"/>
          <w:szCs w:val="21"/>
          <w:highlight w:val="none"/>
        </w:rPr>
        <w:t>依法纳税的依法缴纳税费或依法免缴税费的证明</w:t>
      </w:r>
      <w:r>
        <w:rPr>
          <w:rFonts w:hint="eastAsia" w:ascii="宋体" w:hAnsi="宋体"/>
          <w:b/>
          <w:color w:val="auto"/>
          <w:szCs w:val="21"/>
          <w:highlight w:val="none"/>
        </w:rPr>
        <w:t>（扫描件或其他电子文件，格式自拟）（必须提供）；</w:t>
      </w:r>
      <w:r>
        <w:rPr>
          <w:rFonts w:hint="eastAsia" w:ascii="宋体" w:hAnsi="宋体"/>
          <w:color w:val="auto"/>
          <w:szCs w:val="21"/>
          <w:highlight w:val="none"/>
        </w:rPr>
        <w:t>无纳税记录的，应提供由投标人所在地主管国税或地税部门出具的《依法纳税或依法免税证明》（格式自拟，扫描件或其他电子文件）</w:t>
      </w:r>
      <w:r>
        <w:rPr>
          <w:rFonts w:hint="eastAsia" w:ascii="宋体" w:hAnsi="宋体"/>
          <w:b/>
          <w:color w:val="auto"/>
          <w:szCs w:val="21"/>
          <w:highlight w:val="none"/>
        </w:rPr>
        <w:t>。</w:t>
      </w:r>
    </w:p>
    <w:p>
      <w:pPr>
        <w:adjustRightInd w:val="0"/>
        <w:snapToGrid w:val="0"/>
        <w:spacing w:line="440" w:lineRule="exact"/>
        <w:rPr>
          <w:rFonts w:hint="eastAsia" w:ascii="宋体" w:hAnsi="宋体"/>
          <w:color w:val="auto"/>
          <w:szCs w:val="21"/>
          <w:highlight w:val="none"/>
        </w:rPr>
      </w:pPr>
      <w:r>
        <w:rPr>
          <w:rFonts w:hint="eastAsia" w:ascii="宋体" w:hAnsi="宋体"/>
          <w:b/>
          <w:color w:val="auto"/>
          <w:szCs w:val="21"/>
          <w:highlight w:val="none"/>
        </w:rPr>
        <w:t xml:space="preserve">    （5）</w:t>
      </w:r>
      <w:r>
        <w:rPr>
          <w:rFonts w:hint="eastAsia" w:ascii="宋体" w:hAnsi="宋体"/>
          <w:color w:val="auto"/>
          <w:szCs w:val="21"/>
          <w:highlight w:val="none"/>
        </w:rPr>
        <w:t>投标截止之日前半年内投标人连续三个月的依法缴纳社保费的缴费凭证（</w:t>
      </w:r>
      <w:r>
        <w:rPr>
          <w:rFonts w:hint="eastAsia" w:ascii="宋体" w:hAnsi="宋体"/>
          <w:b/>
          <w:color w:val="auto"/>
          <w:szCs w:val="21"/>
          <w:highlight w:val="none"/>
        </w:rPr>
        <w:t>扫描件或其他电子文件，原件备查，格式自拟）（必须提供）；</w:t>
      </w:r>
      <w:r>
        <w:rPr>
          <w:rFonts w:hint="eastAsia" w:ascii="宋体" w:hAnsi="宋体"/>
          <w:color w:val="auto"/>
          <w:szCs w:val="21"/>
          <w:highlight w:val="none"/>
        </w:rPr>
        <w:t>无缴费记录的，应提供由投标人所在地社保部门出具的《依法缴纳或依法免缴社保费证明》（格式自拟，扫描件或其他电子文件）。</w:t>
      </w:r>
    </w:p>
    <w:p>
      <w:pPr>
        <w:adjustRightInd w:val="0"/>
        <w:snapToGrid w:val="0"/>
        <w:spacing w:line="44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hint="eastAsia" w:ascii="宋体" w:hAnsi="宋体"/>
          <w:color w:val="auto"/>
          <w:szCs w:val="21"/>
          <w:highlight w:val="none"/>
        </w:rPr>
        <w:t>财务状况报告</w:t>
      </w:r>
      <w:r>
        <w:rPr>
          <w:rFonts w:hint="eastAsia" w:ascii="宋体" w:hAnsi="宋体"/>
          <w:b/>
          <w:color w:val="auto"/>
          <w:szCs w:val="21"/>
          <w:highlight w:val="none"/>
        </w:rPr>
        <w:t>（必须提供）；</w:t>
      </w:r>
    </w:p>
    <w:p>
      <w:pPr>
        <w:adjustRightInd w:val="0"/>
        <w:snapToGrid w:val="0"/>
        <w:spacing w:line="440" w:lineRule="exact"/>
        <w:ind w:firstLine="411" w:firstLineChars="196"/>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（7）</w:t>
      </w:r>
      <w:r>
        <w:rPr>
          <w:rFonts w:hint="eastAsia" w:ascii="宋体" w:hAnsi="宋体"/>
          <w:color w:val="auto"/>
          <w:szCs w:val="21"/>
          <w:highlight w:val="none"/>
        </w:rPr>
        <w:t>具备履行合同所必需的设备和专业技术能力的证明材料</w:t>
      </w:r>
      <w:r>
        <w:rPr>
          <w:rFonts w:hint="eastAsia" w:ascii="宋体" w:hAnsi="宋体"/>
          <w:b/>
          <w:color w:val="auto"/>
          <w:szCs w:val="21"/>
          <w:highlight w:val="none"/>
        </w:rPr>
        <w:t>（格式自拟，必须提供）</w:t>
      </w:r>
      <w:r>
        <w:rPr>
          <w:rFonts w:hint="eastAsia" w:ascii="宋体" w:hAnsi="宋体" w:cs="宋体"/>
          <w:b/>
          <w:color w:val="auto"/>
          <w:kern w:val="0"/>
          <w:szCs w:val="21"/>
          <w:highlight w:val="none"/>
        </w:rPr>
        <w:t>；</w:t>
      </w:r>
    </w:p>
    <w:p>
      <w:pPr>
        <w:adjustRightInd w:val="0"/>
        <w:snapToGrid w:val="0"/>
        <w:spacing w:line="44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rPr>
        <w:t>8</w:t>
      </w:r>
      <w:r>
        <w:rPr>
          <w:rFonts w:hint="eastAsia" w:ascii="宋体" w:hAnsi="宋体"/>
          <w:color w:val="auto"/>
          <w:szCs w:val="21"/>
          <w:highlight w:val="none"/>
        </w:rPr>
        <w:t>）商务响应表（格式见第六章）</w:t>
      </w:r>
      <w:r>
        <w:rPr>
          <w:rFonts w:hint="eastAsia" w:ascii="宋体" w:hAnsi="宋体"/>
          <w:b/>
          <w:color w:val="auto"/>
          <w:szCs w:val="21"/>
          <w:highlight w:val="none"/>
        </w:rPr>
        <w:t>（必须提供）；</w:t>
      </w:r>
    </w:p>
    <w:p>
      <w:pPr>
        <w:adjustRightInd w:val="0"/>
        <w:snapToGrid w:val="0"/>
        <w:spacing w:line="440" w:lineRule="exact"/>
        <w:ind w:firstLine="411" w:firstLineChars="196"/>
        <w:jc w:val="left"/>
        <w:rPr>
          <w:rFonts w:hint="eastAsia" w:ascii="宋体" w:hAnsi="宋体"/>
          <w:b/>
          <w:color w:val="auto"/>
          <w:szCs w:val="21"/>
          <w:highlight w:val="none"/>
        </w:rPr>
      </w:pPr>
      <w:r>
        <w:rPr>
          <w:rFonts w:hint="eastAsia" w:ascii="宋体" w:hAnsi="宋体"/>
          <w:color w:val="auto"/>
          <w:highlight w:val="none"/>
        </w:rPr>
        <w:t>▲</w:t>
      </w:r>
      <w:r>
        <w:rPr>
          <w:rFonts w:hint="eastAsia" w:ascii="宋体" w:hAnsi="宋体"/>
          <w:b/>
          <w:color w:val="auto"/>
          <w:szCs w:val="21"/>
          <w:highlight w:val="none"/>
        </w:rPr>
        <w:t>（</w:t>
      </w:r>
      <w:r>
        <w:rPr>
          <w:rFonts w:hint="default" w:ascii="宋体" w:hAnsi="宋体"/>
          <w:b/>
          <w:color w:val="auto"/>
          <w:szCs w:val="21"/>
          <w:highlight w:val="none"/>
          <w:lang w:val="en"/>
        </w:rPr>
        <w:t>9</w:t>
      </w:r>
      <w:r>
        <w:rPr>
          <w:rFonts w:hint="eastAsia" w:ascii="宋体" w:hAnsi="宋体"/>
          <w:b/>
          <w:color w:val="auto"/>
          <w:szCs w:val="21"/>
          <w:highlight w:val="none"/>
        </w:rPr>
        <w:t>）招标项目采购需求中要求必须提供的材料等；</w:t>
      </w:r>
    </w:p>
    <w:p>
      <w:pPr>
        <w:adjustRightInd w:val="0"/>
        <w:snapToGrid w:val="0"/>
        <w:spacing w:line="44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rPr>
        <w:t>10</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如有规定，则必须提供）。</w:t>
      </w:r>
    </w:p>
    <w:p>
      <w:pPr>
        <w:adjustRightInd w:val="0"/>
        <w:snapToGrid w:val="0"/>
        <w:spacing w:line="440" w:lineRule="exact"/>
        <w:ind w:firstLine="411" w:firstLineChars="196"/>
        <w:jc w:val="left"/>
        <w:rPr>
          <w:rFonts w:hint="eastAsia" w:ascii="宋体" w:hAnsi="宋体"/>
          <w:b/>
          <w:color w:val="auto"/>
          <w:szCs w:val="21"/>
          <w:highlight w:val="none"/>
        </w:rPr>
      </w:pPr>
      <w:r>
        <w:rPr>
          <w:rFonts w:hint="eastAsia" w:ascii="宋体" w:hAnsi="宋体"/>
          <w:b/>
          <w:bCs/>
          <w:color w:val="auto"/>
          <w:szCs w:val="21"/>
          <w:highlight w:val="none"/>
        </w:rPr>
        <w:t xml:space="preserve">可作为投标人资信评分的资质证明材料（可选）  </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rPr>
        <w:t>11</w:t>
      </w:r>
      <w:r>
        <w:rPr>
          <w:rFonts w:hint="eastAsia" w:ascii="宋体" w:hAnsi="宋体"/>
          <w:color w:val="auto"/>
          <w:szCs w:val="21"/>
          <w:highlight w:val="none"/>
        </w:rPr>
        <w:t>）类似案例成功的业绩（投标人同类项目实施情况一览表、合同</w:t>
      </w:r>
      <w:r>
        <w:rPr>
          <w:rFonts w:hint="eastAsia" w:hAnsi="宋体"/>
          <w:color w:val="auto"/>
          <w:highlight w:val="none"/>
        </w:rPr>
        <w:t>扫描件</w:t>
      </w:r>
      <w:r>
        <w:rPr>
          <w:rFonts w:hint="eastAsia" w:ascii="宋体" w:hAnsi="宋体"/>
          <w:color w:val="auto"/>
          <w:szCs w:val="21"/>
          <w:highlight w:val="none"/>
        </w:rPr>
        <w:t>、用户验收报告、用户评价）；</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rPr>
        <w:t>12</w:t>
      </w:r>
      <w:r>
        <w:rPr>
          <w:rFonts w:hint="eastAsia" w:ascii="宋体" w:hAnsi="宋体"/>
          <w:color w:val="auto"/>
          <w:szCs w:val="21"/>
          <w:highlight w:val="none"/>
        </w:rPr>
        <w:t>）投标人质量管理和质量保证体系等方面的认证证书；</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rPr>
        <w:t>13</w:t>
      </w:r>
      <w:r>
        <w:rPr>
          <w:rFonts w:hint="eastAsia" w:ascii="宋体" w:hAnsi="宋体"/>
          <w:color w:val="auto"/>
          <w:szCs w:val="21"/>
          <w:highlight w:val="none"/>
        </w:rPr>
        <w:t>）投标人认为可以证明其能力或业绩的其他材料；</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rPr>
        <w:t>14</w:t>
      </w:r>
      <w:r>
        <w:rPr>
          <w:rFonts w:hint="eastAsia" w:ascii="宋体" w:hAnsi="宋体"/>
          <w:color w:val="auto"/>
          <w:szCs w:val="21"/>
          <w:highlight w:val="none"/>
        </w:rPr>
        <w:t>）投标人关于服务升级及本单位债务纠纷、违法违规记录等方面的情况（内容见投标声明书）；</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rPr>
        <w:t>15</w:t>
      </w:r>
      <w:r>
        <w:rPr>
          <w:rFonts w:hint="eastAsia" w:ascii="宋体" w:hAnsi="宋体"/>
          <w:color w:val="auto"/>
          <w:szCs w:val="21"/>
          <w:highlight w:val="none"/>
        </w:rPr>
        <w:t>）投标人情况介绍。</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default" w:ascii="宋体" w:hAnsi="宋体"/>
          <w:color w:val="auto"/>
          <w:szCs w:val="21"/>
          <w:highlight w:val="none"/>
          <w:lang w:val="en"/>
        </w:rPr>
        <w:t>6</w:t>
      </w:r>
      <w:r>
        <w:rPr>
          <w:rFonts w:hint="eastAsia" w:ascii="宋体" w:hAnsi="宋体"/>
          <w:color w:val="auto"/>
          <w:szCs w:val="21"/>
          <w:highlight w:val="none"/>
        </w:rPr>
        <w:t>）中小企业声明函。（按最新相关政策执行，格式见第六章）</w:t>
      </w:r>
    </w:p>
    <w:p>
      <w:pPr>
        <w:adjustRightInd w:val="0"/>
        <w:snapToGrid w:val="0"/>
        <w:spacing w:line="400" w:lineRule="exact"/>
        <w:ind w:firstLine="411" w:firstLineChars="196"/>
        <w:jc w:val="left"/>
        <w:rPr>
          <w:rFonts w:hint="eastAsia" w:ascii="宋体" w:hAnsi="宋体"/>
          <w:b/>
          <w:bCs/>
          <w:color w:val="auto"/>
          <w:szCs w:val="21"/>
          <w:highlight w:val="none"/>
        </w:rPr>
      </w:pPr>
      <w:r>
        <w:rPr>
          <w:rFonts w:hint="eastAsia" w:ascii="宋体" w:hAnsi="宋体"/>
          <w:b/>
          <w:bCs/>
          <w:color w:val="auto"/>
          <w:szCs w:val="21"/>
          <w:highlight w:val="none"/>
        </w:rPr>
        <w:t>2.2技术文件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（2）技术响应表（</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（4）售后服务承诺书（应据项目实际要求描述如：投标人建议的安装、调试、验收方法或方案；技术服务、技术培训、售后服务的内容和措施等），（格式自拟，</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（8）投标人需要说明的其他文件（格式略）；</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w:t>
      </w:r>
    </w:p>
    <w:p>
      <w:pPr>
        <w:adjustRightInd w:val="0"/>
        <w:snapToGrid w:val="0"/>
        <w:spacing w:line="40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3.报价文件：</w:t>
      </w:r>
    </w:p>
    <w:p>
      <w:pPr>
        <w:tabs>
          <w:tab w:val="left" w:pos="3870"/>
          <w:tab w:val="left" w:pos="4085"/>
        </w:tabs>
        <w:adjustRightInd w:val="0"/>
        <w:snapToGrid w:val="0"/>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（1）投标函（格式见第六章，必须提供）； </w:t>
      </w:r>
    </w:p>
    <w:p>
      <w:pPr>
        <w:tabs>
          <w:tab w:val="left" w:pos="3870"/>
          <w:tab w:val="left" w:pos="4085"/>
        </w:tabs>
        <w:adjustRightInd w:val="0"/>
        <w:snapToGrid w:val="0"/>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（2）投标报价明细表（格式见第六章，必须提供）；</w:t>
      </w:r>
    </w:p>
    <w:p>
      <w:pPr>
        <w:tabs>
          <w:tab w:val="left" w:pos="3870"/>
          <w:tab w:val="left" w:pos="4085"/>
        </w:tabs>
        <w:adjustRightInd w:val="0"/>
        <w:snapToGrid w:val="0"/>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（4）开标一览表（格式见第六章，必须提供），联合体投标时还必须附《联合投标协议书》。</w:t>
      </w:r>
    </w:p>
    <w:p>
      <w:pPr>
        <w:pStyle w:val="48"/>
        <w:adjustRightInd w:val="0"/>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注：法定代表人授权委托书、投标声明书、投标函、开标一览表必须招标文件格式要求签署和加盖单位公章。</w:t>
      </w:r>
    </w:p>
    <w:p>
      <w:pPr>
        <w:adjustRightInd w:val="0"/>
        <w:snapToGrid w:val="0"/>
        <w:spacing w:line="400" w:lineRule="exact"/>
        <w:ind w:firstLine="420" w:firstLineChars="200"/>
        <w:rPr>
          <w:rFonts w:hint="eastAsia"/>
          <w:b/>
          <w:color w:val="auto"/>
          <w:highlight w:val="none"/>
        </w:rPr>
      </w:pPr>
      <w:bookmarkStart w:id="25" w:name="_Toc254970678"/>
      <w:bookmarkStart w:id="26" w:name="_Toc254970537"/>
      <w:r>
        <w:rPr>
          <w:rFonts w:hint="eastAsia"/>
          <w:b/>
          <w:color w:val="auto"/>
          <w:highlight w:val="none"/>
        </w:rPr>
        <w:t>（二）投标文件的语言及计量</w:t>
      </w:r>
      <w:bookmarkEnd w:id="25"/>
      <w:bookmarkEnd w:id="26"/>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0" w:lineRule="exact"/>
        <w:ind w:firstLine="420" w:firstLineChars="200"/>
        <w:rPr>
          <w:rFonts w:hint="eastAsia"/>
          <w:b/>
          <w:color w:val="auto"/>
          <w:highlight w:val="none"/>
        </w:rPr>
      </w:pPr>
      <w:bookmarkStart w:id="27" w:name="_Toc254970538"/>
      <w:bookmarkStart w:id="28" w:name="_Toc254970679"/>
      <w:r>
        <w:rPr>
          <w:rFonts w:hint="eastAsia"/>
          <w:b/>
          <w:color w:val="auto"/>
          <w:highlight w:val="none"/>
        </w:rPr>
        <w:t>（三）投标报价</w:t>
      </w:r>
      <w:bookmarkEnd w:id="27"/>
      <w:bookmarkEnd w:id="28"/>
    </w:p>
    <w:p>
      <w:pPr>
        <w:pStyle w:val="30"/>
        <w:adjustRightInd w:val="0"/>
        <w:snapToGrid w:val="0"/>
        <w:spacing w:line="400" w:lineRule="exact"/>
        <w:ind w:firstLine="420" w:firstLineChars="200"/>
        <w:jc w:val="left"/>
        <w:rPr>
          <w:rFonts w:hint="eastAsia" w:hAnsi="宋体"/>
          <w:color w:val="auto"/>
          <w:highlight w:val="none"/>
        </w:rPr>
      </w:pPr>
      <w:r>
        <w:rPr>
          <w:rFonts w:hint="eastAsia" w:hAnsi="宋体"/>
          <w:color w:val="auto"/>
          <w:highlight w:val="none"/>
        </w:rPr>
        <w:t>1.投标报价应按招标文件中相关附表格式填写。</w:t>
      </w:r>
      <w:r>
        <w:rPr>
          <w:rFonts w:hint="eastAsia"/>
          <w:color w:val="auto"/>
          <w:highlight w:val="none"/>
        </w:rPr>
        <w:t>投标人可就《项目采购需求》中所有服务内容完整唯一报价。</w:t>
      </w:r>
    </w:p>
    <w:p>
      <w:pPr>
        <w:pStyle w:val="30"/>
        <w:adjustRightInd w:val="0"/>
        <w:snapToGrid w:val="0"/>
        <w:spacing w:line="400" w:lineRule="exact"/>
        <w:ind w:firstLine="420" w:firstLineChars="200"/>
        <w:jc w:val="left"/>
        <w:rPr>
          <w:rFonts w:hint="eastAsia" w:hAnsi="宋体"/>
          <w:color w:val="auto"/>
          <w:highlight w:val="none"/>
        </w:rPr>
      </w:pPr>
      <w:r>
        <w:rPr>
          <w:rFonts w:hint="eastAsia" w:hAnsi="宋体"/>
          <w:color w:val="auto"/>
          <w:highlight w:val="none"/>
        </w:rPr>
        <w:t>2.投标报价是履行合同的最终价格。</w:t>
      </w:r>
    </w:p>
    <w:p>
      <w:pPr>
        <w:tabs>
          <w:tab w:val="left" w:pos="525"/>
        </w:tabs>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adjustRightInd w:val="0"/>
        <w:snapToGrid w:val="0"/>
        <w:spacing w:line="400" w:lineRule="exact"/>
        <w:ind w:firstLine="420" w:firstLineChars="200"/>
        <w:rPr>
          <w:rFonts w:hint="eastAsia"/>
          <w:b/>
          <w:color w:val="auto"/>
          <w:highlight w:val="none"/>
        </w:rPr>
      </w:pPr>
      <w:r>
        <w:rPr>
          <w:rFonts w:hint="eastAsia"/>
          <w:b/>
          <w:color w:val="auto"/>
          <w:highlight w:val="none"/>
        </w:rPr>
        <w:t>（四）投标文件的有效期</w:t>
      </w:r>
    </w:p>
    <w:p>
      <w:pPr>
        <w:pStyle w:val="15"/>
        <w:widowControl w:val="0"/>
        <w:adjustRightInd w:val="0"/>
        <w:snapToGrid w:val="0"/>
        <w:spacing w:after="0" w:afterLines="0" w:line="400" w:lineRule="exact"/>
        <w:ind w:left="0"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1.自投标截止日起</w:t>
      </w:r>
      <w:r>
        <w:rPr>
          <w:rFonts w:hint="eastAsia" w:ascii="宋体" w:hAnsi="宋体"/>
          <w:color w:val="auto"/>
          <w:sz w:val="21"/>
          <w:szCs w:val="21"/>
          <w:highlight w:val="none"/>
          <w:u w:val="single"/>
        </w:rPr>
        <w:t>六十日</w:t>
      </w:r>
      <w:r>
        <w:rPr>
          <w:rFonts w:hint="eastAsia" w:ascii="宋体" w:hAnsi="宋体"/>
          <w:color w:val="auto"/>
          <w:sz w:val="21"/>
          <w:szCs w:val="21"/>
          <w:highlight w:val="none"/>
        </w:rPr>
        <w:t>投标文件应保持有效。有效期不足的投标文件将被拒绝。</w:t>
      </w:r>
    </w:p>
    <w:p>
      <w:pPr>
        <w:pStyle w:val="15"/>
        <w:widowControl w:val="0"/>
        <w:adjustRightInd w:val="0"/>
        <w:snapToGrid w:val="0"/>
        <w:spacing w:after="0" w:afterLines="0" w:line="400" w:lineRule="exact"/>
        <w:ind w:left="0"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2.在特殊情况下，招标人可与投标人协商延长投标书的有效期，这种要求和答复均以书面形式进行。</w:t>
      </w:r>
    </w:p>
    <w:p>
      <w:pPr>
        <w:pStyle w:val="15"/>
        <w:widowControl w:val="0"/>
        <w:adjustRightInd w:val="0"/>
        <w:snapToGrid w:val="0"/>
        <w:spacing w:after="0" w:afterLines="0" w:line="400" w:lineRule="exact"/>
        <w:ind w:left="0" w:firstLine="424" w:firstLineChars="202"/>
        <w:rPr>
          <w:rFonts w:hint="eastAsia" w:ascii="宋体" w:hAnsi="宋体"/>
          <w:color w:val="auto"/>
          <w:sz w:val="21"/>
          <w:szCs w:val="21"/>
          <w:highlight w:val="none"/>
        </w:rPr>
      </w:pPr>
      <w:bookmarkStart w:id="29" w:name="_Toc254970680"/>
      <w:bookmarkStart w:id="30" w:name="_Toc254970539"/>
      <w:r>
        <w:rPr>
          <w:rFonts w:hint="eastAsia" w:ascii="宋体" w:hAnsi="宋体"/>
          <w:color w:val="auto"/>
          <w:sz w:val="21"/>
          <w:szCs w:val="21"/>
          <w:highlight w:val="none"/>
        </w:rPr>
        <w:t>3.投标人可拒绝接受延期要求而不会导致投标保证金被没收。同意延长有效期的投标人需要相应延长投标保证金的有效期，但不能修改投标文件。</w:t>
      </w:r>
      <w:bookmarkEnd w:id="29"/>
      <w:bookmarkEnd w:id="30"/>
      <w:r>
        <w:rPr>
          <w:rFonts w:hint="eastAsia" w:ascii="宋体" w:hAnsi="宋体"/>
          <w:color w:val="auto"/>
          <w:sz w:val="21"/>
          <w:szCs w:val="21"/>
          <w:highlight w:val="none"/>
        </w:rPr>
        <w:t xml:space="preserve"> </w:t>
      </w:r>
    </w:p>
    <w:p>
      <w:pPr>
        <w:pStyle w:val="15"/>
        <w:widowControl w:val="0"/>
        <w:adjustRightInd w:val="0"/>
        <w:snapToGrid w:val="0"/>
        <w:spacing w:after="0" w:afterLines="0" w:line="400" w:lineRule="exact"/>
        <w:ind w:left="0" w:firstLine="424" w:firstLineChars="202"/>
        <w:rPr>
          <w:rFonts w:hint="eastAsia" w:ascii="宋体" w:hAnsi="宋体"/>
          <w:color w:val="auto"/>
          <w:sz w:val="21"/>
          <w:szCs w:val="21"/>
          <w:highlight w:val="none"/>
        </w:rPr>
      </w:pPr>
      <w:bookmarkStart w:id="31" w:name="_Toc254970540"/>
      <w:bookmarkStart w:id="32" w:name="_Toc254970681"/>
      <w:r>
        <w:rPr>
          <w:rFonts w:hint="eastAsia" w:ascii="宋体" w:hAnsi="宋体"/>
          <w:color w:val="auto"/>
          <w:sz w:val="21"/>
          <w:szCs w:val="21"/>
          <w:highlight w:val="none"/>
        </w:rPr>
        <w:t>4.中标人的投标文件自开标之日起至合同履行完毕止均应保持有效。</w:t>
      </w:r>
      <w:bookmarkEnd w:id="31"/>
      <w:bookmarkEnd w:id="32"/>
    </w:p>
    <w:p>
      <w:pPr>
        <w:adjustRightInd w:val="0"/>
        <w:snapToGrid w:val="0"/>
        <w:spacing w:line="400" w:lineRule="exact"/>
        <w:ind w:firstLine="420" w:firstLineChars="200"/>
        <w:rPr>
          <w:rFonts w:hint="eastAsia"/>
          <w:b/>
          <w:color w:val="auto"/>
          <w:highlight w:val="none"/>
        </w:rPr>
      </w:pPr>
      <w:bookmarkStart w:id="33" w:name="_Toc254970541"/>
      <w:bookmarkStart w:id="34" w:name="_Toc254970682"/>
      <w:r>
        <w:rPr>
          <w:rFonts w:hint="eastAsia"/>
          <w:b/>
          <w:color w:val="auto"/>
          <w:highlight w:val="none"/>
        </w:rPr>
        <w:t>（五）投标保证金</w:t>
      </w:r>
      <w:bookmarkEnd w:id="33"/>
      <w:bookmarkEnd w:id="34"/>
    </w:p>
    <w:p>
      <w:pPr>
        <w:pStyle w:val="30"/>
        <w:adjustRightInd w:val="0"/>
        <w:snapToGrid w:val="0"/>
        <w:spacing w:line="400" w:lineRule="exact"/>
        <w:ind w:left="840" w:leftChars="200" w:hanging="420" w:hangingChars="200"/>
        <w:rPr>
          <w:rFonts w:hAnsi="宋体" w:cs="宋体"/>
          <w:color w:val="auto"/>
          <w:highlight w:val="none"/>
        </w:rPr>
      </w:pPr>
      <w:r>
        <w:rPr>
          <w:rFonts w:hint="eastAsia" w:hAnsi="宋体" w:cs="宋体"/>
          <w:color w:val="auto"/>
          <w:highlight w:val="none"/>
        </w:rPr>
        <w:t>1. 投标保证金应用人民币，投标人须按规定提交投标保证金。否则，其投标将被拒绝。</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2.保证金交纳形式：</w:t>
      </w:r>
      <w:r>
        <w:rPr>
          <w:color w:val="auto"/>
          <w:highlight w:val="none"/>
        </w:rPr>
        <w:t>支票、汇票、本票、网上银行或者银行、保险机构出具的保函等非现金形式提交</w:t>
      </w:r>
      <w:r>
        <w:rPr>
          <w:rFonts w:hint="eastAsia" w:ascii="宋体" w:hAnsi="宋体" w:cs="宋体"/>
          <w:color w:val="auto"/>
          <w:szCs w:val="21"/>
          <w:highlight w:val="none"/>
        </w:rPr>
        <w:t>。</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3. 投标人应按本须知及招标公告中所明确的开户名称、开户银行、账号，于投标截止前交到本中心账户上</w:t>
      </w:r>
      <w:r>
        <w:rPr>
          <w:color w:val="auto"/>
          <w:highlight w:val="none"/>
        </w:rPr>
        <w:t>或本中心财务处</w:t>
      </w:r>
      <w:r>
        <w:rPr>
          <w:rFonts w:hint="eastAsia" w:ascii="宋体" w:hAnsi="宋体" w:cs="宋体"/>
          <w:color w:val="auto"/>
          <w:szCs w:val="21"/>
          <w:highlight w:val="none"/>
        </w:rPr>
        <w:t>（投标人交纳投标保证金时应充分考虑保证金到达本中心账户上的清算时间）。</w:t>
      </w:r>
    </w:p>
    <w:p>
      <w:pPr>
        <w:adjustRightInd w:val="0"/>
        <w:snapToGrid w:val="0"/>
        <w:spacing w:line="400" w:lineRule="exact"/>
        <w:ind w:firstLine="562" w:firstLineChars="268"/>
        <w:jc w:val="left"/>
        <w:rPr>
          <w:rFonts w:ascii="宋体" w:hAnsi="宋体"/>
          <w:b/>
          <w:color w:val="auto"/>
          <w:szCs w:val="21"/>
          <w:highlight w:val="none"/>
        </w:rPr>
      </w:pPr>
      <w:r>
        <w:rPr>
          <w:rFonts w:hint="eastAsia" w:ascii="宋体" w:hAnsi="宋体"/>
          <w:b/>
          <w:color w:val="auto"/>
          <w:szCs w:val="21"/>
          <w:highlight w:val="none"/>
        </w:rPr>
        <w:t>本项目保证金事宜请联系本中心财务处（电话：0771-8600309，地址：南宁市星湖路22号）。</w:t>
      </w:r>
    </w:p>
    <w:p>
      <w:pPr>
        <w:pStyle w:val="30"/>
        <w:adjustRightInd w:val="0"/>
        <w:snapToGrid w:val="0"/>
        <w:spacing w:line="400" w:lineRule="exact"/>
        <w:ind w:firstLine="562" w:firstLineChars="268"/>
        <w:rPr>
          <w:rFonts w:hAnsi="宋体"/>
          <w:b/>
          <w:color w:val="auto"/>
          <w:highlight w:val="none"/>
        </w:rPr>
      </w:pPr>
      <w:r>
        <w:rPr>
          <w:rFonts w:hint="eastAsia" w:hAnsi="宋体"/>
          <w:b/>
          <w:color w:val="auto"/>
          <w:highlight w:val="none"/>
        </w:rPr>
        <w:t>注：①办理投标保证金手续时，请务必在保证金凭据上注明或写明项目名称及项目编号，以免耽误投标。</w:t>
      </w:r>
    </w:p>
    <w:p>
      <w:pPr>
        <w:adjustRightInd w:val="0"/>
        <w:snapToGrid w:val="0"/>
        <w:spacing w:line="400" w:lineRule="exact"/>
        <w:ind w:firstLine="562" w:firstLineChars="268"/>
        <w:jc w:val="left"/>
        <w:rPr>
          <w:rFonts w:ascii="宋体" w:hAnsi="宋体"/>
          <w:b/>
          <w:color w:val="auto"/>
          <w:szCs w:val="21"/>
          <w:highlight w:val="none"/>
        </w:rPr>
      </w:pPr>
      <w:r>
        <w:rPr>
          <w:rFonts w:hint="eastAsia" w:ascii="宋体" w:hAnsi="宋体"/>
          <w:b/>
          <w:color w:val="auto"/>
          <w:szCs w:val="21"/>
          <w:highlight w:val="none"/>
        </w:rPr>
        <w:t>②未中标人的投标保证金在中标通知书发出后四个工作日内退还，不计利息。</w:t>
      </w:r>
    </w:p>
    <w:p>
      <w:pPr>
        <w:adjustRightInd w:val="0"/>
        <w:snapToGrid w:val="0"/>
        <w:spacing w:line="400" w:lineRule="exact"/>
        <w:ind w:firstLine="562" w:firstLineChars="268"/>
        <w:jc w:val="left"/>
        <w:rPr>
          <w:rFonts w:ascii="宋体" w:hAnsi="宋体"/>
          <w:b/>
          <w:color w:val="auto"/>
          <w:szCs w:val="21"/>
          <w:highlight w:val="none"/>
        </w:rPr>
      </w:pPr>
      <w:r>
        <w:rPr>
          <w:rFonts w:hint="eastAsia" w:ascii="宋体" w:hAnsi="宋体"/>
          <w:b/>
          <w:color w:val="auto"/>
          <w:szCs w:val="21"/>
          <w:highlight w:val="none"/>
        </w:rPr>
        <w:t>③中标人的投标保证金自政府采购合同签订之日起四个工作日内（合同签订后送达本中心）后退还，不计利息。</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4. </w:t>
      </w:r>
      <w:r>
        <w:rPr>
          <w:rFonts w:hint="eastAsia" w:ascii="宋体" w:hAnsi="宋体" w:cs="宋体"/>
          <w:color w:val="auto"/>
          <w:kern w:val="0"/>
          <w:szCs w:val="21"/>
          <w:highlight w:val="none"/>
        </w:rPr>
        <w:t>中标人应在中标通知书发出之日起</w:t>
      </w:r>
      <w:r>
        <w:rPr>
          <w:rFonts w:hint="eastAsia" w:ascii="宋体" w:hAnsi="宋体"/>
          <w:color w:val="auto"/>
          <w:szCs w:val="21"/>
          <w:highlight w:val="none"/>
          <w:u w:val="single"/>
        </w:rPr>
        <w:t>二十五</w:t>
      </w:r>
      <w:r>
        <w:rPr>
          <w:rFonts w:hint="eastAsia" w:ascii="宋体" w:hAnsi="宋体"/>
          <w:color w:val="auto"/>
          <w:szCs w:val="21"/>
          <w:highlight w:val="none"/>
        </w:rPr>
        <w:t>日内与采购人签订合同。</w:t>
      </w:r>
      <w:r>
        <w:rPr>
          <w:rFonts w:hint="eastAsia" w:hAnsi="宋体"/>
          <w:bCs/>
          <w:color w:val="auto"/>
          <w:highlight w:val="none"/>
        </w:rPr>
        <w:t>采购需求另有要求的，按照其要求执行。</w:t>
      </w:r>
    </w:p>
    <w:p>
      <w:pPr>
        <w:pStyle w:val="30"/>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5.投标保证金不计息。</w:t>
      </w:r>
    </w:p>
    <w:p>
      <w:pPr>
        <w:adjustRightInd w:val="0"/>
        <w:snapToGrid w:val="0"/>
        <w:spacing w:line="400" w:lineRule="exact"/>
        <w:ind w:firstLine="411" w:firstLineChars="196"/>
        <w:jc w:val="left"/>
        <w:rPr>
          <w:rFonts w:hint="eastAsia" w:ascii="宋体" w:hAnsi="宋体"/>
          <w:b/>
          <w:bCs/>
          <w:color w:val="auto"/>
          <w:szCs w:val="21"/>
          <w:highlight w:val="none"/>
        </w:rPr>
      </w:pPr>
      <w:r>
        <w:rPr>
          <w:rFonts w:hint="eastAsia" w:ascii="宋体" w:hAnsi="宋体"/>
          <w:b/>
          <w:bCs/>
          <w:color w:val="auto"/>
          <w:szCs w:val="21"/>
          <w:highlight w:val="none"/>
        </w:rPr>
        <w:t>6.投标人有下列情形之一的，投标保证金将不予退还：</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投标人在投标有效期内撤回投标文件的；</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投标人在投标过程中弄虚作假，提供虚假材料的；</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中标人无正当理由不与采购人签订合同的；</w:t>
      </w:r>
    </w:p>
    <w:p>
      <w:pPr>
        <w:adjustRightInd w:val="0"/>
        <w:snapToGrid w:val="0"/>
        <w:spacing w:line="400" w:lineRule="exact"/>
        <w:ind w:firstLine="411" w:firstLineChars="196"/>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bCs/>
          <w:color w:val="auto"/>
          <w:spacing w:val="-4"/>
          <w:szCs w:val="21"/>
          <w:highlight w:val="none"/>
        </w:rPr>
        <w:t>将中标项目转让给他人或者在投标文件中未说明且未经招标采购人同意，将中标项目分包给他人的；</w:t>
      </w:r>
    </w:p>
    <w:p>
      <w:pPr>
        <w:adjustRightInd w:val="0"/>
        <w:snapToGrid w:val="0"/>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拒绝履行合同义务的；</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（6）其他严重扰乱招投标程序的。</w:t>
      </w:r>
    </w:p>
    <w:p>
      <w:pPr>
        <w:adjustRightInd w:val="0"/>
        <w:snapToGrid w:val="0"/>
        <w:spacing w:line="400" w:lineRule="exact"/>
        <w:ind w:firstLine="420" w:firstLineChars="200"/>
        <w:rPr>
          <w:rFonts w:hint="eastAsia"/>
          <w:b/>
          <w:color w:val="auto"/>
          <w:highlight w:val="none"/>
        </w:rPr>
      </w:pPr>
      <w:bookmarkStart w:id="35" w:name="_Toc254970542"/>
      <w:bookmarkStart w:id="36" w:name="_Toc254970683"/>
      <w:r>
        <w:rPr>
          <w:rFonts w:hint="eastAsia"/>
          <w:b/>
          <w:color w:val="auto"/>
          <w:highlight w:val="none"/>
        </w:rPr>
        <w:t>（六）投标文件的签署和份数</w:t>
      </w:r>
      <w:bookmarkEnd w:id="35"/>
      <w:bookmarkEnd w:id="36"/>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 投标文件份数：见投标人须知及前附表。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4.投标文件不得涂改，若有修改错漏处，须加盖单位公章或者法定代表人或授权委托人签字或盖章。投标文件因扫描不清晰或乱码或表达不清所引起的后果由投标人负责。</w:t>
      </w:r>
    </w:p>
    <w:p>
      <w:pPr>
        <w:adjustRightInd w:val="0"/>
        <w:snapToGrid w:val="0"/>
        <w:spacing w:line="400" w:lineRule="exact"/>
        <w:ind w:firstLine="420" w:firstLineChars="200"/>
        <w:rPr>
          <w:rFonts w:hint="eastAsia"/>
          <w:b/>
          <w:color w:val="auto"/>
          <w:highlight w:val="none"/>
        </w:rPr>
      </w:pPr>
      <w:r>
        <w:rPr>
          <w:rFonts w:hint="eastAsia"/>
          <w:b/>
          <w:color w:val="auto"/>
          <w:highlight w:val="none"/>
        </w:rPr>
        <w:t>（七）投标文件的上传、提交、修改、撤回和解密</w:t>
      </w:r>
    </w:p>
    <w:p>
      <w:pPr>
        <w:adjustRightInd w:val="0"/>
        <w:snapToGrid w:val="0"/>
        <w:spacing w:line="400" w:lineRule="exact"/>
        <w:ind w:firstLine="420"/>
        <w:jc w:val="left"/>
        <w:rPr>
          <w:rFonts w:hint="eastAsia"/>
          <w:b/>
          <w:color w:val="auto"/>
          <w:highlight w:val="none"/>
        </w:rPr>
      </w:pPr>
      <w:r>
        <w:rPr>
          <w:rFonts w:hint="eastAsia" w:hAnsi="宋体"/>
          <w:color w:val="auto"/>
          <w:highlight w:val="none"/>
        </w:rPr>
        <w:t>▲</w:t>
      </w:r>
      <w:r>
        <w:rPr>
          <w:rFonts w:hint="eastAsia" w:ascii="宋体" w:hAnsi="宋体"/>
          <w:color w:val="auto"/>
          <w:szCs w:val="21"/>
          <w:highlight w:val="none"/>
        </w:rPr>
        <w:t xml:space="preserve">1. </w:t>
      </w:r>
      <w:r>
        <w:rPr>
          <w:rFonts w:hint="eastAsia"/>
          <w:b/>
          <w:color w:val="auto"/>
          <w:highlight w:val="none"/>
        </w:rPr>
        <w:t>投标文件的上传、提交：见投标人须知及前附表。</w:t>
      </w:r>
    </w:p>
    <w:p>
      <w:pPr>
        <w:adjustRightInd w:val="0"/>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仿宋_GB2312"/>
          <w:color w:val="auto"/>
          <w:kern w:val="0"/>
          <w:szCs w:val="21"/>
          <w:highlight w:val="none"/>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w:t>
      </w:r>
      <w:r>
        <w:rPr>
          <w:rFonts w:hint="default" w:ascii="宋体" w:hAnsi="宋体" w:cs="仿宋_GB2312"/>
          <w:color w:val="auto"/>
          <w:kern w:val="0"/>
          <w:szCs w:val="21"/>
          <w:highlight w:val="none"/>
          <w:lang w:val="en"/>
        </w:rPr>
        <w:t>广西政府采购云平台</w:t>
      </w:r>
      <w:r>
        <w:rPr>
          <w:rFonts w:hint="eastAsia" w:ascii="宋体" w:hAnsi="宋体" w:cs="仿宋_GB2312"/>
          <w:color w:val="auto"/>
          <w:kern w:val="0"/>
          <w:szCs w:val="21"/>
          <w:highlight w:val="none"/>
          <w:lang w:val="zh-CN"/>
        </w:rPr>
        <w:t>”将予以拒收。投标截止时间后，投标供应商不得撤回、修改投标文件。</w:t>
      </w:r>
    </w:p>
    <w:p>
      <w:pPr>
        <w:adjustRightInd w:val="0"/>
        <w:snapToGrid w:val="0"/>
        <w:spacing w:line="400" w:lineRule="exact"/>
        <w:ind w:firstLine="424" w:firstLineChars="210"/>
        <w:rPr>
          <w:rFonts w:hint="eastAsia" w:ascii="宋体" w:hAnsi="宋体"/>
          <w:color w:val="auto"/>
          <w:spacing w:val="-4"/>
          <w:szCs w:val="21"/>
          <w:highlight w:val="none"/>
        </w:rPr>
      </w:pPr>
      <w:bookmarkStart w:id="37" w:name="_Toc254970543"/>
      <w:bookmarkStart w:id="38" w:name="_Toc254970684"/>
      <w:r>
        <w:rPr>
          <w:rFonts w:hint="eastAsia" w:ascii="宋体" w:hAnsi="宋体"/>
          <w:color w:val="auto"/>
          <w:spacing w:val="-4"/>
          <w:szCs w:val="21"/>
          <w:highlight w:val="none"/>
        </w:rPr>
        <w:t>3.</w:t>
      </w:r>
      <w:r>
        <w:rPr>
          <w:rFonts w:hint="eastAsia" w:ascii="宋体"/>
          <w:snapToGrid w:val="0"/>
          <w:color w:val="auto"/>
          <w:szCs w:val="21"/>
          <w:highlight w:val="none"/>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20"/>
        <w:jc w:val="left"/>
        <w:rPr>
          <w:rFonts w:hint="eastAsia" w:ascii="宋体" w:hAnsi="宋体"/>
          <w:color w:val="auto"/>
          <w:spacing w:val="-4"/>
          <w:szCs w:val="21"/>
          <w:highlight w:val="none"/>
        </w:rPr>
      </w:pPr>
      <w:r>
        <w:rPr>
          <w:rFonts w:hint="eastAsia" w:ascii="宋体" w:hAnsi="宋体"/>
          <w:color w:val="auto"/>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adjustRightInd w:val="0"/>
        <w:snapToGrid w:val="0"/>
        <w:spacing w:line="400" w:lineRule="exact"/>
        <w:ind w:firstLine="420" w:firstLineChars="200"/>
        <w:rPr>
          <w:rFonts w:hint="eastAsia"/>
          <w:b/>
          <w:color w:val="auto"/>
          <w:highlight w:val="none"/>
        </w:rPr>
      </w:pPr>
      <w:r>
        <w:rPr>
          <w:rFonts w:hint="eastAsia"/>
          <w:b/>
          <w:color w:val="auto"/>
          <w:highlight w:val="none"/>
        </w:rPr>
        <w:t>（八）投标无效的情形</w:t>
      </w:r>
      <w:bookmarkEnd w:id="37"/>
      <w:bookmarkEnd w:id="38"/>
    </w:p>
    <w:p>
      <w:pPr>
        <w:pStyle w:val="24"/>
        <w:adjustRightInd w:val="0"/>
        <w:snapToGrid w:val="0"/>
        <w:spacing w:line="40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w:t>
      </w:r>
      <w:r>
        <w:rPr>
          <w:rFonts w:hint="default" w:ascii="宋体" w:hAnsi="宋体" w:eastAsia="宋体"/>
          <w:bCs/>
          <w:color w:val="auto"/>
          <w:sz w:val="21"/>
          <w:szCs w:val="21"/>
          <w:highlight w:val="none"/>
          <w:lang w:val="en"/>
        </w:rPr>
        <w:t>广西政府采购云平台</w:t>
      </w:r>
      <w:r>
        <w:rPr>
          <w:rFonts w:hint="eastAsia" w:ascii="宋体" w:hAnsi="宋体" w:eastAsia="宋体"/>
          <w:bCs/>
          <w:color w:val="auto"/>
          <w:sz w:val="21"/>
          <w:szCs w:val="21"/>
          <w:highlight w:val="none"/>
        </w:rPr>
        <w:t>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1.在符合性审查和资格性审查时，如发现下列情形之一的，投标文件将被视为无效：</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（1）超越了按照法律法规规定必须获得行政许可或者行政审批的经营范围的；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（2）资格证明文件不全的，或者不符合招标文件标明的资格要求的；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（3）投标文件无法定代表人（负责人）或其授权委托代理人签字，或未提供法定代表人（负责人）授权委托书、投标声明书或者填写项目不齐全的；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（4）投标代表人未能出具身份证明或与法定代表人（负责人）授权委托人身份不符的；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（5）项目不齐全或者内容虚假的；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（6）投标文件的实质性内容未使用中文表述、意思表述不明确、前后矛盾或者使用计量单位不符合投标文件要求的（经评标委员会认定并允许其在线更正的笔误除外）；</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（7）投标有效期、交付使用时间、质保期等商务条款不能满足招标文件要求的；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（8）未实质性响应招标文件要求或者投标文件有招标方不能接受的附加条件的；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（9）</w:t>
      </w:r>
      <w:r>
        <w:rPr>
          <w:rFonts w:ascii="宋体" w:hAnsi="宋体" w:eastAsia="宋体"/>
          <w:color w:val="auto"/>
          <w:spacing w:val="-4"/>
          <w:sz w:val="21"/>
          <w:szCs w:val="21"/>
          <w:highlight w:val="none"/>
        </w:rPr>
        <w:t>未按照招标文件的规定提交投标保证金的</w:t>
      </w:r>
      <w:r>
        <w:rPr>
          <w:rFonts w:hint="eastAsia" w:ascii="宋体" w:hAnsi="宋体" w:eastAsia="宋体"/>
          <w:bCs/>
          <w:color w:val="auto"/>
          <w:sz w:val="21"/>
          <w:szCs w:val="21"/>
          <w:highlight w:val="none"/>
        </w:rPr>
        <w:t>（说明：评标时，评标委员会将以本中心财务室编制的《采购文件购买名单及保证金收缴情况表》作为评审依据）。</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2.在技术评审时，如发现下列情形之一的，投标文件将被视为无效：</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（1）未提供或未如实提供投标货物的技术参数，或者投标文件标明的响应或偏离与事实不符或虚假投标的；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（2）明显不符合招标文件要求的规格型号、质量标准，或者与招标文件中的技术指标、主要功能项目发生实质性偏离的；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（3）项目采购需求中带“▲”</w:t>
      </w:r>
      <w:r>
        <w:rPr>
          <w:rFonts w:hint="eastAsia" w:ascii="宋体" w:hAnsi="宋体" w:eastAsia="宋体"/>
          <w:bCs/>
          <w:color w:val="auto"/>
          <w:sz w:val="21"/>
          <w:szCs w:val="21"/>
          <w:highlight w:val="none"/>
          <w:lang w:eastAsia="zh-CN"/>
        </w:rPr>
        <w:t>及</w:t>
      </w:r>
      <w:r>
        <w:rPr>
          <w:rFonts w:hint="eastAsia" w:ascii="宋体" w:hAnsi="宋体" w:eastAsia="宋体"/>
          <w:bCs/>
          <w:color w:val="auto"/>
          <w:sz w:val="21"/>
          <w:szCs w:val="21"/>
          <w:highlight w:val="none"/>
        </w:rPr>
        <w:t>“★”内容项目发生负偏离达</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项（含）以上的；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（4）投标技术方案不明确，存在一个或一个以上备选（替换）投标方案的；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（5）与其他参加本次投标供应商的投标文件（技术文件）的文字表述内容差错相同二处以上的。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3.在报价评审时，如发现下列情形之一的，投标文件将被视为无效：</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（1）未采用人民币报价或者未按照招标文件标明的币种报价的；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（2）报价超出最高限价，或者超出采购预算金额，采购人不能支付的；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（3）投标报价具有选择性，或者开标价格与投标文件承诺的优惠（折扣）价格不一致的。</w:t>
      </w:r>
    </w:p>
    <w:p>
      <w:pPr>
        <w:pStyle w:val="24"/>
        <w:adjustRightInd w:val="0"/>
        <w:snapToGrid w:val="0"/>
        <w:spacing w:line="400" w:lineRule="exact"/>
        <w:ind w:firstLine="395" w:firstLineChars="196"/>
        <w:rPr>
          <w:rFonts w:hint="eastAsia" w:ascii="宋体" w:hAnsi="宋体" w:eastAsia="宋体"/>
          <w:bCs/>
          <w:color w:val="auto"/>
          <w:sz w:val="21"/>
          <w:szCs w:val="21"/>
          <w:highlight w:val="none"/>
        </w:rPr>
      </w:pPr>
      <w:r>
        <w:rPr>
          <w:rFonts w:hint="eastAsia" w:ascii="宋体" w:hAnsi="宋体" w:eastAsia="宋体"/>
          <w:color w:val="auto"/>
          <w:spacing w:val="-4"/>
          <w:sz w:val="21"/>
          <w:szCs w:val="21"/>
          <w:highlight w:val="none"/>
        </w:rPr>
        <w:t>（4）评标委员会认为投标人的报价明显低于其他通过符合性审查投标人的报价，有可能影响产品质量或者不能诚信履约，投标人不能证明其报价合理性的。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4.有下列情形之一的视为投标人相互串通投标，投标文件将被视为无效：</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（1）不同投标人的投标文件由同一单位或者个人编制；或不同投标人报名的IP地址一致的；</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（2）不同投标人委托同一单位或者个人办理投标事宜；</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hint="eastAsia" w:ascii="宋体" w:hAnsi="宋体" w:eastAsia="宋体"/>
          <w:color w:val="auto"/>
          <w:spacing w:val="-4"/>
          <w:sz w:val="21"/>
          <w:szCs w:val="21"/>
          <w:highlight w:val="none"/>
        </w:rPr>
        <w:t>不同投标人的投标文件载明的项目管理成员或者联系人员为同一人</w:t>
      </w:r>
      <w:r>
        <w:rPr>
          <w:rFonts w:hint="eastAsia" w:ascii="宋体" w:hAnsi="宋体" w:eastAsia="宋体"/>
          <w:bCs/>
          <w:color w:val="auto"/>
          <w:sz w:val="21"/>
          <w:szCs w:val="21"/>
          <w:highlight w:val="none"/>
        </w:rPr>
        <w:t>；</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（4）不同投标人的投标文件异常一致或投标报价呈规律性差异；</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（5）不同投标人的投标文件相互混装；</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（6）不同投标人的投标保证金从同一个单位或者个人账户转出。</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5.有下列情形之一的视为关联供应商参加同一合同项下政府采购活动，投标文件将被视为无效：</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（1）单位负责人为同一人或者存在直接控股、管理关系的不同供应商，参加同一合同项下的政府采购活动；</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（2）生产厂商授权给供应商后又参加同一合同项下的政府采购活动；生产厂商对同一品牌同一型号的货物委托多个代理商参加投标。</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6.其他投标无效的情形：</w:t>
      </w:r>
    </w:p>
    <w:p>
      <w:pPr>
        <w:pStyle w:val="24"/>
        <w:adjustRightInd w:val="0"/>
        <w:snapToGrid w:val="0"/>
        <w:spacing w:line="400" w:lineRule="exact"/>
        <w:ind w:firstLine="411"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ascii="宋体" w:hAnsi="宋体" w:eastAsia="宋体"/>
          <w:b/>
          <w:bCs/>
          <w:color w:val="auto"/>
          <w:sz w:val="21"/>
          <w:szCs w:val="21"/>
          <w:highlight w:val="none"/>
        </w:rPr>
        <w:t>投标文件未按招标文件要求签署</w:t>
      </w:r>
      <w:r>
        <w:rPr>
          <w:rFonts w:hint="eastAsia" w:ascii="宋体" w:hAnsi="宋体" w:eastAsia="宋体"/>
          <w:b/>
          <w:bCs/>
          <w:color w:val="auto"/>
          <w:sz w:val="21"/>
          <w:szCs w:val="21"/>
          <w:highlight w:val="none"/>
        </w:rPr>
        <w:t>或</w:t>
      </w:r>
      <w:r>
        <w:rPr>
          <w:rFonts w:ascii="宋体" w:hAnsi="宋体" w:eastAsia="宋体"/>
          <w:b/>
          <w:bCs/>
          <w:color w:val="auto"/>
          <w:sz w:val="21"/>
          <w:szCs w:val="21"/>
          <w:highlight w:val="none"/>
        </w:rPr>
        <w:t>CA电子签章的；</w:t>
      </w:r>
    </w:p>
    <w:p>
      <w:pPr>
        <w:pStyle w:val="24"/>
        <w:adjustRightInd w:val="0"/>
        <w:snapToGrid w:val="0"/>
        <w:spacing w:line="400" w:lineRule="exact"/>
        <w:ind w:firstLine="411"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w:t>
      </w:r>
      <w:r>
        <w:rPr>
          <w:rFonts w:ascii="宋体" w:hAnsi="宋体" w:eastAsia="宋体"/>
          <w:b/>
          <w:bCs/>
          <w:color w:val="auto"/>
          <w:sz w:val="21"/>
          <w:szCs w:val="21"/>
          <w:highlight w:val="none"/>
        </w:rPr>
        <w:t>供应商提交两份或两份以上内容不同的投标文件；</w:t>
      </w:r>
    </w:p>
    <w:p>
      <w:pPr>
        <w:pStyle w:val="30"/>
        <w:adjustRightInd w:val="0"/>
        <w:snapToGrid w:val="0"/>
        <w:spacing w:line="400" w:lineRule="exact"/>
        <w:ind w:firstLine="420" w:firstLineChars="200"/>
        <w:rPr>
          <w:rFonts w:hAnsi="宋体"/>
          <w:b/>
          <w:bCs/>
          <w:color w:val="auto"/>
          <w:highlight w:val="none"/>
        </w:rPr>
      </w:pPr>
      <w:r>
        <w:rPr>
          <w:rFonts w:hint="eastAsia" w:hAnsi="宋体"/>
          <w:b/>
          <w:bCs/>
          <w:color w:val="auto"/>
          <w:highlight w:val="none"/>
        </w:rPr>
        <w:t>（3）</w:t>
      </w:r>
      <w:r>
        <w:rPr>
          <w:rFonts w:hAnsi="宋体"/>
          <w:b/>
          <w:bCs/>
          <w:color w:val="auto"/>
          <w:highlight w:val="none"/>
        </w:rPr>
        <w:t>投标供应商在线制作投标文件时</w:t>
      </w:r>
      <w:r>
        <w:rPr>
          <w:rFonts w:hint="eastAsia" w:hAnsi="宋体"/>
          <w:b/>
          <w:bCs/>
          <w:color w:val="auto"/>
          <w:highlight w:val="none"/>
        </w:rPr>
        <w:t>填写的报价金额</w:t>
      </w:r>
      <w:r>
        <w:rPr>
          <w:rFonts w:hAnsi="宋体"/>
          <w:b/>
          <w:bCs/>
          <w:color w:val="auto"/>
          <w:highlight w:val="none"/>
        </w:rPr>
        <w:t>与解密后“电子加密投标文件”中《开标一览表》</w:t>
      </w:r>
      <w:r>
        <w:rPr>
          <w:rFonts w:hint="eastAsia" w:hAnsi="宋体"/>
          <w:b/>
          <w:bCs/>
          <w:color w:val="auto"/>
          <w:highlight w:val="none"/>
        </w:rPr>
        <w:t>填写</w:t>
      </w:r>
      <w:r>
        <w:rPr>
          <w:rFonts w:hint="eastAsia" w:hAnsi="宋体"/>
          <w:b/>
          <w:bCs/>
          <w:color w:val="auto"/>
          <w:highlight w:val="none"/>
          <w:lang w:eastAsia="zh-CN"/>
        </w:rPr>
        <w:t>的</w:t>
      </w:r>
      <w:r>
        <w:rPr>
          <w:rFonts w:hint="eastAsia" w:hAnsi="宋体"/>
          <w:b/>
          <w:bCs/>
          <w:color w:val="auto"/>
          <w:highlight w:val="none"/>
        </w:rPr>
        <w:t>金额</w:t>
      </w:r>
      <w:r>
        <w:rPr>
          <w:rFonts w:hAnsi="宋体"/>
          <w:b/>
          <w:bCs/>
          <w:color w:val="auto"/>
          <w:highlight w:val="none"/>
        </w:rPr>
        <w:t>不一致并拒绝按招标文件要求接受调整的；</w:t>
      </w:r>
    </w:p>
    <w:p>
      <w:pPr>
        <w:pStyle w:val="24"/>
        <w:adjustRightInd w:val="0"/>
        <w:snapToGrid w:val="0"/>
        <w:spacing w:line="400" w:lineRule="exact"/>
        <w:ind w:firstLine="411" w:firstLineChars="196"/>
        <w:rPr>
          <w:rFonts w:hint="eastAsia" w:ascii="宋体" w:hAnsi="宋体" w:eastAsia="宋体" w:cs="Courier New"/>
          <w:b/>
          <w:bCs/>
          <w:color w:val="auto"/>
          <w:sz w:val="21"/>
          <w:szCs w:val="21"/>
          <w:highlight w:val="none"/>
        </w:rPr>
      </w:pPr>
      <w:r>
        <w:rPr>
          <w:rFonts w:hint="eastAsia" w:ascii="宋体" w:hAnsi="宋体" w:eastAsia="宋体" w:cs="Courier New"/>
          <w:b/>
          <w:bCs/>
          <w:color w:val="auto"/>
          <w:sz w:val="21"/>
          <w:szCs w:val="21"/>
          <w:highlight w:val="none"/>
        </w:rPr>
        <w:t>（4）</w:t>
      </w:r>
      <w:r>
        <w:rPr>
          <w:rFonts w:ascii="宋体" w:hAnsi="宋体" w:eastAsia="宋体" w:cs="Courier New"/>
          <w:b/>
          <w:bCs/>
          <w:color w:val="auto"/>
          <w:sz w:val="21"/>
          <w:szCs w:val="21"/>
          <w:highlight w:val="none"/>
        </w:rPr>
        <w:t>法律法规和招标文件规定的其他无效情形（或出现重大偏差）。</w:t>
      </w:r>
    </w:p>
    <w:p>
      <w:pPr>
        <w:pStyle w:val="24"/>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7.被拒绝的投标文件为无效。</w:t>
      </w:r>
    </w:p>
    <w:p>
      <w:pPr>
        <w:pStyle w:val="30"/>
        <w:adjustRightInd w:val="0"/>
        <w:snapToGrid w:val="0"/>
        <w:spacing w:line="400" w:lineRule="exact"/>
        <w:rPr>
          <w:rFonts w:hint="eastAsia" w:hAnsi="宋体"/>
          <w:b/>
          <w:color w:val="auto"/>
          <w:highlight w:val="none"/>
        </w:rPr>
      </w:pPr>
      <w:bookmarkStart w:id="39" w:name="_Toc254970685"/>
      <w:bookmarkStart w:id="40" w:name="_Toc254970544"/>
      <w:r>
        <w:rPr>
          <w:rFonts w:hint="eastAsia" w:hAnsi="宋体"/>
          <w:b/>
          <w:color w:val="auto"/>
          <w:highlight w:val="none"/>
        </w:rPr>
        <w:t>四、开标</w:t>
      </w:r>
      <w:bookmarkEnd w:id="39"/>
      <w:bookmarkEnd w:id="40"/>
    </w:p>
    <w:p>
      <w:pPr>
        <w:adjustRightInd w:val="0"/>
        <w:snapToGrid w:val="0"/>
        <w:spacing w:line="400" w:lineRule="exact"/>
        <w:ind w:firstLine="420" w:firstLineChars="200"/>
        <w:rPr>
          <w:rFonts w:hint="eastAsia"/>
          <w:b/>
          <w:color w:val="auto"/>
          <w:highlight w:val="none"/>
        </w:rPr>
      </w:pPr>
      <w:r>
        <w:rPr>
          <w:rFonts w:hint="eastAsia"/>
          <w:b/>
          <w:color w:val="auto"/>
          <w:highlight w:val="none"/>
        </w:rPr>
        <w:t>（一）开标准备</w:t>
      </w:r>
    </w:p>
    <w:p>
      <w:pPr>
        <w:adjustRightInd w:val="0"/>
        <w:snapToGrid w:val="0"/>
        <w:spacing w:line="400" w:lineRule="exact"/>
        <w:ind w:firstLine="440" w:firstLineChars="200"/>
        <w:rPr>
          <w:rFonts w:hint="eastAsia" w:hAnsi="宋体"/>
          <w:bCs/>
          <w:color w:val="auto"/>
          <w:highlight w:val="none"/>
        </w:rPr>
      </w:pPr>
      <w:r>
        <w:rPr>
          <w:rFonts w:hint="eastAsia" w:ascii="宋体"/>
          <w:color w:val="auto"/>
          <w:sz w:val="22"/>
          <w:highlight w:val="none"/>
        </w:rPr>
        <w:t>本中心按招标文件规定的时间、地点通过“</w:t>
      </w:r>
      <w:r>
        <w:rPr>
          <w:rFonts w:hint="default" w:ascii="宋体"/>
          <w:color w:val="auto"/>
          <w:sz w:val="22"/>
          <w:highlight w:val="none"/>
          <w:lang w:val="en"/>
        </w:rPr>
        <w:t>广西政府采购云平台</w:t>
      </w:r>
      <w:r>
        <w:rPr>
          <w:rFonts w:hint="eastAsia" w:ascii="宋体"/>
          <w:color w:val="auto"/>
          <w:sz w:val="22"/>
          <w:highlight w:val="none"/>
        </w:rPr>
        <w:t>”组织开标、开启投标文件，所有供应商均应当准时在线参加。投</w:t>
      </w:r>
      <w:r>
        <w:rPr>
          <w:rFonts w:ascii="宋体"/>
          <w:color w:val="auto"/>
          <w:sz w:val="22"/>
          <w:highlight w:val="none"/>
        </w:rPr>
        <w:t>标供应商因未在线参加开标而导致投标文件无法按时解密等一切后果由供应商自</w:t>
      </w:r>
      <w:r>
        <w:rPr>
          <w:rFonts w:hint="eastAsia" w:ascii="宋体"/>
          <w:color w:val="auto"/>
          <w:sz w:val="22"/>
          <w:highlight w:val="none"/>
        </w:rPr>
        <w:t>行</w:t>
      </w:r>
      <w:r>
        <w:rPr>
          <w:rFonts w:ascii="宋体"/>
          <w:color w:val="auto"/>
          <w:sz w:val="22"/>
          <w:highlight w:val="none"/>
        </w:rPr>
        <w:t>承担。</w:t>
      </w:r>
    </w:p>
    <w:p>
      <w:pPr>
        <w:adjustRightInd w:val="0"/>
        <w:snapToGrid w:val="0"/>
        <w:spacing w:line="400" w:lineRule="exact"/>
        <w:ind w:firstLine="420" w:firstLineChars="200"/>
        <w:rPr>
          <w:rFonts w:hint="eastAsia"/>
          <w:b/>
          <w:color w:val="auto"/>
          <w:highlight w:val="none"/>
        </w:rPr>
      </w:pPr>
      <w:r>
        <w:rPr>
          <w:rFonts w:hint="eastAsia"/>
          <w:b/>
          <w:color w:val="auto"/>
          <w:highlight w:val="none"/>
        </w:rPr>
        <w:t>（二） 开标程序：</w:t>
      </w:r>
    </w:p>
    <w:p>
      <w:pPr>
        <w:pStyle w:val="30"/>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1.电子开标会由本中心主持</w:t>
      </w:r>
    </w:p>
    <w:p>
      <w:pPr>
        <w:pStyle w:val="30"/>
        <w:adjustRightInd w:val="0"/>
        <w:snapToGrid w:val="0"/>
        <w:spacing w:line="400" w:lineRule="exact"/>
        <w:ind w:firstLine="420" w:firstLineChars="200"/>
        <w:rPr>
          <w:color w:val="auto"/>
          <w:sz w:val="22"/>
          <w:highlight w:val="none"/>
        </w:rPr>
      </w:pPr>
      <w:r>
        <w:rPr>
          <w:rFonts w:hint="eastAsia" w:hAnsi="宋体"/>
          <w:color w:val="auto"/>
          <w:highlight w:val="none"/>
        </w:rPr>
        <w:t>2.本中心工作人员</w:t>
      </w:r>
      <w:r>
        <w:rPr>
          <w:rFonts w:hint="eastAsia"/>
          <w:color w:val="auto"/>
          <w:sz w:val="22"/>
          <w:highlight w:val="none"/>
        </w:rPr>
        <w:t>向各投标供应商发出电子加密投标文件【开始解密】通知，由供应商按招标文件规定的时间内自行进行投标文件解密。</w:t>
      </w:r>
      <w:r>
        <w:rPr>
          <w:rFonts w:hint="eastAsia"/>
          <w:snapToGrid w:val="0"/>
          <w:color w:val="auto"/>
          <w:sz w:val="22"/>
          <w:highlight w:val="none"/>
        </w:rPr>
        <w:t>投标供应商未在规定时间内完成解密的，系统默认自动放弃。</w:t>
      </w:r>
    </w:p>
    <w:p>
      <w:pPr>
        <w:pStyle w:val="30"/>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3.</w:t>
      </w:r>
      <w:r>
        <w:rPr>
          <w:rFonts w:hAnsi="宋体"/>
          <w:color w:val="auto"/>
          <w:sz w:val="22"/>
          <w:szCs w:val="22"/>
          <w:highlight w:val="none"/>
        </w:rPr>
        <w:t>投标文件解密结束，开启</w:t>
      </w:r>
      <w:r>
        <w:rPr>
          <w:rFonts w:hint="eastAsia" w:hAnsi="宋体"/>
          <w:color w:val="auto"/>
          <w:sz w:val="22"/>
          <w:szCs w:val="22"/>
          <w:highlight w:val="none"/>
        </w:rPr>
        <w:t>报价文件。投标供应商在线制作投标文件时填写的报价金额</w:t>
      </w:r>
      <w:r>
        <w:rPr>
          <w:rFonts w:hAnsi="宋体"/>
          <w:color w:val="auto"/>
          <w:sz w:val="22"/>
          <w:szCs w:val="22"/>
          <w:highlight w:val="none"/>
        </w:rPr>
        <w:t>与解密后“电子加密投标文件”中《开标一览表》</w:t>
      </w:r>
      <w:r>
        <w:rPr>
          <w:rFonts w:hint="eastAsia" w:hAnsi="宋体"/>
          <w:color w:val="auto"/>
          <w:sz w:val="22"/>
          <w:szCs w:val="22"/>
          <w:highlight w:val="none"/>
        </w:rPr>
        <w:t>填写</w:t>
      </w:r>
      <w:r>
        <w:rPr>
          <w:rFonts w:hint="eastAsia" w:hAnsi="宋体"/>
          <w:color w:val="auto"/>
          <w:sz w:val="22"/>
          <w:szCs w:val="22"/>
          <w:highlight w:val="none"/>
          <w:lang w:eastAsia="zh-CN"/>
        </w:rPr>
        <w:t>的</w:t>
      </w:r>
      <w:r>
        <w:rPr>
          <w:rFonts w:hint="eastAsia" w:hAnsi="宋体"/>
          <w:color w:val="auto"/>
          <w:sz w:val="22"/>
          <w:szCs w:val="22"/>
          <w:highlight w:val="none"/>
        </w:rPr>
        <w:t>金额</w:t>
      </w:r>
      <w:r>
        <w:rPr>
          <w:rFonts w:hAnsi="宋体"/>
          <w:color w:val="auto"/>
          <w:sz w:val="22"/>
          <w:szCs w:val="22"/>
          <w:highlight w:val="none"/>
        </w:rPr>
        <w:t>不一致的，以解密后“电子加密投标文件”中《开标一览表》填写的金额为准，投标供应商拒绝接受此调整的，按无效投标处理。</w:t>
      </w:r>
    </w:p>
    <w:p>
      <w:pPr>
        <w:pStyle w:val="30"/>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4.进入</w:t>
      </w:r>
      <w:r>
        <w:rPr>
          <w:rFonts w:hAnsi="宋体"/>
          <w:color w:val="auto"/>
          <w:sz w:val="22"/>
          <w:szCs w:val="22"/>
          <w:highlight w:val="none"/>
        </w:rPr>
        <w:t>资格文件</w:t>
      </w:r>
      <w:r>
        <w:rPr>
          <w:rFonts w:hint="eastAsia" w:hAnsi="宋体"/>
          <w:color w:val="auto"/>
          <w:sz w:val="22"/>
          <w:szCs w:val="22"/>
          <w:highlight w:val="none"/>
        </w:rPr>
        <w:t>审查环节</w:t>
      </w:r>
      <w:r>
        <w:rPr>
          <w:rFonts w:hAnsi="宋体"/>
          <w:color w:val="auto"/>
          <w:sz w:val="22"/>
          <w:szCs w:val="22"/>
          <w:highlight w:val="none"/>
        </w:rPr>
        <w:t>，</w:t>
      </w:r>
      <w:r>
        <w:rPr>
          <w:rFonts w:hint="eastAsia" w:hAnsi="宋体"/>
          <w:color w:val="auto"/>
          <w:sz w:val="22"/>
          <w:szCs w:val="22"/>
          <w:highlight w:val="none"/>
        </w:rPr>
        <w:t>本中心或者招标采购单位</w:t>
      </w:r>
      <w:r>
        <w:rPr>
          <w:rFonts w:hAnsi="宋体"/>
          <w:color w:val="auto"/>
          <w:sz w:val="22"/>
          <w:szCs w:val="22"/>
          <w:highlight w:val="none"/>
        </w:rPr>
        <w:t>依法对投标供应商的资格进行审查。</w:t>
      </w:r>
    </w:p>
    <w:p>
      <w:pPr>
        <w:pStyle w:val="30"/>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5.</w:t>
      </w:r>
      <w:r>
        <w:rPr>
          <w:rFonts w:hAnsi="宋体"/>
          <w:color w:val="auto"/>
          <w:sz w:val="22"/>
          <w:szCs w:val="22"/>
          <w:highlight w:val="none"/>
        </w:rPr>
        <w:t>开启资格审查通过的投标供应商的商务技术文件进入符合性审查及商务技术评审</w:t>
      </w:r>
      <w:r>
        <w:rPr>
          <w:rFonts w:hint="eastAsia" w:hAnsi="宋体"/>
          <w:color w:val="auto"/>
          <w:sz w:val="22"/>
          <w:szCs w:val="22"/>
          <w:highlight w:val="none"/>
        </w:rPr>
        <w:t>。</w:t>
      </w:r>
    </w:p>
    <w:p>
      <w:pPr>
        <w:pStyle w:val="30"/>
        <w:adjustRightInd w:val="0"/>
        <w:snapToGrid w:val="0"/>
        <w:spacing w:line="400" w:lineRule="exact"/>
        <w:ind w:firstLine="420"/>
        <w:rPr>
          <w:rFonts w:hint="eastAsia" w:hAnsi="宋体"/>
          <w:color w:val="auto"/>
          <w:highlight w:val="none"/>
        </w:rPr>
      </w:pPr>
      <w:r>
        <w:rPr>
          <w:rFonts w:hint="eastAsia" w:hAnsi="宋体"/>
          <w:color w:val="auto"/>
          <w:highlight w:val="none"/>
        </w:rPr>
        <w:t>注：①当整个招标项目的投标人不足3家的不开标，本中心将按政府采购管理的有关规定处理。</w:t>
      </w:r>
    </w:p>
    <w:p>
      <w:pPr>
        <w:pStyle w:val="30"/>
        <w:adjustRightInd w:val="0"/>
        <w:snapToGrid w:val="0"/>
        <w:spacing w:line="400" w:lineRule="exact"/>
        <w:ind w:firstLine="840" w:firstLineChars="400"/>
        <w:rPr>
          <w:rFonts w:hint="eastAsia" w:hAnsi="宋体"/>
          <w:color w:val="auto"/>
          <w:highlight w:val="none"/>
        </w:rPr>
      </w:pPr>
      <w:r>
        <w:rPr>
          <w:rFonts w:hint="eastAsia" w:hAnsi="宋体"/>
          <w:color w:val="auto"/>
          <w:highlight w:val="none"/>
        </w:rPr>
        <w:t>②开标后，某分标投标人不足3家的，本中心将按政府采购管理的有关规定处理。</w:t>
      </w:r>
    </w:p>
    <w:p>
      <w:pPr>
        <w:pStyle w:val="30"/>
        <w:adjustRightInd w:val="0"/>
        <w:snapToGrid w:val="0"/>
        <w:spacing w:line="400" w:lineRule="exact"/>
        <w:ind w:firstLine="440" w:firstLineChars="200"/>
        <w:rPr>
          <w:rFonts w:hAnsi="宋体"/>
          <w:color w:val="auto"/>
          <w:sz w:val="22"/>
          <w:szCs w:val="22"/>
          <w:highlight w:val="none"/>
        </w:rPr>
      </w:pPr>
      <w:r>
        <w:rPr>
          <w:rFonts w:hAnsi="宋体"/>
          <w:b/>
          <w:bCs/>
          <w:color w:val="auto"/>
          <w:sz w:val="22"/>
          <w:szCs w:val="22"/>
          <w:highlight w:val="none"/>
        </w:rPr>
        <w:t>特别说明：如遇“</w:t>
      </w:r>
      <w:r>
        <w:rPr>
          <w:rFonts w:hAnsi="宋体"/>
          <w:b/>
          <w:bCs/>
          <w:color w:val="auto"/>
          <w:sz w:val="22"/>
          <w:szCs w:val="22"/>
          <w:highlight w:val="none"/>
          <w:lang w:val="en"/>
        </w:rPr>
        <w:t>广西政府采购云平台</w:t>
      </w:r>
      <w:r>
        <w:rPr>
          <w:rFonts w:hAnsi="宋体"/>
          <w:b/>
          <w:bCs/>
          <w:color w:val="auto"/>
          <w:sz w:val="22"/>
          <w:szCs w:val="22"/>
          <w:highlight w:val="none"/>
        </w:rPr>
        <w:t>”电子化开标或评审程序调整的，按调整后程序执行。</w:t>
      </w:r>
    </w:p>
    <w:p>
      <w:pPr>
        <w:pStyle w:val="30"/>
        <w:adjustRightInd w:val="0"/>
        <w:snapToGrid w:val="0"/>
        <w:spacing w:line="400" w:lineRule="exact"/>
        <w:rPr>
          <w:rFonts w:hint="eastAsia" w:hAnsi="宋体"/>
          <w:b/>
          <w:color w:val="auto"/>
          <w:highlight w:val="none"/>
        </w:rPr>
      </w:pPr>
      <w:bookmarkStart w:id="41" w:name="_Toc254970686"/>
      <w:bookmarkStart w:id="42" w:name="_Toc254970545"/>
      <w:r>
        <w:rPr>
          <w:rFonts w:hint="eastAsia" w:hAnsi="宋体"/>
          <w:b/>
          <w:color w:val="auto"/>
          <w:highlight w:val="none"/>
        </w:rPr>
        <w:t>五、资格审查</w:t>
      </w:r>
    </w:p>
    <w:p>
      <w:pPr>
        <w:pStyle w:val="30"/>
        <w:adjustRightInd w:val="0"/>
        <w:snapToGrid w:val="0"/>
        <w:spacing w:line="400" w:lineRule="exact"/>
        <w:ind w:firstLine="567" w:firstLineChars="270"/>
        <w:rPr>
          <w:rFonts w:hAnsi="宋体"/>
          <w:color w:val="auto"/>
          <w:highlight w:val="none"/>
        </w:rPr>
      </w:pPr>
      <w:r>
        <w:rPr>
          <w:rFonts w:hint="eastAsia" w:hAnsi="宋体" w:cs="宋体"/>
          <w:color w:val="auto"/>
          <w:highlight w:val="none"/>
        </w:rPr>
        <w:t>采购人</w:t>
      </w:r>
      <w:r>
        <w:rPr>
          <w:rFonts w:hint="eastAsia" w:hAnsi="宋体" w:cs="宋体"/>
          <w:color w:val="auto"/>
          <w:spacing w:val="-4"/>
          <w:highlight w:val="none"/>
        </w:rPr>
        <w:t>或本中心工作人员</w:t>
      </w:r>
      <w:r>
        <w:rPr>
          <w:rFonts w:hint="eastAsia" w:hAnsi="宋体" w:cs="宋体"/>
          <w:color w:val="auto"/>
          <w:highlight w:val="none"/>
        </w:rPr>
        <w:t>依法对投标人的资格进行审查。合格投标人不足3家的，不得评标。</w:t>
      </w:r>
    </w:p>
    <w:p>
      <w:pPr>
        <w:pStyle w:val="30"/>
        <w:adjustRightInd w:val="0"/>
        <w:snapToGrid w:val="0"/>
        <w:spacing w:line="400" w:lineRule="exact"/>
        <w:rPr>
          <w:rFonts w:hint="eastAsia" w:hAnsi="宋体"/>
          <w:b/>
          <w:color w:val="auto"/>
          <w:highlight w:val="none"/>
        </w:rPr>
      </w:pPr>
      <w:r>
        <w:rPr>
          <w:rFonts w:hint="eastAsia" w:hAnsi="宋体"/>
          <w:b/>
          <w:color w:val="auto"/>
          <w:highlight w:val="none"/>
        </w:rPr>
        <w:t>六、评标</w:t>
      </w:r>
      <w:bookmarkEnd w:id="41"/>
      <w:bookmarkEnd w:id="42"/>
    </w:p>
    <w:p>
      <w:pPr>
        <w:adjustRightInd w:val="0"/>
        <w:snapToGrid w:val="0"/>
        <w:spacing w:line="400" w:lineRule="exact"/>
        <w:ind w:firstLine="420" w:firstLineChars="200"/>
        <w:rPr>
          <w:rFonts w:hint="eastAsia"/>
          <w:b/>
          <w:color w:val="auto"/>
          <w:highlight w:val="none"/>
        </w:rPr>
      </w:pPr>
      <w:r>
        <w:rPr>
          <w:rFonts w:hint="eastAsia"/>
          <w:b/>
          <w:color w:val="auto"/>
          <w:highlight w:val="none"/>
        </w:rPr>
        <w:t>（一）组建评标委员会</w:t>
      </w:r>
    </w:p>
    <w:p>
      <w:pPr>
        <w:pStyle w:val="30"/>
        <w:adjustRightInd w:val="0"/>
        <w:snapToGrid w:val="0"/>
        <w:spacing w:line="400" w:lineRule="exact"/>
        <w:ind w:firstLine="420" w:firstLineChars="200"/>
        <w:rPr>
          <w:rFonts w:hint="eastAsia" w:hAnsi="宋体"/>
          <w:color w:val="auto"/>
          <w:highlight w:val="none"/>
        </w:rPr>
      </w:pPr>
      <w:r>
        <w:rPr>
          <w:rFonts w:hint="eastAsia" w:hAnsi="宋体"/>
          <w:bCs/>
          <w:color w:val="auto"/>
          <w:highlight w:val="none"/>
        </w:rPr>
        <w:t>本招标采购项目的</w:t>
      </w:r>
      <w:r>
        <w:rPr>
          <w:color w:val="auto"/>
          <w:spacing w:val="-4"/>
          <w:highlight w:val="none"/>
        </w:rPr>
        <w:t>评标委员会由采购人代表和评审专家组成，成员人数应当为</w:t>
      </w:r>
      <w:r>
        <w:rPr>
          <w:rFonts w:hint="eastAsia"/>
          <w:color w:val="auto"/>
          <w:spacing w:val="-4"/>
          <w:highlight w:val="none"/>
          <w:lang w:val="en-US" w:eastAsia="zh-CN"/>
        </w:rPr>
        <w:t>7</w:t>
      </w:r>
      <w:r>
        <w:rPr>
          <w:color w:val="auto"/>
          <w:spacing w:val="-4"/>
          <w:highlight w:val="none"/>
        </w:rPr>
        <w:t>人</w:t>
      </w:r>
      <w:r>
        <w:rPr>
          <w:rFonts w:hint="eastAsia"/>
          <w:color w:val="auto"/>
          <w:spacing w:val="-4"/>
          <w:highlight w:val="none"/>
          <w:lang w:eastAsia="zh-CN"/>
        </w:rPr>
        <w:t>（含</w:t>
      </w:r>
      <w:r>
        <w:rPr>
          <w:rFonts w:hint="eastAsia"/>
          <w:color w:val="auto"/>
          <w:spacing w:val="-4"/>
          <w:highlight w:val="none"/>
          <w:lang w:val="en-US" w:eastAsia="zh-CN"/>
        </w:rPr>
        <w:t>7人</w:t>
      </w:r>
      <w:r>
        <w:rPr>
          <w:rFonts w:hint="eastAsia"/>
          <w:color w:val="auto"/>
          <w:spacing w:val="-4"/>
          <w:highlight w:val="none"/>
          <w:lang w:eastAsia="zh-CN"/>
        </w:rPr>
        <w:t>）</w:t>
      </w:r>
      <w:r>
        <w:rPr>
          <w:color w:val="auto"/>
          <w:spacing w:val="-4"/>
          <w:highlight w:val="none"/>
        </w:rPr>
        <w:t>以上单数，其中评审专家不得少于成员总数的三分之二。</w:t>
      </w:r>
    </w:p>
    <w:p>
      <w:pPr>
        <w:adjustRightInd w:val="0"/>
        <w:snapToGrid w:val="0"/>
        <w:spacing w:line="400" w:lineRule="exact"/>
        <w:ind w:firstLine="420" w:firstLineChars="200"/>
        <w:rPr>
          <w:rFonts w:hint="eastAsia"/>
          <w:b/>
          <w:color w:val="auto"/>
          <w:highlight w:val="none"/>
        </w:rPr>
      </w:pPr>
      <w:r>
        <w:rPr>
          <w:rFonts w:hint="eastAsia"/>
          <w:b/>
          <w:color w:val="auto"/>
          <w:highlight w:val="none"/>
        </w:rPr>
        <w:t>（二）评标的方式</w:t>
      </w:r>
    </w:p>
    <w:p>
      <w:pPr>
        <w:pStyle w:val="30"/>
        <w:adjustRightInd w:val="0"/>
        <w:snapToGrid w:val="0"/>
        <w:spacing w:line="400" w:lineRule="exact"/>
        <w:ind w:left="688" w:leftChars="228" w:hanging="210" w:hangingChars="100"/>
        <w:rPr>
          <w:rFonts w:hint="eastAsia" w:hAnsi="宋体"/>
          <w:b/>
          <w:color w:val="auto"/>
          <w:highlight w:val="none"/>
        </w:rPr>
      </w:pPr>
      <w:r>
        <w:rPr>
          <w:rFonts w:hint="eastAsia" w:hAnsi="宋体"/>
          <w:b/>
          <w:color w:val="auto"/>
          <w:highlight w:val="none"/>
        </w:rPr>
        <w:t>本项目采用不公开方式评标，评标的依据为招标文件和投标文件。</w:t>
      </w:r>
    </w:p>
    <w:p>
      <w:pPr>
        <w:adjustRightInd w:val="0"/>
        <w:snapToGrid w:val="0"/>
        <w:spacing w:line="400" w:lineRule="exact"/>
        <w:ind w:firstLine="420" w:firstLineChars="200"/>
        <w:rPr>
          <w:rFonts w:hint="eastAsia"/>
          <w:b/>
          <w:color w:val="auto"/>
          <w:highlight w:val="none"/>
        </w:rPr>
      </w:pPr>
      <w:r>
        <w:rPr>
          <w:rFonts w:hint="eastAsia"/>
          <w:b/>
          <w:color w:val="auto"/>
          <w:highlight w:val="none"/>
        </w:rPr>
        <w:t>（三）评标程序</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color w:val="auto"/>
          <w:szCs w:val="21"/>
          <w:highlight w:val="none"/>
        </w:rPr>
        <w:t>评标委员会审查、评价投标文件是否符合招标文件的商务、技术等实质性要求。</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color w:val="auto"/>
          <w:szCs w:val="21"/>
          <w:highlight w:val="none"/>
        </w:rPr>
        <w:t>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（4）本中心工作人员协助评标委员会根据本项目的评分标准计算各投标人的商务报价得分。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color w:val="auto"/>
          <w:szCs w:val="21"/>
          <w:highlight w:val="none"/>
        </w:rPr>
        <w:t>评标委员会完成评标后，由</w:t>
      </w:r>
      <w:r>
        <w:rPr>
          <w:rFonts w:hint="default" w:ascii="宋体"/>
          <w:color w:val="auto"/>
          <w:szCs w:val="21"/>
          <w:highlight w:val="none"/>
          <w:lang w:val="en"/>
        </w:rPr>
        <w:t>广西政府采购云平台</w:t>
      </w:r>
      <w:r>
        <w:rPr>
          <w:rFonts w:hint="eastAsia" w:ascii="宋体"/>
          <w:color w:val="auto"/>
          <w:szCs w:val="21"/>
          <w:highlight w:val="none"/>
        </w:rPr>
        <w:t>系统对各部分得分汇总，计算出本项目最终得分、评标价等。</w:t>
      </w:r>
      <w:r>
        <w:rPr>
          <w:rFonts w:hint="eastAsia" w:ascii="宋体" w:hAnsi="宋体"/>
          <w:color w:val="auto"/>
          <w:szCs w:val="21"/>
          <w:highlight w:val="none"/>
        </w:rPr>
        <w:t>评标委员会按推荐原则推荐中标候选人同时形成评标报告。</w:t>
      </w:r>
    </w:p>
    <w:p>
      <w:pPr>
        <w:adjustRightInd w:val="0"/>
        <w:snapToGrid w:val="0"/>
        <w:spacing w:line="400" w:lineRule="exact"/>
        <w:ind w:firstLine="420" w:firstLineChars="200"/>
        <w:rPr>
          <w:rFonts w:hint="eastAsia"/>
          <w:b/>
          <w:color w:val="auto"/>
          <w:highlight w:val="none"/>
        </w:rPr>
      </w:pPr>
      <w:r>
        <w:rPr>
          <w:rFonts w:hint="eastAsia"/>
          <w:b/>
          <w:color w:val="auto"/>
          <w:highlight w:val="none"/>
        </w:rPr>
        <w:t>（四）澄清问题的形式</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0" w:firstLineChars="200"/>
        <w:rPr>
          <w:rFonts w:hint="eastAsia"/>
          <w:b/>
          <w:color w:val="auto"/>
          <w:highlight w:val="none"/>
        </w:rPr>
      </w:pPr>
      <w:r>
        <w:rPr>
          <w:rFonts w:hint="eastAsia"/>
          <w:b/>
          <w:color w:val="auto"/>
          <w:highlight w:val="none"/>
        </w:rPr>
        <w:t>（五）错误修正</w:t>
      </w:r>
    </w:p>
    <w:p>
      <w:pPr>
        <w:pStyle w:val="30"/>
        <w:adjustRightInd w:val="0"/>
        <w:snapToGrid w:val="0"/>
        <w:spacing w:line="400" w:lineRule="exact"/>
        <w:ind w:left="688" w:leftChars="228" w:hanging="210" w:hangingChars="100"/>
        <w:rPr>
          <w:rFonts w:hint="eastAsia" w:hAnsi="宋体"/>
          <w:color w:val="auto"/>
          <w:highlight w:val="none"/>
        </w:rPr>
      </w:pPr>
      <w:r>
        <w:rPr>
          <w:rFonts w:hint="eastAsia" w:hAnsi="宋体"/>
          <w:color w:val="auto"/>
          <w:highlight w:val="none"/>
        </w:rPr>
        <w:t>投标文件如果出现计算或表达上的错误，修正错误的原则如下：</w:t>
      </w:r>
    </w:p>
    <w:p>
      <w:pPr>
        <w:pStyle w:val="30"/>
        <w:adjustRightInd w:val="0"/>
        <w:snapToGrid w:val="0"/>
        <w:spacing w:line="400" w:lineRule="exact"/>
        <w:ind w:firstLine="420" w:firstLineChars="200"/>
        <w:rPr>
          <w:color w:val="auto"/>
          <w:highlight w:val="none"/>
        </w:rPr>
      </w:pPr>
      <w:r>
        <w:rPr>
          <w:rFonts w:hint="eastAsia"/>
          <w:color w:val="auto"/>
          <w:highlight w:val="none"/>
        </w:rPr>
        <w:t>1.投标文件中开标一览表（报价表）内容与投标文件中相应内容不一致的，以开标一览表（报价表）为准；</w:t>
      </w:r>
    </w:p>
    <w:p>
      <w:pPr>
        <w:pStyle w:val="30"/>
        <w:adjustRightInd w:val="0"/>
        <w:snapToGrid w:val="0"/>
        <w:spacing w:line="400" w:lineRule="exact"/>
        <w:ind w:firstLine="420" w:firstLineChars="200"/>
        <w:rPr>
          <w:color w:val="auto"/>
          <w:highlight w:val="none"/>
        </w:rPr>
      </w:pPr>
      <w:r>
        <w:rPr>
          <w:rFonts w:hint="eastAsia"/>
          <w:color w:val="auto"/>
          <w:highlight w:val="none"/>
        </w:rPr>
        <w:t>2.大写金额和小写金额不一致的，以大写金额为准；</w:t>
      </w:r>
    </w:p>
    <w:p>
      <w:pPr>
        <w:pStyle w:val="30"/>
        <w:adjustRightInd w:val="0"/>
        <w:snapToGrid w:val="0"/>
        <w:spacing w:line="400" w:lineRule="exact"/>
        <w:ind w:firstLine="420" w:firstLineChars="200"/>
        <w:rPr>
          <w:color w:val="auto"/>
          <w:highlight w:val="none"/>
        </w:rPr>
      </w:pPr>
      <w:r>
        <w:rPr>
          <w:rFonts w:hint="eastAsia"/>
          <w:color w:val="auto"/>
          <w:highlight w:val="none"/>
        </w:rPr>
        <w:t>3.单价金额小数点或者百分比有明显错位的，以开标一览表的总价为准，并修改单价；</w:t>
      </w:r>
    </w:p>
    <w:p>
      <w:pPr>
        <w:pStyle w:val="30"/>
        <w:adjustRightInd w:val="0"/>
        <w:snapToGrid w:val="0"/>
        <w:spacing w:line="400" w:lineRule="exact"/>
        <w:ind w:firstLine="420" w:firstLineChars="200"/>
        <w:rPr>
          <w:color w:val="auto"/>
          <w:highlight w:val="none"/>
        </w:rPr>
      </w:pPr>
      <w:r>
        <w:rPr>
          <w:rFonts w:hint="eastAsia"/>
          <w:color w:val="auto"/>
          <w:highlight w:val="none"/>
        </w:rPr>
        <w:t>4.总价金额与按单价汇总金额不一致的，以单价金额计算结果为准。</w:t>
      </w:r>
    </w:p>
    <w:p>
      <w:pPr>
        <w:pStyle w:val="30"/>
        <w:adjustRightInd w:val="0"/>
        <w:snapToGrid w:val="0"/>
        <w:spacing w:line="400" w:lineRule="exact"/>
        <w:ind w:firstLine="420" w:firstLineChars="200"/>
        <w:rPr>
          <w:color w:val="auto"/>
          <w:highlight w:val="none"/>
        </w:rPr>
      </w:pPr>
      <w:r>
        <w:rPr>
          <w:rFonts w:hint="eastAsia"/>
          <w:color w:val="auto"/>
          <w:highlight w:val="none"/>
        </w:rPr>
        <w:t>5.对不同文字文本投标文件的解释发生异议的，以中文文本为准。</w:t>
      </w:r>
    </w:p>
    <w:p>
      <w:pPr>
        <w:pStyle w:val="30"/>
        <w:adjustRightInd w:val="0"/>
        <w:snapToGrid w:val="0"/>
        <w:spacing w:line="400" w:lineRule="exact"/>
        <w:ind w:firstLine="420" w:firstLineChars="200"/>
        <w:rPr>
          <w:rFonts w:hint="eastAsia" w:hAnsi="宋体"/>
          <w:color w:val="auto"/>
          <w:highlight w:val="none"/>
        </w:rPr>
      </w:pPr>
      <w:r>
        <w:rPr>
          <w:rFonts w:hint="eastAsia"/>
          <w:color w:val="auto"/>
          <w:highlight w:val="none"/>
        </w:rPr>
        <w:t>同时出现两种以上不一致的，按照前款规定的顺序修正。</w:t>
      </w:r>
    </w:p>
    <w:p>
      <w:pPr>
        <w:pStyle w:val="30"/>
        <w:adjustRightInd w:val="0"/>
        <w:snapToGrid w:val="0"/>
        <w:spacing w:line="400" w:lineRule="exact"/>
        <w:ind w:firstLine="420" w:firstLineChars="200"/>
        <w:rPr>
          <w:rFonts w:hint="eastAsia" w:hAnsi="宋体"/>
          <w:b/>
          <w:bCs/>
          <w:color w:val="auto"/>
          <w:highlight w:val="none"/>
        </w:rPr>
      </w:pPr>
      <w:r>
        <w:rPr>
          <w:rFonts w:hint="eastAsia" w:hAnsi="宋体"/>
          <w:b/>
          <w:bCs/>
          <w:color w:val="auto"/>
          <w:highlight w:val="none"/>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adjustRightInd w:val="0"/>
        <w:snapToGrid w:val="0"/>
        <w:spacing w:line="400" w:lineRule="exact"/>
        <w:ind w:firstLine="420" w:firstLineChars="200"/>
        <w:rPr>
          <w:rFonts w:hint="eastAsia"/>
          <w:b/>
          <w:color w:val="auto"/>
          <w:highlight w:val="none"/>
        </w:rPr>
      </w:pPr>
      <w:r>
        <w:rPr>
          <w:rFonts w:hint="eastAsia"/>
          <w:b/>
          <w:color w:val="auto"/>
          <w:highlight w:val="none"/>
        </w:rPr>
        <w:t>（六）评标原则和评标办法</w:t>
      </w:r>
    </w:p>
    <w:p>
      <w:pPr>
        <w:pStyle w:val="30"/>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0"/>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，具体评标内容及评分标准等详见第四章：评标办法及评分标准。</w:t>
      </w:r>
    </w:p>
    <w:p>
      <w:pPr>
        <w:adjustRightInd w:val="0"/>
        <w:snapToGrid w:val="0"/>
        <w:spacing w:line="400" w:lineRule="exact"/>
        <w:ind w:firstLine="420" w:firstLineChars="200"/>
        <w:rPr>
          <w:rFonts w:hint="eastAsia"/>
          <w:b/>
          <w:color w:val="auto"/>
          <w:highlight w:val="none"/>
        </w:rPr>
      </w:pPr>
      <w:r>
        <w:rPr>
          <w:rFonts w:hint="eastAsia"/>
          <w:b/>
          <w:color w:val="auto"/>
          <w:highlight w:val="none"/>
        </w:rPr>
        <w:t>（七）评标过程的监控</w:t>
      </w:r>
    </w:p>
    <w:p>
      <w:pPr>
        <w:pStyle w:val="30"/>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30"/>
        <w:adjustRightInd w:val="0"/>
        <w:snapToGrid w:val="0"/>
        <w:spacing w:line="400" w:lineRule="exact"/>
        <w:rPr>
          <w:rFonts w:hint="eastAsia" w:hAnsi="宋体"/>
          <w:b/>
          <w:color w:val="auto"/>
          <w:highlight w:val="none"/>
        </w:rPr>
      </w:pPr>
      <w:bookmarkStart w:id="43" w:name="_Toc254970546"/>
      <w:bookmarkStart w:id="44" w:name="_Toc254970687"/>
      <w:r>
        <w:rPr>
          <w:rFonts w:hint="eastAsia" w:hAnsi="宋体"/>
          <w:b/>
          <w:color w:val="auto"/>
          <w:highlight w:val="none"/>
        </w:rPr>
        <w:t>七、评标结果</w:t>
      </w:r>
      <w:bookmarkEnd w:id="43"/>
      <w:bookmarkEnd w:id="44"/>
    </w:p>
    <w:p>
      <w:pPr>
        <w:pStyle w:val="30"/>
        <w:adjustRightInd w:val="0"/>
        <w:snapToGrid w:val="0"/>
        <w:spacing w:line="400" w:lineRule="exact"/>
        <w:ind w:firstLine="420"/>
        <w:rPr>
          <w:rFonts w:hint="eastAsia" w:hAnsi="宋体"/>
          <w:color w:val="auto"/>
          <w:highlight w:val="none"/>
        </w:rPr>
      </w:pPr>
      <w:r>
        <w:rPr>
          <w:rFonts w:hint="eastAsia" w:hAnsi="宋体"/>
          <w:b/>
          <w:bCs/>
          <w:color w:val="auto"/>
          <w:highlight w:val="none"/>
        </w:rPr>
        <w:t>（一）</w:t>
      </w:r>
      <w:r>
        <w:rPr>
          <w:rFonts w:hint="eastAsia" w:hAnsi="宋体"/>
          <w:color w:val="auto"/>
          <w:highlight w:val="none"/>
        </w:rPr>
        <w:t>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30"/>
        <w:adjustRightInd w:val="0"/>
        <w:snapToGrid w:val="0"/>
        <w:spacing w:line="400" w:lineRule="exact"/>
        <w:ind w:firstLine="420"/>
        <w:rPr>
          <w:rFonts w:hint="eastAsia" w:hAnsi="宋体"/>
          <w:color w:val="auto"/>
          <w:highlight w:val="none"/>
        </w:rPr>
      </w:pPr>
      <w:r>
        <w:rPr>
          <w:rFonts w:hint="eastAsia" w:hAnsi="宋体"/>
          <w:color w:val="auto"/>
          <w:highlight w:val="none"/>
        </w:rPr>
        <w:t>（二）中标供应商确定后，本中心在中国政府采购网、广西政府采购网、广西壮族自治区公共资源交易中心网站发布中标公告。</w:t>
      </w:r>
    </w:p>
    <w:p>
      <w:pPr>
        <w:pStyle w:val="30"/>
        <w:adjustRightInd w:val="0"/>
        <w:snapToGrid w:val="0"/>
        <w:spacing w:line="400" w:lineRule="exact"/>
        <w:ind w:firstLine="420"/>
        <w:rPr>
          <w:rFonts w:hint="eastAsia" w:hAnsi="宋体"/>
          <w:color w:val="auto"/>
          <w:highlight w:val="none"/>
        </w:rPr>
      </w:pPr>
      <w:r>
        <w:rPr>
          <w:rFonts w:hint="eastAsia" w:hAnsi="宋体"/>
          <w:color w:val="auto"/>
          <w:highlight w:val="none"/>
        </w:rPr>
        <w:t>（三）</w:t>
      </w:r>
      <w:r>
        <w:rPr>
          <w:rFonts w:hint="eastAsia"/>
          <w:color w:val="auto"/>
          <w:highlight w:val="none"/>
        </w:rPr>
        <w:t>在发布中标公告的同时，本中心向中标供应商发出中标通知书。</w:t>
      </w:r>
    </w:p>
    <w:p>
      <w:pPr>
        <w:pStyle w:val="30"/>
        <w:adjustRightInd w:val="0"/>
        <w:snapToGrid w:val="0"/>
        <w:spacing w:line="400" w:lineRule="exact"/>
        <w:ind w:firstLine="420" w:firstLineChars="200"/>
        <w:rPr>
          <w:rFonts w:hint="eastAsia" w:hAnsi="宋体"/>
          <w:bCs/>
          <w:color w:val="auto"/>
          <w:highlight w:val="none"/>
        </w:rPr>
      </w:pPr>
      <w:r>
        <w:rPr>
          <w:rFonts w:hint="eastAsia" w:hAnsi="宋体"/>
          <w:color w:val="auto"/>
          <w:highlight w:val="none"/>
        </w:rPr>
        <w:t>（四）</w:t>
      </w:r>
      <w:r>
        <w:rPr>
          <w:rFonts w:hint="eastAsia" w:hAnsi="宋体"/>
          <w:bCs/>
          <w:color w:val="auto"/>
          <w:highlight w:val="none"/>
        </w:rPr>
        <w:t>投标人认为招标文件、招标过程和中标结果使自己的权益受到损害的，可以在知道或者应知其权益受到损害之日起七个工作日内，以书面形式向本中心提出质疑，并及时索要书面回执。</w:t>
      </w:r>
    </w:p>
    <w:p>
      <w:pPr>
        <w:pStyle w:val="30"/>
        <w:adjustRightInd w:val="0"/>
        <w:snapToGrid w:val="0"/>
        <w:spacing w:line="400" w:lineRule="exact"/>
        <w:ind w:firstLine="420"/>
        <w:rPr>
          <w:rFonts w:hint="eastAsia" w:hAnsi="宋体"/>
          <w:color w:val="auto"/>
          <w:highlight w:val="none"/>
        </w:rPr>
      </w:pPr>
      <w:r>
        <w:rPr>
          <w:rFonts w:hint="eastAsia" w:hAnsi="宋体"/>
          <w:color w:val="auto"/>
          <w:highlight w:val="none"/>
        </w:rPr>
        <w:t>（五）</w:t>
      </w:r>
      <w:r>
        <w:rPr>
          <w:rFonts w:hint="eastAsia" w:hAnsi="宋体"/>
          <w:bCs/>
          <w:color w:val="auto"/>
          <w:highlight w:val="none"/>
        </w:rPr>
        <w:t>本中心应当按照有关规定就采购人委托授权范围内的事项在收到投标人的书面质疑后七个工作日内作出答复，但答复的内容不得涉及商业秘密。</w:t>
      </w:r>
    </w:p>
    <w:p>
      <w:pPr>
        <w:pStyle w:val="30"/>
        <w:adjustRightInd w:val="0"/>
        <w:snapToGrid w:val="0"/>
        <w:spacing w:line="400" w:lineRule="exact"/>
        <w:rPr>
          <w:rFonts w:hint="eastAsia" w:hAnsi="宋体"/>
          <w:b/>
          <w:color w:val="auto"/>
          <w:highlight w:val="none"/>
        </w:rPr>
      </w:pPr>
      <w:r>
        <w:rPr>
          <w:rFonts w:hint="eastAsia" w:hAnsi="宋体"/>
          <w:b/>
          <w:color w:val="auto"/>
          <w:highlight w:val="none"/>
        </w:rPr>
        <w:t>八、签订合同</w:t>
      </w:r>
    </w:p>
    <w:p>
      <w:pPr>
        <w:adjustRightInd w:val="0"/>
        <w:snapToGrid w:val="0"/>
        <w:spacing w:line="400" w:lineRule="exact"/>
        <w:ind w:firstLine="420" w:firstLineChars="200"/>
        <w:rPr>
          <w:rFonts w:hint="eastAsia"/>
          <w:b/>
          <w:color w:val="auto"/>
          <w:highlight w:val="none"/>
        </w:rPr>
      </w:pPr>
      <w:r>
        <w:rPr>
          <w:rFonts w:hint="eastAsia"/>
          <w:b/>
          <w:color w:val="auto"/>
          <w:highlight w:val="none"/>
        </w:rPr>
        <w:t>（一）合同授予标准</w:t>
      </w:r>
    </w:p>
    <w:p>
      <w:pPr>
        <w:pStyle w:val="30"/>
        <w:adjustRightInd w:val="0"/>
        <w:snapToGrid w:val="0"/>
        <w:spacing w:line="400" w:lineRule="exact"/>
        <w:ind w:firstLine="420"/>
        <w:rPr>
          <w:rFonts w:hint="eastAsia" w:hAnsi="宋体"/>
          <w:color w:val="auto"/>
          <w:highlight w:val="none"/>
        </w:rPr>
      </w:pPr>
      <w:r>
        <w:rPr>
          <w:rFonts w:hint="eastAsia" w:hAnsi="宋体"/>
          <w:color w:val="auto"/>
          <w:highlight w:val="none"/>
        </w:rPr>
        <w:t>合同将授予被确定实质上响应招标文件要求，具备履行合同能力，综合评分排名第一的投标人。</w:t>
      </w:r>
    </w:p>
    <w:p>
      <w:pPr>
        <w:adjustRightInd w:val="0"/>
        <w:snapToGrid w:val="0"/>
        <w:spacing w:line="400" w:lineRule="exact"/>
        <w:ind w:firstLine="420" w:firstLineChars="200"/>
        <w:rPr>
          <w:rFonts w:hint="eastAsia"/>
          <w:b/>
          <w:color w:val="auto"/>
          <w:highlight w:val="none"/>
        </w:rPr>
      </w:pPr>
      <w:r>
        <w:rPr>
          <w:rFonts w:hint="eastAsia"/>
          <w:b/>
          <w:color w:val="auto"/>
          <w:highlight w:val="none"/>
        </w:rPr>
        <w:t>（二）签订合同</w:t>
      </w:r>
    </w:p>
    <w:p>
      <w:pPr>
        <w:pStyle w:val="30"/>
        <w:adjustRightInd w:val="0"/>
        <w:snapToGrid w:val="0"/>
        <w:spacing w:line="400" w:lineRule="exact"/>
        <w:ind w:firstLine="420"/>
        <w:rPr>
          <w:rFonts w:hint="eastAsia" w:hAnsi="宋体"/>
          <w:color w:val="auto"/>
          <w:highlight w:val="none"/>
        </w:rPr>
      </w:pPr>
      <w:r>
        <w:rPr>
          <w:rFonts w:hint="eastAsia" w:hAnsi="宋体"/>
          <w:color w:val="auto"/>
          <w:highlight w:val="none"/>
        </w:rPr>
        <w:t>（1）</w:t>
      </w:r>
      <w:r>
        <w:rPr>
          <w:rFonts w:hint="eastAsia"/>
          <w:color w:val="auto"/>
          <w:highlight w:val="none"/>
        </w:rPr>
        <w:t>投标人接到中标通知书后，应按中标通知书规定的时间、地点与采购人签订合同。中标人无正当理由不得放弃中标。</w:t>
      </w:r>
    </w:p>
    <w:p>
      <w:pPr>
        <w:pStyle w:val="30"/>
        <w:adjustRightInd w:val="0"/>
        <w:snapToGrid w:val="0"/>
        <w:spacing w:line="400" w:lineRule="exact"/>
        <w:ind w:firstLine="420"/>
        <w:rPr>
          <w:rFonts w:hint="eastAsia" w:hAnsi="宋体"/>
          <w:color w:val="auto"/>
          <w:highlight w:val="none"/>
        </w:rPr>
      </w:pPr>
      <w:r>
        <w:rPr>
          <w:rFonts w:hint="eastAsia" w:hAnsi="宋体"/>
          <w:color w:val="auto"/>
          <w:highlight w:val="none"/>
        </w:rPr>
        <w:t>（2）如中标供应商不按中标通知书的规定签订合同，则按中标供应商违约处理，本中心将没收中标供应商投标的全部投标保证金。</w:t>
      </w:r>
    </w:p>
    <w:p>
      <w:pPr>
        <w:pStyle w:val="30"/>
        <w:adjustRightInd w:val="0"/>
        <w:snapToGrid w:val="0"/>
        <w:spacing w:line="400" w:lineRule="exact"/>
        <w:ind w:firstLine="420" w:firstLineChars="200"/>
        <w:rPr>
          <w:rFonts w:hint="eastAsia" w:hAnsi="宋体"/>
          <w:b/>
          <w:color w:val="auto"/>
          <w:highlight w:val="none"/>
        </w:rPr>
      </w:pPr>
      <w:r>
        <w:rPr>
          <w:rFonts w:hint="eastAsia" w:hAnsi="宋体"/>
          <w:color w:val="auto"/>
          <w:highlight w:val="none"/>
        </w:rPr>
        <w:t>（3）中标供应商</w:t>
      </w:r>
      <w:r>
        <w:rPr>
          <w:rFonts w:hint="eastAsia" w:hAnsi="宋体"/>
          <w:b/>
          <w:color w:val="auto"/>
          <w:highlight w:val="none"/>
        </w:rPr>
        <w:t>拒绝与采购人签订合同或</w:t>
      </w:r>
      <w:r>
        <w:rPr>
          <w:rFonts w:hint="eastAsia" w:hAnsi="宋体"/>
          <w:color w:val="auto"/>
          <w:highlight w:val="none"/>
        </w:rPr>
        <w:t>因不可抗力或者自身原因不能履行采购合同的，采购人可以与中标供应商之后排名第一的中标候选供应商签订采购合同，以此类推。中标供应商放弃中标项目，拒绝与采购人签订合同的，其投标保证金将不予退还，并上缴国库，给采购人造成损失的，还应当赔偿损失，并作为不良行为记录在案。</w:t>
      </w:r>
    </w:p>
    <w:p>
      <w:pPr>
        <w:pStyle w:val="30"/>
        <w:adjustRightInd w:val="0"/>
        <w:snapToGrid w:val="0"/>
        <w:spacing w:line="400" w:lineRule="exact"/>
        <w:rPr>
          <w:rFonts w:hint="eastAsia" w:hAnsi="宋体"/>
          <w:b/>
          <w:color w:val="auto"/>
          <w:highlight w:val="none"/>
        </w:rPr>
      </w:pPr>
      <w:r>
        <w:rPr>
          <w:rFonts w:hint="eastAsia" w:hAnsi="宋体"/>
          <w:b/>
          <w:color w:val="auto"/>
          <w:highlight w:val="none"/>
        </w:rPr>
        <w:t>九、其他事项</w:t>
      </w:r>
    </w:p>
    <w:p>
      <w:pPr>
        <w:pStyle w:val="30"/>
        <w:adjustRightInd w:val="0"/>
        <w:snapToGrid w:val="0"/>
        <w:spacing w:line="400" w:lineRule="exact"/>
        <w:ind w:left="688" w:leftChars="228" w:hanging="210" w:hangingChars="100"/>
        <w:rPr>
          <w:rFonts w:hint="eastAsia" w:hAnsi="宋体"/>
          <w:color w:val="auto"/>
          <w:highlight w:val="none"/>
        </w:rPr>
      </w:pPr>
      <w:r>
        <w:rPr>
          <w:rFonts w:hint="eastAsia" w:hAnsi="宋体"/>
          <w:color w:val="auto"/>
          <w:highlight w:val="none"/>
        </w:rPr>
        <w:t>（一）解释权：本招标文件解释权属本中心。</w:t>
      </w:r>
    </w:p>
    <w:p>
      <w:pPr>
        <w:pStyle w:val="30"/>
        <w:adjustRightInd w:val="0"/>
        <w:snapToGrid w:val="0"/>
        <w:spacing w:line="400" w:lineRule="exact"/>
        <w:ind w:left="688" w:leftChars="228" w:hanging="210" w:hangingChars="100"/>
        <w:rPr>
          <w:rFonts w:hint="eastAsia" w:hAnsi="宋体"/>
          <w:color w:val="auto"/>
          <w:highlight w:val="none"/>
        </w:rPr>
      </w:pPr>
      <w:r>
        <w:rPr>
          <w:rFonts w:hint="eastAsia" w:hAnsi="宋体"/>
          <w:color w:val="auto"/>
          <w:highlight w:val="none"/>
        </w:rPr>
        <w:t>（二）有关事宜</w:t>
      </w:r>
    </w:p>
    <w:p>
      <w:pPr>
        <w:pStyle w:val="30"/>
        <w:adjustRightInd w:val="0"/>
        <w:snapToGrid w:val="0"/>
        <w:spacing w:line="400" w:lineRule="exact"/>
        <w:ind w:firstLine="728" w:firstLineChars="347"/>
        <w:rPr>
          <w:rFonts w:hint="eastAsia" w:hAnsi="宋体"/>
          <w:color w:val="auto"/>
          <w:highlight w:val="none"/>
        </w:rPr>
      </w:pPr>
      <w:r>
        <w:rPr>
          <w:rFonts w:hint="eastAsia" w:hAnsi="宋体"/>
          <w:color w:val="auto"/>
          <w:highlight w:val="none"/>
        </w:rPr>
        <w:t>所有与本招标文件有关的函件请按下列通讯地址联系：</w:t>
      </w:r>
    </w:p>
    <w:p>
      <w:pPr>
        <w:pStyle w:val="30"/>
        <w:adjustRightInd w:val="0"/>
        <w:snapToGrid w:val="0"/>
        <w:spacing w:line="400" w:lineRule="exact"/>
        <w:ind w:firstLine="840"/>
        <w:rPr>
          <w:rFonts w:hint="eastAsia" w:hAnsi="宋体"/>
          <w:color w:val="auto"/>
          <w:highlight w:val="none"/>
        </w:rPr>
      </w:pPr>
      <w:r>
        <w:rPr>
          <w:rFonts w:hint="eastAsia" w:hAnsi="宋体"/>
          <w:color w:val="auto"/>
          <w:highlight w:val="none"/>
        </w:rPr>
        <w:t>广西壮族自治区政府采购中心</w:t>
      </w:r>
    </w:p>
    <w:p>
      <w:pPr>
        <w:pStyle w:val="30"/>
        <w:tabs>
          <w:tab w:val="left" w:pos="1990"/>
        </w:tabs>
        <w:adjustRightInd w:val="0"/>
        <w:snapToGrid w:val="0"/>
        <w:spacing w:line="400" w:lineRule="exact"/>
        <w:ind w:firstLine="824"/>
        <w:rPr>
          <w:rFonts w:hint="eastAsia" w:hAnsi="宋体"/>
          <w:color w:val="auto"/>
          <w:highlight w:val="none"/>
        </w:rPr>
      </w:pPr>
      <w:r>
        <w:rPr>
          <w:rFonts w:hint="eastAsia" w:hAnsi="宋体"/>
          <w:color w:val="auto"/>
          <w:highlight w:val="none"/>
        </w:rPr>
        <w:t>邮政编码：530000</w:t>
      </w:r>
    </w:p>
    <w:p>
      <w:pPr>
        <w:pStyle w:val="30"/>
        <w:tabs>
          <w:tab w:val="left" w:pos="1990"/>
        </w:tabs>
        <w:adjustRightInd w:val="0"/>
        <w:snapToGrid w:val="0"/>
        <w:spacing w:line="400" w:lineRule="exact"/>
        <w:ind w:firstLine="824"/>
        <w:rPr>
          <w:rFonts w:hint="eastAsia" w:hAnsi="宋体"/>
          <w:color w:val="auto"/>
          <w:highlight w:val="none"/>
        </w:rPr>
      </w:pPr>
      <w:r>
        <w:rPr>
          <w:rFonts w:hint="eastAsia" w:hAnsi="宋体"/>
          <w:color w:val="auto"/>
          <w:highlight w:val="none"/>
        </w:rPr>
        <w:t>通讯地址：广西南宁市星湖路22号</w:t>
      </w:r>
    </w:p>
    <w:p>
      <w:pPr>
        <w:pStyle w:val="30"/>
        <w:tabs>
          <w:tab w:val="left" w:pos="1990"/>
        </w:tabs>
        <w:adjustRightInd w:val="0"/>
        <w:snapToGrid w:val="0"/>
        <w:spacing w:line="400" w:lineRule="exact"/>
        <w:ind w:firstLine="824"/>
        <w:rPr>
          <w:rFonts w:hint="eastAsia" w:hAnsi="宋体"/>
          <w:color w:val="auto"/>
          <w:spacing w:val="-4"/>
          <w:highlight w:val="none"/>
        </w:rPr>
      </w:pPr>
      <w:r>
        <w:rPr>
          <w:rFonts w:hint="eastAsia" w:hAnsi="宋体"/>
          <w:color w:val="auto"/>
          <w:highlight w:val="none"/>
        </w:rPr>
        <w:t>电    话：</w:t>
      </w:r>
      <w:r>
        <w:rPr>
          <w:rFonts w:hint="eastAsia" w:hAnsi="宋体"/>
          <w:color w:val="auto"/>
          <w:highlight w:val="none"/>
          <w:lang w:eastAsia="zh-CN"/>
        </w:rPr>
        <w:t>0771-8600350</w:t>
      </w:r>
      <w:r>
        <w:rPr>
          <w:rFonts w:hint="eastAsia" w:hAnsi="宋体"/>
          <w:color w:val="auto"/>
          <w:highlight w:val="none"/>
        </w:rPr>
        <w:t>。</w:t>
      </w:r>
    </w:p>
    <w:bookmarkEnd w:id="7"/>
    <w:bookmarkEnd w:id="8"/>
    <w:p>
      <w:pPr>
        <w:pStyle w:val="30"/>
        <w:snapToGrid w:val="0"/>
        <w:spacing w:before="120" w:after="120"/>
        <w:jc w:val="center"/>
        <w:outlineLvl w:val="0"/>
        <w:rPr>
          <w:rFonts w:hint="eastAsia" w:hAnsi="宋体"/>
          <w:b/>
          <w:color w:val="auto"/>
          <w:sz w:val="44"/>
          <w:szCs w:val="44"/>
          <w:highlight w:val="none"/>
        </w:rPr>
      </w:pPr>
      <w:bookmarkStart w:id="45" w:name="_Toc254970690"/>
      <w:bookmarkStart w:id="46" w:name="_Toc254970549"/>
    </w:p>
    <w:bookmarkEnd w:id="45"/>
    <w:bookmarkEnd w:id="46"/>
    <w:p>
      <w:pPr>
        <w:pStyle w:val="30"/>
        <w:pageBreakBefore/>
        <w:spacing w:line="48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评标方法及评定标准</w:t>
      </w:r>
    </w:p>
    <w:p>
      <w:pPr>
        <w:pStyle w:val="414"/>
        <w:adjustRightInd w:val="0"/>
        <w:snapToGrid w:val="0"/>
        <w:spacing w:line="400" w:lineRule="exact"/>
        <w:ind w:firstLine="42"/>
        <w:jc w:val="center"/>
        <w:rPr>
          <w:rFonts w:hint="eastAsia" w:eastAsia="宋体"/>
          <w:b/>
          <w:bCs/>
          <w:color w:val="auto"/>
          <w:highlight w:val="none"/>
          <w:lang w:val="en" w:eastAsia="zh-CN"/>
        </w:rPr>
      </w:pPr>
    </w:p>
    <w:p>
      <w:pPr>
        <w:pStyle w:val="414"/>
        <w:adjustRightInd w:val="0"/>
        <w:snapToGrid w:val="0"/>
        <w:spacing w:line="400" w:lineRule="exact"/>
        <w:ind w:firstLine="42"/>
        <w:rPr>
          <w:b/>
          <w:bCs/>
          <w:color w:val="auto"/>
          <w:highlight w:val="none"/>
        </w:rPr>
      </w:pPr>
      <w:r>
        <w:rPr>
          <w:rFonts w:hint="eastAsia"/>
          <w:b/>
          <w:bCs/>
          <w:color w:val="auto"/>
          <w:highlight w:val="none"/>
        </w:rPr>
        <w:t>一、评标原则</w:t>
      </w:r>
    </w:p>
    <w:p>
      <w:pPr>
        <w:pStyle w:val="414"/>
        <w:adjustRightInd w:val="0"/>
        <w:snapToGrid w:val="0"/>
        <w:spacing w:line="400" w:lineRule="exact"/>
        <w:ind w:firstLine="378" w:firstLineChars="180"/>
        <w:rPr>
          <w:color w:val="auto"/>
          <w:highlight w:val="none"/>
        </w:rPr>
      </w:pPr>
      <w:r>
        <w:rPr>
          <w:rFonts w:hint="eastAsia"/>
          <w:color w:val="auto"/>
          <w:highlight w:val="none"/>
        </w:rPr>
        <w:t>（一） 评委构成：本招标采购项目的评标委员会由采购人代表和有关技术、经济等方面的专家组成，成员人数应当为</w:t>
      </w:r>
      <w:r>
        <w:rPr>
          <w:rFonts w:hint="eastAsia"/>
          <w:color w:val="auto"/>
          <w:highlight w:val="none"/>
          <w:lang w:val="en-US" w:eastAsia="zh-CN"/>
        </w:rPr>
        <w:t>5</w:t>
      </w:r>
      <w:r>
        <w:rPr>
          <w:rFonts w:hint="eastAsia"/>
          <w:color w:val="auto"/>
          <w:highlight w:val="none"/>
        </w:rPr>
        <w:t>人</w:t>
      </w:r>
      <w:r>
        <w:rPr>
          <w:rFonts w:hint="eastAsia"/>
          <w:color w:val="auto"/>
          <w:highlight w:val="none"/>
          <w:lang w:eastAsia="zh-CN"/>
        </w:rPr>
        <w:t>（含</w:t>
      </w:r>
      <w:r>
        <w:rPr>
          <w:rFonts w:hint="eastAsia"/>
          <w:color w:val="auto"/>
          <w:highlight w:val="none"/>
          <w:lang w:val="en-US" w:eastAsia="zh-CN"/>
        </w:rPr>
        <w:t>5人</w:t>
      </w:r>
      <w:r>
        <w:rPr>
          <w:rFonts w:hint="eastAsia"/>
          <w:color w:val="auto"/>
          <w:highlight w:val="none"/>
          <w:lang w:eastAsia="zh-CN"/>
        </w:rPr>
        <w:t>）</w:t>
      </w:r>
      <w:r>
        <w:rPr>
          <w:rFonts w:hint="eastAsia"/>
          <w:color w:val="auto"/>
          <w:highlight w:val="none"/>
        </w:rPr>
        <w:t>以上单数。其中，技术、经济等方面的专家不得少于成员总数的三分之二。</w:t>
      </w:r>
    </w:p>
    <w:p>
      <w:pPr>
        <w:pStyle w:val="414"/>
        <w:adjustRightInd w:val="0"/>
        <w:snapToGrid w:val="0"/>
        <w:spacing w:line="400" w:lineRule="exact"/>
        <w:ind w:firstLine="378" w:firstLineChars="180"/>
        <w:rPr>
          <w:bCs/>
          <w:color w:val="auto"/>
          <w:highlight w:val="none"/>
        </w:rPr>
      </w:pPr>
      <w:r>
        <w:rPr>
          <w:rFonts w:hint="eastAsia"/>
          <w:bCs/>
          <w:color w:val="auto"/>
          <w:highlight w:val="none"/>
        </w:rPr>
        <w:t>（二）</w:t>
      </w:r>
      <w:r>
        <w:rPr>
          <w:rFonts w:hint="eastAsia"/>
          <w:color w:val="auto"/>
          <w:highlight w:val="none"/>
        </w:rPr>
        <w:t xml:space="preserve"> 评标依据：</w:t>
      </w:r>
      <w:r>
        <w:rPr>
          <w:rFonts w:hint="eastAsia"/>
          <w:bCs/>
          <w:color w:val="auto"/>
          <w:highlight w:val="none"/>
        </w:rPr>
        <w:t>评委将以招投标文件为评标依据，对投标人的内容按百分制打分。</w:t>
      </w:r>
    </w:p>
    <w:p>
      <w:pPr>
        <w:pStyle w:val="30"/>
        <w:adjustRightInd w:val="0"/>
        <w:snapToGrid w:val="0"/>
        <w:spacing w:line="400" w:lineRule="exact"/>
        <w:ind w:firstLine="289" w:firstLineChars="138"/>
        <w:rPr>
          <w:rFonts w:hAnsi="宋体"/>
          <w:bCs/>
          <w:color w:val="auto"/>
          <w:sz w:val="24"/>
          <w:szCs w:val="24"/>
          <w:highlight w:val="none"/>
        </w:rPr>
      </w:pPr>
      <w:r>
        <w:rPr>
          <w:rFonts w:hint="eastAsia" w:hAnsi="宋体"/>
          <w:bCs/>
          <w:color w:val="auto"/>
          <w:highlight w:val="none"/>
        </w:rPr>
        <w:t xml:space="preserve"> （三）评标方式：以封闭方式进行。</w:t>
      </w:r>
    </w:p>
    <w:p>
      <w:pPr>
        <w:pStyle w:val="30"/>
        <w:adjustRightInd w:val="0"/>
        <w:snapToGrid w:val="0"/>
        <w:spacing w:line="400" w:lineRule="exact"/>
        <w:ind w:firstLine="42" w:firstLineChars="20"/>
        <w:rPr>
          <w:rFonts w:hAnsi="宋体"/>
          <w:b/>
          <w:color w:val="auto"/>
          <w:highlight w:val="none"/>
        </w:rPr>
      </w:pPr>
      <w:r>
        <w:rPr>
          <w:rFonts w:hint="eastAsia" w:hAnsi="宋体"/>
          <w:b/>
          <w:color w:val="auto"/>
          <w:highlight w:val="none"/>
        </w:rPr>
        <w:t>二、评标方法</w:t>
      </w:r>
    </w:p>
    <w:p>
      <w:pPr>
        <w:pStyle w:val="414"/>
        <w:adjustRightInd w:val="0"/>
        <w:snapToGrid w:val="0"/>
        <w:spacing w:line="400" w:lineRule="exact"/>
        <w:ind w:firstLine="378" w:firstLineChars="180"/>
        <w:rPr>
          <w:color w:val="auto"/>
          <w:highlight w:val="none"/>
        </w:rPr>
      </w:pPr>
      <w:r>
        <w:rPr>
          <w:rFonts w:hint="eastAsia"/>
          <w:color w:val="auto"/>
          <w:highlight w:val="none"/>
        </w:rPr>
        <w:t>（一）对进入详评的，采用百分制综合评分法。</w:t>
      </w:r>
    </w:p>
    <w:p>
      <w:pPr>
        <w:pStyle w:val="414"/>
        <w:adjustRightInd w:val="0"/>
        <w:snapToGrid w:val="0"/>
        <w:spacing w:line="400" w:lineRule="exact"/>
        <w:ind w:firstLine="378" w:firstLineChars="180"/>
        <w:rPr>
          <w:rFonts w:hint="eastAsia"/>
          <w:color w:val="auto"/>
          <w:highlight w:val="none"/>
        </w:rPr>
      </w:pPr>
      <w:r>
        <w:rPr>
          <w:rFonts w:hint="eastAsia"/>
          <w:color w:val="auto"/>
          <w:highlight w:val="none"/>
        </w:rPr>
        <w:t>（二）计分办法（按四舍五入取至百分位）：</w:t>
      </w:r>
    </w:p>
    <w:p>
      <w:pPr>
        <w:pStyle w:val="414"/>
        <w:adjustRightInd w:val="0"/>
        <w:snapToGrid w:val="0"/>
        <w:spacing w:line="400" w:lineRule="exact"/>
        <w:ind w:firstLine="420"/>
        <w:rPr>
          <w:b/>
          <w:color w:val="auto"/>
          <w:highlight w:val="none"/>
        </w:rPr>
      </w:pPr>
      <w:r>
        <w:rPr>
          <w:rFonts w:hint="eastAsia"/>
          <w:b/>
          <w:color w:val="auto"/>
          <w:highlight w:val="none"/>
        </w:rPr>
        <w:t>1.报价分</w:t>
      </w:r>
      <w:r>
        <w:rPr>
          <w:rFonts w:hint="eastAsia"/>
          <w:b/>
          <w:bCs/>
          <w:color w:val="auto"/>
          <w:highlight w:val="none"/>
        </w:rPr>
        <w:t>…………………………………………………………………………………</w:t>
      </w:r>
      <w:r>
        <w:rPr>
          <w:rFonts w:hint="eastAsia"/>
          <w:b/>
          <w:color w:val="auto"/>
          <w:highlight w:val="none"/>
        </w:rPr>
        <w:t>30分</w:t>
      </w:r>
    </w:p>
    <w:p>
      <w:pPr>
        <w:pStyle w:val="414"/>
        <w:adjustRightInd w:val="0"/>
        <w:snapToGrid w:val="0"/>
        <w:spacing w:line="400" w:lineRule="exact"/>
        <w:ind w:firstLine="378" w:firstLineChars="180"/>
        <w:rPr>
          <w:color w:val="auto"/>
          <w:highlight w:val="none"/>
        </w:rPr>
      </w:pPr>
      <w:r>
        <w:rPr>
          <w:rFonts w:hint="eastAsia"/>
          <w:color w:val="auto"/>
          <w:highlight w:val="none"/>
        </w:rPr>
        <w:t>（1）</w:t>
      </w:r>
      <w:r>
        <w:rPr>
          <w:rFonts w:hint="eastAsia" w:ascii="Times New Roman" w:hAnsi="Times New Roman" w:cs="Times New Roman"/>
          <w:bCs/>
          <w:color w:val="auto"/>
          <w:highlight w:val="none"/>
        </w:rPr>
        <w:t>符合《政府采购促进中小企业发展管理办法》（财库[2020]46号）规定条件且按该办法中规定的格式提供了《中小企业声明函》的小型和微型企业参与投标，对其最后报价给予</w:t>
      </w:r>
      <w:r>
        <w:rPr>
          <w:rFonts w:hint="eastAsia" w:ascii="Times New Roman" w:hAnsi="Times New Roman" w:cs="Times New Roman"/>
          <w:bCs/>
          <w:color w:val="auto"/>
          <w:highlight w:val="none"/>
          <w:lang w:val="en-US" w:eastAsia="zh-CN"/>
        </w:rPr>
        <w:t>1</w:t>
      </w:r>
      <w:r>
        <w:rPr>
          <w:rFonts w:hint="eastAsia" w:ascii="Times New Roman" w:hAnsi="Times New Roman" w:cs="Times New Roman"/>
          <w:bCs/>
          <w:color w:val="auto"/>
          <w:highlight w:val="none"/>
        </w:rPr>
        <w:t>0</w:t>
      </w:r>
      <w:r>
        <w:rPr>
          <w:rFonts w:ascii="Times New Roman" w:hAnsi="Times New Roman" w:cs="Times New Roman"/>
          <w:bCs/>
          <w:color w:val="auto"/>
          <w:highlight w:val="none"/>
        </w:rPr>
        <w:t>%</w:t>
      </w:r>
      <w:r>
        <w:rPr>
          <w:rFonts w:hint="eastAsia" w:ascii="Times New Roman" w:hAnsi="Times New Roman" w:cs="Times New Roman"/>
          <w:bCs/>
          <w:color w:val="auto"/>
          <w:highlight w:val="none"/>
        </w:rPr>
        <w:t>的扣除，</w:t>
      </w:r>
      <w:r>
        <w:rPr>
          <w:rFonts w:hint="eastAsia"/>
          <w:color w:val="auto"/>
          <w:highlight w:val="none"/>
        </w:rPr>
        <w:t>扣除后的价格为评标价，即评标价=投标价×（1-</w:t>
      </w:r>
      <w:r>
        <w:rPr>
          <w:rFonts w:hint="eastAsia"/>
          <w:color w:val="auto"/>
          <w:highlight w:val="none"/>
          <w:lang w:val="en-US" w:eastAsia="zh-CN"/>
        </w:rPr>
        <w:t>1</w:t>
      </w:r>
      <w:r>
        <w:rPr>
          <w:rFonts w:hint="eastAsia"/>
          <w:color w:val="auto"/>
          <w:highlight w:val="none"/>
        </w:rPr>
        <w:t>0%）；除上述情况外，评标价=投标价。</w:t>
      </w:r>
    </w:p>
    <w:p>
      <w:pPr>
        <w:pStyle w:val="414"/>
        <w:adjustRightInd w:val="0"/>
        <w:snapToGrid w:val="0"/>
        <w:spacing w:line="400" w:lineRule="exact"/>
        <w:ind w:firstLine="378" w:firstLineChars="180"/>
        <w:rPr>
          <w:color w:val="auto"/>
          <w:highlight w:val="none"/>
        </w:rPr>
      </w:pPr>
      <w:r>
        <w:rPr>
          <w:color w:val="auto"/>
          <w:highlight w:val="none"/>
        </w:rPr>
        <w:t>投标产品生产企业或服务提供企业按《关于政府采购支持监狱企业发展有关问题的通知》</w:t>
      </w:r>
      <w:r>
        <w:rPr>
          <w:rFonts w:hint="eastAsia"/>
          <w:color w:val="auto"/>
          <w:highlight w:val="none"/>
        </w:rPr>
        <w:t>（</w:t>
      </w:r>
      <w:r>
        <w:rPr>
          <w:color w:val="auto"/>
          <w:highlight w:val="none"/>
        </w:rPr>
        <w:t>财库[2014]68号</w:t>
      </w:r>
      <w:r>
        <w:rPr>
          <w:rFonts w:hint="eastAsia"/>
          <w:color w:val="auto"/>
          <w:highlight w:val="none"/>
        </w:rPr>
        <w:t>）</w:t>
      </w:r>
      <w:r>
        <w:rPr>
          <w:color w:val="auto"/>
          <w:highlight w:val="none"/>
        </w:rPr>
        <w:t>认定为监狱企业的，在政府采购活动中，监狱企业视同小型、微型企业。投标人应当提供由省级以上监狱管理局、戒毒管理局</w:t>
      </w:r>
      <w:r>
        <w:rPr>
          <w:rFonts w:hint="eastAsia"/>
          <w:color w:val="auto"/>
          <w:highlight w:val="none"/>
        </w:rPr>
        <w:t>（</w:t>
      </w:r>
      <w:r>
        <w:rPr>
          <w:color w:val="auto"/>
          <w:highlight w:val="none"/>
        </w:rPr>
        <w:t>含新疆生产建设兵团</w:t>
      </w:r>
      <w:r>
        <w:rPr>
          <w:rFonts w:hint="eastAsia"/>
          <w:color w:val="auto"/>
          <w:highlight w:val="none"/>
        </w:rPr>
        <w:t>）</w:t>
      </w:r>
      <w:r>
        <w:rPr>
          <w:color w:val="auto"/>
          <w:highlight w:val="none"/>
        </w:rPr>
        <w:t>出具的投标产品生产企业或服务提供企业属于监狱企业的证明文件，不再提供《中小企业声明函》；</w:t>
      </w:r>
    </w:p>
    <w:p>
      <w:pPr>
        <w:pStyle w:val="414"/>
        <w:adjustRightInd w:val="0"/>
        <w:snapToGrid w:val="0"/>
        <w:spacing w:line="400" w:lineRule="exact"/>
        <w:ind w:firstLine="378" w:firstLineChars="180"/>
        <w:rPr>
          <w:color w:val="auto"/>
          <w:highlight w:val="none"/>
        </w:rPr>
      </w:pPr>
      <w:r>
        <w:rPr>
          <w:color w:val="auto"/>
          <w:highlight w:val="none"/>
        </w:rPr>
        <w:t>投标产品生产</w:t>
      </w:r>
      <w:r>
        <w:rPr>
          <w:rFonts w:hint="eastAsia"/>
          <w:color w:val="auto"/>
          <w:highlight w:val="none"/>
        </w:rPr>
        <w:t>单位</w:t>
      </w:r>
      <w:r>
        <w:rPr>
          <w:color w:val="auto"/>
          <w:highlight w:val="none"/>
        </w:rPr>
        <w:t>或服务提供</w:t>
      </w:r>
      <w:r>
        <w:rPr>
          <w:rFonts w:hint="eastAsia"/>
          <w:color w:val="auto"/>
          <w:highlight w:val="none"/>
        </w:rPr>
        <w:t>单位按《关于促进残疾人就业政府采购政策的通知》（财库〔2017〕141号）认定为残疾人福利性单位的，在政府采购活动中，残疾人福利性单位视同小型、微型企业。</w:t>
      </w:r>
      <w:r>
        <w:rPr>
          <w:color w:val="auto"/>
          <w:highlight w:val="none"/>
        </w:rPr>
        <w:t>投标人应当提供</w:t>
      </w:r>
      <w:r>
        <w:rPr>
          <w:rFonts w:hint="eastAsia"/>
          <w:color w:val="auto"/>
          <w:highlight w:val="none"/>
        </w:rPr>
        <w:t>该通知规定的</w:t>
      </w:r>
      <w:r>
        <w:rPr>
          <w:color w:val="auto"/>
          <w:highlight w:val="none"/>
        </w:rPr>
        <w:t>投标产品生产</w:t>
      </w:r>
      <w:r>
        <w:rPr>
          <w:rFonts w:hint="eastAsia"/>
          <w:color w:val="auto"/>
          <w:highlight w:val="none"/>
        </w:rPr>
        <w:t>单位</w:t>
      </w:r>
      <w:r>
        <w:rPr>
          <w:color w:val="auto"/>
          <w:highlight w:val="none"/>
        </w:rPr>
        <w:t>或服务提供</w:t>
      </w:r>
      <w:r>
        <w:rPr>
          <w:rFonts w:hint="eastAsia"/>
          <w:color w:val="auto"/>
          <w:highlight w:val="none"/>
        </w:rPr>
        <w:t>单位属于残疾人福利性单位的《残疾人福利性单位声明函》，</w:t>
      </w:r>
      <w:r>
        <w:rPr>
          <w:color w:val="auto"/>
          <w:highlight w:val="none"/>
        </w:rPr>
        <w:t>不再提供《中小企业声明函》</w:t>
      </w:r>
      <w:r>
        <w:rPr>
          <w:rFonts w:hint="eastAsia"/>
          <w:color w:val="auto"/>
          <w:highlight w:val="none"/>
        </w:rPr>
        <w:t>。</w:t>
      </w:r>
    </w:p>
    <w:p>
      <w:pPr>
        <w:pStyle w:val="414"/>
        <w:adjustRightInd w:val="0"/>
        <w:snapToGrid w:val="0"/>
        <w:spacing w:line="400" w:lineRule="exact"/>
        <w:ind w:firstLine="378" w:firstLineChars="180"/>
        <w:rPr>
          <w:color w:val="auto"/>
          <w:highlight w:val="none"/>
        </w:rPr>
      </w:pPr>
      <w:r>
        <w:rPr>
          <w:rFonts w:hint="eastAsia"/>
          <w:color w:val="auto"/>
          <w:highlight w:val="none"/>
        </w:rPr>
        <w:t>（2）以满足采购文件要求的最低评标价为30分。</w:t>
      </w:r>
    </w:p>
    <w:p>
      <w:pPr>
        <w:pStyle w:val="414"/>
        <w:adjustRightInd w:val="0"/>
        <w:snapToGrid w:val="0"/>
        <w:spacing w:line="400" w:lineRule="exact"/>
        <w:ind w:firstLine="378" w:firstLineChars="180"/>
        <w:rPr>
          <w:color w:val="auto"/>
          <w:highlight w:val="none"/>
        </w:rPr>
      </w:pPr>
      <w:r>
        <w:rPr>
          <w:rFonts w:hint="eastAsia"/>
          <w:color w:val="auto"/>
          <w:highlight w:val="none"/>
        </w:rPr>
        <w:t>（</w:t>
      </w:r>
      <w:r>
        <w:rPr>
          <w:color w:val="auto"/>
          <w:highlight w:val="none"/>
        </w:rPr>
        <w:t>3</w:t>
      </w:r>
      <w:r>
        <w:rPr>
          <w:rFonts w:hint="eastAsia"/>
          <w:color w:val="auto"/>
          <w:highlight w:val="none"/>
        </w:rPr>
        <w:t>）某投标人价格分</w:t>
      </w:r>
      <w:r>
        <w:rPr>
          <w:color w:val="auto"/>
          <w:highlight w:val="none"/>
        </w:rPr>
        <w:t xml:space="preserve"> = </w:t>
      </w:r>
      <w:r>
        <w:rPr>
          <w:rFonts w:hint="eastAsia"/>
          <w:color w:val="auto"/>
          <w:highlight w:val="none"/>
        </w:rPr>
        <w:t>投标人最低评标价（金额）</w:t>
      </w:r>
      <w:r>
        <w:rPr>
          <w:color w:val="auto"/>
          <w:highlight w:val="none"/>
        </w:rPr>
        <w:t>/</w:t>
      </w:r>
      <w:r>
        <w:rPr>
          <w:rFonts w:hint="eastAsia"/>
          <w:color w:val="auto"/>
          <w:highlight w:val="none"/>
        </w:rPr>
        <w:t>某投标人评标价（金额）×30分。</w:t>
      </w:r>
    </w:p>
    <w:p>
      <w:pPr>
        <w:tabs>
          <w:tab w:val="left" w:pos="2472"/>
        </w:tabs>
        <w:spacing w:line="400" w:lineRule="exact"/>
        <w:ind w:firstLine="420"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2．技术分…………………………………………………………………………</w:t>
      </w:r>
      <w:r>
        <w:rPr>
          <w:rFonts w:hint="eastAsia" w:ascii="宋体" w:hAnsi="宋体" w:eastAsia="宋体" w:cs="宋体"/>
          <w:b/>
          <w:color w:val="auto"/>
          <w:sz w:val="21"/>
          <w:szCs w:val="21"/>
          <w:lang w:val="en-US" w:eastAsia="zh-CN"/>
        </w:rPr>
        <w:t>28</w:t>
      </w:r>
      <w:r>
        <w:rPr>
          <w:rFonts w:hint="eastAsia" w:ascii="宋体" w:hAnsi="宋体" w:eastAsia="宋体" w:cs="宋体"/>
          <w:b/>
          <w:color w:val="auto"/>
          <w:sz w:val="21"/>
          <w:szCs w:val="21"/>
        </w:rPr>
        <w:t>分</w:t>
      </w:r>
    </w:p>
    <w:p>
      <w:pPr>
        <w:pStyle w:val="30"/>
        <w:spacing w:line="360" w:lineRule="auto"/>
        <w:ind w:firstLine="411"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（1）指标符合性 （满分</w:t>
      </w:r>
      <w:r>
        <w:rPr>
          <w:rFonts w:hint="eastAsia" w:hAnsi="宋体" w:cs="宋体"/>
          <w:b/>
          <w:bCs/>
          <w:color w:val="FF0000"/>
          <w:sz w:val="21"/>
          <w:szCs w:val="21"/>
          <w:highlight w:val="none"/>
          <w:lang w:val="en-US" w:eastAsia="zh-CN"/>
        </w:rPr>
        <w:t>25</w:t>
      </w:r>
      <w:r>
        <w:rPr>
          <w:rFonts w:hint="eastAsia" w:ascii="宋体" w:hAnsi="宋体" w:eastAsia="宋体" w:cs="宋体"/>
          <w:b/>
          <w:bCs/>
          <w:color w:val="auto"/>
          <w:sz w:val="21"/>
          <w:szCs w:val="21"/>
          <w:highlight w:val="none"/>
        </w:rPr>
        <w:t>分）</w:t>
      </w:r>
    </w:p>
    <w:p>
      <w:pPr>
        <w:pStyle w:val="30"/>
        <w:spacing w:line="360" w:lineRule="auto"/>
        <w:ind w:firstLine="420" w:firstLineChars="200"/>
        <w:rPr>
          <w:rFonts w:hint="eastAsia" w:ascii="宋体" w:hAnsi="宋体" w:eastAsia="宋体" w:cs="宋体"/>
          <w:bCs/>
          <w:color w:val="auto"/>
          <w:sz w:val="21"/>
          <w:szCs w:val="21"/>
        </w:rPr>
      </w:pPr>
      <w:r>
        <w:rPr>
          <w:rFonts w:hint="eastAsia"/>
          <w:color w:val="auto"/>
        </w:rPr>
        <w:t>①</w:t>
      </w:r>
      <w:r>
        <w:rPr>
          <w:rFonts w:hint="eastAsia" w:ascii="宋体" w:hAnsi="宋体" w:eastAsia="宋体" w:cs="宋体"/>
          <w:bCs/>
          <w:color w:val="auto"/>
          <w:sz w:val="21"/>
          <w:szCs w:val="21"/>
        </w:rPr>
        <w:t>全部满足招标文件技术参数及性能配置要求得</w:t>
      </w:r>
      <w:r>
        <w:rPr>
          <w:rFonts w:hint="eastAsia" w:hAnsi="宋体" w:cs="宋体"/>
          <w:bCs/>
          <w:color w:val="FF0000"/>
          <w:sz w:val="21"/>
          <w:szCs w:val="21"/>
          <w:lang w:val="en-US" w:eastAsia="zh-CN"/>
        </w:rPr>
        <w:t>15</w:t>
      </w:r>
      <w:r>
        <w:rPr>
          <w:rFonts w:hint="eastAsia" w:ascii="宋体" w:hAnsi="宋体" w:eastAsia="宋体" w:cs="宋体"/>
          <w:bCs/>
          <w:color w:val="auto"/>
          <w:sz w:val="21"/>
          <w:szCs w:val="21"/>
        </w:rPr>
        <w:t>分；</w:t>
      </w:r>
    </w:p>
    <w:p>
      <w:pPr>
        <w:pStyle w:val="30"/>
        <w:spacing w:line="360" w:lineRule="auto"/>
        <w:ind w:firstLine="411" w:firstLineChars="196"/>
        <w:rPr>
          <w:rFonts w:hint="eastAsia" w:ascii="宋体" w:hAnsi="宋体" w:eastAsia="宋体" w:cs="宋体"/>
          <w:bCs/>
          <w:color w:val="auto"/>
          <w:sz w:val="21"/>
          <w:szCs w:val="21"/>
        </w:rPr>
      </w:pPr>
      <w:r>
        <w:rPr>
          <w:rFonts w:hint="eastAsia"/>
          <w:color w:val="auto"/>
        </w:rPr>
        <w:t>②</w:t>
      </w:r>
      <w:r>
        <w:rPr>
          <w:rFonts w:hint="eastAsia" w:ascii="宋体" w:hAnsi="宋体" w:eastAsia="宋体" w:cs="宋体"/>
          <w:bCs/>
          <w:color w:val="auto"/>
          <w:sz w:val="21"/>
          <w:szCs w:val="21"/>
        </w:rPr>
        <w:t>投标产品标示“</w:t>
      </w:r>
      <w:r>
        <w:rPr>
          <w:rFonts w:hint="eastAsia" w:ascii="宋体" w:hAnsi="宋体" w:eastAsia="宋体" w:cs="宋体"/>
          <w:color w:val="auto"/>
          <w:sz w:val="21"/>
          <w:szCs w:val="21"/>
        </w:rPr>
        <w:t>★</w:t>
      </w:r>
      <w:r>
        <w:rPr>
          <w:rFonts w:hint="eastAsia" w:ascii="宋体" w:hAnsi="宋体" w:eastAsia="宋体" w:cs="宋体"/>
          <w:bCs/>
          <w:color w:val="auto"/>
          <w:sz w:val="21"/>
          <w:szCs w:val="21"/>
        </w:rPr>
        <w:t>”技术参数及性能配置要求每优于一项的得</w:t>
      </w:r>
      <w:r>
        <w:rPr>
          <w:rFonts w:hint="eastAsia" w:hAnsi="宋体" w:cs="宋体"/>
          <w:bCs/>
          <w:color w:val="auto"/>
          <w:sz w:val="21"/>
          <w:szCs w:val="21"/>
          <w:lang w:val="en-US" w:eastAsia="zh-CN"/>
        </w:rPr>
        <w:t>2</w:t>
      </w:r>
      <w:r>
        <w:rPr>
          <w:rFonts w:hint="eastAsia" w:ascii="宋体" w:hAnsi="宋体" w:eastAsia="宋体" w:cs="宋体"/>
          <w:bCs/>
          <w:color w:val="auto"/>
          <w:sz w:val="21"/>
          <w:szCs w:val="21"/>
        </w:rPr>
        <w:t>分，满分</w:t>
      </w:r>
      <w:r>
        <w:rPr>
          <w:rFonts w:hint="eastAsia" w:hAnsi="宋体" w:cs="宋体"/>
          <w:bCs/>
          <w:color w:val="auto"/>
          <w:sz w:val="21"/>
          <w:szCs w:val="21"/>
          <w:lang w:val="en-US" w:eastAsia="zh-CN"/>
        </w:rPr>
        <w:t>10</w:t>
      </w:r>
      <w:r>
        <w:rPr>
          <w:rFonts w:hint="eastAsia" w:ascii="宋体" w:hAnsi="宋体" w:eastAsia="宋体" w:cs="宋体"/>
          <w:bCs/>
          <w:color w:val="auto"/>
          <w:sz w:val="21"/>
          <w:szCs w:val="21"/>
        </w:rPr>
        <w:t>分</w:t>
      </w:r>
      <w:r>
        <w:rPr>
          <w:rFonts w:hint="eastAsia" w:hAnsi="宋体" w:cs="宋体"/>
          <w:bCs/>
          <w:color w:val="auto"/>
          <w:sz w:val="21"/>
          <w:szCs w:val="21"/>
          <w:lang w:eastAsia="zh-CN"/>
        </w:rPr>
        <w:t>。</w:t>
      </w:r>
      <w:r>
        <w:rPr>
          <w:rFonts w:hint="eastAsia" w:ascii="宋体" w:hAnsi="宋体" w:eastAsia="宋体" w:cs="宋体"/>
          <w:bCs/>
          <w:color w:val="auto"/>
          <w:sz w:val="21"/>
          <w:szCs w:val="21"/>
        </w:rPr>
        <w:t>【所投产品须出具生产商编写的、完整的、中（英）文版的含有具体功能描述文件彩页或有关说明（可以是生产厂家网页下载 的PDF或HTML文件）予以佐证，否则不予得分】</w:t>
      </w:r>
    </w:p>
    <w:p>
      <w:pPr>
        <w:pStyle w:val="3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（2）产品质量（</w:t>
      </w:r>
      <w:r>
        <w:rPr>
          <w:rFonts w:hint="eastAsia" w:ascii="宋体" w:hAnsi="宋体" w:eastAsia="宋体" w:cs="宋体"/>
          <w:b/>
          <w:bCs/>
          <w:color w:val="FF0000"/>
          <w:sz w:val="21"/>
          <w:szCs w:val="21"/>
          <w:highlight w:val="none"/>
        </w:rPr>
        <w:t>满分</w:t>
      </w:r>
      <w:r>
        <w:rPr>
          <w:rFonts w:hint="eastAsia" w:hAnsi="宋体" w:cs="宋体"/>
          <w:b/>
          <w:bCs/>
          <w:color w:val="FF0000"/>
          <w:sz w:val="21"/>
          <w:szCs w:val="21"/>
          <w:highlight w:val="none"/>
          <w:lang w:val="en-US" w:eastAsia="zh-CN"/>
        </w:rPr>
        <w:t>3</w:t>
      </w:r>
      <w:r>
        <w:rPr>
          <w:rFonts w:hint="eastAsia" w:ascii="宋体" w:hAnsi="宋体" w:eastAsia="宋体" w:cs="宋体"/>
          <w:b/>
          <w:bCs/>
          <w:color w:val="FF0000"/>
          <w:sz w:val="21"/>
          <w:szCs w:val="21"/>
          <w:highlight w:val="none"/>
        </w:rPr>
        <w:t>分</w:t>
      </w:r>
      <w:r>
        <w:rPr>
          <w:rFonts w:hint="eastAsia" w:ascii="宋体" w:hAnsi="宋体" w:eastAsia="宋体" w:cs="宋体"/>
          <w:b/>
          <w:bCs/>
          <w:color w:val="auto"/>
          <w:sz w:val="21"/>
          <w:szCs w:val="21"/>
          <w:highlight w:val="none"/>
        </w:rPr>
        <w:t>）</w:t>
      </w:r>
    </w:p>
    <w:p>
      <w:pPr>
        <w:pStyle w:val="30"/>
        <w:spacing w:line="360" w:lineRule="auto"/>
        <w:ind w:firstLine="411" w:firstLineChars="196"/>
        <w:rPr>
          <w:rFonts w:hint="eastAsia" w:ascii="宋体" w:hAnsi="宋体" w:eastAsia="宋体" w:cs="宋体"/>
          <w:b/>
          <w:i/>
          <w:iCs/>
          <w:color w:val="auto"/>
          <w:sz w:val="21"/>
          <w:szCs w:val="21"/>
        </w:rPr>
      </w:pPr>
      <w:r>
        <w:rPr>
          <w:rFonts w:hint="eastAsia" w:ascii="宋体" w:hAnsi="宋体" w:eastAsia="宋体" w:cs="宋体"/>
          <w:bCs/>
          <w:color w:val="auto"/>
          <w:sz w:val="21"/>
          <w:szCs w:val="21"/>
        </w:rPr>
        <w:t>所投产品通过MTBF测试，按测试时长计分，满分</w:t>
      </w:r>
      <w:r>
        <w:rPr>
          <w:rFonts w:hint="eastAsia" w:hAnsi="宋体" w:cs="宋体"/>
          <w:bCs/>
          <w:color w:val="auto"/>
          <w:sz w:val="21"/>
          <w:szCs w:val="21"/>
          <w:lang w:val="en-US" w:eastAsia="zh-CN"/>
        </w:rPr>
        <w:t>3</w:t>
      </w:r>
      <w:r>
        <w:rPr>
          <w:rFonts w:hint="eastAsia" w:ascii="宋体" w:hAnsi="宋体" w:eastAsia="宋体" w:cs="宋体"/>
          <w:bCs/>
          <w:color w:val="auto"/>
          <w:sz w:val="21"/>
          <w:szCs w:val="21"/>
        </w:rPr>
        <w:t>分。具体计分方式如下（投标时提供第三方检测机构出具的有效检验证书复印件加盖投标人公章予以佐证，否则不得该项分值。）：</w:t>
      </w:r>
      <w:r>
        <w:rPr>
          <w:rFonts w:hint="eastAsia" w:ascii="宋体" w:hAnsi="宋体" w:eastAsia="宋体" w:cs="宋体"/>
          <w:b/>
          <w:i/>
          <w:iCs/>
          <w:color w:val="auto"/>
          <w:sz w:val="21"/>
          <w:szCs w:val="21"/>
        </w:rPr>
        <w:t xml:space="preserve"> </w:t>
      </w:r>
    </w:p>
    <w:p>
      <w:pPr>
        <w:pStyle w:val="30"/>
        <w:spacing w:line="360" w:lineRule="auto"/>
        <w:ind w:firstLine="411" w:firstLineChars="196"/>
        <w:rPr>
          <w:rFonts w:hint="eastAsia" w:ascii="宋体" w:hAnsi="宋体" w:eastAsia="宋体" w:cs="宋体"/>
          <w:bCs/>
          <w:color w:val="FF0000"/>
          <w:sz w:val="21"/>
          <w:szCs w:val="21"/>
        </w:rPr>
      </w:pPr>
      <w:r>
        <w:rPr>
          <w:rFonts w:hint="eastAsia" w:ascii="宋体" w:hAnsi="宋体" w:eastAsia="宋体" w:cs="宋体"/>
          <w:bCs/>
          <w:color w:val="FF0000"/>
          <w:sz w:val="21"/>
          <w:szCs w:val="21"/>
        </w:rPr>
        <w:t>一档（</w:t>
      </w:r>
      <w:r>
        <w:rPr>
          <w:rFonts w:hint="eastAsia" w:hAnsi="宋体" w:cs="宋体"/>
          <w:bCs/>
          <w:color w:val="FF0000"/>
          <w:sz w:val="21"/>
          <w:szCs w:val="21"/>
          <w:lang w:val="en-US" w:eastAsia="zh-CN"/>
        </w:rPr>
        <w:t>1</w:t>
      </w:r>
      <w:r>
        <w:rPr>
          <w:rFonts w:hint="eastAsia" w:ascii="宋体" w:hAnsi="宋体" w:eastAsia="宋体" w:cs="宋体"/>
          <w:bCs/>
          <w:color w:val="FF0000"/>
          <w:sz w:val="21"/>
          <w:szCs w:val="21"/>
        </w:rPr>
        <w:t>分）：3万个小时≤测试时长</w:t>
      </w:r>
      <w:r>
        <w:rPr>
          <w:rFonts w:hint="eastAsia" w:ascii="宋体" w:hAnsi="宋体" w:eastAsia="宋体" w:cs="宋体"/>
          <w:bCs/>
          <w:color w:val="FF0000"/>
          <w:sz w:val="21"/>
          <w:szCs w:val="21"/>
          <w:lang w:val="en"/>
        </w:rPr>
        <w:t>&lt;40万个小时的</w:t>
      </w:r>
      <w:r>
        <w:rPr>
          <w:rFonts w:hint="eastAsia" w:ascii="宋体" w:hAnsi="宋体" w:eastAsia="宋体" w:cs="宋体"/>
          <w:bCs/>
          <w:color w:val="FF0000"/>
          <w:sz w:val="21"/>
          <w:szCs w:val="21"/>
        </w:rPr>
        <w:t>，得</w:t>
      </w:r>
      <w:r>
        <w:rPr>
          <w:rFonts w:hint="eastAsia" w:hAnsi="宋体" w:cs="宋体"/>
          <w:bCs/>
          <w:color w:val="FF0000"/>
          <w:sz w:val="21"/>
          <w:szCs w:val="21"/>
          <w:lang w:val="en-US" w:eastAsia="zh-CN"/>
        </w:rPr>
        <w:t>1</w:t>
      </w:r>
      <w:r>
        <w:rPr>
          <w:rFonts w:hint="eastAsia" w:ascii="宋体" w:hAnsi="宋体" w:eastAsia="宋体" w:cs="宋体"/>
          <w:bCs/>
          <w:color w:val="FF0000"/>
          <w:sz w:val="21"/>
          <w:szCs w:val="21"/>
        </w:rPr>
        <w:t>分；</w:t>
      </w:r>
    </w:p>
    <w:p>
      <w:pPr>
        <w:pStyle w:val="30"/>
        <w:spacing w:line="360" w:lineRule="auto"/>
        <w:ind w:firstLine="411" w:firstLineChars="196"/>
        <w:rPr>
          <w:rFonts w:hint="eastAsia" w:ascii="宋体" w:hAnsi="宋体" w:eastAsia="宋体" w:cs="宋体"/>
          <w:bCs/>
          <w:color w:val="FF0000"/>
          <w:sz w:val="21"/>
          <w:szCs w:val="21"/>
        </w:rPr>
      </w:pPr>
      <w:r>
        <w:rPr>
          <w:rFonts w:hint="eastAsia" w:hAnsi="宋体" w:cs="宋体"/>
          <w:bCs/>
          <w:color w:val="FF0000"/>
          <w:sz w:val="21"/>
          <w:szCs w:val="21"/>
          <w:lang w:val="en-US" w:eastAsia="zh-CN"/>
        </w:rPr>
        <w:t>二</w:t>
      </w:r>
      <w:r>
        <w:rPr>
          <w:rFonts w:hint="eastAsia" w:ascii="宋体" w:hAnsi="宋体" w:eastAsia="宋体" w:cs="宋体"/>
          <w:bCs/>
          <w:color w:val="FF0000"/>
          <w:sz w:val="21"/>
          <w:szCs w:val="21"/>
        </w:rPr>
        <w:t>档（</w:t>
      </w:r>
      <w:r>
        <w:rPr>
          <w:rFonts w:hint="eastAsia" w:hAnsi="宋体" w:cs="宋体"/>
          <w:bCs/>
          <w:color w:val="FF0000"/>
          <w:sz w:val="21"/>
          <w:szCs w:val="21"/>
          <w:lang w:val="en-US" w:eastAsia="zh-CN"/>
        </w:rPr>
        <w:t>2</w:t>
      </w:r>
      <w:r>
        <w:rPr>
          <w:rFonts w:hint="eastAsia" w:ascii="宋体" w:hAnsi="宋体" w:eastAsia="宋体" w:cs="宋体"/>
          <w:bCs/>
          <w:color w:val="FF0000"/>
          <w:sz w:val="21"/>
          <w:szCs w:val="21"/>
        </w:rPr>
        <w:t>分）：</w:t>
      </w:r>
      <w:r>
        <w:rPr>
          <w:rFonts w:hint="eastAsia" w:hAnsi="宋体" w:cs="宋体"/>
          <w:bCs/>
          <w:color w:val="FF0000"/>
          <w:sz w:val="21"/>
          <w:szCs w:val="21"/>
          <w:lang w:val="en-US" w:eastAsia="zh-CN"/>
        </w:rPr>
        <w:t>40</w:t>
      </w:r>
      <w:r>
        <w:rPr>
          <w:rFonts w:hint="eastAsia" w:ascii="宋体" w:hAnsi="宋体" w:eastAsia="宋体" w:cs="宋体"/>
          <w:bCs/>
          <w:color w:val="FF0000"/>
          <w:sz w:val="21"/>
          <w:szCs w:val="21"/>
        </w:rPr>
        <w:t>万个小时≤测试时长</w:t>
      </w:r>
      <w:r>
        <w:rPr>
          <w:rFonts w:hint="eastAsia" w:ascii="宋体" w:hAnsi="宋体" w:eastAsia="宋体" w:cs="宋体"/>
          <w:bCs/>
          <w:color w:val="FF0000"/>
          <w:sz w:val="21"/>
          <w:szCs w:val="21"/>
          <w:lang w:val="en"/>
        </w:rPr>
        <w:t>&lt;</w:t>
      </w:r>
      <w:r>
        <w:rPr>
          <w:rFonts w:hint="eastAsia" w:ascii="宋体" w:hAnsi="宋体" w:eastAsia="宋体" w:cs="宋体"/>
          <w:bCs/>
          <w:color w:val="FF0000"/>
          <w:sz w:val="21"/>
          <w:szCs w:val="21"/>
          <w:lang w:val="en-US" w:eastAsia="zh-CN"/>
        </w:rPr>
        <w:t>10</w:t>
      </w:r>
      <w:r>
        <w:rPr>
          <w:rFonts w:hint="eastAsia" w:hAnsi="宋体" w:cs="宋体"/>
          <w:bCs/>
          <w:color w:val="FF0000"/>
          <w:sz w:val="21"/>
          <w:szCs w:val="21"/>
          <w:lang w:val="en-US" w:eastAsia="zh-CN"/>
        </w:rPr>
        <w:t>0</w:t>
      </w:r>
      <w:r>
        <w:rPr>
          <w:rFonts w:hint="eastAsia" w:ascii="宋体" w:hAnsi="宋体" w:eastAsia="宋体" w:cs="宋体"/>
          <w:bCs/>
          <w:color w:val="FF0000"/>
          <w:sz w:val="21"/>
          <w:szCs w:val="21"/>
          <w:lang w:val="en"/>
        </w:rPr>
        <w:t>万个小时的</w:t>
      </w:r>
      <w:r>
        <w:rPr>
          <w:rFonts w:hint="eastAsia" w:ascii="宋体" w:hAnsi="宋体" w:eastAsia="宋体" w:cs="宋体"/>
          <w:bCs/>
          <w:color w:val="FF0000"/>
          <w:sz w:val="21"/>
          <w:szCs w:val="21"/>
        </w:rPr>
        <w:t>，得</w:t>
      </w:r>
      <w:r>
        <w:rPr>
          <w:rFonts w:hint="eastAsia" w:hAnsi="宋体" w:cs="宋体"/>
          <w:bCs/>
          <w:color w:val="FF0000"/>
          <w:sz w:val="21"/>
          <w:szCs w:val="21"/>
          <w:lang w:val="en-US" w:eastAsia="zh-CN"/>
        </w:rPr>
        <w:t>2</w:t>
      </w:r>
      <w:r>
        <w:rPr>
          <w:rFonts w:hint="eastAsia" w:ascii="宋体" w:hAnsi="宋体" w:eastAsia="宋体" w:cs="宋体"/>
          <w:bCs/>
          <w:color w:val="FF0000"/>
          <w:sz w:val="21"/>
          <w:szCs w:val="21"/>
        </w:rPr>
        <w:t>分；</w:t>
      </w:r>
    </w:p>
    <w:p>
      <w:pPr>
        <w:pStyle w:val="30"/>
        <w:spacing w:line="360" w:lineRule="auto"/>
        <w:ind w:firstLine="411" w:firstLineChars="196"/>
        <w:rPr>
          <w:rFonts w:hint="eastAsia" w:ascii="宋体" w:hAnsi="宋体" w:eastAsia="宋体" w:cs="宋体"/>
          <w:bCs/>
          <w:color w:val="auto"/>
          <w:sz w:val="21"/>
          <w:szCs w:val="21"/>
          <w:lang w:eastAsia="zh-CN"/>
        </w:rPr>
      </w:pPr>
      <w:r>
        <w:rPr>
          <w:rFonts w:hint="eastAsia" w:hAnsi="宋体" w:cs="宋体"/>
          <w:bCs/>
          <w:color w:val="FF0000"/>
          <w:sz w:val="21"/>
          <w:szCs w:val="21"/>
          <w:lang w:val="en-US" w:eastAsia="zh-CN"/>
        </w:rPr>
        <w:t>三</w:t>
      </w:r>
      <w:r>
        <w:rPr>
          <w:rFonts w:hint="eastAsia" w:ascii="宋体" w:hAnsi="宋体" w:eastAsia="宋体" w:cs="宋体"/>
          <w:bCs/>
          <w:color w:val="FF0000"/>
          <w:sz w:val="21"/>
          <w:szCs w:val="21"/>
        </w:rPr>
        <w:t>档（</w:t>
      </w:r>
      <w:r>
        <w:rPr>
          <w:rFonts w:hint="eastAsia" w:hAnsi="宋体" w:cs="宋体"/>
          <w:bCs/>
          <w:color w:val="FF0000"/>
          <w:sz w:val="21"/>
          <w:szCs w:val="21"/>
          <w:lang w:val="en-US" w:eastAsia="zh-CN"/>
        </w:rPr>
        <w:t>3</w:t>
      </w:r>
      <w:r>
        <w:rPr>
          <w:rFonts w:hint="eastAsia" w:ascii="宋体" w:hAnsi="宋体" w:eastAsia="宋体" w:cs="宋体"/>
          <w:bCs/>
          <w:color w:val="FF0000"/>
          <w:sz w:val="21"/>
          <w:szCs w:val="21"/>
        </w:rPr>
        <w:t>分）：测试时长≥100</w:t>
      </w:r>
      <w:r>
        <w:rPr>
          <w:rFonts w:hint="eastAsia" w:ascii="宋体" w:hAnsi="宋体" w:eastAsia="宋体" w:cs="宋体"/>
          <w:bCs/>
          <w:color w:val="FF0000"/>
          <w:sz w:val="21"/>
          <w:szCs w:val="21"/>
          <w:lang w:val="en"/>
        </w:rPr>
        <w:t>万个小时的</w:t>
      </w:r>
      <w:r>
        <w:rPr>
          <w:rFonts w:hint="eastAsia" w:ascii="宋体" w:hAnsi="宋体" w:eastAsia="宋体" w:cs="宋体"/>
          <w:bCs/>
          <w:color w:val="FF0000"/>
          <w:sz w:val="21"/>
          <w:szCs w:val="21"/>
        </w:rPr>
        <w:t>，得</w:t>
      </w:r>
      <w:r>
        <w:rPr>
          <w:rFonts w:hint="eastAsia" w:hAnsi="宋体" w:cs="宋体"/>
          <w:bCs/>
          <w:color w:val="FF0000"/>
          <w:sz w:val="21"/>
          <w:szCs w:val="21"/>
          <w:lang w:val="en-US" w:eastAsia="zh-CN"/>
        </w:rPr>
        <w:t>3</w:t>
      </w:r>
      <w:r>
        <w:rPr>
          <w:rFonts w:hint="eastAsia" w:ascii="宋体" w:hAnsi="宋体" w:eastAsia="宋体" w:cs="宋体"/>
          <w:bCs/>
          <w:color w:val="FF0000"/>
          <w:sz w:val="21"/>
          <w:szCs w:val="21"/>
        </w:rPr>
        <w:t>分</w:t>
      </w:r>
      <w:r>
        <w:rPr>
          <w:rFonts w:hint="eastAsia" w:hAnsi="宋体" w:cs="宋体"/>
          <w:bCs/>
          <w:color w:val="FF0000"/>
          <w:sz w:val="21"/>
          <w:szCs w:val="21"/>
          <w:lang w:eastAsia="zh-CN"/>
        </w:rPr>
        <w:t>。</w:t>
      </w:r>
    </w:p>
    <w:p>
      <w:pPr>
        <w:pStyle w:val="414"/>
        <w:adjustRightInd w:val="0"/>
        <w:snapToGrid w:val="0"/>
        <w:spacing w:line="400" w:lineRule="exact"/>
        <w:ind w:firstLine="378" w:firstLineChars="180"/>
        <w:rPr>
          <w:rFonts w:hint="eastAsia" w:ascii="宋体" w:hAnsi="宋体" w:eastAsia="宋体" w:cs="宋体"/>
          <w:b/>
          <w:color w:val="auto"/>
          <w:sz w:val="21"/>
          <w:szCs w:val="21"/>
        </w:rPr>
      </w:pPr>
      <w:r>
        <w:rPr>
          <w:rFonts w:hint="eastAsia" w:ascii="宋体" w:hAnsi="宋体" w:eastAsia="宋体" w:cs="宋体"/>
          <w:b/>
          <w:color w:val="auto"/>
          <w:sz w:val="21"/>
          <w:szCs w:val="21"/>
        </w:rPr>
        <w:t>3．商务分…………………………………………………………………………</w:t>
      </w:r>
      <w:r>
        <w:rPr>
          <w:rFonts w:hint="eastAsia" w:cs="宋体"/>
          <w:b/>
          <w:color w:val="auto"/>
          <w:sz w:val="21"/>
          <w:szCs w:val="21"/>
          <w:lang w:val="en-US" w:eastAsia="zh-CN"/>
        </w:rPr>
        <w:t>46</w:t>
      </w:r>
      <w:r>
        <w:rPr>
          <w:rFonts w:hint="eastAsia" w:ascii="宋体" w:hAnsi="宋体" w:eastAsia="宋体" w:cs="宋体"/>
          <w:b/>
          <w:color w:val="auto"/>
          <w:sz w:val="21"/>
          <w:szCs w:val="21"/>
        </w:rPr>
        <w:t>分</w:t>
      </w:r>
    </w:p>
    <w:p>
      <w:pPr>
        <w:pStyle w:val="30"/>
        <w:spacing w:line="360" w:lineRule="auto"/>
        <w:ind w:firstLine="411"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（1）制造商先进性 （满分</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pPr>
        <w:pStyle w:val="30"/>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所投产品制造商具备ISO22301业务连续性体系认证、QC080000电气与电子元件和产品有害物质过程控制管理体系认证、</w:t>
      </w:r>
      <w:r>
        <w:rPr>
          <w:rFonts w:hint="eastAsia" w:ascii="宋体" w:hAnsi="宋体" w:eastAsia="宋体" w:cs="宋体"/>
          <w:bCs/>
          <w:color w:val="auto"/>
          <w:sz w:val="21"/>
          <w:szCs w:val="21"/>
          <w:highlight w:val="none"/>
        </w:rPr>
        <w:t>GB/T29490企业知识产权管理体系认证</w:t>
      </w:r>
      <w:r>
        <w:rPr>
          <w:rFonts w:hint="eastAsia" w:ascii="宋体" w:hAnsi="宋体" w:eastAsia="宋体" w:cs="宋体"/>
          <w:bCs/>
          <w:color w:val="auto"/>
          <w:sz w:val="21"/>
          <w:szCs w:val="21"/>
        </w:rPr>
        <w:t>、ISO28000供应链安全管理体系认证、 ISO50001能源管理体系认证、ISO45001职业健康安全管理，每满足一项得</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分，满分</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分。(需提供以上资质证书及国家市场监督管理总局全国认证认可信息公共服务平台查询结果并加盖</w:t>
      </w:r>
      <w:r>
        <w:rPr>
          <w:rFonts w:hint="eastAsia" w:ascii="宋体" w:hAnsi="宋体" w:eastAsia="宋体" w:cs="宋体"/>
          <w:bCs/>
          <w:color w:val="auto"/>
          <w:sz w:val="21"/>
          <w:szCs w:val="21"/>
          <w:lang w:val="en-US" w:eastAsia="zh-CN"/>
        </w:rPr>
        <w:t>投标人</w:t>
      </w:r>
      <w:r>
        <w:rPr>
          <w:rFonts w:hint="eastAsia" w:ascii="宋体" w:hAnsi="宋体" w:eastAsia="宋体" w:cs="宋体"/>
          <w:bCs/>
          <w:color w:val="auto"/>
          <w:sz w:val="21"/>
          <w:szCs w:val="21"/>
        </w:rPr>
        <w:t>公章，否则证书无效)</w:t>
      </w:r>
    </w:p>
    <w:p>
      <w:pPr>
        <w:pStyle w:val="30"/>
        <w:spacing w:line="360" w:lineRule="auto"/>
        <w:ind w:firstLine="411" w:firstLineChars="196"/>
        <w:rPr>
          <w:rFonts w:hint="eastAsia" w:ascii="宋体" w:hAnsi="宋体" w:eastAsia="宋体" w:cs="宋体"/>
          <w:bCs/>
          <w:color w:val="auto"/>
          <w:sz w:val="21"/>
          <w:szCs w:val="21"/>
          <w:highlight w:val="none"/>
        </w:rPr>
      </w:pPr>
      <w:r>
        <w:rPr>
          <w:rFonts w:hint="eastAsia" w:hAnsi="宋体" w:cs="宋体"/>
          <w:b/>
          <w:bCs/>
          <w:color w:val="auto"/>
          <w:sz w:val="21"/>
          <w:szCs w:val="21"/>
          <w:highlight w:val="none"/>
          <w:lang w:eastAsia="zh-CN"/>
        </w:rPr>
        <w:t>（</w:t>
      </w:r>
      <w:r>
        <w:rPr>
          <w:rFonts w:hint="eastAsia"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）售后服务保障体系（满分</w:t>
      </w:r>
      <w:r>
        <w:rPr>
          <w:rFonts w:hint="eastAsia"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分）</w:t>
      </w:r>
    </w:p>
    <w:p>
      <w:pPr>
        <w:pStyle w:val="30"/>
        <w:spacing w:line="360" w:lineRule="auto"/>
        <w:ind w:firstLine="411" w:firstLineChars="196"/>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一档（</w:t>
      </w:r>
      <w:r>
        <w:rPr>
          <w:rFonts w:hint="eastAsia" w:hAnsi="宋体" w:cs="宋体"/>
          <w:b w:val="0"/>
          <w:bCs/>
          <w:color w:val="auto"/>
          <w:sz w:val="21"/>
          <w:szCs w:val="21"/>
          <w:lang w:val="en-US" w:eastAsia="zh-CN"/>
        </w:rPr>
        <w:t>1</w:t>
      </w:r>
      <w:r>
        <w:rPr>
          <w:rFonts w:hint="eastAsia" w:ascii="宋体" w:hAnsi="宋体" w:eastAsia="宋体" w:cs="宋体"/>
          <w:b w:val="0"/>
          <w:bCs/>
          <w:color w:val="auto"/>
          <w:sz w:val="21"/>
          <w:szCs w:val="21"/>
        </w:rPr>
        <w:t>分）：</w:t>
      </w:r>
      <w:r>
        <w:rPr>
          <w:rFonts w:hint="eastAsia" w:hAnsi="宋体" w:cs="宋体"/>
          <w:b w:val="0"/>
          <w:bCs/>
          <w:color w:val="auto"/>
          <w:sz w:val="21"/>
          <w:szCs w:val="21"/>
          <w:lang w:eastAsia="zh-CN"/>
        </w:rPr>
        <w:t>有</w:t>
      </w:r>
      <w:r>
        <w:rPr>
          <w:rFonts w:hint="eastAsia" w:ascii="宋体" w:hAnsi="宋体" w:eastAsia="宋体" w:cs="宋体"/>
          <w:b w:val="0"/>
          <w:bCs/>
          <w:color w:val="auto"/>
          <w:sz w:val="21"/>
          <w:szCs w:val="21"/>
        </w:rPr>
        <w:t>官方授权售后服务网点（需提供官方授权牌、门店明细、电话等证明材料，否则不作为评分依据）</w:t>
      </w:r>
      <w:r>
        <w:rPr>
          <w:rFonts w:hint="default" w:hAnsi="宋体" w:cs="宋体"/>
          <w:b w:val="0"/>
          <w:bCs/>
          <w:color w:val="auto"/>
          <w:sz w:val="21"/>
          <w:szCs w:val="21"/>
          <w:lang w:val="en"/>
        </w:rPr>
        <w:t>，</w:t>
      </w:r>
      <w:r>
        <w:rPr>
          <w:rFonts w:hint="eastAsia" w:ascii="宋体" w:hAnsi="宋体" w:eastAsia="宋体" w:cs="宋体"/>
          <w:b w:val="0"/>
          <w:bCs/>
          <w:color w:val="auto"/>
          <w:sz w:val="21"/>
          <w:szCs w:val="21"/>
        </w:rPr>
        <w:t>提供的售后服务网点在官网可查询，</w:t>
      </w:r>
      <w:r>
        <w:rPr>
          <w:rFonts w:hint="default" w:hAnsi="宋体" w:cs="宋体"/>
          <w:b w:val="0"/>
          <w:bCs/>
          <w:color w:val="auto"/>
          <w:sz w:val="21"/>
          <w:szCs w:val="21"/>
          <w:lang w:val="en"/>
        </w:rPr>
        <w:t>网点安排贴近采购人实际售后服务需要</w:t>
      </w:r>
      <w:r>
        <w:rPr>
          <w:rFonts w:hint="eastAsia" w:hAnsi="宋体" w:cs="宋体"/>
          <w:b w:val="0"/>
          <w:bCs/>
          <w:color w:val="auto"/>
          <w:sz w:val="21"/>
          <w:szCs w:val="21"/>
          <w:lang w:eastAsia="zh-CN"/>
        </w:rPr>
        <w:t>，</w:t>
      </w:r>
      <w:r>
        <w:rPr>
          <w:rFonts w:hint="eastAsia" w:ascii="宋体" w:hAnsi="宋体" w:eastAsia="宋体" w:cs="宋体"/>
          <w:b w:val="0"/>
          <w:bCs/>
          <w:color w:val="auto"/>
          <w:sz w:val="21"/>
          <w:szCs w:val="21"/>
        </w:rPr>
        <w:t>服务响应时间72小时以内；</w:t>
      </w:r>
    </w:p>
    <w:p>
      <w:pPr>
        <w:pStyle w:val="30"/>
        <w:spacing w:line="360" w:lineRule="auto"/>
        <w:ind w:firstLine="411" w:firstLineChars="196"/>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二档（</w:t>
      </w:r>
      <w:r>
        <w:rPr>
          <w:rFonts w:hint="eastAsia" w:hAnsi="宋体" w:cs="宋体"/>
          <w:b w:val="0"/>
          <w:bCs/>
          <w:color w:val="auto"/>
          <w:sz w:val="21"/>
          <w:szCs w:val="21"/>
          <w:lang w:val="en-US" w:eastAsia="zh-CN"/>
        </w:rPr>
        <w:t>4</w:t>
      </w:r>
      <w:r>
        <w:rPr>
          <w:rFonts w:hint="eastAsia" w:ascii="宋体" w:hAnsi="宋体" w:eastAsia="宋体" w:cs="宋体"/>
          <w:b w:val="0"/>
          <w:bCs/>
          <w:color w:val="auto"/>
          <w:sz w:val="21"/>
          <w:szCs w:val="21"/>
        </w:rPr>
        <w:t>分）：</w:t>
      </w:r>
      <w:r>
        <w:rPr>
          <w:rFonts w:hint="eastAsia" w:hAnsi="宋体" w:cs="宋体"/>
          <w:b w:val="0"/>
          <w:bCs/>
          <w:color w:val="auto"/>
          <w:sz w:val="21"/>
          <w:szCs w:val="21"/>
          <w:lang w:eastAsia="zh-CN"/>
        </w:rPr>
        <w:t>有</w:t>
      </w:r>
      <w:r>
        <w:rPr>
          <w:rFonts w:hint="eastAsia" w:ascii="宋体" w:hAnsi="宋体" w:eastAsia="宋体" w:cs="宋体"/>
          <w:b w:val="0"/>
          <w:bCs/>
          <w:color w:val="auto"/>
          <w:sz w:val="21"/>
          <w:szCs w:val="21"/>
        </w:rPr>
        <w:t>官方授权售后服务网点（需提供官方授权牌、门店明细、电话等证明材料，否则不作为评分依据）</w:t>
      </w:r>
      <w:r>
        <w:rPr>
          <w:rFonts w:hint="default" w:hAnsi="宋体" w:cs="宋体"/>
          <w:b w:val="0"/>
          <w:bCs/>
          <w:color w:val="auto"/>
          <w:sz w:val="21"/>
          <w:szCs w:val="21"/>
          <w:lang w:val="en"/>
        </w:rPr>
        <w:t>，</w:t>
      </w:r>
      <w:r>
        <w:rPr>
          <w:rFonts w:hint="eastAsia" w:ascii="宋体" w:hAnsi="宋体" w:eastAsia="宋体" w:cs="宋体"/>
          <w:b w:val="0"/>
          <w:bCs/>
          <w:color w:val="auto"/>
          <w:sz w:val="21"/>
          <w:szCs w:val="21"/>
        </w:rPr>
        <w:t>提供的售后服务网点在官网可查询，</w:t>
      </w:r>
      <w:r>
        <w:rPr>
          <w:rFonts w:hint="default" w:hAnsi="宋体" w:cs="宋体"/>
          <w:b w:val="0"/>
          <w:bCs/>
          <w:color w:val="auto"/>
          <w:sz w:val="21"/>
          <w:szCs w:val="21"/>
          <w:lang w:val="en"/>
        </w:rPr>
        <w:t>网点安排贴近采购人实际售后服务需要</w:t>
      </w:r>
      <w:r>
        <w:rPr>
          <w:rFonts w:hint="eastAsia" w:hAnsi="宋体" w:cs="宋体"/>
          <w:b w:val="0"/>
          <w:bCs/>
          <w:color w:val="auto"/>
          <w:sz w:val="21"/>
          <w:szCs w:val="21"/>
          <w:lang w:eastAsia="zh-CN"/>
        </w:rPr>
        <w:t>，</w:t>
      </w:r>
      <w:r>
        <w:rPr>
          <w:rFonts w:hint="eastAsia" w:ascii="宋体" w:hAnsi="宋体" w:eastAsia="宋体" w:cs="宋体"/>
          <w:b w:val="0"/>
          <w:bCs/>
          <w:color w:val="auto"/>
          <w:sz w:val="21"/>
          <w:szCs w:val="21"/>
        </w:rPr>
        <w:t>服务响应时间48小时以内；</w:t>
      </w:r>
    </w:p>
    <w:p>
      <w:pPr>
        <w:pStyle w:val="30"/>
        <w:spacing w:line="360" w:lineRule="auto"/>
        <w:ind w:firstLine="411" w:firstLineChars="196"/>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三档（</w:t>
      </w:r>
      <w:r>
        <w:rPr>
          <w:rFonts w:hint="eastAsia" w:hAnsi="宋体" w:cs="宋体"/>
          <w:b w:val="0"/>
          <w:bCs/>
          <w:color w:val="auto"/>
          <w:sz w:val="21"/>
          <w:szCs w:val="21"/>
          <w:lang w:val="en-US" w:eastAsia="zh-CN"/>
        </w:rPr>
        <w:t>7</w:t>
      </w:r>
      <w:r>
        <w:rPr>
          <w:rFonts w:hint="eastAsia" w:ascii="宋体" w:hAnsi="宋体" w:eastAsia="宋体" w:cs="宋体"/>
          <w:b w:val="0"/>
          <w:bCs/>
          <w:color w:val="auto"/>
          <w:sz w:val="21"/>
          <w:szCs w:val="21"/>
        </w:rPr>
        <w:t>分）：</w:t>
      </w:r>
      <w:r>
        <w:rPr>
          <w:rFonts w:hint="eastAsia" w:hAnsi="宋体" w:cs="宋体"/>
          <w:b w:val="0"/>
          <w:bCs/>
          <w:color w:val="auto"/>
          <w:sz w:val="21"/>
          <w:szCs w:val="21"/>
          <w:lang w:eastAsia="zh-CN"/>
        </w:rPr>
        <w:t>有</w:t>
      </w:r>
      <w:r>
        <w:rPr>
          <w:rFonts w:hint="eastAsia" w:ascii="宋体" w:hAnsi="宋体" w:eastAsia="宋体" w:cs="宋体"/>
          <w:b w:val="0"/>
          <w:bCs/>
          <w:color w:val="auto"/>
          <w:sz w:val="21"/>
          <w:szCs w:val="21"/>
        </w:rPr>
        <w:t>官方授权售后服务网点（需提供官方授权牌、门店明细、电话等证明材料，否则不作为评分依据）</w:t>
      </w:r>
      <w:r>
        <w:rPr>
          <w:rFonts w:hint="eastAsia" w:hAnsi="宋体" w:cs="宋体"/>
          <w:b w:val="0"/>
          <w:bCs/>
          <w:color w:val="auto"/>
          <w:sz w:val="21"/>
          <w:szCs w:val="21"/>
          <w:lang w:eastAsia="zh-CN"/>
        </w:rPr>
        <w:t>，</w:t>
      </w:r>
      <w:r>
        <w:rPr>
          <w:rFonts w:hint="eastAsia" w:ascii="宋体" w:hAnsi="宋体" w:eastAsia="宋体" w:cs="宋体"/>
          <w:b w:val="0"/>
          <w:bCs/>
          <w:color w:val="auto"/>
          <w:sz w:val="21"/>
          <w:szCs w:val="21"/>
        </w:rPr>
        <w:t>提供的售后服务网点在官网可查询</w:t>
      </w:r>
      <w:r>
        <w:rPr>
          <w:rFonts w:hint="default" w:hAnsi="宋体" w:cs="宋体"/>
          <w:b w:val="0"/>
          <w:bCs/>
          <w:color w:val="auto"/>
          <w:sz w:val="21"/>
          <w:szCs w:val="21"/>
          <w:lang w:val="en"/>
        </w:rPr>
        <w:t>，网点安排完全满足采购人实际售后服务需要</w:t>
      </w:r>
      <w:r>
        <w:rPr>
          <w:rFonts w:hint="eastAsia" w:ascii="宋体" w:hAnsi="宋体" w:eastAsia="宋体" w:cs="宋体"/>
          <w:b w:val="0"/>
          <w:bCs/>
          <w:color w:val="auto"/>
          <w:sz w:val="21"/>
          <w:szCs w:val="21"/>
        </w:rPr>
        <w:t>，服务响应时间24小时以内。</w:t>
      </w:r>
    </w:p>
    <w:p>
      <w:pPr>
        <w:pStyle w:val="30"/>
        <w:spacing w:line="360" w:lineRule="auto"/>
        <w:ind w:firstLine="411" w:firstLineChars="196"/>
        <w:rPr>
          <w:rFonts w:hint="default" w:ascii="宋体" w:hAnsi="宋体" w:eastAsia="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）项目实施方案</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lang w:val="en-US" w:eastAsia="zh-CN"/>
        </w:rPr>
        <w:t>满分12分）</w:t>
      </w:r>
    </w:p>
    <w:p>
      <w:pPr>
        <w:pStyle w:val="30"/>
        <w:spacing w:line="360" w:lineRule="auto"/>
        <w:ind w:firstLine="411" w:firstLineChars="196"/>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一档（</w:t>
      </w:r>
      <w:r>
        <w:rPr>
          <w:rFonts w:hint="default" w:hAnsi="宋体" w:cs="宋体"/>
          <w:bCs/>
          <w:color w:val="auto"/>
          <w:sz w:val="21"/>
          <w:szCs w:val="21"/>
          <w:lang w:val="en" w:eastAsia="zh-CN"/>
        </w:rPr>
        <w:t>6</w:t>
      </w:r>
      <w:r>
        <w:rPr>
          <w:rFonts w:hint="eastAsia" w:ascii="宋体" w:hAnsi="宋体" w:eastAsia="宋体" w:cs="宋体"/>
          <w:bCs/>
          <w:color w:val="auto"/>
          <w:sz w:val="21"/>
          <w:szCs w:val="21"/>
          <w:lang w:val="en-US" w:eastAsia="zh-CN"/>
        </w:rPr>
        <w:t>分）：实施方案进度安排、人员及分工、关键节点时间安排基本满足采购需求。</w:t>
      </w:r>
    </w:p>
    <w:p>
      <w:pPr>
        <w:pStyle w:val="30"/>
        <w:spacing w:line="360" w:lineRule="auto"/>
        <w:ind w:firstLine="411" w:firstLineChars="196"/>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二档（</w:t>
      </w:r>
      <w:r>
        <w:rPr>
          <w:rFonts w:hint="default" w:hAnsi="宋体" w:cs="宋体"/>
          <w:bCs/>
          <w:color w:val="auto"/>
          <w:sz w:val="21"/>
          <w:szCs w:val="21"/>
          <w:lang w:val="en" w:eastAsia="zh-CN"/>
        </w:rPr>
        <w:t>9</w:t>
      </w:r>
      <w:r>
        <w:rPr>
          <w:rFonts w:hint="eastAsia" w:ascii="宋体" w:hAnsi="宋体" w:eastAsia="宋体" w:cs="宋体"/>
          <w:bCs/>
          <w:color w:val="auto"/>
          <w:sz w:val="21"/>
          <w:szCs w:val="21"/>
          <w:lang w:val="en-US" w:eastAsia="zh-CN"/>
        </w:rPr>
        <w:t xml:space="preserve">分）：实施方案进度安排合理，人员及分工职责明确，有关键节点时间安排及有相关保障措施，安装操作流程和施工规范较详细，可行性较强； </w:t>
      </w:r>
    </w:p>
    <w:p>
      <w:pPr>
        <w:pStyle w:val="30"/>
        <w:spacing w:line="360" w:lineRule="auto"/>
        <w:ind w:firstLine="411" w:firstLineChars="196"/>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三档（</w:t>
      </w:r>
      <w:r>
        <w:rPr>
          <w:rFonts w:hint="eastAsia" w:hAnsi="宋体" w:cs="宋体"/>
          <w:bCs/>
          <w:color w:val="auto"/>
          <w:sz w:val="21"/>
          <w:szCs w:val="21"/>
          <w:lang w:val="en-US" w:eastAsia="zh-CN"/>
        </w:rPr>
        <w:t>12</w:t>
      </w:r>
      <w:r>
        <w:rPr>
          <w:rFonts w:hint="eastAsia" w:ascii="宋体" w:hAnsi="宋体" w:eastAsia="宋体" w:cs="宋体"/>
          <w:bCs/>
          <w:color w:val="auto"/>
          <w:sz w:val="21"/>
          <w:szCs w:val="21"/>
          <w:lang w:val="en-US" w:eastAsia="zh-CN"/>
        </w:rPr>
        <w:t xml:space="preserve">分）：投标人针对本项目的实施方案进度安排紧凑，项目实施组织结构安排合理，人员及分工职责明确，有关键节点时间安排，货物运输符合防震、防破损等要求，有合理的安装操作流程和施工规范，有详细的设备调试方案，实施团队人员数量充足，分工明确，经验丰富，技术素质高，符合本项目需求特点，针对性强； </w:t>
      </w:r>
    </w:p>
    <w:p>
      <w:pPr>
        <w:pStyle w:val="30"/>
        <w:spacing w:line="360" w:lineRule="auto"/>
        <w:ind w:firstLine="411" w:firstLineChars="196"/>
        <w:rPr>
          <w:rFonts w:hint="eastAsia" w:ascii="宋体" w:hAnsi="宋体" w:eastAsia="宋体" w:cs="宋体"/>
          <w:bCs/>
          <w:color w:val="auto"/>
          <w:sz w:val="21"/>
          <w:szCs w:val="21"/>
          <w:highlight w:val="none"/>
        </w:rPr>
      </w:pPr>
      <w:r>
        <w:rPr>
          <w:rFonts w:hint="eastAsia"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）售后服务保障方案（满分1</w:t>
      </w:r>
      <w:r>
        <w:rPr>
          <w:rFonts w:hint="eastAsia"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pPr>
        <w:pStyle w:val="30"/>
        <w:spacing w:line="360" w:lineRule="auto"/>
        <w:ind w:firstLine="411" w:firstLineChars="196"/>
        <w:rPr>
          <w:rFonts w:hint="eastAsia" w:ascii="宋体" w:hAnsi="宋体" w:eastAsia="宋体" w:cs="宋体"/>
          <w:bCs/>
          <w:color w:val="auto"/>
          <w:sz w:val="21"/>
          <w:szCs w:val="21"/>
        </w:rPr>
      </w:pPr>
      <w:r>
        <w:rPr>
          <w:rFonts w:hint="eastAsia" w:hAnsi="宋体" w:cs="宋体"/>
          <w:bCs/>
          <w:color w:val="auto"/>
          <w:sz w:val="21"/>
          <w:szCs w:val="21"/>
          <w:lang w:val="en-US" w:eastAsia="zh-CN"/>
        </w:rPr>
        <w:t>一</w:t>
      </w:r>
      <w:r>
        <w:rPr>
          <w:rFonts w:hint="eastAsia" w:ascii="宋体" w:hAnsi="宋体" w:eastAsia="宋体" w:cs="宋体"/>
          <w:bCs/>
          <w:color w:val="auto"/>
          <w:sz w:val="21"/>
          <w:szCs w:val="21"/>
        </w:rPr>
        <w:t>档（</w:t>
      </w:r>
      <w:r>
        <w:rPr>
          <w:rFonts w:hint="default" w:hAnsi="宋体" w:cs="宋体"/>
          <w:bCs/>
          <w:color w:val="auto"/>
          <w:sz w:val="21"/>
          <w:szCs w:val="21"/>
          <w:lang w:val="en" w:eastAsia="zh-CN"/>
        </w:rPr>
        <w:t>10</w:t>
      </w:r>
      <w:r>
        <w:rPr>
          <w:rFonts w:hint="eastAsia" w:ascii="宋体" w:hAnsi="宋体" w:eastAsia="宋体" w:cs="宋体"/>
          <w:bCs/>
          <w:color w:val="auto"/>
          <w:sz w:val="21"/>
          <w:szCs w:val="21"/>
        </w:rPr>
        <w:t>分）：质保期满后维修零配件优惠，售后服务方案基本满足招标文件要求，售后到达现场处理故障时间为24-36小时以内，售后服务方案优于招标文件要求，提供了售后服务人员完整名录并明确人员职责，服务内容、保障措施详细、具体，在采购要求的基础上有额外的售后服务措施；</w:t>
      </w:r>
    </w:p>
    <w:p>
      <w:pPr>
        <w:pStyle w:val="30"/>
        <w:spacing w:line="360" w:lineRule="auto"/>
        <w:ind w:firstLine="411" w:firstLineChars="196"/>
        <w:rPr>
          <w:rFonts w:hint="eastAsia" w:ascii="宋体" w:hAnsi="宋体" w:eastAsia="宋体" w:cs="宋体"/>
          <w:bCs/>
          <w:color w:val="auto"/>
          <w:sz w:val="21"/>
          <w:szCs w:val="21"/>
        </w:rPr>
      </w:pPr>
      <w:r>
        <w:rPr>
          <w:rFonts w:hint="eastAsia" w:hAnsi="宋体" w:cs="宋体"/>
          <w:bCs/>
          <w:color w:val="auto"/>
          <w:sz w:val="21"/>
          <w:szCs w:val="21"/>
          <w:lang w:val="en-US" w:eastAsia="zh-CN"/>
        </w:rPr>
        <w:t>二</w:t>
      </w:r>
      <w:r>
        <w:rPr>
          <w:rFonts w:hint="eastAsia" w:ascii="宋体" w:hAnsi="宋体" w:eastAsia="宋体" w:cs="宋体"/>
          <w:bCs/>
          <w:color w:val="auto"/>
          <w:sz w:val="21"/>
          <w:szCs w:val="21"/>
        </w:rPr>
        <w:t>档（</w:t>
      </w:r>
      <w:r>
        <w:rPr>
          <w:rFonts w:hint="default" w:hAnsi="宋体" w:cs="宋体"/>
          <w:bCs/>
          <w:color w:val="auto"/>
          <w:sz w:val="21"/>
          <w:szCs w:val="21"/>
          <w:lang w:val="en" w:eastAsia="zh-CN"/>
        </w:rPr>
        <w:t>13</w:t>
      </w:r>
      <w:r>
        <w:rPr>
          <w:rFonts w:hint="eastAsia" w:ascii="宋体" w:hAnsi="宋体" w:eastAsia="宋体" w:cs="宋体"/>
          <w:bCs/>
          <w:color w:val="auto"/>
          <w:sz w:val="21"/>
          <w:szCs w:val="21"/>
        </w:rPr>
        <w:t>分）：明确售后服务措施及条件。质保期满后维修零配件优惠，到达现场处理故障时间为12-24小时以内，售后服务方案优于招标文件要求，提供了售后服务人员完整名录并明确人员职责和具体分工，服务内容、保障措施详细、具体。发生故障时有替代产品、提供技术支持服务、定期回访，配送及售后服务方案切实可行，有额外的切实可行的售后服务措施；</w:t>
      </w:r>
    </w:p>
    <w:p>
      <w:pPr>
        <w:pStyle w:val="30"/>
        <w:spacing w:line="360" w:lineRule="auto"/>
        <w:ind w:firstLine="411" w:firstLineChars="196"/>
        <w:rPr>
          <w:rFonts w:hint="eastAsia" w:ascii="宋体" w:hAnsi="宋体" w:eastAsia="宋体" w:cs="宋体"/>
          <w:bCs/>
          <w:color w:val="auto"/>
          <w:sz w:val="21"/>
          <w:szCs w:val="21"/>
        </w:rPr>
      </w:pPr>
      <w:r>
        <w:rPr>
          <w:rFonts w:hint="eastAsia" w:hAnsi="宋体" w:cs="宋体"/>
          <w:bCs/>
          <w:color w:val="auto"/>
          <w:sz w:val="21"/>
          <w:szCs w:val="21"/>
          <w:lang w:val="en-US" w:eastAsia="zh-CN"/>
        </w:rPr>
        <w:t>三</w:t>
      </w:r>
      <w:r>
        <w:rPr>
          <w:rFonts w:hint="eastAsia" w:ascii="宋体" w:hAnsi="宋体" w:eastAsia="宋体" w:cs="宋体"/>
          <w:bCs/>
          <w:color w:val="auto"/>
          <w:sz w:val="21"/>
          <w:szCs w:val="21"/>
        </w:rPr>
        <w:t>档（</w:t>
      </w:r>
      <w:r>
        <w:rPr>
          <w:rFonts w:hint="eastAsia" w:ascii="宋体" w:hAnsi="宋体" w:eastAsia="宋体" w:cs="宋体"/>
          <w:bCs/>
          <w:color w:val="auto"/>
          <w:sz w:val="21"/>
          <w:szCs w:val="21"/>
          <w:lang w:val="en-US" w:eastAsia="zh-CN"/>
        </w:rPr>
        <w:t>1</w:t>
      </w:r>
      <w:r>
        <w:rPr>
          <w:rFonts w:hint="eastAsia" w:hAnsi="宋体" w:cs="宋体"/>
          <w:bCs/>
          <w:color w:val="auto"/>
          <w:sz w:val="21"/>
          <w:szCs w:val="21"/>
          <w:lang w:val="en-US" w:eastAsia="zh-CN"/>
        </w:rPr>
        <w:t>6</w:t>
      </w:r>
      <w:r>
        <w:rPr>
          <w:rFonts w:hint="eastAsia" w:ascii="宋体" w:hAnsi="宋体" w:eastAsia="宋体" w:cs="宋体"/>
          <w:bCs/>
          <w:color w:val="auto"/>
          <w:sz w:val="21"/>
          <w:szCs w:val="21"/>
        </w:rPr>
        <w:t>分）：明确售后服务措施及条件。质保期满后维修零配件优惠，到达现场处理故障时间为6-12小时以内，售后服务方案优于招标文件要求，提供了售后服务人员完整名录并明确人员职责、具体分工和工作交接程序，服务内容、保障措施详细、具体。发生故障时有替代产品、提供技术支持服务、定期回访，配送及售后服务方案，在采购要求的基础上有额外的售后服务措施。</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政策分</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分</w:t>
      </w:r>
    </w:p>
    <w:p>
      <w:pPr>
        <w:pStyle w:val="30"/>
        <w:spacing w:line="360" w:lineRule="auto"/>
        <w:ind w:firstLine="411" w:firstLineChars="196"/>
        <w:rPr>
          <w:rFonts w:hint="eastAsia" w:hAnsi="宋体" w:cs="Courier New"/>
          <w:bCs/>
          <w:color w:val="auto"/>
          <w:sz w:val="21"/>
          <w:lang w:val="en-US" w:eastAsia="zh-CN"/>
        </w:rPr>
      </w:pPr>
      <w:r>
        <w:rPr>
          <w:rFonts w:hint="eastAsia" w:ascii="宋体" w:hAnsi="宋体" w:eastAsia="宋体" w:cs="宋体"/>
          <w:bCs/>
          <w:color w:val="auto"/>
          <w:sz w:val="21"/>
          <w:szCs w:val="21"/>
        </w:rPr>
        <w:t>项号1投标产品属于环境标志产品的，应根据《市场监管总局关于发布参与实施政府采购节能产品、环境标志产品认证机构名录的公告》2019</w:t>
      </w:r>
      <w:bookmarkStart w:id="47" w:name="_GoBack"/>
      <w:bookmarkEnd w:id="47"/>
      <w:r>
        <w:rPr>
          <w:rFonts w:hint="eastAsia" w:ascii="宋体" w:hAnsi="宋体" w:eastAsia="宋体" w:cs="宋体"/>
          <w:bCs/>
          <w:color w:val="auto"/>
          <w:sz w:val="21"/>
          <w:szCs w:val="21"/>
        </w:rPr>
        <w:t>年第16号、财库[2019]9号以及财库[2019)18号文规定，投标人投标时提供投标产品国家确定的认证机构出具的、处于有效期之内的有效的环境产品认证证书扫描件并加盖投标人公章，得1分。</w:t>
      </w:r>
    </w:p>
    <w:p>
      <w:pPr>
        <w:pStyle w:val="414"/>
        <w:adjustRightInd w:val="0"/>
        <w:snapToGrid w:val="0"/>
        <w:spacing w:line="400" w:lineRule="exact"/>
        <w:ind w:firstLine="378" w:firstLineChars="180"/>
        <w:rPr>
          <w:rFonts w:hint="eastAsia"/>
          <w:b/>
          <w:color w:val="auto"/>
          <w:highlight w:val="none"/>
        </w:rPr>
      </w:pPr>
    </w:p>
    <w:p>
      <w:pPr>
        <w:pStyle w:val="414"/>
        <w:adjustRightInd w:val="0"/>
        <w:snapToGrid w:val="0"/>
        <w:spacing w:line="400" w:lineRule="exact"/>
        <w:ind w:firstLine="378" w:firstLineChars="180"/>
        <w:rPr>
          <w:rFonts w:hint="eastAsia" w:eastAsia="宋体"/>
          <w:b/>
          <w:color w:val="auto"/>
          <w:kern w:val="4"/>
          <w:highlight w:val="none"/>
          <w:lang w:eastAsia="zh-CN"/>
        </w:rPr>
      </w:pPr>
      <w:r>
        <w:rPr>
          <w:rFonts w:hint="eastAsia"/>
          <w:b/>
          <w:color w:val="auto"/>
          <w:highlight w:val="none"/>
        </w:rPr>
        <w:t>（三）总得分＝</w:t>
      </w:r>
      <w:r>
        <w:rPr>
          <w:rFonts w:hint="eastAsia"/>
          <w:b/>
          <w:bCs/>
          <w:color w:val="auto"/>
          <w:highlight w:val="none"/>
        </w:rPr>
        <w:t>1+</w:t>
      </w:r>
      <w:r>
        <w:rPr>
          <w:rFonts w:hint="eastAsia"/>
          <w:b/>
          <w:color w:val="auto"/>
          <w:kern w:val="4"/>
          <w:highlight w:val="none"/>
        </w:rPr>
        <w:t>2+3+4</w:t>
      </w:r>
      <w:r>
        <w:rPr>
          <w:rFonts w:hint="eastAsia"/>
          <w:b/>
          <w:color w:val="auto"/>
          <w:kern w:val="4"/>
          <w:highlight w:val="none"/>
          <w:lang w:eastAsia="zh-CN"/>
        </w:rPr>
        <w:t>。</w:t>
      </w:r>
    </w:p>
    <w:p>
      <w:pPr>
        <w:adjustRightInd w:val="0"/>
        <w:snapToGrid w:val="0"/>
        <w:spacing w:line="400" w:lineRule="exact"/>
        <w:jc w:val="left"/>
        <w:rPr>
          <w:rFonts w:hint="eastAsia"/>
          <w:b/>
          <w:color w:val="auto"/>
          <w:kern w:val="4"/>
          <w:highlight w:val="none"/>
        </w:rPr>
      </w:pPr>
    </w:p>
    <w:p>
      <w:pPr>
        <w:pStyle w:val="30"/>
        <w:adjustRightInd w:val="0"/>
        <w:snapToGrid w:val="0"/>
        <w:spacing w:line="400" w:lineRule="exact"/>
        <w:rPr>
          <w:rFonts w:hAnsi="宋体"/>
          <w:b/>
          <w:color w:val="auto"/>
          <w:highlight w:val="none"/>
        </w:rPr>
      </w:pPr>
      <w:r>
        <w:rPr>
          <w:rFonts w:hint="eastAsia" w:hAnsi="宋体"/>
          <w:b/>
          <w:color w:val="auto"/>
          <w:highlight w:val="none"/>
        </w:rPr>
        <w:t>三、中标候选人推荐原则</w:t>
      </w:r>
    </w:p>
    <w:p>
      <w:pPr>
        <w:pStyle w:val="30"/>
        <w:adjustRightInd w:val="0"/>
        <w:snapToGrid w:val="0"/>
        <w:spacing w:line="400" w:lineRule="exact"/>
        <w:ind w:firstLine="420" w:firstLineChars="200"/>
        <w:rPr>
          <w:rFonts w:hAnsi="宋体"/>
          <w:color w:val="auto"/>
          <w:highlight w:val="none"/>
        </w:rPr>
      </w:pPr>
      <w:r>
        <w:rPr>
          <w:rFonts w:hint="eastAsia" w:hAnsi="宋体"/>
          <w:color w:val="auto"/>
          <w:highlight w:val="none"/>
        </w:rPr>
        <w:t>（1）评标委员会将根据得分由高到低排列次序（</w:t>
      </w:r>
      <w:r>
        <w:rPr>
          <w:rFonts w:hint="eastAsia" w:hAnsi="宋体"/>
          <w:b/>
          <w:color w:val="auto"/>
          <w:highlight w:val="none"/>
        </w:rPr>
        <w:t>得分相同时，以投标报价由低到高顺序排列；得分相同且投标报价相同的，按技术优劣顺序排列</w:t>
      </w:r>
      <w:r>
        <w:rPr>
          <w:rFonts w:hint="eastAsia" w:hAnsi="宋体"/>
          <w:color w:val="auto"/>
          <w:highlight w:val="none"/>
        </w:rPr>
        <w:t>）并推荐中标候选人3名。得分最高的中标候选人（得分相同时，以投标报价由低到高顺序排列；得分相同且投标报价相同的，按技术优劣顺序排列）为中标人。采购人应当确定评审委员会推荐排名第一的中标候选人为中标人。</w:t>
      </w:r>
    </w:p>
    <w:p>
      <w:pPr>
        <w:pStyle w:val="30"/>
        <w:adjustRightInd w:val="0"/>
        <w:snapToGrid w:val="0"/>
        <w:spacing w:line="400" w:lineRule="exact"/>
        <w:ind w:firstLine="420" w:firstLineChars="200"/>
        <w:rPr>
          <w:rFonts w:hAnsi="宋体"/>
          <w:color w:val="auto"/>
          <w:highlight w:val="none"/>
        </w:rPr>
      </w:pPr>
      <w:r>
        <w:rPr>
          <w:rFonts w:hint="eastAsia" w:hAnsi="宋体"/>
          <w:color w:val="auto"/>
          <w:highlight w:val="none"/>
        </w:rPr>
        <w:t>排名第一的中标候选人放弃中标或在规定限期内拒不签订合同或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autoSpaceDE w:val="0"/>
        <w:autoSpaceDN w:val="0"/>
        <w:adjustRightInd w:val="0"/>
        <w:snapToGrid w:val="0"/>
        <w:spacing w:line="400" w:lineRule="exact"/>
        <w:ind w:firstLine="315" w:firstLineChars="150"/>
        <w:jc w:val="left"/>
        <w:rPr>
          <w:rFonts w:hint="eastAsia"/>
          <w:bCs/>
          <w:color w:val="auto"/>
          <w:highlight w:val="none"/>
        </w:rPr>
      </w:pPr>
      <w:r>
        <w:rPr>
          <w:rFonts w:hint="eastAsia" w:ascii="宋体" w:hAnsi="宋体"/>
          <w:bCs/>
          <w:color w:val="auto"/>
          <w:szCs w:val="21"/>
          <w:highlight w:val="none"/>
        </w:rPr>
        <w:t>（2）</w:t>
      </w:r>
      <w:r>
        <w:rPr>
          <w:rFonts w:hint="eastAsia"/>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400" w:lineRule="exact"/>
        <w:ind w:firstLine="315" w:firstLineChars="150"/>
        <w:jc w:val="left"/>
        <w:rPr>
          <w:rFonts w:hint="eastAsia"/>
          <w:bCs/>
          <w:color w:val="auto"/>
          <w:highlight w:val="none"/>
        </w:rPr>
      </w:pPr>
    </w:p>
    <w:p>
      <w:pPr>
        <w:rPr>
          <w:color w:val="auto"/>
          <w:highlight w:val="none"/>
        </w:rPr>
      </w:pPr>
    </w:p>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Cambria">
    <w:altName w:val="FreeSerif"/>
    <w:panose1 w:val="02040503050406030204"/>
    <w:charset w:val="00"/>
    <w:family w:val="roman"/>
    <w:pitch w:val="default"/>
    <w:sig w:usb0="00000000" w:usb1="00000000" w:usb2="00000000" w:usb3="00000000" w:csb0="2000019F" w:csb1="00000000"/>
  </w:font>
  <w:font w:name="Ђˎ̥">
    <w:altName w:val="方正小标宋_GBK"/>
    <w:panose1 w:val="00000000000000000000"/>
    <w:charset w:val="00"/>
    <w:family w:val="roman"/>
    <w:pitch w:val="default"/>
    <w:sig w:usb0="00000000" w:usb1="00000000" w:usb2="00000000"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2010609030101010101"/>
    <w:charset w:val="00"/>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Tahoma">
    <w:altName w:val="Droid Sans"/>
    <w:panose1 w:val="020B0604030504040204"/>
    <w:charset w:val="00"/>
    <w:family w:val="swiss"/>
    <w:pitch w:val="default"/>
    <w:sig w:usb0="00000000" w:usb1="00000000" w:usb2="00000029" w:usb3="00000000" w:csb0="200101FF" w:csb1="20280000"/>
  </w:font>
  <w:font w:name="Tms Rmn">
    <w:altName w:val="FreeSerif"/>
    <w:panose1 w:val="02020603040505020304"/>
    <w:charset w:val="00"/>
    <w:family w:val="roman"/>
    <w:pitch w:val="default"/>
    <w:sig w:usb0="00000000" w:usb1="00000000" w:usb2="00000000" w:usb3="00000000" w:csb0="00000001" w:csb1="00000000"/>
  </w:font>
  <w:font w:name="创艺简黑体">
    <w:altName w:val="黑体"/>
    <w:panose1 w:val="00000000000000000000"/>
    <w:charset w:val="0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楷体">
    <w:panose1 w:val="02010609060101010101"/>
    <w:charset w:val="86"/>
    <w:family w:val="auto"/>
    <w:pitch w:val="default"/>
    <w:sig w:usb0="800002BF" w:usb1="38CF7CFA" w:usb2="00000016" w:usb3="00000000" w:csb0="00040001"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center" w:pos="4153"/>
        <w:tab w:val="right" w:pos="8306"/>
        <w:tab w:val="clear" w:pos="4140"/>
        <w:tab w:val="clear" w:pos="8300"/>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6"/>
                            <w:tabs>
                              <w:tab w:val="center" w:pos="4153"/>
                              <w:tab w:val="right" w:pos="8306"/>
                              <w:tab w:val="clear" w:pos="4140"/>
                              <w:tab w:val="clear" w:pos="8300"/>
                            </w:tabs>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D5X5J0AAAAAMBAAAPAAAAAAAAAAEAIAAAADgAAABkcnMvZG93bnJl&#10;di54bWxQSwECFAAUAAAACACHTuJAfHUU/7YBAABMAwAADgAAAAAAAAABACAAAAA1AQAAZHJzL2Uy&#10;b0RvYy54bWxQSwUGAAAAAAYABgBZAQAAXQUAAAAA&#10;">
              <v:fill on="f" focussize="0,0"/>
              <v:stroke on="f"/>
              <v:imagedata o:title=""/>
              <o:lock v:ext="edit" aspectratio="f"/>
              <v:textbox inset="0mm,0mm,0mm,0mm" style="mso-fit-shape-to-text:t;">
                <w:txbxContent>
                  <w:p>
                    <w:pPr>
                      <w:pStyle w:val="36"/>
                      <w:tabs>
                        <w:tab w:val="center" w:pos="4153"/>
                        <w:tab w:val="right" w:pos="8306"/>
                        <w:tab w:val="clear" w:pos="4140"/>
                        <w:tab w:val="clear" w:pos="8300"/>
                      </w:tabs>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tabs>
        <w:tab w:val="center" w:pos="4153"/>
        <w:tab w:val="right" w:pos="8306"/>
        <w:tab w:val="clear" w:pos="4140"/>
        <w:tab w:val="clear" w:pos="8300"/>
      </w:tabs>
      <w:rPr>
        <w:rStyle w:val="60"/>
      </w:rPr>
    </w:pPr>
    <w:r>
      <w:fldChar w:fldCharType="begin"/>
    </w:r>
    <w:r>
      <w:rPr>
        <w:rStyle w:val="60"/>
      </w:rPr>
      <w:instrText xml:space="preserve">PAGE  </w:instrText>
    </w:r>
    <w:r>
      <w:fldChar w:fldCharType="separate"/>
    </w:r>
    <w:r>
      <w:fldChar w:fldCharType="end"/>
    </w:r>
  </w:p>
  <w:p>
    <w:pPr>
      <w:pStyle w:val="36"/>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center" w:pos="4153"/>
        <w:tab w:val="left" w:pos="5169"/>
        <w:tab w:val="clear" w:pos="4140"/>
      </w:tabs>
      <w:ind w:right="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6"/>
                            <w:tabs>
                              <w:tab w:val="center" w:pos="4153"/>
                              <w:tab w:val="right" w:pos="8306"/>
                              <w:tab w:val="clear" w:pos="4140"/>
                              <w:tab w:val="clear" w:pos="8300"/>
                            </w:tabs>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Pi91E0AAAAAIBAAAPAAAAAAAAAAEAIAAAADgAAABkcnMvZG93bnJl&#10;di54bWxQSwECFAAUAAAACACHTuJA6hHx+7YBAABLAwAADgAAAAAAAAABACAAAAA1AQAAZHJzL2Uy&#10;b0RvYy54bWxQSwUGAAAAAAYABgBZAQAAXQUAAAAA&#10;">
              <v:fill on="f" focussize="0,0"/>
              <v:stroke on="f"/>
              <v:imagedata o:title=""/>
              <o:lock v:ext="edit" aspectratio="f"/>
              <v:textbox inset="0mm,0mm,0mm,0mm" style="mso-fit-shape-to-text:t;">
                <w:txbxContent>
                  <w:p>
                    <w:pPr>
                      <w:pStyle w:val="36"/>
                      <w:tabs>
                        <w:tab w:val="center" w:pos="4153"/>
                        <w:tab w:val="right" w:pos="8306"/>
                        <w:tab w:val="clear" w:pos="4140"/>
                        <w:tab w:val="clear" w:pos="8300"/>
                      </w:tabs>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153"/>
        <w:tab w:val="right" w:pos="8306"/>
        <w:tab w:val="clear" w:pos="4140"/>
        <w:tab w:val="clear" w:pos="8300"/>
      </w:tabs>
      <w:jc w:val="right"/>
      <w:rPr>
        <w:sz w:val="15"/>
        <w:szCs w:val="15"/>
      </w:rPr>
    </w:pPr>
    <w:r>
      <w:rPr>
        <w:rFonts w:hint="default"/>
        <w:sz w:val="18"/>
        <w:szCs w:val="18"/>
        <w:lang w:val="en"/>
      </w:rPr>
      <w:t>崇左市人民政府办公室电子政务中心信息类产品采购</w:t>
    </w:r>
    <w:r>
      <w:rPr>
        <w:rFonts w:hint="eastAsia"/>
        <w:sz w:val="18"/>
        <w:szCs w:val="18"/>
        <w:lang w:val="en" w:eastAsia="zh-CN"/>
      </w:rPr>
      <w:t>（便携式计算机）</w:t>
    </w:r>
    <w:r>
      <w:rPr>
        <w:rFonts w:hint="eastAsia"/>
        <w:sz w:val="18"/>
        <w:szCs w:val="18"/>
      </w:rPr>
      <w:t>（</w:t>
    </w:r>
    <w:r>
      <w:rPr>
        <w:sz w:val="18"/>
        <w:szCs w:val="18"/>
        <w:lang w:val="en"/>
      </w:rPr>
      <w:t>GXZC2024-G1-004555-CGZX</w:t>
    </w:r>
    <w:r>
      <w:rPr>
        <w:rFonts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TE1NmNiODkzZDVkNzEyMzZlZDBlOTNkZGExZWUifQ=="/>
  </w:docVars>
  <w:rsids>
    <w:rsidRoot w:val="00987B61"/>
    <w:rsid w:val="00011B64"/>
    <w:rsid w:val="000346A6"/>
    <w:rsid w:val="00051D22"/>
    <w:rsid w:val="000638EB"/>
    <w:rsid w:val="000736DF"/>
    <w:rsid w:val="0008722D"/>
    <w:rsid w:val="000B5746"/>
    <w:rsid w:val="000D5726"/>
    <w:rsid w:val="00116077"/>
    <w:rsid w:val="001429C1"/>
    <w:rsid w:val="001A37F4"/>
    <w:rsid w:val="001B4ACD"/>
    <w:rsid w:val="001C3065"/>
    <w:rsid w:val="00243C58"/>
    <w:rsid w:val="0027204D"/>
    <w:rsid w:val="00291DC3"/>
    <w:rsid w:val="002B0A3C"/>
    <w:rsid w:val="002C09F8"/>
    <w:rsid w:val="002C2971"/>
    <w:rsid w:val="002D18B4"/>
    <w:rsid w:val="00362928"/>
    <w:rsid w:val="00370AAA"/>
    <w:rsid w:val="00372075"/>
    <w:rsid w:val="00412954"/>
    <w:rsid w:val="0042117A"/>
    <w:rsid w:val="004364F4"/>
    <w:rsid w:val="00451DBA"/>
    <w:rsid w:val="00476C82"/>
    <w:rsid w:val="004D38F9"/>
    <w:rsid w:val="00553944"/>
    <w:rsid w:val="00575F04"/>
    <w:rsid w:val="005761A0"/>
    <w:rsid w:val="005B4239"/>
    <w:rsid w:val="005D039F"/>
    <w:rsid w:val="005D1ACE"/>
    <w:rsid w:val="005D66F1"/>
    <w:rsid w:val="005D6803"/>
    <w:rsid w:val="00611AFF"/>
    <w:rsid w:val="00615576"/>
    <w:rsid w:val="00621F8A"/>
    <w:rsid w:val="006706F8"/>
    <w:rsid w:val="006A7830"/>
    <w:rsid w:val="00724E19"/>
    <w:rsid w:val="007846CA"/>
    <w:rsid w:val="0084218A"/>
    <w:rsid w:val="00852638"/>
    <w:rsid w:val="008526C3"/>
    <w:rsid w:val="00861246"/>
    <w:rsid w:val="0087416A"/>
    <w:rsid w:val="00874C9E"/>
    <w:rsid w:val="008F6DAC"/>
    <w:rsid w:val="0090032F"/>
    <w:rsid w:val="00933EA6"/>
    <w:rsid w:val="009463D3"/>
    <w:rsid w:val="00987B61"/>
    <w:rsid w:val="009D40F2"/>
    <w:rsid w:val="009E0631"/>
    <w:rsid w:val="00A026BF"/>
    <w:rsid w:val="00A03BD2"/>
    <w:rsid w:val="00A2739E"/>
    <w:rsid w:val="00AB3CF3"/>
    <w:rsid w:val="00AB5524"/>
    <w:rsid w:val="00AD6750"/>
    <w:rsid w:val="00AE2475"/>
    <w:rsid w:val="00B26488"/>
    <w:rsid w:val="00B27B8A"/>
    <w:rsid w:val="00B40A4C"/>
    <w:rsid w:val="00B64399"/>
    <w:rsid w:val="00BA4183"/>
    <w:rsid w:val="00BE3ACC"/>
    <w:rsid w:val="00C12428"/>
    <w:rsid w:val="00C148B7"/>
    <w:rsid w:val="00C2063E"/>
    <w:rsid w:val="00C26182"/>
    <w:rsid w:val="00C376C6"/>
    <w:rsid w:val="00C421DA"/>
    <w:rsid w:val="00C76D9F"/>
    <w:rsid w:val="00C84551"/>
    <w:rsid w:val="00CB4FAF"/>
    <w:rsid w:val="00CC4D5E"/>
    <w:rsid w:val="00D04ED4"/>
    <w:rsid w:val="00D1741B"/>
    <w:rsid w:val="00D2666B"/>
    <w:rsid w:val="00D824C6"/>
    <w:rsid w:val="00D8663D"/>
    <w:rsid w:val="00D96EC8"/>
    <w:rsid w:val="00DB25BD"/>
    <w:rsid w:val="00DB2701"/>
    <w:rsid w:val="00DD2A9D"/>
    <w:rsid w:val="00E055C1"/>
    <w:rsid w:val="00E25209"/>
    <w:rsid w:val="00E71DC8"/>
    <w:rsid w:val="00E75933"/>
    <w:rsid w:val="00E91B62"/>
    <w:rsid w:val="00E91E60"/>
    <w:rsid w:val="00EB2E53"/>
    <w:rsid w:val="00EB46D9"/>
    <w:rsid w:val="00ED0713"/>
    <w:rsid w:val="00F73330"/>
    <w:rsid w:val="00F7593D"/>
    <w:rsid w:val="00F8131E"/>
    <w:rsid w:val="00FA0EB4"/>
    <w:rsid w:val="00FB0244"/>
    <w:rsid w:val="00FC52EE"/>
    <w:rsid w:val="00FD3876"/>
    <w:rsid w:val="00FE497E"/>
    <w:rsid w:val="0450104D"/>
    <w:rsid w:val="08F2656B"/>
    <w:rsid w:val="09D92CC0"/>
    <w:rsid w:val="0A0666E0"/>
    <w:rsid w:val="0A2C12D0"/>
    <w:rsid w:val="0EBFB40D"/>
    <w:rsid w:val="0FF12903"/>
    <w:rsid w:val="153A3467"/>
    <w:rsid w:val="1677708D"/>
    <w:rsid w:val="172D2CE5"/>
    <w:rsid w:val="17BEDF72"/>
    <w:rsid w:val="1884269B"/>
    <w:rsid w:val="18FC0CE6"/>
    <w:rsid w:val="19B6007F"/>
    <w:rsid w:val="1A6E2721"/>
    <w:rsid w:val="1AD21561"/>
    <w:rsid w:val="1B853774"/>
    <w:rsid w:val="1BAF1D5E"/>
    <w:rsid w:val="1C2818FE"/>
    <w:rsid w:val="1CC81071"/>
    <w:rsid w:val="1DE859FC"/>
    <w:rsid w:val="1E5F2A6E"/>
    <w:rsid w:val="1F7BBF2E"/>
    <w:rsid w:val="1FFF4983"/>
    <w:rsid w:val="20F3093F"/>
    <w:rsid w:val="219A723D"/>
    <w:rsid w:val="22C8518E"/>
    <w:rsid w:val="23C35655"/>
    <w:rsid w:val="25F022F6"/>
    <w:rsid w:val="276F3234"/>
    <w:rsid w:val="29C670BC"/>
    <w:rsid w:val="2A024AF4"/>
    <w:rsid w:val="2B2D54F9"/>
    <w:rsid w:val="2D8867FD"/>
    <w:rsid w:val="2DAB0A30"/>
    <w:rsid w:val="2DAE0286"/>
    <w:rsid w:val="2EB9E33C"/>
    <w:rsid w:val="2F7B5324"/>
    <w:rsid w:val="302F584B"/>
    <w:rsid w:val="331035D6"/>
    <w:rsid w:val="333B11B6"/>
    <w:rsid w:val="33C301D3"/>
    <w:rsid w:val="33EF9715"/>
    <w:rsid w:val="340E02B0"/>
    <w:rsid w:val="343B01B4"/>
    <w:rsid w:val="34FF3A7A"/>
    <w:rsid w:val="352A1EED"/>
    <w:rsid w:val="35796EFC"/>
    <w:rsid w:val="361138EA"/>
    <w:rsid w:val="36836FBE"/>
    <w:rsid w:val="377F2ACF"/>
    <w:rsid w:val="37CF1045"/>
    <w:rsid w:val="37FC7D3A"/>
    <w:rsid w:val="381E09FA"/>
    <w:rsid w:val="3AFC5FE5"/>
    <w:rsid w:val="3BAA3C7D"/>
    <w:rsid w:val="3BCE986F"/>
    <w:rsid w:val="3BFF90C1"/>
    <w:rsid w:val="3CFF0F58"/>
    <w:rsid w:val="3D7A7C25"/>
    <w:rsid w:val="3D8C751D"/>
    <w:rsid w:val="3DBF1259"/>
    <w:rsid w:val="3DDD5A06"/>
    <w:rsid w:val="3E5B1842"/>
    <w:rsid w:val="3F2F6720"/>
    <w:rsid w:val="3F5F63EC"/>
    <w:rsid w:val="3FED4923"/>
    <w:rsid w:val="40450DA9"/>
    <w:rsid w:val="425A5FBC"/>
    <w:rsid w:val="433F191E"/>
    <w:rsid w:val="477ECFB8"/>
    <w:rsid w:val="47BB6897"/>
    <w:rsid w:val="47FF3E13"/>
    <w:rsid w:val="4AD37E7D"/>
    <w:rsid w:val="4B674D0F"/>
    <w:rsid w:val="4B7BC9BA"/>
    <w:rsid w:val="4BDECBAD"/>
    <w:rsid w:val="4C5F3143"/>
    <w:rsid w:val="4DD3102D"/>
    <w:rsid w:val="4DE93459"/>
    <w:rsid w:val="4DF83BFC"/>
    <w:rsid w:val="4E3367DF"/>
    <w:rsid w:val="4EB10165"/>
    <w:rsid w:val="4FA70ABD"/>
    <w:rsid w:val="4FEB135E"/>
    <w:rsid w:val="52F48E54"/>
    <w:rsid w:val="54563D8C"/>
    <w:rsid w:val="554846B8"/>
    <w:rsid w:val="557FE590"/>
    <w:rsid w:val="563BE141"/>
    <w:rsid w:val="56636FAA"/>
    <w:rsid w:val="568232FD"/>
    <w:rsid w:val="57F935C7"/>
    <w:rsid w:val="5A2B43B9"/>
    <w:rsid w:val="5C7064FE"/>
    <w:rsid w:val="5D4F3F15"/>
    <w:rsid w:val="5E4B56D7"/>
    <w:rsid w:val="5E8817D1"/>
    <w:rsid w:val="5EAE8767"/>
    <w:rsid w:val="5FAAA7BA"/>
    <w:rsid w:val="61C34C1A"/>
    <w:rsid w:val="65FF2008"/>
    <w:rsid w:val="670C4572"/>
    <w:rsid w:val="6797873B"/>
    <w:rsid w:val="67FD1304"/>
    <w:rsid w:val="681D51DB"/>
    <w:rsid w:val="6970168B"/>
    <w:rsid w:val="6BFF4F3A"/>
    <w:rsid w:val="6C7D0DCC"/>
    <w:rsid w:val="6CFD4175"/>
    <w:rsid w:val="6DFECFCF"/>
    <w:rsid w:val="6EFC55B7"/>
    <w:rsid w:val="6F7A04C1"/>
    <w:rsid w:val="6F7FF765"/>
    <w:rsid w:val="6FB8CDD6"/>
    <w:rsid w:val="6FBF219C"/>
    <w:rsid w:val="6FD7F40D"/>
    <w:rsid w:val="6FFDA9B4"/>
    <w:rsid w:val="6FFE09BB"/>
    <w:rsid w:val="70412165"/>
    <w:rsid w:val="713704E9"/>
    <w:rsid w:val="71A975D7"/>
    <w:rsid w:val="71DBDB20"/>
    <w:rsid w:val="71FBD499"/>
    <w:rsid w:val="72167C70"/>
    <w:rsid w:val="732EFC27"/>
    <w:rsid w:val="73BBD7F4"/>
    <w:rsid w:val="73BF71EE"/>
    <w:rsid w:val="759BFF60"/>
    <w:rsid w:val="75FE84CC"/>
    <w:rsid w:val="776F06BC"/>
    <w:rsid w:val="777392CA"/>
    <w:rsid w:val="77C610F3"/>
    <w:rsid w:val="77DE8AD8"/>
    <w:rsid w:val="77ECB5C7"/>
    <w:rsid w:val="77F15F89"/>
    <w:rsid w:val="79BE29F4"/>
    <w:rsid w:val="7A6CF096"/>
    <w:rsid w:val="7AA0A394"/>
    <w:rsid w:val="7AC0616D"/>
    <w:rsid w:val="7AEB82A1"/>
    <w:rsid w:val="7AF76602"/>
    <w:rsid w:val="7B4D1AFE"/>
    <w:rsid w:val="7B6E7B38"/>
    <w:rsid w:val="7BBD83F7"/>
    <w:rsid w:val="7BDF2547"/>
    <w:rsid w:val="7BFD9C2B"/>
    <w:rsid w:val="7BFF05B8"/>
    <w:rsid w:val="7C253A80"/>
    <w:rsid w:val="7C645601"/>
    <w:rsid w:val="7CE96D09"/>
    <w:rsid w:val="7D3F71D4"/>
    <w:rsid w:val="7DBD8C60"/>
    <w:rsid w:val="7DD7A6EF"/>
    <w:rsid w:val="7DEF1DAA"/>
    <w:rsid w:val="7DF94283"/>
    <w:rsid w:val="7DFF1B01"/>
    <w:rsid w:val="7DFFA8DE"/>
    <w:rsid w:val="7EEEC534"/>
    <w:rsid w:val="7EF12D52"/>
    <w:rsid w:val="7F2B3A6B"/>
    <w:rsid w:val="7F2D04E5"/>
    <w:rsid w:val="7F370B6C"/>
    <w:rsid w:val="7F7FB099"/>
    <w:rsid w:val="7F8F1454"/>
    <w:rsid w:val="7FAE0A32"/>
    <w:rsid w:val="7FD7A471"/>
    <w:rsid w:val="7FE6B3A9"/>
    <w:rsid w:val="7FFA731E"/>
    <w:rsid w:val="7FFFCCB6"/>
    <w:rsid w:val="896FA23E"/>
    <w:rsid w:val="8AAF947D"/>
    <w:rsid w:val="8E4692B0"/>
    <w:rsid w:val="8FFFA1A1"/>
    <w:rsid w:val="93F18791"/>
    <w:rsid w:val="94FD2F04"/>
    <w:rsid w:val="97ADEA04"/>
    <w:rsid w:val="9AADF9CD"/>
    <w:rsid w:val="9D3C233B"/>
    <w:rsid w:val="9DEC2FC5"/>
    <w:rsid w:val="9F87340A"/>
    <w:rsid w:val="A37FA223"/>
    <w:rsid w:val="A79FA197"/>
    <w:rsid w:val="A7F7B12A"/>
    <w:rsid w:val="ADEB830F"/>
    <w:rsid w:val="ADF4FB81"/>
    <w:rsid w:val="ADFE32CC"/>
    <w:rsid w:val="AF732E8C"/>
    <w:rsid w:val="B115D03C"/>
    <w:rsid w:val="B3DFAD9B"/>
    <w:rsid w:val="B7CFA30D"/>
    <w:rsid w:val="BA3F1E4E"/>
    <w:rsid w:val="BBFFEF85"/>
    <w:rsid w:val="BCC570E3"/>
    <w:rsid w:val="BD87C5E7"/>
    <w:rsid w:val="BDBFC10C"/>
    <w:rsid w:val="BDFF7D79"/>
    <w:rsid w:val="BE6FDA26"/>
    <w:rsid w:val="BEEF0817"/>
    <w:rsid w:val="BF611CB2"/>
    <w:rsid w:val="BFDDEC36"/>
    <w:rsid w:val="BFDE6129"/>
    <w:rsid w:val="BFF742DC"/>
    <w:rsid w:val="BFFFCDC9"/>
    <w:rsid w:val="C6FDE4CA"/>
    <w:rsid w:val="CBB7F3F4"/>
    <w:rsid w:val="CBEF2305"/>
    <w:rsid w:val="CBF300E2"/>
    <w:rsid w:val="CBF3CC04"/>
    <w:rsid w:val="CBFD137A"/>
    <w:rsid w:val="CDDDAA18"/>
    <w:rsid w:val="CDDF33B6"/>
    <w:rsid w:val="CF3BE008"/>
    <w:rsid w:val="CFDCFD9E"/>
    <w:rsid w:val="CFED538D"/>
    <w:rsid w:val="CFEFCCF5"/>
    <w:rsid w:val="CFF5EA18"/>
    <w:rsid w:val="CFFE9AD3"/>
    <w:rsid w:val="D3E7CF6B"/>
    <w:rsid w:val="D6616613"/>
    <w:rsid w:val="D6FFC2D9"/>
    <w:rsid w:val="D7D7DD1F"/>
    <w:rsid w:val="D7EF3F9B"/>
    <w:rsid w:val="D9FD8196"/>
    <w:rsid w:val="DD3BECC7"/>
    <w:rsid w:val="DDD9E4BB"/>
    <w:rsid w:val="DEBC2087"/>
    <w:rsid w:val="DF05B7D0"/>
    <w:rsid w:val="DFDDEDDD"/>
    <w:rsid w:val="DFDEF6D3"/>
    <w:rsid w:val="E5AD7BFB"/>
    <w:rsid w:val="E71F1F84"/>
    <w:rsid w:val="E7DFF126"/>
    <w:rsid w:val="E97FEE8C"/>
    <w:rsid w:val="E9EF9D41"/>
    <w:rsid w:val="EA5DE827"/>
    <w:rsid w:val="EAF6EDE2"/>
    <w:rsid w:val="ECD44BEB"/>
    <w:rsid w:val="ED2F44E0"/>
    <w:rsid w:val="EE7F3478"/>
    <w:rsid w:val="EEDFAF5F"/>
    <w:rsid w:val="EEFAEA8D"/>
    <w:rsid w:val="EF3EF205"/>
    <w:rsid w:val="EFEF5E54"/>
    <w:rsid w:val="EFFD6C02"/>
    <w:rsid w:val="EFFEC93B"/>
    <w:rsid w:val="EFFEE794"/>
    <w:rsid w:val="F26DEE2B"/>
    <w:rsid w:val="F2FB6115"/>
    <w:rsid w:val="F37EB314"/>
    <w:rsid w:val="F3D4CBAA"/>
    <w:rsid w:val="F4C640BD"/>
    <w:rsid w:val="F57F55F3"/>
    <w:rsid w:val="F5FBD23C"/>
    <w:rsid w:val="F5FD1C1E"/>
    <w:rsid w:val="F6FD930A"/>
    <w:rsid w:val="F7DB486B"/>
    <w:rsid w:val="F7DFD825"/>
    <w:rsid w:val="F7EBDE77"/>
    <w:rsid w:val="F7EED6BA"/>
    <w:rsid w:val="F7EEE349"/>
    <w:rsid w:val="F7EF3BC6"/>
    <w:rsid w:val="F7FFF84B"/>
    <w:rsid w:val="F89E6491"/>
    <w:rsid w:val="FB7E06BF"/>
    <w:rsid w:val="FB7F8DBE"/>
    <w:rsid w:val="FB7FC5BD"/>
    <w:rsid w:val="FB891EFC"/>
    <w:rsid w:val="FB8BA54E"/>
    <w:rsid w:val="FBAB4D8B"/>
    <w:rsid w:val="FBF3C289"/>
    <w:rsid w:val="FCEB1AA3"/>
    <w:rsid w:val="FCFF59E2"/>
    <w:rsid w:val="FD3F1BF9"/>
    <w:rsid w:val="FD7C2320"/>
    <w:rsid w:val="FD7F1AB1"/>
    <w:rsid w:val="FDB78840"/>
    <w:rsid w:val="FDBFE0E7"/>
    <w:rsid w:val="FDE69434"/>
    <w:rsid w:val="FDFFA520"/>
    <w:rsid w:val="FE9F1EA6"/>
    <w:rsid w:val="FEAD6C96"/>
    <w:rsid w:val="FEBF8140"/>
    <w:rsid w:val="FEF5D010"/>
    <w:rsid w:val="FEF92B3A"/>
    <w:rsid w:val="FF1EA333"/>
    <w:rsid w:val="FF573495"/>
    <w:rsid w:val="FF5D073C"/>
    <w:rsid w:val="FF9548AA"/>
    <w:rsid w:val="FF9557F8"/>
    <w:rsid w:val="FF9B102F"/>
    <w:rsid w:val="FFBA3ACC"/>
    <w:rsid w:val="FFBDFFB6"/>
    <w:rsid w:val="FFBF73C5"/>
    <w:rsid w:val="FFEF1C65"/>
    <w:rsid w:val="FFEFAFC9"/>
    <w:rsid w:val="FFF0DAB9"/>
    <w:rsid w:val="FFF2C5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widowControl w:val="0"/>
      <w:spacing w:before="340" w:after="330" w:line="578" w:lineRule="auto"/>
      <w:ind w:left="0" w:right="0"/>
      <w:jc w:val="both"/>
      <w:outlineLvl w:val="0"/>
    </w:pPr>
    <w:rPr>
      <w:rFonts w:ascii="Times New Roman" w:hAnsi="Times New Roman" w:eastAsia="宋体" w:cs="Times New Roman"/>
      <w:b/>
      <w:bCs/>
      <w:kern w:val="44"/>
      <w:sz w:val="44"/>
      <w:szCs w:val="44"/>
      <w:lang w:val="en-US" w:eastAsia="zh-CN" w:bidi="ar-SA"/>
    </w:rPr>
  </w:style>
  <w:style w:type="paragraph" w:styleId="4">
    <w:name w:val="heading 2"/>
    <w:basedOn w:val="1"/>
    <w:next w:val="1"/>
    <w:link w:val="72"/>
    <w:qFormat/>
    <w:uiPriority w:val="0"/>
    <w:pPr>
      <w:keepNext/>
      <w:keepLines/>
      <w:spacing w:before="260" w:beforeLines="0" w:after="260" w:afterLines="0" w:line="416" w:lineRule="auto"/>
      <w:outlineLvl w:val="1"/>
    </w:pPr>
    <w:rPr>
      <w:rFonts w:ascii="Arial" w:hAnsi="Arial" w:eastAsia="黑体" w:cs="Times New Roman"/>
      <w:b/>
      <w:bCs/>
      <w:kern w:val="0"/>
      <w:sz w:val="32"/>
      <w:szCs w:val="32"/>
    </w:rPr>
  </w:style>
  <w:style w:type="paragraph" w:styleId="5">
    <w:name w:val="heading 3"/>
    <w:basedOn w:val="1"/>
    <w:next w:val="1"/>
    <w:link w:val="73"/>
    <w:qFormat/>
    <w:uiPriority w:val="0"/>
    <w:pPr>
      <w:keepNext/>
      <w:keepLines/>
      <w:spacing w:before="260" w:beforeLines="0" w:after="260" w:afterLines="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74"/>
    <w:qFormat/>
    <w:uiPriority w:val="0"/>
    <w:pPr>
      <w:keepNext/>
      <w:keepLines/>
      <w:widowControl/>
      <w:spacing w:before="120" w:beforeLines="0" w:after="120" w:afterLines="0" w:line="360" w:lineRule="auto"/>
      <w:jc w:val="center"/>
      <w:outlineLvl w:val="3"/>
    </w:pPr>
    <w:rPr>
      <w:rFonts w:ascii="Arial" w:hAnsi="Arial" w:eastAsia="黑体" w:cs="Times New Roman"/>
      <w:kern w:val="0"/>
      <w:sz w:val="28"/>
      <w:szCs w:val="20"/>
    </w:rPr>
  </w:style>
  <w:style w:type="paragraph" w:styleId="7">
    <w:name w:val="heading 5"/>
    <w:basedOn w:val="1"/>
    <w:next w:val="8"/>
    <w:link w:val="75"/>
    <w:qFormat/>
    <w:uiPriority w:val="0"/>
    <w:pPr>
      <w:keepNext/>
      <w:keepLines/>
      <w:spacing w:before="280" w:beforeLines="0" w:after="290" w:afterLines="0" w:line="376" w:lineRule="auto"/>
      <w:outlineLvl w:val="4"/>
    </w:pPr>
    <w:rPr>
      <w:rFonts w:ascii="Times New Roman" w:hAnsi="Times New Roman" w:eastAsia="宋体" w:cs="Times New Roman"/>
      <w:b/>
      <w:sz w:val="28"/>
    </w:rPr>
  </w:style>
  <w:style w:type="paragraph" w:styleId="9">
    <w:name w:val="heading 6"/>
    <w:basedOn w:val="1"/>
    <w:next w:val="8"/>
    <w:link w:val="77"/>
    <w:qFormat/>
    <w:uiPriority w:val="0"/>
    <w:pPr>
      <w:keepNext/>
      <w:keepLines/>
      <w:spacing w:before="240" w:beforeLines="0" w:after="64" w:afterLines="0" w:line="320" w:lineRule="auto"/>
      <w:outlineLvl w:val="5"/>
    </w:pPr>
    <w:rPr>
      <w:rFonts w:ascii="Arial" w:hAnsi="Arial" w:eastAsia="黑体" w:cs="Times New Roman"/>
      <w:b/>
      <w:sz w:val="24"/>
    </w:rPr>
  </w:style>
  <w:style w:type="paragraph" w:styleId="10">
    <w:name w:val="heading 7"/>
    <w:basedOn w:val="1"/>
    <w:next w:val="8"/>
    <w:link w:val="78"/>
    <w:qFormat/>
    <w:uiPriority w:val="0"/>
    <w:pPr>
      <w:keepNext/>
      <w:keepLines/>
      <w:spacing w:before="240" w:beforeLines="0" w:after="64" w:afterLines="0" w:line="320" w:lineRule="auto"/>
      <w:outlineLvl w:val="6"/>
    </w:pPr>
    <w:rPr>
      <w:rFonts w:ascii="Times New Roman" w:hAnsi="Times New Roman" w:eastAsia="宋体" w:cs="Times New Roman"/>
      <w:b/>
      <w:sz w:val="24"/>
    </w:rPr>
  </w:style>
  <w:style w:type="paragraph" w:styleId="11">
    <w:name w:val="heading 8"/>
    <w:basedOn w:val="1"/>
    <w:next w:val="8"/>
    <w:link w:val="79"/>
    <w:qFormat/>
    <w:uiPriority w:val="0"/>
    <w:pPr>
      <w:keepNext/>
      <w:keepLines/>
      <w:spacing w:before="240" w:beforeLines="0" w:after="64" w:afterLines="0" w:line="320" w:lineRule="auto"/>
      <w:outlineLvl w:val="7"/>
    </w:pPr>
    <w:rPr>
      <w:rFonts w:ascii="Arial" w:hAnsi="Arial" w:eastAsia="黑体" w:cs="Times New Roman"/>
      <w:sz w:val="24"/>
    </w:rPr>
  </w:style>
  <w:style w:type="paragraph" w:styleId="12">
    <w:name w:val="heading 9"/>
    <w:basedOn w:val="1"/>
    <w:next w:val="8"/>
    <w:link w:val="80"/>
    <w:qFormat/>
    <w:uiPriority w:val="0"/>
    <w:pPr>
      <w:keepNext/>
      <w:keepLines/>
      <w:spacing w:before="240" w:beforeLines="0" w:after="64" w:afterLines="0" w:line="320" w:lineRule="auto"/>
      <w:outlineLvl w:val="8"/>
    </w:pPr>
    <w:rPr>
      <w:rFonts w:ascii="Arial" w:hAnsi="Arial" w:eastAsia="黑体" w:cs="Times New Roman"/>
    </w:rPr>
  </w:style>
  <w:style w:type="character" w:default="1" w:styleId="58">
    <w:name w:val="Default Paragraph Font"/>
    <w:qFormat/>
    <w:uiPriority w:val="0"/>
    <w:rPr>
      <w:rFonts w:ascii="Times New Roman" w:hAnsi="Times New Roman" w:eastAsia="宋体" w:cs="Times New Roman"/>
    </w:rPr>
  </w:style>
  <w:style w:type="table" w:default="1" w:styleId="56">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Normal Indent"/>
    <w:basedOn w:val="1"/>
    <w:link w:val="76"/>
    <w:qFormat/>
    <w:uiPriority w:val="0"/>
    <w:pPr>
      <w:ind w:firstLine="420"/>
    </w:pPr>
    <w:rPr>
      <w:rFonts w:ascii="Times New Roman" w:hAnsi="Times New Roman" w:eastAsia="宋体" w:cs="Times New Roman"/>
      <w:szCs w:val="20"/>
    </w:rPr>
  </w:style>
  <w:style w:type="paragraph" w:styleId="13">
    <w:name w:val="toc 7"/>
    <w:basedOn w:val="1"/>
    <w:next w:val="1"/>
    <w:qFormat/>
    <w:uiPriority w:val="0"/>
    <w:pPr>
      <w:tabs>
        <w:tab w:val="right" w:leader="dot" w:pos="9185"/>
      </w:tabs>
      <w:adjustRightInd w:val="0"/>
      <w:spacing w:line="312" w:lineRule="atLeast"/>
      <w:ind w:left="2520"/>
      <w:textAlignment w:val="baseline"/>
    </w:pPr>
    <w:rPr>
      <w:rFonts w:ascii="Times New Roman" w:hAnsi="Times New Roman" w:eastAsia="宋体" w:cs="Times New Roman"/>
      <w:kern w:val="0"/>
      <w:szCs w:val="20"/>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440"/>
        <w:tab w:val="left" w:pos="720"/>
        <w:tab w:val="left" w:pos="840"/>
      </w:tabs>
      <w:spacing w:before="0" w:after="156" w:afterLines="50"/>
      <w:ind w:left="454" w:right="0" w:hanging="280"/>
      <w:jc w:val="left"/>
    </w:pPr>
    <w:rPr>
      <w:rFonts w:ascii="Times New Roman" w:hAnsi="Times New Roman" w:eastAsia="宋体" w:cs="Times New Roman"/>
      <w:kern w:val="0"/>
      <w:sz w:val="24"/>
      <w:szCs w:val="20"/>
      <w:lang w:val="en-US" w:eastAsia="zh-CN" w:bidi="ar-SA"/>
    </w:rPr>
  </w:style>
  <w:style w:type="paragraph" w:styleId="16">
    <w:name w:val="caption"/>
    <w:basedOn w:val="1"/>
    <w:next w:val="1"/>
    <w:qFormat/>
    <w:uiPriority w:val="0"/>
    <w:pPr>
      <w:widowControl w:val="0"/>
      <w:spacing w:before="152" w:after="160"/>
      <w:ind w:left="0" w:right="0"/>
      <w:jc w:val="both"/>
    </w:pPr>
    <w:rPr>
      <w:rFonts w:ascii="Arial" w:hAnsi="Arial" w:eastAsia="黑体" w:cs="Arial"/>
      <w:kern w:val="2"/>
      <w:sz w:val="20"/>
      <w:szCs w:val="20"/>
      <w:lang w:val="en-US" w:eastAsia="zh-CN" w:bidi="ar-SA"/>
    </w:rPr>
  </w:style>
  <w:style w:type="paragraph" w:styleId="17">
    <w:name w:val="List Bullet"/>
    <w:basedOn w:val="1"/>
    <w:qFormat/>
    <w:uiPriority w:val="0"/>
    <w:pPr>
      <w:tabs>
        <w:tab w:val="left" w:pos="3300"/>
      </w:tabs>
    </w:pPr>
    <w:rPr>
      <w:rFonts w:ascii="Times New Roman" w:hAnsi="Times New Roman" w:eastAsia="宋体" w:cs="Times New Roman"/>
    </w:rPr>
  </w:style>
  <w:style w:type="paragraph" w:styleId="18">
    <w:name w:val="Document Map"/>
    <w:basedOn w:val="1"/>
    <w:link w:val="81"/>
    <w:qFormat/>
    <w:uiPriority w:val="0"/>
    <w:pPr>
      <w:shd w:val="clear" w:color="auto" w:fill="000080"/>
    </w:pPr>
    <w:rPr>
      <w:rFonts w:ascii="Times New Roman" w:hAnsi="Times New Roman" w:eastAsia="宋体" w:cs="Times New Roman"/>
    </w:rPr>
  </w:style>
  <w:style w:type="paragraph" w:styleId="19">
    <w:name w:val="toa heading"/>
    <w:basedOn w:val="1"/>
    <w:next w:val="1"/>
    <w:unhideWhenUsed/>
    <w:qFormat/>
    <w:uiPriority w:val="99"/>
    <w:pPr>
      <w:spacing w:before="120"/>
    </w:pPr>
    <w:rPr>
      <w:rFonts w:ascii="Arial" w:hAnsi="Arial" w:cs="Arial"/>
      <w:sz w:val="24"/>
    </w:rPr>
  </w:style>
  <w:style w:type="paragraph" w:styleId="20">
    <w:name w:val="annotation text"/>
    <w:basedOn w:val="1"/>
    <w:link w:val="82"/>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21">
    <w:name w:val="Salutation"/>
    <w:basedOn w:val="1"/>
    <w:next w:val="1"/>
    <w:link w:val="83"/>
    <w:qFormat/>
    <w:uiPriority w:val="0"/>
    <w:rPr>
      <w:rFonts w:ascii="Times New Roman" w:hAnsi="Times New Roman" w:eastAsia="宋体" w:cs="Times New Roman"/>
      <w:sz w:val="28"/>
    </w:rPr>
  </w:style>
  <w:style w:type="paragraph" w:styleId="22">
    <w:name w:val="Body Text 3"/>
    <w:basedOn w:val="1"/>
    <w:link w:val="84"/>
    <w:qFormat/>
    <w:uiPriority w:val="0"/>
    <w:pPr>
      <w:spacing w:line="500" w:lineRule="exact"/>
    </w:pPr>
    <w:rPr>
      <w:rFonts w:ascii="Times New Roman" w:hAnsi="Times New Roman" w:eastAsia="宋体" w:cs="Times New Roman"/>
      <w:b/>
      <w:bCs/>
      <w:sz w:val="24"/>
    </w:rPr>
  </w:style>
  <w:style w:type="paragraph" w:styleId="23">
    <w:name w:val="Body Text"/>
    <w:basedOn w:val="1"/>
    <w:next w:val="1"/>
    <w:link w:val="85"/>
    <w:qFormat/>
    <w:uiPriority w:val="0"/>
    <w:pPr>
      <w:spacing w:line="380" w:lineRule="exact"/>
    </w:pPr>
    <w:rPr>
      <w:rFonts w:ascii="Times New Roman" w:hAnsi="Times New Roman" w:eastAsia="宋体" w:cs="Times New Roman"/>
      <w:sz w:val="24"/>
    </w:rPr>
  </w:style>
  <w:style w:type="paragraph" w:styleId="24">
    <w:name w:val="Body Text Indent"/>
    <w:basedOn w:val="1"/>
    <w:link w:val="86"/>
    <w:qFormat/>
    <w:uiPriority w:val="0"/>
    <w:pPr>
      <w:ind w:firstLine="830" w:firstLineChars="352"/>
    </w:pPr>
    <w:rPr>
      <w:rFonts w:ascii="仿宋_GB2312" w:hAnsi="Times New Roman" w:eastAsia="仿宋_GB2312" w:cs="Times New Roman"/>
      <w:sz w:val="32"/>
      <w:szCs w:val="20"/>
    </w:rPr>
  </w:style>
  <w:style w:type="paragraph" w:styleId="25">
    <w:name w:val="List Number 3"/>
    <w:basedOn w:val="1"/>
    <w:qFormat/>
    <w:uiPriority w:val="0"/>
    <w:pPr>
      <w:tabs>
        <w:tab w:val="left" w:pos="360"/>
      </w:tabs>
      <w:ind w:left="360" w:hanging="360"/>
    </w:pPr>
    <w:rPr>
      <w:rFonts w:ascii="Times New Roman" w:hAnsi="Times New Roman" w:eastAsia="宋体" w:cs="Times New Roman"/>
    </w:rPr>
  </w:style>
  <w:style w:type="paragraph" w:styleId="26">
    <w:name w:val="List 2"/>
    <w:basedOn w:val="1"/>
    <w:qFormat/>
    <w:uiPriority w:val="0"/>
    <w:pPr>
      <w:ind w:left="100" w:leftChars="200" w:hanging="200" w:hangingChars="200"/>
    </w:pPr>
    <w:rPr>
      <w:rFonts w:ascii="Times New Roman" w:hAnsi="Times New Roman" w:eastAsia="宋体" w:cs="Times New Roman"/>
      <w:sz w:val="28"/>
    </w:rPr>
  </w:style>
  <w:style w:type="paragraph" w:styleId="27">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28">
    <w:name w:val="toc 5"/>
    <w:basedOn w:val="1"/>
    <w:next w:val="1"/>
    <w:qFormat/>
    <w:uiPriority w:val="0"/>
    <w:pPr>
      <w:tabs>
        <w:tab w:val="right" w:leader="dot" w:pos="9185"/>
      </w:tabs>
      <w:adjustRightInd w:val="0"/>
      <w:spacing w:line="312" w:lineRule="atLeast"/>
      <w:ind w:left="1680"/>
      <w:textAlignment w:val="baseline"/>
    </w:pPr>
    <w:rPr>
      <w:rFonts w:ascii="Times New Roman" w:hAnsi="Times New Roman" w:eastAsia="宋体" w:cs="Times New Roman"/>
      <w:kern w:val="0"/>
      <w:szCs w:val="20"/>
    </w:rPr>
  </w:style>
  <w:style w:type="paragraph" w:styleId="29">
    <w:name w:val="toc 3"/>
    <w:basedOn w:val="1"/>
    <w:next w:val="1"/>
    <w:qFormat/>
    <w:uiPriority w:val="0"/>
    <w:pPr>
      <w:ind w:left="840" w:leftChars="400"/>
    </w:pPr>
    <w:rPr>
      <w:rFonts w:ascii="Times New Roman" w:hAnsi="Times New Roman" w:eastAsia="宋体" w:cs="Times New Roman"/>
    </w:rPr>
  </w:style>
  <w:style w:type="paragraph" w:styleId="30">
    <w:name w:val="Plain Text"/>
    <w:basedOn w:val="1"/>
    <w:next w:val="1"/>
    <w:link w:val="87"/>
    <w:qFormat/>
    <w:uiPriority w:val="0"/>
    <w:rPr>
      <w:rFonts w:ascii="宋体" w:hAnsi="Courier New" w:eastAsia="宋体" w:cs="Courier New"/>
      <w:szCs w:val="21"/>
    </w:rPr>
  </w:style>
  <w:style w:type="paragraph" w:styleId="31">
    <w:name w:val="toc 8"/>
    <w:basedOn w:val="1"/>
    <w:next w:val="1"/>
    <w:qFormat/>
    <w:uiPriority w:val="0"/>
    <w:pPr>
      <w:tabs>
        <w:tab w:val="right" w:leader="dot" w:pos="9185"/>
      </w:tabs>
      <w:adjustRightInd w:val="0"/>
      <w:spacing w:line="312" w:lineRule="atLeast"/>
      <w:ind w:left="2940"/>
      <w:textAlignment w:val="baseline"/>
    </w:pPr>
    <w:rPr>
      <w:rFonts w:ascii="Times New Roman" w:hAnsi="Times New Roman" w:eastAsia="宋体" w:cs="Times New Roman"/>
      <w:kern w:val="0"/>
      <w:szCs w:val="20"/>
    </w:rPr>
  </w:style>
  <w:style w:type="paragraph" w:styleId="32">
    <w:name w:val="Date"/>
    <w:basedOn w:val="1"/>
    <w:next w:val="1"/>
    <w:link w:val="88"/>
    <w:qFormat/>
    <w:uiPriority w:val="0"/>
    <w:pPr>
      <w:ind w:left="100" w:leftChars="2500"/>
    </w:pPr>
    <w:rPr>
      <w:rFonts w:ascii="宋体" w:hAnsi="Courier New" w:eastAsia="宋体" w:cs="Courier New"/>
      <w:szCs w:val="21"/>
    </w:rPr>
  </w:style>
  <w:style w:type="paragraph" w:styleId="33">
    <w:name w:val="Body Text Indent 2"/>
    <w:basedOn w:val="1"/>
    <w:link w:val="89"/>
    <w:qFormat/>
    <w:uiPriority w:val="0"/>
    <w:pPr>
      <w:ind w:firstLine="630"/>
    </w:pPr>
    <w:rPr>
      <w:rFonts w:ascii="Times New Roman" w:hAnsi="Times New Roman" w:eastAsia="宋体" w:cs="Times New Roman"/>
      <w:sz w:val="32"/>
      <w:szCs w:val="20"/>
    </w:rPr>
  </w:style>
  <w:style w:type="paragraph" w:styleId="34">
    <w:name w:val="endnote text"/>
    <w:basedOn w:val="1"/>
    <w:link w:val="90"/>
    <w:qFormat/>
    <w:uiPriority w:val="0"/>
    <w:pPr>
      <w:snapToGrid w:val="0"/>
      <w:jc w:val="left"/>
    </w:pPr>
    <w:rPr>
      <w:rFonts w:ascii="Calibri" w:hAnsi="Calibri" w:eastAsia="宋体" w:cs="Times New Roman"/>
      <w:szCs w:val="22"/>
    </w:rPr>
  </w:style>
  <w:style w:type="paragraph" w:styleId="35">
    <w:name w:val="Balloon Text"/>
    <w:basedOn w:val="1"/>
    <w:link w:val="91"/>
    <w:qFormat/>
    <w:uiPriority w:val="99"/>
    <w:rPr>
      <w:rFonts w:ascii="Times New Roman" w:hAnsi="Times New Roman" w:eastAsia="宋体" w:cs="Times New Roman"/>
      <w:sz w:val="18"/>
      <w:szCs w:val="18"/>
    </w:rPr>
  </w:style>
  <w:style w:type="paragraph" w:styleId="36">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37">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paragraph" w:styleId="38">
    <w:name w:val="toc 1"/>
    <w:basedOn w:val="1"/>
    <w:next w:val="1"/>
    <w:qFormat/>
    <w:uiPriority w:val="0"/>
    <w:pPr>
      <w:widowControl w:val="0"/>
      <w:tabs>
        <w:tab w:val="right" w:leader="dot" w:pos="8280"/>
        <w:tab w:val="right" w:leader="dot" w:pos="8380"/>
      </w:tabs>
      <w:spacing w:before="120" w:after="120" w:line="320" w:lineRule="exact"/>
      <w:ind w:left="0" w:right="0" w:firstLine="840" w:firstLineChars="400"/>
      <w:jc w:val="left"/>
    </w:pPr>
    <w:rPr>
      <w:rFonts w:ascii="仿宋_GB2312" w:hAnsi="宋体" w:eastAsia="仿宋_GB2312" w:cs="Courier New"/>
      <w:caps/>
      <w:kern w:val="2"/>
      <w:sz w:val="21"/>
      <w:szCs w:val="21"/>
      <w:lang w:val="en-US" w:eastAsia="zh-CN" w:bidi="ar-SA"/>
    </w:rPr>
  </w:style>
  <w:style w:type="paragraph" w:styleId="39">
    <w:name w:val="toc 4"/>
    <w:basedOn w:val="1"/>
    <w:next w:val="1"/>
    <w:qFormat/>
    <w:uiPriority w:val="0"/>
    <w:pPr>
      <w:tabs>
        <w:tab w:val="right" w:leader="dot" w:pos="9185"/>
      </w:tabs>
      <w:adjustRightInd w:val="0"/>
      <w:spacing w:line="312" w:lineRule="atLeast"/>
      <w:ind w:left="1260"/>
      <w:textAlignment w:val="baseline"/>
    </w:pPr>
    <w:rPr>
      <w:rFonts w:ascii="Times New Roman" w:hAnsi="Times New Roman" w:eastAsia="宋体" w:cs="Times New Roman"/>
      <w:kern w:val="0"/>
      <w:szCs w:val="20"/>
    </w:rPr>
  </w:style>
  <w:style w:type="paragraph" w:styleId="40">
    <w:name w:val="Subtitle"/>
    <w:basedOn w:val="1"/>
    <w:next w:val="1"/>
    <w:link w:val="92"/>
    <w:qFormat/>
    <w:uiPriority w:val="0"/>
    <w:pPr>
      <w:spacing w:before="240" w:after="60" w:line="312" w:lineRule="auto"/>
      <w:jc w:val="center"/>
      <w:outlineLvl w:val="1"/>
    </w:pPr>
    <w:rPr>
      <w:rFonts w:ascii="Calibri Light" w:hAnsi="Calibri Light" w:eastAsia="宋体" w:cs="Times New Roman"/>
      <w:b/>
      <w:bCs/>
      <w:kern w:val="28"/>
      <w:sz w:val="32"/>
      <w:szCs w:val="32"/>
    </w:rPr>
  </w:style>
  <w:style w:type="paragraph" w:styleId="41">
    <w:name w:val="List"/>
    <w:basedOn w:val="1"/>
    <w:qFormat/>
    <w:uiPriority w:val="0"/>
    <w:pPr>
      <w:widowControl w:val="0"/>
      <w:spacing w:before="0" w:after="0"/>
      <w:ind w:left="200" w:right="0" w:hanging="200" w:hangingChars="200"/>
      <w:jc w:val="both"/>
    </w:pPr>
    <w:rPr>
      <w:rFonts w:ascii="Times New Roman" w:hAnsi="Times New Roman" w:eastAsia="宋体" w:cs="Times New Roman"/>
      <w:kern w:val="2"/>
      <w:sz w:val="28"/>
      <w:szCs w:val="24"/>
      <w:lang w:val="en-US" w:eastAsia="zh-CN" w:bidi="ar-SA"/>
    </w:rPr>
  </w:style>
  <w:style w:type="paragraph" w:styleId="42">
    <w:name w:val="footnote text"/>
    <w:basedOn w:val="1"/>
    <w:link w:val="93"/>
    <w:qFormat/>
    <w:uiPriority w:val="0"/>
    <w:pPr>
      <w:snapToGrid w:val="0"/>
      <w:jc w:val="left"/>
    </w:pPr>
    <w:rPr>
      <w:rFonts w:ascii="Times New Roman" w:hAnsi="Times New Roman" w:eastAsia="宋体" w:cs="Times New Roman"/>
      <w:sz w:val="18"/>
      <w:szCs w:val="18"/>
    </w:rPr>
  </w:style>
  <w:style w:type="paragraph" w:styleId="43">
    <w:name w:val="toc 6"/>
    <w:basedOn w:val="1"/>
    <w:next w:val="1"/>
    <w:qFormat/>
    <w:uiPriority w:val="0"/>
    <w:pPr>
      <w:tabs>
        <w:tab w:val="right" w:leader="dot" w:pos="9185"/>
      </w:tabs>
      <w:adjustRightInd w:val="0"/>
      <w:spacing w:line="312" w:lineRule="atLeast"/>
      <w:ind w:left="2100"/>
      <w:textAlignment w:val="baseline"/>
    </w:pPr>
    <w:rPr>
      <w:rFonts w:ascii="Times New Roman" w:hAnsi="Times New Roman" w:eastAsia="宋体" w:cs="Times New Roman"/>
      <w:kern w:val="0"/>
      <w:szCs w:val="20"/>
    </w:rPr>
  </w:style>
  <w:style w:type="paragraph" w:styleId="44">
    <w:name w:val="List 5"/>
    <w:basedOn w:val="1"/>
    <w:qFormat/>
    <w:uiPriority w:val="0"/>
    <w:pPr>
      <w:ind w:left="2100" w:hanging="420"/>
    </w:pPr>
    <w:rPr>
      <w:rFonts w:ascii="Times New Roman" w:hAnsi="Times New Roman" w:eastAsia="宋体" w:cs="Times New Roman"/>
      <w:szCs w:val="20"/>
    </w:rPr>
  </w:style>
  <w:style w:type="paragraph" w:styleId="45">
    <w:name w:val="Body Text Indent 3"/>
    <w:basedOn w:val="1"/>
    <w:link w:val="94"/>
    <w:qFormat/>
    <w:uiPriority w:val="0"/>
    <w:pPr>
      <w:spacing w:after="120" w:afterLines="0"/>
      <w:ind w:left="420" w:leftChars="200"/>
    </w:pPr>
    <w:rPr>
      <w:rFonts w:ascii="Times New Roman" w:hAnsi="Times New Roman" w:eastAsia="宋体" w:cs="Times New Roman"/>
      <w:sz w:val="16"/>
      <w:szCs w:val="16"/>
    </w:rPr>
  </w:style>
  <w:style w:type="paragraph" w:styleId="46">
    <w:name w:val="toc 2"/>
    <w:basedOn w:val="1"/>
    <w:next w:val="1"/>
    <w:qFormat/>
    <w:uiPriority w:val="0"/>
    <w:pPr>
      <w:ind w:left="420" w:leftChars="200"/>
    </w:pPr>
    <w:rPr>
      <w:rFonts w:ascii="Times New Roman" w:hAnsi="Times New Roman" w:eastAsia="宋体" w:cs="Times New Roman"/>
    </w:rPr>
  </w:style>
  <w:style w:type="paragraph" w:styleId="47">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paragraph" w:styleId="48">
    <w:name w:val="Body Text 2"/>
    <w:basedOn w:val="1"/>
    <w:link w:val="95"/>
    <w:qFormat/>
    <w:uiPriority w:val="0"/>
    <w:pPr>
      <w:spacing w:after="120" w:afterLines="0" w:line="480" w:lineRule="auto"/>
    </w:pPr>
    <w:rPr>
      <w:rFonts w:ascii="Times New Roman" w:hAnsi="Times New Roman" w:eastAsia="宋体" w:cs="Times New Roman"/>
    </w:rPr>
  </w:style>
  <w:style w:type="paragraph" w:styleId="49">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0">
    <w:name w:val="Normal (Web)"/>
    <w:basedOn w:val="1"/>
    <w:qFormat/>
    <w:uiPriority w:val="0"/>
    <w:pPr>
      <w:widowControl/>
      <w:spacing w:before="100" w:beforeAutospacing="1" w:after="100" w:afterAutospacing="1"/>
      <w:ind w:left="0" w:right="0"/>
      <w:jc w:val="left"/>
    </w:pPr>
    <w:rPr>
      <w:rFonts w:ascii="宋体" w:hAnsi="宋体" w:eastAsia="宋体" w:cs="Times New Roman"/>
      <w:kern w:val="0"/>
      <w:sz w:val="24"/>
      <w:szCs w:val="24"/>
      <w:lang w:val="en-US" w:eastAsia="zh-CN" w:bidi="ar-SA"/>
    </w:rPr>
  </w:style>
  <w:style w:type="paragraph" w:styleId="51">
    <w:name w:val="index 1"/>
    <w:basedOn w:val="1"/>
    <w:next w:val="1"/>
    <w:qFormat/>
    <w:uiPriority w:val="0"/>
    <w:pPr>
      <w:spacing w:line="400" w:lineRule="exact"/>
      <w:ind w:firstLine="420" w:firstLineChars="200"/>
    </w:pPr>
    <w:rPr>
      <w:rFonts w:ascii="宋体" w:hAnsi="Courier New" w:eastAsia="宋体" w:cs="Times New Roman"/>
      <w:b/>
      <w:szCs w:val="20"/>
    </w:rPr>
  </w:style>
  <w:style w:type="paragraph" w:styleId="52">
    <w:name w:val="Title"/>
    <w:basedOn w:val="1"/>
    <w:link w:val="97"/>
    <w:qFormat/>
    <w:uiPriority w:val="0"/>
    <w:pPr>
      <w:spacing w:before="240" w:beforeLines="0" w:after="60" w:afterLines="0"/>
      <w:jc w:val="center"/>
      <w:outlineLvl w:val="0"/>
    </w:pPr>
    <w:rPr>
      <w:rFonts w:ascii="Arial" w:hAnsi="Arial" w:eastAsia="宋体" w:cs="Times New Roman"/>
      <w:b/>
      <w:bCs/>
      <w:sz w:val="32"/>
      <w:szCs w:val="32"/>
    </w:rPr>
  </w:style>
  <w:style w:type="paragraph" w:styleId="53">
    <w:name w:val="annotation subject"/>
    <w:basedOn w:val="20"/>
    <w:next w:val="20"/>
    <w:link w:val="98"/>
    <w:qFormat/>
    <w:uiPriority w:val="0"/>
    <w:pPr>
      <w:adjustRightInd/>
      <w:spacing w:line="240" w:lineRule="auto"/>
      <w:textAlignment w:val="auto"/>
    </w:pPr>
    <w:rPr>
      <w:rFonts w:ascii="Times New Roman" w:hAnsi="Times New Roman" w:eastAsia="宋体" w:cs="Times New Roman"/>
      <w:b/>
      <w:bCs/>
      <w:kern w:val="2"/>
      <w:sz w:val="21"/>
      <w:szCs w:val="24"/>
    </w:rPr>
  </w:style>
  <w:style w:type="paragraph" w:styleId="54">
    <w:name w:val="Body Text First Indent"/>
    <w:basedOn w:val="23"/>
    <w:next w:val="1"/>
    <w:link w:val="99"/>
    <w:qFormat/>
    <w:uiPriority w:val="0"/>
    <w:pPr>
      <w:spacing w:after="120" w:line="240" w:lineRule="auto"/>
      <w:ind w:firstLine="420" w:firstLineChars="100"/>
    </w:pPr>
    <w:rPr>
      <w:rFonts w:ascii="Times New Roman" w:hAnsi="Times New Roman" w:eastAsia="宋体" w:cs="Times New Roman"/>
      <w:sz w:val="21"/>
    </w:rPr>
  </w:style>
  <w:style w:type="paragraph" w:styleId="55">
    <w:name w:val="Body Text First Indent 2"/>
    <w:basedOn w:val="24"/>
    <w:link w:val="100"/>
    <w:qFormat/>
    <w:uiPriority w:val="0"/>
    <w:pPr>
      <w:spacing w:after="120"/>
      <w:ind w:left="420" w:leftChars="200" w:firstLine="420" w:firstLineChars="200"/>
    </w:pPr>
    <w:rPr>
      <w:rFonts w:ascii="Times New Roman" w:hAnsi="Times New Roman" w:eastAsia="宋体" w:cs="Times New Roman"/>
      <w:kern w:val="0"/>
      <w:sz w:val="21"/>
      <w:szCs w:val="24"/>
    </w:rPr>
  </w:style>
  <w:style w:type="table" w:styleId="57">
    <w:name w:val="Table Grid"/>
    <w:basedOn w:val="5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rFonts w:ascii="Times New Roman" w:hAnsi="Times New Roman" w:eastAsia="宋体" w:cs="Times New Roman"/>
      <w:b/>
      <w:bCs/>
      <w:sz w:val="21"/>
    </w:rPr>
  </w:style>
  <w:style w:type="character" w:styleId="60">
    <w:name w:val="page number"/>
    <w:qFormat/>
    <w:uiPriority w:val="0"/>
    <w:rPr>
      <w:rFonts w:ascii="Times New Roman" w:hAnsi="Times New Roman" w:eastAsia="宋体" w:cs="Times New Roman"/>
      <w:sz w:val="21"/>
    </w:rPr>
  </w:style>
  <w:style w:type="character" w:styleId="61">
    <w:name w:val="FollowedHyperlink"/>
    <w:qFormat/>
    <w:uiPriority w:val="0"/>
    <w:rPr>
      <w:rFonts w:ascii="Times New Roman" w:hAnsi="Times New Roman" w:eastAsia="宋体" w:cs="Times New Roman"/>
      <w:color w:val="800080"/>
      <w:u w:val="single"/>
    </w:rPr>
  </w:style>
  <w:style w:type="character" w:styleId="62">
    <w:name w:val="Emphasis"/>
    <w:qFormat/>
    <w:uiPriority w:val="0"/>
    <w:rPr>
      <w:rFonts w:ascii="Times New Roman" w:hAnsi="Times New Roman" w:eastAsia="宋体" w:cs="Times New Roman"/>
      <w:color w:val="CC0000"/>
      <w:sz w:val="21"/>
    </w:rPr>
  </w:style>
  <w:style w:type="character" w:styleId="63">
    <w:name w:val="HTML Definition"/>
    <w:qFormat/>
    <w:uiPriority w:val="0"/>
    <w:rPr>
      <w:rFonts w:ascii="Times New Roman" w:hAnsi="Times New Roman" w:eastAsia="宋体" w:cs="Times New Roman"/>
    </w:rPr>
  </w:style>
  <w:style w:type="character" w:styleId="64">
    <w:name w:val="HTML Variable"/>
    <w:qFormat/>
    <w:uiPriority w:val="0"/>
    <w:rPr>
      <w:rFonts w:ascii="Times New Roman" w:hAnsi="Times New Roman" w:eastAsia="宋体" w:cs="Times New Roman"/>
    </w:rPr>
  </w:style>
  <w:style w:type="character" w:styleId="65">
    <w:name w:val="Hyperlink"/>
    <w:qFormat/>
    <w:uiPriority w:val="0"/>
    <w:rPr>
      <w:rFonts w:ascii="Times New Roman" w:hAnsi="Times New Roman" w:eastAsia="宋体" w:cs="Times New Roman"/>
      <w:color w:val="0000FF"/>
      <w:u w:val="single"/>
    </w:rPr>
  </w:style>
  <w:style w:type="character" w:styleId="66">
    <w:name w:val="HTML Code"/>
    <w:qFormat/>
    <w:uiPriority w:val="0"/>
    <w:rPr>
      <w:rFonts w:hint="default" w:ascii="Courier New" w:hAnsi="Courier New" w:eastAsia="Courier New" w:cs="Courier New"/>
      <w:sz w:val="24"/>
      <w:szCs w:val="24"/>
    </w:rPr>
  </w:style>
  <w:style w:type="character" w:styleId="67">
    <w:name w:val="annotation reference"/>
    <w:qFormat/>
    <w:uiPriority w:val="0"/>
    <w:rPr>
      <w:rFonts w:ascii="Times New Roman" w:hAnsi="Times New Roman" w:eastAsia="宋体" w:cs="Times New Roman"/>
      <w:sz w:val="21"/>
      <w:szCs w:val="21"/>
    </w:rPr>
  </w:style>
  <w:style w:type="character" w:styleId="68">
    <w:name w:val="HTML Cite"/>
    <w:qFormat/>
    <w:uiPriority w:val="0"/>
    <w:rPr>
      <w:rFonts w:ascii="Times New Roman" w:hAnsi="Times New Roman" w:eastAsia="宋体" w:cs="Times New Roman"/>
    </w:rPr>
  </w:style>
  <w:style w:type="character" w:styleId="69">
    <w:name w:val="HTML Keyboard"/>
    <w:qFormat/>
    <w:uiPriority w:val="0"/>
    <w:rPr>
      <w:rFonts w:hint="default" w:ascii="Courier New" w:hAnsi="Courier New" w:eastAsia="Courier New" w:cs="Courier New"/>
      <w:sz w:val="24"/>
      <w:szCs w:val="24"/>
    </w:rPr>
  </w:style>
  <w:style w:type="character" w:styleId="70">
    <w:name w:val="HTML Sample"/>
    <w:qFormat/>
    <w:uiPriority w:val="0"/>
    <w:rPr>
      <w:rFonts w:ascii="Courier New" w:hAnsi="Courier New" w:eastAsia="Times New Roman" w:cs="Courier New"/>
      <w:sz w:val="21"/>
    </w:rPr>
  </w:style>
  <w:style w:type="character" w:customStyle="1" w:styleId="71">
    <w:name w:val="标题 1 Char1"/>
    <w:link w:val="3"/>
    <w:qFormat/>
    <w:uiPriority w:val="0"/>
    <w:rPr>
      <w:rFonts w:ascii="Times New Roman" w:hAnsi="Times New Roman" w:eastAsia="宋体" w:cs="Times New Roman"/>
      <w:b/>
      <w:bCs/>
      <w:kern w:val="44"/>
      <w:sz w:val="44"/>
      <w:szCs w:val="44"/>
      <w:lang w:val="en-US" w:eastAsia="zh-CN" w:bidi="ar-SA"/>
    </w:rPr>
  </w:style>
  <w:style w:type="character" w:customStyle="1" w:styleId="72">
    <w:name w:val="标题 2 Char1"/>
    <w:link w:val="4"/>
    <w:qFormat/>
    <w:uiPriority w:val="0"/>
    <w:rPr>
      <w:rFonts w:ascii="Arial" w:hAnsi="Arial" w:eastAsia="黑体" w:cs="Times New Roman"/>
      <w:b/>
      <w:bCs/>
      <w:sz w:val="32"/>
      <w:szCs w:val="32"/>
      <w:lang w:bidi="ar-SA"/>
    </w:rPr>
  </w:style>
  <w:style w:type="character" w:customStyle="1" w:styleId="73">
    <w:name w:val="标题 3 Char1"/>
    <w:link w:val="5"/>
    <w:qFormat/>
    <w:uiPriority w:val="0"/>
    <w:rPr>
      <w:rFonts w:ascii="Times New Roman" w:hAnsi="Times New Roman" w:eastAsia="宋体" w:cs="Times New Roman"/>
      <w:b/>
      <w:bCs/>
      <w:sz w:val="32"/>
      <w:szCs w:val="32"/>
      <w:lang w:bidi="ar-SA"/>
    </w:rPr>
  </w:style>
  <w:style w:type="character" w:customStyle="1" w:styleId="74">
    <w:name w:val="标题 4 Char1"/>
    <w:link w:val="6"/>
    <w:qFormat/>
    <w:uiPriority w:val="0"/>
    <w:rPr>
      <w:rFonts w:ascii="Arial" w:hAnsi="Arial" w:eastAsia="黑体" w:cs="Times New Roman"/>
      <w:sz w:val="28"/>
      <w:lang w:bidi="ar-SA"/>
    </w:rPr>
  </w:style>
  <w:style w:type="character" w:customStyle="1" w:styleId="75">
    <w:name w:val="标题 5 Char1"/>
    <w:link w:val="7"/>
    <w:qFormat/>
    <w:uiPriority w:val="0"/>
    <w:rPr>
      <w:rFonts w:ascii="Times New Roman" w:hAnsi="Times New Roman" w:eastAsia="宋体" w:cs="Times New Roman"/>
      <w:b/>
      <w:kern w:val="2"/>
      <w:sz w:val="28"/>
      <w:szCs w:val="24"/>
      <w:lang w:val="en-US" w:eastAsia="zh-CN" w:bidi="ar-SA"/>
    </w:rPr>
  </w:style>
  <w:style w:type="character" w:customStyle="1" w:styleId="76">
    <w:name w:val="正文缩进 Char"/>
    <w:link w:val="8"/>
    <w:qFormat/>
    <w:uiPriority w:val="0"/>
    <w:rPr>
      <w:rFonts w:ascii="Times New Roman" w:hAnsi="Times New Roman" w:eastAsia="宋体" w:cs="Times New Roman"/>
      <w:kern w:val="2"/>
      <w:sz w:val="21"/>
    </w:rPr>
  </w:style>
  <w:style w:type="character" w:customStyle="1" w:styleId="77">
    <w:name w:val="标题 6 Char1"/>
    <w:link w:val="9"/>
    <w:qFormat/>
    <w:uiPriority w:val="0"/>
    <w:rPr>
      <w:rFonts w:ascii="Arial" w:hAnsi="Arial" w:eastAsia="黑体" w:cs="Times New Roman"/>
      <w:b/>
      <w:kern w:val="2"/>
      <w:sz w:val="24"/>
      <w:szCs w:val="24"/>
      <w:lang w:val="en-US" w:eastAsia="zh-CN" w:bidi="ar-SA"/>
    </w:rPr>
  </w:style>
  <w:style w:type="character" w:customStyle="1" w:styleId="78">
    <w:name w:val="标题 7 Char1"/>
    <w:link w:val="10"/>
    <w:qFormat/>
    <w:uiPriority w:val="0"/>
    <w:rPr>
      <w:rFonts w:ascii="Times New Roman" w:hAnsi="Times New Roman" w:eastAsia="宋体" w:cs="Times New Roman"/>
      <w:b/>
      <w:kern w:val="2"/>
      <w:sz w:val="24"/>
      <w:szCs w:val="24"/>
      <w:lang w:val="en-US" w:eastAsia="zh-CN" w:bidi="ar-SA"/>
    </w:rPr>
  </w:style>
  <w:style w:type="character" w:customStyle="1" w:styleId="79">
    <w:name w:val="标题 8 Char1"/>
    <w:link w:val="11"/>
    <w:qFormat/>
    <w:uiPriority w:val="0"/>
    <w:rPr>
      <w:rFonts w:ascii="Arial" w:hAnsi="Arial" w:eastAsia="黑体" w:cs="Times New Roman"/>
      <w:kern w:val="2"/>
      <w:sz w:val="24"/>
      <w:szCs w:val="24"/>
      <w:lang w:val="en-US" w:eastAsia="zh-CN" w:bidi="ar-SA"/>
    </w:rPr>
  </w:style>
  <w:style w:type="character" w:customStyle="1" w:styleId="80">
    <w:name w:val="标题 9 Char1"/>
    <w:link w:val="12"/>
    <w:qFormat/>
    <w:uiPriority w:val="0"/>
    <w:rPr>
      <w:rFonts w:ascii="Arial" w:hAnsi="Arial" w:eastAsia="黑体" w:cs="Times New Roman"/>
      <w:kern w:val="2"/>
      <w:sz w:val="21"/>
      <w:szCs w:val="24"/>
      <w:lang w:val="en-US" w:eastAsia="zh-CN" w:bidi="ar-SA"/>
    </w:rPr>
  </w:style>
  <w:style w:type="character" w:customStyle="1" w:styleId="81">
    <w:name w:val="文档结构图 Char1"/>
    <w:link w:val="18"/>
    <w:qFormat/>
    <w:uiPriority w:val="0"/>
    <w:rPr>
      <w:rFonts w:ascii="Times New Roman" w:hAnsi="Times New Roman" w:eastAsia="宋体" w:cs="Times New Roman"/>
      <w:kern w:val="2"/>
      <w:sz w:val="21"/>
      <w:szCs w:val="24"/>
      <w:lang w:val="en-US" w:eastAsia="zh-CN" w:bidi="ar-SA"/>
    </w:rPr>
  </w:style>
  <w:style w:type="character" w:customStyle="1" w:styleId="82">
    <w:name w:val="批注文字 Char2"/>
    <w:link w:val="20"/>
    <w:qFormat/>
    <w:uiPriority w:val="0"/>
    <w:rPr>
      <w:rFonts w:ascii="Times New Roman" w:hAnsi="Times New Roman" w:eastAsia="宋体" w:cs="Times New Roman"/>
      <w:sz w:val="24"/>
      <w:lang w:bidi="ar-SA"/>
    </w:rPr>
  </w:style>
  <w:style w:type="character" w:customStyle="1" w:styleId="83">
    <w:name w:val="称呼 Char1"/>
    <w:link w:val="21"/>
    <w:qFormat/>
    <w:uiPriority w:val="0"/>
    <w:rPr>
      <w:rFonts w:ascii="Times New Roman" w:hAnsi="Times New Roman" w:eastAsia="宋体" w:cs="Times New Roman"/>
      <w:kern w:val="2"/>
      <w:sz w:val="28"/>
      <w:szCs w:val="24"/>
    </w:rPr>
  </w:style>
  <w:style w:type="character" w:customStyle="1" w:styleId="84">
    <w:name w:val="正文文本 3 Char1"/>
    <w:link w:val="22"/>
    <w:qFormat/>
    <w:uiPriority w:val="0"/>
    <w:rPr>
      <w:rFonts w:ascii="Times New Roman" w:hAnsi="Times New Roman" w:eastAsia="宋体" w:cs="Times New Roman"/>
      <w:b/>
      <w:bCs/>
      <w:kern w:val="2"/>
      <w:sz w:val="24"/>
      <w:szCs w:val="24"/>
      <w:lang w:val="en-US" w:eastAsia="zh-CN" w:bidi="ar-SA"/>
    </w:rPr>
  </w:style>
  <w:style w:type="character" w:customStyle="1" w:styleId="85">
    <w:name w:val="正文文本 Char1"/>
    <w:link w:val="23"/>
    <w:qFormat/>
    <w:uiPriority w:val="0"/>
    <w:rPr>
      <w:rFonts w:ascii="Times New Roman" w:hAnsi="Times New Roman" w:eastAsia="宋体" w:cs="Times New Roman"/>
      <w:kern w:val="2"/>
      <w:sz w:val="24"/>
      <w:szCs w:val="24"/>
      <w:lang w:val="en-US" w:eastAsia="zh-CN" w:bidi="ar-SA"/>
    </w:rPr>
  </w:style>
  <w:style w:type="character" w:customStyle="1" w:styleId="86">
    <w:name w:val="正文文本缩进 Char2"/>
    <w:link w:val="24"/>
    <w:qFormat/>
    <w:uiPriority w:val="0"/>
    <w:rPr>
      <w:rFonts w:ascii="仿宋_GB2312" w:hAnsi="Times New Roman" w:eastAsia="仿宋_GB2312" w:cs="Times New Roman"/>
      <w:kern w:val="2"/>
      <w:sz w:val="32"/>
      <w:lang w:val="en-US" w:eastAsia="zh-CN" w:bidi="ar-SA"/>
    </w:rPr>
  </w:style>
  <w:style w:type="character" w:customStyle="1" w:styleId="87">
    <w:name w:val="纯文本 Char3"/>
    <w:link w:val="30"/>
    <w:qFormat/>
    <w:uiPriority w:val="0"/>
    <w:rPr>
      <w:rFonts w:ascii="宋体" w:hAnsi="Courier New" w:eastAsia="宋体" w:cs="Courier New"/>
      <w:kern w:val="2"/>
      <w:sz w:val="21"/>
      <w:szCs w:val="21"/>
      <w:lang w:val="en-US" w:eastAsia="zh-CN" w:bidi="ar-SA"/>
    </w:rPr>
  </w:style>
  <w:style w:type="character" w:customStyle="1" w:styleId="88">
    <w:name w:val="日期 Char1"/>
    <w:link w:val="32"/>
    <w:qFormat/>
    <w:uiPriority w:val="0"/>
    <w:rPr>
      <w:rFonts w:ascii="宋体" w:hAnsi="Courier New" w:eastAsia="宋体" w:cs="Courier New"/>
      <w:kern w:val="2"/>
      <w:sz w:val="21"/>
      <w:szCs w:val="21"/>
      <w:lang w:val="en-US" w:eastAsia="zh-CN" w:bidi="ar-SA"/>
    </w:rPr>
  </w:style>
  <w:style w:type="character" w:customStyle="1" w:styleId="89">
    <w:name w:val="正文文本缩进 2 Char1"/>
    <w:link w:val="33"/>
    <w:qFormat/>
    <w:uiPriority w:val="0"/>
    <w:rPr>
      <w:rFonts w:ascii="Times New Roman" w:hAnsi="Times New Roman" w:eastAsia="宋体" w:cs="Times New Roman"/>
      <w:kern w:val="2"/>
      <w:sz w:val="32"/>
      <w:lang w:val="en-US" w:eastAsia="zh-CN" w:bidi="ar-SA"/>
    </w:rPr>
  </w:style>
  <w:style w:type="character" w:customStyle="1" w:styleId="90">
    <w:name w:val="尾注文本 Char1"/>
    <w:link w:val="34"/>
    <w:qFormat/>
    <w:uiPriority w:val="0"/>
    <w:rPr>
      <w:rFonts w:ascii="Calibri" w:hAnsi="Calibri" w:eastAsia="宋体" w:cs="Times New Roman"/>
      <w:kern w:val="2"/>
      <w:sz w:val="21"/>
      <w:szCs w:val="22"/>
    </w:rPr>
  </w:style>
  <w:style w:type="character" w:customStyle="1" w:styleId="91">
    <w:name w:val="批注框文本 Char1"/>
    <w:link w:val="35"/>
    <w:qFormat/>
    <w:uiPriority w:val="0"/>
    <w:rPr>
      <w:rFonts w:ascii="Times New Roman" w:hAnsi="Times New Roman" w:eastAsia="宋体" w:cs="Times New Roman"/>
      <w:kern w:val="2"/>
      <w:sz w:val="18"/>
      <w:szCs w:val="18"/>
      <w:lang w:val="en-US" w:eastAsia="zh-CN" w:bidi="ar-SA"/>
    </w:rPr>
  </w:style>
  <w:style w:type="character" w:customStyle="1" w:styleId="92">
    <w:name w:val="副标题 Char2"/>
    <w:link w:val="40"/>
    <w:qFormat/>
    <w:uiPriority w:val="0"/>
    <w:rPr>
      <w:rFonts w:ascii="Calibri Light" w:hAnsi="Calibri Light" w:eastAsia="宋体" w:cs="Times New Roman"/>
      <w:b/>
      <w:bCs/>
      <w:kern w:val="28"/>
      <w:sz w:val="32"/>
      <w:szCs w:val="32"/>
    </w:rPr>
  </w:style>
  <w:style w:type="character" w:customStyle="1" w:styleId="93">
    <w:name w:val="脚注文本 Char2"/>
    <w:link w:val="42"/>
    <w:qFormat/>
    <w:uiPriority w:val="0"/>
    <w:rPr>
      <w:rFonts w:ascii="Times New Roman" w:hAnsi="Times New Roman" w:eastAsia="宋体" w:cs="Times New Roman"/>
      <w:kern w:val="2"/>
      <w:sz w:val="18"/>
      <w:szCs w:val="18"/>
    </w:rPr>
  </w:style>
  <w:style w:type="character" w:customStyle="1" w:styleId="94">
    <w:name w:val="正文文本缩进 3 Char1"/>
    <w:link w:val="45"/>
    <w:qFormat/>
    <w:uiPriority w:val="0"/>
    <w:rPr>
      <w:rFonts w:ascii="Times New Roman" w:hAnsi="Times New Roman" w:eastAsia="宋体" w:cs="Times New Roman"/>
      <w:kern w:val="2"/>
      <w:sz w:val="16"/>
      <w:szCs w:val="16"/>
      <w:lang w:val="en-US" w:eastAsia="zh-CN" w:bidi="ar-SA"/>
    </w:rPr>
  </w:style>
  <w:style w:type="character" w:customStyle="1" w:styleId="95">
    <w:name w:val="正文文本 2 Char1"/>
    <w:link w:val="48"/>
    <w:qFormat/>
    <w:uiPriority w:val="0"/>
    <w:rPr>
      <w:rFonts w:ascii="Times New Roman" w:hAnsi="Times New Roman" w:eastAsia="宋体" w:cs="Times New Roman"/>
      <w:kern w:val="2"/>
      <w:sz w:val="21"/>
      <w:szCs w:val="24"/>
      <w:lang w:val="en-US" w:eastAsia="zh-CN" w:bidi="ar-SA"/>
    </w:rPr>
  </w:style>
  <w:style w:type="character" w:customStyle="1" w:styleId="96">
    <w:name w:val="HTML 预设格式 Char1"/>
    <w:link w:val="49"/>
    <w:qFormat/>
    <w:uiPriority w:val="0"/>
    <w:rPr>
      <w:rFonts w:ascii="黑体" w:hAnsi="Courier New" w:eastAsia="黑体" w:cs="Courier New"/>
      <w:lang w:val="en-US" w:eastAsia="zh-CN" w:bidi="ar-SA"/>
    </w:rPr>
  </w:style>
  <w:style w:type="character" w:customStyle="1" w:styleId="97">
    <w:name w:val="标题 Char2"/>
    <w:link w:val="52"/>
    <w:qFormat/>
    <w:uiPriority w:val="0"/>
    <w:rPr>
      <w:rFonts w:ascii="Arial" w:hAnsi="Arial" w:eastAsia="宋体" w:cs="Times New Roman"/>
      <w:b/>
      <w:bCs/>
      <w:kern w:val="2"/>
      <w:sz w:val="32"/>
      <w:szCs w:val="32"/>
      <w:lang w:bidi="ar-SA"/>
    </w:rPr>
  </w:style>
  <w:style w:type="character" w:customStyle="1" w:styleId="98">
    <w:name w:val="批注主题 Char1"/>
    <w:link w:val="53"/>
    <w:qFormat/>
    <w:uiPriority w:val="0"/>
    <w:rPr>
      <w:rFonts w:ascii="Times New Roman" w:hAnsi="Times New Roman" w:eastAsia="宋体" w:cs="Times New Roman"/>
      <w:b/>
      <w:bCs/>
      <w:kern w:val="2"/>
      <w:sz w:val="21"/>
      <w:szCs w:val="24"/>
      <w:lang w:bidi="ar-SA"/>
    </w:rPr>
  </w:style>
  <w:style w:type="character" w:customStyle="1" w:styleId="99">
    <w:name w:val="正文首行缩进 Char1"/>
    <w:link w:val="54"/>
    <w:qFormat/>
    <w:uiPriority w:val="0"/>
    <w:rPr>
      <w:rFonts w:ascii="Times New Roman" w:hAnsi="Times New Roman" w:eastAsia="宋体" w:cs="Times New Roman"/>
      <w:kern w:val="2"/>
      <w:sz w:val="21"/>
      <w:szCs w:val="24"/>
      <w:lang w:val="en-US" w:eastAsia="zh-CN" w:bidi="ar-SA"/>
    </w:rPr>
  </w:style>
  <w:style w:type="character" w:customStyle="1" w:styleId="100">
    <w:name w:val="正文首行缩进 2 Char"/>
    <w:link w:val="55"/>
    <w:qFormat/>
    <w:uiPriority w:val="0"/>
    <w:rPr>
      <w:rFonts w:ascii="Times New Roman" w:hAnsi="Times New Roman" w:eastAsia="宋体" w:cs="Times New Roman"/>
      <w:sz w:val="21"/>
      <w:szCs w:val="24"/>
      <w:lang w:val="en-US" w:eastAsia="zh-CN" w:bidi="ar-SA"/>
    </w:rPr>
  </w:style>
  <w:style w:type="character" w:customStyle="1" w:styleId="101">
    <w:name w:val="llyf92"/>
    <w:qFormat/>
    <w:uiPriority w:val="0"/>
    <w:rPr>
      <w:rFonts w:ascii="Times New Roman" w:hAnsi="Times New Roman" w:eastAsia="宋体" w:cs="Times New Roman"/>
      <w:sz w:val="18"/>
      <w:szCs w:val="18"/>
    </w:rPr>
  </w:style>
  <w:style w:type="character" w:customStyle="1" w:styleId="102">
    <w:name w:val="正文首行缩进 Char2"/>
    <w:qFormat/>
    <w:uiPriority w:val="0"/>
    <w:rPr>
      <w:rFonts w:hint="eastAsia" w:ascii="宋体" w:hAnsi="宋体" w:eastAsia="宋体" w:cs="Times New Roman"/>
      <w:kern w:val="2"/>
      <w:sz w:val="21"/>
      <w:szCs w:val="24"/>
      <w:lang w:val="en-US" w:eastAsia="zh-CN" w:bidi="ar-SA"/>
    </w:rPr>
  </w:style>
  <w:style w:type="character" w:customStyle="1" w:styleId="103">
    <w:name w:val="row08"/>
    <w:qFormat/>
    <w:uiPriority w:val="0"/>
    <w:rPr>
      <w:rFonts w:hint="default" w:ascii="Times New Roman" w:hAnsi="Times New Roman" w:eastAsia="宋体" w:cs="Times New Roman"/>
    </w:rPr>
  </w:style>
  <w:style w:type="character" w:customStyle="1" w:styleId="104">
    <w:name w:val="标题 2 Char2"/>
    <w:qFormat/>
    <w:uiPriority w:val="0"/>
    <w:rPr>
      <w:rFonts w:hint="default" w:ascii="Arial" w:hAnsi="Arial" w:eastAsia="黑体" w:cs="Arial"/>
      <w:b/>
      <w:bCs/>
      <w:sz w:val="32"/>
      <w:szCs w:val="32"/>
    </w:rPr>
  </w:style>
  <w:style w:type="character" w:customStyle="1" w:styleId="105">
    <w:name w:val="bookmark-item uuid-1595941076685 code-am014biditemcount editdisable single-line-text-input-box-cls"/>
    <w:qFormat/>
    <w:uiPriority w:val="0"/>
    <w:rPr>
      <w:rFonts w:ascii="Times New Roman" w:hAnsi="Times New Roman" w:eastAsia="宋体" w:cs="Times New Roman"/>
    </w:rPr>
  </w:style>
  <w:style w:type="character" w:customStyle="1" w:styleId="106">
    <w:name w:val="标题 3 Char"/>
    <w:qFormat/>
    <w:uiPriority w:val="0"/>
    <w:rPr>
      <w:rFonts w:ascii="Times New Roman" w:hAnsi="Times New Roman" w:eastAsia="宋体" w:cs="Times New Roman"/>
      <w:b/>
      <w:bCs/>
      <w:sz w:val="32"/>
      <w:szCs w:val="32"/>
      <w:lang w:bidi="ar-SA"/>
    </w:rPr>
  </w:style>
  <w:style w:type="character" w:customStyle="1" w:styleId="107">
    <w:name w:val="脚注文本 Char1"/>
    <w:qFormat/>
    <w:uiPriority w:val="0"/>
    <w:rPr>
      <w:rFonts w:ascii="Times New Roman" w:hAnsi="Times New Roman" w:eastAsia="宋体" w:cs="Times New Roman"/>
      <w:kern w:val="2"/>
      <w:sz w:val="18"/>
      <w:szCs w:val="18"/>
    </w:rPr>
  </w:style>
  <w:style w:type="character" w:customStyle="1" w:styleId="108">
    <w:name w:val="正文无缩进 Char Char"/>
    <w:link w:val="109"/>
    <w:qFormat/>
    <w:uiPriority w:val="0"/>
    <w:rPr>
      <w:rFonts w:ascii="宋体" w:hAnsi="宋体" w:eastAsia="宋体" w:cs="Times New Roman"/>
      <w:color w:val="000000"/>
      <w:kern w:val="2"/>
      <w:sz w:val="24"/>
      <w:szCs w:val="24"/>
    </w:rPr>
  </w:style>
  <w:style w:type="paragraph" w:customStyle="1" w:styleId="109">
    <w:name w:val="正文无缩进"/>
    <w:basedOn w:val="1"/>
    <w:link w:val="108"/>
    <w:qFormat/>
    <w:uiPriority w:val="0"/>
    <w:pPr>
      <w:spacing w:line="360" w:lineRule="auto"/>
    </w:pPr>
    <w:rPr>
      <w:rFonts w:ascii="宋体" w:hAnsi="宋体" w:eastAsia="宋体" w:cs="Times New Roman"/>
      <w:color w:val="000000"/>
      <w:sz w:val="24"/>
    </w:rPr>
  </w:style>
  <w:style w:type="character" w:customStyle="1" w:styleId="110">
    <w:name w:val="Char Char33"/>
    <w:qFormat/>
    <w:uiPriority w:val="0"/>
    <w:rPr>
      <w:rFonts w:hint="default" w:ascii="Arial" w:hAnsi="Arial" w:eastAsia="黑体" w:cs="宋体"/>
      <w:sz w:val="28"/>
      <w:lang w:val="en-US" w:eastAsia="zh-CN" w:bidi="ar-SA"/>
    </w:rPr>
  </w:style>
  <w:style w:type="character" w:customStyle="1" w:styleId="111">
    <w:name w:val="标题 3 Char2"/>
    <w:qFormat/>
    <w:uiPriority w:val="0"/>
    <w:rPr>
      <w:rFonts w:ascii="Times New Roman" w:hAnsi="Times New Roman" w:eastAsia="宋体" w:cs="Times New Roman"/>
      <w:b/>
      <w:bCs/>
      <w:sz w:val="32"/>
      <w:szCs w:val="32"/>
    </w:rPr>
  </w:style>
  <w:style w:type="character" w:customStyle="1" w:styleId="112">
    <w:name w:val="正文文本缩进 3 Char2"/>
    <w:qFormat/>
    <w:uiPriority w:val="0"/>
    <w:rPr>
      <w:rFonts w:ascii="Times New Roman" w:hAnsi="Times New Roman" w:eastAsia="宋体" w:cs="Times New Roman"/>
      <w:kern w:val="2"/>
      <w:sz w:val="16"/>
      <w:szCs w:val="16"/>
    </w:rPr>
  </w:style>
  <w:style w:type="character" w:customStyle="1" w:styleId="113">
    <w:name w:val="ca-8"/>
    <w:qFormat/>
    <w:uiPriority w:val="0"/>
    <w:rPr>
      <w:rFonts w:ascii="Times New Roman" w:hAnsi="Times New Roman" w:eastAsia="宋体" w:cs="Times New Roman"/>
    </w:rPr>
  </w:style>
  <w:style w:type="character" w:customStyle="1" w:styleId="114">
    <w:name w:val="标题 Char1"/>
    <w:qFormat/>
    <w:uiPriority w:val="0"/>
    <w:rPr>
      <w:rFonts w:hint="default" w:ascii="Cambria" w:hAnsi="Cambria" w:eastAsia="宋体" w:cs="Times New Roman"/>
      <w:b/>
      <w:bCs/>
      <w:kern w:val="2"/>
      <w:sz w:val="32"/>
      <w:szCs w:val="32"/>
    </w:rPr>
  </w:style>
  <w:style w:type="character" w:customStyle="1" w:styleId="115">
    <w:name w:val="纯文本 Char"/>
    <w:qFormat/>
    <w:uiPriority w:val="0"/>
    <w:rPr>
      <w:rFonts w:ascii="宋体" w:hAnsi="Courier New" w:eastAsia="宋体" w:cs="Courier New"/>
      <w:kern w:val="2"/>
      <w:sz w:val="21"/>
      <w:szCs w:val="21"/>
      <w:lang w:val="en-US" w:eastAsia="zh-CN" w:bidi="ar-SA"/>
    </w:rPr>
  </w:style>
  <w:style w:type="character" w:customStyle="1" w:styleId="116">
    <w:name w:val="bookmark-item uuid-1589194982864 code-31006 addword multi-line-text-input-box-cls"/>
    <w:qFormat/>
    <w:uiPriority w:val="0"/>
    <w:rPr>
      <w:rFonts w:ascii="Times New Roman" w:hAnsi="Times New Roman" w:eastAsia="宋体" w:cs="Times New Roman"/>
    </w:rPr>
  </w:style>
  <w:style w:type="character" w:customStyle="1" w:styleId="117">
    <w:name w:val="unnamed3"/>
    <w:qFormat/>
    <w:uiPriority w:val="0"/>
    <w:rPr>
      <w:rFonts w:ascii="Times New Roman" w:hAnsi="Times New Roman" w:eastAsia="宋体" w:cs="Times New Roman"/>
    </w:rPr>
  </w:style>
  <w:style w:type="character" w:customStyle="1" w:styleId="118">
    <w:name w:val="Char Char23"/>
    <w:qFormat/>
    <w:uiPriority w:val="0"/>
    <w:rPr>
      <w:rFonts w:hint="default" w:ascii="Times New Roman" w:hAnsi="Times New Roman" w:eastAsia="宋体" w:cs="Times New Roman"/>
      <w:b/>
      <w:bCs/>
      <w:kern w:val="44"/>
      <w:sz w:val="44"/>
      <w:szCs w:val="44"/>
    </w:rPr>
  </w:style>
  <w:style w:type="character" w:customStyle="1" w:styleId="119">
    <w:name w:val="页码 New New New New New"/>
    <w:qFormat/>
    <w:uiPriority w:val="0"/>
    <w:rPr>
      <w:rFonts w:ascii="Times New Roman" w:hAnsi="Times New Roman" w:eastAsia="宋体" w:cs="Times New Roman"/>
    </w:rPr>
  </w:style>
  <w:style w:type="character" w:customStyle="1" w:styleId="120">
    <w:name w:val="Char Char22"/>
    <w:qFormat/>
    <w:uiPriority w:val="0"/>
    <w:rPr>
      <w:rFonts w:hint="eastAsia" w:ascii="宋体" w:hAnsi="宋体" w:eastAsia="宋体" w:cs="Times New Roman"/>
      <w:b/>
      <w:kern w:val="2"/>
      <w:sz w:val="28"/>
      <w:szCs w:val="24"/>
      <w:lang w:val="en-US" w:eastAsia="zh-CN" w:bidi="ar-SA"/>
    </w:rPr>
  </w:style>
  <w:style w:type="character" w:customStyle="1" w:styleId="121">
    <w:name w:val="ca-3"/>
    <w:qFormat/>
    <w:uiPriority w:val="0"/>
    <w:rPr>
      <w:rFonts w:ascii="Times New Roman" w:hAnsi="Times New Roman" w:eastAsia="宋体" w:cs="Times New Roman"/>
    </w:rPr>
  </w:style>
  <w:style w:type="character" w:customStyle="1" w:styleId="122">
    <w:name w:val="Char Char"/>
    <w:qFormat/>
    <w:uiPriority w:val="0"/>
    <w:rPr>
      <w:rFonts w:hint="eastAsia" w:ascii="宋体" w:hAnsi="宋体" w:eastAsia="宋体" w:cs="Times New Roman"/>
      <w:kern w:val="2"/>
      <w:sz w:val="16"/>
      <w:szCs w:val="16"/>
      <w:lang w:val="en-US" w:eastAsia="zh-CN" w:bidi="ar-SA"/>
    </w:rPr>
  </w:style>
  <w:style w:type="character" w:customStyle="1" w:styleId="123">
    <w:name w:val="value"/>
    <w:qFormat/>
    <w:uiPriority w:val="0"/>
    <w:rPr>
      <w:rFonts w:ascii="Times New Roman" w:hAnsi="Times New Roman" w:eastAsia="宋体" w:cs="Times New Roman"/>
    </w:rPr>
  </w:style>
  <w:style w:type="character" w:customStyle="1" w:styleId="124">
    <w:name w:val="Char Char8"/>
    <w:qFormat/>
    <w:uiPriority w:val="0"/>
    <w:rPr>
      <w:rFonts w:ascii="仿宋_GB2312" w:hAnsi="Times New Roman" w:eastAsia="仿宋_GB2312" w:cs="Times New Roman"/>
      <w:kern w:val="2"/>
      <w:sz w:val="32"/>
      <w:lang w:val="en-US" w:eastAsia="zh-CN" w:bidi="ar-SA"/>
    </w:rPr>
  </w:style>
  <w:style w:type="character" w:customStyle="1" w:styleId="125">
    <w:name w:val=" Char Char25"/>
    <w:qFormat/>
    <w:uiPriority w:val="0"/>
    <w:rPr>
      <w:rFonts w:ascii="Times New Roman" w:hAnsi="Times New Roman" w:eastAsia="宋体" w:cs="Times New Roman"/>
      <w:sz w:val="24"/>
      <w:lang w:bidi="ar-SA"/>
    </w:rPr>
  </w:style>
  <w:style w:type="character" w:customStyle="1" w:styleId="126">
    <w:name w:val="页脚 Char2"/>
    <w:qFormat/>
    <w:uiPriority w:val="0"/>
    <w:rPr>
      <w:rFonts w:hint="eastAsia" w:ascii="宋体" w:hAnsi="宋体" w:eastAsia="宋体" w:cs="Times New Roman"/>
      <w:kern w:val="2"/>
      <w:sz w:val="18"/>
      <w:szCs w:val="18"/>
    </w:rPr>
  </w:style>
  <w:style w:type="character" w:customStyle="1" w:styleId="127">
    <w:name w:val="bookmark-item uuid-1596004745033 code-00010 editdisable single-line-text-input-box-cls readonly"/>
    <w:qFormat/>
    <w:uiPriority w:val="0"/>
    <w:rPr>
      <w:rFonts w:ascii="Times New Roman" w:hAnsi="Times New Roman" w:eastAsia="宋体" w:cs="Times New Roman"/>
    </w:rPr>
  </w:style>
  <w:style w:type="character" w:customStyle="1" w:styleId="128">
    <w:name w:val="无间隔 Char Char"/>
    <w:qFormat/>
    <w:uiPriority w:val="0"/>
    <w:rPr>
      <w:rFonts w:ascii="Calibri" w:hAnsi="Calibri" w:eastAsia="宋体" w:cs="Times New Roman"/>
      <w:sz w:val="22"/>
      <w:szCs w:val="22"/>
      <w:lang w:val="en-US" w:eastAsia="zh-CN" w:bidi="ar-SA"/>
    </w:rPr>
  </w:style>
  <w:style w:type="character" w:customStyle="1" w:styleId="129">
    <w:name w:val="bookmark-item uuid-1595940588841 code-23011 addword date-time-selection-cls"/>
    <w:qFormat/>
    <w:uiPriority w:val="0"/>
    <w:rPr>
      <w:rFonts w:ascii="Times New Roman" w:hAnsi="Times New Roman" w:eastAsia="宋体" w:cs="Times New Roman"/>
    </w:rPr>
  </w:style>
  <w:style w:type="character" w:customStyle="1" w:styleId="130">
    <w:name w:val="页眉 Char2"/>
    <w:qFormat/>
    <w:uiPriority w:val="0"/>
    <w:rPr>
      <w:rFonts w:hint="eastAsia" w:ascii="宋体" w:hAnsi="宋体" w:eastAsia="宋体" w:cs="Times New Roman"/>
      <w:kern w:val="2"/>
      <w:sz w:val="18"/>
      <w:szCs w:val="18"/>
    </w:rPr>
  </w:style>
  <w:style w:type="character" w:customStyle="1" w:styleId="131">
    <w:name w:val="1ji Char Char"/>
    <w:qFormat/>
    <w:uiPriority w:val="0"/>
    <w:rPr>
      <w:rFonts w:ascii="宋体" w:hAnsi="宋体" w:eastAsia="宋体" w:cs="Times New Roman"/>
      <w:b/>
      <w:bCs/>
      <w:kern w:val="44"/>
      <w:sz w:val="36"/>
      <w:szCs w:val="44"/>
    </w:rPr>
  </w:style>
  <w:style w:type="character" w:customStyle="1" w:styleId="132">
    <w:name w:val="正文文本缩进 Char"/>
    <w:qFormat/>
    <w:uiPriority w:val="0"/>
    <w:rPr>
      <w:rFonts w:ascii="仿宋_GB2312" w:hAnsi="Times New Roman" w:eastAsia="仿宋_GB2312" w:cs="Times New Roman"/>
      <w:kern w:val="2"/>
      <w:sz w:val="32"/>
      <w:lang w:val="en-US" w:eastAsia="zh-CN" w:bidi="ar-SA"/>
    </w:rPr>
  </w:style>
  <w:style w:type="character" w:customStyle="1" w:styleId="133">
    <w:name w:val="qb-content2"/>
    <w:qFormat/>
    <w:uiPriority w:val="0"/>
    <w:rPr>
      <w:rFonts w:ascii="Times New Roman" w:hAnsi="Times New Roman" w:eastAsia="宋体" w:cs="Times New Roman"/>
    </w:rPr>
  </w:style>
  <w:style w:type="character" w:customStyle="1" w:styleId="134">
    <w:name w:val="正文文本缩进 Char3"/>
    <w:qFormat/>
    <w:uiPriority w:val="0"/>
    <w:rPr>
      <w:rFonts w:hint="eastAsia" w:ascii="仿宋_GB2312" w:hAnsi="Times New Roman" w:eastAsia="仿宋_GB2312" w:cs="Times New Roman"/>
      <w:kern w:val="2"/>
      <w:sz w:val="32"/>
    </w:rPr>
  </w:style>
  <w:style w:type="character" w:customStyle="1" w:styleId="135">
    <w:name w:val="Char Char142"/>
    <w:qFormat/>
    <w:uiPriority w:val="0"/>
    <w:rPr>
      <w:rFonts w:ascii="Times New Roman" w:hAnsi="Times New Roman" w:eastAsia="宋体" w:cs="Times New Roman"/>
      <w:sz w:val="18"/>
      <w:szCs w:val="18"/>
    </w:rPr>
  </w:style>
  <w:style w:type="character" w:customStyle="1" w:styleId="136">
    <w:name w:val="Char Char141"/>
    <w:qFormat/>
    <w:uiPriority w:val="0"/>
    <w:rPr>
      <w:rFonts w:ascii="Times New Roman" w:hAnsi="Times New Roman" w:eastAsia="宋体" w:cs="Times New Roman"/>
      <w:sz w:val="18"/>
      <w:szCs w:val="18"/>
    </w:rPr>
  </w:style>
  <w:style w:type="character" w:customStyle="1" w:styleId="137">
    <w:name w:val=" Char Char23"/>
    <w:qFormat/>
    <w:uiPriority w:val="0"/>
    <w:rPr>
      <w:rFonts w:ascii="Times New Roman" w:hAnsi="Times New Roman" w:eastAsia="宋体" w:cs="Times New Roman"/>
      <w:b/>
      <w:bCs/>
      <w:kern w:val="44"/>
      <w:sz w:val="44"/>
      <w:szCs w:val="44"/>
    </w:rPr>
  </w:style>
  <w:style w:type="character" w:customStyle="1" w:styleId="138">
    <w:name w:val="bookmark-item uuid-1589437299696 code-am014contractperformanceperiod addword single-line-text-input-box-cls"/>
    <w:qFormat/>
    <w:uiPriority w:val="0"/>
    <w:rPr>
      <w:rFonts w:ascii="Times New Roman" w:hAnsi="Times New Roman" w:eastAsia="宋体" w:cs="Times New Roman"/>
    </w:rPr>
  </w:style>
  <w:style w:type="character" w:customStyle="1" w:styleId="139">
    <w:name w:val="标题 4 Char"/>
    <w:qFormat/>
    <w:uiPriority w:val="0"/>
    <w:rPr>
      <w:rFonts w:ascii="Arial" w:hAnsi="Arial" w:eastAsia="黑体" w:cs="Times New Roman"/>
      <w:sz w:val="28"/>
      <w:lang w:bidi="ar-SA"/>
    </w:rPr>
  </w:style>
  <w:style w:type="character" w:customStyle="1" w:styleId="140">
    <w:name w:val="bookmark-item uuid-1589181188930 code-am014cg005 addword single-line-text-input-box-cls"/>
    <w:qFormat/>
    <w:uiPriority w:val="0"/>
    <w:rPr>
      <w:rFonts w:ascii="Times New Roman" w:hAnsi="Times New Roman" w:eastAsia="宋体" w:cs="Times New Roman"/>
    </w:rPr>
  </w:style>
  <w:style w:type="character" w:customStyle="1" w:styleId="141">
    <w:name w:val="Char Char15"/>
    <w:qFormat/>
    <w:uiPriority w:val="0"/>
    <w:rPr>
      <w:rFonts w:ascii="Times New Roman" w:hAnsi="Times New Roman" w:eastAsia="宋体" w:cs="Times New Roman"/>
      <w:sz w:val="18"/>
      <w:szCs w:val="18"/>
    </w:rPr>
  </w:style>
  <w:style w:type="character" w:customStyle="1" w:styleId="142">
    <w:name w:val="日期 Char"/>
    <w:link w:val="143"/>
    <w:qFormat/>
    <w:uiPriority w:val="0"/>
    <w:rPr>
      <w:rFonts w:ascii="宋体" w:hAnsi="Courier New" w:eastAsia="宋体" w:cs="Courier New"/>
      <w:kern w:val="2"/>
      <w:sz w:val="21"/>
      <w:szCs w:val="21"/>
      <w:lang w:val="en-US" w:eastAsia="zh-CN" w:bidi="ar-SA"/>
    </w:rPr>
  </w:style>
  <w:style w:type="paragraph" w:customStyle="1" w:styleId="143">
    <w:name w:val="Date"/>
    <w:basedOn w:val="1"/>
    <w:next w:val="1"/>
    <w:link w:val="142"/>
    <w:qFormat/>
    <w:uiPriority w:val="0"/>
    <w:pPr>
      <w:ind w:left="100" w:leftChars="2500"/>
    </w:pPr>
    <w:rPr>
      <w:rFonts w:ascii="宋体" w:hAnsi="Courier New" w:eastAsia="宋体" w:cs="Courier New"/>
      <w:szCs w:val="21"/>
    </w:rPr>
  </w:style>
  <w:style w:type="character" w:customStyle="1" w:styleId="144">
    <w:name w:val="标题 7 Char"/>
    <w:qFormat/>
    <w:uiPriority w:val="0"/>
    <w:rPr>
      <w:rFonts w:ascii="Times New Roman" w:hAnsi="Times New Roman" w:eastAsia="宋体" w:cs="Times New Roman"/>
      <w:b/>
      <w:kern w:val="2"/>
      <w:sz w:val="24"/>
      <w:szCs w:val="24"/>
      <w:lang w:val="en-US" w:eastAsia="zh-CN" w:bidi="ar-SA"/>
    </w:rPr>
  </w:style>
  <w:style w:type="character" w:customStyle="1" w:styleId="145">
    <w:name w:val="文档结构图 Char"/>
    <w:link w:val="146"/>
    <w:qFormat/>
    <w:uiPriority w:val="0"/>
    <w:rPr>
      <w:rFonts w:ascii="Times New Roman" w:hAnsi="Times New Roman" w:eastAsia="宋体" w:cs="Times New Roman"/>
      <w:kern w:val="2"/>
      <w:sz w:val="21"/>
      <w:szCs w:val="24"/>
      <w:lang w:val="en-US" w:eastAsia="zh-CN" w:bidi="ar-SA"/>
    </w:rPr>
  </w:style>
  <w:style w:type="paragraph" w:customStyle="1" w:styleId="146">
    <w:name w:val="Document Map"/>
    <w:basedOn w:val="1"/>
    <w:link w:val="145"/>
    <w:qFormat/>
    <w:uiPriority w:val="0"/>
    <w:pPr>
      <w:shd w:val="clear" w:color="auto" w:fill="000080"/>
    </w:pPr>
    <w:rPr>
      <w:rFonts w:ascii="Times New Roman" w:hAnsi="Times New Roman" w:eastAsia="宋体" w:cs="Times New Roman"/>
    </w:rPr>
  </w:style>
  <w:style w:type="character" w:customStyle="1" w:styleId="147">
    <w:name w:val="bookmark-item uuid-1596004728442 code-00013 editdisable single-line-text-input-box-cls readonly"/>
    <w:qFormat/>
    <w:uiPriority w:val="0"/>
    <w:rPr>
      <w:rFonts w:ascii="Times New Roman" w:hAnsi="Times New Roman" w:eastAsia="宋体" w:cs="Times New Roman"/>
    </w:rPr>
  </w:style>
  <w:style w:type="character" w:customStyle="1" w:styleId="148">
    <w:name w:val="con"/>
    <w:qFormat/>
    <w:uiPriority w:val="0"/>
    <w:rPr>
      <w:rFonts w:ascii="Times New Roman" w:hAnsi="Times New Roman" w:eastAsia="宋体" w:cs="Times New Roman"/>
    </w:rPr>
  </w:style>
  <w:style w:type="character" w:customStyle="1" w:styleId="149">
    <w:name w:val="正文（首行缩进2字符） Char"/>
    <w:link w:val="150"/>
    <w:qFormat/>
    <w:uiPriority w:val="0"/>
    <w:rPr>
      <w:rFonts w:ascii="宋体" w:hAnsi="宋体" w:eastAsia="宋体" w:cs="Times New Roman"/>
      <w:kern w:val="2"/>
      <w:sz w:val="21"/>
      <w:szCs w:val="21"/>
    </w:rPr>
  </w:style>
  <w:style w:type="paragraph" w:customStyle="1" w:styleId="150">
    <w:name w:val="正文（首行缩进2字符）"/>
    <w:basedOn w:val="1"/>
    <w:link w:val="149"/>
    <w:qFormat/>
    <w:uiPriority w:val="0"/>
    <w:pPr>
      <w:spacing w:line="360" w:lineRule="auto"/>
      <w:ind w:firstLine="420" w:firstLineChars="200"/>
    </w:pPr>
    <w:rPr>
      <w:rFonts w:ascii="宋体" w:hAnsi="宋体" w:eastAsia="宋体" w:cs="Times New Roman"/>
      <w:szCs w:val="21"/>
    </w:rPr>
  </w:style>
  <w:style w:type="character" w:customStyle="1" w:styleId="151">
    <w:name w:val="rili1"/>
    <w:qFormat/>
    <w:uiPriority w:val="0"/>
    <w:rPr>
      <w:rFonts w:ascii="Times New Roman" w:hAnsi="Times New Roman" w:eastAsia="宋体" w:cs="Times New Roman"/>
    </w:rPr>
  </w:style>
  <w:style w:type="character" w:customStyle="1" w:styleId="152">
    <w:name w:val="Heading 2 Hidden Char1"/>
    <w:qFormat/>
    <w:uiPriority w:val="0"/>
    <w:rPr>
      <w:rFonts w:hint="default" w:ascii="Arial" w:hAnsi="Arial" w:eastAsia="黑体" w:cs="宋体"/>
      <w:b/>
      <w:bCs/>
      <w:kern w:val="2"/>
      <w:sz w:val="32"/>
      <w:szCs w:val="32"/>
      <w:lang w:val="en-US" w:eastAsia="zh-CN" w:bidi="ar-SA"/>
    </w:rPr>
  </w:style>
  <w:style w:type="character" w:customStyle="1" w:styleId="153">
    <w:name w:val="标题 3 字符"/>
    <w:qFormat/>
    <w:uiPriority w:val="0"/>
    <w:rPr>
      <w:rFonts w:ascii="Times New Roman" w:hAnsi="Times New Roman" w:eastAsia="宋体" w:cs="Times New Roman"/>
      <w:b/>
      <w:bCs/>
      <w:kern w:val="2"/>
      <w:sz w:val="32"/>
      <w:szCs w:val="32"/>
    </w:rPr>
  </w:style>
  <w:style w:type="character" w:customStyle="1" w:styleId="154">
    <w:name w:val="Char Char241"/>
    <w:qFormat/>
    <w:uiPriority w:val="0"/>
    <w:rPr>
      <w:rFonts w:hint="default" w:ascii="Arial" w:hAnsi="Arial" w:eastAsia="黑体" w:cs="Arial"/>
      <w:sz w:val="28"/>
      <w:lang w:bidi="ar-SA"/>
    </w:rPr>
  </w:style>
  <w:style w:type="character" w:customStyle="1" w:styleId="155">
    <w:name w:val="17"/>
    <w:qFormat/>
    <w:uiPriority w:val="0"/>
    <w:rPr>
      <w:rFonts w:hint="default" w:ascii="Times New Roman" w:hAnsi="Times New Roman" w:eastAsia="宋体" w:cs="Times New Roman"/>
      <w:color w:val="CC0000"/>
    </w:rPr>
  </w:style>
  <w:style w:type="character" w:customStyle="1" w:styleId="156">
    <w:name w:val="Char Char36"/>
    <w:qFormat/>
    <w:uiPriority w:val="0"/>
    <w:rPr>
      <w:rFonts w:hint="eastAsia" w:ascii="宋体" w:hAnsi="宋体" w:eastAsia="宋体" w:cs="Times New Roman"/>
      <w:b/>
      <w:spacing w:val="-2"/>
      <w:sz w:val="24"/>
      <w:lang w:val="en-US" w:eastAsia="zh-CN" w:bidi="ar-SA"/>
    </w:rPr>
  </w:style>
  <w:style w:type="character" w:customStyle="1" w:styleId="157">
    <w:name w:val="bookmark-item uuid-1595940643756 code-00004 addword single-line-text-input-box-cls"/>
    <w:qFormat/>
    <w:uiPriority w:val="0"/>
    <w:rPr>
      <w:rFonts w:ascii="Times New Roman" w:hAnsi="Times New Roman" w:eastAsia="宋体" w:cs="Times New Roman"/>
    </w:rPr>
  </w:style>
  <w:style w:type="character" w:customStyle="1" w:styleId="158">
    <w:name w:val="Char Char1111"/>
    <w:qFormat/>
    <w:uiPriority w:val="0"/>
    <w:rPr>
      <w:rFonts w:hint="default" w:ascii="Times New Roman" w:hAnsi="Times New Roman" w:eastAsia="宋体" w:cs="Times New Roman"/>
      <w:sz w:val="30"/>
      <w:szCs w:val="24"/>
    </w:rPr>
  </w:style>
  <w:style w:type="character" w:customStyle="1" w:styleId="159">
    <w:name w:val="H1 Char"/>
    <w:qFormat/>
    <w:uiPriority w:val="0"/>
    <w:rPr>
      <w:rFonts w:ascii="Times New Roman" w:hAnsi="Times New Roman" w:eastAsia="宋体" w:cs="Times New Roman"/>
      <w:b/>
      <w:bCs/>
      <w:kern w:val="44"/>
      <w:sz w:val="44"/>
      <w:szCs w:val="44"/>
      <w:lang w:val="en-US" w:eastAsia="zh-CN" w:bidi="ar-SA"/>
    </w:rPr>
  </w:style>
  <w:style w:type="character" w:customStyle="1" w:styleId="160">
    <w:name w:val="普通文字 Char Char4"/>
    <w:qFormat/>
    <w:uiPriority w:val="0"/>
    <w:rPr>
      <w:rFonts w:ascii="宋体" w:hAnsi="Courier New" w:eastAsia="宋体" w:cs="Courier New"/>
      <w:kern w:val="2"/>
      <w:sz w:val="21"/>
      <w:szCs w:val="21"/>
      <w:lang w:val="en-US" w:eastAsia="zh-CN" w:bidi="ar-SA"/>
    </w:rPr>
  </w:style>
  <w:style w:type="character" w:customStyle="1" w:styleId="161">
    <w:name w:val="ca-2"/>
    <w:qFormat/>
    <w:uiPriority w:val="0"/>
    <w:rPr>
      <w:rFonts w:ascii="Times New Roman" w:hAnsi="Times New Roman" w:eastAsia="宋体" w:cs="Times New Roman"/>
    </w:rPr>
  </w:style>
  <w:style w:type="character" w:customStyle="1" w:styleId="162">
    <w:name w:val="bookmark-item uuid-1588129524349 code-23004 addword date-selection-cls readonly"/>
    <w:qFormat/>
    <w:uiPriority w:val="0"/>
    <w:rPr>
      <w:rFonts w:ascii="Times New Roman" w:hAnsi="Times New Roman" w:eastAsia="宋体" w:cs="Times New Roman"/>
    </w:rPr>
  </w:style>
  <w:style w:type="character" w:customStyle="1" w:styleId="163">
    <w:name w:val="ca-15"/>
    <w:qFormat/>
    <w:uiPriority w:val="0"/>
    <w:rPr>
      <w:rFonts w:ascii="Times New Roman" w:hAnsi="Times New Roman" w:eastAsia="宋体" w:cs="Times New Roman"/>
    </w:rPr>
  </w:style>
  <w:style w:type="character" w:customStyle="1" w:styleId="164">
    <w:name w:val="Char Char2"/>
    <w:qFormat/>
    <w:uiPriority w:val="0"/>
    <w:rPr>
      <w:rFonts w:hint="eastAsia" w:ascii="宋体" w:hAnsi="Courier New" w:eastAsia="宋体" w:cs="Times New Roman"/>
      <w:szCs w:val="21"/>
      <w:lang w:bidi="ar-SA"/>
    </w:rPr>
  </w:style>
  <w:style w:type="character" w:customStyle="1" w:styleId="165">
    <w:name w:val="正文文本缩进 3 Char"/>
    <w:link w:val="166"/>
    <w:qFormat/>
    <w:uiPriority w:val="0"/>
    <w:rPr>
      <w:rFonts w:ascii="Times New Roman" w:hAnsi="Times New Roman" w:eastAsia="宋体" w:cs="Times New Roman"/>
      <w:kern w:val="2"/>
      <w:sz w:val="16"/>
      <w:szCs w:val="16"/>
      <w:lang w:val="en-US" w:eastAsia="zh-CN" w:bidi="ar-SA"/>
    </w:rPr>
  </w:style>
  <w:style w:type="paragraph" w:customStyle="1" w:styleId="166">
    <w:name w:val="Body Text Indent 3"/>
    <w:basedOn w:val="1"/>
    <w:link w:val="165"/>
    <w:qFormat/>
    <w:uiPriority w:val="0"/>
    <w:pPr>
      <w:spacing w:after="120"/>
      <w:ind w:left="420" w:leftChars="200"/>
    </w:pPr>
    <w:rPr>
      <w:rFonts w:ascii="Times New Roman" w:hAnsi="Times New Roman" w:eastAsia="宋体" w:cs="Times New Roman"/>
      <w:sz w:val="16"/>
      <w:szCs w:val="16"/>
    </w:rPr>
  </w:style>
  <w:style w:type="character" w:customStyle="1" w:styleId="167">
    <w:name w:val="普通文字 Char Char2"/>
    <w:qFormat/>
    <w:uiPriority w:val="0"/>
    <w:rPr>
      <w:rFonts w:ascii="宋体" w:hAnsi="Courier New" w:eastAsia="宋体" w:cs="Times New Roman"/>
      <w:kern w:val="2"/>
      <w:sz w:val="21"/>
      <w:lang w:val="en-US" w:eastAsia="zh-CN" w:bidi="ar-SA"/>
    </w:rPr>
  </w:style>
  <w:style w:type="character" w:customStyle="1" w:styleId="168">
    <w:name w:val="Char Char Char Char Char Char Char1"/>
    <w:qFormat/>
    <w:uiPriority w:val="0"/>
    <w:rPr>
      <w:rFonts w:hint="eastAsia" w:ascii="宋体" w:hAnsi="宋体" w:eastAsia="宋体" w:cs="Times New Roman"/>
      <w:kern w:val="2"/>
      <w:sz w:val="24"/>
      <w:szCs w:val="24"/>
      <w:lang w:val="en-US" w:eastAsia="zh-CN" w:bidi="ar-SA"/>
    </w:rPr>
  </w:style>
  <w:style w:type="character" w:customStyle="1" w:styleId="169">
    <w:name w:val="Char Char21"/>
    <w:qFormat/>
    <w:uiPriority w:val="0"/>
    <w:rPr>
      <w:rFonts w:hint="default" w:ascii="Arial" w:hAnsi="Arial" w:eastAsia="黑体" w:cs="Arial"/>
      <w:b/>
      <w:kern w:val="2"/>
      <w:sz w:val="24"/>
      <w:szCs w:val="24"/>
      <w:lang w:val="en-US" w:eastAsia="zh-CN" w:bidi="ar-SA"/>
    </w:rPr>
  </w:style>
  <w:style w:type="character" w:customStyle="1" w:styleId="170">
    <w:name w:val="Char Char26"/>
    <w:qFormat/>
    <w:uiPriority w:val="0"/>
    <w:rPr>
      <w:rFonts w:hint="default" w:ascii="Arial" w:hAnsi="Arial" w:eastAsia="黑体" w:cs="Arial"/>
      <w:b/>
      <w:bCs/>
      <w:sz w:val="32"/>
      <w:szCs w:val="32"/>
      <w:lang w:bidi="ar-SA"/>
    </w:rPr>
  </w:style>
  <w:style w:type="character" w:customStyle="1" w:styleId="171">
    <w:name w:val="Char Char101"/>
    <w:qFormat/>
    <w:uiPriority w:val="0"/>
    <w:rPr>
      <w:rFonts w:hint="eastAsia" w:ascii="宋体" w:hAnsi="宋体" w:eastAsia="宋体" w:cs="Times New Roman"/>
      <w:kern w:val="2"/>
      <w:sz w:val="21"/>
      <w:szCs w:val="24"/>
      <w:lang w:val="en-US" w:eastAsia="zh-CN" w:bidi="ar-SA"/>
    </w:rPr>
  </w:style>
  <w:style w:type="character" w:customStyle="1" w:styleId="172">
    <w:name w:val="Char Char14"/>
    <w:qFormat/>
    <w:uiPriority w:val="0"/>
    <w:rPr>
      <w:rFonts w:ascii="Times New Roman" w:hAnsi="Times New Roman" w:eastAsia="宋体" w:cs="Times New Roman"/>
      <w:sz w:val="18"/>
      <w:szCs w:val="18"/>
    </w:rPr>
  </w:style>
  <w:style w:type="character" w:customStyle="1" w:styleId="173">
    <w:name w:val="bookmark-item uuid-1593432150293 code-am014biditemname editdisable single-line-text-input-box-cls"/>
    <w:qFormat/>
    <w:uiPriority w:val="0"/>
    <w:rPr>
      <w:rFonts w:ascii="Times New Roman" w:hAnsi="Times New Roman" w:eastAsia="宋体" w:cs="Times New Roman"/>
    </w:rPr>
  </w:style>
  <w:style w:type="character" w:customStyle="1" w:styleId="174">
    <w:name w:val="bookmark-item uuid-1596004688403 code-00015 editdisable single-line-text-input-box-cls readonly"/>
    <w:qFormat/>
    <w:uiPriority w:val="0"/>
    <w:rPr>
      <w:rFonts w:ascii="Times New Roman" w:hAnsi="Times New Roman" w:eastAsia="宋体" w:cs="Times New Roman"/>
    </w:rPr>
  </w:style>
  <w:style w:type="character" w:customStyle="1" w:styleId="175">
    <w:name w:val="Char Char12"/>
    <w:qFormat/>
    <w:uiPriority w:val="0"/>
    <w:rPr>
      <w:rFonts w:hint="eastAsia" w:ascii="宋体" w:hAnsi="Courier New" w:eastAsia="宋体" w:cs="Courier New"/>
      <w:kern w:val="2"/>
      <w:sz w:val="21"/>
      <w:szCs w:val="21"/>
      <w:lang w:val="en-US" w:eastAsia="zh-CN" w:bidi="ar-SA"/>
    </w:rPr>
  </w:style>
  <w:style w:type="character" w:customStyle="1" w:styleId="176">
    <w:name w:val="font01"/>
    <w:qFormat/>
    <w:uiPriority w:val="0"/>
    <w:rPr>
      <w:rFonts w:hint="default" w:ascii="Times New Roman" w:hAnsi="Times New Roman" w:eastAsia="宋体" w:cs="Times New Roman"/>
      <w:color w:val="000000"/>
      <w:sz w:val="24"/>
      <w:szCs w:val="24"/>
      <w:u w:val="none"/>
    </w:rPr>
  </w:style>
  <w:style w:type="character" w:customStyle="1" w:styleId="177">
    <w:name w:val="ca-12"/>
    <w:qFormat/>
    <w:uiPriority w:val="0"/>
    <w:rPr>
      <w:rFonts w:ascii="Times New Roman" w:hAnsi="Times New Roman" w:eastAsia="宋体" w:cs="Times New Roman"/>
    </w:rPr>
  </w:style>
  <w:style w:type="character" w:customStyle="1" w:styleId="178">
    <w:name w:val="Char Char11"/>
    <w:qFormat/>
    <w:uiPriority w:val="0"/>
    <w:rPr>
      <w:rFonts w:hint="default" w:ascii="Times New Roman" w:hAnsi="Times New Roman" w:eastAsia="宋体" w:cs="Times New Roman"/>
      <w:sz w:val="30"/>
      <w:szCs w:val="24"/>
    </w:rPr>
  </w:style>
  <w:style w:type="character" w:customStyle="1" w:styleId="179">
    <w:name w:val="页码 New New"/>
    <w:qFormat/>
    <w:uiPriority w:val="0"/>
    <w:rPr>
      <w:rFonts w:ascii="Times New Roman" w:hAnsi="Times New Roman" w:eastAsia="宋体" w:cs="Times New Roman"/>
    </w:rPr>
  </w:style>
  <w:style w:type="character" w:customStyle="1" w:styleId="180">
    <w:name w:val="ca-6"/>
    <w:qFormat/>
    <w:uiPriority w:val="0"/>
    <w:rPr>
      <w:rFonts w:ascii="Times New Roman" w:hAnsi="Times New Roman" w:eastAsia="宋体" w:cs="Times New Roman"/>
    </w:rPr>
  </w:style>
  <w:style w:type="character" w:customStyle="1" w:styleId="181">
    <w:name w:val="标题 4 Char2"/>
    <w:qFormat/>
    <w:uiPriority w:val="0"/>
    <w:rPr>
      <w:rFonts w:hint="default" w:ascii="Arial" w:hAnsi="Arial" w:eastAsia="黑体" w:cs="Arial"/>
      <w:sz w:val="28"/>
    </w:rPr>
  </w:style>
  <w:style w:type="character" w:customStyle="1" w:styleId="182">
    <w:name w:val="Char Char29"/>
    <w:qFormat/>
    <w:uiPriority w:val="0"/>
    <w:rPr>
      <w:rFonts w:hint="default" w:ascii="Arial" w:hAnsi="Arial" w:eastAsia="黑体" w:cs="宋体"/>
      <w:b/>
      <w:bCs/>
      <w:kern w:val="2"/>
      <w:sz w:val="32"/>
      <w:szCs w:val="32"/>
      <w:lang w:val="en-US" w:eastAsia="zh-CN" w:bidi="ar-SA"/>
    </w:rPr>
  </w:style>
  <w:style w:type="character" w:customStyle="1" w:styleId="183">
    <w:name w:val="纯文本 Char1"/>
    <w:qFormat/>
    <w:uiPriority w:val="0"/>
    <w:rPr>
      <w:rFonts w:ascii="宋体" w:hAnsi="Courier New" w:eastAsia="宋体" w:cs="Courier New"/>
      <w:kern w:val="2"/>
      <w:sz w:val="21"/>
      <w:szCs w:val="21"/>
      <w:lang w:val="en-US" w:eastAsia="zh-CN" w:bidi="ar-SA"/>
    </w:rPr>
  </w:style>
  <w:style w:type="character" w:customStyle="1" w:styleId="184">
    <w:name w:val="页眉 字符1"/>
    <w:qFormat/>
    <w:uiPriority w:val="0"/>
    <w:rPr>
      <w:rFonts w:ascii="Times New Roman" w:hAnsi="Times New Roman" w:eastAsia="宋体" w:cs="Times New Roman"/>
      <w:kern w:val="2"/>
      <w:sz w:val="18"/>
      <w:szCs w:val="18"/>
    </w:rPr>
  </w:style>
  <w:style w:type="character" w:customStyle="1" w:styleId="185">
    <w:name w:val="纯文本 字符1"/>
    <w:qFormat/>
    <w:uiPriority w:val="0"/>
    <w:rPr>
      <w:rFonts w:ascii="Ђˎ̥" w:hAnsi="Verdana" w:eastAsia="Ђˎ̥" w:cs="Verdana"/>
      <w:szCs w:val="21"/>
    </w:rPr>
  </w:style>
  <w:style w:type="character" w:customStyle="1" w:styleId="186">
    <w:name w:val="style161"/>
    <w:qFormat/>
    <w:uiPriority w:val="0"/>
    <w:rPr>
      <w:rFonts w:ascii="Times New Roman" w:hAnsi="Times New Roman" w:eastAsia="宋体" w:cs="Times New Roman"/>
      <w:color w:val="666666"/>
    </w:rPr>
  </w:style>
  <w:style w:type="character" w:customStyle="1" w:styleId="187">
    <w:name w:val="页码 New New New New"/>
    <w:qFormat/>
    <w:uiPriority w:val="0"/>
    <w:rPr>
      <w:rFonts w:ascii="Times New Roman" w:hAnsi="Times New Roman" w:eastAsia="宋体" w:cs="Times New Roman"/>
    </w:rPr>
  </w:style>
  <w:style w:type="character" w:customStyle="1" w:styleId="188">
    <w:name w:val="正文文本 3 Char"/>
    <w:link w:val="189"/>
    <w:qFormat/>
    <w:uiPriority w:val="0"/>
    <w:rPr>
      <w:rFonts w:ascii="Times New Roman" w:hAnsi="Times New Roman" w:eastAsia="宋体" w:cs="Times New Roman"/>
      <w:b/>
      <w:bCs/>
      <w:kern w:val="2"/>
      <w:sz w:val="24"/>
      <w:szCs w:val="24"/>
      <w:lang w:val="en-US" w:eastAsia="zh-CN" w:bidi="ar-SA"/>
    </w:rPr>
  </w:style>
  <w:style w:type="paragraph" w:customStyle="1" w:styleId="189">
    <w:name w:val="Body Text 3"/>
    <w:basedOn w:val="1"/>
    <w:link w:val="188"/>
    <w:qFormat/>
    <w:uiPriority w:val="0"/>
    <w:pPr>
      <w:spacing w:line="500" w:lineRule="exact"/>
    </w:pPr>
    <w:rPr>
      <w:rFonts w:ascii="Times New Roman" w:hAnsi="Times New Roman" w:eastAsia="宋体" w:cs="Times New Roman"/>
      <w:b/>
      <w:bCs/>
      <w:sz w:val="24"/>
    </w:rPr>
  </w:style>
  <w:style w:type="character" w:customStyle="1" w:styleId="190">
    <w:name w:val="Char Char3"/>
    <w:qFormat/>
    <w:uiPriority w:val="0"/>
    <w:rPr>
      <w:rFonts w:hint="eastAsia" w:ascii="宋体" w:hAnsi="宋体" w:eastAsia="宋体" w:cs="Times New Roman"/>
      <w:kern w:val="2"/>
      <w:sz w:val="16"/>
      <w:szCs w:val="16"/>
      <w:lang w:val="en-US" w:eastAsia="zh-CN" w:bidi="ar-SA"/>
    </w:rPr>
  </w:style>
  <w:style w:type="character" w:customStyle="1" w:styleId="191">
    <w:name w:val="页码 New New New New New New New New"/>
    <w:qFormat/>
    <w:uiPriority w:val="0"/>
    <w:rPr>
      <w:rFonts w:ascii="Times New Roman" w:hAnsi="Times New Roman" w:eastAsia="宋体" w:cs="Times New Roman"/>
    </w:rPr>
  </w:style>
  <w:style w:type="character" w:customStyle="1" w:styleId="192">
    <w:name w:val="Body text|1_"/>
    <w:link w:val="193"/>
    <w:qFormat/>
    <w:uiPriority w:val="0"/>
    <w:rPr>
      <w:rFonts w:ascii="宋体" w:hAnsi="宋体" w:eastAsia="宋体" w:cs="宋体"/>
      <w:sz w:val="30"/>
      <w:szCs w:val="30"/>
    </w:rPr>
  </w:style>
  <w:style w:type="paragraph" w:customStyle="1" w:styleId="193">
    <w:name w:val="Body text|1"/>
    <w:basedOn w:val="1"/>
    <w:link w:val="192"/>
    <w:qFormat/>
    <w:uiPriority w:val="0"/>
    <w:pPr>
      <w:spacing w:line="353" w:lineRule="auto"/>
      <w:ind w:firstLine="400"/>
      <w:jc w:val="left"/>
    </w:pPr>
    <w:rPr>
      <w:rFonts w:ascii="宋体" w:hAnsi="宋体" w:eastAsia="宋体" w:cs="Times New Roman"/>
      <w:kern w:val="0"/>
      <w:sz w:val="30"/>
      <w:szCs w:val="30"/>
    </w:rPr>
  </w:style>
  <w:style w:type="character" w:customStyle="1" w:styleId="194">
    <w:name w:val=" Char Char14"/>
    <w:qFormat/>
    <w:uiPriority w:val="0"/>
    <w:rPr>
      <w:rFonts w:ascii="Times New Roman" w:hAnsi="Times New Roman" w:eastAsia="宋体" w:cs="Times New Roman"/>
      <w:sz w:val="18"/>
      <w:szCs w:val="18"/>
    </w:rPr>
  </w:style>
  <w:style w:type="character" w:customStyle="1" w:styleId="195">
    <w:name w:val="批注文字 Char1"/>
    <w:qFormat/>
    <w:uiPriority w:val="0"/>
    <w:rPr>
      <w:rFonts w:ascii="Times New Roman" w:hAnsi="Times New Roman" w:eastAsia="宋体" w:cs="Times New Roman"/>
      <w:sz w:val="24"/>
    </w:rPr>
  </w:style>
  <w:style w:type="character" w:customStyle="1" w:styleId="196">
    <w:name w:val="bookmark-item uuid-1596004736097 code-00012 addword single-line-text-input-box-cls"/>
    <w:qFormat/>
    <w:uiPriority w:val="0"/>
    <w:rPr>
      <w:rFonts w:ascii="Times New Roman" w:hAnsi="Times New Roman" w:eastAsia="宋体" w:cs="Times New Roman"/>
    </w:rPr>
  </w:style>
  <w:style w:type="character" w:customStyle="1" w:styleId="197">
    <w:name w:val="Plain Text Char1"/>
    <w:qFormat/>
    <w:uiPriority w:val="0"/>
    <w:rPr>
      <w:rFonts w:ascii="宋体" w:hAnsi="Courier New" w:eastAsia="宋体" w:cs="Courier New"/>
      <w:szCs w:val="21"/>
    </w:rPr>
  </w:style>
  <w:style w:type="character" w:customStyle="1" w:styleId="198">
    <w:name w:val="段 Char"/>
    <w:link w:val="199"/>
    <w:qFormat/>
    <w:uiPriority w:val="0"/>
    <w:rPr>
      <w:rFonts w:ascii="宋体" w:hAnsi="Times New Roman" w:eastAsia="宋体" w:cs="Times New Roman"/>
      <w:sz w:val="21"/>
      <w:lang w:val="en-US" w:eastAsia="zh-CN" w:bidi="ar-SA"/>
    </w:rPr>
  </w:style>
  <w:style w:type="paragraph" w:customStyle="1" w:styleId="199">
    <w:name w:val="段"/>
    <w:link w:val="19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0">
    <w:name w:val="Char Char27"/>
    <w:qFormat/>
    <w:uiPriority w:val="0"/>
    <w:rPr>
      <w:rFonts w:hint="eastAsia" w:ascii="宋体" w:hAnsi="宋体" w:eastAsia="宋体" w:cs="Times New Roman"/>
      <w:b/>
      <w:bCs/>
      <w:kern w:val="44"/>
      <w:sz w:val="44"/>
      <w:szCs w:val="44"/>
      <w:lang w:val="en-US" w:eastAsia="zh-CN" w:bidi="ar-SA"/>
    </w:rPr>
  </w:style>
  <w:style w:type="character" w:customStyle="1" w:styleId="201">
    <w:name w:val="页脚 Char"/>
    <w:qFormat/>
    <w:uiPriority w:val="0"/>
    <w:rPr>
      <w:rFonts w:ascii="Times New Roman" w:hAnsi="Times New Roman" w:eastAsia="宋体" w:cs="Times New Roman"/>
      <w:kern w:val="2"/>
      <w:sz w:val="18"/>
      <w:szCs w:val="18"/>
      <w:lang w:val="en-US" w:eastAsia="zh-CN" w:bidi="ar-SA"/>
    </w:rPr>
  </w:style>
  <w:style w:type="character" w:customStyle="1" w:styleId="202">
    <w:name w:val="ca-11"/>
    <w:qFormat/>
    <w:uiPriority w:val="0"/>
    <w:rPr>
      <w:rFonts w:ascii="Times New Roman" w:hAnsi="Times New Roman" w:eastAsia="宋体" w:cs="Times New Roman"/>
    </w:rPr>
  </w:style>
  <w:style w:type="character" w:customStyle="1" w:styleId="203">
    <w:name w:val="细化要求 Char"/>
    <w:link w:val="204"/>
    <w:qFormat/>
    <w:uiPriority w:val="0"/>
    <w:rPr>
      <w:rFonts w:ascii="楷体_GB2312" w:hAnsi="Calibri" w:eastAsia="楷体_GB2312" w:cs="Times New Roman"/>
      <w:b/>
      <w:color w:val="FF0000"/>
      <w:sz w:val="24"/>
    </w:rPr>
  </w:style>
  <w:style w:type="paragraph" w:customStyle="1" w:styleId="204">
    <w:name w:val="细化要求"/>
    <w:basedOn w:val="1"/>
    <w:link w:val="203"/>
    <w:qFormat/>
    <w:uiPriority w:val="0"/>
    <w:pPr>
      <w:ind w:firstLine="200" w:firstLineChars="200"/>
    </w:pPr>
    <w:rPr>
      <w:rFonts w:ascii="楷体_GB2312" w:hAnsi="Calibri" w:eastAsia="楷体_GB2312" w:cs="Times New Roman"/>
      <w:b/>
      <w:color w:val="FF0000"/>
      <w:kern w:val="0"/>
      <w:sz w:val="24"/>
      <w:szCs w:val="20"/>
    </w:rPr>
  </w:style>
  <w:style w:type="character" w:customStyle="1" w:styleId="205">
    <w:name w:val="Char Char10"/>
    <w:qFormat/>
    <w:uiPriority w:val="0"/>
    <w:rPr>
      <w:rFonts w:hint="eastAsia" w:ascii="宋体" w:hAnsi="宋体" w:eastAsia="宋体" w:cs="Times New Roman"/>
      <w:kern w:val="2"/>
      <w:sz w:val="24"/>
      <w:szCs w:val="24"/>
      <w:lang w:val="en-US" w:eastAsia="zh-CN" w:bidi="ar-SA"/>
    </w:rPr>
  </w:style>
  <w:style w:type="character" w:customStyle="1" w:styleId="206">
    <w:name w:val="Char Char32"/>
    <w:qFormat/>
    <w:uiPriority w:val="0"/>
    <w:rPr>
      <w:rFonts w:hint="eastAsia" w:ascii="宋体" w:hAnsi="宋体" w:eastAsia="宋体" w:cs="Times New Roman"/>
      <w:b/>
      <w:kern w:val="2"/>
      <w:sz w:val="28"/>
      <w:szCs w:val="24"/>
      <w:lang w:val="en-US" w:eastAsia="zh-CN" w:bidi="ar-SA"/>
    </w:rPr>
  </w:style>
  <w:style w:type="character" w:customStyle="1" w:styleId="207">
    <w:name w:val="正文文本缩进 Char1"/>
    <w:qFormat/>
    <w:uiPriority w:val="0"/>
    <w:rPr>
      <w:rFonts w:ascii="Times New Roman" w:hAnsi="Times New Roman" w:eastAsia="宋体" w:cs="Times New Roman"/>
      <w:kern w:val="2"/>
      <w:sz w:val="21"/>
      <w:szCs w:val="22"/>
    </w:rPr>
  </w:style>
  <w:style w:type="character" w:customStyle="1" w:styleId="208">
    <w:name w:val="批注框文本 Char"/>
    <w:qFormat/>
    <w:uiPriority w:val="99"/>
    <w:rPr>
      <w:rFonts w:ascii="Times New Roman" w:hAnsi="Times New Roman" w:eastAsia="宋体" w:cs="Times New Roman"/>
      <w:kern w:val="2"/>
      <w:sz w:val="18"/>
      <w:szCs w:val="18"/>
      <w:lang w:val="en-US" w:eastAsia="zh-CN" w:bidi="ar-SA"/>
    </w:rPr>
  </w:style>
  <w:style w:type="character" w:customStyle="1" w:styleId="209">
    <w:name w:val="正文文本 Char3"/>
    <w:qFormat/>
    <w:uiPriority w:val="0"/>
    <w:rPr>
      <w:rFonts w:ascii="Times New Roman" w:hAnsi="Times New Roman" w:eastAsia="宋体" w:cs="Times New Roman"/>
      <w:kern w:val="2"/>
      <w:sz w:val="21"/>
      <w:szCs w:val="24"/>
    </w:rPr>
  </w:style>
  <w:style w:type="character" w:customStyle="1" w:styleId="210">
    <w:name w:val="批注文字 Char"/>
    <w:qFormat/>
    <w:uiPriority w:val="0"/>
    <w:rPr>
      <w:rFonts w:ascii="Times New Roman" w:hAnsi="Times New Roman" w:eastAsia="宋体" w:cs="Times New Roman"/>
      <w:sz w:val="24"/>
      <w:lang w:bidi="ar-SA"/>
    </w:rPr>
  </w:style>
  <w:style w:type="character" w:customStyle="1" w:styleId="211">
    <w:name w:val="不明显参考1"/>
    <w:qFormat/>
    <w:uiPriority w:val="0"/>
    <w:rPr>
      <w:rFonts w:ascii="Times New Roman" w:hAnsi="Times New Roman" w:eastAsia="宋体" w:cs="Times New Roman"/>
      <w:smallCaps/>
      <w:color w:val="C0504D"/>
      <w:u w:val="single"/>
    </w:rPr>
  </w:style>
  <w:style w:type="character" w:customStyle="1" w:styleId="212">
    <w:name w:val="标题 Char4"/>
    <w:qFormat/>
    <w:uiPriority w:val="0"/>
    <w:rPr>
      <w:rFonts w:hint="default" w:ascii="Cambria" w:hAnsi="Cambria" w:eastAsia="宋体" w:cs="Times New Roman"/>
      <w:b/>
      <w:bCs/>
      <w:kern w:val="2"/>
      <w:sz w:val="32"/>
      <w:szCs w:val="32"/>
    </w:rPr>
  </w:style>
  <w:style w:type="character" w:customStyle="1" w:styleId="213">
    <w:name w:val=" Char Char Char Char Char"/>
    <w:qFormat/>
    <w:uiPriority w:val="0"/>
    <w:rPr>
      <w:rFonts w:ascii="Times New Roman" w:hAnsi="Times New Roman" w:eastAsia="宋体" w:cs="Times New Roman"/>
      <w:b/>
      <w:bCs/>
      <w:kern w:val="44"/>
      <w:sz w:val="44"/>
      <w:szCs w:val="44"/>
      <w:lang w:val="en-US" w:eastAsia="zh-CN" w:bidi="ar-SA"/>
    </w:rPr>
  </w:style>
  <w:style w:type="character" w:customStyle="1" w:styleId="214">
    <w:name w:val="ca-14"/>
    <w:qFormat/>
    <w:uiPriority w:val="0"/>
    <w:rPr>
      <w:rFonts w:ascii="Times New Roman" w:hAnsi="Times New Roman" w:eastAsia="宋体" w:cs="Times New Roman"/>
    </w:rPr>
  </w:style>
  <w:style w:type="character" w:customStyle="1" w:styleId="215">
    <w:name w:val="标题 9 Char"/>
    <w:qFormat/>
    <w:uiPriority w:val="0"/>
    <w:rPr>
      <w:rFonts w:ascii="Arial" w:hAnsi="Arial" w:eastAsia="黑体" w:cs="Times New Roman"/>
      <w:kern w:val="2"/>
      <w:sz w:val="21"/>
      <w:szCs w:val="24"/>
      <w:lang w:val="en-US" w:eastAsia="zh-CN" w:bidi="ar-SA"/>
    </w:rPr>
  </w:style>
  <w:style w:type="character" w:customStyle="1" w:styleId="216">
    <w:name w:val="ca-32"/>
    <w:qFormat/>
    <w:uiPriority w:val="0"/>
    <w:rPr>
      <w:rFonts w:ascii="Times New Roman" w:hAnsi="Times New Roman" w:eastAsia="宋体" w:cs="Times New Roman"/>
    </w:rPr>
  </w:style>
  <w:style w:type="character" w:customStyle="1" w:styleId="217">
    <w:name w:val="bookmark-item uuid-1596015939851 code-00003 addword single-line-text-input-box-cls"/>
    <w:qFormat/>
    <w:uiPriority w:val="0"/>
    <w:rPr>
      <w:rFonts w:ascii="Times New Roman" w:hAnsi="Times New Roman" w:eastAsia="宋体" w:cs="Times New Roman"/>
    </w:rPr>
  </w:style>
  <w:style w:type="character" w:customStyle="1" w:styleId="218">
    <w:name w:val="bookmark-item uuid-1596015933656 code-00003 addword single-line-text-input-box-cls"/>
    <w:qFormat/>
    <w:uiPriority w:val="0"/>
    <w:rPr>
      <w:rFonts w:ascii="Times New Roman" w:hAnsi="Times New Roman" w:eastAsia="宋体" w:cs="Times New Roman"/>
    </w:rPr>
  </w:style>
  <w:style w:type="character" w:customStyle="1" w:styleId="219">
    <w:name w:val="页码 New New New New New New New New New"/>
    <w:qFormat/>
    <w:uiPriority w:val="0"/>
    <w:rPr>
      <w:rFonts w:ascii="Times New Roman" w:hAnsi="Times New Roman" w:eastAsia="宋体" w:cs="Times New Roman"/>
    </w:rPr>
  </w:style>
  <w:style w:type="character" w:customStyle="1" w:styleId="220">
    <w:name w:val="副标题 Char"/>
    <w:qFormat/>
    <w:uiPriority w:val="0"/>
    <w:rPr>
      <w:rFonts w:ascii="Cambria" w:hAnsi="Cambria" w:eastAsia="宋体" w:cs="Times New Roman"/>
      <w:b/>
      <w:bCs/>
      <w:kern w:val="28"/>
      <w:sz w:val="32"/>
      <w:szCs w:val="32"/>
    </w:rPr>
  </w:style>
  <w:style w:type="character" w:customStyle="1" w:styleId="221">
    <w:name w:val="自定义标题一 Char"/>
    <w:link w:val="222"/>
    <w:qFormat/>
    <w:uiPriority w:val="0"/>
    <w:rPr>
      <w:rFonts w:ascii="黑体" w:hAnsi="黑体" w:eastAsia="黑体" w:cs="Times New Roman"/>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222">
    <w:name w:val="自定义标题一"/>
    <w:basedOn w:val="3"/>
    <w:link w:val="221"/>
    <w:qFormat/>
    <w:uiPriority w:val="0"/>
    <w:pPr>
      <w:pageBreakBefore/>
      <w:tabs>
        <w:tab w:val="left" w:pos="144"/>
      </w:tabs>
      <w:spacing w:before="0" w:beforeLines="0" w:after="0" w:afterLines="0" w:line="360" w:lineRule="auto"/>
      <w:ind w:left="144" w:hanging="144"/>
      <w:jc w:val="center"/>
    </w:pPr>
    <w:rPr>
      <w:rFonts w:ascii="黑体" w:hAnsi="黑体" w:eastAsia="黑体" w:cs="Times New Roman"/>
      <w14:shadow w14:blurRad="50800" w14:dist="38100" w14:dir="2700000" w14:sx="100000" w14:sy="100000" w14:kx="0" w14:ky="0" w14:algn="tl">
        <w14:srgbClr w14:val="000000">
          <w14:alpha w14:val="60000"/>
        </w14:srgbClr>
      </w14:shadow>
    </w:rPr>
  </w:style>
  <w:style w:type="character" w:customStyle="1" w:styleId="223">
    <w:name w:val="Char Char9"/>
    <w:qFormat/>
    <w:uiPriority w:val="0"/>
    <w:rPr>
      <w:rFonts w:hint="eastAsia" w:ascii="宋体" w:hAnsi="Courier New" w:eastAsia="宋体" w:cs="Courier New"/>
      <w:kern w:val="2"/>
      <w:sz w:val="21"/>
      <w:szCs w:val="21"/>
      <w:lang w:val="en-US" w:eastAsia="zh-CN" w:bidi="ar-SA"/>
    </w:rPr>
  </w:style>
  <w:style w:type="character" w:customStyle="1" w:styleId="224">
    <w:name w:val="脚注文本 Char"/>
    <w:qFormat/>
    <w:uiPriority w:val="0"/>
    <w:rPr>
      <w:rFonts w:ascii="Times New Roman" w:hAnsi="Times New Roman" w:eastAsia="宋体" w:cs="Times New Roman"/>
      <w:sz w:val="18"/>
      <w:szCs w:val="18"/>
    </w:rPr>
  </w:style>
  <w:style w:type="character" w:customStyle="1" w:styleId="225">
    <w:name w:val="ca-16"/>
    <w:qFormat/>
    <w:uiPriority w:val="0"/>
    <w:rPr>
      <w:rFonts w:ascii="Times New Roman" w:hAnsi="Times New Roman" w:eastAsia="宋体" w:cs="Times New Roman"/>
    </w:rPr>
  </w:style>
  <w:style w:type="character" w:customStyle="1" w:styleId="226">
    <w:name w:val="Char Char143"/>
    <w:qFormat/>
    <w:uiPriority w:val="0"/>
    <w:rPr>
      <w:rFonts w:ascii="Times New Roman" w:hAnsi="Times New Roman" w:eastAsia="宋体" w:cs="Times New Roman"/>
      <w:sz w:val="18"/>
      <w:szCs w:val="18"/>
    </w:rPr>
  </w:style>
  <w:style w:type="character" w:customStyle="1" w:styleId="227">
    <w:name w:val="ca-10"/>
    <w:qFormat/>
    <w:uiPriority w:val="0"/>
    <w:rPr>
      <w:rFonts w:ascii="Times New Roman" w:hAnsi="Times New Roman" w:eastAsia="宋体" w:cs="Times New Roman"/>
    </w:rPr>
  </w:style>
  <w:style w:type="character" w:customStyle="1" w:styleId="228">
    <w:name w:val="日期 Char2"/>
    <w:qFormat/>
    <w:uiPriority w:val="0"/>
    <w:rPr>
      <w:rFonts w:ascii="Times New Roman" w:hAnsi="Times New Roman" w:eastAsia="宋体" w:cs="Times New Roman"/>
      <w:kern w:val="2"/>
      <w:sz w:val="21"/>
      <w:szCs w:val="24"/>
    </w:rPr>
  </w:style>
  <w:style w:type="character" w:customStyle="1" w:styleId="229">
    <w:name w:val="sel9"/>
    <w:qFormat/>
    <w:uiPriority w:val="0"/>
    <w:rPr>
      <w:rFonts w:hint="eastAsia" w:ascii="宋体" w:hAnsi="宋体" w:eastAsia="宋体" w:cs="Times New Roman"/>
      <w:b/>
      <w:bCs/>
      <w:sz w:val="21"/>
      <w:szCs w:val="21"/>
    </w:rPr>
  </w:style>
  <w:style w:type="character" w:customStyle="1" w:styleId="230">
    <w:name w:val="普通文字 Char Char5"/>
    <w:qFormat/>
    <w:uiPriority w:val="0"/>
    <w:rPr>
      <w:rFonts w:hint="eastAsia" w:ascii="宋体" w:hAnsi="Courier New" w:eastAsia="宋体" w:cs="Courier New"/>
      <w:kern w:val="2"/>
      <w:sz w:val="21"/>
      <w:szCs w:val="21"/>
    </w:rPr>
  </w:style>
  <w:style w:type="character" w:customStyle="1" w:styleId="231">
    <w:name w:val="正文文本 3 Char2"/>
    <w:qFormat/>
    <w:uiPriority w:val="0"/>
    <w:rPr>
      <w:rFonts w:hint="eastAsia" w:ascii="宋体" w:hAnsi="宋体" w:eastAsia="宋体" w:cs="Times New Roman"/>
      <w:b/>
      <w:bCs/>
      <w:kern w:val="2"/>
      <w:sz w:val="24"/>
      <w:szCs w:val="24"/>
    </w:rPr>
  </w:style>
  <w:style w:type="character" w:customStyle="1" w:styleId="232">
    <w:name w:val="正文文本 2 Char"/>
    <w:link w:val="233"/>
    <w:qFormat/>
    <w:uiPriority w:val="0"/>
    <w:rPr>
      <w:rFonts w:ascii="Times New Roman" w:hAnsi="Times New Roman" w:eastAsia="宋体" w:cs="Times New Roman"/>
      <w:kern w:val="2"/>
      <w:sz w:val="21"/>
      <w:szCs w:val="24"/>
      <w:lang w:val="en-US" w:eastAsia="zh-CN" w:bidi="ar-SA"/>
    </w:rPr>
  </w:style>
  <w:style w:type="paragraph" w:customStyle="1" w:styleId="233">
    <w:name w:val="Body Text 2"/>
    <w:basedOn w:val="1"/>
    <w:link w:val="232"/>
    <w:qFormat/>
    <w:uiPriority w:val="0"/>
    <w:pPr>
      <w:spacing w:after="120" w:line="480" w:lineRule="auto"/>
    </w:pPr>
    <w:rPr>
      <w:rFonts w:ascii="Times New Roman" w:hAnsi="Times New Roman" w:eastAsia="宋体" w:cs="Times New Roman"/>
    </w:rPr>
  </w:style>
  <w:style w:type="character" w:customStyle="1" w:styleId="234">
    <w:name w:val="页脚 字符"/>
    <w:qFormat/>
    <w:uiPriority w:val="0"/>
    <w:rPr>
      <w:rFonts w:ascii="Times New Roman" w:hAnsi="Times New Roman" w:eastAsia="宋体" w:cs="Times New Roman"/>
      <w:sz w:val="18"/>
      <w:szCs w:val="18"/>
    </w:rPr>
  </w:style>
  <w:style w:type="character" w:customStyle="1" w:styleId="235">
    <w:name w:val="bookmark-item uuid-1596004721081 code-00009 addword interval-text-box-cls"/>
    <w:qFormat/>
    <w:uiPriority w:val="0"/>
    <w:rPr>
      <w:rFonts w:ascii="Times New Roman" w:hAnsi="Times New Roman" w:eastAsia="宋体" w:cs="Times New Roman"/>
    </w:rPr>
  </w:style>
  <w:style w:type="character" w:customStyle="1" w:styleId="236">
    <w:name w:val="bookmark-item uuid-1593421202487 code-am014briefspecificationdesc editdisable single-line-text-input-box-cls"/>
    <w:qFormat/>
    <w:uiPriority w:val="0"/>
    <w:rPr>
      <w:rFonts w:ascii="Times New Roman" w:hAnsi="Times New Roman" w:eastAsia="宋体" w:cs="Times New Roman"/>
    </w:rPr>
  </w:style>
  <w:style w:type="character" w:customStyle="1" w:styleId="237">
    <w:name w:val="Char Char13"/>
    <w:qFormat/>
    <w:uiPriority w:val="0"/>
    <w:rPr>
      <w:rFonts w:hint="eastAsia" w:ascii="仿宋_GB2312" w:hAnsi="Times New Roman" w:eastAsia="仿宋_GB2312" w:cs="Times New Roman"/>
      <w:kern w:val="2"/>
      <w:sz w:val="32"/>
      <w:lang w:val="en-US" w:eastAsia="zh-CN" w:bidi="ar-SA"/>
    </w:rPr>
  </w:style>
  <w:style w:type="character" w:customStyle="1" w:styleId="238">
    <w:name w:val="font51"/>
    <w:qFormat/>
    <w:uiPriority w:val="0"/>
    <w:rPr>
      <w:rFonts w:hint="eastAsia" w:ascii="黑体" w:hAnsi="宋体" w:eastAsia="黑体" w:cs="黑体"/>
      <w:b/>
      <w:color w:val="000000"/>
      <w:sz w:val="40"/>
      <w:szCs w:val="40"/>
      <w:u w:val="none"/>
    </w:rPr>
  </w:style>
  <w:style w:type="character" w:customStyle="1" w:styleId="239">
    <w:name w:val="批注主题 Char"/>
    <w:link w:val="240"/>
    <w:qFormat/>
    <w:uiPriority w:val="0"/>
    <w:rPr>
      <w:rFonts w:ascii="Times New Roman" w:hAnsi="Times New Roman" w:eastAsia="宋体" w:cs="Times New Roman"/>
      <w:b/>
      <w:bCs/>
      <w:kern w:val="2"/>
      <w:sz w:val="21"/>
      <w:szCs w:val="24"/>
      <w:lang w:bidi="ar-SA"/>
    </w:rPr>
  </w:style>
  <w:style w:type="paragraph" w:customStyle="1" w:styleId="240">
    <w:name w:val="annotation subject"/>
    <w:basedOn w:val="20"/>
    <w:next w:val="20"/>
    <w:link w:val="239"/>
    <w:qFormat/>
    <w:uiPriority w:val="0"/>
    <w:pPr>
      <w:adjustRightInd/>
      <w:spacing w:line="240" w:lineRule="auto"/>
      <w:textAlignment w:val="auto"/>
    </w:pPr>
    <w:rPr>
      <w:rFonts w:ascii="Times New Roman" w:hAnsi="Times New Roman" w:eastAsia="宋体" w:cs="Times New Roman"/>
      <w:b/>
      <w:bCs/>
      <w:kern w:val="2"/>
      <w:sz w:val="21"/>
      <w:szCs w:val="24"/>
    </w:rPr>
  </w:style>
  <w:style w:type="character" w:customStyle="1" w:styleId="241">
    <w:name w:val="bookmark-item uuid-1594624424199 code-23012 addword single-line-text-input-box-cls readonly"/>
    <w:qFormat/>
    <w:uiPriority w:val="0"/>
    <w:rPr>
      <w:rFonts w:ascii="Times New Roman" w:hAnsi="Times New Roman" w:eastAsia="宋体" w:cs="Times New Roman"/>
    </w:rPr>
  </w:style>
  <w:style w:type="character" w:customStyle="1" w:styleId="242">
    <w:name w:val="正文文本 2 Char2"/>
    <w:qFormat/>
    <w:uiPriority w:val="0"/>
    <w:rPr>
      <w:rFonts w:ascii="Times New Roman" w:hAnsi="Times New Roman" w:eastAsia="宋体" w:cs="Times New Roman"/>
      <w:kern w:val="2"/>
      <w:sz w:val="21"/>
      <w:szCs w:val="24"/>
    </w:rPr>
  </w:style>
  <w:style w:type="character" w:customStyle="1" w:styleId="243">
    <w:name w:val="bookmark-item uuid-1596004753055 code-00011 addword single-line-text-input-box-cls"/>
    <w:qFormat/>
    <w:uiPriority w:val="0"/>
    <w:rPr>
      <w:rFonts w:ascii="Times New Roman" w:hAnsi="Times New Roman" w:eastAsia="宋体" w:cs="Times New Roman"/>
    </w:rPr>
  </w:style>
  <w:style w:type="character" w:customStyle="1" w:styleId="244">
    <w:name w:val="font11"/>
    <w:basedOn w:val="58"/>
    <w:qFormat/>
    <w:uiPriority w:val="0"/>
    <w:rPr>
      <w:rFonts w:hint="eastAsia" w:ascii="宋体" w:hAnsi="宋体" w:eastAsia="宋体" w:cs="宋体"/>
      <w:color w:val="000000"/>
      <w:sz w:val="24"/>
      <w:szCs w:val="24"/>
      <w:u w:val="none"/>
    </w:rPr>
  </w:style>
  <w:style w:type="character" w:customStyle="1" w:styleId="245">
    <w:name w:val="尾注文本 Char"/>
    <w:qFormat/>
    <w:uiPriority w:val="0"/>
    <w:rPr>
      <w:rFonts w:ascii="Calibri" w:hAnsi="Calibri" w:eastAsia="宋体" w:cs="Times New Roman"/>
      <w:kern w:val="2"/>
      <w:sz w:val="21"/>
      <w:szCs w:val="22"/>
    </w:rPr>
  </w:style>
  <w:style w:type="character" w:customStyle="1" w:styleId="246">
    <w:name w:val="页眉 字符"/>
    <w:qFormat/>
    <w:uiPriority w:val="0"/>
    <w:rPr>
      <w:rFonts w:ascii="Times New Roman" w:hAnsi="Times New Roman" w:eastAsia="宋体" w:cs="Times New Roman"/>
      <w:sz w:val="18"/>
      <w:szCs w:val="18"/>
    </w:rPr>
  </w:style>
  <w:style w:type="character" w:customStyle="1" w:styleId="247">
    <w:name w:val="text11"/>
    <w:qFormat/>
    <w:uiPriority w:val="0"/>
    <w:rPr>
      <w:rFonts w:hint="default" w:ascii="Verdana" w:hAnsi="Verdana" w:eastAsia="宋体" w:cs="Times New Roman"/>
      <w:color w:val="4E4E4E"/>
      <w:sz w:val="18"/>
      <w:szCs w:val="18"/>
    </w:rPr>
  </w:style>
  <w:style w:type="character" w:customStyle="1" w:styleId="248">
    <w:name w:val="无间隔 Char"/>
    <w:link w:val="249"/>
    <w:qFormat/>
    <w:uiPriority w:val="0"/>
    <w:rPr>
      <w:rFonts w:ascii="Times New Roman" w:hAnsi="Times New Roman" w:eastAsia="宋体" w:cs="Times New Roman"/>
      <w:sz w:val="22"/>
      <w:szCs w:val="22"/>
      <w:lang w:val="en-US" w:eastAsia="zh-CN" w:bidi="ar-SA"/>
    </w:rPr>
  </w:style>
  <w:style w:type="paragraph" w:styleId="249">
    <w:name w:val="No Spacing"/>
    <w:link w:val="248"/>
    <w:qFormat/>
    <w:uiPriority w:val="0"/>
    <w:rPr>
      <w:rFonts w:ascii="Times New Roman" w:hAnsi="Times New Roman" w:eastAsia="宋体" w:cs="Times New Roman"/>
      <w:sz w:val="22"/>
      <w:szCs w:val="22"/>
      <w:lang w:val="en-US" w:eastAsia="zh-CN" w:bidi="ar-SA"/>
    </w:rPr>
  </w:style>
  <w:style w:type="character" w:customStyle="1" w:styleId="250">
    <w:name w:val="Char Char Char2"/>
    <w:qFormat/>
    <w:uiPriority w:val="0"/>
    <w:rPr>
      <w:rFonts w:hint="eastAsia" w:ascii="宋体" w:hAnsi="宋体" w:eastAsia="宋体" w:cs="Times New Roman"/>
      <w:kern w:val="2"/>
      <w:sz w:val="18"/>
      <w:szCs w:val="18"/>
      <w:lang w:val="en-US" w:eastAsia="zh-CN" w:bidi="ar-SA"/>
    </w:rPr>
  </w:style>
  <w:style w:type="character" w:customStyle="1" w:styleId="251">
    <w:name w:val="Char Char111"/>
    <w:qFormat/>
    <w:uiPriority w:val="0"/>
    <w:rPr>
      <w:rFonts w:hint="default" w:ascii="Times New Roman" w:hAnsi="Times New Roman" w:eastAsia="宋体" w:cs="Times New Roman"/>
      <w:sz w:val="30"/>
      <w:szCs w:val="24"/>
    </w:rPr>
  </w:style>
  <w:style w:type="character" w:customStyle="1" w:styleId="252">
    <w:name w:val="FA正文 Char"/>
    <w:link w:val="253"/>
    <w:qFormat/>
    <w:uiPriority w:val="0"/>
    <w:rPr>
      <w:rFonts w:ascii="宋体" w:hAnsi="宋体" w:eastAsia="宋体" w:cs="Times New Roman"/>
      <w:spacing w:val="10"/>
      <w:kern w:val="2"/>
      <w:sz w:val="24"/>
      <w:szCs w:val="22"/>
    </w:rPr>
  </w:style>
  <w:style w:type="paragraph" w:customStyle="1" w:styleId="253">
    <w:name w:val="FA正文"/>
    <w:basedOn w:val="1"/>
    <w:link w:val="252"/>
    <w:qFormat/>
    <w:uiPriority w:val="0"/>
    <w:pPr>
      <w:tabs>
        <w:tab w:val="left" w:pos="3375"/>
      </w:tabs>
      <w:spacing w:line="360" w:lineRule="auto"/>
      <w:ind w:firstLine="520"/>
    </w:pPr>
    <w:rPr>
      <w:rFonts w:ascii="宋体" w:hAnsi="宋体" w:eastAsia="宋体" w:cs="Times New Roman"/>
      <w:spacing w:val="10"/>
      <w:sz w:val="24"/>
      <w:szCs w:val="22"/>
    </w:rPr>
  </w:style>
  <w:style w:type="character" w:customStyle="1" w:styleId="254">
    <w:name w:val="Char Char6"/>
    <w:qFormat/>
    <w:uiPriority w:val="0"/>
    <w:rPr>
      <w:rFonts w:hint="eastAsia" w:ascii="宋体" w:hAnsi="Courier New" w:eastAsia="宋体" w:cs="Courier New"/>
      <w:kern w:val="2"/>
      <w:sz w:val="21"/>
      <w:szCs w:val="21"/>
      <w:lang w:val="en-US" w:eastAsia="zh-CN" w:bidi="ar-SA"/>
    </w:rPr>
  </w:style>
  <w:style w:type="character" w:customStyle="1" w:styleId="255">
    <w:name w:val="bookmark-item uuid-1595987425520 code-23021 editdisable multi-line-text-input-box-cls readonly"/>
    <w:qFormat/>
    <w:uiPriority w:val="0"/>
  </w:style>
  <w:style w:type="character" w:customStyle="1" w:styleId="256">
    <w:name w:val="标题 6 Char"/>
    <w:qFormat/>
    <w:uiPriority w:val="0"/>
    <w:rPr>
      <w:rFonts w:ascii="Arial" w:hAnsi="Arial" w:eastAsia="黑体" w:cs="Times New Roman"/>
      <w:b/>
      <w:kern w:val="2"/>
      <w:sz w:val="24"/>
      <w:szCs w:val="24"/>
      <w:lang w:val="en-US" w:eastAsia="zh-CN" w:bidi="ar-SA"/>
    </w:rPr>
  </w:style>
  <w:style w:type="character" w:customStyle="1" w:styleId="257">
    <w:name w:val="批注框文本 Char2"/>
    <w:qFormat/>
    <w:uiPriority w:val="0"/>
    <w:rPr>
      <w:rFonts w:ascii="Times New Roman" w:hAnsi="Times New Roman" w:eastAsia="宋体" w:cs="Times New Roman"/>
      <w:kern w:val="2"/>
      <w:sz w:val="18"/>
      <w:szCs w:val="18"/>
    </w:rPr>
  </w:style>
  <w:style w:type="character" w:customStyle="1" w:styleId="258">
    <w:name w:val="H1 Char3"/>
    <w:qFormat/>
    <w:uiPriority w:val="0"/>
    <w:rPr>
      <w:rFonts w:hint="eastAsia" w:ascii="宋体" w:hAnsi="宋体" w:eastAsia="宋体" w:cs="Times New Roman"/>
      <w:b/>
      <w:bCs/>
      <w:kern w:val="44"/>
      <w:sz w:val="44"/>
      <w:szCs w:val="44"/>
      <w:lang w:val="en-US" w:eastAsia="zh-CN" w:bidi="ar-SA"/>
    </w:rPr>
  </w:style>
  <w:style w:type="character" w:customStyle="1" w:styleId="259">
    <w:name w:val="ca-0"/>
    <w:qFormat/>
    <w:uiPriority w:val="0"/>
    <w:rPr>
      <w:rFonts w:ascii="Times New Roman" w:hAnsi="Times New Roman" w:eastAsia="宋体" w:cs="Times New Roman"/>
    </w:rPr>
  </w:style>
  <w:style w:type="character" w:customStyle="1" w:styleId="260">
    <w:name w:val="标题 5 Char"/>
    <w:qFormat/>
    <w:uiPriority w:val="0"/>
    <w:rPr>
      <w:rFonts w:ascii="Times New Roman" w:hAnsi="Times New Roman" w:eastAsia="宋体" w:cs="Times New Roman"/>
      <w:b/>
      <w:kern w:val="2"/>
      <w:sz w:val="28"/>
      <w:szCs w:val="24"/>
      <w:lang w:val="en-US" w:eastAsia="zh-CN" w:bidi="ar-SA"/>
    </w:rPr>
  </w:style>
  <w:style w:type="character" w:customStyle="1" w:styleId="261">
    <w:name w:val="标题 3 Char Char"/>
    <w:qFormat/>
    <w:uiPriority w:val="0"/>
    <w:rPr>
      <w:rFonts w:hint="eastAsia" w:ascii="宋体" w:hAnsi="宋体" w:eastAsia="宋体" w:cs="Times New Roman"/>
      <w:b/>
      <w:bCs/>
      <w:kern w:val="2"/>
      <w:sz w:val="32"/>
      <w:szCs w:val="32"/>
      <w:lang w:val="en-US" w:eastAsia="zh-CN" w:bidi="ar-SA"/>
    </w:rPr>
  </w:style>
  <w:style w:type="character" w:customStyle="1" w:styleId="262">
    <w:name w:val="ca-4"/>
    <w:qFormat/>
    <w:uiPriority w:val="0"/>
    <w:rPr>
      <w:rFonts w:ascii="Times New Roman" w:hAnsi="Times New Roman" w:eastAsia="宋体" w:cs="Times New Roman"/>
    </w:rPr>
  </w:style>
  <w:style w:type="character" w:customStyle="1" w:styleId="263">
    <w:name w:val="自定义标题一 Char Char"/>
    <w:qFormat/>
    <w:uiPriority w:val="0"/>
    <w:rPr>
      <w:rFonts w:ascii="黑体" w:hAnsi="黑体" w:eastAsia="黑体" w:cs="Times New Roman"/>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264">
    <w:name w:val="标题 Char"/>
    <w:qFormat/>
    <w:uiPriority w:val="0"/>
    <w:rPr>
      <w:rFonts w:ascii="Arial" w:hAnsi="Arial" w:eastAsia="宋体" w:cs="Times New Roman"/>
      <w:b/>
      <w:bCs/>
      <w:kern w:val="2"/>
      <w:sz w:val="32"/>
      <w:szCs w:val="32"/>
      <w:lang w:bidi="ar-SA"/>
    </w:rPr>
  </w:style>
  <w:style w:type="character" w:customStyle="1" w:styleId="265">
    <w:name w:val="apple-style-span"/>
    <w:qFormat/>
    <w:uiPriority w:val="0"/>
    <w:rPr>
      <w:rFonts w:ascii="Times New Roman" w:hAnsi="Times New Roman" w:eastAsia="宋体" w:cs="Times New Roman"/>
    </w:rPr>
  </w:style>
  <w:style w:type="character" w:customStyle="1" w:styleId="266">
    <w:name w:val="p1"/>
    <w:qFormat/>
    <w:uiPriority w:val="0"/>
    <w:rPr>
      <w:rFonts w:ascii="Times New Roman" w:hAnsi="Times New Roman" w:eastAsia="宋体" w:cs="Times New Roman"/>
    </w:rPr>
  </w:style>
  <w:style w:type="character" w:customStyle="1" w:styleId="267">
    <w:name w:val="批注主题 Char2"/>
    <w:qFormat/>
    <w:uiPriority w:val="0"/>
    <w:rPr>
      <w:rFonts w:hint="eastAsia" w:ascii="宋体" w:hAnsi="宋体" w:eastAsia="宋体" w:cs="Times New Roman"/>
      <w:b/>
      <w:bCs/>
      <w:kern w:val="2"/>
      <w:sz w:val="21"/>
      <w:szCs w:val="24"/>
    </w:rPr>
  </w:style>
  <w:style w:type="character" w:customStyle="1" w:styleId="268">
    <w:name w:val="NormalCharacter"/>
    <w:qFormat/>
    <w:uiPriority w:val="0"/>
    <w:rPr>
      <w:rFonts w:ascii="Times New Roman" w:hAnsi="Times New Roman" w:eastAsia="宋体" w:cs="Times New Roman"/>
    </w:rPr>
  </w:style>
  <w:style w:type="character" w:customStyle="1" w:styleId="269">
    <w:name w:val="apple-converted-space"/>
    <w:qFormat/>
    <w:uiPriority w:val="0"/>
    <w:rPr>
      <w:rFonts w:ascii="Times New Roman" w:hAnsi="Times New Roman" w:eastAsia="宋体" w:cs="Times New Roman"/>
    </w:rPr>
  </w:style>
  <w:style w:type="character" w:customStyle="1" w:styleId="270">
    <w:name w:val="Char Char5"/>
    <w:qFormat/>
    <w:uiPriority w:val="0"/>
    <w:rPr>
      <w:rFonts w:hint="eastAsia" w:ascii="宋体" w:hAnsi="Courier New" w:eastAsia="宋体" w:cs="Courier New"/>
      <w:kern w:val="2"/>
      <w:sz w:val="21"/>
      <w:szCs w:val="21"/>
      <w:lang w:val="en-US" w:eastAsia="zh-CN" w:bidi="ar-SA"/>
    </w:rPr>
  </w:style>
  <w:style w:type="character" w:customStyle="1" w:styleId="271">
    <w:name w:val="页码 New"/>
    <w:qFormat/>
    <w:uiPriority w:val="0"/>
    <w:rPr>
      <w:rFonts w:ascii="Times New Roman" w:hAnsi="Times New Roman" w:eastAsia="宋体" w:cs="Times New Roman"/>
    </w:rPr>
  </w:style>
  <w:style w:type="character" w:customStyle="1" w:styleId="272">
    <w:name w:val="mark16"/>
    <w:qFormat/>
    <w:uiPriority w:val="0"/>
    <w:rPr>
      <w:rFonts w:ascii="Times New Roman" w:hAnsi="Times New Roman" w:eastAsia="宋体" w:cs="Times New Roman"/>
    </w:rPr>
  </w:style>
  <w:style w:type="character" w:customStyle="1" w:styleId="273">
    <w:name w:val="副标题 Char1"/>
    <w:qFormat/>
    <w:uiPriority w:val="0"/>
    <w:rPr>
      <w:rFonts w:hint="default" w:ascii="Cambria" w:hAnsi="Cambria" w:eastAsia="宋体" w:cs="Times New Roman"/>
      <w:b/>
      <w:bCs/>
      <w:kern w:val="28"/>
      <w:sz w:val="32"/>
      <w:szCs w:val="32"/>
    </w:rPr>
  </w:style>
  <w:style w:type="character" w:customStyle="1" w:styleId="274">
    <w:name w:val="font61"/>
    <w:qFormat/>
    <w:uiPriority w:val="0"/>
    <w:rPr>
      <w:rFonts w:hint="eastAsia" w:ascii="黑体" w:hAnsi="宋体" w:eastAsia="黑体" w:cs="黑体"/>
      <w:b/>
      <w:color w:val="000000"/>
      <w:sz w:val="40"/>
      <w:szCs w:val="40"/>
      <w:u w:val="single"/>
    </w:rPr>
  </w:style>
  <w:style w:type="character" w:customStyle="1" w:styleId="275">
    <w:name w:val="bookmark-item uuid-1595941042480 code-am014sectionno editdisable single-line-text-input-box-cls"/>
    <w:qFormat/>
    <w:uiPriority w:val="0"/>
    <w:rPr>
      <w:rFonts w:ascii="Times New Roman" w:hAnsi="Times New Roman" w:eastAsia="宋体" w:cs="Times New Roman"/>
    </w:rPr>
  </w:style>
  <w:style w:type="character" w:customStyle="1" w:styleId="276">
    <w:name w:val=" Char Char10"/>
    <w:qFormat/>
    <w:uiPriority w:val="0"/>
    <w:rPr>
      <w:rFonts w:ascii="Times New Roman" w:hAnsi="Times New Roman" w:eastAsia="宋体" w:cs="Times New Roman"/>
      <w:kern w:val="2"/>
      <w:sz w:val="24"/>
      <w:szCs w:val="24"/>
      <w:lang w:val="en-US" w:eastAsia="zh-CN" w:bidi="ar-SA"/>
    </w:rPr>
  </w:style>
  <w:style w:type="character" w:customStyle="1" w:styleId="277">
    <w:name w:val="H1 Char1"/>
    <w:qFormat/>
    <w:uiPriority w:val="0"/>
    <w:rPr>
      <w:rFonts w:ascii="Times New Roman" w:hAnsi="Times New Roman" w:eastAsia="宋体" w:cs="Times New Roman"/>
      <w:b/>
      <w:bCs/>
      <w:kern w:val="44"/>
      <w:sz w:val="44"/>
      <w:szCs w:val="44"/>
      <w:lang w:val="en-US" w:eastAsia="zh-CN" w:bidi="ar-SA"/>
    </w:rPr>
  </w:style>
  <w:style w:type="character" w:customStyle="1" w:styleId="278">
    <w:name w:val="style21"/>
    <w:qFormat/>
    <w:uiPriority w:val="0"/>
    <w:rPr>
      <w:rFonts w:ascii="Times New Roman" w:hAnsi="Times New Roman" w:eastAsia="宋体" w:cs="Times New Roman"/>
      <w:sz w:val="18"/>
      <w:szCs w:val="18"/>
    </w:rPr>
  </w:style>
  <w:style w:type="character" w:customStyle="1" w:styleId="279">
    <w:name w:val="bookmark-item uuid-1594624265677 code-23006 addword afternoon-time-section-selection-cls"/>
    <w:qFormat/>
    <w:uiPriority w:val="0"/>
    <w:rPr>
      <w:rFonts w:ascii="Times New Roman" w:hAnsi="Times New Roman" w:eastAsia="宋体" w:cs="Times New Roman"/>
    </w:rPr>
  </w:style>
  <w:style w:type="character" w:customStyle="1" w:styleId="280">
    <w:name w:val="正文文本缩进 2 Char2"/>
    <w:qFormat/>
    <w:uiPriority w:val="0"/>
    <w:rPr>
      <w:rFonts w:ascii="Times New Roman" w:hAnsi="Times New Roman" w:eastAsia="宋体" w:cs="Times New Roman"/>
      <w:kern w:val="2"/>
      <w:sz w:val="32"/>
    </w:rPr>
  </w:style>
  <w:style w:type="character" w:customStyle="1" w:styleId="281">
    <w:name w:val="bookmark-item uuid-1596004695990 code-00016 editdisable single-line-text-input-box-cls readonly"/>
    <w:qFormat/>
    <w:uiPriority w:val="0"/>
    <w:rPr>
      <w:rFonts w:ascii="Times New Roman" w:hAnsi="Times New Roman" w:eastAsia="宋体" w:cs="Times New Roman"/>
    </w:rPr>
  </w:style>
  <w:style w:type="character" w:customStyle="1" w:styleId="282">
    <w:name w:val="1ji Char"/>
    <w:link w:val="283"/>
    <w:qFormat/>
    <w:uiPriority w:val="0"/>
    <w:rPr>
      <w:rFonts w:ascii="宋体" w:hAnsi="宋体" w:eastAsia="宋体" w:cs="Times New Roman"/>
      <w:b/>
      <w:bCs/>
      <w:kern w:val="44"/>
      <w:sz w:val="36"/>
      <w:szCs w:val="44"/>
      <w:lang w:val="en-US" w:eastAsia="zh-CN" w:bidi="ar-SA"/>
    </w:rPr>
  </w:style>
  <w:style w:type="paragraph" w:customStyle="1" w:styleId="283">
    <w:name w:val="1ji"/>
    <w:basedOn w:val="3"/>
    <w:link w:val="282"/>
    <w:qFormat/>
    <w:uiPriority w:val="0"/>
    <w:pPr>
      <w:keepLines w:val="0"/>
      <w:widowControl/>
      <w:spacing w:before="0" w:beforeLines="0" w:after="0" w:afterLines="0" w:line="240" w:lineRule="auto"/>
      <w:jc w:val="center"/>
    </w:pPr>
    <w:rPr>
      <w:rFonts w:ascii="宋体" w:hAnsi="宋体" w:eastAsia="宋体" w:cs="Times New Roman"/>
      <w:sz w:val="36"/>
    </w:rPr>
  </w:style>
  <w:style w:type="character" w:customStyle="1" w:styleId="284">
    <w:name w:val="bookmark-item uuid-1595940727161 code-23008 addword numeric-input-box-cls"/>
    <w:qFormat/>
    <w:uiPriority w:val="0"/>
    <w:rPr>
      <w:rFonts w:ascii="Times New Roman" w:hAnsi="Times New Roman" w:eastAsia="宋体" w:cs="Times New Roman"/>
    </w:rPr>
  </w:style>
  <w:style w:type="character" w:customStyle="1" w:styleId="285">
    <w:name w:val="bookmark-item uuid-1595940673658 code-am01400034 addword numeric-input-box-cls"/>
    <w:qFormat/>
    <w:uiPriority w:val="0"/>
    <w:rPr>
      <w:rFonts w:ascii="Times New Roman" w:hAnsi="Times New Roman" w:eastAsia="宋体" w:cs="Times New Roman"/>
    </w:rPr>
  </w:style>
  <w:style w:type="character" w:customStyle="1" w:styleId="286">
    <w:name w:val="bookmark-item uuid-1596004663203 code-00014 editdisable interval-text-box-cls readonly"/>
    <w:qFormat/>
    <w:uiPriority w:val="0"/>
    <w:rPr>
      <w:rFonts w:ascii="Times New Roman" w:hAnsi="Times New Roman" w:eastAsia="宋体" w:cs="Times New Roman"/>
    </w:rPr>
  </w:style>
  <w:style w:type="character" w:customStyle="1" w:styleId="287">
    <w:name w:val="HTML 预设格式 Char"/>
    <w:qFormat/>
    <w:uiPriority w:val="0"/>
    <w:rPr>
      <w:rFonts w:ascii="黑体" w:hAnsi="Courier New" w:eastAsia="黑体" w:cs="Courier New"/>
      <w:lang w:val="en-US" w:eastAsia="zh-CN" w:bidi="ar-SA"/>
    </w:rPr>
  </w:style>
  <w:style w:type="character" w:customStyle="1" w:styleId="288">
    <w:name w:val="Char Char20"/>
    <w:qFormat/>
    <w:uiPriority w:val="0"/>
    <w:rPr>
      <w:rFonts w:hint="eastAsia" w:ascii="仿宋_GB2312" w:hAnsi="Times New Roman" w:eastAsia="仿宋_GB2312" w:cs="Times New Roman"/>
      <w:kern w:val="2"/>
      <w:sz w:val="32"/>
      <w:lang w:val="en-US" w:eastAsia="zh-CN" w:bidi="ar-SA"/>
    </w:rPr>
  </w:style>
  <w:style w:type="character" w:customStyle="1" w:styleId="289">
    <w:name w:val="Char Char7"/>
    <w:qFormat/>
    <w:uiPriority w:val="0"/>
    <w:rPr>
      <w:rFonts w:hint="eastAsia" w:ascii="宋体" w:hAnsi="宋体" w:eastAsia="宋体" w:cs="Times New Roman"/>
      <w:kern w:val="2"/>
      <w:sz w:val="21"/>
      <w:szCs w:val="24"/>
      <w:lang w:val="en-US" w:eastAsia="zh-CN" w:bidi="ar-SA"/>
    </w:rPr>
  </w:style>
  <w:style w:type="character" w:customStyle="1" w:styleId="290">
    <w:name w:val="Plain Text Char"/>
    <w:link w:val="291"/>
    <w:qFormat/>
    <w:uiPriority w:val="0"/>
    <w:rPr>
      <w:rFonts w:ascii="宋体" w:hAnsi="Courier New" w:eastAsia="宋体" w:cs="Times New Roman"/>
      <w:kern w:val="2"/>
      <w:sz w:val="21"/>
    </w:rPr>
  </w:style>
  <w:style w:type="paragraph" w:customStyle="1" w:styleId="291">
    <w:name w:val="Plain Text"/>
    <w:basedOn w:val="1"/>
    <w:link w:val="290"/>
    <w:qFormat/>
    <w:uiPriority w:val="0"/>
    <w:rPr>
      <w:rFonts w:ascii="宋体" w:hAnsi="Courier New" w:eastAsia="宋体" w:cs="Times New Roman"/>
      <w:szCs w:val="20"/>
    </w:rPr>
  </w:style>
  <w:style w:type="character" w:customStyle="1" w:styleId="292">
    <w:name w:val="Char Char25"/>
    <w:qFormat/>
    <w:uiPriority w:val="0"/>
    <w:rPr>
      <w:rFonts w:hint="eastAsia" w:ascii="宋体" w:hAnsi="宋体" w:eastAsia="宋体" w:cs="Times New Roman"/>
      <w:b/>
      <w:bCs/>
      <w:sz w:val="32"/>
      <w:szCs w:val="32"/>
      <w:lang w:bidi="ar-SA"/>
    </w:rPr>
  </w:style>
  <w:style w:type="character" w:customStyle="1" w:styleId="293">
    <w:name w:val="cubane_hilight1"/>
    <w:qFormat/>
    <w:uiPriority w:val="0"/>
    <w:rPr>
      <w:rFonts w:ascii="Times New Roman" w:hAnsi="Times New Roman" w:eastAsia="宋体" w:cs="Times New Roman"/>
      <w:color w:val="CC0000"/>
    </w:rPr>
  </w:style>
  <w:style w:type="character" w:customStyle="1" w:styleId="294">
    <w:name w:val="副标题 Char4"/>
    <w:qFormat/>
    <w:uiPriority w:val="0"/>
    <w:rPr>
      <w:rFonts w:hint="default" w:ascii="Cambria" w:hAnsi="Cambria" w:eastAsia="宋体" w:cs="Times New Roman"/>
      <w:b/>
      <w:bCs/>
      <w:kern w:val="28"/>
      <w:sz w:val="32"/>
      <w:szCs w:val="32"/>
    </w:rPr>
  </w:style>
  <w:style w:type="character" w:customStyle="1" w:styleId="295">
    <w:name w:val="Char Char Char Char Char"/>
    <w:qFormat/>
    <w:uiPriority w:val="0"/>
    <w:rPr>
      <w:rFonts w:hint="eastAsia" w:ascii="宋体" w:hAnsi="宋体" w:eastAsia="宋体" w:cs="Times New Roman"/>
      <w:b/>
      <w:bCs/>
      <w:kern w:val="44"/>
      <w:sz w:val="44"/>
      <w:szCs w:val="44"/>
      <w:lang w:val="en-US" w:eastAsia="zh-CN" w:bidi="ar-SA"/>
    </w:rPr>
  </w:style>
  <w:style w:type="character" w:customStyle="1" w:styleId="296">
    <w:name w:val="正文首行缩进 Char"/>
    <w:qFormat/>
    <w:uiPriority w:val="0"/>
    <w:rPr>
      <w:rFonts w:ascii="Times New Roman" w:hAnsi="Times New Roman" w:eastAsia="宋体" w:cs="Times New Roman"/>
      <w:kern w:val="2"/>
      <w:sz w:val="21"/>
      <w:szCs w:val="24"/>
      <w:lang w:val="en-US" w:eastAsia="zh-CN" w:bidi="ar-SA"/>
    </w:rPr>
  </w:style>
  <w:style w:type="character" w:customStyle="1" w:styleId="297">
    <w:name w:val="bookmark-item uuid-1588129635457 code-23007 addword single-line-text-input-box-cls readonly"/>
    <w:qFormat/>
    <w:uiPriority w:val="0"/>
    <w:rPr>
      <w:rFonts w:ascii="Times New Roman" w:hAnsi="Times New Roman" w:eastAsia="宋体" w:cs="Times New Roman"/>
    </w:rPr>
  </w:style>
  <w:style w:type="character" w:customStyle="1" w:styleId="298">
    <w:name w:val="_Style 324"/>
    <w:qFormat/>
    <w:uiPriority w:val="0"/>
    <w:rPr>
      <w:rFonts w:ascii="Times New Roman" w:hAnsi="Times New Roman" w:eastAsia="宋体" w:cs="Times New Roman"/>
      <w:i/>
      <w:iCs/>
      <w:color w:val="808080"/>
    </w:rPr>
  </w:style>
  <w:style w:type="character" w:customStyle="1" w:styleId="299">
    <w:name w:val="标题 2 Char"/>
    <w:qFormat/>
    <w:uiPriority w:val="0"/>
    <w:rPr>
      <w:rFonts w:ascii="Arial" w:hAnsi="Arial" w:eastAsia="黑体" w:cs="Times New Roman"/>
      <w:b/>
      <w:bCs/>
      <w:sz w:val="32"/>
      <w:szCs w:val="32"/>
      <w:lang w:bidi="ar-SA"/>
    </w:rPr>
  </w:style>
  <w:style w:type="character" w:customStyle="1" w:styleId="300">
    <w:name w:val="bookmark-item uuid-1596004672274 code-00018 addword single-line-text-input-box-cls"/>
    <w:qFormat/>
    <w:uiPriority w:val="0"/>
    <w:rPr>
      <w:rFonts w:ascii="Times New Roman" w:hAnsi="Times New Roman" w:eastAsia="宋体" w:cs="Times New Roman"/>
    </w:rPr>
  </w:style>
  <w:style w:type="character" w:customStyle="1" w:styleId="301">
    <w:name w:val="称呼 Char"/>
    <w:qFormat/>
    <w:uiPriority w:val="0"/>
    <w:rPr>
      <w:rFonts w:ascii="Times New Roman" w:hAnsi="Times New Roman" w:eastAsia="宋体" w:cs="Times New Roman"/>
      <w:kern w:val="2"/>
      <w:sz w:val="28"/>
      <w:szCs w:val="24"/>
    </w:rPr>
  </w:style>
  <w:style w:type="character" w:customStyle="1" w:styleId="302">
    <w:name w:val="bookmark-item uuid-1595940713919 code-am01400046 editdisable single-line-text-input-box-cls readonly"/>
    <w:qFormat/>
    <w:uiPriority w:val="0"/>
    <w:rPr>
      <w:rFonts w:ascii="Times New Roman" w:hAnsi="Times New Roman" w:eastAsia="宋体" w:cs="Times New Roman"/>
    </w:rPr>
  </w:style>
  <w:style w:type="character" w:customStyle="1" w:styleId="303">
    <w:name w:val="Char Char19"/>
    <w:qFormat/>
    <w:uiPriority w:val="0"/>
    <w:rPr>
      <w:rFonts w:hint="default" w:ascii="Arial" w:hAnsi="Arial" w:eastAsia="黑体" w:cs="Arial"/>
      <w:kern w:val="2"/>
      <w:sz w:val="24"/>
      <w:szCs w:val="24"/>
      <w:lang w:val="en-US" w:eastAsia="zh-CN" w:bidi="ar-SA"/>
    </w:rPr>
  </w:style>
  <w:style w:type="character" w:customStyle="1" w:styleId="304">
    <w:name w:val="H1 Char2"/>
    <w:qFormat/>
    <w:uiPriority w:val="0"/>
    <w:rPr>
      <w:rFonts w:ascii="Times New Roman" w:hAnsi="Times New Roman" w:eastAsia="宋体" w:cs="Times New Roman"/>
      <w:b/>
      <w:bCs/>
      <w:kern w:val="44"/>
      <w:sz w:val="44"/>
      <w:szCs w:val="44"/>
      <w:lang w:val="en-US" w:eastAsia="zh-CN" w:bidi="ar-SA"/>
    </w:rPr>
  </w:style>
  <w:style w:type="character" w:customStyle="1" w:styleId="305">
    <w:name w:val="bookmark-item uuid-1588129973591 code-23015 addword single-line-text-input-box-cls readonly"/>
    <w:qFormat/>
    <w:uiPriority w:val="0"/>
    <w:rPr>
      <w:rFonts w:ascii="Times New Roman" w:hAnsi="Times New Roman" w:eastAsia="宋体" w:cs="Times New Roman"/>
    </w:rPr>
  </w:style>
  <w:style w:type="character" w:customStyle="1" w:styleId="306">
    <w:name w:val="页眉 Char"/>
    <w:qFormat/>
    <w:uiPriority w:val="0"/>
    <w:rPr>
      <w:rFonts w:ascii="Times New Roman" w:hAnsi="Times New Roman" w:eastAsia="宋体" w:cs="Times New Roman"/>
      <w:kern w:val="2"/>
      <w:sz w:val="18"/>
      <w:szCs w:val="18"/>
      <w:lang w:val="en-US" w:eastAsia="zh-CN" w:bidi="ar-SA"/>
    </w:rPr>
  </w:style>
  <w:style w:type="character" w:customStyle="1" w:styleId="307">
    <w:name w:val="Char Char112"/>
    <w:qFormat/>
    <w:uiPriority w:val="0"/>
    <w:rPr>
      <w:rFonts w:hint="default" w:ascii="Times New Roman" w:hAnsi="Times New Roman" w:eastAsia="宋体" w:cs="Times New Roman"/>
      <w:sz w:val="30"/>
      <w:szCs w:val="24"/>
    </w:rPr>
  </w:style>
  <w:style w:type="character" w:customStyle="1" w:styleId="308">
    <w:name w:val="ca-7"/>
    <w:qFormat/>
    <w:uiPriority w:val="0"/>
    <w:rPr>
      <w:rFonts w:ascii="Times New Roman" w:hAnsi="Times New Roman" w:eastAsia="宋体" w:cs="Times New Roman"/>
    </w:rPr>
  </w:style>
  <w:style w:type="character" w:customStyle="1" w:styleId="309">
    <w:name w:val="bookmark-item uuid-1595940687802 code-23021 editdisable multi-line-text-input-box-cls readonly"/>
    <w:qFormat/>
    <w:uiPriority w:val="0"/>
    <w:rPr>
      <w:rFonts w:ascii="Times New Roman" w:hAnsi="Times New Roman" w:eastAsia="宋体" w:cs="Times New Roman"/>
    </w:rPr>
  </w:style>
  <w:style w:type="character" w:customStyle="1" w:styleId="310">
    <w:name w:val="Char Char17"/>
    <w:qFormat/>
    <w:uiPriority w:val="0"/>
    <w:rPr>
      <w:rFonts w:hint="default" w:ascii="Times New Roman" w:hAnsi="Times New Roman" w:eastAsia="宋体" w:cs="Times New Roman"/>
      <w:b/>
      <w:bCs/>
      <w:kern w:val="2"/>
      <w:sz w:val="21"/>
      <w:szCs w:val="24"/>
    </w:rPr>
  </w:style>
  <w:style w:type="character" w:customStyle="1" w:styleId="311">
    <w:name w:val="纯文本 Char2"/>
    <w:qFormat/>
    <w:uiPriority w:val="0"/>
    <w:rPr>
      <w:rFonts w:ascii="宋体" w:hAnsi="Courier New" w:eastAsia="宋体" w:cs="Courier New"/>
      <w:kern w:val="2"/>
      <w:sz w:val="21"/>
      <w:szCs w:val="21"/>
      <w:lang w:val="en-US" w:eastAsia="zh-CN" w:bidi="ar-SA"/>
    </w:rPr>
  </w:style>
  <w:style w:type="character" w:customStyle="1" w:styleId="312">
    <w:name w:val="style4"/>
    <w:qFormat/>
    <w:uiPriority w:val="0"/>
    <w:rPr>
      <w:rFonts w:ascii="Times New Roman" w:hAnsi="Times New Roman" w:eastAsia="宋体" w:cs="Times New Roman"/>
    </w:rPr>
  </w:style>
  <w:style w:type="character" w:customStyle="1" w:styleId="313">
    <w:name w:val="列出段落 字符"/>
    <w:qFormat/>
    <w:uiPriority w:val="0"/>
    <w:rPr>
      <w:rFonts w:ascii="Calibri" w:hAnsi="Calibri" w:eastAsia="宋体" w:cs="Times New Roman"/>
      <w:kern w:val="2"/>
      <w:sz w:val="21"/>
      <w:szCs w:val="22"/>
      <w:lang w:val="en-US" w:eastAsia="zh-CN" w:bidi="ar-SA"/>
    </w:rPr>
  </w:style>
  <w:style w:type="character" w:customStyle="1" w:styleId="314">
    <w:name w:val="Char Char30"/>
    <w:qFormat/>
    <w:uiPriority w:val="0"/>
    <w:rPr>
      <w:rFonts w:hint="eastAsia" w:ascii="宋体" w:hAnsi="宋体" w:eastAsia="宋体" w:cs="Times New Roman"/>
      <w:b/>
      <w:spacing w:val="-2"/>
      <w:sz w:val="24"/>
      <w:lang w:val="en-US" w:eastAsia="zh-CN" w:bidi="ar-SA"/>
    </w:rPr>
  </w:style>
  <w:style w:type="character" w:customStyle="1" w:styleId="315">
    <w:name w:val="prodname"/>
    <w:qFormat/>
    <w:uiPriority w:val="0"/>
    <w:rPr>
      <w:rFonts w:ascii="Times New Roman" w:hAnsi="Times New Roman" w:eastAsia="宋体" w:cs="Times New Roman"/>
    </w:rPr>
  </w:style>
  <w:style w:type="character" w:customStyle="1" w:styleId="316">
    <w:name w:val="ca-5"/>
    <w:qFormat/>
    <w:uiPriority w:val="0"/>
    <w:rPr>
      <w:rFonts w:ascii="Times New Roman" w:hAnsi="Times New Roman" w:eastAsia="宋体" w:cs="Times New Roman"/>
    </w:rPr>
  </w:style>
  <w:style w:type="character" w:customStyle="1" w:styleId="317">
    <w:name w:val="正文文字首行缩进 Char"/>
    <w:qFormat/>
    <w:uiPriority w:val="0"/>
    <w:rPr>
      <w:rFonts w:ascii="仿宋_GB2312" w:hAnsi="Times New Roman" w:eastAsia="仿宋_GB2312" w:cs="Times New Roman"/>
      <w:kern w:val="2"/>
      <w:sz w:val="32"/>
    </w:rPr>
  </w:style>
  <w:style w:type="character" w:customStyle="1" w:styleId="318">
    <w:name w:val="bookmark-item uuid-1593421137256 code-am014budgetprice editdisable single-line-text-input-box-cls"/>
    <w:qFormat/>
    <w:uiPriority w:val="0"/>
    <w:rPr>
      <w:rFonts w:ascii="Times New Roman" w:hAnsi="Times New Roman" w:eastAsia="宋体" w:cs="Times New Roman"/>
    </w:rPr>
  </w:style>
  <w:style w:type="character" w:customStyle="1" w:styleId="319">
    <w:name w:val="Char Char Char Char Char Char"/>
    <w:qFormat/>
    <w:uiPriority w:val="0"/>
    <w:rPr>
      <w:rFonts w:hint="eastAsia" w:ascii="宋体" w:hAnsi="宋体" w:eastAsia="宋体" w:cs="Times New Roman"/>
      <w:b/>
      <w:bCs/>
      <w:kern w:val="44"/>
      <w:sz w:val="44"/>
      <w:szCs w:val="44"/>
      <w:lang w:val="en-US" w:eastAsia="zh-CN" w:bidi="ar-SA"/>
    </w:rPr>
  </w:style>
  <w:style w:type="character" w:customStyle="1" w:styleId="320">
    <w:name w:val="Char Char16"/>
    <w:qFormat/>
    <w:uiPriority w:val="0"/>
    <w:rPr>
      <w:rFonts w:hint="default" w:ascii="Arial" w:hAnsi="Arial" w:eastAsia="黑体" w:cs="Arial"/>
      <w:b/>
      <w:kern w:val="2"/>
      <w:sz w:val="24"/>
      <w:szCs w:val="24"/>
    </w:rPr>
  </w:style>
  <w:style w:type="character" w:customStyle="1" w:styleId="321">
    <w:name w:val="Char Char35"/>
    <w:qFormat/>
    <w:uiPriority w:val="0"/>
    <w:rPr>
      <w:rFonts w:hint="default" w:ascii="Arial" w:hAnsi="Arial" w:eastAsia="黑体" w:cs="宋体"/>
      <w:b/>
      <w:bCs/>
      <w:kern w:val="2"/>
      <w:sz w:val="32"/>
      <w:szCs w:val="32"/>
      <w:lang w:val="en-US" w:eastAsia="zh-CN" w:bidi="ar-SA"/>
    </w:rPr>
  </w:style>
  <w:style w:type="character" w:customStyle="1" w:styleId="322">
    <w:name w:val="样式1 正文（首行缩进两字） Char + Times New Roman Char Char"/>
    <w:qFormat/>
    <w:uiPriority w:val="0"/>
    <w:rPr>
      <w:rFonts w:hint="default" w:ascii="Arial" w:hAnsi="Arial" w:eastAsia="宋体" w:cs="Arial"/>
      <w:bCs/>
      <w:kern w:val="2"/>
      <w:sz w:val="21"/>
      <w:szCs w:val="21"/>
      <w:lang w:val="en-US" w:eastAsia="zh-CN" w:bidi="ar-SA"/>
    </w:rPr>
  </w:style>
  <w:style w:type="character" w:customStyle="1" w:styleId="323">
    <w:name w:val="批注文字 Char3"/>
    <w:qFormat/>
    <w:uiPriority w:val="0"/>
    <w:rPr>
      <w:rFonts w:hint="eastAsia" w:ascii="宋体" w:hAnsi="宋体" w:eastAsia="宋体" w:cs="Times New Roman"/>
      <w:kern w:val="2"/>
      <w:sz w:val="21"/>
      <w:szCs w:val="24"/>
    </w:rPr>
  </w:style>
  <w:style w:type="character" w:customStyle="1" w:styleId="324">
    <w:name w:val="h Char1"/>
    <w:qFormat/>
    <w:uiPriority w:val="0"/>
    <w:rPr>
      <w:rFonts w:hint="eastAsia" w:ascii="宋体" w:hAnsi="宋体" w:eastAsia="宋体" w:cs="Times New Roman"/>
      <w:kern w:val="2"/>
      <w:sz w:val="18"/>
      <w:szCs w:val="18"/>
      <w:lang w:val="en-US" w:eastAsia="zh-CN" w:bidi="ar-SA"/>
    </w:rPr>
  </w:style>
  <w:style w:type="character" w:customStyle="1" w:styleId="325">
    <w:name w:val="style31"/>
    <w:qFormat/>
    <w:uiPriority w:val="0"/>
    <w:rPr>
      <w:rFonts w:ascii="Times New Roman" w:hAnsi="Times New Roman" w:eastAsia="宋体" w:cs="Times New Roman"/>
      <w:sz w:val="18"/>
      <w:szCs w:val="18"/>
    </w:rPr>
  </w:style>
  <w:style w:type="character" w:customStyle="1" w:styleId="326">
    <w:name w:val="页码 New New New New New New New"/>
    <w:qFormat/>
    <w:uiPriority w:val="0"/>
    <w:rPr>
      <w:rFonts w:ascii="Times New Roman" w:hAnsi="Times New Roman" w:eastAsia="宋体" w:cs="Times New Roman"/>
    </w:rPr>
  </w:style>
  <w:style w:type="character" w:customStyle="1" w:styleId="327">
    <w:name w:val="标题 Char3"/>
    <w:qFormat/>
    <w:uiPriority w:val="0"/>
    <w:rPr>
      <w:rFonts w:hint="default" w:ascii="Arial" w:hAnsi="Arial" w:eastAsia="宋体" w:cs="Arial"/>
      <w:b/>
      <w:bCs/>
      <w:kern w:val="2"/>
      <w:sz w:val="32"/>
      <w:szCs w:val="32"/>
    </w:rPr>
  </w:style>
  <w:style w:type="character" w:customStyle="1" w:styleId="328">
    <w:name w:val="页码 New New New New New New"/>
    <w:qFormat/>
    <w:uiPriority w:val="0"/>
    <w:rPr>
      <w:rFonts w:ascii="Times New Roman" w:hAnsi="Times New Roman" w:eastAsia="宋体" w:cs="Times New Roman"/>
    </w:rPr>
  </w:style>
  <w:style w:type="character" w:customStyle="1" w:styleId="329">
    <w:name w:val="Body Text Char"/>
    <w:qFormat/>
    <w:uiPriority w:val="0"/>
    <w:rPr>
      <w:rFonts w:ascii="Times New Roman" w:hAnsi="Times New Roman" w:eastAsia="宋体" w:cs="Times New Roman"/>
      <w:kern w:val="2"/>
      <w:sz w:val="24"/>
      <w:szCs w:val="24"/>
      <w:lang w:val="en-US" w:eastAsia="zh-CN" w:bidi="ar-SA"/>
    </w:rPr>
  </w:style>
  <w:style w:type="character" w:customStyle="1" w:styleId="330">
    <w:name w:val="mark13"/>
    <w:qFormat/>
    <w:uiPriority w:val="0"/>
    <w:rPr>
      <w:rFonts w:ascii="Times New Roman" w:hAnsi="Times New Roman" w:eastAsia="宋体" w:cs="Times New Roman"/>
    </w:rPr>
  </w:style>
  <w:style w:type="character" w:customStyle="1" w:styleId="331">
    <w:name w:val="Body text|3_"/>
    <w:link w:val="332"/>
    <w:qFormat/>
    <w:uiPriority w:val="0"/>
    <w:rPr>
      <w:rFonts w:ascii="宋体" w:hAnsi="宋体" w:eastAsia="宋体" w:cs="宋体"/>
      <w:sz w:val="34"/>
      <w:szCs w:val="34"/>
    </w:rPr>
  </w:style>
  <w:style w:type="paragraph" w:customStyle="1" w:styleId="332">
    <w:name w:val="Body text|3"/>
    <w:basedOn w:val="1"/>
    <w:link w:val="331"/>
    <w:qFormat/>
    <w:uiPriority w:val="0"/>
    <w:pPr>
      <w:spacing w:after="460"/>
      <w:jc w:val="center"/>
    </w:pPr>
    <w:rPr>
      <w:rFonts w:ascii="宋体" w:hAnsi="宋体" w:eastAsia="宋体" w:cs="Times New Roman"/>
      <w:kern w:val="0"/>
      <w:sz w:val="34"/>
      <w:szCs w:val="34"/>
    </w:rPr>
  </w:style>
  <w:style w:type="character" w:customStyle="1" w:styleId="333">
    <w:name w:val="bookmark-item uuid-1594624443488 code-23013 addword date-time-selection-cls readonly"/>
    <w:qFormat/>
    <w:uiPriority w:val="0"/>
    <w:rPr>
      <w:rFonts w:ascii="Times New Roman" w:hAnsi="Times New Roman" w:eastAsia="宋体" w:cs="Times New Roman"/>
    </w:rPr>
  </w:style>
  <w:style w:type="character" w:customStyle="1" w:styleId="334">
    <w:name w:val="15"/>
    <w:qFormat/>
    <w:uiPriority w:val="0"/>
    <w:rPr>
      <w:rFonts w:hint="default" w:ascii="Times New Roman" w:hAnsi="Times New Roman" w:eastAsia="宋体" w:cs="Times New Roman"/>
      <w:color w:val="FF0000"/>
      <w:u w:val="single"/>
    </w:rPr>
  </w:style>
  <w:style w:type="character" w:customStyle="1" w:styleId="335">
    <w:name w:val="已访问的超链接1"/>
    <w:qFormat/>
    <w:uiPriority w:val="0"/>
    <w:rPr>
      <w:rFonts w:ascii="Times New Roman" w:hAnsi="Times New Roman" w:eastAsia="宋体" w:cs="Times New Roman"/>
      <w:color w:val="800080"/>
      <w:u w:val="single"/>
    </w:rPr>
  </w:style>
  <w:style w:type="character" w:customStyle="1" w:styleId="336">
    <w:name w:val="Char Char28"/>
    <w:qFormat/>
    <w:uiPriority w:val="0"/>
    <w:rPr>
      <w:rFonts w:hint="eastAsia" w:ascii="宋体" w:hAnsi="宋体" w:eastAsia="宋体" w:cs="Times New Roman"/>
      <w:b/>
      <w:kern w:val="2"/>
      <w:sz w:val="28"/>
      <w:szCs w:val="24"/>
      <w:lang w:val="en-US" w:eastAsia="zh-CN" w:bidi="ar-SA"/>
    </w:rPr>
  </w:style>
  <w:style w:type="character" w:customStyle="1" w:styleId="337">
    <w:name w:val="手改 Char Char"/>
    <w:qFormat/>
    <w:uiPriority w:val="0"/>
    <w:rPr>
      <w:rFonts w:hint="eastAsia" w:ascii="宋体" w:hAnsi="宋体" w:eastAsia="宋体" w:cs="Times New Roman"/>
      <w:kern w:val="2"/>
      <w:sz w:val="24"/>
      <w:szCs w:val="24"/>
      <w:lang w:val="en-US" w:eastAsia="zh-CN" w:bidi="ar-SA"/>
    </w:rPr>
  </w:style>
  <w:style w:type="character" w:customStyle="1" w:styleId="338">
    <w:name w:val="bookmark-item uuid-1593432166973 code-am014remarks editdisable single-line-text-input-box-cls"/>
    <w:qFormat/>
    <w:uiPriority w:val="0"/>
    <w:rPr>
      <w:rFonts w:ascii="Times New Roman" w:hAnsi="Times New Roman" w:eastAsia="宋体" w:cs="Times New Roman"/>
    </w:rPr>
  </w:style>
  <w:style w:type="character" w:customStyle="1" w:styleId="339">
    <w:name w:val="Char Char34"/>
    <w:qFormat/>
    <w:uiPriority w:val="0"/>
    <w:rPr>
      <w:rFonts w:hint="eastAsia" w:ascii="宋体" w:hAnsi="宋体" w:eastAsia="宋体" w:cs="Times New Roman"/>
      <w:b/>
      <w:bCs/>
      <w:kern w:val="2"/>
      <w:sz w:val="32"/>
      <w:szCs w:val="32"/>
      <w:lang w:val="en-US" w:eastAsia="zh-CN" w:bidi="ar-SA"/>
    </w:rPr>
  </w:style>
  <w:style w:type="character" w:customStyle="1" w:styleId="340">
    <w:name w:val="HTML 预设格式 Char2"/>
    <w:qFormat/>
    <w:uiPriority w:val="0"/>
    <w:rPr>
      <w:rFonts w:hint="eastAsia" w:ascii="黑体" w:hAnsi="Courier New" w:eastAsia="黑体" w:cs="Courier New"/>
    </w:rPr>
  </w:style>
  <w:style w:type="character" w:customStyle="1" w:styleId="341">
    <w:name w:val="纯文本 字符"/>
    <w:qFormat/>
    <w:uiPriority w:val="0"/>
    <w:rPr>
      <w:rFonts w:hint="eastAsia" w:ascii="宋体" w:hAnsi="Courier New" w:eastAsia="宋体" w:cs="Courier New"/>
      <w:szCs w:val="21"/>
    </w:rPr>
  </w:style>
  <w:style w:type="character" w:customStyle="1" w:styleId="342">
    <w:name w:val="手改 Char Char1"/>
    <w:qFormat/>
    <w:uiPriority w:val="0"/>
    <w:rPr>
      <w:rFonts w:hint="eastAsia" w:ascii="宋体" w:hAnsi="宋体" w:eastAsia="宋体" w:cs="Times New Roman"/>
      <w:sz w:val="24"/>
      <w:szCs w:val="24"/>
      <w:lang w:bidi="ar-SA"/>
    </w:rPr>
  </w:style>
  <w:style w:type="character" w:customStyle="1" w:styleId="343">
    <w:name w:val="bookmark-item uuid-1587980024345 code-23003 addword date-selection-cls"/>
    <w:qFormat/>
    <w:uiPriority w:val="0"/>
    <w:rPr>
      <w:rFonts w:ascii="Times New Roman" w:hAnsi="Times New Roman" w:eastAsia="宋体" w:cs="Times New Roman"/>
    </w:rPr>
  </w:style>
  <w:style w:type="character" w:customStyle="1" w:styleId="344">
    <w:name w:val="bookmark-item uuid-1594623824358 code-23007 addword single-line-text-input-box-cls readonly"/>
    <w:qFormat/>
    <w:uiPriority w:val="0"/>
    <w:rPr>
      <w:rFonts w:ascii="Times New Roman" w:hAnsi="Times New Roman" w:eastAsia="宋体" w:cs="Times New Roman"/>
    </w:rPr>
  </w:style>
  <w:style w:type="character" w:customStyle="1" w:styleId="345">
    <w:name w:val="font81"/>
    <w:qFormat/>
    <w:uiPriority w:val="0"/>
    <w:rPr>
      <w:rFonts w:hint="default" w:ascii="华文宋体" w:hAnsi="华文宋体" w:eastAsia="华文宋体" w:cs="华文宋体"/>
      <w:color w:val="000000"/>
      <w:sz w:val="24"/>
      <w:szCs w:val="24"/>
      <w:u w:val="none"/>
    </w:rPr>
  </w:style>
  <w:style w:type="character" w:customStyle="1" w:styleId="346">
    <w:name w:val="ca-13"/>
    <w:qFormat/>
    <w:uiPriority w:val="0"/>
    <w:rPr>
      <w:rFonts w:ascii="Times New Roman" w:hAnsi="Times New Roman" w:eastAsia="宋体" w:cs="Times New Roman"/>
    </w:rPr>
  </w:style>
  <w:style w:type="character" w:customStyle="1" w:styleId="347">
    <w:name w:val="正文文本 Char2"/>
    <w:qFormat/>
    <w:uiPriority w:val="0"/>
    <w:rPr>
      <w:rFonts w:ascii="Times New Roman" w:hAnsi="Times New Roman" w:eastAsia="宋体" w:cs="Times New Roman"/>
      <w:kern w:val="2"/>
      <w:sz w:val="21"/>
      <w:szCs w:val="24"/>
    </w:rPr>
  </w:style>
  <w:style w:type="character" w:customStyle="1" w:styleId="348">
    <w:name w:val="列出段落 Char1"/>
    <w:qFormat/>
    <w:uiPriority w:val="0"/>
    <w:rPr>
      <w:rFonts w:hint="default" w:ascii="Calibri" w:hAnsi="Calibri" w:eastAsia="宋体" w:cs="Calibri"/>
      <w:kern w:val="2"/>
      <w:sz w:val="21"/>
      <w:szCs w:val="22"/>
    </w:rPr>
  </w:style>
  <w:style w:type="character" w:customStyle="1" w:styleId="349">
    <w:name w:val="页脚 字符1"/>
    <w:qFormat/>
    <w:uiPriority w:val="0"/>
    <w:rPr>
      <w:rFonts w:ascii="Times New Roman" w:hAnsi="Times New Roman" w:eastAsia="宋体" w:cs="Times New Roman"/>
      <w:kern w:val="2"/>
      <w:sz w:val="18"/>
      <w:szCs w:val="18"/>
      <w:lang w:val="en-US" w:eastAsia="zh-CN" w:bidi="ar-SA"/>
    </w:rPr>
  </w:style>
  <w:style w:type="character" w:customStyle="1" w:styleId="350">
    <w:name w:val="页码 New New New"/>
    <w:qFormat/>
    <w:uiPriority w:val="0"/>
    <w:rPr>
      <w:rFonts w:ascii="Times New Roman" w:hAnsi="Times New Roman" w:eastAsia="宋体" w:cs="Times New Roman"/>
    </w:rPr>
  </w:style>
  <w:style w:type="character" w:customStyle="1" w:styleId="351">
    <w:name w:val="bookmark-item uuid-1596277470067 code-23002 editdisable multi-line-text-input-box-cls readonly"/>
    <w:qFormat/>
    <w:uiPriority w:val="0"/>
    <w:rPr>
      <w:rFonts w:ascii="Times New Roman" w:hAnsi="Times New Roman" w:eastAsia="宋体" w:cs="Times New Roman"/>
    </w:rPr>
  </w:style>
  <w:style w:type="character" w:customStyle="1" w:styleId="352">
    <w:name w:val="font21"/>
    <w:basedOn w:val="58"/>
    <w:qFormat/>
    <w:uiPriority w:val="0"/>
    <w:rPr>
      <w:rFonts w:hint="eastAsia" w:ascii="宋体" w:hAnsi="宋体" w:eastAsia="宋体" w:cs="宋体"/>
      <w:color w:val="000000"/>
      <w:sz w:val="24"/>
      <w:szCs w:val="24"/>
      <w:u w:val="none"/>
    </w:rPr>
  </w:style>
  <w:style w:type="character" w:customStyle="1" w:styleId="353">
    <w:name w:val="正文文本缩进 2 Char"/>
    <w:link w:val="354"/>
    <w:qFormat/>
    <w:uiPriority w:val="0"/>
    <w:rPr>
      <w:rFonts w:ascii="Times New Roman" w:hAnsi="Times New Roman" w:eastAsia="宋体" w:cs="Times New Roman"/>
      <w:kern w:val="2"/>
      <w:sz w:val="32"/>
      <w:lang w:val="en-US" w:eastAsia="zh-CN" w:bidi="ar-SA"/>
    </w:rPr>
  </w:style>
  <w:style w:type="paragraph" w:customStyle="1" w:styleId="354">
    <w:name w:val="Body Text Indent 2"/>
    <w:basedOn w:val="1"/>
    <w:link w:val="353"/>
    <w:qFormat/>
    <w:uiPriority w:val="0"/>
    <w:pPr>
      <w:ind w:firstLine="630"/>
    </w:pPr>
    <w:rPr>
      <w:rFonts w:ascii="Times New Roman" w:hAnsi="Times New Roman" w:eastAsia="宋体" w:cs="Times New Roman"/>
      <w:sz w:val="32"/>
      <w:szCs w:val="20"/>
    </w:rPr>
  </w:style>
  <w:style w:type="character" w:customStyle="1" w:styleId="355">
    <w:name w:val="bookmark-item uuid-1594624027756 code-23005 addword morning-time-section-selection-cls"/>
    <w:qFormat/>
    <w:uiPriority w:val="0"/>
    <w:rPr>
      <w:rFonts w:ascii="Times New Roman" w:hAnsi="Times New Roman" w:eastAsia="宋体" w:cs="Times New Roman"/>
    </w:rPr>
  </w:style>
  <w:style w:type="character" w:customStyle="1" w:styleId="356">
    <w:name w:val="标题 8 Char"/>
    <w:qFormat/>
    <w:uiPriority w:val="0"/>
    <w:rPr>
      <w:rFonts w:ascii="Arial" w:hAnsi="Arial" w:eastAsia="黑体" w:cs="Times New Roman"/>
      <w:kern w:val="2"/>
      <w:sz w:val="24"/>
      <w:szCs w:val="24"/>
      <w:lang w:val="en-US" w:eastAsia="zh-CN" w:bidi="ar-SA"/>
    </w:rPr>
  </w:style>
  <w:style w:type="character" w:customStyle="1" w:styleId="357">
    <w:name w:val=" Char Char15"/>
    <w:qFormat/>
    <w:uiPriority w:val="0"/>
    <w:rPr>
      <w:rFonts w:ascii="Times New Roman" w:hAnsi="Times New Roman" w:eastAsia="宋体" w:cs="Times New Roman"/>
      <w:sz w:val="18"/>
      <w:szCs w:val="18"/>
    </w:rPr>
  </w:style>
  <w:style w:type="character" w:customStyle="1" w:styleId="358">
    <w:name w:val="bookmark-item uuid-1595940760210 code-23011 addword date-time-selection-cls"/>
    <w:qFormat/>
    <w:uiPriority w:val="0"/>
    <w:rPr>
      <w:rFonts w:ascii="Times New Roman" w:hAnsi="Times New Roman" w:eastAsia="宋体" w:cs="Times New Roman"/>
    </w:rPr>
  </w:style>
  <w:style w:type="character" w:customStyle="1" w:styleId="359">
    <w:name w:val="font31"/>
    <w:qFormat/>
    <w:uiPriority w:val="0"/>
    <w:rPr>
      <w:rFonts w:hint="eastAsia" w:ascii="宋体" w:hAnsi="宋体" w:eastAsia="宋体" w:cs="Times New Roman"/>
      <w:color w:val="004A6F"/>
      <w:sz w:val="18"/>
      <w:szCs w:val="18"/>
    </w:rPr>
  </w:style>
  <w:style w:type="character" w:customStyle="1" w:styleId="360">
    <w:name w:val="ca-9"/>
    <w:qFormat/>
    <w:uiPriority w:val="0"/>
    <w:rPr>
      <w:rFonts w:ascii="Times New Roman" w:hAnsi="Times New Roman" w:eastAsia="宋体" w:cs="Times New Roman"/>
    </w:rPr>
  </w:style>
  <w:style w:type="character" w:customStyle="1" w:styleId="361">
    <w:name w:val="Char Char18"/>
    <w:qFormat/>
    <w:uiPriority w:val="0"/>
    <w:rPr>
      <w:rFonts w:hint="default" w:ascii="Arial" w:hAnsi="Arial" w:eastAsia="黑体" w:cs="Arial"/>
      <w:kern w:val="2"/>
      <w:sz w:val="21"/>
      <w:szCs w:val="24"/>
      <w:lang w:val="en-US" w:eastAsia="zh-CN" w:bidi="ar-SA"/>
    </w:rPr>
  </w:style>
  <w:style w:type="character" w:customStyle="1" w:styleId="362">
    <w:name w:val="Char Char Char1"/>
    <w:qFormat/>
    <w:uiPriority w:val="0"/>
    <w:rPr>
      <w:rFonts w:hint="eastAsia" w:ascii="宋体" w:hAnsi="宋体" w:eastAsia="宋体" w:cs="Times New Roman"/>
      <w:kern w:val="2"/>
      <w:sz w:val="18"/>
      <w:szCs w:val="18"/>
      <w:lang w:val="en-US" w:eastAsia="zh-CN" w:bidi="ar-SA"/>
    </w:rPr>
  </w:style>
  <w:style w:type="character" w:customStyle="1" w:styleId="363">
    <w:name w:val="列出段落 Char"/>
    <w:link w:val="364"/>
    <w:qFormat/>
    <w:uiPriority w:val="0"/>
    <w:rPr>
      <w:rFonts w:ascii="Calibri" w:hAnsi="Calibri" w:eastAsia="宋体" w:cs="Times New Roman"/>
      <w:kern w:val="2"/>
      <w:sz w:val="21"/>
      <w:szCs w:val="22"/>
      <w:lang w:val="en-US" w:eastAsia="zh-CN" w:bidi="ar-SA"/>
    </w:rPr>
  </w:style>
  <w:style w:type="paragraph" w:styleId="364">
    <w:name w:val="List Paragraph"/>
    <w:basedOn w:val="1"/>
    <w:link w:val="363"/>
    <w:qFormat/>
    <w:uiPriority w:val="34"/>
    <w:pPr>
      <w:ind w:firstLine="420" w:firstLineChars="200"/>
    </w:pPr>
    <w:rPr>
      <w:rFonts w:ascii="Calibri" w:hAnsi="Calibri" w:eastAsia="宋体" w:cs="Times New Roman"/>
      <w:szCs w:val="22"/>
    </w:rPr>
  </w:style>
  <w:style w:type="character" w:customStyle="1" w:styleId="365">
    <w:name w:val="副标题 Char3"/>
    <w:qFormat/>
    <w:uiPriority w:val="0"/>
    <w:rPr>
      <w:rFonts w:hint="default" w:ascii="Cambria" w:hAnsi="Cambria" w:eastAsia="宋体" w:cs="Times New Roman"/>
      <w:b/>
      <w:bCs/>
      <w:kern w:val="28"/>
      <w:sz w:val="32"/>
      <w:szCs w:val="32"/>
    </w:rPr>
  </w:style>
  <w:style w:type="character" w:customStyle="1" w:styleId="366">
    <w:name w:val="标题 1 Char"/>
    <w:qFormat/>
    <w:uiPriority w:val="0"/>
    <w:rPr>
      <w:rFonts w:ascii="Times New Roman" w:hAnsi="Times New Roman" w:eastAsia="宋体" w:cs="Times New Roman"/>
      <w:b/>
      <w:bCs/>
      <w:kern w:val="44"/>
      <w:sz w:val="44"/>
      <w:szCs w:val="44"/>
      <w:lang w:val="en-US" w:eastAsia="zh-CN" w:bidi="ar-SA"/>
    </w:rPr>
  </w:style>
  <w:style w:type="character" w:customStyle="1" w:styleId="367">
    <w:name w:val=" Char Char11"/>
    <w:qFormat/>
    <w:uiPriority w:val="0"/>
    <w:rPr>
      <w:rFonts w:ascii="Times New Roman" w:hAnsi="Times New Roman" w:eastAsia="宋体" w:cs="Times New Roman"/>
      <w:sz w:val="30"/>
      <w:szCs w:val="24"/>
    </w:rPr>
  </w:style>
  <w:style w:type="character" w:customStyle="1" w:styleId="368">
    <w:name w:val="Char Char31"/>
    <w:qFormat/>
    <w:uiPriority w:val="0"/>
    <w:rPr>
      <w:rFonts w:hint="default" w:ascii="Arial" w:hAnsi="Arial" w:eastAsia="黑体" w:cs="宋体"/>
      <w:b/>
      <w:kern w:val="2"/>
      <w:sz w:val="24"/>
      <w:szCs w:val="24"/>
      <w:lang w:val="en-US" w:eastAsia="zh-CN" w:bidi="ar-SA"/>
    </w:rPr>
  </w:style>
  <w:style w:type="character" w:customStyle="1" w:styleId="369">
    <w:name w:val="正文文本 Char"/>
    <w:qFormat/>
    <w:uiPriority w:val="0"/>
    <w:rPr>
      <w:rFonts w:ascii="Times New Roman" w:hAnsi="Times New Roman" w:eastAsia="宋体" w:cs="Times New Roman"/>
      <w:kern w:val="2"/>
      <w:sz w:val="24"/>
      <w:szCs w:val="24"/>
      <w:lang w:val="en-US" w:eastAsia="zh-CN" w:bidi="ar-SA"/>
    </w:rPr>
  </w:style>
  <w:style w:type="character" w:customStyle="1" w:styleId="370">
    <w:name w:val="Comment Text Char"/>
    <w:qFormat/>
    <w:uiPriority w:val="0"/>
    <w:rPr>
      <w:rFonts w:ascii="Times New Roman" w:hAnsi="Times New Roman" w:eastAsia="宋体" w:cs="Times New Roman"/>
      <w:sz w:val="24"/>
    </w:rPr>
  </w:style>
  <w:style w:type="character" w:customStyle="1" w:styleId="371">
    <w:name w:val="bookmark-item uuid-1589437289226 code-am014priceceiling addword single-line-text-input-box-cls"/>
    <w:qFormat/>
    <w:uiPriority w:val="0"/>
    <w:rPr>
      <w:rFonts w:ascii="Times New Roman" w:hAnsi="Times New Roman" w:eastAsia="宋体" w:cs="Times New Roman"/>
    </w:rPr>
  </w:style>
  <w:style w:type="paragraph" w:customStyle="1" w:styleId="372">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eastAsia="宋体" w:cs="宋体"/>
      <w:kern w:val="0"/>
      <w:sz w:val="20"/>
      <w:szCs w:val="20"/>
    </w:rPr>
  </w:style>
  <w:style w:type="paragraph" w:customStyle="1" w:styleId="373">
    <w:name w:val="pa-14"/>
    <w:basedOn w:val="1"/>
    <w:qFormat/>
    <w:uiPriority w:val="0"/>
    <w:pPr>
      <w:widowControl/>
      <w:spacing w:before="169" w:after="169"/>
      <w:jc w:val="left"/>
    </w:pPr>
    <w:rPr>
      <w:rFonts w:ascii="宋体" w:hAnsi="宋体" w:eastAsia="宋体" w:cs="宋体"/>
      <w:kern w:val="0"/>
      <w:sz w:val="24"/>
    </w:rPr>
  </w:style>
  <w:style w:type="paragraph" w:customStyle="1" w:styleId="374">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eastAsia="宋体" w:cs="宋体"/>
      <w:b w:val="0"/>
      <w:bCs w:val="0"/>
      <w:sz w:val="28"/>
      <w:szCs w:val="20"/>
    </w:rPr>
  </w:style>
  <w:style w:type="paragraph" w:customStyle="1" w:styleId="37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76">
    <w:name w:val="pa-7"/>
    <w:basedOn w:val="1"/>
    <w:qFormat/>
    <w:uiPriority w:val="0"/>
    <w:pPr>
      <w:widowControl/>
      <w:spacing w:before="169" w:after="169"/>
      <w:jc w:val="left"/>
    </w:pPr>
    <w:rPr>
      <w:rFonts w:ascii="宋体" w:hAnsi="宋体" w:eastAsia="宋体" w:cs="宋体"/>
      <w:kern w:val="0"/>
      <w:sz w:val="24"/>
    </w:rPr>
  </w:style>
  <w:style w:type="paragraph" w:customStyle="1" w:styleId="37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78">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37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0">
    <w:name w:val="列出段落22"/>
    <w:basedOn w:val="1"/>
    <w:qFormat/>
    <w:uiPriority w:val="0"/>
    <w:pPr>
      <w:ind w:firstLine="420" w:firstLineChars="200"/>
    </w:pPr>
    <w:rPr>
      <w:rFonts w:ascii="Times New Roman" w:hAnsi="Times New Roman" w:eastAsia="宋体" w:cs="Times New Roman"/>
      <w:sz w:val="24"/>
    </w:rPr>
  </w:style>
  <w:style w:type="paragraph" w:customStyle="1" w:styleId="381">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382">
    <w:name w:val="页脚 New New New New New"/>
    <w:basedOn w:val="38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8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pa-8"/>
    <w:basedOn w:val="1"/>
    <w:qFormat/>
    <w:uiPriority w:val="0"/>
    <w:pPr>
      <w:widowControl/>
      <w:spacing w:before="169" w:after="169"/>
      <w:jc w:val="left"/>
    </w:pPr>
    <w:rPr>
      <w:rFonts w:ascii="宋体" w:hAnsi="宋体" w:eastAsia="宋体" w:cs="宋体"/>
      <w:kern w:val="0"/>
      <w:sz w:val="24"/>
    </w:rPr>
  </w:style>
  <w:style w:type="paragraph" w:customStyle="1" w:styleId="385">
    <w:name w:val="项目5"/>
    <w:basedOn w:val="1"/>
    <w:qFormat/>
    <w:uiPriority w:val="0"/>
    <w:pPr>
      <w:tabs>
        <w:tab w:val="left" w:pos="360"/>
        <w:tab w:val="left" w:pos="874"/>
      </w:tabs>
      <w:spacing w:line="400" w:lineRule="exact"/>
      <w:jc w:val="left"/>
    </w:pPr>
    <w:rPr>
      <w:rFonts w:ascii="Times New Roman" w:hAnsi="Times New Roman" w:eastAsia="宋体" w:cs="Times New Roman"/>
      <w:szCs w:val="20"/>
    </w:rPr>
  </w:style>
  <w:style w:type="paragraph" w:customStyle="1" w:styleId="38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7">
    <w:name w:val="表格文字"/>
    <w:basedOn w:val="1"/>
    <w:qFormat/>
    <w:uiPriority w:val="0"/>
    <w:pPr>
      <w:spacing w:before="25" w:after="25"/>
      <w:jc w:val="left"/>
    </w:pPr>
    <w:rPr>
      <w:rFonts w:ascii="Times New Roman" w:hAnsi="Times New Roman" w:eastAsia="宋体" w:cs="Times New Roman"/>
      <w:bCs/>
      <w:spacing w:val="10"/>
      <w:kern w:val="0"/>
      <w:sz w:val="24"/>
    </w:rPr>
  </w:style>
  <w:style w:type="paragraph" w:customStyle="1" w:styleId="388">
    <w:name w:val="Char"/>
    <w:basedOn w:val="18"/>
    <w:qFormat/>
    <w:uiPriority w:val="0"/>
    <w:pPr>
      <w:widowControl/>
      <w:ind w:firstLine="454"/>
      <w:jc w:val="left"/>
    </w:pPr>
    <w:rPr>
      <w:rFonts w:ascii="Tahoma" w:hAnsi="Tahoma" w:eastAsia="宋体" w:cs="宋体"/>
      <w:kern w:val="0"/>
      <w:sz w:val="24"/>
      <w:szCs w:val="20"/>
    </w:rPr>
  </w:style>
  <w:style w:type="paragraph" w:customStyle="1" w:styleId="389">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390">
    <w:name w:val="1"/>
    <w:basedOn w:val="1"/>
    <w:next w:val="30"/>
    <w:qFormat/>
    <w:uiPriority w:val="0"/>
    <w:rPr>
      <w:rFonts w:ascii="宋体" w:hAnsi="Courier New" w:eastAsia="宋体" w:cs="Times New Roman"/>
      <w:szCs w:val="20"/>
    </w:rPr>
  </w:style>
  <w:style w:type="paragraph" w:customStyle="1" w:styleId="391">
    <w:name w:val="目录2"/>
    <w:basedOn w:val="1"/>
    <w:next w:val="1"/>
    <w:qFormat/>
    <w:uiPriority w:val="0"/>
    <w:pPr>
      <w:widowControl/>
      <w:tabs>
        <w:tab w:val="left" w:leader="dot" w:pos="8503"/>
      </w:tabs>
      <w:spacing w:line="317" w:lineRule="atLeast"/>
      <w:ind w:firstLine="209"/>
      <w:textAlignment w:val="baseline"/>
    </w:pPr>
    <w:rPr>
      <w:rFonts w:ascii="Times New Roman" w:hAnsi="Times New Roman" w:eastAsia="宋体" w:cs="Times New Roman"/>
      <w:color w:val="000000"/>
      <w:kern w:val="0"/>
      <w:szCs w:val="20"/>
    </w:rPr>
  </w:style>
  <w:style w:type="paragraph" w:customStyle="1" w:styleId="39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39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94">
    <w:name w:val="样式 标题 3 + (中文) 黑体 小四 非加粗 段前: 7.8 磅 段后: 0 磅 行距: 固定值 20 磅"/>
    <w:basedOn w:val="5"/>
    <w:qFormat/>
    <w:uiPriority w:val="0"/>
    <w:pPr>
      <w:spacing w:before="0" w:beforeLines="0" w:after="0" w:afterLines="0" w:line="400" w:lineRule="exact"/>
    </w:pPr>
    <w:rPr>
      <w:rFonts w:ascii="Times New Roman" w:hAnsi="Times New Roman" w:eastAsia="黑体" w:cs="宋体"/>
      <w:b w:val="0"/>
      <w:bCs w:val="0"/>
      <w:sz w:val="24"/>
      <w:szCs w:val="20"/>
    </w:rPr>
  </w:style>
  <w:style w:type="paragraph" w:customStyle="1" w:styleId="395">
    <w:name w:val=" Char2"/>
    <w:basedOn w:val="1"/>
    <w:qFormat/>
    <w:uiPriority w:val="0"/>
    <w:rPr>
      <w:rFonts w:ascii="Times New Roman" w:hAnsi="Times New Roman" w:eastAsia="宋体" w:cs="Times New Roman"/>
      <w:szCs w:val="20"/>
    </w:rPr>
  </w:style>
  <w:style w:type="paragraph" w:customStyle="1" w:styleId="396">
    <w:name w:val="Normal"/>
    <w:basedOn w:val="1"/>
    <w:qFormat/>
    <w:uiPriority w:val="0"/>
    <w:rPr>
      <w:rFonts w:ascii="Times New Roman" w:hAnsi="Times New Roman" w:eastAsia="Times New Roman" w:cs="宋体"/>
      <w:kern w:val="0"/>
      <w:szCs w:val="20"/>
      <w:lang w:eastAsia="en-US"/>
    </w:rPr>
  </w:style>
  <w:style w:type="paragraph" w:customStyle="1" w:styleId="39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98">
    <w:name w:val="页眉 New New New New New New New"/>
    <w:basedOn w:val="39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39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0">
    <w:name w:val="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01">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402">
    <w:name w:val="页脚 New New New New New New"/>
    <w:basedOn w:val="40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40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4">
    <w:name w:val=" Char Char Char Char Char Char Char Char Char Char Char Char"/>
    <w:basedOn w:val="1"/>
    <w:qFormat/>
    <w:uiPriority w:val="0"/>
    <w:pPr>
      <w:widowControl/>
      <w:spacing w:after="160" w:afterLines="0" w:line="240" w:lineRule="exact"/>
      <w:jc w:val="left"/>
    </w:pPr>
    <w:rPr>
      <w:rFonts w:ascii="Verdana" w:hAnsi="Verdana" w:eastAsia="宋体" w:cs="Times New Roman"/>
      <w:kern w:val="0"/>
      <w:sz w:val="20"/>
      <w:szCs w:val="20"/>
      <w:lang w:eastAsia="en-US"/>
    </w:rPr>
  </w:style>
  <w:style w:type="paragraph" w:customStyle="1" w:styleId="405">
    <w:name w:val=" Char Char Char"/>
    <w:basedOn w:val="1"/>
    <w:qFormat/>
    <w:uiPriority w:val="0"/>
    <w:pPr>
      <w:widowControl/>
      <w:spacing w:after="160" w:afterLines="0" w:line="240" w:lineRule="exact"/>
      <w:jc w:val="left"/>
    </w:pPr>
    <w:rPr>
      <w:rFonts w:ascii="Verdana" w:hAnsi="Verdana" w:eastAsia="宋体" w:cs="Times New Roman"/>
      <w:kern w:val="0"/>
      <w:sz w:val="20"/>
      <w:szCs w:val="20"/>
      <w:lang w:eastAsia="en-US"/>
    </w:rPr>
  </w:style>
  <w:style w:type="paragraph" w:customStyle="1" w:styleId="40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0"/>
      <w:szCs w:val="20"/>
    </w:rPr>
  </w:style>
  <w:style w:type="paragraph" w:customStyle="1" w:styleId="407">
    <w:name w:val="pa-15"/>
    <w:basedOn w:val="1"/>
    <w:qFormat/>
    <w:uiPriority w:val="0"/>
    <w:pPr>
      <w:widowControl/>
      <w:spacing w:before="169" w:after="169"/>
      <w:jc w:val="left"/>
    </w:pPr>
    <w:rPr>
      <w:rFonts w:ascii="宋体" w:hAnsi="宋体" w:eastAsia="宋体" w:cs="宋体"/>
      <w:kern w:val="0"/>
      <w:sz w:val="24"/>
    </w:rPr>
  </w:style>
  <w:style w:type="paragraph" w:customStyle="1" w:styleId="40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09">
    <w:name w:val="Char2"/>
    <w:basedOn w:val="1"/>
    <w:qFormat/>
    <w:uiPriority w:val="0"/>
    <w:pPr>
      <w:widowControl/>
      <w:spacing w:after="160" w:afterLines="0" w:line="240" w:lineRule="exact"/>
      <w:jc w:val="left"/>
    </w:pPr>
    <w:rPr>
      <w:rFonts w:ascii="Verdana" w:hAnsi="Verdana" w:eastAsia="宋体" w:cs="Times New Roman"/>
      <w:kern w:val="0"/>
      <w:szCs w:val="20"/>
      <w:lang w:eastAsia="en-US"/>
    </w:rPr>
  </w:style>
  <w:style w:type="paragraph" w:customStyle="1" w:styleId="410">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hAnsi="Times New Roman" w:eastAsia="宋体" w:cs="Times New Roman"/>
      <w:sz w:val="24"/>
    </w:rPr>
  </w:style>
  <w:style w:type="paragraph" w:customStyle="1" w:styleId="411">
    <w:name w:val="2ji"/>
    <w:basedOn w:val="4"/>
    <w:qFormat/>
    <w:uiPriority w:val="0"/>
    <w:pPr>
      <w:adjustRightInd w:val="0"/>
      <w:spacing w:before="0" w:beforeLines="0" w:after="0" w:afterLines="0" w:line="360" w:lineRule="auto"/>
      <w:textAlignment w:val="baseline"/>
    </w:pPr>
    <w:rPr>
      <w:rFonts w:ascii="宋体" w:hAnsi="宋体" w:eastAsia="宋体" w:cs="Times New Roman"/>
      <w:sz w:val="21"/>
      <w:szCs w:val="21"/>
    </w:rPr>
  </w:style>
  <w:style w:type="paragraph" w:customStyle="1" w:styleId="412">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413">
    <w:name w:val=" Char Char1 Char Char Char Char"/>
    <w:basedOn w:val="18"/>
    <w:qFormat/>
    <w:uiPriority w:val="0"/>
    <w:rPr>
      <w:rFonts w:ascii="Tahoma" w:hAnsi="Tahoma" w:eastAsia="宋体" w:cs="Times New Roman"/>
      <w:sz w:val="24"/>
    </w:rPr>
  </w:style>
  <w:style w:type="paragraph" w:customStyle="1" w:styleId="414">
    <w:name w:val="p15"/>
    <w:basedOn w:val="1"/>
    <w:qFormat/>
    <w:uiPriority w:val="0"/>
    <w:pPr>
      <w:widowControl/>
    </w:pPr>
    <w:rPr>
      <w:rFonts w:ascii="宋体" w:hAnsi="宋体" w:eastAsia="宋体" w:cs="宋体"/>
      <w:kern w:val="0"/>
      <w:szCs w:val="21"/>
    </w:rPr>
  </w:style>
  <w:style w:type="paragraph" w:customStyle="1" w:styleId="415">
    <w:name w:val="页脚 New New New New New New New New New"/>
    <w:basedOn w:val="416"/>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416">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41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9">
    <w:name w:val="纯文本 New New"/>
    <w:basedOn w:val="399"/>
    <w:qFormat/>
    <w:uiPriority w:val="0"/>
    <w:rPr>
      <w:rFonts w:ascii="宋体" w:hAnsi="Courier New" w:eastAsia="宋体" w:cs="Courier New"/>
      <w:szCs w:val="21"/>
    </w:rPr>
  </w:style>
  <w:style w:type="paragraph" w:customStyle="1" w:styleId="420">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421">
    <w:name w:val="pa-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22">
    <w:name w:val="UserStyle_317"/>
    <w:basedOn w:val="1"/>
    <w:qFormat/>
    <w:uiPriority w:val="0"/>
    <w:pPr>
      <w:widowControl/>
      <w:ind w:firstLine="420" w:firstLineChars="200"/>
      <w:textAlignment w:val="baseline"/>
    </w:pPr>
    <w:rPr>
      <w:rFonts w:ascii="Calibri" w:hAnsi="Calibri" w:eastAsia="宋体" w:cs="Times New Roman"/>
      <w:szCs w:val="21"/>
    </w:rPr>
  </w:style>
  <w:style w:type="paragraph" w:customStyle="1" w:styleId="423">
    <w:name w:val="Char Char Char1 Char Char Char Char Char Char Char Char Char Char Char Char Char Char Char"/>
    <w:basedOn w:val="1"/>
    <w:qFormat/>
    <w:uiPriority w:val="0"/>
    <w:pPr>
      <w:widowControl/>
      <w:adjustRightInd w:val="0"/>
      <w:spacing w:after="160" w:afterLines="0" w:line="240" w:lineRule="exact"/>
      <w:jc w:val="left"/>
    </w:pPr>
    <w:rPr>
      <w:rFonts w:ascii="Verdana" w:hAnsi="Verdana" w:eastAsia="宋体" w:cs="Times New Roman"/>
      <w:kern w:val="0"/>
      <w:sz w:val="20"/>
      <w:szCs w:val="20"/>
      <w:lang w:eastAsia="en-US"/>
    </w:rPr>
  </w:style>
  <w:style w:type="paragraph" w:customStyle="1" w:styleId="424">
    <w:name w:val="_Style 1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 w:type="paragraph" w:customStyle="1" w:styleId="426">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42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20"/>
      <w:szCs w:val="20"/>
    </w:rPr>
  </w:style>
  <w:style w:type="paragraph" w:customStyle="1" w:styleId="428">
    <w:name w:val="列出段落11"/>
    <w:qFormat/>
    <w:uiPriority w:val="0"/>
    <w:pPr>
      <w:ind w:firstLine="420" w:firstLineChars="200"/>
    </w:pPr>
    <w:rPr>
      <w:rFonts w:ascii="Times New Roman" w:hAnsi="Times New Roman" w:eastAsia="宋体" w:cs="Times New Roman"/>
      <w:szCs w:val="22"/>
      <w:lang w:val="en-US" w:eastAsia="zh-CN" w:bidi="ar-SA"/>
    </w:rPr>
  </w:style>
  <w:style w:type="paragraph" w:customStyle="1" w:styleId="429">
    <w:name w:val="列出段落1"/>
    <w:qFormat/>
    <w:uiPriority w:val="0"/>
    <w:pPr>
      <w:ind w:firstLine="420" w:firstLineChars="200"/>
    </w:pPr>
    <w:rPr>
      <w:rFonts w:ascii="Times New Roman" w:hAnsi="Times New Roman" w:eastAsia="宋体" w:cs="Times New Roman"/>
      <w:szCs w:val="22"/>
      <w:lang w:val="en-US" w:eastAsia="zh-CN" w:bidi="ar-SA"/>
    </w:rPr>
  </w:style>
  <w:style w:type="paragraph" w:customStyle="1" w:styleId="430">
    <w:name w:val="样式 样式 样式 样式 正文首行缩进 + 首行缩进:  1 字符5 + Times New Roman + 首行缩进:  2 字..."/>
    <w:basedOn w:val="1"/>
    <w:qFormat/>
    <w:uiPriority w:val="0"/>
    <w:pPr>
      <w:snapToGrid w:val="0"/>
      <w:spacing w:line="360" w:lineRule="auto"/>
      <w:ind w:firstLine="420" w:firstLineChars="200"/>
    </w:pPr>
    <w:rPr>
      <w:rFonts w:ascii="Times New Roman" w:hAnsi="Times New Roman" w:eastAsia="宋体" w:cs="Times New Roman"/>
      <w:color w:val="000000"/>
      <w:szCs w:val="20"/>
    </w:rPr>
  </w:style>
  <w:style w:type="paragraph" w:customStyle="1" w:styleId="431">
    <w:name w:val="font8"/>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432">
    <w:name w:val="正文1"/>
    <w:qFormat/>
    <w:uiPriority w:val="0"/>
    <w:pPr>
      <w:jc w:val="both"/>
    </w:pPr>
    <w:rPr>
      <w:rFonts w:ascii="Times New Roman" w:hAnsi="Times New Roman" w:eastAsia="宋体" w:cs="Times New Roman"/>
      <w:lang w:val="en-US" w:eastAsia="zh-CN" w:bidi="ar-SA"/>
    </w:rPr>
  </w:style>
  <w:style w:type="paragraph" w:customStyle="1" w:styleId="433">
    <w:name w:val="Char Char Char1 Char"/>
    <w:basedOn w:val="1"/>
    <w:qFormat/>
    <w:uiPriority w:val="0"/>
    <w:pPr>
      <w:tabs>
        <w:tab w:val="left" w:pos="360"/>
      </w:tabs>
      <w:spacing w:line="360" w:lineRule="auto"/>
      <w:ind w:left="482" w:firstLine="200" w:firstLineChars="200"/>
    </w:pPr>
    <w:rPr>
      <w:rFonts w:ascii="宋体" w:hAnsi="Times New Roman" w:eastAsia="宋体" w:cs="Times New Roman"/>
      <w:sz w:val="24"/>
      <w:szCs w:val="20"/>
    </w:rPr>
  </w:style>
  <w:style w:type="paragraph" w:customStyle="1" w:styleId="434">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FF0000"/>
      <w:kern w:val="0"/>
      <w:sz w:val="20"/>
      <w:szCs w:val="20"/>
    </w:rPr>
  </w:style>
  <w:style w:type="paragraph" w:customStyle="1" w:styleId="435">
    <w:name w:val="标题2"/>
    <w:basedOn w:val="4"/>
    <w:qFormat/>
    <w:uiPriority w:val="0"/>
    <w:pPr>
      <w:snapToGrid w:val="0"/>
      <w:spacing w:line="410" w:lineRule="auto"/>
    </w:pPr>
    <w:rPr>
      <w:rFonts w:ascii="Times New Roman" w:hAnsi="Times New Roman" w:eastAsia="宋体" w:cs="Times New Roman"/>
      <w:b w:val="0"/>
      <w:lang w:val="en-US" w:eastAsia="zh-CN"/>
    </w:rPr>
  </w:style>
  <w:style w:type="paragraph" w:customStyle="1" w:styleId="436">
    <w:name w:val="页脚 New New New New"/>
    <w:basedOn w:val="43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43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8">
    <w:name w:val="目录3"/>
    <w:basedOn w:val="1"/>
    <w:next w:val="1"/>
    <w:qFormat/>
    <w:uiPriority w:val="0"/>
    <w:pPr>
      <w:widowControl/>
      <w:tabs>
        <w:tab w:val="left" w:leader="dot" w:pos="8503"/>
      </w:tabs>
      <w:spacing w:line="317" w:lineRule="atLeast"/>
      <w:ind w:firstLine="419"/>
      <w:textAlignment w:val="baseline"/>
    </w:pPr>
    <w:rPr>
      <w:rFonts w:ascii="Times New Roman" w:hAnsi="Times New Roman" w:eastAsia="宋体" w:cs="Times New Roman"/>
      <w:color w:val="000000"/>
      <w:kern w:val="0"/>
      <w:szCs w:val="20"/>
    </w:rPr>
  </w:style>
  <w:style w:type="paragraph" w:customStyle="1" w:styleId="439">
    <w:name w:val="页眉 New New New New New New"/>
    <w:basedOn w:val="40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440">
    <w:name w:val="_Style 3"/>
    <w:next w:val="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1">
    <w:name w:val="_Style 581"/>
    <w:basedOn w:val="3"/>
    <w:next w:val="1"/>
    <w:qFormat/>
    <w:uiPriority w:val="0"/>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442">
    <w:name w:val="文章附标题"/>
    <w:basedOn w:val="1"/>
    <w:next w:val="3"/>
    <w:qFormat/>
    <w:uiPriority w:val="0"/>
    <w:pPr>
      <w:widowControl/>
      <w:spacing w:before="187" w:beforeLines="0" w:after="175" w:afterLines="0" w:line="374" w:lineRule="atLeast"/>
      <w:jc w:val="center"/>
      <w:textAlignment w:val="baseline"/>
    </w:pPr>
    <w:rPr>
      <w:rFonts w:ascii="Times New Roman" w:hAnsi="Times New Roman" w:eastAsia="宋体" w:cs="Times New Roman"/>
      <w:color w:val="000000"/>
      <w:kern w:val="0"/>
      <w:sz w:val="36"/>
      <w:szCs w:val="20"/>
    </w:rPr>
  </w:style>
  <w:style w:type="paragraph" w:customStyle="1" w:styleId="443">
    <w:name w:val="font6"/>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444">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44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7">
    <w:name w:val="目录4"/>
    <w:basedOn w:val="1"/>
    <w:next w:val="1"/>
    <w:qFormat/>
    <w:uiPriority w:val="0"/>
    <w:pPr>
      <w:widowControl/>
      <w:tabs>
        <w:tab w:val="left" w:leader="dot" w:pos="8503"/>
      </w:tabs>
      <w:spacing w:line="317" w:lineRule="atLeast"/>
      <w:ind w:firstLine="629"/>
      <w:textAlignment w:val="baseline"/>
    </w:pPr>
    <w:rPr>
      <w:rFonts w:ascii="Times New Roman" w:hAnsi="Times New Roman" w:eastAsia="宋体" w:cs="Times New Roman"/>
      <w:color w:val="000000"/>
      <w:kern w:val="0"/>
      <w:szCs w:val="20"/>
    </w:rPr>
  </w:style>
  <w:style w:type="paragraph" w:customStyle="1" w:styleId="44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9">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450">
    <w:name w:val="Default Paragraph Font Para Char Char Char Char Char Char"/>
    <w:basedOn w:val="1"/>
    <w:qFormat/>
    <w:uiPriority w:val="0"/>
    <w:pPr>
      <w:widowControl/>
      <w:spacing w:after="160" w:afterLines="0" w:line="240" w:lineRule="exact"/>
      <w:jc w:val="left"/>
    </w:pPr>
    <w:rPr>
      <w:rFonts w:ascii="Verdana" w:hAnsi="Verdana" w:eastAsia="宋体" w:cs="Times New Roman"/>
      <w:kern w:val="0"/>
      <w:sz w:val="20"/>
      <w:szCs w:val="20"/>
      <w:lang w:eastAsia="en-US"/>
    </w:rPr>
  </w:style>
  <w:style w:type="paragraph" w:customStyle="1" w:styleId="45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52">
    <w:name w:val="标题3"/>
    <w:basedOn w:val="5"/>
    <w:qFormat/>
    <w:uiPriority w:val="0"/>
    <w:pPr>
      <w:keepLines w:val="0"/>
      <w:widowControl/>
      <w:tabs>
        <w:tab w:val="left" w:pos="1247"/>
      </w:tabs>
      <w:spacing w:before="240" w:beforeLines="0" w:after="120" w:afterLines="0" w:line="360" w:lineRule="auto"/>
      <w:ind w:left="1247" w:hanging="1247"/>
      <w:jc w:val="left"/>
    </w:pPr>
    <w:rPr>
      <w:rFonts w:ascii="Arial" w:hAnsi="Arial" w:eastAsia="宋体" w:cs="Times New Roman"/>
      <w:sz w:val="52"/>
      <w:szCs w:val="52"/>
      <w:lang w:val="en-US" w:eastAsia="zh-CN"/>
    </w:rPr>
  </w:style>
  <w:style w:type="paragraph" w:customStyle="1" w:styleId="45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54">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455">
    <w:name w:val="Char Char1 Char Char Char Char Char Char"/>
    <w:basedOn w:val="1"/>
    <w:qFormat/>
    <w:uiPriority w:val="0"/>
    <w:pPr>
      <w:widowControl/>
      <w:spacing w:after="160" w:line="240" w:lineRule="exact"/>
      <w:jc w:val="left"/>
    </w:pPr>
    <w:rPr>
      <w:rFonts w:ascii="宋体" w:hAnsi="Courier New" w:eastAsia="宋体" w:cs="Times New Roman"/>
      <w:szCs w:val="20"/>
    </w:rPr>
  </w:style>
  <w:style w:type="paragraph" w:customStyle="1" w:styleId="456">
    <w:name w:val="Plain Text1"/>
    <w:basedOn w:val="1"/>
    <w:qFormat/>
    <w:uiPriority w:val="0"/>
    <w:pPr>
      <w:autoSpaceDE w:val="0"/>
      <w:autoSpaceDN w:val="0"/>
      <w:adjustRightInd w:val="0"/>
    </w:pPr>
    <w:rPr>
      <w:rFonts w:ascii="宋体" w:hAnsi="Tms Rmn" w:eastAsia="宋体" w:cs="Times New Roman"/>
      <w:kern w:val="0"/>
      <w:szCs w:val="20"/>
    </w:rPr>
  </w:style>
  <w:style w:type="paragraph" w:customStyle="1" w:styleId="457">
    <w:name w:val="Char Char Char Char Char Char1 Char"/>
    <w:basedOn w:val="1"/>
    <w:qFormat/>
    <w:uiPriority w:val="0"/>
    <w:pPr>
      <w:widowControl/>
      <w:spacing w:after="160" w:line="240" w:lineRule="exact"/>
      <w:jc w:val="left"/>
    </w:pPr>
    <w:rPr>
      <w:rFonts w:ascii="Times New Roman" w:hAnsi="Times New Roman" w:eastAsia="宋体" w:cs="Times New Roman"/>
    </w:rPr>
  </w:style>
  <w:style w:type="paragraph" w:customStyle="1" w:styleId="458">
    <w:name w:val="纯文本 New"/>
    <w:basedOn w:val="1"/>
    <w:qFormat/>
    <w:uiPriority w:val="0"/>
    <w:rPr>
      <w:rFonts w:ascii="宋体" w:hAnsi="Courier New" w:eastAsia="宋体" w:cs="Courier New"/>
      <w:szCs w:val="21"/>
    </w:rPr>
  </w:style>
  <w:style w:type="paragraph" w:customStyle="1" w:styleId="45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0"/>
      <w:szCs w:val="20"/>
    </w:rPr>
  </w:style>
  <w:style w:type="paragraph" w:customStyle="1" w:styleId="46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6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6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63">
    <w:name w:val="样式1"/>
    <w:basedOn w:val="1"/>
    <w:qFormat/>
    <w:uiPriority w:val="0"/>
    <w:pPr>
      <w:spacing w:before="120" w:beforeLines="0" w:after="120" w:afterLines="0" w:line="300" w:lineRule="auto"/>
    </w:pPr>
    <w:rPr>
      <w:rFonts w:ascii="宋体" w:hAnsi="宋体" w:eastAsia="宋体" w:cs="Times New Roman"/>
      <w:b/>
      <w:sz w:val="24"/>
      <w:szCs w:val="20"/>
    </w:rPr>
  </w:style>
  <w:style w:type="paragraph" w:customStyle="1" w:styleId="46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6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66">
    <w:name w:val="样式 标题 1H1标题 1 Char Char Char Char Char Char Char Char + 四号 加粗"/>
    <w:basedOn w:val="1"/>
    <w:qFormat/>
    <w:uiPriority w:val="0"/>
    <w:pPr>
      <w:outlineLvl w:val="0"/>
    </w:pPr>
    <w:rPr>
      <w:rFonts w:ascii="仿宋_GB2312" w:hAnsi="宋体" w:eastAsia="仿宋_GB2312" w:cs="Times New Roman"/>
      <w:sz w:val="28"/>
      <w:szCs w:val="28"/>
    </w:rPr>
  </w:style>
  <w:style w:type="paragraph" w:customStyle="1" w:styleId="467">
    <w:name w:val="纯文本1"/>
    <w:basedOn w:val="1"/>
    <w:qFormat/>
    <w:uiPriority w:val="0"/>
    <w:rPr>
      <w:rFonts w:ascii="宋体" w:hAnsi="Courier New" w:eastAsia="宋体" w:cs="Times New Roman"/>
      <w:szCs w:val="21"/>
    </w:rPr>
  </w:style>
  <w:style w:type="paragraph" w:customStyle="1" w:styleId="46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6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70">
    <w:name w:val="Char Char Char Char Char Char Char Char Char"/>
    <w:basedOn w:val="1"/>
    <w:qFormat/>
    <w:uiPriority w:val="0"/>
    <w:pPr>
      <w:widowControl/>
      <w:spacing w:after="160" w:afterLines="0" w:line="240" w:lineRule="exact"/>
      <w:jc w:val="left"/>
    </w:pPr>
    <w:rPr>
      <w:rFonts w:ascii="Times New Roman" w:hAnsi="Times New Roman" w:eastAsia="宋体" w:cs="Times New Roman"/>
      <w:szCs w:val="20"/>
    </w:rPr>
  </w:style>
  <w:style w:type="paragraph" w:customStyle="1" w:styleId="47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72">
    <w:name w:val="font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73">
    <w:name w:val="表内文字"/>
    <w:basedOn w:val="1"/>
    <w:qFormat/>
    <w:uiPriority w:val="0"/>
    <w:pPr>
      <w:snapToGrid w:val="0"/>
      <w:spacing w:before="50" w:beforeLines="0" w:after="50" w:afterLines="0" w:line="360" w:lineRule="exact"/>
    </w:pPr>
    <w:rPr>
      <w:rFonts w:ascii="宋体" w:hAnsi="宋体" w:eastAsia="宋体" w:cs="Times New Roman"/>
      <w:b/>
      <w:color w:val="0000FF"/>
      <w:szCs w:val="21"/>
    </w:rPr>
  </w:style>
  <w:style w:type="paragraph" w:customStyle="1" w:styleId="47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75">
    <w:name w:val="页脚 New New New New New New New"/>
    <w:basedOn w:val="39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476">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477">
    <w:name w:val="Char Char Char"/>
    <w:basedOn w:val="1"/>
    <w:qFormat/>
    <w:uiPriority w:val="0"/>
    <w:pPr>
      <w:widowControl/>
      <w:spacing w:after="160" w:afterLines="0" w:line="240" w:lineRule="exact"/>
      <w:jc w:val="left"/>
    </w:pPr>
    <w:rPr>
      <w:rFonts w:ascii="Verdana" w:hAnsi="Verdana" w:eastAsia="宋体" w:cs="Times New Roman"/>
      <w:kern w:val="0"/>
      <w:sz w:val="20"/>
      <w:szCs w:val="20"/>
      <w:lang w:eastAsia="en-US"/>
    </w:rPr>
  </w:style>
  <w:style w:type="paragraph" w:customStyle="1" w:styleId="478">
    <w:name w:val="页脚 New New"/>
    <w:basedOn w:val="47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47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0">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81">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82">
    <w:name w:val="4"/>
    <w:basedOn w:val="1"/>
    <w:next w:val="33"/>
    <w:qFormat/>
    <w:uiPriority w:val="0"/>
    <w:pPr>
      <w:spacing w:line="420" w:lineRule="exact"/>
      <w:ind w:firstLine="409" w:firstLineChars="195"/>
    </w:pPr>
    <w:rPr>
      <w:rFonts w:ascii="Times New Roman" w:hAnsi="Times New Roman" w:eastAsia="宋体" w:cs="Times New Roman"/>
    </w:rPr>
  </w:style>
  <w:style w:type="paragraph" w:customStyle="1" w:styleId="48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Times New Roman" w:eastAsia="宋体" w:cs="Times New Roman"/>
      <w:sz w:val="24"/>
    </w:rPr>
  </w:style>
  <w:style w:type="paragraph" w:customStyle="1" w:styleId="48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5">
    <w:name w:val="表格"/>
    <w:basedOn w:val="1"/>
    <w:qFormat/>
    <w:uiPriority w:val="0"/>
    <w:pPr>
      <w:spacing w:line="400" w:lineRule="exact"/>
    </w:pPr>
    <w:rPr>
      <w:rFonts w:ascii="Times New Roman" w:hAnsi="Times New Roman" w:eastAsia="宋体" w:cs="Times New Roman"/>
      <w:sz w:val="24"/>
    </w:rPr>
  </w:style>
  <w:style w:type="paragraph" w:customStyle="1" w:styleId="486">
    <w:name w:val="列出段落2"/>
    <w:basedOn w:val="1"/>
    <w:qFormat/>
    <w:uiPriority w:val="0"/>
    <w:pPr>
      <w:ind w:firstLine="420" w:firstLineChars="200"/>
    </w:pPr>
    <w:rPr>
      <w:rFonts w:ascii="Times New Roman" w:hAnsi="Times New Roman" w:eastAsia="宋体" w:cs="Times New Roman"/>
      <w:kern w:val="0"/>
      <w:sz w:val="20"/>
      <w:szCs w:val="20"/>
    </w:rPr>
  </w:style>
  <w:style w:type="paragraph" w:customStyle="1" w:styleId="487">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488">
    <w:name w:val="页眉 New New New New New"/>
    <w:basedOn w:val="38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489">
    <w:name w:val="Bullets"/>
    <w:basedOn w:val="1"/>
    <w:qFormat/>
    <w:uiPriority w:val="0"/>
    <w:pPr>
      <w:widowControl/>
      <w:adjustRightInd w:val="0"/>
      <w:snapToGrid w:val="0"/>
      <w:spacing w:before="60" w:after="60"/>
    </w:pPr>
    <w:rPr>
      <w:rFonts w:ascii="Times New Roman" w:hAnsi="Times New Roman" w:eastAsia="宋体" w:cs="Times New Roman"/>
      <w:kern w:val="0"/>
      <w:sz w:val="24"/>
      <w:lang w:val="en-GB"/>
    </w:rPr>
  </w:style>
  <w:style w:type="paragraph" w:customStyle="1" w:styleId="490">
    <w:name w:val="正文表标题"/>
    <w:next w:val="1"/>
    <w:qFormat/>
    <w:uiPriority w:val="0"/>
    <w:pPr>
      <w:tabs>
        <w:tab w:val="left" w:pos="1200"/>
      </w:tabs>
      <w:jc w:val="center"/>
    </w:pPr>
    <w:rPr>
      <w:rFonts w:ascii="黑体" w:hAnsi="Times New Roman" w:eastAsia="黑体" w:cs="Times New Roman"/>
      <w:sz w:val="21"/>
      <w:lang w:val="en-US" w:eastAsia="zh-CN" w:bidi="ar-SA"/>
    </w:rPr>
  </w:style>
  <w:style w:type="paragraph" w:customStyle="1" w:styleId="491">
    <w:name w:val="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9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93">
    <w:name w:val="样式 正文文字 + 小四 段后: 0 磅 行距: 1.5 倍行距"/>
    <w:basedOn w:val="23"/>
    <w:qFormat/>
    <w:uiPriority w:val="0"/>
    <w:pPr>
      <w:spacing w:line="360" w:lineRule="auto"/>
      <w:ind w:firstLine="480" w:firstLineChars="200"/>
    </w:pPr>
    <w:rPr>
      <w:rFonts w:ascii="Times New Roman" w:hAnsi="Times New Roman" w:eastAsia="宋体" w:cs="宋体"/>
      <w:szCs w:val="20"/>
    </w:rPr>
  </w:style>
  <w:style w:type="paragraph" w:customStyle="1" w:styleId="494">
    <w:name w:val="pa-10"/>
    <w:basedOn w:val="1"/>
    <w:qFormat/>
    <w:uiPriority w:val="0"/>
    <w:pPr>
      <w:widowControl/>
      <w:spacing w:before="169" w:after="169"/>
      <w:jc w:val="left"/>
    </w:pPr>
    <w:rPr>
      <w:rFonts w:ascii="宋体" w:hAnsi="宋体" w:eastAsia="宋体" w:cs="宋体"/>
      <w:kern w:val="0"/>
      <w:sz w:val="24"/>
    </w:rPr>
  </w:style>
  <w:style w:type="paragraph" w:customStyle="1" w:styleId="49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96">
    <w:name w:val="Char Char1"/>
    <w:basedOn w:val="1"/>
    <w:qFormat/>
    <w:uiPriority w:val="0"/>
    <w:pPr>
      <w:widowControl/>
      <w:spacing w:after="160" w:afterLines="0" w:line="240" w:lineRule="exact"/>
      <w:jc w:val="left"/>
    </w:pPr>
    <w:rPr>
      <w:rFonts w:ascii="Verdana" w:hAnsi="Verdana" w:eastAsia="楷体_GB2312" w:cs="宋体"/>
      <w:b/>
      <w:i/>
      <w:iCs/>
      <w:color w:val="000000"/>
      <w:kern w:val="0"/>
      <w:sz w:val="20"/>
      <w:lang w:eastAsia="en-US"/>
    </w:rPr>
  </w:style>
  <w:style w:type="paragraph" w:customStyle="1" w:styleId="497">
    <w:name w:val="小节标题"/>
    <w:basedOn w:val="1"/>
    <w:next w:val="1"/>
    <w:qFormat/>
    <w:uiPriority w:val="0"/>
    <w:pPr>
      <w:widowControl/>
      <w:spacing w:before="175" w:beforeLines="0" w:after="102" w:afterLines="0" w:line="351" w:lineRule="atLeast"/>
      <w:textAlignment w:val="baseline"/>
    </w:pPr>
    <w:rPr>
      <w:rFonts w:ascii="Times New Roman" w:hAnsi="Times New Roman" w:eastAsia="黑体" w:cs="Times New Roman"/>
      <w:color w:val="000000"/>
      <w:kern w:val="0"/>
      <w:szCs w:val="20"/>
    </w:rPr>
  </w:style>
  <w:style w:type="paragraph" w:customStyle="1" w:styleId="498">
    <w:name w:val="节标题"/>
    <w:basedOn w:val="1"/>
    <w:next w:val="497"/>
    <w:qFormat/>
    <w:uiPriority w:val="0"/>
    <w:pPr>
      <w:widowControl/>
      <w:spacing w:line="289" w:lineRule="atLeast"/>
      <w:jc w:val="center"/>
      <w:textAlignment w:val="baseline"/>
    </w:pPr>
    <w:rPr>
      <w:rFonts w:ascii="Times New Roman" w:hAnsi="Times New Roman" w:eastAsia="宋体" w:cs="Times New Roman"/>
      <w:color w:val="000000"/>
      <w:kern w:val="0"/>
      <w:sz w:val="28"/>
      <w:szCs w:val="20"/>
    </w:rPr>
  </w:style>
  <w:style w:type="paragraph" w:customStyle="1" w:styleId="499">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Times New Roman" w:hAnsi="Times New Roman" w:eastAsia="宋体" w:cs="Times New Roman"/>
      <w:kern w:val="0"/>
      <w:szCs w:val="21"/>
    </w:rPr>
  </w:style>
  <w:style w:type="paragraph" w:customStyle="1" w:styleId="500">
    <w:name w:val="样式3"/>
    <w:basedOn w:val="1"/>
    <w:qFormat/>
    <w:uiPriority w:val="0"/>
    <w:pPr>
      <w:tabs>
        <w:tab w:val="left" w:pos="560"/>
        <w:tab w:val="left" w:pos="1120"/>
      </w:tabs>
      <w:spacing w:line="480" w:lineRule="atLeast"/>
    </w:pPr>
    <w:rPr>
      <w:rFonts w:ascii="宋体" w:hAnsi="Times New Roman" w:eastAsia="创艺简黑体" w:cs="Times New Roman"/>
      <w:szCs w:val="20"/>
    </w:rPr>
  </w:style>
  <w:style w:type="paragraph" w:customStyle="1" w:styleId="501">
    <w:name w:val="font10"/>
    <w:basedOn w:val="1"/>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502">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03">
    <w:name w:val="_Style 601"/>
    <w:qFormat/>
    <w:uiPriority w:val="0"/>
    <w:rPr>
      <w:rFonts w:ascii="Times New Roman" w:hAnsi="Times New Roman" w:eastAsia="宋体" w:cs="Times New Roman"/>
      <w:kern w:val="2"/>
      <w:sz w:val="21"/>
      <w:szCs w:val="24"/>
      <w:lang w:val="en-US" w:eastAsia="zh-CN" w:bidi="ar-SA"/>
    </w:rPr>
  </w:style>
  <w:style w:type="paragraph" w:customStyle="1" w:styleId="504">
    <w:name w:val="List Paragraph1"/>
    <w:basedOn w:val="1"/>
    <w:qFormat/>
    <w:uiPriority w:val="0"/>
    <w:pPr>
      <w:ind w:firstLine="420" w:firstLineChars="200"/>
    </w:pPr>
    <w:rPr>
      <w:rFonts w:ascii="Calibri" w:hAnsi="Calibri" w:eastAsia="宋体" w:cs="Times New Roman"/>
      <w:szCs w:val="22"/>
    </w:rPr>
  </w:style>
  <w:style w:type="paragraph" w:customStyle="1" w:styleId="505">
    <w:name w:val=" Char"/>
    <w:basedOn w:val="18"/>
    <w:qFormat/>
    <w:uiPriority w:val="0"/>
    <w:pPr>
      <w:widowControl/>
      <w:ind w:firstLine="454"/>
      <w:jc w:val="left"/>
    </w:pPr>
    <w:rPr>
      <w:rFonts w:ascii="Tahoma" w:hAnsi="Tahoma" w:eastAsia="宋体" w:cs="宋体"/>
      <w:kern w:val="0"/>
      <w:sz w:val="24"/>
      <w:szCs w:val="20"/>
    </w:rPr>
  </w:style>
  <w:style w:type="paragraph" w:customStyle="1" w:styleId="506">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507">
    <w:name w:val="Char1 Char Char Char Char Char Char"/>
    <w:basedOn w:val="1"/>
    <w:qFormat/>
    <w:uiPriority w:val="0"/>
    <w:rPr>
      <w:rFonts w:ascii="Tahoma" w:hAnsi="Tahoma" w:eastAsia="宋体" w:cs="Times New Roman"/>
      <w:sz w:val="24"/>
      <w:szCs w:val="20"/>
    </w:rPr>
  </w:style>
  <w:style w:type="paragraph" w:customStyle="1" w:styleId="508">
    <w:name w:val="标题1"/>
    <w:basedOn w:val="3"/>
    <w:qFormat/>
    <w:uiPriority w:val="0"/>
    <w:pPr>
      <w:keepLines w:val="0"/>
      <w:widowControl/>
      <w:pBdr>
        <w:bottom w:val="single" w:color="auto" w:sz="8" w:space="6"/>
      </w:pBdr>
      <w:tabs>
        <w:tab w:val="left" w:pos="0"/>
      </w:tabs>
      <w:spacing w:before="480" w:beforeLines="0" w:after="240" w:afterLines="0" w:line="360" w:lineRule="auto"/>
      <w:ind w:left="567" w:hanging="567"/>
      <w:jc w:val="left"/>
    </w:pPr>
    <w:rPr>
      <w:rFonts w:ascii="宋体" w:hAnsi="宋体" w:eastAsia="宋体" w:cs="Times New Roman"/>
      <w:smallCaps/>
      <w:color w:val="000000"/>
      <w:spacing w:val="10"/>
      <w:kern w:val="20"/>
      <w:sz w:val="21"/>
      <w:szCs w:val="21"/>
    </w:rPr>
  </w:style>
  <w:style w:type="paragraph" w:customStyle="1" w:styleId="50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10">
    <w:name w:val="Body Text Indent"/>
    <w:basedOn w:val="1"/>
    <w:qFormat/>
    <w:uiPriority w:val="0"/>
    <w:pPr>
      <w:ind w:firstLine="830" w:firstLineChars="352"/>
    </w:pPr>
    <w:rPr>
      <w:rFonts w:ascii="宋体" w:hAnsi="Courier New" w:eastAsia="宋体" w:cs="Times New Roman"/>
      <w:szCs w:val="20"/>
    </w:rPr>
  </w:style>
  <w:style w:type="paragraph" w:customStyle="1" w:styleId="511">
    <w:name w:val="Char Char1 Char Char Char Char"/>
    <w:basedOn w:val="18"/>
    <w:qFormat/>
    <w:uiPriority w:val="0"/>
    <w:rPr>
      <w:rFonts w:ascii="Tahoma" w:hAnsi="Tahoma" w:eastAsia="宋体" w:cs="Times New Roman"/>
      <w:sz w:val="24"/>
    </w:rPr>
  </w:style>
  <w:style w:type="paragraph" w:customStyle="1" w:styleId="5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13">
    <w:name w:val="pa-6"/>
    <w:basedOn w:val="1"/>
    <w:qFormat/>
    <w:uiPriority w:val="0"/>
    <w:pPr>
      <w:widowControl/>
      <w:spacing w:before="169" w:after="169"/>
      <w:jc w:val="left"/>
    </w:pPr>
    <w:rPr>
      <w:rFonts w:ascii="宋体" w:hAnsi="宋体" w:eastAsia="宋体" w:cs="宋体"/>
      <w:kern w:val="0"/>
      <w:sz w:val="24"/>
    </w:rPr>
  </w:style>
  <w:style w:type="paragraph" w:customStyle="1" w:styleId="514">
    <w:name w:val="页眉 New New New New New New New New"/>
    <w:basedOn w:val="44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515">
    <w:name w:val="页脚 New New New"/>
    <w:basedOn w:val="516"/>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51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7">
    <w:name w:val="Body"/>
    <w:basedOn w:val="1"/>
    <w:qFormat/>
    <w:uiPriority w:val="0"/>
    <w:pPr>
      <w:widowControl/>
      <w:tabs>
        <w:tab w:val="left" w:pos="1980"/>
      </w:tabs>
      <w:spacing w:before="80" w:beforeLines="0" w:after="80" w:afterLines="0" w:line="360" w:lineRule="auto"/>
      <w:jc w:val="center"/>
    </w:pPr>
    <w:rPr>
      <w:rFonts w:ascii="Times New Roman" w:hAnsi="Times New Roman" w:eastAsia="宋体" w:cs="Times New Roman"/>
      <w:szCs w:val="21"/>
    </w:rPr>
  </w:style>
  <w:style w:type="paragraph" w:customStyle="1" w:styleId="518">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519">
    <w:name w:val="彩色列表 - 强调文字颜色 11"/>
    <w:basedOn w:val="1"/>
    <w:qFormat/>
    <w:uiPriority w:val="0"/>
    <w:pPr>
      <w:spacing w:line="360" w:lineRule="auto"/>
      <w:ind w:firstLine="200" w:firstLineChars="200"/>
    </w:pPr>
    <w:rPr>
      <w:rFonts w:ascii="Calibri" w:hAnsi="Calibri" w:eastAsia="宋体" w:cs="Times New Roman"/>
    </w:rPr>
  </w:style>
  <w:style w:type="paragraph" w:customStyle="1" w:styleId="520">
    <w:name w:val="pa-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21">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522">
    <w:name w:val="Normal0"/>
    <w:qFormat/>
    <w:uiPriority w:val="0"/>
    <w:rPr>
      <w:rFonts w:ascii="Times New Roman" w:hAnsi="Times New Roman" w:eastAsia="宋体" w:cs="Times New Roman"/>
      <w:lang w:val="en-US" w:eastAsia="en-US" w:bidi="ar-SA"/>
    </w:rPr>
  </w:style>
  <w:style w:type="paragraph" w:customStyle="1" w:styleId="523">
    <w:name w:val="5 Char Char Char Char Char Char Char Char Char Char"/>
    <w:basedOn w:val="1"/>
    <w:qFormat/>
    <w:uiPriority w:val="0"/>
    <w:rPr>
      <w:rFonts w:ascii="Times New Roman" w:hAnsi="Times New Roman" w:eastAsia="宋体" w:cs="Times New Roman"/>
    </w:rPr>
  </w:style>
  <w:style w:type="paragraph" w:customStyle="1" w:styleId="524">
    <w:name w:val="目录1"/>
    <w:basedOn w:val="1"/>
    <w:next w:val="1"/>
    <w:qFormat/>
    <w:uiPriority w:val="0"/>
    <w:pPr>
      <w:widowControl/>
      <w:tabs>
        <w:tab w:val="left" w:leader="dot" w:pos="8503"/>
      </w:tabs>
      <w:spacing w:after="136" w:afterLines="0" w:line="289" w:lineRule="atLeast"/>
      <w:jc w:val="left"/>
      <w:textAlignment w:val="baseline"/>
    </w:pPr>
    <w:rPr>
      <w:rFonts w:ascii="Arial" w:hAnsi="Times New Roman" w:eastAsia="黑体" w:cs="Times New Roman"/>
      <w:color w:val="000000"/>
      <w:kern w:val="0"/>
      <w:sz w:val="28"/>
      <w:szCs w:val="20"/>
    </w:rPr>
  </w:style>
  <w:style w:type="paragraph" w:customStyle="1" w:styleId="525">
    <w:name w:val="unnamed1"/>
    <w:basedOn w:val="1"/>
    <w:qFormat/>
    <w:uiPriority w:val="0"/>
    <w:pPr>
      <w:widowControl/>
      <w:spacing w:before="100" w:beforeAutospacing="1" w:after="100" w:afterAutospacing="1" w:line="288" w:lineRule="auto"/>
      <w:jc w:val="left"/>
    </w:pPr>
    <w:rPr>
      <w:rFonts w:ascii="宋体" w:hAnsi="宋体" w:eastAsia="宋体" w:cs="Times New Roman"/>
      <w:kern w:val="0"/>
      <w:szCs w:val="21"/>
    </w:rPr>
  </w:style>
  <w:style w:type="paragraph" w:customStyle="1" w:styleId="526">
    <w:name w:val="p0"/>
    <w:basedOn w:val="1"/>
    <w:qFormat/>
    <w:uiPriority w:val="0"/>
    <w:pPr>
      <w:widowControl/>
    </w:pPr>
    <w:rPr>
      <w:rFonts w:ascii="Times New Roman" w:hAnsi="Times New Roman" w:eastAsia="宋体" w:cs="Times New Roman"/>
      <w:kern w:val="0"/>
      <w:szCs w:val="21"/>
    </w:rPr>
  </w:style>
  <w:style w:type="paragraph" w:customStyle="1" w:styleId="527">
    <w:name w:val="pa-12"/>
    <w:basedOn w:val="1"/>
    <w:qFormat/>
    <w:uiPriority w:val="0"/>
    <w:pPr>
      <w:widowControl/>
      <w:spacing w:before="169" w:after="169"/>
      <w:jc w:val="left"/>
    </w:pPr>
    <w:rPr>
      <w:rFonts w:ascii="宋体" w:hAnsi="宋体" w:eastAsia="宋体" w:cs="宋体"/>
      <w:kern w:val="0"/>
      <w:sz w:val="24"/>
    </w:rPr>
  </w:style>
  <w:style w:type="paragraph" w:customStyle="1" w:styleId="528">
    <w:name w:val="444"/>
    <w:basedOn w:val="1"/>
    <w:qFormat/>
    <w:uiPriority w:val="0"/>
    <w:pPr>
      <w:adjustRightInd w:val="0"/>
      <w:spacing w:line="312" w:lineRule="atLeast"/>
      <w:jc w:val="center"/>
      <w:textAlignment w:val="baseline"/>
    </w:pPr>
    <w:rPr>
      <w:rFonts w:ascii="Times New Roman" w:hAnsi="Times New Roman" w:eastAsia="宋体" w:cs="Times New Roman"/>
      <w:b/>
      <w:kern w:val="0"/>
      <w:sz w:val="36"/>
      <w:szCs w:val="36"/>
    </w:rPr>
  </w:style>
  <w:style w:type="paragraph" w:customStyle="1" w:styleId="52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30">
    <w:name w:val="文档标题"/>
    <w:basedOn w:val="1"/>
    <w:qFormat/>
    <w:uiPriority w:val="0"/>
    <w:pPr>
      <w:widowControl/>
      <w:spacing w:line="360" w:lineRule="auto"/>
      <w:ind w:firstLine="1120" w:firstLineChars="200"/>
      <w:jc w:val="right"/>
    </w:pPr>
    <w:rPr>
      <w:rFonts w:ascii="Times New Roman" w:hAnsi="Times New Roman" w:eastAsia="黑体" w:cs="Times New Roman"/>
      <w:bCs/>
      <w:kern w:val="0"/>
      <w:sz w:val="56"/>
      <w:szCs w:val="56"/>
    </w:rPr>
  </w:style>
  <w:style w:type="paragraph" w:customStyle="1" w:styleId="531">
    <w:name w:val="F2"/>
    <w:basedOn w:val="1"/>
    <w:qFormat/>
    <w:uiPriority w:val="0"/>
    <w:pPr>
      <w:autoSpaceDE w:val="0"/>
      <w:autoSpaceDN w:val="0"/>
      <w:adjustRightInd w:val="0"/>
      <w:ind w:firstLine="601"/>
    </w:pPr>
    <w:rPr>
      <w:rFonts w:ascii="Times New Roman" w:hAnsi="Times New Roman" w:eastAsia="宋体" w:cs="Times New Roman"/>
      <w:kern w:val="0"/>
      <w:sz w:val="24"/>
      <w:szCs w:val="20"/>
    </w:rPr>
  </w:style>
  <w:style w:type="paragraph" w:customStyle="1" w:styleId="532">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20"/>
      <w:szCs w:val="20"/>
    </w:rPr>
  </w:style>
  <w:style w:type="paragraph" w:customStyle="1" w:styleId="5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34">
    <w:name w:val="样式 标题 2H2h22nd levelTitre2l22Header 2节标题一级节名Level 2 He..."/>
    <w:basedOn w:val="4"/>
    <w:qFormat/>
    <w:uiPriority w:val="0"/>
    <w:pPr>
      <w:adjustRightInd w:val="0"/>
      <w:snapToGrid w:val="0"/>
      <w:spacing w:before="0" w:after="0" w:line="360" w:lineRule="auto"/>
    </w:pPr>
    <w:rPr>
      <w:rFonts w:ascii="Times New Roman" w:hAnsi="Times New Roman" w:eastAsia="宋体" w:cs="Times New Roman"/>
      <w:sz w:val="21"/>
      <w:szCs w:val="20"/>
    </w:rPr>
  </w:style>
  <w:style w:type="paragraph" w:customStyle="1" w:styleId="53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3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3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538">
    <w:name w:val="页眉 New"/>
    <w:basedOn w:val="44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539">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540">
    <w:name w:val="UserStyle_398"/>
    <w:basedOn w:val="1"/>
    <w:qFormat/>
    <w:uiPriority w:val="0"/>
    <w:pPr>
      <w:widowControl/>
      <w:textAlignment w:val="baseline"/>
    </w:pPr>
    <w:rPr>
      <w:rFonts w:ascii="宋体" w:hAnsi="宋体" w:eastAsia="宋体" w:cs="Times New Roman"/>
      <w:kern w:val="0"/>
      <w:szCs w:val="21"/>
    </w:rPr>
  </w:style>
  <w:style w:type="paragraph" w:customStyle="1" w:styleId="541">
    <w:name w:val="_Style 5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2">
    <w:name w:val="页脚 New New New New New New New New"/>
    <w:basedOn w:val="44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543">
    <w:name w:val="页眉 New New"/>
    <w:basedOn w:val="47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544">
    <w:name w:val="Char Char24"/>
    <w:basedOn w:val="1"/>
    <w:qFormat/>
    <w:uiPriority w:val="0"/>
    <w:pPr>
      <w:widowControl/>
      <w:spacing w:after="160" w:line="240" w:lineRule="exact"/>
      <w:jc w:val="left"/>
    </w:pPr>
    <w:rPr>
      <w:rFonts w:ascii="Times New Roman" w:hAnsi="Times New Roman" w:eastAsia="宋体" w:cs="Times New Roman"/>
    </w:rPr>
  </w:style>
  <w:style w:type="paragraph" w:customStyle="1" w:styleId="545">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rFonts w:ascii="Times New Roman" w:hAnsi="Times New Roman" w:eastAsia="宋体" w:cs="Times New Roman"/>
      <w:kern w:val="0"/>
      <w:szCs w:val="21"/>
    </w:rPr>
  </w:style>
  <w:style w:type="paragraph" w:customStyle="1" w:styleId="546">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547">
    <w:name w:val="无间隔1"/>
    <w:qFormat/>
    <w:uiPriority w:val="0"/>
    <w:rPr>
      <w:rFonts w:ascii="Times New Roman" w:hAnsi="Times New Roman" w:eastAsia="宋体" w:cs="Times New Roman"/>
      <w:sz w:val="22"/>
      <w:szCs w:val="22"/>
      <w:lang w:val="en-US" w:eastAsia="zh-CN" w:bidi="ar-SA"/>
    </w:rPr>
  </w:style>
  <w:style w:type="paragraph" w:customStyle="1" w:styleId="548">
    <w:name w:val="正文首行缩进两字符"/>
    <w:basedOn w:val="1"/>
    <w:qFormat/>
    <w:uiPriority w:val="0"/>
    <w:pPr>
      <w:spacing w:line="360" w:lineRule="auto"/>
      <w:ind w:firstLine="200" w:firstLineChars="200"/>
    </w:pPr>
    <w:rPr>
      <w:rFonts w:ascii="Times New Roman" w:hAnsi="Times New Roman" w:eastAsia="宋体" w:cs="Times New Roman"/>
    </w:rPr>
  </w:style>
  <w:style w:type="paragraph" w:customStyle="1" w:styleId="549">
    <w:name w:val="样式1 正文（首行缩进两字） Char + Times New Roman"/>
    <w:qFormat/>
    <w:uiPriority w:val="0"/>
    <w:pPr>
      <w:spacing w:line="360" w:lineRule="auto"/>
      <w:ind w:firstLine="420"/>
    </w:pPr>
    <w:rPr>
      <w:rFonts w:ascii="Arial" w:hAnsi="Arial" w:eastAsia="宋体" w:cs="Arial"/>
      <w:bCs/>
      <w:kern w:val="2"/>
      <w:sz w:val="24"/>
      <w:szCs w:val="24"/>
      <w:lang w:val="en-US" w:eastAsia="zh-CN" w:bidi="ar-SA"/>
    </w:rPr>
  </w:style>
  <w:style w:type="paragraph" w:customStyle="1" w:styleId="55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51">
    <w:name w:val="页眉 New New New New"/>
    <w:basedOn w:val="43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552">
    <w:name w:val="我的正文"/>
    <w:basedOn w:val="1"/>
    <w:qFormat/>
    <w:uiPriority w:val="0"/>
    <w:pPr>
      <w:spacing w:line="520" w:lineRule="exact"/>
      <w:ind w:firstLine="192" w:firstLineChars="192"/>
    </w:pPr>
    <w:rPr>
      <w:rFonts w:ascii="Times New Roman" w:hAnsi="Times New Roman" w:eastAsia="宋体" w:cs="Times New Roman"/>
      <w:sz w:val="28"/>
      <w:szCs w:val="28"/>
    </w:rPr>
  </w:style>
  <w:style w:type="paragraph" w:customStyle="1" w:styleId="55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5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5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56">
    <w:name w:val="_Style 33"/>
    <w:basedOn w:val="1"/>
    <w:qFormat/>
    <w:uiPriority w:val="0"/>
    <w:pPr>
      <w:widowControl/>
      <w:spacing w:after="160" w:line="240" w:lineRule="exact"/>
      <w:jc w:val="left"/>
    </w:pPr>
    <w:rPr>
      <w:rFonts w:ascii="Times New Roman" w:hAnsi="Times New Roman" w:eastAsia="宋体" w:cs="Times New Roman"/>
    </w:rPr>
  </w:style>
  <w:style w:type="paragraph" w:customStyle="1" w:styleId="55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59">
    <w:name w:val="pa-9"/>
    <w:basedOn w:val="1"/>
    <w:qFormat/>
    <w:uiPriority w:val="0"/>
    <w:pPr>
      <w:widowControl/>
      <w:spacing w:before="169" w:after="169"/>
      <w:jc w:val="left"/>
    </w:pPr>
    <w:rPr>
      <w:rFonts w:ascii="宋体" w:hAnsi="宋体" w:eastAsia="宋体" w:cs="宋体"/>
      <w:kern w:val="0"/>
      <w:sz w:val="24"/>
    </w:rPr>
  </w:style>
  <w:style w:type="paragraph" w:customStyle="1" w:styleId="560">
    <w:name w:val="页眉 New New New New New New New New New"/>
    <w:basedOn w:val="41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561">
    <w:name w:val="pa-4"/>
    <w:basedOn w:val="1"/>
    <w:qFormat/>
    <w:uiPriority w:val="0"/>
    <w:pPr>
      <w:widowControl/>
      <w:spacing w:before="169" w:after="169"/>
      <w:jc w:val="left"/>
    </w:pPr>
    <w:rPr>
      <w:rFonts w:ascii="宋体" w:hAnsi="宋体" w:eastAsia="宋体" w:cs="宋体"/>
      <w:kern w:val="0"/>
      <w:sz w:val="24"/>
    </w:rPr>
  </w:style>
  <w:style w:type="paragraph" w:customStyle="1" w:styleId="562">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FF0000"/>
      <w:kern w:val="0"/>
      <w:sz w:val="20"/>
      <w:szCs w:val="20"/>
    </w:rPr>
  </w:style>
  <w:style w:type="paragraph" w:customStyle="1" w:styleId="563">
    <w:name w:val="样式 宋体 小四 行距: 1.5 倍行距1 Char"/>
    <w:basedOn w:val="1"/>
    <w:qFormat/>
    <w:uiPriority w:val="0"/>
    <w:pPr>
      <w:spacing w:line="360" w:lineRule="auto"/>
      <w:ind w:firstLine="540" w:firstLineChars="225"/>
    </w:pPr>
    <w:rPr>
      <w:rFonts w:ascii="宋体" w:hAnsi="宋体" w:eastAsia="宋体" w:cs="Times New Roman"/>
      <w:sz w:val="24"/>
    </w:rPr>
  </w:style>
  <w:style w:type="paragraph" w:customStyle="1" w:styleId="564">
    <w:name w:val="2-2ji"/>
    <w:basedOn w:val="4"/>
    <w:qFormat/>
    <w:uiPriority w:val="0"/>
    <w:pPr>
      <w:adjustRightInd w:val="0"/>
      <w:spacing w:before="0" w:beforeLines="0" w:after="0" w:afterLines="0" w:line="360" w:lineRule="auto"/>
      <w:jc w:val="center"/>
      <w:textAlignment w:val="baseline"/>
    </w:pPr>
    <w:rPr>
      <w:rFonts w:ascii="宋体" w:hAnsi="宋体" w:eastAsia="宋体" w:cs="Times New Roman"/>
      <w:bCs w:val="0"/>
      <w:sz w:val="36"/>
    </w:rPr>
  </w:style>
  <w:style w:type="paragraph" w:customStyle="1" w:styleId="565">
    <w:name w:val="_Style 35"/>
    <w:basedOn w:val="18"/>
    <w:qFormat/>
    <w:uiPriority w:val="0"/>
    <w:pPr>
      <w:widowControl/>
      <w:ind w:firstLine="454"/>
      <w:jc w:val="left"/>
    </w:pPr>
    <w:rPr>
      <w:rFonts w:ascii="Times New Roman" w:hAnsi="Times New Roman" w:eastAsia="宋体" w:cs="Times New Roman"/>
    </w:rPr>
  </w:style>
  <w:style w:type="paragraph" w:customStyle="1" w:styleId="566">
    <w:name w:val="Header Odd"/>
    <w:basedOn w:val="37"/>
    <w:qFormat/>
    <w:uiPriority w:val="0"/>
    <w:pPr>
      <w:keepLines/>
      <w:widowControl/>
      <w:pBdr>
        <w:bottom w:val="none" w:color="auto" w:sz="0" w:space="0"/>
      </w:pBdr>
      <w:tabs>
        <w:tab w:val="right" w:pos="0"/>
        <w:tab w:val="center" w:pos="4320"/>
        <w:tab w:val="right" w:pos="8640"/>
      </w:tabs>
      <w:snapToGrid/>
      <w:jc w:val="right"/>
    </w:pPr>
    <w:rPr>
      <w:rFonts w:ascii="Times New Roman" w:hAnsi="Times New Roman" w:eastAsia="宋体" w:cs="Times New Roman"/>
      <w:kern w:val="0"/>
      <w:sz w:val="20"/>
      <w:szCs w:val="10"/>
      <w:lang w:eastAsia="en-US"/>
    </w:rPr>
  </w:style>
  <w:style w:type="paragraph" w:customStyle="1" w:styleId="567">
    <w:name w:val="PlainText"/>
    <w:basedOn w:val="1"/>
    <w:qFormat/>
    <w:uiPriority w:val="0"/>
    <w:pPr>
      <w:widowControl/>
      <w:textAlignment w:val="baseline"/>
    </w:pPr>
    <w:rPr>
      <w:rFonts w:ascii="宋体" w:hAnsi="Courier New" w:eastAsia="宋体" w:cs="Times New Roman"/>
      <w:szCs w:val="21"/>
    </w:rPr>
  </w:style>
  <w:style w:type="paragraph" w:customStyle="1" w:styleId="56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569">
    <w:name w:val="默认段落字体 Para Char"/>
    <w:basedOn w:val="1"/>
    <w:qFormat/>
    <w:uiPriority w:val="0"/>
    <w:pPr>
      <w:adjustRightInd w:val="0"/>
      <w:spacing w:line="360" w:lineRule="auto"/>
    </w:pPr>
    <w:rPr>
      <w:rFonts w:ascii="Times New Roman" w:hAnsi="Times New Roman" w:eastAsia="宋体" w:cs="Times New Roman"/>
      <w:szCs w:val="20"/>
    </w:rPr>
  </w:style>
  <w:style w:type="paragraph" w:customStyle="1" w:styleId="570">
    <w:name w:val="p16"/>
    <w:basedOn w:val="1"/>
    <w:qFormat/>
    <w:uiPriority w:val="0"/>
    <w:pPr>
      <w:widowControl/>
    </w:pPr>
    <w:rPr>
      <w:rFonts w:ascii="宋体" w:hAnsi="宋体" w:eastAsia="宋体" w:cs="宋体"/>
      <w:kern w:val="0"/>
      <w:szCs w:val="21"/>
    </w:rPr>
  </w:style>
  <w:style w:type="paragraph" w:customStyle="1" w:styleId="571">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eastAsia="宋体" w:cs="Times New Roman"/>
      <w:kern w:val="0"/>
      <w:sz w:val="20"/>
      <w:szCs w:val="20"/>
    </w:rPr>
  </w:style>
  <w:style w:type="paragraph" w:customStyle="1" w:styleId="57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73">
    <w:name w:val="Char1"/>
    <w:basedOn w:val="1"/>
    <w:qFormat/>
    <w:uiPriority w:val="0"/>
    <w:rPr>
      <w:rFonts w:ascii="Times New Roman" w:hAnsi="Times New Roman" w:eastAsia="宋体" w:cs="Times New Roman"/>
      <w:szCs w:val="21"/>
    </w:rPr>
  </w:style>
  <w:style w:type="paragraph" w:customStyle="1" w:styleId="574">
    <w:name w:val="文章总标题"/>
    <w:basedOn w:val="1"/>
    <w:next w:val="442"/>
    <w:qFormat/>
    <w:uiPriority w:val="0"/>
    <w:pPr>
      <w:widowControl/>
      <w:spacing w:before="566" w:beforeLines="0" w:after="544" w:afterLines="0" w:line="566" w:lineRule="atLeast"/>
      <w:jc w:val="center"/>
      <w:textAlignment w:val="baseline"/>
    </w:pPr>
    <w:rPr>
      <w:rFonts w:ascii="Arial" w:hAnsi="Times New Roman" w:eastAsia="黑体" w:cs="Times New Roman"/>
      <w:color w:val="000000"/>
      <w:kern w:val="0"/>
      <w:sz w:val="54"/>
      <w:szCs w:val="20"/>
    </w:rPr>
  </w:style>
  <w:style w:type="paragraph" w:customStyle="1" w:styleId="575">
    <w:name w:val="页眉 New New New"/>
    <w:basedOn w:val="51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576">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577">
    <w:name w:val="目录标题"/>
    <w:basedOn w:val="1"/>
    <w:next w:val="1"/>
    <w:qFormat/>
    <w:uiPriority w:val="0"/>
    <w:pPr>
      <w:widowControl/>
      <w:spacing w:before="566" w:beforeLines="0" w:after="544" w:afterLines="0" w:line="566" w:lineRule="atLeast"/>
      <w:ind w:firstLine="419"/>
      <w:jc w:val="center"/>
      <w:textAlignment w:val="baseline"/>
    </w:pPr>
    <w:rPr>
      <w:rFonts w:ascii="Arial" w:hAnsi="Times New Roman" w:eastAsia="黑体" w:cs="Times New Roman"/>
      <w:color w:val="000000"/>
      <w:spacing w:val="566"/>
      <w:kern w:val="0"/>
      <w:sz w:val="54"/>
      <w:szCs w:val="20"/>
    </w:rPr>
  </w:style>
  <w:style w:type="paragraph" w:customStyle="1" w:styleId="578">
    <w:name w:val="页脚 New"/>
    <w:basedOn w:val="445"/>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57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20"/>
      <w:szCs w:val="20"/>
    </w:rPr>
  </w:style>
  <w:style w:type="paragraph" w:customStyle="1" w:styleId="580">
    <w:name w:val="b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customStyle="1" w:styleId="58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82">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8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84">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585">
    <w:name w:val="标准正文"/>
    <w:basedOn w:val="1"/>
    <w:next w:val="1"/>
    <w:qFormat/>
    <w:uiPriority w:val="0"/>
    <w:pPr>
      <w:widowControl/>
      <w:spacing w:after="50"/>
      <w:ind w:firstLine="200"/>
    </w:pPr>
    <w:rPr>
      <w:rFonts w:ascii="Times New Roman" w:hAnsi="Times New Roman" w:eastAsia="宋体" w:cs="Times New Roman"/>
      <w:color w:val="000000"/>
      <w:sz w:val="24"/>
      <w:szCs w:val="20"/>
    </w:rPr>
  </w:style>
  <w:style w:type="paragraph" w:customStyle="1" w:styleId="586">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587">
    <w:name w:val="Char Char Char Char"/>
    <w:basedOn w:val="18"/>
    <w:qFormat/>
    <w:uiPriority w:val="0"/>
    <w:pPr>
      <w:adjustRightInd w:val="0"/>
      <w:snapToGrid w:val="0"/>
      <w:spacing w:line="360" w:lineRule="auto"/>
    </w:pPr>
    <w:rPr>
      <w:rFonts w:ascii="Tahoma" w:hAnsi="Tahoma" w:eastAsia="宋体" w:cs="Times New Roman"/>
      <w:sz w:val="24"/>
    </w:rPr>
  </w:style>
  <w:style w:type="paragraph" w:customStyle="1" w:styleId="58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589">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590">
    <w:name w:val="一级条标题"/>
    <w:next w:val="1"/>
    <w:qFormat/>
    <w:uiPriority w:val="0"/>
    <w:pPr>
      <w:ind w:left="2310"/>
      <w:outlineLvl w:val="2"/>
    </w:pPr>
    <w:rPr>
      <w:rFonts w:ascii="Times New Roman" w:hAnsi="Times New Roman" w:eastAsia="黑体" w:cs="Times New Roman"/>
      <w:sz w:val="21"/>
      <w:lang w:val="en-US" w:eastAsia="zh-CN" w:bidi="ar-SA"/>
    </w:rPr>
  </w:style>
  <w:style w:type="paragraph" w:customStyle="1" w:styleId="591">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59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93">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594">
    <w:name w:val="招标标题1"/>
    <w:basedOn w:val="5"/>
    <w:qFormat/>
    <w:uiPriority w:val="0"/>
    <w:pPr>
      <w:tabs>
        <w:tab w:val="left" w:pos="950"/>
      </w:tabs>
      <w:adjustRightInd w:val="0"/>
      <w:spacing w:before="240" w:after="120" w:line="300" w:lineRule="auto"/>
      <w:jc w:val="left"/>
    </w:pPr>
    <w:rPr>
      <w:rFonts w:ascii="楷体_GB2312" w:hAnsi="Times New Roman" w:eastAsia="楷体_GB2312" w:cs="Times New Roman"/>
      <w:bCs w:val="0"/>
      <w:kern w:val="2"/>
      <w:sz w:val="24"/>
      <w:szCs w:val="24"/>
      <w:lang w:val="en-US" w:eastAsia="zh-CN"/>
    </w:rPr>
  </w:style>
  <w:style w:type="paragraph" w:customStyle="1" w:styleId="59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96">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rPr>
  </w:style>
  <w:style w:type="paragraph" w:customStyle="1" w:styleId="597">
    <w:name w:val="正文文本缩进 Char Char Char Char"/>
    <w:basedOn w:val="1"/>
    <w:qFormat/>
    <w:uiPriority w:val="0"/>
    <w:pPr>
      <w:ind w:firstLine="540"/>
    </w:pPr>
    <w:rPr>
      <w:rFonts w:hint="eastAsia" w:ascii="宋体" w:hAnsi="Courier New" w:eastAsia="宋体" w:cs="Times New Roman"/>
      <w:szCs w:val="20"/>
    </w:rPr>
  </w:style>
  <w:style w:type="paragraph" w:customStyle="1" w:styleId="598">
    <w:name w:val="样式 首行缩进:  2 字符"/>
    <w:basedOn w:val="1"/>
    <w:qFormat/>
    <w:uiPriority w:val="0"/>
    <w:pPr>
      <w:spacing w:line="400" w:lineRule="exact"/>
      <w:ind w:firstLine="200" w:firstLineChars="200"/>
    </w:pPr>
    <w:rPr>
      <w:rFonts w:ascii="Times New Roman" w:hAnsi="Times New Roman" w:eastAsia="宋体" w:cs="宋体"/>
      <w:sz w:val="24"/>
    </w:rPr>
  </w:style>
  <w:style w:type="paragraph" w:customStyle="1" w:styleId="599">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600">
    <w:name w:val="font9"/>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601">
    <w:name w:val="paragraph1"/>
    <w:basedOn w:val="1"/>
    <w:qFormat/>
    <w:uiPriority w:val="0"/>
    <w:pPr>
      <w:spacing w:line="300" w:lineRule="auto"/>
      <w:ind w:firstLine="200" w:firstLineChars="200"/>
    </w:pPr>
    <w:rPr>
      <w:rFonts w:ascii="Times New Roman" w:hAnsi="Times New Roman" w:eastAsia="宋体" w:cs="Times New Roman"/>
      <w:sz w:val="24"/>
    </w:rPr>
  </w:style>
  <w:style w:type="paragraph" w:customStyle="1" w:styleId="602">
    <w:name w:val="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rPr>
  </w:style>
  <w:style w:type="paragraph" w:customStyle="1" w:styleId="60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604">
    <w:name w:val="pa-11"/>
    <w:basedOn w:val="1"/>
    <w:qFormat/>
    <w:uiPriority w:val="0"/>
    <w:pPr>
      <w:widowControl/>
      <w:spacing w:before="169" w:after="169"/>
      <w:jc w:val="left"/>
    </w:pPr>
    <w:rPr>
      <w:rFonts w:ascii="宋体" w:hAnsi="宋体" w:eastAsia="宋体" w:cs="宋体"/>
      <w:kern w:val="0"/>
      <w:sz w:val="24"/>
    </w:rPr>
  </w:style>
  <w:style w:type="paragraph" w:customStyle="1" w:styleId="605">
    <w:name w:val="样式1正文（首行缩进两字） Char +"/>
    <w:qFormat/>
    <w:uiPriority w:val="0"/>
    <w:pPr>
      <w:spacing w:line="276" w:lineRule="auto"/>
      <w:ind w:left="420"/>
    </w:pPr>
    <w:rPr>
      <w:rFonts w:ascii="Times New Roman" w:hAnsi="Times New Roman" w:eastAsia="宋体" w:cs="Times New Roman"/>
      <w:kern w:val="2"/>
      <w:sz w:val="24"/>
      <w:szCs w:val="24"/>
      <w:lang w:val="en-US" w:eastAsia="zh-CN" w:bidi="ar-SA"/>
    </w:rPr>
  </w:style>
  <w:style w:type="paragraph" w:customStyle="1" w:styleId="60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07">
    <w:name w:val="_Style 606"/>
    <w:unhideWhenUsed/>
    <w:qFormat/>
    <w:uiPriority w:val="99"/>
    <w:rPr>
      <w:rFonts w:ascii="Times New Roman" w:hAnsi="Times New Roman" w:eastAsia="宋体" w:cs="Times New Roman"/>
      <w:kern w:val="2"/>
      <w:sz w:val="21"/>
      <w:szCs w:val="24"/>
      <w:lang w:val="en-US" w:eastAsia="zh-CN" w:bidi="ar-SA"/>
    </w:rPr>
  </w:style>
  <w:style w:type="paragraph" w:customStyle="1" w:styleId="608">
    <w:name w:val="样式 标题 2 + (西文) 宋体 非加粗 居中"/>
    <w:basedOn w:val="4"/>
    <w:qFormat/>
    <w:uiPriority w:val="0"/>
    <w:pPr>
      <w:jc w:val="center"/>
    </w:pPr>
    <w:rPr>
      <w:rFonts w:ascii="宋体" w:hAnsi="宋体" w:eastAsia="宋体" w:cs="宋体"/>
      <w:b w:val="0"/>
      <w:bCs w:val="0"/>
      <w:spacing w:val="2"/>
      <w:sz w:val="28"/>
      <w:szCs w:val="20"/>
    </w:rPr>
  </w:style>
  <w:style w:type="paragraph" w:customStyle="1" w:styleId="609">
    <w:name w:val="样式 标题 3标题1.1二级节名h33rd level3l3Level 3 HeadH3heading 3 +..."/>
    <w:basedOn w:val="5"/>
    <w:qFormat/>
    <w:uiPriority w:val="0"/>
    <w:pPr>
      <w:spacing w:before="0" w:after="0" w:line="360" w:lineRule="auto"/>
      <w:jc w:val="left"/>
    </w:pPr>
    <w:rPr>
      <w:rFonts w:ascii="Times New Roman" w:hAnsi="Times New Roman" w:eastAsia="宋体" w:cs="Times New Roman"/>
      <w:sz w:val="28"/>
      <w:szCs w:val="20"/>
    </w:rPr>
  </w:style>
  <w:style w:type="paragraph" w:customStyle="1" w:styleId="610">
    <w:name w:val="Char Char Char1 Char Char Char1 Char Char Char Char Char Char"/>
    <w:basedOn w:val="1"/>
    <w:qFormat/>
    <w:uiPriority w:val="0"/>
    <w:pPr>
      <w:ind w:firstLine="200" w:firstLineChars="200"/>
    </w:pPr>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5614</Words>
  <Characters>32006</Characters>
  <Lines>266</Lines>
  <Paragraphs>75</Paragraphs>
  <TotalTime>1</TotalTime>
  <ScaleCrop>false</ScaleCrop>
  <LinksUpToDate>false</LinksUpToDate>
  <CharactersWithSpaces>37545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2023-10-03T06:30:00Z</dcterms:created>
  <dc:creator>聂泉源</dc:creator>
  <cp:lastModifiedBy>gxxc</cp:lastModifiedBy>
  <cp:lastPrinted>2023-10-07T08:53:00Z</cp:lastPrinted>
  <dcterms:modified xsi:type="dcterms:W3CDTF">2024-08-16T16:41:13Z</dcterms:modified>
  <dc:title>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2BC986CF853E4F98A6128C76BA70A1F4_13</vt:lpwstr>
  </property>
</Properties>
</file>