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9"/>
        <w:keepNext w:val="0"/>
        <w:keepLines w:val="0"/>
        <w:pageBreakBefore w:val="0"/>
        <w:widowControl w:val="0"/>
        <w:kinsoku/>
        <w:wordWrap/>
        <w:overflowPunct/>
        <w:topLinePunct w:val="0"/>
        <w:autoSpaceDE/>
        <w:autoSpaceDN/>
        <w:bidi w:val="0"/>
        <w:adjustRightInd/>
        <w:snapToGrid w:val="0"/>
        <w:spacing w:after="156" w:line="480" w:lineRule="exact"/>
        <w:ind w:firstLine="0" w:firstLineChars="0"/>
        <w:jc w:val="center"/>
        <w:textAlignment w:val="auto"/>
        <w:rPr>
          <w:rFonts w:hint="eastAsia" w:ascii="黑体" w:eastAsia="黑体"/>
          <w:sz w:val="32"/>
          <w:szCs w:val="32"/>
        </w:rPr>
      </w:pPr>
      <w:r>
        <w:rPr>
          <w:rFonts w:hint="eastAsia" w:ascii="黑体" w:eastAsia="黑体"/>
          <w:sz w:val="32"/>
          <w:szCs w:val="32"/>
        </w:rPr>
        <w:t>广西建设大厦物业服务采购（GXZC2024-G3-005177-CGZX）</w:t>
      </w:r>
    </w:p>
    <w:p>
      <w:pPr>
        <w:pStyle w:val="459"/>
        <w:keepNext w:val="0"/>
        <w:keepLines w:val="0"/>
        <w:pageBreakBefore w:val="0"/>
        <w:widowControl w:val="0"/>
        <w:kinsoku/>
        <w:wordWrap/>
        <w:overflowPunct/>
        <w:topLinePunct w:val="0"/>
        <w:autoSpaceDE/>
        <w:autoSpaceDN/>
        <w:bidi w:val="0"/>
        <w:adjustRightInd/>
        <w:snapToGrid w:val="0"/>
        <w:spacing w:after="156" w:line="480" w:lineRule="exact"/>
        <w:ind w:firstLine="0" w:firstLineChars="0"/>
        <w:jc w:val="center"/>
        <w:textAlignment w:val="auto"/>
        <w:rPr>
          <w:rFonts w:hint="eastAsia" w:ascii="黑体" w:eastAsia="黑体"/>
          <w:sz w:val="32"/>
          <w:szCs w:val="32"/>
        </w:rPr>
      </w:pPr>
      <w:r>
        <w:rPr>
          <w:rFonts w:hint="eastAsia" w:ascii="黑体" w:eastAsia="黑体"/>
          <w:sz w:val="32"/>
          <w:szCs w:val="32"/>
        </w:rPr>
        <w:t>公开招标文件预公示内容</w:t>
      </w:r>
    </w:p>
    <w:p>
      <w:pPr>
        <w:pStyle w:val="459"/>
        <w:keepNext w:val="0"/>
        <w:keepLines w:val="0"/>
        <w:pageBreakBefore w:val="0"/>
        <w:widowControl w:val="0"/>
        <w:kinsoku/>
        <w:wordWrap/>
        <w:overflowPunct/>
        <w:topLinePunct w:val="0"/>
        <w:autoSpaceDE/>
        <w:autoSpaceDN/>
        <w:bidi w:val="0"/>
        <w:adjustRightInd/>
        <w:snapToGrid w:val="0"/>
        <w:spacing w:after="156" w:line="480" w:lineRule="exact"/>
        <w:ind w:firstLine="0" w:firstLineChars="0"/>
        <w:jc w:val="center"/>
        <w:textAlignment w:val="auto"/>
        <w:rPr>
          <w:rFonts w:hint="eastAsia" w:ascii="黑体" w:eastAsia="黑体"/>
          <w:sz w:val="32"/>
          <w:szCs w:val="32"/>
        </w:rPr>
      </w:pPr>
    </w:p>
    <w:p>
      <w:pPr>
        <w:pStyle w:val="459"/>
        <w:keepNext w:val="0"/>
        <w:keepLines w:val="0"/>
        <w:pageBreakBefore w:val="0"/>
        <w:widowControl w:val="0"/>
        <w:kinsoku/>
        <w:wordWrap/>
        <w:overflowPunct/>
        <w:topLinePunct w:val="0"/>
        <w:autoSpaceDE/>
        <w:autoSpaceDN/>
        <w:bidi w:val="0"/>
        <w:adjustRightInd/>
        <w:snapToGrid w:val="0"/>
        <w:spacing w:after="156" w:line="480" w:lineRule="exact"/>
        <w:ind w:firstLine="0" w:firstLineChars="0"/>
        <w:jc w:val="center"/>
        <w:textAlignment w:val="auto"/>
        <w:rPr>
          <w:rFonts w:ascii="仿宋_GB2312" w:eastAsia="仿宋_GB2312"/>
          <w:sz w:val="28"/>
          <w:szCs w:val="28"/>
        </w:rPr>
      </w:pPr>
      <w:r>
        <w:rPr>
          <w:rFonts w:hint="eastAsia" w:ascii="黑体" w:eastAsia="黑体"/>
          <w:sz w:val="32"/>
          <w:szCs w:val="32"/>
        </w:rPr>
        <w:t>公开招标公告</w:t>
      </w:r>
    </w:p>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rPr>
      </w:pPr>
      <w:r>
        <w:rPr>
          <w:rFonts w:hint="eastAsia" w:ascii="宋体"/>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pPr>
      <w:r>
        <w:rPr>
          <w:lang w:val="en"/>
        </w:rPr>
        <w:t>广西建设大厦物业服务采购</w:t>
      </w:r>
      <w:r>
        <w:t>招标项目的潜在投标人应在网址：https://www.gcy.zfcg.gxzf.gov.cn/获取招标文件，并于 202</w:t>
      </w:r>
      <w:r>
        <w:rPr>
          <w:rFonts w:hint="eastAsia"/>
        </w:rPr>
        <w:t>4</w:t>
      </w:r>
      <w:r>
        <w:t>年</w:t>
      </w:r>
      <w:r>
        <w:rPr>
          <w:rFonts w:hint="eastAsia"/>
          <w:lang w:val="en-US" w:eastAsia="zh-CN"/>
        </w:rPr>
        <w:t xml:space="preserve"> </w:t>
      </w:r>
      <w:r>
        <w:t>月</w:t>
      </w:r>
      <w:r>
        <w:rPr>
          <w:rFonts w:hint="eastAsia"/>
          <w:lang w:val="en-US" w:eastAsia="zh-CN"/>
        </w:rPr>
        <w:t xml:space="preserve"> </w:t>
      </w:r>
      <w:r>
        <w:t>日 10:00（北京时间）前递交投标文件。</w:t>
      </w:r>
    </w:p>
    <w:p>
      <w:pPr>
        <w:widowControl/>
        <w:spacing w:before="75" w:after="75" w:line="360" w:lineRule="exact"/>
        <w:jc w:val="left"/>
        <w:rPr>
          <w:rFonts w:ascii="宋体" w:cs="宋体"/>
          <w:kern w:val="0"/>
          <w:szCs w:val="21"/>
        </w:rPr>
      </w:pPr>
      <w:r>
        <w:rPr>
          <w:rFonts w:hint="eastAsia" w:ascii="宋体" w:cs="宋体"/>
          <w:b/>
          <w:bCs/>
          <w:kern w:val="0"/>
          <w:szCs w:val="21"/>
        </w:rPr>
        <w:t>一、项目基本情况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r>
        <w:rPr>
          <w:rFonts w:hint="eastAsia" w:ascii="宋体" w:cs="黑体"/>
          <w:kern w:val="0"/>
          <w:szCs w:val="21"/>
        </w:rPr>
        <w:t xml:space="preserve"> </w:t>
      </w:r>
      <w:r>
        <w:rPr>
          <w:rFonts w:hint="eastAsia" w:ascii="宋体" w:cs="宋体"/>
          <w:kern w:val="0"/>
          <w:szCs w:val="21"/>
        </w:rPr>
        <w:t> </w:t>
      </w:r>
    </w:p>
    <w:p>
      <w:pPr>
        <w:pStyle w:val="48"/>
        <w:ind w:firstLine="420"/>
        <w:rPr>
          <w:rFonts w:cs="宋体"/>
          <w:b w:val="0"/>
          <w:kern w:val="0"/>
          <w:szCs w:val="21"/>
        </w:rPr>
      </w:pPr>
      <w:r>
        <w:rPr>
          <w:rFonts w:cs="宋体"/>
          <w:b w:val="0"/>
          <w:kern w:val="0"/>
          <w:szCs w:val="21"/>
        </w:rPr>
        <w:t>项目编号：</w:t>
      </w:r>
      <w:r>
        <w:rPr>
          <w:rFonts w:cs="宋体"/>
          <w:b w:val="0"/>
          <w:kern w:val="0"/>
          <w:szCs w:val="21"/>
          <w:lang w:val="en"/>
        </w:rPr>
        <w:t>GXZC2024-G3-005177-CGZX</w:t>
      </w:r>
      <w:r>
        <w:rPr>
          <w:rFonts w:cs="宋体"/>
          <w:b w:val="0"/>
          <w:kern w:val="0"/>
          <w:szCs w:val="21"/>
        </w:rPr>
        <w:t> </w:t>
      </w:r>
    </w:p>
    <w:p>
      <w:pPr>
        <w:pStyle w:val="48"/>
        <w:ind w:firstLine="420"/>
        <w:rPr>
          <w:rFonts w:cs="宋体"/>
          <w:b w:val="0"/>
          <w:kern w:val="0"/>
          <w:szCs w:val="21"/>
          <w:lang w:val="en"/>
        </w:rPr>
      </w:pPr>
      <w:r>
        <w:rPr>
          <w:rFonts w:cs="宋体"/>
          <w:b w:val="0"/>
          <w:kern w:val="0"/>
          <w:szCs w:val="21"/>
        </w:rPr>
        <w:t>项目名称：</w:t>
      </w:r>
      <w:r>
        <w:rPr>
          <w:rFonts w:cs="宋体"/>
          <w:b w:val="0"/>
          <w:kern w:val="0"/>
          <w:szCs w:val="21"/>
          <w:lang w:val="en"/>
        </w:rPr>
        <w:t>广西建设大厦物业服务采购</w:t>
      </w:r>
    </w:p>
    <w:p>
      <w:pPr>
        <w:pStyle w:val="48"/>
        <w:ind w:firstLine="420"/>
        <w:rPr>
          <w:rFonts w:cs="宋体"/>
          <w:b w:val="0"/>
          <w:kern w:val="0"/>
          <w:szCs w:val="21"/>
        </w:rPr>
      </w:pPr>
      <w:r>
        <w:rPr>
          <w:rFonts w:cs="宋体"/>
          <w:b w:val="0"/>
          <w:kern w:val="0"/>
          <w:szCs w:val="21"/>
        </w:rPr>
        <w:t>预算</w:t>
      </w:r>
      <w:r>
        <w:rPr>
          <w:rFonts w:hint="eastAsia" w:cs="宋体"/>
          <w:b w:val="0"/>
          <w:kern w:val="0"/>
          <w:szCs w:val="21"/>
        </w:rPr>
        <w:t>总</w:t>
      </w:r>
      <w:r>
        <w:rPr>
          <w:rFonts w:cs="宋体"/>
          <w:b w:val="0"/>
          <w:kern w:val="0"/>
          <w:szCs w:val="21"/>
        </w:rPr>
        <w:t>金额（元）：</w:t>
      </w:r>
      <w:r>
        <w:rPr>
          <w:rFonts w:cs="宋体"/>
          <w:b w:val="0"/>
          <w:kern w:val="0"/>
          <w:szCs w:val="21"/>
          <w:lang w:val="en-US" w:eastAsia="zh-CN"/>
        </w:rPr>
        <w:t>6061800.00</w:t>
      </w:r>
    </w:p>
    <w:p>
      <w:pPr>
        <w:pStyle w:val="48"/>
        <w:ind w:firstLine="420"/>
        <w:rPr>
          <w:rFonts w:cs="宋体"/>
          <w:b/>
          <w:bCs/>
          <w:kern w:val="0"/>
          <w:szCs w:val="21"/>
        </w:rPr>
      </w:pPr>
      <w:r>
        <w:rPr>
          <w:rFonts w:cs="宋体"/>
          <w:b/>
          <w:bCs/>
          <w:kern w:val="0"/>
          <w:szCs w:val="21"/>
        </w:rPr>
        <w:t>采购需求：</w:t>
      </w:r>
    </w:p>
    <w:p>
      <w:pPr>
        <w:pStyle w:val="48"/>
        <w:ind w:firstLine="420"/>
        <w:rPr>
          <w:b w:val="0"/>
          <w:lang w:val="en"/>
        </w:rPr>
      </w:pPr>
      <w:r>
        <w:rPr>
          <w:rFonts w:hint="eastAsia"/>
          <w:b w:val="0"/>
        </w:rPr>
        <w:t>标项名称:</w:t>
      </w:r>
      <w:r>
        <w:rPr>
          <w:rFonts w:cs="宋体"/>
          <w:b w:val="0"/>
          <w:kern w:val="0"/>
          <w:szCs w:val="21"/>
          <w:lang w:val="en"/>
        </w:rPr>
        <w:t>广西建设大厦物业服务采购</w:t>
      </w:r>
    </w:p>
    <w:p>
      <w:pPr>
        <w:pStyle w:val="48"/>
        <w:ind w:firstLine="420"/>
        <w:rPr>
          <w:rFonts w:cs="宋体"/>
          <w:b w:val="0"/>
          <w:kern w:val="0"/>
          <w:szCs w:val="21"/>
        </w:rPr>
      </w:pPr>
      <w:r>
        <w:rPr>
          <w:rFonts w:cs="宋体"/>
          <w:b w:val="0"/>
          <w:kern w:val="0"/>
          <w:szCs w:val="21"/>
        </w:rPr>
        <w:t>数量:</w:t>
      </w:r>
      <w:r>
        <w:rPr>
          <w:rFonts w:hint="eastAsia" w:cs="宋体"/>
          <w:b w:val="0"/>
          <w:kern w:val="0"/>
          <w:szCs w:val="21"/>
        </w:rPr>
        <w:t>1</w:t>
      </w:r>
    </w:p>
    <w:p>
      <w:pPr>
        <w:pStyle w:val="48"/>
        <w:ind w:firstLine="420"/>
        <w:rPr>
          <w:rFonts w:cs="宋体"/>
          <w:b w:val="0"/>
          <w:kern w:val="0"/>
          <w:szCs w:val="21"/>
        </w:rPr>
      </w:pPr>
      <w:r>
        <w:rPr>
          <w:rFonts w:cs="宋体"/>
          <w:b w:val="0"/>
          <w:kern w:val="0"/>
          <w:szCs w:val="21"/>
        </w:rPr>
        <w:t>预算金额（元）：</w:t>
      </w:r>
      <w:r>
        <w:rPr>
          <w:rFonts w:cs="宋体"/>
          <w:b w:val="0"/>
          <w:kern w:val="0"/>
          <w:szCs w:val="21"/>
          <w:lang w:val="en-US" w:eastAsia="zh-CN"/>
        </w:rPr>
        <w:t>6061800.00</w:t>
      </w:r>
    </w:p>
    <w:p>
      <w:pPr>
        <w:pStyle w:val="48"/>
        <w:ind w:firstLine="420"/>
        <w:rPr>
          <w:b w:val="0"/>
        </w:rPr>
      </w:pPr>
      <w:r>
        <w:rPr>
          <w:rFonts w:hint="eastAsia"/>
          <w:b w:val="0"/>
        </w:rPr>
        <w:t>简要规格描述或项目基本概况介绍、用途：</w:t>
      </w:r>
      <w:r>
        <w:rPr>
          <w:rFonts w:cs="宋体"/>
          <w:b w:val="0"/>
          <w:kern w:val="0"/>
          <w:szCs w:val="21"/>
          <w:lang w:val="en"/>
        </w:rPr>
        <w:t>广西建设大厦物业服务采购</w:t>
      </w:r>
      <w:r>
        <w:rPr>
          <w:rFonts w:hint="eastAsia"/>
          <w:b w:val="0"/>
        </w:rPr>
        <w:t>1项（</w:t>
      </w:r>
      <w:r>
        <w:rPr>
          <w:rFonts w:hint="eastAsia"/>
          <w:b w:val="0"/>
          <w:lang w:val="en-US" w:eastAsia="zh-CN"/>
        </w:rPr>
        <w:t>3</w:t>
      </w:r>
      <w:r>
        <w:rPr>
          <w:rFonts w:hint="eastAsia"/>
          <w:b w:val="0"/>
        </w:rPr>
        <w:t>年）。详见招标项目采购需求。</w:t>
      </w:r>
    </w:p>
    <w:p>
      <w:pPr>
        <w:pStyle w:val="48"/>
        <w:ind w:firstLine="420"/>
        <w:rPr>
          <w:b w:val="0"/>
        </w:rPr>
      </w:pPr>
      <w:r>
        <w:rPr>
          <w:rFonts w:hint="eastAsia"/>
          <w:b w:val="0"/>
        </w:rPr>
        <w:t>最高限价（如有）：/</w:t>
      </w:r>
    </w:p>
    <w:p>
      <w:pPr>
        <w:pStyle w:val="48"/>
        <w:ind w:firstLine="420"/>
        <w:rPr>
          <w:rFonts w:cs="宋体"/>
          <w:b w:val="0"/>
          <w:kern w:val="0"/>
          <w:szCs w:val="21"/>
        </w:rPr>
      </w:pPr>
      <w:r>
        <w:rPr>
          <w:rFonts w:cs="宋体"/>
          <w:b w:val="0"/>
          <w:kern w:val="0"/>
          <w:szCs w:val="21"/>
        </w:rPr>
        <w:t>合同履约期限：自签订合同至履约完成</w:t>
      </w:r>
    </w:p>
    <w:p>
      <w:pPr>
        <w:pStyle w:val="48"/>
        <w:ind w:firstLine="420"/>
        <w:rPr>
          <w:rFonts w:cs="宋体"/>
          <w:b w:val="0"/>
          <w:kern w:val="0"/>
          <w:szCs w:val="21"/>
        </w:rPr>
      </w:pPr>
      <w:r>
        <w:rPr>
          <w:rFonts w:cs="宋体"/>
          <w:b w:val="0"/>
          <w:kern w:val="0"/>
          <w:szCs w:val="21"/>
        </w:rPr>
        <w:t>本标项</w:t>
      </w:r>
      <w:r>
        <w:rPr>
          <w:rFonts w:hint="eastAsia" w:cs="宋体"/>
          <w:b w:val="0"/>
          <w:kern w:val="0"/>
          <w:szCs w:val="21"/>
        </w:rPr>
        <w:t>不</w:t>
      </w:r>
      <w:r>
        <w:rPr>
          <w:rFonts w:cs="宋体"/>
          <w:b w:val="0"/>
          <w:kern w:val="0"/>
          <w:szCs w:val="21"/>
        </w:rPr>
        <w:t>接受联合体投标</w:t>
      </w:r>
    </w:p>
    <w:p>
      <w:pPr>
        <w:pStyle w:val="48"/>
        <w:ind w:firstLine="420"/>
        <w:rPr>
          <w:b w:val="0"/>
        </w:rPr>
      </w:pPr>
      <w:r>
        <w:rPr>
          <w:rFonts w:cs="宋体"/>
          <w:b w:val="0"/>
          <w:kern w:val="0"/>
          <w:szCs w:val="21"/>
        </w:rPr>
        <w:t>备注：</w:t>
      </w:r>
      <w:r>
        <w:rPr>
          <w:rFonts w:hint="eastAsia"/>
          <w:b w:val="0"/>
        </w:rPr>
        <w:t>本项目为线上电子招标项目，有意向参与本项目的供应商应当做好参与全流程电子招投标交易的充分准备。</w:t>
      </w:r>
    </w:p>
    <w:p>
      <w:pPr>
        <w:widowControl/>
        <w:spacing w:before="75" w:after="75" w:line="360" w:lineRule="exact"/>
        <w:jc w:val="left"/>
        <w:rPr>
          <w:rFonts w:ascii="宋体" w:cs="宋体"/>
          <w:kern w:val="0"/>
          <w:szCs w:val="21"/>
        </w:rPr>
      </w:pPr>
      <w:r>
        <w:rPr>
          <w:rFonts w:hint="eastAsia" w:ascii="宋体" w:cs="宋体"/>
          <w:b/>
          <w:bCs/>
          <w:kern w:val="0"/>
          <w:szCs w:val="21"/>
        </w:rPr>
        <w:t>二、申请人的资格要求：</w:t>
      </w:r>
    </w:p>
    <w:p>
      <w:pPr>
        <w:pStyle w:val="48"/>
        <w:ind w:firstLine="420"/>
        <w:rPr>
          <w:rFonts w:cs="宋体"/>
          <w:b w:val="0"/>
          <w:kern w:val="0"/>
          <w:szCs w:val="21"/>
        </w:rPr>
      </w:pPr>
      <w:r>
        <w:rPr>
          <w:rFonts w:cs="宋体"/>
          <w:b w:val="0"/>
          <w:kern w:val="0"/>
          <w:szCs w:val="21"/>
        </w:rPr>
        <w:t>1.满足《中华人民共和国政府采购法》第二十二条规定；</w:t>
      </w:r>
    </w:p>
    <w:p>
      <w:pPr>
        <w:pStyle w:val="48"/>
        <w:ind w:firstLine="420"/>
        <w:rPr>
          <w:rFonts w:cs="宋体"/>
          <w:b w:val="0"/>
          <w:kern w:val="0"/>
          <w:szCs w:val="21"/>
        </w:rPr>
      </w:pPr>
      <w:r>
        <w:rPr>
          <w:rFonts w:cs="宋体"/>
          <w:b w:val="0"/>
          <w:kern w:val="0"/>
          <w:szCs w:val="21"/>
        </w:rPr>
        <w:t>2.落实政府采购政策需满足的资格要求：</w:t>
      </w:r>
      <w:r>
        <w:rPr>
          <w:rFonts w:hint="eastAsia" w:cs="宋体"/>
          <w:b w:val="0"/>
          <w:color w:val="FF0000"/>
          <w:kern w:val="0"/>
          <w:szCs w:val="21"/>
          <w:lang w:eastAsia="zh-CN"/>
        </w:rPr>
        <w:t>本项目专门面向小微企业</w:t>
      </w:r>
      <w:r>
        <w:rPr>
          <w:rFonts w:cs="宋体"/>
          <w:b w:val="0"/>
          <w:color w:val="FF0000"/>
          <w:kern w:val="0"/>
          <w:szCs w:val="21"/>
        </w:rPr>
        <w:t> </w:t>
      </w:r>
    </w:p>
    <w:p>
      <w:pPr>
        <w:pStyle w:val="48"/>
        <w:ind w:firstLine="420"/>
        <w:rPr>
          <w:rFonts w:cs="宋体"/>
          <w:b w:val="0"/>
          <w:kern w:val="0"/>
          <w:szCs w:val="21"/>
        </w:rPr>
      </w:pPr>
      <w:r>
        <w:rPr>
          <w:rFonts w:cs="宋体"/>
          <w:b w:val="0"/>
          <w:kern w:val="0"/>
          <w:szCs w:val="21"/>
        </w:rPr>
        <w:t>3.本项目的特定资格要求：无 </w:t>
      </w:r>
    </w:p>
    <w:p>
      <w:pPr>
        <w:widowControl/>
        <w:spacing w:before="75" w:after="75" w:line="360" w:lineRule="exact"/>
        <w:jc w:val="left"/>
        <w:rPr>
          <w:rFonts w:ascii="宋体" w:cs="宋体"/>
          <w:b/>
          <w:bCs/>
          <w:kern w:val="0"/>
          <w:szCs w:val="21"/>
        </w:rPr>
      </w:pPr>
      <w:r>
        <w:rPr>
          <w:rFonts w:hint="eastAsia" w:ascii="宋体" w:cs="宋体"/>
          <w:b/>
          <w:bCs/>
          <w:kern w:val="0"/>
          <w:szCs w:val="21"/>
        </w:rPr>
        <w:t>三、获取招标文件 </w:t>
      </w:r>
    </w:p>
    <w:p>
      <w:pPr>
        <w:pStyle w:val="48"/>
        <w:ind w:firstLine="420"/>
        <w:rPr>
          <w:rFonts w:cs="宋体"/>
          <w:b w:val="0"/>
          <w:kern w:val="0"/>
          <w:szCs w:val="21"/>
        </w:rPr>
      </w:pPr>
      <w:r>
        <w:rPr>
          <w:rFonts w:cs="宋体"/>
          <w:b w:val="0"/>
          <w:kern w:val="0"/>
          <w:szCs w:val="21"/>
        </w:rPr>
        <w:t>时间：202</w:t>
      </w:r>
      <w:r>
        <w:rPr>
          <w:rFonts w:hint="eastAsia" w:cs="宋体"/>
          <w:b w:val="0"/>
          <w:kern w:val="0"/>
          <w:szCs w:val="21"/>
        </w:rPr>
        <w:t>4</w:t>
      </w:r>
      <w:r>
        <w:rPr>
          <w:rFonts w:cs="宋体"/>
          <w:b w:val="0"/>
          <w:kern w:val="0"/>
          <w:szCs w:val="21"/>
        </w:rPr>
        <w:t>年</w:t>
      </w:r>
      <w:r>
        <w:rPr>
          <w:rFonts w:hint="eastAsia" w:cs="宋体"/>
          <w:b w:val="0"/>
          <w:kern w:val="0"/>
          <w:szCs w:val="21"/>
          <w:lang w:val="en-US" w:eastAsia="zh-CN"/>
        </w:rPr>
        <w:t xml:space="preserve"> </w:t>
      </w:r>
      <w:r>
        <w:rPr>
          <w:rFonts w:cs="宋体"/>
          <w:b w:val="0"/>
          <w:kern w:val="0"/>
          <w:szCs w:val="21"/>
        </w:rPr>
        <w:t>月</w:t>
      </w:r>
      <w:r>
        <w:rPr>
          <w:rFonts w:hint="eastAsia" w:cs="宋体"/>
          <w:b w:val="0"/>
          <w:kern w:val="0"/>
          <w:szCs w:val="21"/>
          <w:lang w:val="en-US" w:eastAsia="zh-CN"/>
        </w:rPr>
        <w:t xml:space="preserve"> </w:t>
      </w:r>
      <w:r>
        <w:rPr>
          <w:rFonts w:cs="宋体"/>
          <w:b w:val="0"/>
          <w:kern w:val="0"/>
          <w:szCs w:val="21"/>
        </w:rPr>
        <w:t>日至202</w:t>
      </w:r>
      <w:r>
        <w:rPr>
          <w:rFonts w:hint="eastAsia" w:cs="宋体"/>
          <w:b w:val="0"/>
          <w:kern w:val="0"/>
          <w:szCs w:val="21"/>
        </w:rPr>
        <w:t>4</w:t>
      </w:r>
      <w:r>
        <w:rPr>
          <w:rFonts w:cs="宋体"/>
          <w:b w:val="0"/>
          <w:kern w:val="0"/>
          <w:szCs w:val="21"/>
        </w:rPr>
        <w:t>年</w:t>
      </w:r>
      <w:r>
        <w:rPr>
          <w:rFonts w:hint="eastAsia" w:cs="宋体"/>
          <w:b w:val="0"/>
          <w:kern w:val="0"/>
          <w:szCs w:val="21"/>
          <w:lang w:val="en-US" w:eastAsia="zh-CN"/>
        </w:rPr>
        <w:t xml:space="preserve"> </w:t>
      </w:r>
      <w:r>
        <w:rPr>
          <w:rFonts w:cs="宋体"/>
          <w:b w:val="0"/>
          <w:kern w:val="0"/>
          <w:szCs w:val="21"/>
        </w:rPr>
        <w:t>月</w:t>
      </w:r>
      <w:r>
        <w:rPr>
          <w:rFonts w:hint="eastAsia" w:cs="宋体"/>
          <w:b w:val="0"/>
          <w:kern w:val="0"/>
          <w:szCs w:val="21"/>
          <w:lang w:val="en-US" w:eastAsia="zh-CN"/>
        </w:rPr>
        <w:t xml:space="preserve"> </w:t>
      </w:r>
      <w:r>
        <w:rPr>
          <w:rFonts w:cs="宋体"/>
          <w:b w:val="0"/>
          <w:kern w:val="0"/>
          <w:szCs w:val="21"/>
        </w:rPr>
        <w:t>日，每天上午0</w:t>
      </w:r>
      <w:r>
        <w:rPr>
          <w:rFonts w:hint="eastAsia" w:cs="宋体"/>
          <w:b w:val="0"/>
          <w:kern w:val="0"/>
          <w:szCs w:val="21"/>
        </w:rPr>
        <w:t>0</w:t>
      </w:r>
      <w:r>
        <w:rPr>
          <w:rFonts w:cs="宋体"/>
          <w:b w:val="0"/>
          <w:kern w:val="0"/>
          <w:szCs w:val="21"/>
        </w:rPr>
        <w:t>:00至12:00，下午12:00至</w:t>
      </w:r>
      <w:r>
        <w:rPr>
          <w:rFonts w:hint="eastAsia" w:cs="宋体"/>
          <w:b w:val="0"/>
          <w:kern w:val="0"/>
          <w:szCs w:val="21"/>
        </w:rPr>
        <w:t>23</w:t>
      </w:r>
      <w:r>
        <w:rPr>
          <w:rFonts w:cs="宋体"/>
          <w:b w:val="0"/>
          <w:kern w:val="0"/>
          <w:szCs w:val="21"/>
        </w:rPr>
        <w:t>:</w:t>
      </w:r>
      <w:r>
        <w:rPr>
          <w:rFonts w:hint="eastAsia" w:cs="宋体"/>
          <w:b w:val="0"/>
          <w:kern w:val="0"/>
          <w:szCs w:val="21"/>
        </w:rPr>
        <w:t>59</w:t>
      </w:r>
      <w:r>
        <w:rPr>
          <w:rFonts w:cs="宋体"/>
          <w:b w:val="0"/>
          <w:kern w:val="0"/>
          <w:szCs w:val="21"/>
        </w:rPr>
        <w:t>（北京时间，法定节假日除外）</w:t>
      </w:r>
    </w:p>
    <w:p>
      <w:pPr>
        <w:pStyle w:val="48"/>
        <w:ind w:firstLine="420"/>
        <w:rPr>
          <w:rFonts w:cs="宋体"/>
          <w:b w:val="0"/>
          <w:kern w:val="0"/>
          <w:szCs w:val="21"/>
        </w:rPr>
      </w:pPr>
      <w:r>
        <w:rPr>
          <w:rFonts w:cs="宋体"/>
          <w:b w:val="0"/>
          <w:kern w:val="0"/>
          <w:szCs w:val="21"/>
        </w:rPr>
        <w:t>地点：</w:t>
      </w:r>
      <w:r>
        <w:rPr>
          <w:rFonts w:hAnsi="宋体" w:cs="Arial"/>
          <w:b w:val="0"/>
          <w:bCs/>
          <w:kern w:val="0"/>
          <w:szCs w:val="21"/>
        </w:rPr>
        <w:t>https://www.gcy.zfcg.gxzf.gov.cn/</w:t>
      </w:r>
    </w:p>
    <w:p>
      <w:pPr>
        <w:pStyle w:val="48"/>
        <w:spacing w:line="360" w:lineRule="exact"/>
        <w:ind w:firstLine="420"/>
        <w:rPr>
          <w:rFonts w:cs="宋体"/>
          <w:b w:val="0"/>
          <w:kern w:val="0"/>
          <w:szCs w:val="21"/>
        </w:rPr>
      </w:pPr>
      <w:r>
        <w:rPr>
          <w:rFonts w:cs="宋体"/>
          <w:b w:val="0"/>
          <w:kern w:val="0"/>
          <w:szCs w:val="21"/>
        </w:rPr>
        <w:t>方式：登录</w:t>
      </w:r>
      <w:r>
        <w:rPr>
          <w:rFonts w:hAnsi="宋体" w:cs="Arial"/>
          <w:b w:val="0"/>
          <w:bCs/>
          <w:kern w:val="0"/>
          <w:szCs w:val="21"/>
        </w:rPr>
        <w:t>广西政府采购云平台</w:t>
      </w:r>
      <w:r>
        <w:rPr>
          <w:rFonts w:cs="宋体"/>
          <w:b w:val="0"/>
          <w:kern w:val="0"/>
          <w:szCs w:val="21"/>
        </w:rPr>
        <w:t>（网址：</w:t>
      </w:r>
      <w:r>
        <w:rPr>
          <w:rFonts w:hAnsi="宋体" w:cs="Arial"/>
          <w:b w:val="0"/>
          <w:bCs/>
          <w:kern w:val="0"/>
          <w:szCs w:val="21"/>
        </w:rPr>
        <w:t>https://www.gcy.zfcg.gxzf.gov.cn/</w:t>
      </w:r>
      <w:r>
        <w:rPr>
          <w:rFonts w:cs="宋体"/>
          <w:b w:val="0"/>
          <w:kern w:val="0"/>
          <w:szCs w:val="21"/>
        </w:rPr>
        <w:t>）进行报名并获取采购文件；未注册的供应商可在</w:t>
      </w:r>
      <w:r>
        <w:rPr>
          <w:rFonts w:hAnsi="宋体" w:cs="Arial"/>
          <w:b w:val="0"/>
          <w:bCs/>
          <w:kern w:val="0"/>
          <w:szCs w:val="21"/>
        </w:rPr>
        <w:t>广西政府采购云平台</w:t>
      </w:r>
      <w:r>
        <w:rPr>
          <w:rFonts w:cs="宋体"/>
          <w:b w:val="0"/>
          <w:kern w:val="0"/>
          <w:szCs w:val="21"/>
        </w:rPr>
        <w:t>完成注册后再行报名。如在操作过程中遇到问题或需技术支持，请致电</w:t>
      </w:r>
      <w:r>
        <w:rPr>
          <w:rFonts w:hint="eastAsia" w:cs="宋体"/>
          <w:b w:val="0"/>
          <w:kern w:val="0"/>
          <w:szCs w:val="21"/>
        </w:rPr>
        <w:t>广西政府采购云平台</w:t>
      </w:r>
      <w:r>
        <w:rPr>
          <w:rFonts w:cs="宋体"/>
          <w:b w:val="0"/>
          <w:kern w:val="0"/>
          <w:szCs w:val="21"/>
        </w:rPr>
        <w:t>客服热线：95763。</w:t>
      </w:r>
    </w:p>
    <w:p>
      <w:pPr>
        <w:pStyle w:val="48"/>
        <w:spacing w:line="360" w:lineRule="exact"/>
        <w:ind w:firstLine="420"/>
        <w:rPr>
          <w:rFonts w:cs="宋体"/>
          <w:b w:val="0"/>
          <w:kern w:val="0"/>
          <w:szCs w:val="21"/>
        </w:rPr>
      </w:pPr>
      <w:r>
        <w:rPr>
          <w:rFonts w:cs="宋体"/>
          <w:b w:val="0"/>
          <w:kern w:val="0"/>
          <w:szCs w:val="21"/>
        </w:rPr>
        <w:t>提示：</w:t>
      </w:r>
      <w:r>
        <w:rPr>
          <w:rFonts w:hint="eastAsia" w:cs="宋体"/>
          <w:b w:val="0"/>
          <w:kern w:val="0"/>
          <w:szCs w:val="21"/>
        </w:rPr>
        <w:t>采购</w:t>
      </w:r>
      <w:r>
        <w:rPr>
          <w:rFonts w:cs="宋体"/>
          <w:b w:val="0"/>
          <w:kern w:val="0"/>
          <w:szCs w:val="21"/>
        </w:rPr>
        <w:t>公告附件内的</w:t>
      </w:r>
      <w:r>
        <w:rPr>
          <w:rFonts w:hint="eastAsia" w:cs="宋体"/>
          <w:b w:val="0"/>
          <w:kern w:val="0"/>
          <w:szCs w:val="21"/>
        </w:rPr>
        <w:t>采购文件</w:t>
      </w:r>
      <w:r>
        <w:rPr>
          <w:rFonts w:cs="宋体"/>
          <w:b w:val="0"/>
          <w:kern w:val="0"/>
          <w:szCs w:val="21"/>
        </w:rPr>
        <w:t>仅供阅览使用</w:t>
      </w:r>
      <w:r>
        <w:rPr>
          <w:rFonts w:hint="eastAsia" w:cs="宋体"/>
          <w:b w:val="0"/>
          <w:kern w:val="0"/>
          <w:szCs w:val="21"/>
        </w:rPr>
        <w:t>；</w:t>
      </w:r>
      <w:r>
        <w:rPr>
          <w:rFonts w:cs="宋体"/>
          <w:b w:val="0"/>
          <w:kern w:val="0"/>
          <w:szCs w:val="21"/>
        </w:rPr>
        <w:t>供应商只有在“</w:t>
      </w:r>
      <w:r>
        <w:rPr>
          <w:rFonts w:hAnsi="宋体" w:cs="Arial"/>
          <w:b w:val="0"/>
          <w:bCs/>
          <w:kern w:val="0"/>
          <w:szCs w:val="21"/>
        </w:rPr>
        <w:t>广西政府采购云平台</w:t>
      </w:r>
      <w:r>
        <w:rPr>
          <w:rFonts w:cs="宋体"/>
          <w:b w:val="0"/>
          <w:kern w:val="0"/>
          <w:szCs w:val="21"/>
        </w:rPr>
        <w:t>”完成获取</w:t>
      </w:r>
      <w:r>
        <w:rPr>
          <w:rFonts w:hint="eastAsia" w:cs="宋体"/>
          <w:b w:val="0"/>
          <w:kern w:val="0"/>
          <w:szCs w:val="21"/>
        </w:rPr>
        <w:t>采购文件</w:t>
      </w:r>
      <w:r>
        <w:rPr>
          <w:rFonts w:cs="宋体"/>
          <w:b w:val="0"/>
          <w:kern w:val="0"/>
          <w:szCs w:val="21"/>
        </w:rPr>
        <w:t>申请并下载了</w:t>
      </w:r>
      <w:r>
        <w:rPr>
          <w:rFonts w:hint="eastAsia" w:cs="宋体"/>
          <w:b w:val="0"/>
          <w:kern w:val="0"/>
          <w:szCs w:val="21"/>
        </w:rPr>
        <w:t>采购文件</w:t>
      </w:r>
      <w:r>
        <w:rPr>
          <w:rFonts w:cs="宋体"/>
          <w:b w:val="0"/>
          <w:kern w:val="0"/>
          <w:szCs w:val="21"/>
        </w:rPr>
        <w:t>后才视作依法获取</w:t>
      </w:r>
      <w:r>
        <w:rPr>
          <w:rFonts w:hint="eastAsia" w:cs="宋体"/>
          <w:b w:val="0"/>
          <w:kern w:val="0"/>
          <w:szCs w:val="21"/>
        </w:rPr>
        <w:t>采购文件</w:t>
      </w:r>
      <w:r>
        <w:rPr>
          <w:rFonts w:cs="宋体"/>
          <w:b w:val="0"/>
          <w:kern w:val="0"/>
          <w:szCs w:val="21"/>
        </w:rPr>
        <w:t>（法律法规所指的供应商获取</w:t>
      </w:r>
      <w:r>
        <w:rPr>
          <w:rFonts w:hint="eastAsia" w:cs="宋体"/>
          <w:b w:val="0"/>
          <w:kern w:val="0"/>
          <w:szCs w:val="21"/>
        </w:rPr>
        <w:t>采购文件</w:t>
      </w:r>
      <w:r>
        <w:rPr>
          <w:rFonts w:cs="宋体"/>
          <w:b w:val="0"/>
          <w:kern w:val="0"/>
          <w:szCs w:val="21"/>
        </w:rPr>
        <w:t>时间以供应商完成获取</w:t>
      </w:r>
      <w:r>
        <w:rPr>
          <w:rFonts w:hint="eastAsia" w:cs="宋体"/>
          <w:b w:val="0"/>
          <w:kern w:val="0"/>
          <w:szCs w:val="21"/>
        </w:rPr>
        <w:t>采购文件</w:t>
      </w:r>
      <w:r>
        <w:rPr>
          <w:rFonts w:cs="宋体"/>
          <w:b w:val="0"/>
          <w:kern w:val="0"/>
          <w:szCs w:val="21"/>
        </w:rPr>
        <w:t>申请后下载</w:t>
      </w:r>
      <w:r>
        <w:rPr>
          <w:rFonts w:hint="eastAsia" w:cs="宋体"/>
          <w:b w:val="0"/>
          <w:kern w:val="0"/>
          <w:szCs w:val="21"/>
        </w:rPr>
        <w:t>采购文件</w:t>
      </w:r>
      <w:r>
        <w:rPr>
          <w:rFonts w:cs="宋体"/>
          <w:b w:val="0"/>
          <w:kern w:val="0"/>
          <w:szCs w:val="21"/>
        </w:rPr>
        <w:t>的时间为准）。</w:t>
      </w:r>
    </w:p>
    <w:p>
      <w:pPr>
        <w:pStyle w:val="48"/>
        <w:ind w:firstLine="420"/>
        <w:rPr>
          <w:rFonts w:cs="宋体"/>
          <w:b w:val="0"/>
          <w:kern w:val="0"/>
          <w:szCs w:val="21"/>
        </w:rPr>
      </w:pPr>
      <w:r>
        <w:rPr>
          <w:rFonts w:cs="宋体"/>
          <w:b w:val="0"/>
          <w:kern w:val="0"/>
          <w:szCs w:val="21"/>
        </w:rPr>
        <w:t>售价（元）：0 </w:t>
      </w:r>
      <w:bookmarkStart w:id="44" w:name="_GoBack"/>
      <w:bookmarkEnd w:id="44"/>
    </w:p>
    <w:p>
      <w:pPr>
        <w:widowControl/>
        <w:spacing w:before="75" w:after="75" w:line="360" w:lineRule="exact"/>
        <w:jc w:val="left"/>
        <w:rPr>
          <w:rFonts w:ascii="宋体" w:cs="宋体"/>
          <w:b/>
          <w:bCs/>
          <w:kern w:val="0"/>
          <w:szCs w:val="21"/>
        </w:rPr>
      </w:pPr>
      <w:r>
        <w:rPr>
          <w:rFonts w:hint="eastAsia" w:ascii="宋体" w:cs="宋体"/>
          <w:b/>
          <w:bCs/>
          <w:kern w:val="0"/>
          <w:szCs w:val="21"/>
        </w:rPr>
        <w:t>四、提交投标文件截止时间、开标时间和地点</w:t>
      </w:r>
    </w:p>
    <w:p>
      <w:pPr>
        <w:pStyle w:val="48"/>
        <w:ind w:firstLine="420"/>
        <w:rPr>
          <w:rFonts w:cs="宋体"/>
          <w:b w:val="0"/>
          <w:kern w:val="0"/>
          <w:szCs w:val="21"/>
        </w:rPr>
      </w:pPr>
      <w:r>
        <w:rPr>
          <w:rFonts w:cs="宋体"/>
          <w:b w:val="0"/>
          <w:kern w:val="0"/>
          <w:szCs w:val="21"/>
        </w:rPr>
        <w:t>提交投标文件截止时间：202</w:t>
      </w:r>
      <w:r>
        <w:rPr>
          <w:rFonts w:hint="eastAsia" w:cs="宋体"/>
          <w:b w:val="0"/>
          <w:kern w:val="0"/>
          <w:szCs w:val="21"/>
        </w:rPr>
        <w:t>4</w:t>
      </w:r>
      <w:r>
        <w:rPr>
          <w:rFonts w:cs="宋体"/>
          <w:b w:val="0"/>
          <w:kern w:val="0"/>
          <w:szCs w:val="21"/>
        </w:rPr>
        <w:t>年</w:t>
      </w:r>
      <w:r>
        <w:rPr>
          <w:rFonts w:hint="eastAsia" w:cs="宋体"/>
          <w:b w:val="0"/>
          <w:kern w:val="0"/>
          <w:szCs w:val="21"/>
          <w:lang w:val="en-US" w:eastAsia="zh-CN"/>
        </w:rPr>
        <w:t xml:space="preserve"> </w:t>
      </w:r>
      <w:r>
        <w:rPr>
          <w:rFonts w:cs="宋体"/>
          <w:b w:val="0"/>
          <w:kern w:val="0"/>
          <w:szCs w:val="21"/>
        </w:rPr>
        <w:t>月</w:t>
      </w:r>
      <w:r>
        <w:rPr>
          <w:rFonts w:hint="eastAsia" w:cs="宋体"/>
          <w:b w:val="0"/>
          <w:kern w:val="0"/>
          <w:szCs w:val="21"/>
          <w:lang w:val="en-US" w:eastAsia="zh-CN"/>
        </w:rPr>
        <w:t xml:space="preserve"> </w:t>
      </w:r>
      <w:r>
        <w:rPr>
          <w:rFonts w:cs="宋体"/>
          <w:b w:val="0"/>
          <w:kern w:val="0"/>
          <w:szCs w:val="21"/>
        </w:rPr>
        <w:t>日 10:00（北京时间）</w:t>
      </w:r>
    </w:p>
    <w:p>
      <w:pPr>
        <w:pStyle w:val="48"/>
        <w:ind w:firstLine="420"/>
        <w:rPr>
          <w:rFonts w:cs="宋体"/>
          <w:b w:val="0"/>
          <w:kern w:val="0"/>
          <w:szCs w:val="21"/>
        </w:rPr>
      </w:pPr>
      <w:r>
        <w:rPr>
          <w:rFonts w:cs="宋体"/>
          <w:b w:val="0"/>
          <w:kern w:val="0"/>
          <w:szCs w:val="21"/>
        </w:rPr>
        <w:t>投标地点（网址）：</w:t>
      </w:r>
      <w:r>
        <w:rPr>
          <w:rFonts w:hAnsi="宋体" w:cs="Arial"/>
          <w:b w:val="0"/>
          <w:bCs/>
          <w:kern w:val="0"/>
          <w:szCs w:val="21"/>
        </w:rPr>
        <w:t>https://www.gcy.zfcg.gxzf.gov.cn/</w:t>
      </w:r>
      <w:r>
        <w:rPr>
          <w:rFonts w:hint="eastAsia" w:hAnsi="宋体" w:cs="Arial"/>
          <w:b w:val="0"/>
          <w:bCs/>
          <w:kern w:val="0"/>
          <w:szCs w:val="21"/>
        </w:rPr>
        <w:t>。</w:t>
      </w:r>
      <w:r>
        <w:rPr>
          <w:rFonts w:cs="宋体"/>
          <w:b w:val="0"/>
          <w:kern w:val="0"/>
          <w:szCs w:val="21"/>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48"/>
        <w:ind w:firstLine="420"/>
        <w:rPr>
          <w:rFonts w:cs="宋体"/>
          <w:b w:val="0"/>
          <w:kern w:val="0"/>
          <w:szCs w:val="21"/>
        </w:rPr>
      </w:pPr>
      <w:r>
        <w:rPr>
          <w:rFonts w:cs="宋体"/>
          <w:b w:val="0"/>
          <w:kern w:val="0"/>
          <w:szCs w:val="21"/>
        </w:rPr>
        <w:t>开标时间：202</w:t>
      </w:r>
      <w:r>
        <w:rPr>
          <w:rFonts w:hint="eastAsia" w:cs="宋体"/>
          <w:b w:val="0"/>
          <w:kern w:val="0"/>
          <w:szCs w:val="21"/>
        </w:rPr>
        <w:t>4</w:t>
      </w:r>
      <w:r>
        <w:rPr>
          <w:rFonts w:cs="宋体"/>
          <w:b w:val="0"/>
          <w:kern w:val="0"/>
          <w:szCs w:val="21"/>
        </w:rPr>
        <w:t>年</w:t>
      </w:r>
      <w:r>
        <w:rPr>
          <w:rFonts w:hint="eastAsia" w:cs="宋体"/>
          <w:b w:val="0"/>
          <w:kern w:val="0"/>
          <w:szCs w:val="21"/>
          <w:lang w:val="en-US" w:eastAsia="zh-CN"/>
        </w:rPr>
        <w:t xml:space="preserve"> </w:t>
      </w:r>
      <w:r>
        <w:rPr>
          <w:rFonts w:cs="宋体"/>
          <w:b w:val="0"/>
          <w:kern w:val="0"/>
          <w:szCs w:val="21"/>
        </w:rPr>
        <w:t>月</w:t>
      </w:r>
      <w:r>
        <w:rPr>
          <w:rFonts w:hint="eastAsia" w:cs="宋体"/>
          <w:b w:val="0"/>
          <w:kern w:val="0"/>
          <w:szCs w:val="21"/>
          <w:lang w:val="en-US" w:eastAsia="zh-CN"/>
        </w:rPr>
        <w:t xml:space="preserve"> </w:t>
      </w:r>
      <w:r>
        <w:rPr>
          <w:rFonts w:cs="宋体"/>
          <w:b w:val="0"/>
          <w:kern w:val="0"/>
          <w:szCs w:val="21"/>
        </w:rPr>
        <w:t>日 10:00 </w:t>
      </w:r>
    </w:p>
    <w:p>
      <w:pPr>
        <w:pStyle w:val="48"/>
        <w:ind w:firstLine="420"/>
        <w:rPr>
          <w:rFonts w:cs="宋体"/>
          <w:b w:val="0"/>
          <w:kern w:val="0"/>
          <w:szCs w:val="21"/>
        </w:rPr>
      </w:pPr>
      <w:r>
        <w:rPr>
          <w:rFonts w:cs="宋体"/>
          <w:b w:val="0"/>
          <w:kern w:val="0"/>
          <w:szCs w:val="21"/>
        </w:rPr>
        <w:t>开标地点：</w:t>
      </w:r>
      <w:r>
        <w:rPr>
          <w:rFonts w:hAnsi="宋体" w:cs="宋体"/>
          <w:b w:val="0"/>
          <w:bCs/>
          <w:kern w:val="0"/>
          <w:szCs w:val="21"/>
        </w:rPr>
        <w:t>广西政府采购云平台</w:t>
      </w:r>
      <w:r>
        <w:rPr>
          <w:rFonts w:hint="eastAsia" w:hAnsi="宋体" w:cs="宋体"/>
          <w:b w:val="0"/>
          <w:bCs/>
          <w:kern w:val="0"/>
          <w:szCs w:val="21"/>
        </w:rPr>
        <w:t>开标大厅</w:t>
      </w:r>
      <w:r>
        <w:rPr>
          <w:rFonts w:cs="宋体"/>
          <w:b w:val="0"/>
          <w:bCs/>
          <w:kern w:val="0"/>
          <w:szCs w:val="21"/>
        </w:rPr>
        <w:t>  </w:t>
      </w:r>
    </w:p>
    <w:p>
      <w:pPr>
        <w:widowControl/>
        <w:spacing w:before="75" w:after="75" w:line="360" w:lineRule="exact"/>
        <w:jc w:val="left"/>
        <w:rPr>
          <w:rFonts w:ascii="宋体" w:cs="宋体"/>
          <w:b/>
          <w:bCs/>
          <w:kern w:val="0"/>
          <w:szCs w:val="21"/>
        </w:rPr>
      </w:pPr>
      <w:r>
        <w:rPr>
          <w:rFonts w:hint="eastAsia" w:ascii="宋体" w:cs="宋体"/>
          <w:b/>
          <w:bCs/>
          <w:kern w:val="0"/>
          <w:szCs w:val="21"/>
        </w:rPr>
        <w:t>五、公告期限 </w:t>
      </w:r>
    </w:p>
    <w:p>
      <w:pPr>
        <w:pStyle w:val="48"/>
        <w:ind w:firstLine="420"/>
        <w:rPr>
          <w:rFonts w:cs="宋体"/>
          <w:b w:val="0"/>
          <w:kern w:val="0"/>
          <w:szCs w:val="21"/>
        </w:rPr>
      </w:pPr>
      <w:r>
        <w:rPr>
          <w:rFonts w:cs="宋体"/>
          <w:b w:val="0"/>
          <w:kern w:val="0"/>
          <w:szCs w:val="21"/>
        </w:rPr>
        <w:t>自本公告发布之日起5个工作日。</w:t>
      </w:r>
    </w:p>
    <w:p>
      <w:pPr>
        <w:widowControl/>
        <w:spacing w:before="75" w:after="75" w:line="360" w:lineRule="exact"/>
        <w:jc w:val="left"/>
        <w:rPr>
          <w:rFonts w:ascii="宋体" w:cs="宋体"/>
          <w:b/>
          <w:bCs/>
          <w:kern w:val="0"/>
          <w:szCs w:val="21"/>
        </w:rPr>
      </w:pPr>
      <w:r>
        <w:rPr>
          <w:rFonts w:hint="eastAsia" w:ascii="宋体" w:cs="宋体"/>
          <w:b/>
          <w:bCs/>
          <w:kern w:val="0"/>
          <w:szCs w:val="21"/>
        </w:rPr>
        <w:t>六、其他补充事宜</w:t>
      </w:r>
    </w:p>
    <w:p>
      <w:pPr>
        <w:pStyle w:val="48"/>
        <w:ind w:firstLine="420"/>
        <w:rPr>
          <w:rFonts w:cs="宋体"/>
          <w:b w:val="0"/>
          <w:kern w:val="0"/>
          <w:szCs w:val="21"/>
        </w:rPr>
      </w:pPr>
      <w:r>
        <w:rPr>
          <w:rFonts w:cs="宋体"/>
          <w:b w:val="0"/>
          <w:kern w:val="0"/>
          <w:szCs w:val="21"/>
        </w:rPr>
        <w:t>1.投标保证金（人民币）：</w:t>
      </w:r>
      <w:r>
        <w:rPr>
          <w:rFonts w:hint="eastAsia" w:cs="宋体"/>
          <w:b w:val="0"/>
          <w:kern w:val="0"/>
          <w:szCs w:val="21"/>
          <w:lang w:val="en-US" w:eastAsia="zh-CN"/>
        </w:rPr>
        <w:t>6</w:t>
      </w:r>
      <w:r>
        <w:rPr>
          <w:rFonts w:cs="宋体"/>
          <w:b w:val="0"/>
          <w:kern w:val="0"/>
          <w:szCs w:val="21"/>
        </w:rPr>
        <w:t xml:space="preserve">万元。(必须足额交纳) </w:t>
      </w:r>
    </w:p>
    <w:p>
      <w:pPr>
        <w:pStyle w:val="48"/>
        <w:ind w:firstLine="420"/>
        <w:rPr>
          <w:rFonts w:cs="宋体"/>
          <w:b w:val="0"/>
          <w:kern w:val="0"/>
          <w:sz w:val="18"/>
          <w:szCs w:val="18"/>
        </w:rPr>
      </w:pPr>
      <w:r>
        <w:rPr>
          <w:rFonts w:cs="宋体"/>
          <w:b w:val="0"/>
          <w:kern w:val="0"/>
          <w:szCs w:val="21"/>
        </w:rPr>
        <w:t>（1）投标保证金交纳形式：支票、</w:t>
      </w:r>
      <w:r>
        <w:rPr>
          <w:rFonts w:cs="宋体"/>
          <w:b w:val="0"/>
          <w:kern w:val="0"/>
          <w:sz w:val="18"/>
          <w:szCs w:val="18"/>
        </w:rPr>
        <w:t>汇票、本票、网上银行或者</w:t>
      </w:r>
      <w:r>
        <w:rPr>
          <w:rFonts w:hint="eastAsia" w:hAnsi="宋体" w:cs="Arial"/>
          <w:b w:val="0"/>
          <w:bCs/>
          <w:kern w:val="0"/>
          <w:sz w:val="18"/>
          <w:szCs w:val="18"/>
        </w:rPr>
        <w:t>金融机构、担保机构</w:t>
      </w:r>
      <w:r>
        <w:rPr>
          <w:rFonts w:cs="宋体"/>
          <w:b w:val="0"/>
          <w:kern w:val="0"/>
          <w:sz w:val="18"/>
          <w:szCs w:val="18"/>
        </w:rPr>
        <w:t xml:space="preserve">出具的保函等非现金形式。 </w:t>
      </w:r>
    </w:p>
    <w:p>
      <w:pPr>
        <w:pStyle w:val="48"/>
        <w:ind w:firstLine="420"/>
        <w:rPr>
          <w:rFonts w:cs="宋体"/>
          <w:b w:val="0"/>
          <w:kern w:val="0"/>
          <w:szCs w:val="21"/>
        </w:rPr>
      </w:pPr>
      <w:r>
        <w:rPr>
          <w:rFonts w:cs="宋体"/>
          <w:b w:val="0"/>
          <w:kern w:val="0"/>
          <w:szCs w:val="21"/>
        </w:rPr>
        <w:t>（2）采用网上银行转账形式的，投标人应于提交投标文件截止时间前将投标保证金交至以下账户。</w:t>
      </w:r>
    </w:p>
    <w:p>
      <w:pPr>
        <w:pStyle w:val="48"/>
        <w:ind w:firstLine="420"/>
        <w:rPr>
          <w:rFonts w:cs="宋体"/>
          <w:b w:val="0"/>
          <w:kern w:val="0"/>
          <w:szCs w:val="21"/>
        </w:rPr>
      </w:pPr>
      <w:r>
        <w:rPr>
          <w:rFonts w:cs="宋体"/>
          <w:b w:val="0"/>
          <w:kern w:val="0"/>
          <w:szCs w:val="21"/>
        </w:rPr>
        <w:t>开户名称：广西壮族自治区政府采购中心</w:t>
      </w:r>
      <w:r>
        <w:rPr>
          <w:rFonts w:hint="eastAsia" w:cs="宋体"/>
          <w:b w:val="0"/>
          <w:kern w:val="0"/>
          <w:szCs w:val="21"/>
        </w:rPr>
        <w:t>；</w:t>
      </w:r>
      <w:r>
        <w:rPr>
          <w:rFonts w:cs="宋体"/>
          <w:b w:val="0"/>
          <w:kern w:val="0"/>
          <w:szCs w:val="21"/>
        </w:rPr>
        <w:t xml:space="preserve"> </w:t>
      </w:r>
    </w:p>
    <w:p>
      <w:pPr>
        <w:pStyle w:val="48"/>
        <w:ind w:firstLine="420"/>
        <w:rPr>
          <w:rFonts w:cs="宋体"/>
          <w:b w:val="0"/>
          <w:kern w:val="0"/>
          <w:szCs w:val="21"/>
        </w:rPr>
      </w:pPr>
      <w:r>
        <w:rPr>
          <w:rFonts w:cs="宋体"/>
          <w:b w:val="0"/>
          <w:kern w:val="0"/>
          <w:szCs w:val="21"/>
        </w:rPr>
        <w:t>开户银行：</w:t>
      </w:r>
      <w:r>
        <w:rPr>
          <w:rFonts w:hint="eastAsia" w:cs="宋体"/>
          <w:b w:val="0"/>
          <w:kern w:val="0"/>
          <w:szCs w:val="21"/>
        </w:rPr>
        <w:t>中国农业银行股份有限公司南宁市古城支行；</w:t>
      </w:r>
      <w:r>
        <w:rPr>
          <w:rFonts w:cs="宋体"/>
          <w:b w:val="0"/>
          <w:kern w:val="0"/>
          <w:szCs w:val="21"/>
        </w:rPr>
        <w:t xml:space="preserve"> </w:t>
      </w:r>
    </w:p>
    <w:p>
      <w:pPr>
        <w:pStyle w:val="48"/>
        <w:ind w:firstLine="420"/>
        <w:rPr>
          <w:rFonts w:cs="宋体"/>
          <w:b w:val="0"/>
          <w:kern w:val="0"/>
          <w:szCs w:val="21"/>
        </w:rPr>
      </w:pPr>
      <w:r>
        <w:rPr>
          <w:rFonts w:cs="宋体"/>
          <w:b w:val="0"/>
          <w:kern w:val="0"/>
          <w:szCs w:val="21"/>
        </w:rPr>
        <w:t>银行</w:t>
      </w:r>
      <w:r>
        <w:rPr>
          <w:rFonts w:hint="eastAsia" w:cs="宋体"/>
          <w:b w:val="0"/>
          <w:kern w:val="0"/>
          <w:szCs w:val="21"/>
        </w:rPr>
        <w:t>账</w:t>
      </w:r>
      <w:r>
        <w:rPr>
          <w:rFonts w:cs="宋体"/>
          <w:b w:val="0"/>
          <w:kern w:val="0"/>
          <w:szCs w:val="21"/>
        </w:rPr>
        <w:t>号：</w:t>
      </w:r>
      <w:r>
        <w:rPr>
          <w:rFonts w:hint="eastAsia" w:cs="宋体"/>
          <w:b w:val="0"/>
          <w:kern w:val="0"/>
          <w:szCs w:val="21"/>
        </w:rPr>
        <w:t>20009101040051648</w:t>
      </w:r>
      <w:r>
        <w:rPr>
          <w:rFonts w:cs="宋体"/>
          <w:b w:val="0"/>
          <w:kern w:val="0"/>
          <w:szCs w:val="21"/>
        </w:rPr>
        <w:t> </w:t>
      </w:r>
    </w:p>
    <w:p>
      <w:pPr>
        <w:pStyle w:val="48"/>
        <w:ind w:firstLine="420"/>
        <w:rPr>
          <w:rFonts w:cs="宋体"/>
          <w:b w:val="0"/>
          <w:kern w:val="0"/>
          <w:szCs w:val="21"/>
        </w:rPr>
      </w:pPr>
      <w:r>
        <w:rPr>
          <w:rFonts w:cs="宋体"/>
          <w:b w:val="0"/>
          <w:kern w:val="0"/>
          <w:szCs w:val="21"/>
        </w:rPr>
        <w:t>（3）采用支票、汇票、本票或者保函等形式的，投标人应于提交投标文件截止时间前递交单独密封的支票、汇票、本票或者保函原件</w:t>
      </w:r>
      <w:r>
        <w:rPr>
          <w:rFonts w:hint="eastAsia" w:cs="宋体"/>
          <w:b w:val="0"/>
          <w:kern w:val="0"/>
          <w:szCs w:val="21"/>
        </w:rPr>
        <w:t>（电子保函除外）</w:t>
      </w:r>
      <w:r>
        <w:rPr>
          <w:rFonts w:cs="宋体"/>
          <w:b w:val="0"/>
          <w:kern w:val="0"/>
          <w:szCs w:val="21"/>
        </w:rPr>
        <w:t>至我中心财务处。</w:t>
      </w:r>
    </w:p>
    <w:p>
      <w:pPr>
        <w:pStyle w:val="48"/>
        <w:ind w:firstLine="420"/>
        <w:rPr>
          <w:rFonts w:cs="宋体"/>
          <w:b w:val="0"/>
          <w:kern w:val="0"/>
          <w:szCs w:val="21"/>
        </w:rPr>
      </w:pPr>
      <w:r>
        <w:rPr>
          <w:rFonts w:cs="宋体"/>
          <w:b w:val="0"/>
          <w:kern w:val="0"/>
          <w:szCs w:val="21"/>
        </w:rPr>
        <w:t>（4）本中心财务处联系方式： 地址：广西南宁市</w:t>
      </w:r>
      <w:r>
        <w:rPr>
          <w:rFonts w:hint="eastAsia" w:cs="宋体"/>
          <w:b w:val="0"/>
          <w:kern w:val="0"/>
          <w:szCs w:val="21"/>
        </w:rPr>
        <w:t>星湖路22</w:t>
      </w:r>
      <w:r>
        <w:rPr>
          <w:rFonts w:cs="宋体"/>
          <w:b w:val="0"/>
          <w:kern w:val="0"/>
          <w:szCs w:val="21"/>
        </w:rPr>
        <w:t>号</w:t>
      </w:r>
      <w:r>
        <w:rPr>
          <w:rFonts w:hint="eastAsia" w:cs="宋体"/>
          <w:b w:val="0"/>
          <w:kern w:val="0"/>
          <w:szCs w:val="21"/>
        </w:rPr>
        <w:t>综合楼306</w:t>
      </w:r>
      <w:r>
        <w:rPr>
          <w:rFonts w:cs="宋体"/>
          <w:b w:val="0"/>
          <w:kern w:val="0"/>
          <w:szCs w:val="21"/>
        </w:rPr>
        <w:t>； 电话：0771-</w:t>
      </w:r>
      <w:r>
        <w:rPr>
          <w:rFonts w:hint="eastAsia" w:cs="宋体"/>
          <w:b w:val="0"/>
          <w:kern w:val="0"/>
          <w:szCs w:val="21"/>
        </w:rPr>
        <w:t>8600309</w:t>
      </w:r>
      <w:r>
        <w:rPr>
          <w:rFonts w:cs="宋体"/>
          <w:b w:val="0"/>
          <w:kern w:val="0"/>
          <w:szCs w:val="21"/>
        </w:rPr>
        <w:t>。</w:t>
      </w:r>
    </w:p>
    <w:p>
      <w:pPr>
        <w:pStyle w:val="48"/>
        <w:ind w:firstLine="420"/>
        <w:rPr>
          <w:rFonts w:cs="宋体"/>
          <w:b w:val="0"/>
          <w:kern w:val="0"/>
          <w:szCs w:val="21"/>
        </w:rPr>
      </w:pPr>
      <w:r>
        <w:rPr>
          <w:rFonts w:cs="宋体"/>
          <w:b w:val="0"/>
          <w:kern w:val="0"/>
          <w:szCs w:val="21"/>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48"/>
        <w:ind w:firstLine="420"/>
        <w:rPr>
          <w:rFonts w:cs="宋体"/>
          <w:b w:val="0"/>
          <w:kern w:val="0"/>
          <w:szCs w:val="21"/>
        </w:rPr>
      </w:pPr>
      <w:r>
        <w:rPr>
          <w:rFonts w:cs="宋体"/>
          <w:b w:val="0"/>
          <w:kern w:val="0"/>
          <w:szCs w:val="21"/>
        </w:rPr>
        <w:t>3.网上公告媒体查询： 中国政府采购网（www.ccgp.gov.cn）、广西壮族自治区政府采购网（zfcg.gxzf.gov.cn）、广西壮族自治区政府采购中心网站（gxggzy.gxzf.gov.cn）。</w:t>
      </w:r>
    </w:p>
    <w:p>
      <w:pPr>
        <w:widowControl/>
        <w:spacing w:line="360" w:lineRule="exact"/>
        <w:ind w:firstLine="420" w:firstLineChars="200"/>
        <w:jc w:val="left"/>
        <w:rPr>
          <w:rFonts w:ascii="宋体" w:hAnsi="宋体" w:cs="Arial"/>
          <w:kern w:val="0"/>
          <w:szCs w:val="21"/>
        </w:rPr>
      </w:pPr>
      <w:r>
        <w:rPr>
          <w:rFonts w:ascii="宋体" w:hAnsi="宋体" w:cs="Arial"/>
          <w:kern w:val="0"/>
          <w:szCs w:val="21"/>
        </w:rPr>
        <w:t>4.其他注意事项：</w:t>
      </w:r>
    </w:p>
    <w:p>
      <w:pPr>
        <w:widowControl/>
        <w:spacing w:line="360" w:lineRule="exact"/>
        <w:ind w:firstLine="420" w:firstLineChars="200"/>
        <w:jc w:val="left"/>
        <w:rPr>
          <w:rFonts w:ascii="宋体" w:hAnsi="宋体" w:cs="Arial"/>
          <w:kern w:val="0"/>
          <w:szCs w:val="21"/>
        </w:rPr>
      </w:pPr>
      <w:r>
        <w:rPr>
          <w:rFonts w:ascii="宋体" w:hAnsi="宋体" w:cs="Arial"/>
          <w:kern w:val="0"/>
          <w:szCs w:val="21"/>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w:t>
      </w:r>
      <w:r>
        <w:rPr>
          <w:rFonts w:hint="eastAsia" w:ascii="宋体" w:hAnsi="宋体" w:cs="Arial"/>
          <w:kern w:val="0"/>
          <w:szCs w:val="21"/>
        </w:rPr>
        <w:t>95763</w:t>
      </w:r>
      <w:r>
        <w:rPr>
          <w:rFonts w:ascii="宋体" w:hAnsi="宋体" w:cs="Arial"/>
          <w:kern w:val="0"/>
          <w:szCs w:val="21"/>
        </w:rPr>
        <w:t>。 </w:t>
      </w:r>
    </w:p>
    <w:p>
      <w:pPr>
        <w:widowControl/>
        <w:spacing w:line="360" w:lineRule="exact"/>
        <w:ind w:firstLine="420" w:firstLineChars="200"/>
        <w:jc w:val="left"/>
        <w:rPr>
          <w:rFonts w:ascii="宋体" w:hAnsi="宋体" w:cs="Arial"/>
          <w:kern w:val="0"/>
          <w:szCs w:val="21"/>
        </w:rPr>
      </w:pPr>
      <w:r>
        <w:rPr>
          <w:rFonts w:ascii="宋体" w:hAnsi="宋体" w:cs="Arial"/>
          <w:kern w:val="0"/>
          <w:szCs w:val="21"/>
        </w:rPr>
        <w:t>（2）供应商应及时熟悉掌握电子标系统操作指南（见广西政府采购云平台电子卖场首页右上角—服务中心—帮助文档—项目采购）：https://service.zcygov.cn/#/knowledges/tree?tag=AG1DtGwBFdiHxlNdhY0r。 </w:t>
      </w:r>
    </w:p>
    <w:p>
      <w:pPr>
        <w:widowControl/>
        <w:spacing w:line="360" w:lineRule="exact"/>
        <w:ind w:firstLine="420" w:firstLineChars="200"/>
        <w:jc w:val="left"/>
        <w:rPr>
          <w:rFonts w:ascii="宋体" w:hAnsi="宋体" w:cs="Arial"/>
          <w:kern w:val="0"/>
          <w:szCs w:val="21"/>
        </w:rPr>
      </w:pPr>
      <w:r>
        <w:rPr>
          <w:rFonts w:ascii="宋体" w:hAnsi="宋体" w:cs="Arial"/>
          <w:kern w:val="0"/>
          <w:szCs w:val="21"/>
        </w:rPr>
        <w:t>（3）供应商应及时完成CA申领和绑定（见广西壮族自治区政府采购网—办事服务—下载专区-</w:t>
      </w:r>
      <w:r>
        <w:rPr>
          <w:rFonts w:hint="eastAsia" w:ascii="宋体" w:hAnsi="宋体" w:cs="Arial"/>
          <w:kern w:val="0"/>
          <w:szCs w:val="21"/>
        </w:rPr>
        <w:t>广西政府采购云平台</w:t>
      </w:r>
      <w:r>
        <w:rPr>
          <w:rFonts w:ascii="宋体" w:hAnsi="宋体" w:cs="Arial"/>
          <w:kern w:val="0"/>
          <w:szCs w:val="21"/>
        </w:rPr>
        <w:t>CA证书办理操作指南）。 </w:t>
      </w:r>
    </w:p>
    <w:p>
      <w:pPr>
        <w:widowControl/>
        <w:spacing w:line="360" w:lineRule="exact"/>
        <w:ind w:firstLine="420" w:firstLineChars="200"/>
        <w:jc w:val="left"/>
        <w:rPr>
          <w:rFonts w:ascii="宋体" w:hAnsi="宋体" w:cs="Arial"/>
          <w:kern w:val="0"/>
          <w:szCs w:val="21"/>
        </w:rPr>
      </w:pPr>
      <w:r>
        <w:rPr>
          <w:rFonts w:ascii="宋体" w:hAnsi="宋体" w:cs="Arial"/>
          <w:kern w:val="0"/>
          <w:szCs w:val="21"/>
        </w:rPr>
        <w:t>（4）供应商通过广西政府采购云平台投标客户端软件制作投标文件，广西政府采购云平台投标客户端软件请供应商自行前往下载并安装（见广西壮族自治区政府采购网—办事服务—下载专区-广西壮族自治区全流程电子招投标项目管理系统--供应商客户端）。 </w:t>
      </w:r>
    </w:p>
    <w:p>
      <w:pPr>
        <w:widowControl/>
        <w:spacing w:line="360" w:lineRule="exact"/>
        <w:ind w:firstLine="420" w:firstLineChars="200"/>
        <w:jc w:val="left"/>
        <w:rPr>
          <w:rFonts w:ascii="宋体" w:hAnsi="宋体" w:cs="Arial"/>
          <w:kern w:val="0"/>
          <w:szCs w:val="21"/>
        </w:rPr>
      </w:pPr>
      <w:r>
        <w:rPr>
          <w:rFonts w:ascii="宋体" w:hAnsi="宋体" w:cs="Arial"/>
          <w:kern w:val="0"/>
          <w:szCs w:val="21"/>
        </w:rPr>
        <w:t>（5）因未注册入库、未办理CA数字证书、CA证书故障、操作不当等原因造成无法投标或投标失败等后果由供应商自行承担。</w:t>
      </w:r>
    </w:p>
    <w:p>
      <w:pPr>
        <w:pStyle w:val="48"/>
        <w:ind w:firstLine="420"/>
        <w:rPr>
          <w:rFonts w:cs="宋体"/>
          <w:b w:val="0"/>
          <w:bCs/>
          <w:kern w:val="0"/>
          <w:szCs w:val="21"/>
        </w:rPr>
      </w:pPr>
      <w:r>
        <w:rPr>
          <w:rFonts w:hAnsi="宋体" w:cs="Arial"/>
          <w:b w:val="0"/>
          <w:bCs/>
          <w:kern w:val="0"/>
          <w:szCs w:val="21"/>
        </w:rPr>
        <w:t>（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中心开启投标文件；供应商超过解密时限未完成解密的，系统默认其自动放弃。</w:t>
      </w:r>
    </w:p>
    <w:p>
      <w:pPr>
        <w:widowControl/>
        <w:spacing w:before="75" w:after="75" w:line="360" w:lineRule="exact"/>
        <w:jc w:val="left"/>
        <w:rPr>
          <w:rFonts w:ascii="宋体" w:cs="宋体"/>
          <w:b/>
          <w:bCs/>
          <w:kern w:val="0"/>
          <w:szCs w:val="21"/>
        </w:rPr>
      </w:pPr>
      <w:r>
        <w:rPr>
          <w:rFonts w:hint="eastAsia" w:ascii="宋体" w:cs="宋体"/>
          <w:b/>
          <w:bCs/>
          <w:kern w:val="0"/>
          <w:szCs w:val="21"/>
        </w:rPr>
        <w:t>七、对本次采购提出询问，请按以下方式联系</w:t>
      </w:r>
    </w:p>
    <w:p>
      <w:pPr>
        <w:pStyle w:val="48"/>
        <w:ind w:firstLine="420"/>
        <w:rPr>
          <w:rFonts w:cs="宋体"/>
          <w:b w:val="0"/>
          <w:color w:val="auto"/>
          <w:kern w:val="0"/>
          <w:szCs w:val="21"/>
        </w:rPr>
      </w:pPr>
      <w:r>
        <w:rPr>
          <w:rFonts w:cs="宋体"/>
          <w:b w:val="0"/>
          <w:color w:val="auto"/>
          <w:kern w:val="0"/>
          <w:szCs w:val="21"/>
        </w:rPr>
        <w:t>1.采购人信息</w:t>
      </w:r>
    </w:p>
    <w:p>
      <w:pPr>
        <w:pStyle w:val="48"/>
        <w:ind w:firstLine="420"/>
        <w:rPr>
          <w:rFonts w:cs="宋体"/>
          <w:b w:val="0"/>
          <w:color w:val="auto"/>
          <w:kern w:val="0"/>
          <w:szCs w:val="21"/>
          <w:lang w:val="en"/>
        </w:rPr>
      </w:pPr>
      <w:r>
        <w:rPr>
          <w:rFonts w:cs="宋体"/>
          <w:b w:val="0"/>
          <w:color w:val="auto"/>
          <w:kern w:val="0"/>
          <w:szCs w:val="21"/>
        </w:rPr>
        <w:t>名   称：</w:t>
      </w:r>
      <w:r>
        <w:rPr>
          <w:rFonts w:cs="宋体"/>
          <w:b w:val="0"/>
          <w:color w:val="auto"/>
          <w:kern w:val="0"/>
          <w:szCs w:val="21"/>
          <w:lang w:val="en"/>
        </w:rPr>
        <w:t>广西壮族自治区住房和城乡建设厅机关服务中心</w:t>
      </w:r>
    </w:p>
    <w:p>
      <w:pPr>
        <w:pStyle w:val="48"/>
        <w:ind w:firstLine="420"/>
        <w:rPr>
          <w:rFonts w:hint="eastAsia" w:eastAsia="宋体" w:cs="宋体"/>
          <w:b w:val="0"/>
          <w:color w:val="auto"/>
          <w:kern w:val="0"/>
          <w:szCs w:val="21"/>
          <w:lang w:eastAsia="zh-CN"/>
        </w:rPr>
      </w:pPr>
      <w:r>
        <w:rPr>
          <w:rFonts w:hint="eastAsia" w:cs="宋体"/>
          <w:b w:val="0"/>
          <w:color w:val="auto"/>
          <w:kern w:val="0"/>
          <w:szCs w:val="21"/>
        </w:rPr>
        <w:t>地  址：南宁市青秀区金湖路58号广西建设大厦</w:t>
      </w:r>
      <w:r>
        <w:rPr>
          <w:rFonts w:hint="eastAsia" w:cs="宋体"/>
          <w:b w:val="0"/>
          <w:color w:val="auto"/>
          <w:kern w:val="0"/>
          <w:szCs w:val="21"/>
          <w:lang w:val="en-US" w:eastAsia="zh-CN"/>
        </w:rPr>
        <w:t xml:space="preserve"> </w:t>
      </w:r>
    </w:p>
    <w:p>
      <w:pPr>
        <w:pStyle w:val="48"/>
        <w:ind w:firstLine="420"/>
        <w:rPr>
          <w:rFonts w:hint="eastAsia" w:eastAsia="宋体" w:cs="宋体"/>
          <w:b w:val="0"/>
          <w:color w:val="auto"/>
          <w:kern w:val="0"/>
          <w:szCs w:val="21"/>
          <w:lang w:eastAsia="zh-CN"/>
        </w:rPr>
      </w:pPr>
      <w:r>
        <w:rPr>
          <w:rFonts w:hint="eastAsia" w:cs="宋体"/>
          <w:b w:val="0"/>
          <w:color w:val="auto"/>
          <w:kern w:val="0"/>
          <w:szCs w:val="21"/>
        </w:rPr>
        <w:t>项目联系人：</w:t>
      </w:r>
      <w:r>
        <w:rPr>
          <w:rFonts w:hint="eastAsia" w:cs="宋体"/>
          <w:b w:val="0"/>
          <w:color w:val="auto"/>
          <w:kern w:val="0"/>
          <w:szCs w:val="21"/>
          <w:lang w:val="en-US" w:eastAsia="zh-CN"/>
        </w:rPr>
        <w:t xml:space="preserve"> 覃剑基</w:t>
      </w:r>
    </w:p>
    <w:p>
      <w:pPr>
        <w:pStyle w:val="48"/>
        <w:ind w:firstLine="420"/>
        <w:rPr>
          <w:rFonts w:hint="eastAsia" w:eastAsia="宋体" w:cs="宋体"/>
          <w:b w:val="0"/>
          <w:color w:val="auto"/>
          <w:kern w:val="0"/>
          <w:szCs w:val="21"/>
          <w:lang w:eastAsia="zh-CN"/>
        </w:rPr>
      </w:pPr>
      <w:r>
        <w:rPr>
          <w:rFonts w:hint="eastAsia" w:cs="宋体"/>
          <w:b w:val="0"/>
          <w:color w:val="auto"/>
          <w:kern w:val="0"/>
          <w:szCs w:val="21"/>
        </w:rPr>
        <w:t>项目联系方式：0771</w:t>
      </w:r>
      <w:r>
        <w:rPr>
          <w:rFonts w:hint="default" w:cs="宋体"/>
          <w:b w:val="0"/>
          <w:color w:val="auto"/>
          <w:kern w:val="0"/>
          <w:szCs w:val="21"/>
          <w:lang w:val="en"/>
        </w:rPr>
        <w:t>-</w:t>
      </w:r>
      <w:r>
        <w:rPr>
          <w:rFonts w:hint="eastAsia" w:cs="宋体"/>
          <w:b w:val="0"/>
          <w:color w:val="auto"/>
          <w:kern w:val="0"/>
          <w:szCs w:val="21"/>
        </w:rPr>
        <w:t>2260169</w:t>
      </w:r>
      <w:r>
        <w:rPr>
          <w:rFonts w:hint="eastAsia" w:cs="宋体"/>
          <w:b w:val="0"/>
          <w:color w:val="auto"/>
          <w:kern w:val="0"/>
          <w:szCs w:val="21"/>
          <w:lang w:val="en-US" w:eastAsia="zh-CN"/>
        </w:rPr>
        <w:t xml:space="preserve"> </w:t>
      </w:r>
    </w:p>
    <w:p>
      <w:pPr>
        <w:pStyle w:val="48"/>
        <w:ind w:firstLine="420"/>
        <w:rPr>
          <w:rFonts w:cs="宋体"/>
          <w:b w:val="0"/>
          <w:color w:val="auto"/>
          <w:kern w:val="0"/>
          <w:szCs w:val="21"/>
        </w:rPr>
      </w:pPr>
      <w:r>
        <w:rPr>
          <w:rFonts w:cs="宋体"/>
          <w:b w:val="0"/>
          <w:color w:val="auto"/>
          <w:kern w:val="0"/>
          <w:szCs w:val="21"/>
        </w:rPr>
        <w:t>2.采购代理机构信息</w:t>
      </w:r>
    </w:p>
    <w:p>
      <w:pPr>
        <w:pStyle w:val="48"/>
        <w:ind w:firstLine="420"/>
        <w:rPr>
          <w:rFonts w:cs="宋体"/>
          <w:b w:val="0"/>
          <w:color w:val="auto"/>
          <w:kern w:val="0"/>
          <w:szCs w:val="21"/>
        </w:rPr>
      </w:pPr>
      <w:r>
        <w:rPr>
          <w:rFonts w:cs="宋体"/>
          <w:b w:val="0"/>
          <w:color w:val="auto"/>
          <w:kern w:val="0"/>
          <w:szCs w:val="21"/>
        </w:rPr>
        <w:t xml:space="preserve">名   </w:t>
      </w:r>
      <w:r>
        <w:rPr>
          <w:rFonts w:hint="eastAsia" w:cs="宋体"/>
          <w:b w:val="0"/>
          <w:color w:val="auto"/>
          <w:kern w:val="0"/>
          <w:szCs w:val="21"/>
        </w:rPr>
        <w:t xml:space="preserve"> </w:t>
      </w:r>
      <w:r>
        <w:rPr>
          <w:rFonts w:cs="宋体"/>
          <w:b w:val="0"/>
          <w:color w:val="auto"/>
          <w:kern w:val="0"/>
          <w:szCs w:val="21"/>
        </w:rPr>
        <w:t>称：广西壮族自治区政府采购中心</w:t>
      </w:r>
    </w:p>
    <w:p>
      <w:pPr>
        <w:pStyle w:val="48"/>
        <w:ind w:firstLine="420"/>
        <w:rPr>
          <w:rFonts w:cs="宋体"/>
          <w:b w:val="0"/>
          <w:color w:val="auto"/>
          <w:kern w:val="0"/>
          <w:szCs w:val="21"/>
        </w:rPr>
      </w:pPr>
      <w:r>
        <w:rPr>
          <w:rFonts w:cs="宋体"/>
          <w:b w:val="0"/>
          <w:color w:val="auto"/>
          <w:kern w:val="0"/>
          <w:szCs w:val="21"/>
        </w:rPr>
        <w:t>地   址：</w:t>
      </w:r>
      <w:r>
        <w:rPr>
          <w:rFonts w:hAnsi="宋体" w:cs="Arial"/>
          <w:b w:val="0"/>
          <w:color w:val="auto"/>
          <w:kern w:val="0"/>
          <w:szCs w:val="21"/>
        </w:rPr>
        <w:t>广西南宁市</w:t>
      </w:r>
      <w:r>
        <w:rPr>
          <w:rFonts w:hint="eastAsia" w:hAnsi="宋体" w:cs="Arial"/>
          <w:b w:val="0"/>
          <w:color w:val="auto"/>
          <w:kern w:val="0"/>
          <w:szCs w:val="21"/>
        </w:rPr>
        <w:t>星湖路22号</w:t>
      </w:r>
    </w:p>
    <w:p>
      <w:pPr>
        <w:pStyle w:val="48"/>
        <w:ind w:firstLine="420"/>
        <w:rPr>
          <w:rFonts w:cs="宋体"/>
          <w:b w:val="0"/>
          <w:kern w:val="0"/>
          <w:szCs w:val="21"/>
        </w:rPr>
      </w:pPr>
      <w:r>
        <w:rPr>
          <w:rFonts w:cs="宋体"/>
          <w:b w:val="0"/>
          <w:kern w:val="0"/>
          <w:szCs w:val="21"/>
        </w:rPr>
        <w:t>项目联系人：王笑</w:t>
      </w:r>
    </w:p>
    <w:p>
      <w:pPr>
        <w:pStyle w:val="48"/>
        <w:ind w:firstLine="420"/>
        <w:rPr>
          <w:rFonts w:cs="宋体"/>
          <w:b w:val="0"/>
          <w:kern w:val="0"/>
          <w:szCs w:val="21"/>
        </w:rPr>
      </w:pPr>
      <w:r>
        <w:rPr>
          <w:rFonts w:cs="宋体"/>
          <w:b w:val="0"/>
          <w:kern w:val="0"/>
          <w:szCs w:val="21"/>
        </w:rPr>
        <w:t>项目联系方式：0771-</w:t>
      </w:r>
      <w:r>
        <w:rPr>
          <w:rFonts w:hint="eastAsia" w:cs="宋体"/>
          <w:b w:val="0"/>
          <w:kern w:val="0"/>
          <w:szCs w:val="21"/>
        </w:rPr>
        <w:t>8600347</w:t>
      </w:r>
      <w:r>
        <w:rPr>
          <w:rFonts w:cs="宋体"/>
          <w:b w:val="0"/>
          <w:kern w:val="0"/>
          <w:szCs w:val="21"/>
        </w:rPr>
        <w:t> </w:t>
      </w:r>
    </w:p>
    <w:p>
      <w:pPr>
        <w:pStyle w:val="48"/>
        <w:ind w:firstLine="422"/>
      </w:pPr>
    </w:p>
    <w:p>
      <w:pPr>
        <w:snapToGrid w:val="0"/>
        <w:spacing w:line="340" w:lineRule="exact"/>
        <w:ind w:left="238"/>
        <w:jc w:val="right"/>
        <w:rPr>
          <w:rFonts w:ascii="宋体"/>
          <w:szCs w:val="21"/>
        </w:rPr>
      </w:pPr>
      <w:r>
        <w:rPr>
          <w:rFonts w:hint="eastAsia" w:ascii="宋体"/>
          <w:szCs w:val="21"/>
        </w:rPr>
        <w:t xml:space="preserve">  广西壮族自治区政府采购中心</w:t>
      </w:r>
    </w:p>
    <w:p>
      <w:pPr>
        <w:snapToGrid w:val="0"/>
        <w:spacing w:line="340" w:lineRule="exact"/>
        <w:ind w:left="238" w:right="564" w:rightChars="269"/>
        <w:jc w:val="right"/>
        <w:rPr>
          <w:szCs w:val="21"/>
        </w:rPr>
      </w:pPr>
      <w:r>
        <w:t>20</w:t>
      </w:r>
      <w:r>
        <w:rPr>
          <w:rFonts w:hint="eastAsia"/>
        </w:rPr>
        <w:t>24年  月  日</w:t>
      </w:r>
    </w:p>
    <w:p>
      <w:pPr>
        <w:adjustRightInd w:val="0"/>
        <w:snapToGrid w:val="0"/>
        <w:spacing w:line="500" w:lineRule="exact"/>
        <w:jc w:val="center"/>
        <w:rPr>
          <w:rFonts w:ascii="宋体"/>
          <w:b/>
          <w:bCs/>
          <w:sz w:val="32"/>
          <w:szCs w:val="32"/>
        </w:rPr>
      </w:pPr>
      <w:r>
        <w:rPr>
          <w:rFonts w:ascii="宋体"/>
          <w:b/>
          <w:bCs/>
          <w:sz w:val="32"/>
          <w:szCs w:val="32"/>
        </w:rPr>
        <w:br w:type="page"/>
      </w:r>
    </w:p>
    <w:p>
      <w:pPr>
        <w:spacing w:line="440" w:lineRule="exact"/>
        <w:jc w:val="center"/>
        <w:rPr>
          <w:rFonts w:hint="eastAsia"/>
          <w:b/>
          <w:bCs/>
          <w:sz w:val="28"/>
          <w:szCs w:val="28"/>
        </w:rPr>
      </w:pPr>
      <w:r>
        <w:rPr>
          <w:b/>
          <w:bCs/>
          <w:sz w:val="28"/>
          <w:szCs w:val="28"/>
          <w:lang w:val="en"/>
        </w:rPr>
        <w:t>广西建设大厦物业服务采购</w:t>
      </w:r>
      <w:r>
        <w:rPr>
          <w:rFonts w:hint="eastAsia"/>
          <w:b/>
          <w:bCs/>
          <w:sz w:val="28"/>
          <w:szCs w:val="28"/>
        </w:rPr>
        <w:t>需求</w:t>
      </w:r>
    </w:p>
    <w:p>
      <w:pPr>
        <w:adjustRightInd w:val="0"/>
        <w:snapToGrid w:val="0"/>
        <w:spacing w:line="400" w:lineRule="exact"/>
        <w:jc w:val="center"/>
        <w:outlineLvl w:val="0"/>
        <w:rPr>
          <w:rFonts w:hint="eastAsia" w:ascii="宋体" w:hAnsi="宋体" w:cs="宋体"/>
          <w:b/>
          <w:kern w:val="0"/>
          <w:sz w:val="28"/>
          <w:szCs w:val="28"/>
        </w:rPr>
      </w:pPr>
    </w:p>
    <w:p>
      <w:pPr>
        <w:adjustRightInd w:val="0"/>
        <w:snapToGrid w:val="0"/>
        <w:spacing w:line="400" w:lineRule="exact"/>
        <w:jc w:val="center"/>
        <w:outlineLvl w:val="0"/>
        <w:rPr>
          <w:rFonts w:ascii="宋体" w:cs="宋体"/>
          <w:b/>
          <w:kern w:val="0"/>
          <w:sz w:val="28"/>
          <w:szCs w:val="28"/>
        </w:rPr>
      </w:pPr>
      <w:r>
        <w:rPr>
          <w:rFonts w:hint="eastAsia" w:ascii="宋体" w:hAnsi="宋体" w:cs="宋体"/>
          <w:b/>
          <w:kern w:val="0"/>
          <w:sz w:val="28"/>
          <w:szCs w:val="28"/>
        </w:rPr>
        <w:t>第一部分</w:t>
      </w:r>
      <w:r>
        <w:rPr>
          <w:rFonts w:ascii="宋体" w:hAnsi="宋体" w:cs="宋体"/>
          <w:b/>
          <w:kern w:val="0"/>
          <w:sz w:val="28"/>
          <w:szCs w:val="28"/>
        </w:rPr>
        <w:t xml:space="preserve"> </w:t>
      </w:r>
      <w:r>
        <w:rPr>
          <w:rFonts w:hint="eastAsia" w:ascii="宋体" w:hAnsi="宋体" w:cs="宋体"/>
          <w:b/>
          <w:kern w:val="0"/>
          <w:sz w:val="28"/>
          <w:szCs w:val="28"/>
        </w:rPr>
        <w:t>商务部分</w:t>
      </w:r>
    </w:p>
    <w:p>
      <w:pPr>
        <w:adjustRightInd w:val="0"/>
        <w:snapToGrid w:val="0"/>
        <w:spacing w:line="400" w:lineRule="exact"/>
        <w:ind w:firstLine="420" w:firstLineChars="200"/>
        <w:rPr>
          <w:rFonts w:ascii="宋体"/>
          <w:szCs w:val="21"/>
        </w:rPr>
      </w:pPr>
      <w:r>
        <w:rPr>
          <w:rFonts w:hint="eastAsia" w:ascii="宋体" w:hAnsi="宋体" w:cs="宋体"/>
          <w:b/>
          <w:kern w:val="0"/>
          <w:szCs w:val="21"/>
        </w:rPr>
        <w:t>一、</w:t>
      </w:r>
      <w:r>
        <w:rPr>
          <w:rFonts w:ascii="宋体" w:hAnsi="宋体" w:cs="宋体"/>
          <w:b/>
          <w:kern w:val="0"/>
          <w:szCs w:val="21"/>
        </w:rPr>
        <w:t xml:space="preserve"> </w:t>
      </w:r>
      <w:r>
        <w:rPr>
          <w:rFonts w:hint="eastAsia" w:ascii="宋体" w:hAnsi="宋体"/>
          <w:b/>
          <w:szCs w:val="21"/>
        </w:rPr>
        <w:t>项目基本概况</w:t>
      </w:r>
      <w:r>
        <w:rPr>
          <w:rFonts w:hint="eastAsia" w:ascii="宋体" w:hAnsi="宋体"/>
          <w:szCs w:val="21"/>
        </w:rPr>
        <w:t>：</w:t>
      </w:r>
    </w:p>
    <w:p>
      <w:pPr>
        <w:adjustRightInd w:val="0"/>
        <w:snapToGrid w:val="0"/>
        <w:spacing w:line="400" w:lineRule="exact"/>
        <w:ind w:firstLine="420" w:firstLineChars="200"/>
        <w:rPr>
          <w:rFonts w:ascii="宋体"/>
          <w:szCs w:val="21"/>
        </w:rPr>
      </w:pPr>
      <w:r>
        <w:rPr>
          <w:rFonts w:ascii="宋体" w:hAnsi="宋体"/>
          <w:szCs w:val="21"/>
        </w:rPr>
        <w:t>1</w:t>
      </w:r>
      <w:r>
        <w:rPr>
          <w:rFonts w:hint="eastAsia" w:ascii="宋体" w:hAnsi="宋体"/>
          <w:szCs w:val="21"/>
        </w:rPr>
        <w:t>、采购人：广西壮族自治区住房和城乡建设厅机关服务中心。</w:t>
      </w:r>
    </w:p>
    <w:p>
      <w:pPr>
        <w:adjustRightInd w:val="0"/>
        <w:snapToGrid w:val="0"/>
        <w:spacing w:line="400" w:lineRule="exact"/>
        <w:ind w:firstLine="420" w:firstLineChars="200"/>
        <w:rPr>
          <w:rFonts w:ascii="宋体"/>
          <w:szCs w:val="21"/>
        </w:rPr>
      </w:pPr>
      <w:r>
        <w:rPr>
          <w:rFonts w:ascii="宋体" w:hAnsi="宋体"/>
          <w:szCs w:val="21"/>
        </w:rPr>
        <w:t>2</w:t>
      </w:r>
      <w:r>
        <w:rPr>
          <w:rFonts w:hint="eastAsia" w:ascii="宋体" w:hAnsi="宋体"/>
          <w:szCs w:val="21"/>
        </w:rPr>
        <w:t>、项目名称：广西建设大厦</w:t>
      </w:r>
      <w:r>
        <w:rPr>
          <w:rFonts w:hint="eastAsia" w:ascii="宋体" w:hAnsi="宋体" w:cs="宋体"/>
          <w:szCs w:val="21"/>
        </w:rPr>
        <w:t>物业服务采购</w:t>
      </w:r>
      <w:r>
        <w:rPr>
          <w:rFonts w:hint="eastAsia" w:ascii="宋体" w:hAnsi="宋体"/>
          <w:szCs w:val="21"/>
        </w:rPr>
        <w:t>。</w:t>
      </w:r>
    </w:p>
    <w:p>
      <w:pPr>
        <w:adjustRightInd w:val="0"/>
        <w:snapToGrid w:val="0"/>
        <w:spacing w:line="400" w:lineRule="exact"/>
        <w:ind w:firstLine="420" w:firstLineChars="200"/>
        <w:rPr>
          <w:rFonts w:ascii="宋体"/>
          <w:szCs w:val="21"/>
          <w:highlight w:val="none"/>
          <w:u w:val="single"/>
        </w:rPr>
      </w:pPr>
      <w:r>
        <w:rPr>
          <w:rFonts w:ascii="宋体" w:hAnsi="宋体"/>
          <w:szCs w:val="21"/>
          <w:highlight w:val="none"/>
          <w:lang w:val="en"/>
        </w:rPr>
        <w:t>3</w:t>
      </w:r>
      <w:r>
        <w:rPr>
          <w:rFonts w:hint="eastAsia" w:ascii="宋体" w:hAnsi="宋体"/>
          <w:szCs w:val="21"/>
          <w:highlight w:val="none"/>
        </w:rPr>
        <w:t>、服务期限：</w:t>
      </w:r>
      <w:r>
        <w:rPr>
          <w:rFonts w:hint="eastAsia" w:ascii="宋体" w:hAnsi="宋体"/>
          <w:b w:val="0"/>
          <w:bCs/>
          <w:szCs w:val="21"/>
          <w:highlight w:val="none"/>
        </w:rPr>
        <w:t>三年。</w:t>
      </w:r>
    </w:p>
    <w:p>
      <w:pPr>
        <w:adjustRightInd w:val="0"/>
        <w:snapToGrid w:val="0"/>
        <w:spacing w:line="400" w:lineRule="exact"/>
        <w:ind w:firstLine="420" w:firstLineChars="200"/>
        <w:rPr>
          <w:rFonts w:ascii="宋体"/>
          <w:szCs w:val="21"/>
        </w:rPr>
      </w:pPr>
      <w:r>
        <w:rPr>
          <w:rFonts w:ascii="宋体" w:hAnsi="宋体"/>
          <w:szCs w:val="21"/>
          <w:lang w:val="en"/>
        </w:rPr>
        <w:t>4</w:t>
      </w:r>
      <w:r>
        <w:rPr>
          <w:rFonts w:hint="eastAsia" w:ascii="宋体" w:hAnsi="宋体"/>
          <w:szCs w:val="21"/>
        </w:rPr>
        <w:t>、项目概况：地址：南宁市金湖路</w:t>
      </w:r>
      <w:r>
        <w:rPr>
          <w:rFonts w:ascii="宋体" w:hAnsi="宋体"/>
          <w:szCs w:val="21"/>
        </w:rPr>
        <w:t>58</w:t>
      </w:r>
      <w:r>
        <w:rPr>
          <w:rFonts w:hint="eastAsia" w:ascii="宋体" w:hAnsi="宋体"/>
          <w:szCs w:val="21"/>
        </w:rPr>
        <w:t>号，物业服务面积合计：27881.52</w:t>
      </w:r>
      <w:r>
        <w:rPr>
          <w:rFonts w:hint="eastAsia" w:ascii="宋体" w:hAnsi="宋体" w:cs="宋体"/>
          <w:szCs w:val="21"/>
        </w:rPr>
        <w:t>㎡（含室外道路、广场、绿化面积等）</w:t>
      </w:r>
      <w:r>
        <w:rPr>
          <w:rFonts w:hint="eastAsia" w:ascii="宋体" w:hAnsi="宋体"/>
          <w:szCs w:val="21"/>
        </w:rPr>
        <w:t>。其中厅机关24964.13</w:t>
      </w:r>
      <w:r>
        <w:rPr>
          <w:rFonts w:hint="eastAsia" w:ascii="宋体" w:hAnsi="宋体" w:cs="宋体"/>
          <w:szCs w:val="21"/>
        </w:rPr>
        <w:t>㎡、服务</w:t>
      </w:r>
      <w:r>
        <w:rPr>
          <w:rFonts w:hint="eastAsia" w:ascii="宋体" w:hAnsi="宋体"/>
          <w:szCs w:val="21"/>
        </w:rPr>
        <w:t>中心</w:t>
      </w:r>
      <w:r>
        <w:rPr>
          <w:rFonts w:ascii="宋体" w:hAnsi="宋体"/>
          <w:szCs w:val="21"/>
        </w:rPr>
        <w:t>390.85</w:t>
      </w:r>
      <w:r>
        <w:rPr>
          <w:rFonts w:hint="eastAsia" w:ascii="宋体" w:hAnsi="宋体" w:cs="宋体"/>
          <w:szCs w:val="21"/>
        </w:rPr>
        <w:t>㎡</w:t>
      </w:r>
      <w:r>
        <w:rPr>
          <w:rFonts w:hint="eastAsia" w:ascii="宋体" w:hAnsi="宋体"/>
          <w:szCs w:val="21"/>
        </w:rPr>
        <w:t>、房改办</w:t>
      </w:r>
      <w:r>
        <w:rPr>
          <w:rFonts w:ascii="宋体" w:hAnsi="宋体"/>
          <w:szCs w:val="21"/>
        </w:rPr>
        <w:t>436.52</w:t>
      </w:r>
      <w:r>
        <w:rPr>
          <w:rFonts w:hint="eastAsia" w:ascii="宋体" w:hAnsi="宋体" w:cs="宋体"/>
          <w:szCs w:val="21"/>
        </w:rPr>
        <w:t>㎡</w:t>
      </w:r>
      <w:r>
        <w:rPr>
          <w:rFonts w:hint="eastAsia" w:ascii="宋体" w:hAnsi="宋体"/>
          <w:szCs w:val="21"/>
        </w:rPr>
        <w:t>、造价总站</w:t>
      </w:r>
      <w:r>
        <w:rPr>
          <w:rFonts w:ascii="宋体" w:hAnsi="宋体"/>
          <w:szCs w:val="21"/>
        </w:rPr>
        <w:t>1219.81</w:t>
      </w:r>
      <w:r>
        <w:rPr>
          <w:rFonts w:hint="eastAsia" w:ascii="宋体" w:hAnsi="宋体" w:cs="宋体"/>
          <w:szCs w:val="21"/>
        </w:rPr>
        <w:t>㎡</w:t>
      </w:r>
      <w:r>
        <w:rPr>
          <w:rFonts w:hint="eastAsia" w:ascii="宋体" w:hAnsi="宋体"/>
          <w:szCs w:val="21"/>
        </w:rPr>
        <w:t>、信息中心</w:t>
      </w:r>
      <w:r>
        <w:rPr>
          <w:rFonts w:ascii="宋体" w:hAnsi="宋体"/>
          <w:szCs w:val="21"/>
        </w:rPr>
        <w:t>870.21</w:t>
      </w:r>
      <w:r>
        <w:rPr>
          <w:rFonts w:hint="eastAsia" w:ascii="宋体" w:hAnsi="宋体" w:cs="宋体"/>
          <w:szCs w:val="21"/>
        </w:rPr>
        <w:t>㎡</w:t>
      </w:r>
      <w:r>
        <w:rPr>
          <w:rFonts w:hint="eastAsia" w:ascii="宋体" w:hAnsi="宋体"/>
          <w:szCs w:val="21"/>
        </w:rPr>
        <w:t>。</w:t>
      </w:r>
    </w:p>
    <w:p>
      <w:pPr>
        <w:adjustRightInd w:val="0"/>
        <w:snapToGrid w:val="0"/>
        <w:spacing w:line="400" w:lineRule="exact"/>
        <w:ind w:firstLine="420" w:firstLineChars="200"/>
        <w:rPr>
          <w:rFonts w:ascii="宋体"/>
          <w:b/>
          <w:szCs w:val="21"/>
        </w:rPr>
      </w:pPr>
      <w:r>
        <w:rPr>
          <w:rFonts w:hint="eastAsia" w:ascii="宋体" w:hAnsi="宋体"/>
          <w:b/>
          <w:szCs w:val="21"/>
        </w:rPr>
        <w:t>二、物业管理服务项目：</w:t>
      </w:r>
    </w:p>
    <w:p>
      <w:pPr>
        <w:adjustRightInd w:val="0"/>
        <w:snapToGrid w:val="0"/>
        <w:spacing w:line="400" w:lineRule="exact"/>
        <w:ind w:firstLine="420" w:firstLineChars="200"/>
        <w:rPr>
          <w:rFonts w:ascii="宋体"/>
          <w:szCs w:val="21"/>
        </w:rPr>
      </w:pPr>
      <w:r>
        <w:rPr>
          <w:rFonts w:ascii="宋体" w:hAnsi="宋体"/>
          <w:szCs w:val="21"/>
        </w:rPr>
        <w:t>1</w:t>
      </w:r>
      <w:r>
        <w:rPr>
          <w:rFonts w:hint="eastAsia" w:ascii="宋体" w:hAnsi="宋体"/>
          <w:szCs w:val="21"/>
        </w:rPr>
        <w:t>、综合服务。处理物业服务区域范围内的公共性事务（供水、供电、通讯、网络等）、精神文明建设、宣传、综治、消防、创城、爱国卫生、公共机构节能、物业档案资料管理等工作；对工作中所知悉的内容保密，确保工作内容不泄密。</w:t>
      </w:r>
    </w:p>
    <w:p>
      <w:pPr>
        <w:adjustRightInd w:val="0"/>
        <w:snapToGrid w:val="0"/>
        <w:spacing w:line="400" w:lineRule="exact"/>
        <w:ind w:firstLine="420" w:firstLineChars="200"/>
        <w:rPr>
          <w:rFonts w:ascii="宋体"/>
          <w:szCs w:val="21"/>
        </w:rPr>
      </w:pPr>
      <w:r>
        <w:rPr>
          <w:rFonts w:ascii="宋体" w:hAnsi="宋体"/>
          <w:szCs w:val="21"/>
        </w:rPr>
        <w:t>2</w:t>
      </w:r>
      <w:r>
        <w:rPr>
          <w:rFonts w:hint="eastAsia" w:ascii="宋体" w:hAnsi="宋体"/>
          <w:szCs w:val="21"/>
        </w:rPr>
        <w:t>、会议服务。本项目的会议登记、会场布置、会议茶水服务、会议音响、会议用品管理，大型会议礼仪服务等（大小会议室</w:t>
      </w:r>
      <w:r>
        <w:rPr>
          <w:rFonts w:ascii="宋体" w:hAnsi="宋体"/>
          <w:szCs w:val="21"/>
        </w:rPr>
        <w:t>9</w:t>
      </w:r>
      <w:r>
        <w:rPr>
          <w:rFonts w:hint="eastAsia" w:ascii="宋体" w:hAnsi="宋体"/>
          <w:szCs w:val="21"/>
        </w:rPr>
        <w:t>个，一年会议服务约</w:t>
      </w:r>
      <w:r>
        <w:rPr>
          <w:rFonts w:ascii="宋体" w:hAnsi="宋体"/>
          <w:szCs w:val="21"/>
        </w:rPr>
        <w:t>1</w:t>
      </w:r>
      <w:r>
        <w:rPr>
          <w:rFonts w:hint="eastAsia" w:ascii="宋体" w:hAnsi="宋体"/>
          <w:szCs w:val="21"/>
        </w:rPr>
        <w:t>2</w:t>
      </w:r>
      <w:r>
        <w:rPr>
          <w:rFonts w:ascii="宋体" w:hAnsi="宋体"/>
          <w:szCs w:val="21"/>
        </w:rPr>
        <w:t>00</w:t>
      </w:r>
      <w:r>
        <w:rPr>
          <w:rFonts w:hint="eastAsia" w:ascii="宋体" w:hAnsi="宋体"/>
          <w:szCs w:val="21"/>
        </w:rPr>
        <w:t>场次）。</w:t>
      </w:r>
    </w:p>
    <w:p>
      <w:pPr>
        <w:adjustRightInd w:val="0"/>
        <w:snapToGrid w:val="0"/>
        <w:spacing w:line="400" w:lineRule="exact"/>
        <w:ind w:firstLine="420" w:firstLineChars="200"/>
        <w:rPr>
          <w:rFonts w:ascii="宋体"/>
          <w:szCs w:val="21"/>
        </w:rPr>
      </w:pPr>
      <w:r>
        <w:rPr>
          <w:rFonts w:ascii="宋体" w:hAnsi="宋体"/>
          <w:szCs w:val="21"/>
        </w:rPr>
        <w:t>3</w:t>
      </w:r>
      <w:r>
        <w:rPr>
          <w:rFonts w:hint="eastAsia" w:ascii="宋体" w:hAnsi="宋体"/>
          <w:szCs w:val="21"/>
        </w:rPr>
        <w:t>、安全服务。本项目的治安安全防范、消防安全防范、车辆停放秩序管理、协助维护办公秩序、突发事件（台风、暴雨、地震等自然灾害，甲类传染病等公共卫生事件，消防、治安、刑事案件、反恐、暴乱、上访等群体性事件）的秩序维护。</w:t>
      </w:r>
    </w:p>
    <w:p>
      <w:pPr>
        <w:adjustRightInd w:val="0"/>
        <w:snapToGrid w:val="0"/>
        <w:spacing w:line="400" w:lineRule="exact"/>
        <w:ind w:firstLine="420" w:firstLineChars="200"/>
        <w:rPr>
          <w:rFonts w:ascii="宋体"/>
          <w:szCs w:val="21"/>
        </w:rPr>
      </w:pPr>
      <w:r>
        <w:rPr>
          <w:rFonts w:ascii="宋体" w:hAnsi="宋体"/>
          <w:szCs w:val="21"/>
        </w:rPr>
        <w:t>4</w:t>
      </w:r>
      <w:r>
        <w:rPr>
          <w:rFonts w:hint="eastAsia" w:ascii="宋体" w:hAnsi="宋体"/>
          <w:szCs w:val="21"/>
        </w:rPr>
        <w:t>、维修服务。本项目电梯、中央空调、给排水、供配电、备用发电机、门禁、车辆道闸、消防设施器材、亮化照明、办公桌椅等设施设备和房屋建筑的运行、管理、维修、养护；对设施设备的使用和维护提出计划并按审批意见实施；对设施设备提出更新、改造方案和编制预算方案报采购人审批。</w:t>
      </w:r>
    </w:p>
    <w:p>
      <w:pPr>
        <w:adjustRightInd w:val="0"/>
        <w:snapToGrid w:val="0"/>
        <w:spacing w:line="400" w:lineRule="exact"/>
        <w:ind w:firstLine="420" w:firstLineChars="200"/>
        <w:rPr>
          <w:rFonts w:ascii="宋体"/>
          <w:szCs w:val="21"/>
        </w:rPr>
      </w:pPr>
      <w:r>
        <w:rPr>
          <w:rFonts w:ascii="宋体" w:hAnsi="宋体"/>
          <w:szCs w:val="21"/>
        </w:rPr>
        <w:t>5</w:t>
      </w:r>
      <w:r>
        <w:rPr>
          <w:rFonts w:hint="eastAsia" w:ascii="宋体" w:hAnsi="宋体"/>
          <w:szCs w:val="21"/>
        </w:rPr>
        <w:t>、保洁服务。本项目公共区域和室内办公室、会议室、接待室、卫生间等部位的卫生清扫、保洁，垃圾分类，“四害”消杀等。</w:t>
      </w:r>
    </w:p>
    <w:p>
      <w:pPr>
        <w:adjustRightInd w:val="0"/>
        <w:snapToGrid w:val="0"/>
        <w:spacing w:line="400" w:lineRule="exact"/>
        <w:ind w:firstLine="420" w:firstLineChars="200"/>
        <w:rPr>
          <w:rFonts w:ascii="宋体"/>
          <w:szCs w:val="21"/>
        </w:rPr>
      </w:pPr>
      <w:r>
        <w:rPr>
          <w:rFonts w:ascii="宋体" w:hAnsi="宋体"/>
          <w:szCs w:val="21"/>
        </w:rPr>
        <w:t>6</w:t>
      </w:r>
      <w:r>
        <w:rPr>
          <w:rFonts w:hint="eastAsia" w:ascii="宋体" w:hAnsi="宋体"/>
          <w:szCs w:val="21"/>
        </w:rPr>
        <w:t>、绿化服务。本项目绿化植物、花卉的修剪、造形、施肥、除草、松土、浇水、病虫害防治、树木扶正、补苗等绿化养护服务。</w:t>
      </w:r>
    </w:p>
    <w:p>
      <w:pPr>
        <w:adjustRightInd w:val="0"/>
        <w:snapToGrid w:val="0"/>
        <w:spacing w:line="400" w:lineRule="exact"/>
        <w:ind w:firstLine="420" w:firstLineChars="200"/>
        <w:rPr>
          <w:rFonts w:ascii="宋体"/>
          <w:szCs w:val="21"/>
        </w:rPr>
      </w:pPr>
      <w:r>
        <w:rPr>
          <w:rFonts w:ascii="宋体" w:hAnsi="宋体"/>
          <w:szCs w:val="21"/>
        </w:rPr>
        <w:t>7</w:t>
      </w:r>
      <w:r>
        <w:rPr>
          <w:rFonts w:hint="eastAsia" w:ascii="宋体" w:hAnsi="宋体"/>
          <w:szCs w:val="21"/>
        </w:rPr>
        <w:t>、临时性工作。协助业主单位提供临时性工作服务，如搬运办公桌椅、资料、物品、代收快递、寄送物品、送水、送报等，代购办公用品等，协助举办职工汽排球、羽毛球、篮球比赛等。</w:t>
      </w:r>
    </w:p>
    <w:p>
      <w:pPr>
        <w:adjustRightInd w:val="0"/>
        <w:snapToGrid w:val="0"/>
        <w:spacing w:line="400" w:lineRule="exact"/>
        <w:ind w:firstLine="420" w:firstLineChars="200"/>
        <w:rPr>
          <w:rFonts w:ascii="宋体"/>
          <w:color w:val="auto"/>
          <w:szCs w:val="21"/>
        </w:rPr>
      </w:pPr>
      <w:r>
        <w:rPr>
          <w:rFonts w:hint="eastAsia" w:ascii="宋体" w:hAnsi="宋体"/>
          <w:b/>
          <w:szCs w:val="21"/>
        </w:rPr>
        <w:t>三、采购预算：</w:t>
      </w:r>
      <w:r>
        <w:rPr>
          <w:rFonts w:ascii="宋体" w:hAnsi="宋体"/>
          <w:b/>
          <w:szCs w:val="21"/>
          <w:lang w:val="en"/>
        </w:rPr>
        <w:t>三年共</w:t>
      </w:r>
      <w:r>
        <w:rPr>
          <w:rFonts w:ascii="宋体" w:hAnsi="宋体"/>
          <w:b/>
          <w:color w:val="auto"/>
          <w:szCs w:val="21"/>
          <w:lang w:val="en"/>
        </w:rPr>
        <w:t>计</w:t>
      </w:r>
      <w:r>
        <w:rPr>
          <w:rFonts w:hint="eastAsia" w:ascii="宋体" w:hAnsi="宋体"/>
          <w:b/>
          <w:color w:val="auto"/>
          <w:szCs w:val="21"/>
        </w:rPr>
        <w:t>606.18万元。</w:t>
      </w:r>
    </w:p>
    <w:p>
      <w:pPr>
        <w:widowControl/>
        <w:ind w:firstLine="422" w:firstLineChars="201"/>
        <w:jc w:val="left"/>
        <w:rPr>
          <w:rFonts w:ascii="宋体" w:hAnsi="宋体" w:cs="宋体"/>
          <w:kern w:val="0"/>
          <w:sz w:val="24"/>
        </w:rPr>
      </w:pPr>
      <w:r>
        <w:rPr>
          <w:rFonts w:hint="eastAsia" w:ascii="宋体" w:hAnsi="宋体"/>
          <w:b/>
          <w:bCs/>
          <w:kern w:val="0"/>
          <w:szCs w:val="21"/>
        </w:rPr>
        <w:t>四、</w:t>
      </w:r>
      <w:r>
        <w:rPr>
          <w:rFonts w:hint="eastAsia" w:ascii="宋体" w:hAnsi="宋体" w:cs="仿宋_GB2312"/>
          <w:szCs w:val="21"/>
        </w:rPr>
        <w:t>本项目</w:t>
      </w:r>
      <w:r>
        <w:rPr>
          <w:rFonts w:hint="eastAsia"/>
        </w:rPr>
        <w:t>采购标的对应的中小企业划分标准所属行业为</w:t>
      </w:r>
      <w:r>
        <w:rPr>
          <w:rFonts w:hint="eastAsia"/>
          <w:b/>
          <w:u w:val="single"/>
        </w:rPr>
        <w:t>物业管理行业</w:t>
      </w:r>
      <w:r>
        <w:rPr>
          <w:rFonts w:hint="eastAsia"/>
        </w:rPr>
        <w:t>。</w:t>
      </w:r>
      <w:r>
        <w:rPr>
          <w:rFonts w:hint="eastAsia" w:ascii="宋体" w:hAnsi="宋体" w:cs="宋体"/>
          <w:kern w:val="0"/>
          <w:sz w:val="24"/>
        </w:rPr>
        <w:t xml:space="preserve">  </w:t>
      </w:r>
    </w:p>
    <w:p>
      <w:pPr>
        <w:adjustRightInd w:val="0"/>
        <w:snapToGrid w:val="0"/>
        <w:spacing w:line="400" w:lineRule="exact"/>
        <w:ind w:firstLine="420"/>
        <w:jc w:val="left"/>
        <w:rPr>
          <w:rFonts w:ascii="宋体"/>
          <w:b/>
          <w:bCs/>
          <w:kern w:val="0"/>
          <w:szCs w:val="21"/>
        </w:rPr>
      </w:pPr>
      <w:r>
        <w:rPr>
          <w:rFonts w:hint="eastAsia" w:ascii="宋体" w:hAnsi="宋体"/>
          <w:b/>
          <w:bCs/>
          <w:kern w:val="0"/>
          <w:szCs w:val="21"/>
        </w:rPr>
        <w:t>五、</w:t>
      </w:r>
      <w:r>
        <w:rPr>
          <w:rFonts w:hint="eastAsia" w:ascii="宋体" w:hAnsi="宋体"/>
          <w:kern w:val="0"/>
          <w:szCs w:val="21"/>
        </w:rPr>
        <w:t>本项目不提供物业管理服务用房，不提供物业管理服务人员的住宿和工作餐，投标人需自行解决物业管理服务用房和员工的住宿、工作餐。</w:t>
      </w:r>
    </w:p>
    <w:p>
      <w:pPr>
        <w:adjustRightInd w:val="0"/>
        <w:snapToGrid w:val="0"/>
        <w:spacing w:line="400" w:lineRule="exact"/>
        <w:ind w:firstLine="424" w:firstLineChars="202"/>
        <w:rPr>
          <w:rFonts w:ascii="宋体"/>
          <w:kern w:val="0"/>
          <w:szCs w:val="21"/>
        </w:rPr>
      </w:pPr>
      <w:r>
        <w:rPr>
          <w:rFonts w:hint="eastAsia" w:ascii="宋体" w:hAnsi="宋体"/>
          <w:b/>
          <w:bCs/>
          <w:kern w:val="0"/>
          <w:szCs w:val="21"/>
        </w:rPr>
        <w:t>六、</w:t>
      </w:r>
      <w:r>
        <w:rPr>
          <w:rFonts w:hint="eastAsia" w:ascii="宋体" w:hAnsi="宋体"/>
          <w:kern w:val="0"/>
          <w:szCs w:val="21"/>
        </w:rPr>
        <w:t>本项目专门面向小微企业采购，</w:t>
      </w:r>
      <w:r>
        <w:rPr>
          <w:rFonts w:hint="eastAsia" w:ascii="宋体" w:hAnsi="Courier New" w:cs="Courier New"/>
          <w:szCs w:val="21"/>
        </w:rPr>
        <w:t>监狱企业、</w:t>
      </w:r>
      <w:r>
        <w:rPr>
          <w:rFonts w:hint="eastAsia" w:ascii="宋体" w:hAnsi="宋体" w:cs="宋体"/>
          <w:kern w:val="0"/>
          <w:szCs w:val="21"/>
        </w:rPr>
        <w:t>残疾人福利性单位视同小型、微型企业，</w:t>
      </w:r>
      <w:r>
        <w:rPr>
          <w:rFonts w:hint="eastAsia" w:ascii="宋体" w:hAnsi="宋体"/>
          <w:kern w:val="0"/>
          <w:szCs w:val="21"/>
        </w:rPr>
        <w:t>不接受联合体投标。</w:t>
      </w:r>
    </w:p>
    <w:p>
      <w:pPr>
        <w:adjustRightInd w:val="0"/>
        <w:snapToGrid w:val="0"/>
        <w:spacing w:line="400" w:lineRule="exact"/>
        <w:ind w:firstLine="424" w:firstLineChars="202"/>
        <w:rPr>
          <w:rFonts w:hint="eastAsia" w:ascii="宋体" w:hAnsi="宋体"/>
          <w:color w:val="FF0000"/>
          <w:kern w:val="0"/>
          <w:szCs w:val="21"/>
          <w:highlight w:val="none"/>
        </w:rPr>
      </w:pPr>
      <w:r>
        <w:rPr>
          <w:rFonts w:hint="eastAsia" w:ascii="宋体" w:hAnsi="宋体"/>
          <w:b/>
          <w:bCs/>
          <w:color w:val="FF0000"/>
          <w:kern w:val="0"/>
          <w:szCs w:val="21"/>
          <w:highlight w:val="none"/>
        </w:rPr>
        <w:t>七、</w:t>
      </w:r>
      <w:r>
        <w:rPr>
          <w:rFonts w:hint="eastAsia" w:ascii="宋体" w:hAnsi="宋体"/>
          <w:color w:val="FF0000"/>
          <w:kern w:val="0"/>
          <w:szCs w:val="21"/>
          <w:highlight w:val="none"/>
        </w:rPr>
        <w:t>为方便拟参加投标的供应商对本项目的采购需求和实际情况进行了解，保证物业服务方案有针对性、可行性和可操作性，采购人安排统一现场踏勘，踏勘时间：</w:t>
      </w:r>
      <w:r>
        <w:rPr>
          <w:rFonts w:ascii="宋体" w:hAnsi="宋体"/>
          <w:color w:val="FF0000"/>
          <w:kern w:val="0"/>
          <w:szCs w:val="21"/>
          <w:highlight w:val="none"/>
        </w:rPr>
        <w:t>202</w:t>
      </w:r>
      <w:r>
        <w:rPr>
          <w:rFonts w:hint="eastAsia" w:ascii="宋体" w:hAnsi="宋体"/>
          <w:color w:val="FF0000"/>
          <w:kern w:val="0"/>
          <w:szCs w:val="21"/>
          <w:highlight w:val="none"/>
        </w:rPr>
        <w:t>4年  月  日上午</w:t>
      </w:r>
      <w:r>
        <w:rPr>
          <w:rFonts w:ascii="宋体" w:hAnsi="宋体"/>
          <w:color w:val="FF0000"/>
          <w:kern w:val="0"/>
          <w:szCs w:val="21"/>
          <w:highlight w:val="none"/>
        </w:rPr>
        <w:t>9</w:t>
      </w:r>
      <w:r>
        <w:rPr>
          <w:rFonts w:hint="eastAsia" w:ascii="宋体" w:hAnsi="宋体"/>
          <w:color w:val="FF0000"/>
          <w:kern w:val="0"/>
          <w:szCs w:val="21"/>
          <w:highlight w:val="none"/>
        </w:rPr>
        <w:t>：</w:t>
      </w:r>
      <w:r>
        <w:rPr>
          <w:rFonts w:ascii="宋体"/>
          <w:color w:val="FF0000"/>
          <w:kern w:val="0"/>
          <w:szCs w:val="21"/>
          <w:highlight w:val="none"/>
        </w:rPr>
        <w:t>00</w:t>
      </w:r>
      <w:r>
        <w:rPr>
          <w:rFonts w:ascii="宋体" w:hAnsi="宋体"/>
          <w:color w:val="FF0000"/>
          <w:kern w:val="0"/>
          <w:szCs w:val="21"/>
          <w:highlight w:val="none"/>
        </w:rPr>
        <w:t>——11</w:t>
      </w:r>
      <w:r>
        <w:rPr>
          <w:rFonts w:hint="eastAsia" w:ascii="宋体" w:hAnsi="宋体"/>
          <w:color w:val="FF0000"/>
          <w:kern w:val="0"/>
          <w:szCs w:val="21"/>
          <w:highlight w:val="none"/>
        </w:rPr>
        <w:t>：</w:t>
      </w:r>
      <w:r>
        <w:rPr>
          <w:rFonts w:ascii="宋体"/>
          <w:color w:val="FF0000"/>
          <w:kern w:val="0"/>
          <w:szCs w:val="21"/>
          <w:highlight w:val="none"/>
        </w:rPr>
        <w:t>00</w:t>
      </w:r>
      <w:r>
        <w:rPr>
          <w:rFonts w:hint="eastAsia" w:ascii="宋体" w:hAnsi="宋体"/>
          <w:color w:val="FF0000"/>
          <w:kern w:val="0"/>
          <w:szCs w:val="21"/>
          <w:highlight w:val="none"/>
        </w:rPr>
        <w:t>；踏勘地点：南宁市金湖路</w:t>
      </w:r>
      <w:r>
        <w:rPr>
          <w:rFonts w:ascii="宋体" w:hAnsi="宋体"/>
          <w:color w:val="FF0000"/>
          <w:kern w:val="0"/>
          <w:szCs w:val="21"/>
          <w:highlight w:val="none"/>
        </w:rPr>
        <w:t>58</w:t>
      </w:r>
      <w:r>
        <w:rPr>
          <w:rFonts w:hint="eastAsia" w:ascii="宋体" w:hAnsi="宋体"/>
          <w:color w:val="FF0000"/>
          <w:kern w:val="0"/>
          <w:szCs w:val="21"/>
          <w:highlight w:val="none"/>
        </w:rPr>
        <w:t>号广西建设大厦</w:t>
      </w:r>
      <w:r>
        <w:rPr>
          <w:rFonts w:ascii="宋体" w:hAnsi="宋体"/>
          <w:color w:val="FF0000"/>
          <w:kern w:val="0"/>
          <w:szCs w:val="21"/>
          <w:highlight w:val="none"/>
        </w:rPr>
        <w:t>23</w:t>
      </w:r>
      <w:r>
        <w:rPr>
          <w:rFonts w:hint="eastAsia" w:ascii="宋体" w:hAnsi="宋体"/>
          <w:color w:val="FF0000"/>
          <w:kern w:val="0"/>
          <w:szCs w:val="21"/>
          <w:highlight w:val="none"/>
        </w:rPr>
        <w:t>08办公室；踏勘联系人：覃剑基，联系电话：</w:t>
      </w:r>
      <w:r>
        <w:rPr>
          <w:rFonts w:ascii="宋体" w:hAnsi="宋体"/>
          <w:color w:val="FF0000"/>
          <w:kern w:val="0"/>
          <w:szCs w:val="21"/>
          <w:highlight w:val="none"/>
        </w:rPr>
        <w:t>0771—2260169</w:t>
      </w:r>
      <w:r>
        <w:rPr>
          <w:rFonts w:hint="eastAsia" w:ascii="宋体" w:hAnsi="宋体"/>
          <w:color w:val="FF0000"/>
          <w:kern w:val="0"/>
          <w:szCs w:val="21"/>
          <w:highlight w:val="none"/>
        </w:rPr>
        <w:t>。拟参加投标的供应商需准时到达，过时不候。</w:t>
      </w:r>
    </w:p>
    <w:p>
      <w:pPr>
        <w:adjustRightInd w:val="0"/>
        <w:snapToGrid w:val="0"/>
        <w:spacing w:line="400" w:lineRule="exact"/>
        <w:ind w:firstLine="424" w:firstLineChars="202"/>
        <w:rPr>
          <w:rFonts w:ascii="宋体" w:cs="宋体"/>
          <w:b/>
          <w:kern w:val="0"/>
          <w:szCs w:val="21"/>
        </w:rPr>
      </w:pPr>
      <w:r>
        <w:rPr>
          <w:rFonts w:hint="eastAsia" w:hAnsi="宋体"/>
        </w:rPr>
        <w:t>八</w:t>
      </w:r>
      <w:r>
        <w:rPr>
          <w:rFonts w:hint="eastAsia" w:ascii="宋体" w:hAnsi="宋体"/>
          <w:b/>
          <w:bCs/>
          <w:kern w:val="0"/>
          <w:szCs w:val="21"/>
        </w:rPr>
        <w:t>、</w:t>
      </w:r>
      <w:r>
        <w:rPr>
          <w:rFonts w:hint="eastAsia" w:ascii="宋体" w:hAnsi="宋体" w:cs="宋体"/>
          <w:b/>
          <w:kern w:val="0"/>
          <w:szCs w:val="21"/>
        </w:rPr>
        <w:t>其他事项：</w:t>
      </w:r>
    </w:p>
    <w:p>
      <w:pPr>
        <w:widowControl/>
        <w:adjustRightInd w:val="0"/>
        <w:snapToGrid w:val="0"/>
        <w:spacing w:line="440" w:lineRule="exact"/>
        <w:ind w:firstLine="420"/>
        <w:rPr>
          <w:rFonts w:hint="eastAsia" w:ascii="宋体" w:hAnsi="宋体" w:cs="宋体"/>
          <w:bCs/>
          <w:color w:val="000000"/>
          <w:szCs w:val="21"/>
        </w:rPr>
      </w:pPr>
      <w:r>
        <w:rPr>
          <w:rFonts w:ascii="宋体" w:hAnsi="宋体" w:cs="宋体"/>
          <w:color w:val="000000"/>
          <w:szCs w:val="21"/>
        </w:rPr>
        <w:t>1</w:t>
      </w:r>
      <w:r>
        <w:rPr>
          <w:rFonts w:hint="eastAsia" w:ascii="宋体" w:hAnsi="宋体" w:cs="宋体"/>
          <w:color w:val="000000"/>
          <w:szCs w:val="21"/>
        </w:rPr>
        <w:t>、投标人在投标文件中提供配备的物业服务人员应当注明</w:t>
      </w:r>
      <w:r>
        <w:rPr>
          <w:rFonts w:hint="eastAsia" w:ascii="宋体" w:hAnsi="宋体" w:cs="宋体"/>
          <w:b/>
          <w:color w:val="000000"/>
          <w:szCs w:val="21"/>
        </w:rPr>
        <w:t>“实际配备”</w:t>
      </w:r>
      <w:r>
        <w:rPr>
          <w:rFonts w:hint="eastAsia" w:ascii="宋体" w:hAnsi="宋体" w:cs="宋体"/>
          <w:color w:val="000000"/>
          <w:szCs w:val="21"/>
        </w:rPr>
        <w:t>，注明“实际配备”的物业服务人员，</w:t>
      </w:r>
      <w:r>
        <w:rPr>
          <w:rFonts w:ascii="宋体" w:hAnsi="宋体" w:cs="宋体"/>
          <w:color w:val="000000"/>
          <w:szCs w:val="21"/>
          <w:lang w:val="en"/>
        </w:rPr>
        <w:t>中标人</w:t>
      </w:r>
      <w:r>
        <w:rPr>
          <w:rFonts w:hint="eastAsia" w:ascii="宋体" w:hAnsi="宋体" w:cs="宋体"/>
          <w:color w:val="000000"/>
          <w:szCs w:val="21"/>
        </w:rPr>
        <w:t>在</w:t>
      </w:r>
      <w:r>
        <w:rPr>
          <w:rFonts w:ascii="宋体" w:hAnsi="宋体" w:cs="宋体"/>
          <w:color w:val="000000"/>
          <w:szCs w:val="21"/>
          <w:lang w:val="en"/>
        </w:rPr>
        <w:t>入驻服务时</w:t>
      </w:r>
      <w:r>
        <w:rPr>
          <w:rFonts w:hint="eastAsia" w:ascii="宋体" w:hAnsi="宋体" w:cs="宋体"/>
          <w:color w:val="000000"/>
          <w:szCs w:val="21"/>
        </w:rPr>
        <w:t>需提供“实际配备”物业服务人员的身份证</w:t>
      </w:r>
      <w:r>
        <w:rPr>
          <w:rFonts w:ascii="宋体" w:hAnsi="宋体" w:cs="宋体"/>
          <w:color w:val="000000"/>
          <w:szCs w:val="21"/>
          <w:lang w:val="en"/>
        </w:rPr>
        <w:t>以及投标文件承诺的其他</w:t>
      </w:r>
      <w:r>
        <w:rPr>
          <w:rFonts w:hint="eastAsia" w:ascii="宋体" w:hAnsi="宋体" w:cs="宋体"/>
          <w:color w:val="000000"/>
          <w:szCs w:val="21"/>
        </w:rPr>
        <w:t>证件原件核对，</w:t>
      </w:r>
      <w:r>
        <w:rPr>
          <w:rFonts w:ascii="宋体" w:hAnsi="宋体" w:cs="宋体"/>
          <w:color w:val="000000"/>
          <w:szCs w:val="21"/>
          <w:lang w:val="en"/>
        </w:rPr>
        <w:t>无正当理由</w:t>
      </w:r>
      <w:r>
        <w:rPr>
          <w:rFonts w:hint="eastAsia" w:ascii="宋体" w:hAnsi="宋体" w:cs="宋体"/>
          <w:color w:val="000000"/>
          <w:szCs w:val="21"/>
        </w:rPr>
        <w:t>未能提供上述证件原证或提供的证件与投标文件不符的，</w:t>
      </w:r>
      <w:r>
        <w:rPr>
          <w:rFonts w:ascii="宋体" w:hAnsi="宋体" w:cs="宋体"/>
          <w:color w:val="000000"/>
          <w:szCs w:val="21"/>
          <w:lang w:val="en"/>
        </w:rPr>
        <w:t>按违约处理</w:t>
      </w:r>
      <w:r>
        <w:rPr>
          <w:rFonts w:hint="eastAsia" w:ascii="宋体" w:hAnsi="宋体" w:cs="宋体"/>
          <w:color w:val="000000"/>
          <w:szCs w:val="21"/>
        </w:rPr>
        <w:t>；如有提供虚假投标资料的，将向政府采购管理门反映追究投标人的相关法律责任。</w:t>
      </w:r>
      <w:r>
        <w:rPr>
          <w:rFonts w:hint="eastAsia" w:ascii="宋体" w:hAnsi="宋体" w:cs="宋体"/>
          <w:bCs/>
          <w:color w:val="000000"/>
          <w:szCs w:val="21"/>
        </w:rPr>
        <w:t>投标人提供“实际配备”的物业服务人员，必须承诺</w:t>
      </w:r>
      <w:r>
        <w:rPr>
          <w:rFonts w:ascii="宋体" w:hAnsi="宋体" w:cs="宋体"/>
          <w:bCs/>
          <w:color w:val="000000"/>
          <w:szCs w:val="21"/>
          <w:lang w:val="en"/>
        </w:rPr>
        <w:t>在正常情况下</w:t>
      </w:r>
      <w:r>
        <w:rPr>
          <w:rFonts w:hint="eastAsia" w:ascii="宋体" w:hAnsi="宋体" w:cs="宋体"/>
          <w:bCs/>
          <w:color w:val="000000"/>
          <w:szCs w:val="21"/>
        </w:rPr>
        <w:t>6个月内不更换，不降低人员配备标准。</w:t>
      </w:r>
    </w:p>
    <w:p>
      <w:pPr>
        <w:widowControl/>
        <w:adjustRightInd w:val="0"/>
        <w:snapToGrid w:val="0"/>
        <w:spacing w:line="440" w:lineRule="exact"/>
        <w:ind w:firstLine="420"/>
        <w:rPr>
          <w:rFonts w:ascii="宋体" w:cs="宋体"/>
          <w:color w:val="000000"/>
          <w:szCs w:val="21"/>
        </w:rPr>
      </w:pPr>
      <w:r>
        <w:rPr>
          <w:rFonts w:hint="eastAsia" w:ascii="宋体" w:hAnsi="宋体" w:cs="宋体"/>
          <w:color w:val="000000"/>
          <w:szCs w:val="21"/>
        </w:rPr>
        <w:t>2、</w:t>
      </w:r>
      <w:r>
        <w:rPr>
          <w:rFonts w:hint="eastAsia" w:ascii="宋体" w:hAnsi="宋体" w:cs="宋体"/>
          <w:color w:val="000000"/>
          <w:kern w:val="0"/>
          <w:szCs w:val="21"/>
        </w:rPr>
        <w:t>采购人原则上不干涉中标人的物业服务人员选配，但中标人提供的人员达不到合同约定的工作要求，采购单位有权要求中标人更换，中标人应予更换。</w:t>
      </w:r>
      <w:r>
        <w:rPr>
          <w:rFonts w:hint="eastAsia" w:ascii="宋体" w:hAnsi="宋体" w:cs="宋体"/>
          <w:color w:val="000000"/>
          <w:szCs w:val="21"/>
        </w:rPr>
        <w:t>中标人在签订物业服务合同后不得随意更换主要服务人员（项目经理、综合主管、工程维修主管、秩序主管、会议服务员、音响服务员、综合服务员），更换上述人员不得低于投标时注明“实际配备”物业服务人员的条件，如出现</w:t>
      </w:r>
      <w:r>
        <w:rPr>
          <w:rFonts w:ascii="宋体" w:hAnsi="宋体" w:cs="宋体"/>
          <w:color w:val="000000"/>
          <w:szCs w:val="21"/>
          <w:lang w:val="en"/>
        </w:rPr>
        <w:t>违反以上情况的</w:t>
      </w:r>
      <w:r>
        <w:rPr>
          <w:rFonts w:hint="eastAsia" w:ascii="宋体" w:hAnsi="宋体" w:cs="宋体"/>
          <w:color w:val="000000"/>
          <w:szCs w:val="21"/>
        </w:rPr>
        <w:t>，视为中标人的严重违约，采购人有权提前终止物业管理服务合同。</w:t>
      </w:r>
    </w:p>
    <w:p>
      <w:pPr>
        <w:adjustRightInd w:val="0"/>
        <w:snapToGrid w:val="0"/>
        <w:spacing w:line="400" w:lineRule="exact"/>
        <w:ind w:firstLine="424" w:firstLineChars="202"/>
        <w:rPr>
          <w:rFonts w:hint="eastAsia" w:ascii="宋体" w:hAnsi="宋体" w:cs="宋体"/>
          <w:szCs w:val="21"/>
        </w:rPr>
      </w:pPr>
      <w:r>
        <w:rPr>
          <w:rFonts w:hint="eastAsia" w:ascii="宋体" w:hAnsi="宋体" w:cs="宋体"/>
        </w:rPr>
        <w:t>3、投标人</w:t>
      </w:r>
      <w:r>
        <w:rPr>
          <w:rFonts w:hint="eastAsia" w:ascii="宋体" w:hAnsi="宋体"/>
          <w:szCs w:val="21"/>
        </w:rPr>
        <w:t>必须按照投标文件足额配备物业服务人员，采购人每周检查实际配备的上岗人数，如果人员配备不足，采购人有权从每月向中标人支付的物业服务费中相应扣除，中标人应当在</w:t>
      </w:r>
      <w:r>
        <w:rPr>
          <w:rFonts w:ascii="宋体" w:hAnsi="宋体"/>
          <w:szCs w:val="21"/>
        </w:rPr>
        <w:t>7</w:t>
      </w:r>
      <w:r>
        <w:rPr>
          <w:rFonts w:hint="eastAsia" w:ascii="宋体" w:hAnsi="宋体"/>
          <w:szCs w:val="21"/>
        </w:rPr>
        <w:t>日内补足缺少的项目服务人员，逾期仍未改正的，采购人有权提前终止物业服务合同。</w:t>
      </w:r>
    </w:p>
    <w:p>
      <w:pPr>
        <w:adjustRightInd w:val="0"/>
        <w:snapToGrid w:val="0"/>
        <w:spacing w:line="400" w:lineRule="exact"/>
        <w:ind w:firstLine="424" w:firstLineChars="202"/>
        <w:rPr>
          <w:rFonts w:ascii="宋体"/>
          <w:szCs w:val="21"/>
        </w:rPr>
      </w:pPr>
      <w:r>
        <w:rPr>
          <w:rFonts w:hint="eastAsia" w:ascii="宋体" w:hAnsi="宋体" w:cs="宋体"/>
        </w:rPr>
        <w:t>4、投标人必须按国家规定足额给所有物业服务人员缴纳</w:t>
      </w:r>
      <w:r>
        <w:rPr>
          <w:rFonts w:ascii="宋体" w:hAnsi="宋体" w:cs="宋体"/>
          <w:lang w:val="en"/>
        </w:rPr>
        <w:t>社会保险</w:t>
      </w:r>
      <w:r>
        <w:rPr>
          <w:rFonts w:hint="eastAsia" w:ascii="宋体" w:hAnsi="宋体" w:cs="宋体"/>
        </w:rPr>
        <w:t>，</w:t>
      </w:r>
      <w:r>
        <w:rPr>
          <w:rFonts w:ascii="宋体" w:hAnsi="宋体" w:cs="宋体"/>
          <w:lang w:val="en"/>
        </w:rPr>
        <w:t>中标人</w:t>
      </w:r>
      <w:r>
        <w:rPr>
          <w:rFonts w:hint="eastAsia" w:ascii="宋体" w:hAnsi="宋体"/>
          <w:szCs w:val="21"/>
        </w:rPr>
        <w:t>每月</w:t>
      </w:r>
      <w:r>
        <w:rPr>
          <w:rFonts w:ascii="宋体" w:hAnsi="宋体"/>
          <w:szCs w:val="21"/>
        </w:rPr>
        <w:t>30</w:t>
      </w:r>
      <w:r>
        <w:rPr>
          <w:rFonts w:hint="eastAsia" w:ascii="宋体" w:hAnsi="宋体"/>
          <w:szCs w:val="21"/>
        </w:rPr>
        <w:t>日前将当月为本项目服务的员工名单及缴纳社保明细表报采购人核查，作为支付物业服务费的依据。</w:t>
      </w:r>
      <w:r>
        <w:rPr>
          <w:rFonts w:hint="eastAsia" w:ascii="宋体" w:hAnsi="宋体" w:cs="宋体"/>
          <w:szCs w:val="21"/>
        </w:rPr>
        <w:t>投标人未按照国家规定缴纳社会保险而产生的一切责任由投标人承担，</w:t>
      </w:r>
      <w:r>
        <w:rPr>
          <w:rFonts w:hint="eastAsia" w:ascii="宋体" w:hAnsi="宋体" w:cs="宋体"/>
        </w:rPr>
        <w:t>涉及用工方面的劳务纠纷、福利纠纷、社保纠纷和劳动事故等均由中标人负责，与采购人无关。</w:t>
      </w:r>
      <w:r>
        <w:rPr>
          <w:rFonts w:hint="eastAsia" w:ascii="宋体" w:hAnsi="宋体"/>
          <w:szCs w:val="21"/>
        </w:rPr>
        <w:t>如中标人未及时足额为项目服务人员缴纳社保，采购人有权提前终止物业服务合同。</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5、</w:t>
      </w:r>
      <w:r>
        <w:rPr>
          <w:rFonts w:hint="eastAsia" w:ascii="宋体" w:hAnsi="宋体" w:cs="宋体"/>
        </w:rPr>
        <w:t>中标人</w:t>
      </w:r>
      <w:r>
        <w:rPr>
          <w:rFonts w:hint="eastAsia" w:ascii="宋体" w:hAnsi="宋体"/>
          <w:szCs w:val="21"/>
        </w:rPr>
        <w:t>聘用的项目服务人员工资不能低于当地最低工资标准，采购人与</w:t>
      </w:r>
      <w:r>
        <w:rPr>
          <w:rFonts w:hint="eastAsia" w:ascii="宋体" w:hAnsi="宋体" w:cs="宋体"/>
        </w:rPr>
        <w:t>中标人</w:t>
      </w:r>
      <w:r>
        <w:rPr>
          <w:rFonts w:hint="eastAsia" w:ascii="宋体" w:hAnsi="宋体"/>
          <w:szCs w:val="21"/>
        </w:rPr>
        <w:t>聘用的项目服务人员不发生任何劳动或雇佣关系，项目服务人员由</w:t>
      </w:r>
      <w:r>
        <w:rPr>
          <w:rFonts w:hint="eastAsia" w:ascii="宋体" w:hAnsi="宋体" w:cs="宋体"/>
        </w:rPr>
        <w:t>中标人</w:t>
      </w:r>
      <w:r>
        <w:rPr>
          <w:rFonts w:hint="eastAsia" w:ascii="宋体" w:hAnsi="宋体"/>
          <w:szCs w:val="21"/>
        </w:rPr>
        <w:t>自行管理，遵守国家相关劳动法律法规，发生劳务纠纷、工资支付等纠纷的由中标人承担责任。</w:t>
      </w:r>
      <w:r>
        <w:rPr>
          <w:rFonts w:hint="eastAsia" w:ascii="宋体" w:hAnsi="宋体" w:cs="宋体"/>
        </w:rPr>
        <w:t>中标人</w:t>
      </w:r>
      <w:r>
        <w:rPr>
          <w:rFonts w:hint="eastAsia" w:ascii="宋体" w:hAnsi="宋体"/>
          <w:szCs w:val="21"/>
        </w:rPr>
        <w:t>和项目服务人员应当遵守安全操作规章制度，若发生人身伤害伤亡等事故的，由</w:t>
      </w:r>
      <w:r>
        <w:rPr>
          <w:rFonts w:hint="eastAsia" w:ascii="宋体" w:hAnsi="宋体" w:cs="宋体"/>
        </w:rPr>
        <w:t>中标人</w:t>
      </w:r>
      <w:r>
        <w:rPr>
          <w:rFonts w:hint="eastAsia" w:ascii="宋体" w:hAnsi="宋体"/>
          <w:szCs w:val="21"/>
        </w:rPr>
        <w:t>负责赔偿，与采购人无关。</w:t>
      </w:r>
    </w:p>
    <w:p>
      <w:pPr>
        <w:adjustRightInd w:val="0"/>
        <w:snapToGrid w:val="0"/>
        <w:spacing w:line="400" w:lineRule="exact"/>
        <w:ind w:firstLine="424" w:firstLineChars="202"/>
        <w:rPr>
          <w:rFonts w:ascii="宋体"/>
          <w:szCs w:val="21"/>
        </w:rPr>
      </w:pPr>
      <w:r>
        <w:rPr>
          <w:rFonts w:hint="eastAsia" w:ascii="宋体" w:hAnsi="宋体"/>
          <w:szCs w:val="21"/>
        </w:rPr>
        <w:t>6、</w:t>
      </w:r>
      <w:r>
        <w:rPr>
          <w:rFonts w:hint="eastAsia" w:ascii="宋体" w:hAnsi="宋体" w:cs="宋体"/>
        </w:rPr>
        <w:t>中标人</w:t>
      </w:r>
      <w:r>
        <w:rPr>
          <w:rFonts w:hint="eastAsia" w:ascii="宋体" w:hAnsi="宋体"/>
          <w:szCs w:val="21"/>
        </w:rPr>
        <w:t>必须及时足额支付项目服务人员的法定节假日（元旦、春节、清明、三月三、五一、端午、中秋、国庆节共</w:t>
      </w:r>
      <w:r>
        <w:rPr>
          <w:rFonts w:ascii="宋体" w:hAnsi="宋体"/>
          <w:szCs w:val="21"/>
        </w:rPr>
        <w:t>13</w:t>
      </w:r>
      <w:r>
        <w:rPr>
          <w:rFonts w:hint="eastAsia" w:ascii="宋体" w:hAnsi="宋体"/>
          <w:szCs w:val="21"/>
        </w:rPr>
        <w:t>天）加班费，法定节假日的加班费以项目服务人员的月工资除以</w:t>
      </w:r>
      <w:r>
        <w:rPr>
          <w:rFonts w:ascii="宋体" w:hAnsi="宋体"/>
          <w:szCs w:val="21"/>
        </w:rPr>
        <w:t>21.75</w:t>
      </w:r>
      <w:r>
        <w:rPr>
          <w:rFonts w:hint="eastAsia" w:ascii="宋体" w:hAnsi="宋体"/>
          <w:szCs w:val="21"/>
        </w:rPr>
        <w:t>天×</w:t>
      </w:r>
      <w:r>
        <w:rPr>
          <w:rFonts w:ascii="宋体" w:hAnsi="宋体"/>
          <w:szCs w:val="21"/>
        </w:rPr>
        <w:t>300%</w:t>
      </w:r>
      <w:r>
        <w:rPr>
          <w:rFonts w:hint="eastAsia" w:ascii="宋体" w:hAnsi="宋体"/>
          <w:szCs w:val="21"/>
        </w:rPr>
        <w:t>计算发放给加班人员。法定节假日安排值班的秩序员、维修员、保洁员及管理人员合计不少于</w:t>
      </w:r>
      <w:r>
        <w:rPr>
          <w:rFonts w:ascii="宋体" w:hAnsi="宋体"/>
          <w:szCs w:val="21"/>
        </w:rPr>
        <w:t>25</w:t>
      </w:r>
      <w:r>
        <w:rPr>
          <w:rFonts w:hint="eastAsia" w:ascii="宋体" w:hAnsi="宋体"/>
          <w:szCs w:val="21"/>
        </w:rPr>
        <w:t>人</w:t>
      </w:r>
      <w:r>
        <w:rPr>
          <w:rFonts w:ascii="宋体" w:hAnsi="宋体"/>
          <w:szCs w:val="21"/>
        </w:rPr>
        <w:t>/</w:t>
      </w:r>
      <w:r>
        <w:rPr>
          <w:rFonts w:hint="eastAsia" w:ascii="宋体" w:hAnsi="宋体"/>
          <w:szCs w:val="21"/>
        </w:rPr>
        <w:t>天。如中标人未及时足额向法定节假日的值班人员支付加班费的，采购人有权从每月向中标人支付的服务费中扣除；如因未足额支付法定节假日加班费发生劳动纠纷或影响项目服务质量的，采购人有权提前终止物业服务合同。</w:t>
      </w:r>
    </w:p>
    <w:p>
      <w:pPr>
        <w:widowControl/>
        <w:adjustRightInd w:val="0"/>
        <w:snapToGrid w:val="0"/>
        <w:spacing w:line="440" w:lineRule="exact"/>
        <w:ind w:firstLine="420"/>
        <w:rPr>
          <w:rFonts w:ascii="宋体"/>
          <w:szCs w:val="21"/>
        </w:rPr>
      </w:pPr>
      <w:r>
        <w:rPr>
          <w:rFonts w:hint="eastAsia" w:ascii="宋体" w:hAnsi="宋体" w:cs="宋体"/>
          <w:szCs w:val="21"/>
        </w:rPr>
        <w:t>7、</w:t>
      </w:r>
      <w:r>
        <w:rPr>
          <w:rFonts w:hint="eastAsia" w:ascii="宋体" w:hAnsi="宋体" w:cs="宋体"/>
        </w:rPr>
        <w:t>中标人</w:t>
      </w:r>
      <w:r>
        <w:rPr>
          <w:rFonts w:hint="eastAsia" w:ascii="宋体" w:hAnsi="宋体" w:cs="宋体"/>
          <w:szCs w:val="21"/>
        </w:rPr>
        <w:t>自行承担物业管理服务过程中发生的办公费用、员工宿舍租金、水电费、交通费、餐费等费用。</w:t>
      </w:r>
    </w:p>
    <w:p>
      <w:pPr>
        <w:adjustRightInd w:val="0"/>
        <w:snapToGrid w:val="0"/>
        <w:spacing w:line="400" w:lineRule="exact"/>
        <w:ind w:firstLine="424" w:firstLineChars="202"/>
        <w:rPr>
          <w:rFonts w:ascii="宋体" w:cs="宋体"/>
          <w:szCs w:val="21"/>
        </w:rPr>
      </w:pPr>
      <w:r>
        <w:rPr>
          <w:rFonts w:hint="eastAsia" w:ascii="宋体" w:hAnsi="宋体" w:cs="宋体"/>
          <w:szCs w:val="21"/>
        </w:rPr>
        <w:t>8、</w:t>
      </w:r>
      <w:r>
        <w:rPr>
          <w:rFonts w:hint="eastAsia" w:ascii="宋体" w:hAnsi="宋体" w:cs="宋体"/>
        </w:rPr>
        <w:t>中标人</w:t>
      </w:r>
      <w:r>
        <w:rPr>
          <w:rFonts w:hint="eastAsia" w:ascii="宋体" w:hAnsi="宋体" w:cs="宋体"/>
          <w:szCs w:val="21"/>
        </w:rPr>
        <w:t>承担所有为本项目服务的税费并按照签订合同的金额提供物业服务费正式发票。</w:t>
      </w:r>
    </w:p>
    <w:p>
      <w:pPr>
        <w:adjustRightInd w:val="0"/>
        <w:snapToGrid w:val="0"/>
        <w:spacing w:line="400" w:lineRule="exact"/>
        <w:ind w:firstLine="424" w:firstLineChars="202"/>
        <w:rPr>
          <w:rFonts w:ascii="宋体"/>
          <w:szCs w:val="21"/>
        </w:rPr>
      </w:pPr>
      <w:r>
        <w:rPr>
          <w:rFonts w:hint="eastAsia" w:ascii="宋体" w:hAnsi="宋体" w:cs="宋体"/>
          <w:szCs w:val="21"/>
        </w:rPr>
        <w:t>9、中标人不得将本项目分包或转包，也不得以内部承包、挂靠等形式运作，一经发现，采购人</w:t>
      </w:r>
      <w:r>
        <w:rPr>
          <w:rFonts w:hint="eastAsia" w:ascii="宋体" w:hAnsi="宋体"/>
          <w:szCs w:val="21"/>
        </w:rPr>
        <w:t>有权提前终止物业服务合同并追究违约责任。</w:t>
      </w:r>
    </w:p>
    <w:p>
      <w:pPr>
        <w:widowControl/>
        <w:adjustRightInd w:val="0"/>
        <w:snapToGrid w:val="0"/>
        <w:spacing w:line="440" w:lineRule="exact"/>
        <w:ind w:firstLine="420"/>
        <w:rPr>
          <w:rFonts w:ascii="宋体" w:cs="宋体"/>
          <w:szCs w:val="21"/>
        </w:rPr>
      </w:pPr>
      <w:r>
        <w:rPr>
          <w:rFonts w:hint="eastAsia" w:ascii="宋体" w:hAnsi="宋体" w:cs="宋体"/>
          <w:szCs w:val="21"/>
        </w:rPr>
        <w:t>10、中标人在提供物业管理服务过程中知悉的事项负有保密义务，要妥善保管相关资料信息，发生泄密造成后果的要承担相应法律责任，在物业服务合同终止后</w:t>
      </w:r>
      <w:r>
        <w:rPr>
          <w:rFonts w:ascii="宋体" w:hAnsi="宋体" w:cs="宋体"/>
          <w:szCs w:val="21"/>
        </w:rPr>
        <w:t>7</w:t>
      </w:r>
      <w:r>
        <w:rPr>
          <w:rFonts w:hint="eastAsia" w:ascii="宋体" w:hAnsi="宋体" w:cs="宋体"/>
          <w:szCs w:val="21"/>
        </w:rPr>
        <w:t>日内，所有资料交还采购人，逾期交还的，按物业服务合同金额的</w:t>
      </w:r>
      <w:r>
        <w:rPr>
          <w:rFonts w:ascii="宋体" w:hAnsi="宋体" w:cs="宋体"/>
          <w:szCs w:val="21"/>
        </w:rPr>
        <w:t>1%/</w:t>
      </w:r>
      <w:r>
        <w:rPr>
          <w:rFonts w:hint="eastAsia" w:ascii="宋体" w:hAnsi="宋体" w:cs="宋体"/>
          <w:szCs w:val="21"/>
        </w:rPr>
        <w:t>日支付违约金。</w:t>
      </w:r>
    </w:p>
    <w:p>
      <w:pPr>
        <w:widowControl/>
        <w:spacing w:line="440" w:lineRule="exact"/>
        <w:ind w:firstLine="424" w:firstLineChars="202"/>
        <w:jc w:val="left"/>
        <w:rPr>
          <w:rFonts w:hint="eastAsia" w:ascii="宋体" w:hAnsi="宋体" w:cs="宋体"/>
          <w:kern w:val="0"/>
          <w:szCs w:val="21"/>
        </w:rPr>
      </w:pPr>
      <w:r>
        <w:rPr>
          <w:rFonts w:ascii="宋体" w:hAnsi="宋体"/>
          <w:szCs w:val="21"/>
        </w:rPr>
        <w:t>1</w:t>
      </w:r>
      <w:r>
        <w:rPr>
          <w:rFonts w:hint="eastAsia" w:ascii="宋体" w:hAnsi="宋体"/>
          <w:szCs w:val="21"/>
        </w:rPr>
        <w:t>1、</w:t>
      </w:r>
      <w:r>
        <w:rPr>
          <w:rFonts w:hint="eastAsia" w:ascii="宋体" w:hAnsi="宋体" w:cs="宋体"/>
          <w:szCs w:val="21"/>
        </w:rPr>
        <w:t>采购人对物业服务按月实行综合满意度测评，满意度达到</w:t>
      </w:r>
      <w:r>
        <w:rPr>
          <w:rFonts w:ascii="宋体" w:hAnsi="宋体" w:cs="宋体"/>
          <w:szCs w:val="21"/>
        </w:rPr>
        <w:t>95%</w:t>
      </w:r>
      <w:r>
        <w:rPr>
          <w:rFonts w:hint="eastAsia" w:ascii="宋体" w:hAnsi="宋体" w:cs="宋体"/>
          <w:szCs w:val="21"/>
        </w:rPr>
        <w:t>以上的，按月支付物业服务费；满意度在</w:t>
      </w:r>
      <w:r>
        <w:rPr>
          <w:rFonts w:ascii="宋体" w:hAnsi="宋体" w:cs="宋体"/>
          <w:szCs w:val="21"/>
        </w:rPr>
        <w:t>90%</w:t>
      </w:r>
      <w:r>
        <w:rPr>
          <w:rFonts w:hint="eastAsia" w:ascii="宋体" w:hAnsi="宋体" w:cs="宋体"/>
          <w:szCs w:val="21"/>
        </w:rPr>
        <w:t>～</w:t>
      </w:r>
      <w:r>
        <w:rPr>
          <w:rFonts w:ascii="宋体" w:hAnsi="宋体" w:cs="宋体"/>
          <w:szCs w:val="21"/>
        </w:rPr>
        <w:t>95%</w:t>
      </w:r>
      <w:r>
        <w:rPr>
          <w:rFonts w:hint="eastAsia" w:ascii="宋体" w:hAnsi="宋体" w:cs="宋体"/>
          <w:szCs w:val="21"/>
        </w:rPr>
        <w:t>的，扣减当月</w:t>
      </w:r>
      <w:r>
        <w:rPr>
          <w:rFonts w:ascii="宋体" w:hAnsi="宋体" w:cs="宋体"/>
          <w:szCs w:val="21"/>
        </w:rPr>
        <w:t>5%</w:t>
      </w:r>
      <w:r>
        <w:rPr>
          <w:rFonts w:hint="eastAsia" w:ascii="宋体" w:hAnsi="宋体" w:cs="宋体"/>
          <w:szCs w:val="21"/>
        </w:rPr>
        <w:t>的物业服务费，并及时改进薄弱环节；满意度低于</w:t>
      </w:r>
      <w:r>
        <w:rPr>
          <w:rFonts w:ascii="宋体" w:hAnsi="宋体" w:cs="宋体"/>
          <w:szCs w:val="21"/>
        </w:rPr>
        <w:t>90%</w:t>
      </w:r>
      <w:r>
        <w:rPr>
          <w:rFonts w:hint="eastAsia" w:ascii="宋体" w:hAnsi="宋体" w:cs="宋体"/>
          <w:szCs w:val="21"/>
        </w:rPr>
        <w:t>的，扣减当月</w:t>
      </w:r>
      <w:r>
        <w:rPr>
          <w:rFonts w:ascii="宋体" w:hAnsi="宋体" w:cs="宋体"/>
          <w:szCs w:val="21"/>
        </w:rPr>
        <w:t>10%</w:t>
      </w:r>
      <w:r>
        <w:rPr>
          <w:rFonts w:hint="eastAsia" w:ascii="宋体" w:hAnsi="宋体" w:cs="宋体"/>
          <w:szCs w:val="21"/>
        </w:rPr>
        <w:t>的物业服务费，连续三个月测评满意率低于</w:t>
      </w:r>
      <w:r>
        <w:rPr>
          <w:rFonts w:ascii="宋体" w:hAnsi="宋体" w:cs="宋体"/>
          <w:szCs w:val="21"/>
        </w:rPr>
        <w:t>90%</w:t>
      </w:r>
      <w:r>
        <w:rPr>
          <w:rFonts w:hint="eastAsia" w:ascii="宋体" w:hAnsi="宋体" w:cs="宋体"/>
          <w:szCs w:val="21"/>
        </w:rPr>
        <w:t>，</w:t>
      </w:r>
      <w:r>
        <w:rPr>
          <w:rFonts w:hint="eastAsia" w:ascii="宋体" w:hAnsi="宋体"/>
          <w:szCs w:val="21"/>
        </w:rPr>
        <w:t>采购人有权提前终止物业服务合同</w:t>
      </w:r>
      <w:r>
        <w:rPr>
          <w:rFonts w:hint="eastAsia" w:ascii="宋体" w:hAnsi="宋体" w:cs="宋体"/>
          <w:kern w:val="0"/>
          <w:szCs w:val="21"/>
        </w:rPr>
        <w:t>。月度满意率测评表详见附件。</w:t>
      </w:r>
    </w:p>
    <w:p>
      <w:pPr>
        <w:widowControl/>
        <w:jc w:val="left"/>
        <w:rPr>
          <w:rFonts w:ascii="宋体" w:hAnsi="宋体"/>
          <w:szCs w:val="21"/>
        </w:rPr>
      </w:pPr>
      <w:r>
        <w:rPr>
          <w:rFonts w:hint="eastAsia" w:ascii="宋体" w:hAnsi="宋体"/>
          <w:szCs w:val="21"/>
        </w:rPr>
        <w:t xml:space="preserve"> </w:t>
      </w:r>
    </w:p>
    <w:p>
      <w:pPr>
        <w:adjustRightInd w:val="0"/>
        <w:snapToGrid w:val="0"/>
        <w:spacing w:line="400" w:lineRule="exact"/>
        <w:jc w:val="center"/>
        <w:outlineLvl w:val="0"/>
        <w:rPr>
          <w:rFonts w:ascii="宋体" w:cs="宋体"/>
          <w:b/>
          <w:kern w:val="0"/>
          <w:sz w:val="28"/>
          <w:szCs w:val="28"/>
        </w:rPr>
      </w:pPr>
      <w:r>
        <w:rPr>
          <w:rFonts w:ascii="宋体" w:hAnsi="宋体"/>
          <w:szCs w:val="21"/>
        </w:rPr>
        <w:br w:type="page"/>
      </w:r>
      <w:r>
        <w:rPr>
          <w:rFonts w:hint="eastAsia" w:ascii="宋体" w:hAnsi="宋体" w:cs="宋体"/>
          <w:b/>
          <w:kern w:val="0"/>
          <w:sz w:val="28"/>
          <w:szCs w:val="28"/>
        </w:rPr>
        <w:t>第二部分</w:t>
      </w:r>
      <w:r>
        <w:rPr>
          <w:rFonts w:ascii="宋体" w:hAnsi="宋体" w:cs="宋体"/>
          <w:b/>
          <w:kern w:val="0"/>
          <w:sz w:val="28"/>
          <w:szCs w:val="28"/>
        </w:rPr>
        <w:t xml:space="preserve"> </w:t>
      </w:r>
      <w:r>
        <w:rPr>
          <w:rFonts w:hint="eastAsia" w:ascii="宋体" w:hAnsi="宋体" w:cs="宋体"/>
          <w:b/>
          <w:kern w:val="0"/>
          <w:sz w:val="28"/>
          <w:szCs w:val="28"/>
        </w:rPr>
        <w:t>技术部分</w:t>
      </w:r>
    </w:p>
    <w:p>
      <w:pPr>
        <w:adjustRightInd w:val="0"/>
        <w:snapToGrid w:val="0"/>
        <w:spacing w:line="400" w:lineRule="exact"/>
        <w:rPr>
          <w:rFonts w:ascii="宋体"/>
          <w:b/>
          <w:szCs w:val="21"/>
        </w:rPr>
      </w:pPr>
    </w:p>
    <w:p>
      <w:pPr>
        <w:adjustRightInd w:val="0"/>
        <w:snapToGrid w:val="0"/>
        <w:spacing w:line="400" w:lineRule="exact"/>
        <w:ind w:firstLine="411" w:firstLineChars="196"/>
        <w:outlineLvl w:val="1"/>
        <w:rPr>
          <w:rFonts w:ascii="宋体"/>
          <w:b/>
          <w:szCs w:val="21"/>
        </w:rPr>
      </w:pPr>
      <w:r>
        <w:rPr>
          <w:rFonts w:hint="eastAsia" w:ascii="宋体" w:hAnsi="宋体"/>
          <w:b/>
          <w:szCs w:val="21"/>
        </w:rPr>
        <w:t>一、物业管理</w:t>
      </w:r>
      <w:r>
        <w:rPr>
          <w:rFonts w:hint="eastAsia" w:ascii="宋体" w:hAnsi="宋体"/>
          <w:b/>
          <w:color w:val="000000"/>
          <w:szCs w:val="21"/>
        </w:rPr>
        <w:t>客服</w:t>
      </w:r>
      <w:r>
        <w:rPr>
          <w:rFonts w:hint="eastAsia" w:ascii="宋体" w:hAnsi="宋体"/>
          <w:b/>
          <w:szCs w:val="21"/>
        </w:rPr>
        <w:t>服务内容和质量标准</w:t>
      </w:r>
    </w:p>
    <w:p>
      <w:pPr>
        <w:widowControl/>
        <w:adjustRightInd w:val="0"/>
        <w:snapToGrid w:val="0"/>
        <w:spacing w:line="400" w:lineRule="exact"/>
        <w:ind w:firstLine="315" w:firstLineChars="150"/>
        <w:jc w:val="left"/>
        <w:rPr>
          <w:rFonts w:ascii="宋体" w:cs="宋体"/>
          <w:kern w:val="0"/>
          <w:szCs w:val="21"/>
        </w:rPr>
      </w:pPr>
      <w:r>
        <w:rPr>
          <w:rFonts w:hint="eastAsia" w:ascii="宋体" w:hAnsi="宋体" w:cs="宋体"/>
          <w:kern w:val="0"/>
          <w:szCs w:val="21"/>
        </w:rPr>
        <w:t>（一）服务人员统一着装，佩戴胸卡，仪容仪表良好，语言文明友善，服务亲切周到，技能娴熟，训练有素。</w:t>
      </w:r>
    </w:p>
    <w:p>
      <w:pPr>
        <w:widowControl/>
        <w:adjustRightInd w:val="0"/>
        <w:snapToGrid w:val="0"/>
        <w:spacing w:line="400" w:lineRule="exact"/>
        <w:ind w:firstLine="315" w:firstLineChars="150"/>
        <w:jc w:val="left"/>
        <w:rPr>
          <w:rFonts w:ascii="宋体" w:cs="宋体"/>
          <w:kern w:val="0"/>
          <w:szCs w:val="21"/>
        </w:rPr>
      </w:pPr>
      <w:r>
        <w:rPr>
          <w:rFonts w:hint="eastAsia" w:ascii="宋体" w:hAnsi="宋体" w:cs="宋体"/>
          <w:kern w:val="0"/>
          <w:szCs w:val="21"/>
        </w:rPr>
        <w:t>（二）接待服务</w:t>
      </w:r>
    </w:p>
    <w:p>
      <w:pPr>
        <w:widowControl/>
        <w:adjustRightInd w:val="0"/>
        <w:snapToGrid w:val="0"/>
        <w:spacing w:line="400" w:lineRule="exact"/>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、设置</w:t>
      </w:r>
      <w:r>
        <w:rPr>
          <w:rFonts w:hint="eastAsia" w:ascii="宋体" w:hAnsi="宋体"/>
          <w:color w:val="000000"/>
          <w:szCs w:val="21"/>
        </w:rPr>
        <w:t>项目</w:t>
      </w:r>
      <w:r>
        <w:rPr>
          <w:rFonts w:hint="eastAsia" w:ascii="宋体" w:hAnsi="宋体" w:cs="宋体"/>
          <w:color w:val="000000"/>
          <w:kern w:val="0"/>
          <w:szCs w:val="21"/>
        </w:rPr>
        <w:t>服务中心，有接待服务台，提供接待访客服务和24小时值班制；</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、接待业主投诉，并做到有效投诉处理率</w:t>
      </w:r>
      <w:r>
        <w:rPr>
          <w:rFonts w:ascii="宋体" w:hAnsi="宋体" w:cs="宋体"/>
          <w:kern w:val="0"/>
          <w:szCs w:val="21"/>
        </w:rPr>
        <w:t>100%</w:t>
      </w:r>
      <w:r>
        <w:rPr>
          <w:rFonts w:hint="eastAsia" w:ascii="宋体" w:hAnsi="宋体" w:cs="宋体"/>
          <w:kern w:val="0"/>
          <w:szCs w:val="21"/>
        </w:rPr>
        <w:t>；</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、受理并统计急修、中、小修预约及服务；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、处理业主投诉并回访，服务回访率</w:t>
      </w:r>
      <w:r>
        <w:rPr>
          <w:rFonts w:ascii="宋体" w:hAnsi="宋体" w:cs="宋体"/>
          <w:kern w:val="0"/>
          <w:szCs w:val="21"/>
        </w:rPr>
        <w:t>95%</w:t>
      </w:r>
      <w:r>
        <w:rPr>
          <w:rFonts w:hint="eastAsia" w:ascii="宋体" w:hAnsi="宋体" w:cs="宋体"/>
          <w:kern w:val="0"/>
          <w:szCs w:val="21"/>
        </w:rPr>
        <w:t>以上，不足改进率</w:t>
      </w:r>
      <w:r>
        <w:rPr>
          <w:rFonts w:ascii="宋体" w:hAnsi="宋体" w:cs="宋体"/>
          <w:kern w:val="0"/>
          <w:szCs w:val="21"/>
        </w:rPr>
        <w:t>100%</w:t>
      </w:r>
      <w:r>
        <w:rPr>
          <w:rFonts w:hint="eastAsia" w:ascii="宋体" w:hAnsi="宋体" w:cs="宋体"/>
          <w:kern w:val="0"/>
          <w:szCs w:val="21"/>
        </w:rPr>
        <w:t>；</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szCs w:val="21"/>
        </w:rPr>
        <w:t>处理项目服务区域范围内的公共性事务、精神文明建设、宣传、综治、消防、爱国卫生、社区、协助开展临时性工作等。</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（三）档案资料管理服务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、建立完善有效的业主档案管理体系，务必保密、定期更新；</w:t>
      </w:r>
    </w:p>
    <w:p>
      <w:pPr>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、对业主资料、房屋档案、设备档案、收费管理、日常办公等进行管理。</w:t>
      </w:r>
    </w:p>
    <w:p>
      <w:pPr>
        <w:adjustRightInd w:val="0"/>
        <w:snapToGrid w:val="0"/>
        <w:spacing w:line="400" w:lineRule="exact"/>
        <w:ind w:firstLine="420" w:firstLineChars="200"/>
        <w:rPr>
          <w:rFonts w:ascii="宋体" w:cs="宋体"/>
          <w:kern w:val="0"/>
          <w:szCs w:val="21"/>
        </w:rPr>
      </w:pPr>
      <w:r>
        <w:rPr>
          <w:rFonts w:hint="eastAsia" w:ascii="宋体" w:hAnsi="宋体" w:cs="宋体"/>
          <w:kern w:val="0"/>
          <w:szCs w:val="21"/>
        </w:rPr>
        <w:t>（四）接受业主委托，处理与消防、环卫、供电、供水、治安、社区等有关的对外事务。</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（五）宣传服务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、在</w:t>
      </w:r>
      <w:r>
        <w:rPr>
          <w:rFonts w:hint="eastAsia" w:ascii="宋体" w:hAnsi="宋体"/>
          <w:szCs w:val="21"/>
        </w:rPr>
        <w:t>项目</w:t>
      </w:r>
      <w:r>
        <w:rPr>
          <w:rFonts w:hint="eastAsia" w:ascii="宋体" w:hAnsi="宋体" w:cs="宋体"/>
          <w:kern w:val="0"/>
          <w:szCs w:val="21"/>
        </w:rPr>
        <w:t>管理区域内设立宣传栏，宣传法律法规、创城创卫、垃圾分类、综合治理、消防安全、健康生活知识等；</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、根据业主要求，节假日在项目管理区悬挂灯笼、彩旗、摆放花坛，营造节日气氛。</w:t>
      </w:r>
    </w:p>
    <w:p>
      <w:pPr>
        <w:widowControl/>
        <w:tabs>
          <w:tab w:val="left" w:pos="825"/>
          <w:tab w:val="left" w:pos="1290"/>
        </w:tabs>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（六）安全保密。建立有效的安全保密制度，加强对员工的安全意识、职业道德培训，确保不发生任何泄密事件。</w:t>
      </w:r>
    </w:p>
    <w:p>
      <w:pPr>
        <w:widowControl/>
        <w:adjustRightInd w:val="0"/>
        <w:snapToGrid w:val="0"/>
        <w:spacing w:line="400" w:lineRule="exact"/>
        <w:ind w:firstLine="411" w:firstLineChars="196"/>
        <w:jc w:val="left"/>
        <w:outlineLvl w:val="1"/>
        <w:rPr>
          <w:rFonts w:ascii="宋体" w:cs="宋体"/>
          <w:b/>
          <w:kern w:val="0"/>
          <w:szCs w:val="21"/>
        </w:rPr>
      </w:pPr>
      <w:r>
        <w:rPr>
          <w:rFonts w:hint="eastAsia" w:ascii="宋体" w:hAnsi="宋体" w:cs="宋体"/>
          <w:b/>
          <w:kern w:val="0"/>
          <w:szCs w:val="21"/>
        </w:rPr>
        <w:t>二、会议服务服务内容和标准</w:t>
      </w:r>
    </w:p>
    <w:p>
      <w:pPr>
        <w:widowControl/>
        <w:adjustRightInd w:val="0"/>
        <w:snapToGrid w:val="0"/>
        <w:spacing w:line="400" w:lineRule="exact"/>
        <w:ind w:firstLine="315" w:firstLineChars="150"/>
        <w:jc w:val="left"/>
        <w:rPr>
          <w:rFonts w:ascii="宋体" w:cs="宋体"/>
          <w:kern w:val="0"/>
          <w:szCs w:val="21"/>
        </w:rPr>
      </w:pPr>
      <w:r>
        <w:rPr>
          <w:rFonts w:hint="eastAsia" w:ascii="宋体" w:hAnsi="宋体" w:cs="宋体"/>
          <w:kern w:val="0"/>
          <w:szCs w:val="21"/>
        </w:rPr>
        <w:t>（一）会务人员统一着装，佩戴胸卡，仪容仪表良好，语言文明友善，服务亲切周到，技能娴熟，训练有素。负责建设大厦</w:t>
      </w:r>
      <w:r>
        <w:rPr>
          <w:rFonts w:ascii="宋体" w:hAnsi="宋体" w:cs="宋体"/>
          <w:kern w:val="0"/>
          <w:szCs w:val="21"/>
        </w:rPr>
        <w:t>9</w:t>
      </w:r>
      <w:r>
        <w:rPr>
          <w:rFonts w:hint="eastAsia" w:ascii="宋体" w:hAnsi="宋体" w:cs="宋体"/>
          <w:kern w:val="0"/>
          <w:szCs w:val="21"/>
        </w:rPr>
        <w:t>个</w:t>
      </w:r>
      <w:r>
        <w:rPr>
          <w:rFonts w:hint="eastAsia" w:ascii="宋体" w:hAnsi="宋体"/>
          <w:szCs w:val="21"/>
        </w:rPr>
        <w:t>会议室的会议服务工作，一年大小会议服务约</w:t>
      </w:r>
      <w:r>
        <w:rPr>
          <w:rFonts w:ascii="宋体" w:hAnsi="宋体"/>
          <w:szCs w:val="21"/>
        </w:rPr>
        <w:t>1</w:t>
      </w:r>
      <w:r>
        <w:rPr>
          <w:rFonts w:hint="eastAsia" w:ascii="宋体" w:hAnsi="宋体"/>
          <w:szCs w:val="21"/>
        </w:rPr>
        <w:t>2</w:t>
      </w:r>
      <w:r>
        <w:rPr>
          <w:rFonts w:ascii="宋体" w:hAnsi="宋体"/>
          <w:szCs w:val="21"/>
        </w:rPr>
        <w:t>00</w:t>
      </w:r>
      <w:r>
        <w:rPr>
          <w:rFonts w:hint="eastAsia" w:ascii="宋体" w:hAnsi="宋体"/>
          <w:szCs w:val="21"/>
        </w:rPr>
        <w:t>场次。</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（二）会议设施、会议用品的管理</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、定期检查会议室的相关设施、会议桌椅、沙发、消毒柜、饮水机、热水器、投票箱、演讲台、窗帘等会议用具，确保随时可以满足会议召开的使用需求；</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、定期清理会议室杂物，保持会议室整洁、美观。</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（三）会前准备</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、会议通知。接到厅机关服务中心办公室或厅办公室的会议通知时，认真登记会议召开的时间、会议室，并详细询问有关会议的要求；</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、会场的布置。根据要求提前半天完成会场桌椅的摆放；</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、台卡、横幅、欢迎水牌的准备。在会议召开前半天准备好相关台卡和横幅，以方便会务组摆放或按会务组要求摆放；</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、茶杯、矿泉水的摆放。大型会议提前半天把茶杯、矿泉水摆放好，普通会议在召开前半小时摆放好。开水提前半小时准备好。茶杯每次经过消毒；</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5</w:t>
      </w:r>
      <w:r>
        <w:rPr>
          <w:rFonts w:hint="eastAsia" w:ascii="宋体" w:hAnsi="宋体" w:cs="宋体"/>
          <w:kern w:val="0"/>
          <w:szCs w:val="21"/>
        </w:rPr>
        <w:t>、音响、投影服务。按会务组要求摆放好话筒、投影（固定话筒、移动话筒），安排专业音响工程师做好会议设备调试。</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会中服务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、会议开始前</w:t>
      </w:r>
      <w:r>
        <w:rPr>
          <w:rFonts w:ascii="宋体" w:hAnsi="宋体" w:cs="宋体"/>
          <w:kern w:val="0"/>
          <w:szCs w:val="21"/>
        </w:rPr>
        <w:t>5</w:t>
      </w:r>
      <w:r>
        <w:rPr>
          <w:rFonts w:hint="eastAsia" w:ascii="宋体" w:hAnsi="宋体" w:cs="宋体"/>
          <w:kern w:val="0"/>
          <w:szCs w:val="21"/>
        </w:rPr>
        <w:t>分钟左右为客人第一次倒茶水，之后每间隔</w:t>
      </w:r>
      <w:r>
        <w:rPr>
          <w:rFonts w:ascii="宋体" w:hAnsi="宋体" w:cs="宋体"/>
          <w:kern w:val="0"/>
          <w:szCs w:val="21"/>
        </w:rPr>
        <w:t>15</w:t>
      </w:r>
      <w:r>
        <w:rPr>
          <w:rFonts w:hint="eastAsia" w:ascii="宋体" w:hAnsi="宋体" w:cs="宋体"/>
          <w:kern w:val="0"/>
          <w:szCs w:val="21"/>
        </w:rPr>
        <w:t>分</w:t>
      </w:r>
      <w:r>
        <w:rPr>
          <w:rFonts w:ascii="宋体" w:hAnsi="宋体" w:cs="宋体"/>
          <w:kern w:val="0"/>
          <w:szCs w:val="21"/>
        </w:rPr>
        <w:t>——20</w:t>
      </w:r>
      <w:r>
        <w:rPr>
          <w:rFonts w:hint="eastAsia" w:ascii="宋体" w:hAnsi="宋体" w:cs="宋体"/>
          <w:kern w:val="0"/>
          <w:szCs w:val="21"/>
        </w:rPr>
        <w:t>分钟续一次茶水，根据客人饮水情况适当调整续水间隔时间；</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、会议期间保证音响、投影等会议设备正常使用，对会场进行巡视，灯光、音响等正常，室内汽温恒定，夏天温度在</w:t>
      </w:r>
      <w:r>
        <w:rPr>
          <w:rFonts w:ascii="宋体" w:hAnsi="宋体" w:cs="宋体"/>
          <w:kern w:val="0"/>
          <w:szCs w:val="21"/>
        </w:rPr>
        <w:t>26</w:t>
      </w:r>
      <w:r>
        <w:rPr>
          <w:rFonts w:hint="eastAsia" w:ascii="宋体" w:hAnsi="宋体" w:cs="宋体"/>
          <w:kern w:val="0"/>
          <w:szCs w:val="21"/>
        </w:rPr>
        <w:t>摄氏度左右为宜；</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、会议结束后应及时对会议用品（烟灰缸、纸巾、铅笔、果盆、水壶、托盘等）进行收集整理。对用过的台卡进行分类收集存放，方便下次使用；</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、会议结束后对会议室进行清扫保洁、对茶杯进行清洗消毒；</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5</w:t>
      </w:r>
      <w:r>
        <w:rPr>
          <w:rFonts w:hint="eastAsia" w:ascii="宋体" w:hAnsi="宋体" w:cs="宋体"/>
          <w:kern w:val="0"/>
          <w:szCs w:val="21"/>
        </w:rPr>
        <w:t>、会议服务保密。对会议召开的有关情况，不该问的不能问、不该听的不能听、不该看的不能看，对会议使用过的资料、文件、草稿纸等文字、音像、数据资料保密，不能泄露。</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、会后做到“三清三关”：及时清除会议桌上的物品、清除会议室内的垃圾、清除可能出现的隐患</w:t>
      </w:r>
      <w:r>
        <w:rPr>
          <w:rFonts w:ascii="宋体" w:hAnsi="宋体" w:cs="宋体"/>
          <w:kern w:val="0"/>
          <w:szCs w:val="21"/>
        </w:rPr>
        <w:t>;</w:t>
      </w:r>
      <w:r>
        <w:rPr>
          <w:rFonts w:hint="eastAsia" w:ascii="宋体" w:hAnsi="宋体" w:cs="宋体"/>
          <w:kern w:val="0"/>
          <w:szCs w:val="21"/>
        </w:rPr>
        <w:t>关电器、关电源、关锁门窗。</w:t>
      </w:r>
    </w:p>
    <w:p>
      <w:pPr>
        <w:adjustRightInd w:val="0"/>
        <w:snapToGrid w:val="0"/>
        <w:spacing w:line="400" w:lineRule="exact"/>
        <w:ind w:firstLine="411" w:firstLineChars="196"/>
        <w:outlineLvl w:val="1"/>
        <w:rPr>
          <w:rFonts w:ascii="宋体" w:cs="宋体"/>
          <w:b/>
          <w:kern w:val="0"/>
          <w:szCs w:val="21"/>
        </w:rPr>
      </w:pPr>
      <w:r>
        <w:rPr>
          <w:rFonts w:hint="eastAsia" w:ascii="宋体" w:hAnsi="宋体" w:cs="宋体"/>
          <w:b/>
          <w:kern w:val="0"/>
          <w:szCs w:val="21"/>
        </w:rPr>
        <w:t>三、安全服务内容和标准</w:t>
      </w:r>
    </w:p>
    <w:p>
      <w:pPr>
        <w:widowControl/>
        <w:adjustRightInd w:val="0"/>
        <w:snapToGrid w:val="0"/>
        <w:spacing w:line="400" w:lineRule="exact"/>
        <w:ind w:firstLine="315" w:firstLineChars="150"/>
        <w:jc w:val="left"/>
        <w:rPr>
          <w:rFonts w:ascii="宋体" w:cs="宋体"/>
          <w:kern w:val="0"/>
          <w:szCs w:val="21"/>
        </w:rPr>
      </w:pPr>
      <w:r>
        <w:rPr>
          <w:rFonts w:hint="eastAsia" w:ascii="宋体" w:hAnsi="宋体" w:cs="宋体"/>
          <w:kern w:val="0"/>
          <w:szCs w:val="21"/>
        </w:rPr>
        <w:t>（一）安保人员统一着装，佩戴胸卡，仪容仪表良好，语言文明友善，服务亲切周到，技能娴熟，训练有素。</w:t>
      </w:r>
      <w:r>
        <w:rPr>
          <w:rFonts w:ascii="宋体" w:hAnsi="宋体" w:cs="宋体"/>
          <w:kern w:val="0"/>
          <w:szCs w:val="21"/>
        </w:rPr>
        <w:t>24</w:t>
      </w:r>
      <w:r>
        <w:rPr>
          <w:rFonts w:hint="eastAsia" w:ascii="宋体" w:hAnsi="宋体" w:cs="宋体"/>
          <w:kern w:val="0"/>
          <w:szCs w:val="21"/>
        </w:rPr>
        <w:t>小时值班，负责大门值班岗、地下停车场岗、消防监控值班岗、办证大厅值班岗、</w:t>
      </w:r>
      <w:r>
        <w:rPr>
          <w:rFonts w:ascii="宋体" w:hAnsi="宋体" w:cs="宋体"/>
          <w:kern w:val="0"/>
          <w:szCs w:val="21"/>
        </w:rPr>
        <w:t>16</w:t>
      </w:r>
      <w:r>
        <w:rPr>
          <w:rFonts w:hint="eastAsia" w:ascii="宋体" w:hAnsi="宋体" w:cs="宋体"/>
          <w:kern w:val="0"/>
          <w:szCs w:val="21"/>
        </w:rPr>
        <w:t>楼值班岗、</w:t>
      </w:r>
      <w:r>
        <w:rPr>
          <w:rFonts w:ascii="宋体" w:hAnsi="宋体" w:cs="宋体"/>
          <w:kern w:val="0"/>
          <w:szCs w:val="21"/>
        </w:rPr>
        <w:t>17</w:t>
      </w:r>
      <w:r>
        <w:rPr>
          <w:rFonts w:hint="eastAsia" w:ascii="宋体" w:hAnsi="宋体" w:cs="宋体"/>
          <w:kern w:val="0"/>
          <w:szCs w:val="21"/>
        </w:rPr>
        <w:t>楼值班岗、巡逻岗等岗位的人员值班。</w:t>
      </w:r>
    </w:p>
    <w:p>
      <w:pPr>
        <w:adjustRightInd w:val="0"/>
        <w:snapToGrid w:val="0"/>
        <w:spacing w:line="400" w:lineRule="exact"/>
        <w:ind w:firstLine="420" w:firstLineChars="200"/>
        <w:rPr>
          <w:rFonts w:ascii="宋体" w:cs="宋体"/>
          <w:kern w:val="0"/>
          <w:szCs w:val="21"/>
        </w:rPr>
      </w:pPr>
      <w:r>
        <w:rPr>
          <w:rFonts w:hint="eastAsia" w:ascii="宋体" w:hAnsi="宋体" w:cs="宋体"/>
          <w:kern w:val="0"/>
          <w:szCs w:val="21"/>
        </w:rPr>
        <w:t>（二）安全防范管理服务、办公秩序维护管理服务、物品出入管理服务</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szCs w:val="21"/>
        </w:rPr>
        <w:t>项目</w:t>
      </w:r>
      <w:r>
        <w:rPr>
          <w:rFonts w:hint="eastAsia" w:ascii="宋体" w:hAnsi="宋体" w:cs="宋体"/>
          <w:kern w:val="0"/>
          <w:szCs w:val="21"/>
        </w:rPr>
        <w:t>管理区域实行全方位治安安全防范，对来访办事人员实行出入登记，对上访人员进行秩序维护，防止扰乱正常办公秩序，禁止上门推销、派发小广告等；</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、大门岗、消防监控值班室、地下停车场岗、巡逻岗实行</w:t>
      </w:r>
      <w:r>
        <w:rPr>
          <w:rFonts w:ascii="宋体" w:hAnsi="宋体" w:cs="宋体"/>
          <w:kern w:val="0"/>
          <w:szCs w:val="21"/>
        </w:rPr>
        <w:t>24</w:t>
      </w:r>
      <w:r>
        <w:rPr>
          <w:rFonts w:hint="eastAsia" w:ascii="宋体" w:hAnsi="宋体" w:cs="宋体"/>
          <w:kern w:val="0"/>
          <w:szCs w:val="21"/>
        </w:rPr>
        <w:t>小时安保员值勤制度；</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、公共区域实施</w:t>
      </w:r>
      <w:r>
        <w:rPr>
          <w:rFonts w:ascii="宋体" w:hAnsi="宋体" w:cs="宋体"/>
          <w:kern w:val="0"/>
          <w:szCs w:val="21"/>
        </w:rPr>
        <w:t>24</w:t>
      </w:r>
      <w:r>
        <w:rPr>
          <w:rFonts w:hint="eastAsia" w:ascii="宋体" w:hAnsi="宋体" w:cs="宋体"/>
          <w:kern w:val="0"/>
          <w:szCs w:val="21"/>
        </w:rPr>
        <w:t>小时、定时定路线的安全巡逻管理服务，每日不少于</w:t>
      </w:r>
      <w:r>
        <w:rPr>
          <w:rFonts w:ascii="宋体" w:hAnsi="宋体" w:cs="宋体"/>
          <w:kern w:val="0"/>
          <w:szCs w:val="21"/>
        </w:rPr>
        <w:t>8</w:t>
      </w:r>
      <w:r>
        <w:rPr>
          <w:rFonts w:hint="eastAsia" w:ascii="宋体" w:hAnsi="宋体" w:cs="宋体"/>
          <w:kern w:val="0"/>
          <w:szCs w:val="21"/>
        </w:rPr>
        <w:t>次，重点部位每小时巡查一次；对可疑人员进行询问，并有权将其劝离出辖区；对可疑对象通知相关部门，控制违章现象的发生；</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、辖区内设置安全警示标志；</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、对出入本</w:t>
      </w:r>
      <w:r>
        <w:rPr>
          <w:rFonts w:hint="eastAsia" w:ascii="宋体" w:hAnsi="宋体"/>
          <w:szCs w:val="21"/>
        </w:rPr>
        <w:t>项目</w:t>
      </w:r>
      <w:r>
        <w:rPr>
          <w:rFonts w:hint="eastAsia" w:ascii="宋体" w:hAnsi="宋体" w:cs="宋体"/>
          <w:kern w:val="0"/>
          <w:szCs w:val="21"/>
        </w:rPr>
        <w:t>管理区内的物品，实行“出入签单制度”，限制无确认物品搬运；</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、未经许可，严禁废旧物品收购、家电维修、物品兜售等小贩进入本项目管理区。</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（三）消防安全防范管理服务</w:t>
      </w:r>
    </w:p>
    <w:p>
      <w:pPr>
        <w:adjustRightInd w:val="0"/>
        <w:snapToGrid w:val="0"/>
        <w:spacing w:line="400" w:lineRule="exact"/>
        <w:ind w:firstLine="420" w:firstLineChars="200"/>
        <w:rPr>
          <w:rFonts w:ascii="宋体" w:cs="宋体"/>
          <w:kern w:val="0"/>
          <w:szCs w:val="21"/>
        </w:rPr>
      </w:pPr>
      <w:r>
        <w:rPr>
          <w:rFonts w:hint="eastAsia" w:ascii="宋体" w:hAnsi="宋体" w:cs="宋体"/>
          <w:kern w:val="0"/>
          <w:szCs w:val="21"/>
        </w:rPr>
        <w:t>定期检查、维护消防设施设备，消防人员至少</w:t>
      </w:r>
      <w:r>
        <w:rPr>
          <w:rFonts w:ascii="宋体" w:hAnsi="宋体" w:cs="宋体"/>
          <w:kern w:val="0"/>
          <w:szCs w:val="21"/>
        </w:rPr>
        <w:t>6</w:t>
      </w:r>
      <w:r>
        <w:rPr>
          <w:rFonts w:hint="eastAsia" w:ascii="宋体" w:hAnsi="宋体" w:cs="宋体"/>
          <w:kern w:val="0"/>
          <w:szCs w:val="21"/>
        </w:rPr>
        <w:t>人持消防培训合格证。每年至少组织一次大型消防综合培训演练，每月开展消防检查、宣传，及时消除水灾隐患；组建义务消防队，配合消防部门工作。</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（四）公共秩序、交通组织、车辆停放管理服务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、对进出本</w:t>
      </w:r>
      <w:r>
        <w:rPr>
          <w:rFonts w:hint="eastAsia" w:ascii="宋体" w:hAnsi="宋体"/>
          <w:szCs w:val="21"/>
        </w:rPr>
        <w:t>项目</w:t>
      </w:r>
      <w:r>
        <w:rPr>
          <w:rFonts w:hint="eastAsia" w:ascii="宋体" w:hAnsi="宋体" w:cs="宋体"/>
          <w:kern w:val="0"/>
          <w:szCs w:val="21"/>
        </w:rPr>
        <w:t>的人员实行证、卡登记管理。即：办公人员持工作证出入，外来人员实行证件登记；</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、对本</w:t>
      </w:r>
      <w:r>
        <w:rPr>
          <w:rFonts w:hint="eastAsia" w:ascii="宋体" w:hAnsi="宋体"/>
          <w:szCs w:val="21"/>
        </w:rPr>
        <w:t>项目</w:t>
      </w:r>
      <w:r>
        <w:rPr>
          <w:rFonts w:hint="eastAsia" w:ascii="宋体" w:hAnsi="宋体" w:cs="宋体"/>
          <w:kern w:val="0"/>
          <w:szCs w:val="21"/>
        </w:rPr>
        <w:t>管理区机动车辆实行出入验证：对外来机动车登记发卡；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、对出入本区的机动车辆进行引导，行驶有序并停放在指定位置，非机动车辆停放整齐有序。</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（五）突发事件应急处理</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、对消防、治安安全、公共秩序等方面的突发事件制定切实可行的应急预案，如有突发事件及时报告厅机关服务中心安保科和相关部门，并及时协助采取相应措施；</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、负责水浸、失火、治安等事故事件的控制，配合解决工作等；</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、负责其他突发事件的应急处理。</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、火警。发生火灾时：</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）立即报警并向甲方安保科报告；</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）组织队员加强警戒，维护好现场秩序，有序疏散群众；</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）充分利用现有的消防器材进行抢险作业；</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）在现场领导的统一组织下开展安防工作；</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）配合相关部门做好善后工作。</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5</w:t>
      </w:r>
      <w:r>
        <w:rPr>
          <w:rFonts w:hint="eastAsia" w:ascii="宋体" w:hAnsi="宋体" w:cs="宋体"/>
          <w:kern w:val="0"/>
          <w:szCs w:val="21"/>
        </w:rPr>
        <w:t>、群体性事件。发生斗殴、骚乱、上访等群体性事件时：</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）立即报警并向甲方安保科报告；</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）维护现场秩序，有序疏散围观人员；</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）对伤员进行施救；</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）组织队员加强警戒和巡逻；</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）配合警方控制现场局面；</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）在现场领导的统一指挥下开展工作。</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6</w:t>
      </w:r>
      <w:r>
        <w:rPr>
          <w:rFonts w:hint="eastAsia" w:ascii="宋体" w:hAnsi="宋体" w:cs="宋体"/>
          <w:kern w:val="0"/>
          <w:szCs w:val="21"/>
        </w:rPr>
        <w:t>、盗警。发生盗窃案件时：</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）立即报警并向甲方安保科报告；</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）保护好现场，加强警戒，疏散围观人员；</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）在现场领导的统一指挥下开展工作；</w:t>
      </w:r>
    </w:p>
    <w:p>
      <w:pPr>
        <w:widowControl/>
        <w:adjustRightInd w:val="0"/>
        <w:snapToGrid w:val="0"/>
        <w:spacing w:line="400" w:lineRule="exact"/>
        <w:ind w:firstLine="420" w:firstLineChars="200"/>
        <w:jc w:val="left"/>
        <w:outlineLvl w:val="2"/>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）配合公安部门做好相关工作。</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7</w:t>
      </w:r>
      <w:r>
        <w:rPr>
          <w:rFonts w:hint="eastAsia" w:ascii="宋体" w:hAnsi="宋体" w:cs="宋体"/>
          <w:kern w:val="0"/>
          <w:szCs w:val="21"/>
        </w:rPr>
        <w:t>、一旦发生事故案件，负责人必须在第一时间赶到现场，协助甲方、配合公安机关做好相关工作。协助甲方对应急事件的调查处理，人员伤亡救助和财产损失统计等，协助处理善后工作等。</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（六）其他要求</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加强安保员的组织纪律、思想教育工作。每月进行一次专题教育，教育内容以职业道德、爱岗敬业、遵纪守法等为主，由公司领导备课主讲。着重、逐步解决安保员的思想觉悟问题，从而增强安保员的责任意识、法纪意识和服务意识。</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、加强检查监督工作。对安保员履行职责情况进行检查、指导，每月不少于</w:t>
      </w:r>
      <w:r>
        <w:rPr>
          <w:rFonts w:ascii="宋体" w:hAnsi="宋体" w:cs="宋体"/>
          <w:kern w:val="0"/>
          <w:szCs w:val="21"/>
        </w:rPr>
        <w:t>2</w:t>
      </w:r>
      <w:r>
        <w:rPr>
          <w:rFonts w:hint="eastAsia" w:ascii="宋体" w:hAnsi="宋体" w:cs="宋体"/>
          <w:kern w:val="0"/>
          <w:szCs w:val="21"/>
        </w:rPr>
        <w:t>次，不定期进行督查，形成有效的监督管理机制，及时发现和解决存在的问题。</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每月组织一次安保员业务训练，提高秩序维护服务水平。班长每周组织召开一次班务会，对本周的工作情况进行讲评，总结经验，促优改缺，提出改进工作的具体要求和建议，结合工作实际，拟定相关的业务培训内容进行培训。</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、加强对安保员组织纪律、思想教育的管理工作，不断提高队伍素质，努力提升秩序维护服务质量，充分展现本公司秩序维护的良好形象。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5</w:t>
      </w:r>
      <w:r>
        <w:rPr>
          <w:rFonts w:hint="eastAsia" w:ascii="宋体" w:hAnsi="宋体" w:cs="宋体"/>
          <w:kern w:val="0"/>
          <w:szCs w:val="21"/>
        </w:rPr>
        <w:t>、做好安保队伍的业务培训工作，不断提高安保员的业务素质和处事能力，及时发现安全隐患，果断、妥善处置各种意外情况。</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6</w:t>
      </w:r>
      <w:r>
        <w:rPr>
          <w:rFonts w:hint="eastAsia" w:ascii="宋体" w:hAnsi="宋体" w:cs="宋体"/>
          <w:kern w:val="0"/>
          <w:szCs w:val="21"/>
        </w:rPr>
        <w:t>、加强业务培训工作。安保员上岗前，负责组织针对甲方具体情况的专门培训。</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7</w:t>
      </w:r>
      <w:r>
        <w:rPr>
          <w:rFonts w:hint="eastAsia" w:ascii="宋体" w:hAnsi="宋体" w:cs="宋体"/>
          <w:kern w:val="0"/>
          <w:szCs w:val="21"/>
        </w:rPr>
        <w:t>、落实考评制度。乙方主动配合甲方对安保员的工作情况进行监督和管理，甲方不定期进行检查乙方值勤情况，如发现安保员在履行安保秩序维护服务中有违规违纪现象（包括上班时间迟到、早退、旷工、玩手机、睡觉、饮酒等），甲方每发现一次，每次在服务费中扣除</w:t>
      </w:r>
      <w:r>
        <w:rPr>
          <w:rFonts w:ascii="宋体" w:hAnsi="宋体" w:cs="宋体"/>
          <w:kern w:val="0"/>
          <w:szCs w:val="21"/>
        </w:rPr>
        <w:t>5</w:t>
      </w:r>
      <w:r>
        <w:rPr>
          <w:rFonts w:ascii="宋体" w:cs="宋体"/>
          <w:kern w:val="0"/>
          <w:szCs w:val="21"/>
        </w:rPr>
        <w:t>00</w:t>
      </w:r>
      <w:r>
        <w:rPr>
          <w:rFonts w:hint="eastAsia" w:ascii="宋体" w:hAnsi="宋体" w:cs="宋体"/>
          <w:kern w:val="0"/>
          <w:szCs w:val="21"/>
        </w:rPr>
        <w:t>元。以此类推。对安保员不履行职责或违法违纪的，视情节轻重，给予批评、教育直至解除聘用合同的处分。对安保员当月履行职责和完成工作情况进行考评，考评结果将作为当月工资发放的主要依据。考评结果满意即全额发放当月工资。</w:t>
      </w:r>
    </w:p>
    <w:p>
      <w:pPr>
        <w:widowControl/>
        <w:adjustRightInd w:val="0"/>
        <w:snapToGrid w:val="0"/>
        <w:spacing w:line="400" w:lineRule="exact"/>
        <w:ind w:firstLine="420" w:firstLineChars="200"/>
        <w:jc w:val="left"/>
        <w:rPr>
          <w:rFonts w:ascii="宋体" w:cs="宋体"/>
          <w:b/>
          <w:kern w:val="0"/>
          <w:szCs w:val="21"/>
        </w:rPr>
      </w:pPr>
      <w:r>
        <w:rPr>
          <w:rFonts w:ascii="宋体" w:hAnsi="宋体" w:cs="宋体"/>
          <w:kern w:val="0"/>
          <w:szCs w:val="21"/>
        </w:rPr>
        <w:t>8</w:t>
      </w:r>
      <w:r>
        <w:rPr>
          <w:rFonts w:hint="eastAsia" w:ascii="宋体" w:hAnsi="宋体" w:cs="宋体"/>
          <w:kern w:val="0"/>
          <w:szCs w:val="21"/>
        </w:rPr>
        <w:t>、安保员在当班期间要认真履行职责，维护好甲方的财物安全。若确因安保员工作失职，造成甲方经济损失的，经公安机关认定，乙方负与失职责任相应赔偿。</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9</w:t>
      </w:r>
      <w:r>
        <w:rPr>
          <w:rFonts w:hint="eastAsia" w:ascii="宋体" w:hAnsi="宋体" w:cs="宋体"/>
          <w:kern w:val="0"/>
          <w:szCs w:val="21"/>
        </w:rPr>
        <w:t>、负责自备秩序维护用的胶棍、手电筒、巡逻交通工具等。妥善保管和正确使用甲方提供的其它秩序维护设备用品（如有），造成人为损坏的由乙方负责。</w:t>
      </w:r>
    </w:p>
    <w:p>
      <w:pPr>
        <w:widowControl/>
        <w:adjustRightInd w:val="0"/>
        <w:snapToGrid w:val="0"/>
        <w:spacing w:line="400" w:lineRule="exact"/>
        <w:ind w:firstLine="420" w:firstLineChars="200"/>
        <w:jc w:val="left"/>
        <w:rPr>
          <w:rFonts w:asci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、为安保员购买意外伤害险和意外医疗保险。</w:t>
      </w:r>
    </w:p>
    <w:p>
      <w:pPr>
        <w:adjustRightInd w:val="0"/>
        <w:snapToGrid w:val="0"/>
        <w:spacing w:line="400" w:lineRule="exact"/>
        <w:ind w:firstLine="411" w:firstLineChars="196"/>
        <w:outlineLvl w:val="1"/>
        <w:rPr>
          <w:rFonts w:ascii="宋体" w:cs="宋体"/>
          <w:b/>
          <w:kern w:val="0"/>
          <w:szCs w:val="21"/>
        </w:rPr>
      </w:pPr>
      <w:r>
        <w:rPr>
          <w:rFonts w:hint="eastAsia" w:ascii="宋体" w:hAnsi="宋体" w:cs="宋体"/>
          <w:b/>
          <w:kern w:val="0"/>
          <w:szCs w:val="21"/>
        </w:rPr>
        <w:t>四、工程维修服务内容和标准</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（一）工程人员统一着装，佩戴胸卡，仪容仪表良好，语言文明友善，服务亲切周到，技能娴熟，训练有素。</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（二）公共和室内设施设备的管理、维修、养护和日常运行</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、共用设施设备运转正常，维护良好，有设备台账、运行记录、检查记录、维修记录、保养记录；对设备故障及重大或突发性事件有应急预案和现场处理措施、处理记录；</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、水、电、电梯、中央空调、监控等设备运行人员技能熟练，严格遵守操作规程及保养规范；</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、急修</w:t>
      </w:r>
      <w:r>
        <w:rPr>
          <w:rFonts w:ascii="宋体" w:hAnsi="宋体" w:cs="宋体"/>
          <w:kern w:val="0"/>
          <w:szCs w:val="21"/>
        </w:rPr>
        <w:t>15</w:t>
      </w:r>
      <w:r>
        <w:rPr>
          <w:rFonts w:hint="eastAsia" w:ascii="宋体" w:hAnsi="宋体" w:cs="宋体"/>
          <w:kern w:val="0"/>
          <w:szCs w:val="21"/>
        </w:rPr>
        <w:t>分内到达，小修一小时内修复，中修</w:t>
      </w:r>
      <w:r>
        <w:rPr>
          <w:rFonts w:ascii="宋体" w:hAnsi="宋体" w:cs="宋体"/>
          <w:kern w:val="0"/>
          <w:szCs w:val="21"/>
        </w:rPr>
        <w:t>1</w:t>
      </w:r>
      <w:r>
        <w:rPr>
          <w:rFonts w:hint="eastAsia" w:ascii="宋体" w:hAnsi="宋体" w:cs="宋体"/>
          <w:kern w:val="0"/>
          <w:szCs w:val="21"/>
        </w:rPr>
        <w:t>至</w:t>
      </w:r>
      <w:r>
        <w:rPr>
          <w:rFonts w:ascii="宋体" w:hAnsi="宋体" w:cs="宋体"/>
          <w:kern w:val="0"/>
          <w:szCs w:val="21"/>
        </w:rPr>
        <w:t>2</w:t>
      </w:r>
      <w:r>
        <w:rPr>
          <w:rFonts w:hint="eastAsia" w:ascii="宋体" w:hAnsi="宋体" w:cs="宋体"/>
          <w:kern w:val="0"/>
          <w:szCs w:val="21"/>
        </w:rPr>
        <w:t>天时间内完成，大修和更新改造有详细可行维修方案并根据维修方案及时维修；</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、雨水井、化粪池每月检查</w:t>
      </w:r>
      <w:r>
        <w:rPr>
          <w:rFonts w:ascii="宋体" w:hAnsi="宋体" w:cs="宋体"/>
          <w:kern w:val="0"/>
          <w:szCs w:val="21"/>
        </w:rPr>
        <w:t>1</w:t>
      </w:r>
      <w:r>
        <w:rPr>
          <w:rFonts w:hint="eastAsia" w:ascii="宋体" w:hAnsi="宋体" w:cs="宋体"/>
          <w:kern w:val="0"/>
          <w:szCs w:val="21"/>
        </w:rPr>
        <w:t>次，根据需要定期清理疏通，保持通畅，无堵塞外溢；</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5</w:t>
      </w:r>
      <w:r>
        <w:rPr>
          <w:rFonts w:hint="eastAsia" w:ascii="宋体" w:hAnsi="宋体" w:cs="宋体"/>
          <w:kern w:val="0"/>
          <w:szCs w:val="21"/>
        </w:rPr>
        <w:t>、供配电系统：出现故障，以最快时间内排除；限电、停电（相关部门告之情况下）按规定提前两天通知业主；</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6</w:t>
      </w:r>
      <w:r>
        <w:rPr>
          <w:rFonts w:hint="eastAsia" w:ascii="宋体" w:hAnsi="宋体" w:cs="宋体"/>
          <w:kern w:val="0"/>
          <w:szCs w:val="21"/>
        </w:rPr>
        <w:t>、限水、停水（相关部门告之情况下）须提前一天通知用户；</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7</w:t>
      </w:r>
      <w:r>
        <w:rPr>
          <w:rFonts w:hint="eastAsia" w:ascii="宋体" w:hAnsi="宋体" w:cs="宋体"/>
          <w:kern w:val="0"/>
          <w:szCs w:val="21"/>
        </w:rPr>
        <w:t>、消防控制中心及消防系统配备齐全，完好无损，可随时启用；</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8</w:t>
      </w:r>
      <w:r>
        <w:rPr>
          <w:rFonts w:hint="eastAsia" w:ascii="宋体" w:hAnsi="宋体" w:cs="宋体"/>
          <w:kern w:val="0"/>
          <w:szCs w:val="21"/>
        </w:rPr>
        <w:t>、景观灯、路灯等公共照明设备完好率</w:t>
      </w:r>
      <w:r>
        <w:rPr>
          <w:rFonts w:ascii="宋体" w:hAnsi="宋体" w:cs="宋体"/>
          <w:kern w:val="0"/>
          <w:szCs w:val="21"/>
        </w:rPr>
        <w:t>98%</w:t>
      </w:r>
      <w:r>
        <w:rPr>
          <w:rFonts w:hint="eastAsia" w:ascii="宋体" w:hAnsi="宋体" w:cs="宋体"/>
          <w:kern w:val="0"/>
          <w:szCs w:val="21"/>
        </w:rPr>
        <w:t>以上，按规定时间定时开关；</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9</w:t>
      </w:r>
      <w:r>
        <w:rPr>
          <w:rFonts w:hint="eastAsia" w:ascii="宋体" w:hAnsi="宋体" w:cs="宋体"/>
          <w:kern w:val="0"/>
          <w:szCs w:val="21"/>
        </w:rPr>
        <w:t>、安防监控设备运行正常；</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10</w:t>
      </w:r>
      <w:r>
        <w:rPr>
          <w:rFonts w:hint="eastAsia" w:ascii="宋体" w:hAnsi="宋体" w:cs="宋体"/>
          <w:kern w:val="0"/>
          <w:szCs w:val="21"/>
        </w:rPr>
        <w:t>、会议音响、投影设备运行正常。</w:t>
      </w:r>
    </w:p>
    <w:p>
      <w:pPr>
        <w:widowControl/>
        <w:adjustRightInd w:val="0"/>
        <w:snapToGrid w:val="0"/>
        <w:spacing w:line="400" w:lineRule="exact"/>
        <w:ind w:firstLine="315" w:firstLineChars="150"/>
        <w:jc w:val="left"/>
        <w:rPr>
          <w:rFonts w:ascii="宋体" w:cs="宋体"/>
          <w:kern w:val="0"/>
          <w:szCs w:val="21"/>
        </w:rPr>
      </w:pPr>
      <w:r>
        <w:rPr>
          <w:rFonts w:hint="eastAsia" w:ascii="宋体" w:hAnsi="宋体" w:cs="宋体"/>
          <w:kern w:val="0"/>
          <w:szCs w:val="21"/>
        </w:rPr>
        <w:t>（三）维修养护管理服务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、维修人员礼貌服务，施工区域尽量缩小，完工后自行清理现场，待业主确认后方可离场；</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、实行</w:t>
      </w:r>
      <w:r>
        <w:rPr>
          <w:rFonts w:ascii="宋体" w:hAnsi="宋体" w:cs="宋体"/>
          <w:kern w:val="0"/>
          <w:szCs w:val="21"/>
        </w:rPr>
        <w:t>24</w:t>
      </w:r>
      <w:r>
        <w:rPr>
          <w:rFonts w:hint="eastAsia" w:ascii="宋体" w:hAnsi="宋体" w:cs="宋体"/>
          <w:kern w:val="0"/>
          <w:szCs w:val="21"/>
        </w:rPr>
        <w:t>小时报修值班制度。预约维修报修按双方约定时间到达现场，回访率</w:t>
      </w:r>
      <w:r>
        <w:rPr>
          <w:rFonts w:ascii="宋体" w:hAnsi="宋体" w:cs="宋体"/>
          <w:kern w:val="0"/>
          <w:szCs w:val="21"/>
        </w:rPr>
        <w:t>95%</w:t>
      </w:r>
      <w:r>
        <w:rPr>
          <w:rFonts w:hint="eastAsia" w:ascii="宋体" w:hAnsi="宋体" w:cs="宋体"/>
          <w:kern w:val="0"/>
          <w:szCs w:val="21"/>
        </w:rPr>
        <w:t>以上，满意率</w:t>
      </w:r>
      <w:r>
        <w:rPr>
          <w:rFonts w:ascii="宋体" w:hAnsi="宋体" w:cs="宋体"/>
          <w:kern w:val="0"/>
          <w:szCs w:val="21"/>
        </w:rPr>
        <w:t>95%</w:t>
      </w:r>
      <w:r>
        <w:rPr>
          <w:rFonts w:hint="eastAsia" w:ascii="宋体" w:hAnsi="宋体" w:cs="宋体"/>
          <w:kern w:val="0"/>
          <w:szCs w:val="21"/>
        </w:rPr>
        <w:t>以上。</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、按现场实况不能立即维修的，给予业主满意解释及所需维修时间；若需要等待原厂零配件进行维修，亦应采取其他补救办法，尽量减低业主的不方便（若为有偿服务仅收取成本及人工费）。</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（四）公共部位的维修管理服务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、负责广西建设大厦共用设施、设备维修养护：建立共用设施、设备档案</w:t>
      </w:r>
      <w:r>
        <w:rPr>
          <w:rFonts w:ascii="宋体" w:hAnsi="宋体" w:cs="宋体"/>
          <w:kern w:val="0"/>
          <w:szCs w:val="21"/>
        </w:rPr>
        <w:t>(</w:t>
      </w:r>
      <w:r>
        <w:rPr>
          <w:rFonts w:hint="eastAsia" w:ascii="宋体" w:hAnsi="宋体" w:cs="宋体"/>
          <w:kern w:val="0"/>
          <w:szCs w:val="21"/>
        </w:rPr>
        <w:t>台帐</w:t>
      </w:r>
      <w:r>
        <w:rPr>
          <w:rFonts w:ascii="宋体" w:hAnsi="宋体" w:cs="宋体"/>
          <w:kern w:val="0"/>
          <w:szCs w:val="21"/>
        </w:rPr>
        <w:t>)</w:t>
      </w:r>
      <w:r>
        <w:rPr>
          <w:rFonts w:hint="eastAsia" w:ascii="宋体" w:hAnsi="宋体" w:cs="宋体"/>
          <w:kern w:val="0"/>
          <w:szCs w:val="21"/>
        </w:rPr>
        <w:t>，设施设备的运行、检查、维修、保养等记录齐全。设施设备标志齐全、规范，责任人明确；操作维护人员严格执行设施设备操作规程及保养规范；设施设备运行正常。</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对广西建设大厦共用设施设备定期组织巡查，做好巡查记录，需要维修，属于小修范围的，及时组织修复；属于大、中修范围或者需要更新改造的，及时编制维修、更新改造计划，向甲方提出报告与建议，根据甲方的决定，协助维修或者更新改造。</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、负责广西建设大厦电梯设备日常管理，定期检查电梯设备，发生突发事件时，及时采取措施控制并立即通知专业维保单位维修。</w:t>
      </w:r>
      <w:r>
        <w:rPr>
          <w:rFonts w:hint="eastAsia"/>
        </w:rPr>
        <w:t>负责维修巡检特种设备（电梯类）人员必须持有中华人民共和国特种设备安全管理和作业人员证，确保电梯正常运转及使用。</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、负责广西建设大厦中央空调的管理，中央空调的开启根据季节变化情况，对空调的温度进行合理设置，减少电能损耗。定期对空调系统设备进行维护保养，对空调设备小故障检查维修。</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5</w:t>
      </w:r>
      <w:r>
        <w:rPr>
          <w:rFonts w:hint="eastAsia" w:ascii="宋体" w:hAnsi="宋体" w:cs="宋体"/>
          <w:kern w:val="0"/>
          <w:szCs w:val="21"/>
        </w:rPr>
        <w:t>、负责广西建设大厦供水房设备设施维护，防止跑、冒、滴、漏，对供水系统管路、水泵、水箱、阀门等进行日常维护，每天要有检查记录；每月保养、维护、清洁不少于两次；每年两次清洗二次供水水池，并取得供水卫生合格证。</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6</w:t>
      </w:r>
      <w:r>
        <w:rPr>
          <w:rFonts w:hint="eastAsia" w:ascii="宋体" w:hAnsi="宋体" w:cs="宋体"/>
          <w:kern w:val="0"/>
          <w:szCs w:val="21"/>
        </w:rPr>
        <w:t>、负责广西建设大厦用水设备和消防加压水泵、管道的日常维护管理，检查水表的正常运行情况，按时认真登记记录好每月用水的情况，发现有水龙头损坏、水管破裂漏水等现象，及时通知维修或更换。</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7</w:t>
      </w:r>
      <w:r>
        <w:rPr>
          <w:rFonts w:hint="eastAsia" w:ascii="宋体" w:hAnsi="宋体" w:cs="宋体"/>
          <w:kern w:val="0"/>
          <w:szCs w:val="21"/>
        </w:rPr>
        <w:t>、负责广西建设大厦排水系统的日常管理，每周定期对排水管进行疏通、养护及清除污垢，保证室内外排水系统畅通，保证汛期道路、设备间无积水和浸泡的现象发生；化粪池每月巡查</w:t>
      </w:r>
      <w:r>
        <w:rPr>
          <w:rFonts w:ascii="宋体" w:hAnsi="宋体" w:cs="宋体"/>
          <w:kern w:val="0"/>
          <w:szCs w:val="21"/>
        </w:rPr>
        <w:t>1</w:t>
      </w:r>
      <w:r>
        <w:rPr>
          <w:rFonts w:hint="eastAsia" w:ascii="宋体" w:hAnsi="宋体" w:cs="宋体"/>
          <w:kern w:val="0"/>
          <w:szCs w:val="21"/>
        </w:rPr>
        <w:t>次，每季清掏一次。排污管道畅通，排污井内无积物浮于面上，池盖无污渍、污物，清理后及时清洁现场。每季度对排污管疏通</w:t>
      </w:r>
      <w:r>
        <w:rPr>
          <w:rFonts w:ascii="宋体" w:hAnsi="宋体" w:cs="宋体"/>
          <w:kern w:val="0"/>
          <w:szCs w:val="21"/>
        </w:rPr>
        <w:t>1</w:t>
      </w:r>
      <w:r>
        <w:rPr>
          <w:rFonts w:hint="eastAsia" w:ascii="宋体" w:hAnsi="宋体" w:cs="宋体"/>
          <w:kern w:val="0"/>
          <w:szCs w:val="21"/>
        </w:rPr>
        <w:t>次，清理结束地面冲洗干净。清理时地面竖警示牌，必要时加护拦。清理后达到管道内壁无粘附物，井底无沉淀物，水面无漂浮物，水流畅通，井盖上无污渍、污物。</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8</w:t>
      </w:r>
      <w:r>
        <w:rPr>
          <w:rFonts w:hint="eastAsia" w:ascii="宋体" w:hAnsi="宋体" w:cs="宋体"/>
          <w:kern w:val="0"/>
          <w:szCs w:val="21"/>
        </w:rPr>
        <w:t>、负责广西建设大厦配电房设备日常管理：严格执行南宁市供电部门用电管理制度，工程维护员必须持证上岗；熟悉配电设备状况、操作方法和安全注意事项；熟悉供电系统高、低压电器设备、电线电缆维护维修；做好配电房的防水、防潮工作，堵塞漏洞，严防老鼠等小动物进入配电室。</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9</w:t>
      </w:r>
      <w:r>
        <w:rPr>
          <w:rFonts w:hint="eastAsia" w:ascii="宋体" w:hAnsi="宋体" w:cs="宋体"/>
          <w:kern w:val="0"/>
          <w:szCs w:val="21"/>
        </w:rPr>
        <w:t>、负责广西建设大厦发电机房发电设备日常管理，发电机每月检查试运行不少于一次，有检查保养记录；因外部故障停电时能够及时启动发电机发电，保障广西建设大厦办公应急用电。</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10</w:t>
      </w:r>
      <w:r>
        <w:rPr>
          <w:rFonts w:hint="eastAsia" w:ascii="宋体" w:hAnsi="宋体" w:cs="宋体"/>
          <w:kern w:val="0"/>
          <w:szCs w:val="21"/>
        </w:rPr>
        <w:t>、负责广西建设大厦公共场所照明设备维护维修，路灯、楼道灯完好率不低于</w:t>
      </w:r>
      <w:r>
        <w:rPr>
          <w:rFonts w:ascii="宋体" w:hAnsi="宋体" w:cs="宋体"/>
          <w:kern w:val="0"/>
          <w:szCs w:val="21"/>
        </w:rPr>
        <w:t>98%</w:t>
      </w:r>
      <w:r>
        <w:rPr>
          <w:rFonts w:hint="eastAsia" w:ascii="宋体" w:hAnsi="宋体" w:cs="宋体"/>
          <w:kern w:val="0"/>
          <w:szCs w:val="21"/>
        </w:rPr>
        <w:t>。根据四季入夜及天明时间的变化情况，及时调整路灯、招牌灯的定时开启和关闭时间，避免用电浪费。每周不少于三次检查公共路灯区域的设备，发现照明损坏的要及时更换。</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11</w:t>
      </w:r>
      <w:r>
        <w:rPr>
          <w:rFonts w:hint="eastAsia" w:ascii="宋体" w:hAnsi="宋体" w:cs="宋体"/>
          <w:kern w:val="0"/>
          <w:szCs w:val="21"/>
        </w:rPr>
        <w:t>、负责广西建设大厦消防监控设施设备的维护、管理，保证消防设施设备处于正常有效使用状态，每天要有运行维护记录。消防设施设备如有故障，影响正常使用，要</w:t>
      </w:r>
      <w:r>
        <w:rPr>
          <w:rFonts w:ascii="宋体" w:hAnsi="宋体" w:cs="宋体"/>
          <w:kern w:val="0"/>
          <w:szCs w:val="21"/>
        </w:rPr>
        <w:t>1</w:t>
      </w:r>
      <w:r>
        <w:rPr>
          <w:rFonts w:hint="eastAsia" w:ascii="宋体" w:hAnsi="宋体" w:cs="宋体"/>
          <w:kern w:val="0"/>
          <w:szCs w:val="21"/>
        </w:rPr>
        <w:t>小时内电话上报，</w:t>
      </w:r>
      <w:r>
        <w:rPr>
          <w:rFonts w:ascii="宋体" w:hAnsi="宋体" w:cs="宋体"/>
          <w:kern w:val="0"/>
          <w:szCs w:val="21"/>
        </w:rPr>
        <w:t>1</w:t>
      </w:r>
      <w:r>
        <w:rPr>
          <w:rFonts w:hint="eastAsia" w:ascii="宋体" w:hAnsi="宋体" w:cs="宋体"/>
          <w:kern w:val="0"/>
          <w:szCs w:val="21"/>
        </w:rPr>
        <w:t>天内书面报告。</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12</w:t>
      </w:r>
      <w:r>
        <w:rPr>
          <w:rFonts w:hint="eastAsia" w:ascii="宋体" w:hAnsi="宋体" w:cs="宋体"/>
          <w:kern w:val="0"/>
          <w:szCs w:val="21"/>
        </w:rPr>
        <w:t>、负责广西建设大厦车辆出入道闸、门禁等交通设施设备的管理，每周检查不少于</w:t>
      </w:r>
      <w:r>
        <w:rPr>
          <w:rFonts w:ascii="宋体" w:hAnsi="宋体" w:cs="宋体"/>
          <w:kern w:val="0"/>
          <w:szCs w:val="21"/>
        </w:rPr>
        <w:t>3</w:t>
      </w:r>
      <w:r>
        <w:rPr>
          <w:rFonts w:hint="eastAsia" w:ascii="宋体" w:hAnsi="宋体" w:cs="宋体"/>
          <w:kern w:val="0"/>
          <w:szCs w:val="21"/>
        </w:rPr>
        <w:t>次，并有检查记录。</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13</w:t>
      </w:r>
      <w:r>
        <w:rPr>
          <w:rFonts w:hint="eastAsia" w:ascii="宋体" w:hAnsi="宋体" w:cs="宋体"/>
          <w:kern w:val="0"/>
          <w:szCs w:val="21"/>
        </w:rPr>
        <w:t>、负责对广西建设大厦房屋建筑进行日常管理，定期检查房屋的安全状况，做好检查记录；定期巡视办公楼以及其他共用部位的门窗、玻璃等，做好巡查记录，并及时维修养护。发现问题及时向甲方报告，提出维修方案或建议，经甲方同意后组织实施。遇紧急情况时，应采取必要的应急措施。</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14</w:t>
      </w:r>
      <w:r>
        <w:rPr>
          <w:rFonts w:hint="eastAsia" w:ascii="宋体" w:hAnsi="宋体" w:cs="宋体"/>
          <w:kern w:val="0"/>
          <w:szCs w:val="21"/>
        </w:rPr>
        <w:t>、每周巡查保护本区域楼宇内公共地方（墙面、地面、天花）、公共设施（电梯、照明、装饰物）等，如属人为损坏，追查并要求肇事者赔偿返修。</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（五）楼宇主体及其配套土建部分维修养护</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、物业服务区域内各路口、楼栋、门牌及其他公共配套设施场地标示齐全、规范、美观；</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、楼宇外檐、屋面保持完好、美观，无违章搭建；</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、设备用房整洁，主要设备设施标识清楚齐全，危机人身安全隐患处有明显标志和防范措施；</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、道路、停车场平整、无坑凹、无杂草，交通标志齐全规范。</w:t>
      </w:r>
    </w:p>
    <w:p>
      <w:pPr>
        <w:adjustRightInd w:val="0"/>
        <w:snapToGrid w:val="0"/>
        <w:spacing w:line="400" w:lineRule="exact"/>
        <w:ind w:firstLine="411" w:firstLineChars="196"/>
        <w:outlineLvl w:val="1"/>
        <w:rPr>
          <w:rFonts w:ascii="宋体" w:cs="宋体"/>
          <w:b/>
          <w:kern w:val="0"/>
          <w:szCs w:val="21"/>
        </w:rPr>
      </w:pPr>
      <w:r>
        <w:rPr>
          <w:rFonts w:hint="eastAsia" w:ascii="宋体" w:hAnsi="宋体" w:cs="宋体"/>
          <w:b/>
          <w:kern w:val="0"/>
          <w:szCs w:val="21"/>
        </w:rPr>
        <w:t>五、卫生保洁服务内容和标准</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（一）保洁员统一着装，佩戴胸卡，仪容仪表良好，语言文明友善，服务亲切周到，技能娴熟，训练有素。负责建设大厦</w:t>
      </w:r>
      <w:r>
        <w:rPr>
          <w:rFonts w:ascii="宋体" w:hAnsi="宋体" w:cs="宋体"/>
          <w:kern w:val="0"/>
          <w:szCs w:val="21"/>
        </w:rPr>
        <w:t>170</w:t>
      </w:r>
      <w:r>
        <w:rPr>
          <w:rFonts w:hint="eastAsia" w:ascii="宋体" w:hAnsi="宋体" w:cs="宋体"/>
          <w:kern w:val="0"/>
          <w:szCs w:val="21"/>
        </w:rPr>
        <w:t>间办公室的卫生清洁，</w:t>
      </w:r>
      <w:r>
        <w:rPr>
          <w:rFonts w:ascii="宋体" w:hAnsi="宋体" w:cs="宋体"/>
          <w:kern w:val="0"/>
          <w:szCs w:val="21"/>
        </w:rPr>
        <w:t>9</w:t>
      </w:r>
      <w:r>
        <w:rPr>
          <w:rFonts w:hint="eastAsia" w:ascii="宋体" w:hAnsi="宋体" w:cs="宋体"/>
          <w:kern w:val="0"/>
          <w:szCs w:val="21"/>
        </w:rPr>
        <w:t>个大小会议室清洁、茶杯清洗消毒，每层楼公共卫生间、走廊清洁，一楼广场、绿化带和</w:t>
      </w:r>
      <w:r>
        <w:rPr>
          <w:rFonts w:ascii="宋体" w:hAnsi="宋体" w:cs="宋体"/>
          <w:kern w:val="0"/>
          <w:szCs w:val="21"/>
        </w:rPr>
        <w:t>26</w:t>
      </w:r>
      <w:r>
        <w:rPr>
          <w:rFonts w:hint="eastAsia" w:ascii="宋体" w:hAnsi="宋体" w:cs="宋体"/>
          <w:kern w:val="0"/>
          <w:szCs w:val="21"/>
        </w:rPr>
        <w:t>楼球馆清洁等。其中需安排</w:t>
      </w:r>
      <w:r>
        <w:rPr>
          <w:rFonts w:ascii="宋体" w:hAnsi="宋体" w:cs="宋体"/>
          <w:kern w:val="0"/>
          <w:szCs w:val="21"/>
        </w:rPr>
        <w:t>3</w:t>
      </w:r>
      <w:r>
        <w:rPr>
          <w:rFonts w:hint="eastAsia" w:ascii="宋体" w:hAnsi="宋体" w:cs="宋体"/>
          <w:kern w:val="0"/>
          <w:szCs w:val="21"/>
        </w:rPr>
        <w:t>名保洁员值班夜班至晚上</w:t>
      </w:r>
      <w:r>
        <w:rPr>
          <w:rFonts w:ascii="宋体" w:hAnsi="宋体" w:cs="宋体"/>
          <w:kern w:val="0"/>
          <w:szCs w:val="21"/>
        </w:rPr>
        <w:t>9</w:t>
      </w:r>
      <w:r>
        <w:rPr>
          <w:rFonts w:hint="eastAsia" w:ascii="宋体" w:hAnsi="宋体" w:cs="宋体"/>
          <w:kern w:val="0"/>
          <w:szCs w:val="21"/>
        </w:rPr>
        <w:t>点，负责会议室、办公室等清洁。</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（二）公共区域和室内卫生清洁服务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、公共卫生间每天清洁</w:t>
      </w:r>
      <w:r>
        <w:rPr>
          <w:rFonts w:ascii="宋体" w:hAnsi="宋体" w:cs="宋体"/>
          <w:kern w:val="0"/>
          <w:szCs w:val="21"/>
        </w:rPr>
        <w:t>4</w:t>
      </w:r>
      <w:r>
        <w:rPr>
          <w:rFonts w:hint="eastAsia" w:ascii="宋体" w:hAnsi="宋体" w:cs="宋体"/>
          <w:kern w:val="0"/>
          <w:szCs w:val="21"/>
        </w:rPr>
        <w:t>次，楼内公共部位每天清洁两次，楼梯、扶手每天擦洗，保持干净整洁；</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、电梯、电梯间每天清洁两次，桥箱卫生、箱板明亮；</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、一楼地面每天清洁两次，地面干净整洁，无积水，绿地无杂物；</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、外檐、外观整洁、公共区域玻璃、室外标识牌、宣传栏、信报箱等每周擦洗；</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5</w:t>
      </w:r>
      <w:r>
        <w:rPr>
          <w:rFonts w:hint="eastAsia" w:ascii="宋体" w:hAnsi="宋体" w:cs="宋体"/>
          <w:kern w:val="0"/>
          <w:szCs w:val="21"/>
        </w:rPr>
        <w:t>、会议室每天清洁，并根据会议使用情况在使用后立即清洁干净，保持干净整洁，会议用茶杯每次使用后进行高温消毒；</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6</w:t>
      </w:r>
      <w:r>
        <w:rPr>
          <w:rFonts w:hint="eastAsia" w:ascii="宋体" w:hAnsi="宋体" w:cs="宋体"/>
          <w:kern w:val="0"/>
          <w:szCs w:val="21"/>
        </w:rPr>
        <w:t>、厅领导办公室在厅办工作人员的监督下每天进行一次清扫保洁，一般安排在晚上领导下班以后时间段进行；</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7</w:t>
      </w:r>
      <w:r>
        <w:rPr>
          <w:rFonts w:hint="eastAsia" w:ascii="宋体" w:hAnsi="宋体" w:cs="宋体"/>
          <w:kern w:val="0"/>
          <w:szCs w:val="21"/>
        </w:rPr>
        <w:t>、各处室办公室每周清洁一次，并根据电话预约即行上门清洁；</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8</w:t>
      </w:r>
      <w:r>
        <w:rPr>
          <w:rFonts w:hint="eastAsia" w:ascii="宋体" w:hAnsi="宋体" w:cs="宋体"/>
          <w:kern w:val="0"/>
          <w:szCs w:val="21"/>
        </w:rPr>
        <w:t>、对办公室内植物适时浇水、养护，及时修剪枯枝枯叶；</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9</w:t>
      </w:r>
      <w:r>
        <w:rPr>
          <w:rFonts w:hint="eastAsia" w:ascii="宋体" w:hAnsi="宋体" w:cs="宋体"/>
          <w:kern w:val="0"/>
          <w:szCs w:val="21"/>
        </w:rPr>
        <w:t>、负责建设大厦生活垃圾的清运，必要部位设置垃圾箱，每日清运，每天清洁一次，并进行消毒杀菌；</w:t>
      </w:r>
    </w:p>
    <w:p>
      <w:pPr>
        <w:adjustRightInd w:val="0"/>
        <w:snapToGrid w:val="0"/>
        <w:spacing w:line="400" w:lineRule="exact"/>
        <w:rPr>
          <w:rFonts w:ascii="宋体"/>
          <w:szCs w:val="21"/>
        </w:rPr>
      </w:pPr>
      <w:r>
        <w:rPr>
          <w:rFonts w:ascii="宋体" w:hAnsi="宋体"/>
          <w:szCs w:val="21"/>
        </w:rPr>
        <w:t xml:space="preserve">    10</w:t>
      </w:r>
      <w:r>
        <w:rPr>
          <w:rFonts w:hint="eastAsia" w:ascii="宋体" w:hAnsi="宋体"/>
          <w:szCs w:val="21"/>
        </w:rPr>
        <w:t>、按国家有关垃圾分类的工作要求，完善垃圾桶（厢）分类摆放、标识粘贴，垃圾分类宣传、引导、收集、清运、统计等工作；</w:t>
      </w:r>
    </w:p>
    <w:p>
      <w:pPr>
        <w:widowControl/>
        <w:adjustRightInd w:val="0"/>
        <w:snapToGrid w:val="0"/>
        <w:spacing w:line="400" w:lineRule="exact"/>
        <w:ind w:firstLine="420" w:firstLineChars="200"/>
        <w:jc w:val="left"/>
        <w:rPr>
          <w:rFonts w:hint="default" w:ascii="宋体" w:eastAsia="宋体" w:cs="宋体"/>
          <w:kern w:val="0"/>
          <w:szCs w:val="21"/>
          <w:lang w:val="en-US" w:eastAsia="zh-CN"/>
        </w:rPr>
      </w:pPr>
      <w:r>
        <w:rPr>
          <w:rFonts w:ascii="宋体" w:hAnsi="宋体" w:cs="宋体"/>
          <w:kern w:val="0"/>
          <w:szCs w:val="21"/>
        </w:rPr>
        <w:t>11</w:t>
      </w:r>
      <w:r>
        <w:rPr>
          <w:rFonts w:hint="eastAsia" w:ascii="宋体" w:hAnsi="宋体" w:cs="宋体"/>
          <w:kern w:val="0"/>
          <w:szCs w:val="21"/>
        </w:rPr>
        <w:t>、建立灭“四害”消杀工作管理制度，每季度进行一次除四害消杀工作，适时投放消杀药物，有效控制鼠、蟑，蚊、蝇等“四害”孽生</w:t>
      </w:r>
      <w:r>
        <w:rPr>
          <w:rFonts w:hint="eastAsia" w:ascii="宋体" w:hAnsi="宋体" w:cs="宋体"/>
          <w:kern w:val="0"/>
          <w:szCs w:val="21"/>
          <w:lang w:eastAsia="zh-CN"/>
        </w:rPr>
        <w:t>；</w:t>
      </w:r>
      <w:r>
        <w:rPr>
          <w:rFonts w:hint="eastAsia" w:ascii="宋体" w:hAnsi="宋体" w:cs="宋体"/>
          <w:kern w:val="0"/>
          <w:szCs w:val="21"/>
          <w:lang w:val="en-US" w:eastAsia="zh-CN"/>
        </w:rPr>
        <w:t>白蚁、红火蚁、蛇等防控措施，避免对人员、财产造成危害。</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（三）室内卫生保洁要求</w:t>
      </w:r>
    </w:p>
    <w:p>
      <w:pPr>
        <w:adjustRightInd w:val="0"/>
        <w:snapToGrid w:val="0"/>
        <w:spacing w:line="400" w:lineRule="exact"/>
        <w:ind w:firstLine="420" w:firstLineChars="200"/>
        <w:rPr>
          <w:rFonts w:ascii="宋体"/>
        </w:rPr>
      </w:pPr>
      <w:r>
        <w:rPr>
          <w:rFonts w:ascii="宋体" w:hAnsi="宋体"/>
        </w:rPr>
        <w:t>1</w:t>
      </w:r>
      <w:r>
        <w:rPr>
          <w:rFonts w:hint="eastAsia" w:ascii="宋体" w:hAnsi="宋体"/>
        </w:rPr>
        <w:t>、地面（瓷砖）：目视瓷砖干净无污渍、无垃圾、无灰尘、无烟蒂、无纸屑，瓷砖地面光亮洁净；</w:t>
      </w:r>
    </w:p>
    <w:p>
      <w:pPr>
        <w:adjustRightInd w:val="0"/>
        <w:snapToGrid w:val="0"/>
        <w:spacing w:line="400" w:lineRule="exact"/>
        <w:ind w:firstLine="420" w:firstLineChars="200"/>
        <w:rPr>
          <w:rFonts w:ascii="宋体"/>
        </w:rPr>
      </w:pPr>
      <w:r>
        <w:rPr>
          <w:rFonts w:ascii="宋体" w:hAnsi="宋体"/>
        </w:rPr>
        <w:t>2</w:t>
      </w:r>
      <w:r>
        <w:rPr>
          <w:rFonts w:hint="eastAsia" w:ascii="宋体" w:hAnsi="宋体"/>
        </w:rPr>
        <w:t>、天花板、墙面、墙角：目视天花板无蜘蛛网、无灰尘积附，墙面无粘附物，墙角无蜘蛛网和其他粘附物；</w:t>
      </w:r>
    </w:p>
    <w:p>
      <w:pPr>
        <w:adjustRightInd w:val="0"/>
        <w:snapToGrid w:val="0"/>
        <w:spacing w:line="400" w:lineRule="exact"/>
        <w:ind w:firstLine="420" w:firstLineChars="200"/>
        <w:rPr>
          <w:rFonts w:ascii="宋体"/>
        </w:rPr>
      </w:pPr>
      <w:r>
        <w:rPr>
          <w:rFonts w:ascii="宋体" w:hAnsi="宋体"/>
        </w:rPr>
        <w:t>3</w:t>
      </w:r>
      <w:r>
        <w:rPr>
          <w:rFonts w:hint="eastAsia" w:ascii="宋体" w:hAnsi="宋体"/>
        </w:rPr>
        <w:t>、玻璃门窗、其他门窗、窗台：目视无灰尘、光亮透明，其他门窗及窗台无灰尘及粘附物；</w:t>
      </w:r>
    </w:p>
    <w:p>
      <w:pPr>
        <w:adjustRightInd w:val="0"/>
        <w:snapToGrid w:val="0"/>
        <w:spacing w:line="400" w:lineRule="exact"/>
        <w:ind w:firstLine="420" w:firstLineChars="200"/>
        <w:rPr>
          <w:rFonts w:ascii="宋体"/>
        </w:rPr>
      </w:pPr>
      <w:r>
        <w:rPr>
          <w:rFonts w:ascii="宋体" w:hAnsi="宋体"/>
        </w:rPr>
        <w:t>4</w:t>
      </w:r>
      <w:r>
        <w:rPr>
          <w:rFonts w:hint="eastAsia" w:ascii="宋体" w:hAnsi="宋体"/>
        </w:rPr>
        <w:t>、灯具：目视无灰尘、光照明亮；</w:t>
      </w:r>
    </w:p>
    <w:p>
      <w:pPr>
        <w:adjustRightInd w:val="0"/>
        <w:snapToGrid w:val="0"/>
        <w:spacing w:line="400" w:lineRule="exact"/>
        <w:ind w:firstLine="420" w:firstLineChars="200"/>
        <w:rPr>
          <w:rFonts w:ascii="宋体"/>
        </w:rPr>
      </w:pPr>
      <w:r>
        <w:rPr>
          <w:rFonts w:ascii="宋体" w:hAnsi="宋体"/>
        </w:rPr>
        <w:t>5</w:t>
      </w:r>
      <w:r>
        <w:rPr>
          <w:rFonts w:hint="eastAsia" w:ascii="宋体" w:hAnsi="宋体"/>
        </w:rPr>
        <w:t>、走廊护栏：水泥护栏或木制护栏目视无灰尘、无蜘蛛网和其他积物。不锈钢护栏目视不锈钢光亮、无灰尘、无污渍；</w:t>
      </w:r>
    </w:p>
    <w:p>
      <w:pPr>
        <w:adjustRightInd w:val="0"/>
        <w:snapToGrid w:val="0"/>
        <w:spacing w:line="400" w:lineRule="exact"/>
        <w:ind w:firstLine="420" w:firstLineChars="200"/>
        <w:rPr>
          <w:rFonts w:ascii="宋体"/>
        </w:rPr>
      </w:pPr>
      <w:r>
        <w:rPr>
          <w:rFonts w:ascii="宋体" w:hAnsi="宋体"/>
        </w:rPr>
        <w:t>6</w:t>
      </w:r>
      <w:r>
        <w:rPr>
          <w:rFonts w:hint="eastAsia" w:ascii="宋体" w:hAnsi="宋体"/>
        </w:rPr>
        <w:t>、楼梯及扶栏：无杂物堆放，无灰尘附积；</w:t>
      </w:r>
    </w:p>
    <w:p>
      <w:pPr>
        <w:adjustRightInd w:val="0"/>
        <w:snapToGrid w:val="0"/>
        <w:spacing w:line="400" w:lineRule="exact"/>
        <w:ind w:firstLine="420" w:firstLineChars="200"/>
        <w:rPr>
          <w:rFonts w:ascii="宋体"/>
        </w:rPr>
      </w:pPr>
      <w:r>
        <w:rPr>
          <w:rFonts w:ascii="宋体" w:hAnsi="宋体"/>
        </w:rPr>
        <w:t>7</w:t>
      </w:r>
      <w:r>
        <w:rPr>
          <w:rFonts w:hint="eastAsia" w:ascii="宋体" w:hAnsi="宋体"/>
        </w:rPr>
        <w:t>、电梯间：目视地面干净无污渍、天花板无蜘蛛网、无灰尘积附，墙面无粘附物，墙角无蜘蛛网和其他粘附物。、</w:t>
      </w:r>
    </w:p>
    <w:p>
      <w:pPr>
        <w:adjustRightInd w:val="0"/>
        <w:snapToGrid w:val="0"/>
        <w:spacing w:line="400" w:lineRule="exact"/>
        <w:ind w:firstLine="420" w:firstLineChars="200"/>
        <w:rPr>
          <w:rFonts w:ascii="宋体"/>
        </w:rPr>
      </w:pPr>
      <w:r>
        <w:rPr>
          <w:rFonts w:ascii="宋体" w:hAnsi="宋体"/>
        </w:rPr>
        <w:t>8</w:t>
      </w:r>
      <w:r>
        <w:rPr>
          <w:rFonts w:hint="eastAsia" w:ascii="宋体" w:hAnsi="宋体"/>
        </w:rPr>
        <w:t>、宣传牌、指示牌等其他设施：表面无灰尘及积物；</w:t>
      </w:r>
    </w:p>
    <w:p>
      <w:pPr>
        <w:adjustRightInd w:val="0"/>
        <w:snapToGrid w:val="0"/>
        <w:spacing w:line="400" w:lineRule="exact"/>
        <w:ind w:firstLine="420" w:firstLineChars="200"/>
        <w:rPr>
          <w:rFonts w:ascii="宋体"/>
        </w:rPr>
      </w:pPr>
      <w:r>
        <w:rPr>
          <w:rFonts w:hint="eastAsia" w:ascii="宋体" w:hAnsi="宋体"/>
        </w:rPr>
        <w:t>（四）室外卫生保洁要求</w:t>
      </w:r>
    </w:p>
    <w:p>
      <w:pPr>
        <w:adjustRightInd w:val="0"/>
        <w:snapToGrid w:val="0"/>
        <w:spacing w:line="400" w:lineRule="exact"/>
        <w:ind w:firstLine="420" w:firstLineChars="200"/>
        <w:outlineLvl w:val="2"/>
        <w:rPr>
          <w:rFonts w:ascii="宋体"/>
        </w:rPr>
      </w:pPr>
      <w:r>
        <w:rPr>
          <w:rFonts w:ascii="宋体" w:hAnsi="宋体"/>
        </w:rPr>
        <w:t>1</w:t>
      </w:r>
      <w:r>
        <w:rPr>
          <w:rFonts w:hint="eastAsia" w:ascii="宋体" w:hAnsi="宋体"/>
        </w:rPr>
        <w:t>、</w:t>
      </w:r>
      <w:r>
        <w:rPr>
          <w:rFonts w:hint="eastAsia" w:ascii="宋体" w:hAnsi="宋体"/>
          <w:szCs w:val="21"/>
        </w:rPr>
        <w:t>广场、道路、室外停车场、绿地等公共场所：每天至少打扫</w:t>
      </w:r>
      <w:r>
        <w:rPr>
          <w:rFonts w:ascii="宋体" w:hAnsi="宋体"/>
          <w:szCs w:val="21"/>
        </w:rPr>
        <w:t>2</w:t>
      </w:r>
      <w:r>
        <w:rPr>
          <w:rFonts w:hint="eastAsia" w:ascii="宋体" w:hAnsi="宋体"/>
          <w:szCs w:val="21"/>
        </w:rPr>
        <w:t>次，巡查清理；</w:t>
      </w:r>
    </w:p>
    <w:p>
      <w:pPr>
        <w:adjustRightInd w:val="0"/>
        <w:snapToGrid w:val="0"/>
        <w:spacing w:line="400" w:lineRule="exact"/>
        <w:ind w:firstLine="420" w:firstLineChars="200"/>
        <w:outlineLvl w:val="2"/>
        <w:rPr>
          <w:rFonts w:ascii="宋体"/>
        </w:rPr>
      </w:pPr>
      <w:r>
        <w:rPr>
          <w:rFonts w:ascii="宋体" w:hAnsi="宋体"/>
        </w:rPr>
        <w:t>2</w:t>
      </w:r>
      <w:r>
        <w:rPr>
          <w:rFonts w:hint="eastAsia" w:ascii="宋体" w:hAnsi="宋体"/>
        </w:rPr>
        <w:t>、地面每天清扫</w:t>
      </w:r>
      <w:r>
        <w:rPr>
          <w:rFonts w:ascii="宋体" w:hAnsi="宋体"/>
        </w:rPr>
        <w:t>2</w:t>
      </w:r>
      <w:r>
        <w:rPr>
          <w:rFonts w:hint="eastAsia" w:ascii="宋体" w:hAnsi="宋体"/>
        </w:rPr>
        <w:t>次以上，主干道每天</w:t>
      </w:r>
      <w:r>
        <w:rPr>
          <w:rFonts w:ascii="宋体" w:hAnsi="宋体"/>
        </w:rPr>
        <w:t>7</w:t>
      </w:r>
      <w:r>
        <w:rPr>
          <w:rFonts w:hint="eastAsia" w:ascii="宋体" w:hAnsi="宋体"/>
        </w:rPr>
        <w:t>：</w:t>
      </w:r>
      <w:r>
        <w:rPr>
          <w:rFonts w:ascii="宋体"/>
        </w:rPr>
        <w:t>00</w:t>
      </w:r>
      <w:r>
        <w:rPr>
          <w:rFonts w:hint="eastAsia" w:ascii="宋体" w:hAnsi="宋体"/>
        </w:rPr>
        <w:t>和</w:t>
      </w:r>
      <w:r>
        <w:rPr>
          <w:rFonts w:ascii="宋体" w:hAnsi="宋体"/>
        </w:rPr>
        <w:t>13</w:t>
      </w:r>
      <w:r>
        <w:rPr>
          <w:rFonts w:hint="eastAsia" w:ascii="宋体" w:hAnsi="宋体"/>
        </w:rPr>
        <w:t>：</w:t>
      </w:r>
      <w:r>
        <w:rPr>
          <w:rFonts w:ascii="宋体"/>
        </w:rPr>
        <w:t>00</w:t>
      </w:r>
      <w:r>
        <w:rPr>
          <w:rFonts w:hint="eastAsia" w:ascii="宋体" w:hAnsi="宋体"/>
        </w:rPr>
        <w:t>开始清扫，然后巡回保洁；</w:t>
      </w:r>
    </w:p>
    <w:p>
      <w:pPr>
        <w:adjustRightInd w:val="0"/>
        <w:snapToGrid w:val="0"/>
        <w:spacing w:line="400" w:lineRule="exact"/>
        <w:ind w:firstLine="420" w:firstLineChars="200"/>
        <w:outlineLvl w:val="2"/>
        <w:rPr>
          <w:rFonts w:ascii="宋体"/>
        </w:rPr>
      </w:pPr>
      <w:r>
        <w:rPr>
          <w:rFonts w:ascii="宋体" w:hAnsi="宋体"/>
        </w:rPr>
        <w:t>3</w:t>
      </w:r>
      <w:r>
        <w:rPr>
          <w:rFonts w:hint="eastAsia" w:ascii="宋体" w:hAnsi="宋体"/>
        </w:rPr>
        <w:t>、路面及路沿石、喷水池每周用高压水枪冲洗</w:t>
      </w:r>
      <w:r>
        <w:rPr>
          <w:rFonts w:ascii="宋体" w:hAnsi="宋体"/>
        </w:rPr>
        <w:t>1</w:t>
      </w:r>
      <w:r>
        <w:rPr>
          <w:rFonts w:hint="eastAsia" w:ascii="宋体" w:hAnsi="宋体"/>
        </w:rPr>
        <w:t>次；</w:t>
      </w:r>
    </w:p>
    <w:p>
      <w:pPr>
        <w:adjustRightInd w:val="0"/>
        <w:snapToGrid w:val="0"/>
        <w:spacing w:line="400" w:lineRule="exact"/>
        <w:ind w:firstLine="420" w:firstLineChars="200"/>
        <w:outlineLvl w:val="2"/>
        <w:rPr>
          <w:rFonts w:ascii="宋体"/>
        </w:rPr>
      </w:pPr>
      <w:r>
        <w:rPr>
          <w:rFonts w:ascii="宋体" w:hAnsi="宋体"/>
        </w:rPr>
        <w:t>4</w:t>
      </w:r>
      <w:r>
        <w:rPr>
          <w:rFonts w:hint="eastAsia" w:ascii="宋体" w:hAnsi="宋体"/>
        </w:rPr>
        <w:t>、明沟每天至少清扫</w:t>
      </w:r>
      <w:r>
        <w:rPr>
          <w:rFonts w:ascii="宋体" w:hAnsi="宋体"/>
        </w:rPr>
        <w:t>1</w:t>
      </w:r>
      <w:r>
        <w:rPr>
          <w:rFonts w:hint="eastAsia" w:ascii="宋体" w:hAnsi="宋体"/>
        </w:rPr>
        <w:t>次，每周至少冲洗</w:t>
      </w:r>
      <w:r>
        <w:rPr>
          <w:rFonts w:ascii="宋体" w:hAnsi="宋体"/>
        </w:rPr>
        <w:t>1</w:t>
      </w:r>
      <w:r>
        <w:rPr>
          <w:rFonts w:hint="eastAsia" w:ascii="宋体" w:hAnsi="宋体"/>
        </w:rPr>
        <w:t>次；</w:t>
      </w:r>
    </w:p>
    <w:p>
      <w:pPr>
        <w:adjustRightInd w:val="0"/>
        <w:snapToGrid w:val="0"/>
        <w:spacing w:line="400" w:lineRule="exact"/>
        <w:ind w:firstLine="420" w:firstLineChars="200"/>
        <w:outlineLvl w:val="2"/>
        <w:rPr>
          <w:rFonts w:ascii="宋体"/>
        </w:rPr>
      </w:pPr>
      <w:r>
        <w:rPr>
          <w:rFonts w:ascii="宋体" w:hAnsi="宋体"/>
        </w:rPr>
        <w:t>5</w:t>
      </w:r>
      <w:r>
        <w:rPr>
          <w:rFonts w:hint="eastAsia" w:ascii="宋体" w:hAnsi="宋体"/>
        </w:rPr>
        <w:t>、公共场所的宣传栏、路灯、路牌、绿化盆景及其他公共设施，每周至少清洁</w:t>
      </w:r>
      <w:r>
        <w:rPr>
          <w:rFonts w:ascii="宋体" w:hAnsi="宋体"/>
        </w:rPr>
        <w:t>2</w:t>
      </w:r>
      <w:r>
        <w:rPr>
          <w:rFonts w:hint="eastAsia" w:ascii="宋体" w:hAnsi="宋体"/>
        </w:rPr>
        <w:t>次；</w:t>
      </w:r>
    </w:p>
    <w:p>
      <w:pPr>
        <w:adjustRightInd w:val="0"/>
        <w:snapToGrid w:val="0"/>
        <w:spacing w:line="400" w:lineRule="exact"/>
        <w:ind w:firstLine="420" w:firstLineChars="200"/>
        <w:outlineLvl w:val="2"/>
        <w:rPr>
          <w:rFonts w:ascii="宋体"/>
        </w:rPr>
      </w:pPr>
      <w:r>
        <w:rPr>
          <w:rFonts w:ascii="宋体" w:hAnsi="宋体"/>
        </w:rPr>
        <w:t>6</w:t>
      </w:r>
      <w:r>
        <w:rPr>
          <w:rFonts w:hint="eastAsia" w:ascii="宋体" w:hAnsi="宋体"/>
        </w:rPr>
        <w:t>、果皮箱、垃圾桶每天清理</w:t>
      </w:r>
      <w:r>
        <w:rPr>
          <w:rFonts w:ascii="宋体" w:hAnsi="宋体"/>
        </w:rPr>
        <w:t>1</w:t>
      </w:r>
      <w:r>
        <w:rPr>
          <w:rFonts w:hint="eastAsia" w:ascii="宋体" w:hAnsi="宋体"/>
        </w:rPr>
        <w:t>次，每周清洗</w:t>
      </w:r>
      <w:r>
        <w:rPr>
          <w:rFonts w:ascii="宋体" w:hAnsi="宋体"/>
        </w:rPr>
        <w:t>1</w:t>
      </w:r>
      <w:r>
        <w:rPr>
          <w:rFonts w:hint="eastAsia" w:ascii="宋体" w:hAnsi="宋体"/>
        </w:rPr>
        <w:t>次；</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kern w:val="0"/>
          <w:szCs w:val="21"/>
        </w:rPr>
        <w:t>（五）卫生间保洁要求</w:t>
      </w:r>
    </w:p>
    <w:p>
      <w:pPr>
        <w:adjustRightInd w:val="0"/>
        <w:snapToGrid w:val="0"/>
        <w:spacing w:line="400" w:lineRule="exact"/>
        <w:ind w:firstLine="420" w:firstLineChars="200"/>
        <w:rPr>
          <w:rFonts w:ascii="宋体"/>
        </w:rPr>
      </w:pPr>
      <w:r>
        <w:rPr>
          <w:rFonts w:ascii="宋体" w:hAnsi="宋体"/>
        </w:rPr>
        <w:t>1</w:t>
      </w:r>
      <w:r>
        <w:rPr>
          <w:rFonts w:hint="eastAsia" w:ascii="宋体" w:hAnsi="宋体"/>
        </w:rPr>
        <w:t>、每天清扫</w:t>
      </w:r>
      <w:r>
        <w:rPr>
          <w:rFonts w:ascii="宋体" w:hAnsi="宋体"/>
        </w:rPr>
        <w:t>4</w:t>
      </w:r>
      <w:r>
        <w:rPr>
          <w:rFonts w:hint="eastAsia" w:ascii="宋体" w:hAnsi="宋体"/>
        </w:rPr>
        <w:t>次以上，第</w:t>
      </w:r>
      <w:r>
        <w:rPr>
          <w:rFonts w:ascii="宋体" w:hAnsi="宋体"/>
        </w:rPr>
        <w:t>1</w:t>
      </w:r>
      <w:r>
        <w:rPr>
          <w:rFonts w:hint="eastAsia" w:ascii="宋体" w:hAnsi="宋体"/>
        </w:rPr>
        <w:t>次必须在上午</w:t>
      </w:r>
      <w:r>
        <w:rPr>
          <w:rFonts w:ascii="宋体" w:hAnsi="宋体"/>
        </w:rPr>
        <w:t>8</w:t>
      </w:r>
      <w:r>
        <w:rPr>
          <w:rFonts w:hint="eastAsia" w:ascii="宋体" w:hAnsi="宋体"/>
        </w:rPr>
        <w:t>∶</w:t>
      </w:r>
      <w:r>
        <w:rPr>
          <w:rFonts w:ascii="宋体"/>
        </w:rPr>
        <w:t>00</w:t>
      </w:r>
      <w:r>
        <w:rPr>
          <w:rFonts w:hint="eastAsia" w:ascii="宋体" w:hAnsi="宋体"/>
        </w:rPr>
        <w:t>前做好，同时根据卫生间不同设施进行保洁，包括用水及时冲洗大小便池（器），擦拭洗手盆、水龙头、台面、镜面、排气扇等；</w:t>
      </w:r>
    </w:p>
    <w:p>
      <w:pPr>
        <w:adjustRightInd w:val="0"/>
        <w:snapToGrid w:val="0"/>
        <w:spacing w:line="400" w:lineRule="exact"/>
        <w:ind w:firstLine="420" w:firstLineChars="200"/>
        <w:rPr>
          <w:rFonts w:ascii="宋体"/>
        </w:rPr>
      </w:pPr>
      <w:r>
        <w:rPr>
          <w:rFonts w:ascii="宋体" w:hAnsi="宋体"/>
        </w:rPr>
        <w:t>2</w:t>
      </w:r>
      <w:r>
        <w:rPr>
          <w:rFonts w:hint="eastAsia" w:ascii="宋体" w:hAnsi="宋体"/>
        </w:rPr>
        <w:t>、</w:t>
      </w:r>
      <w:r>
        <w:rPr>
          <w:rFonts w:hint="eastAsia" w:hAnsi="宋体"/>
          <w:szCs w:val="21"/>
        </w:rPr>
        <w:t>洗手间</w:t>
      </w:r>
      <w:r>
        <w:rPr>
          <w:rFonts w:hint="eastAsia" w:ascii="宋体" w:hAnsi="宋体"/>
        </w:rPr>
        <w:t>门窗、窗台、墙角、</w:t>
      </w:r>
      <w:r>
        <w:rPr>
          <w:rFonts w:hint="eastAsia" w:hAnsi="宋体"/>
          <w:szCs w:val="21"/>
        </w:rPr>
        <w:t>风口、</w:t>
      </w:r>
      <w:r>
        <w:rPr>
          <w:rFonts w:hint="eastAsia" w:ascii="宋体" w:hAnsi="宋体"/>
        </w:rPr>
        <w:t>天花板等：做到及时保洁；</w:t>
      </w:r>
      <w:r>
        <w:rPr>
          <w:rFonts w:ascii="宋体" w:hAnsi="宋体"/>
        </w:rPr>
        <w:t xml:space="preserve"> </w:t>
      </w:r>
    </w:p>
    <w:p>
      <w:pPr>
        <w:adjustRightInd w:val="0"/>
        <w:snapToGrid w:val="0"/>
        <w:spacing w:line="400" w:lineRule="exact"/>
        <w:ind w:firstLine="420" w:firstLineChars="200"/>
        <w:rPr>
          <w:rFonts w:ascii="宋体"/>
        </w:rPr>
      </w:pPr>
      <w:r>
        <w:rPr>
          <w:rFonts w:ascii="宋体" w:hAnsi="宋体"/>
        </w:rPr>
        <w:t>3</w:t>
      </w:r>
      <w:r>
        <w:rPr>
          <w:rFonts w:hint="eastAsia" w:ascii="宋体" w:hAnsi="宋体"/>
        </w:rPr>
        <w:t>、</w:t>
      </w:r>
      <w:r>
        <w:rPr>
          <w:rFonts w:hint="eastAsia" w:hAnsi="宋体"/>
          <w:szCs w:val="21"/>
        </w:rPr>
        <w:t>洗手间</w:t>
      </w:r>
      <w:r>
        <w:rPr>
          <w:rFonts w:hint="eastAsia" w:ascii="宋体" w:hAnsi="宋体"/>
        </w:rPr>
        <w:t>地面：每次清洗后用干拖把拖干，保持干燥、干净；</w:t>
      </w:r>
    </w:p>
    <w:p>
      <w:pPr>
        <w:adjustRightInd w:val="0"/>
        <w:snapToGrid w:val="0"/>
        <w:spacing w:line="400" w:lineRule="exact"/>
        <w:ind w:firstLine="420" w:firstLineChars="200"/>
        <w:rPr>
          <w:rFonts w:hAnsi="宋体"/>
          <w:szCs w:val="21"/>
        </w:rPr>
      </w:pPr>
      <w:r>
        <w:rPr>
          <w:rFonts w:ascii="宋体" w:hAnsi="宋体"/>
        </w:rPr>
        <w:t>4</w:t>
      </w:r>
      <w:r>
        <w:rPr>
          <w:rFonts w:hint="eastAsia" w:ascii="宋体" w:hAnsi="宋体"/>
        </w:rPr>
        <w:t>、</w:t>
      </w:r>
      <w:r>
        <w:rPr>
          <w:rFonts w:hint="eastAsia" w:hAnsi="宋体"/>
          <w:szCs w:val="21"/>
        </w:rPr>
        <w:t>卫手间大门：每天清擦一次，每周用清洁剂洗抹二次；</w:t>
      </w:r>
    </w:p>
    <w:p>
      <w:pPr>
        <w:adjustRightInd w:val="0"/>
        <w:snapToGrid w:val="0"/>
        <w:spacing w:line="400" w:lineRule="exact"/>
        <w:ind w:firstLine="420" w:firstLineChars="200"/>
        <w:rPr>
          <w:rFonts w:hAnsi="宋体"/>
          <w:szCs w:val="21"/>
        </w:rPr>
      </w:pPr>
      <w:r>
        <w:rPr>
          <w:rFonts w:ascii="宋体" w:hAnsi="宋体"/>
        </w:rPr>
        <w:t>5</w:t>
      </w:r>
      <w:r>
        <w:rPr>
          <w:rFonts w:hint="eastAsia" w:ascii="宋体" w:hAnsi="宋体"/>
        </w:rPr>
        <w:t>、</w:t>
      </w:r>
      <w:r>
        <w:rPr>
          <w:rFonts w:hint="eastAsia" w:hAnsi="宋体"/>
          <w:szCs w:val="21"/>
        </w:rPr>
        <w:t>洗手间灯饰：每天保洁，每月用干毛巾抹擦灯饰；</w:t>
      </w:r>
    </w:p>
    <w:p>
      <w:pPr>
        <w:adjustRightInd w:val="0"/>
        <w:snapToGrid w:val="0"/>
        <w:spacing w:line="400" w:lineRule="exact"/>
        <w:ind w:firstLine="420" w:firstLineChars="200"/>
        <w:rPr>
          <w:rFonts w:hAnsi="宋体"/>
          <w:szCs w:val="21"/>
        </w:rPr>
      </w:pPr>
      <w:r>
        <w:rPr>
          <w:rFonts w:hAnsi="宋体"/>
          <w:szCs w:val="21"/>
        </w:rPr>
        <w:t>6</w:t>
      </w:r>
      <w:r>
        <w:rPr>
          <w:rFonts w:hint="eastAsia" w:hAnsi="宋体"/>
          <w:szCs w:val="21"/>
        </w:rPr>
        <w:t>、洗手间内玻璃镜面：每天随时清抹，每周用玻璃清洁刮四次；</w:t>
      </w:r>
    </w:p>
    <w:p>
      <w:pPr>
        <w:adjustRightInd w:val="0"/>
        <w:snapToGrid w:val="0"/>
        <w:spacing w:line="400" w:lineRule="exact"/>
        <w:ind w:firstLine="420" w:firstLineChars="200"/>
        <w:rPr>
          <w:rFonts w:hAnsi="宋体"/>
          <w:szCs w:val="21"/>
        </w:rPr>
      </w:pPr>
      <w:r>
        <w:rPr>
          <w:rFonts w:hAnsi="宋体"/>
          <w:szCs w:val="21"/>
        </w:rPr>
        <w:t>8</w:t>
      </w:r>
      <w:r>
        <w:rPr>
          <w:rFonts w:hint="eastAsia" w:hAnsi="宋体"/>
          <w:szCs w:val="21"/>
        </w:rPr>
        <w:t>、便池（器）、坐厕、洗手盆：每天用清洁剂清洗，每周用强力除渍剂去除尿垢黄斑，</w:t>
      </w:r>
      <w:r>
        <w:rPr>
          <w:rFonts w:hint="eastAsia" w:ascii="宋体" w:hAnsi="宋体"/>
        </w:rPr>
        <w:t>不得有污渍，如发现应及时用清洁剂清洗干净</w:t>
      </w:r>
      <w:r>
        <w:rPr>
          <w:rFonts w:hint="eastAsia" w:hAnsi="宋体"/>
          <w:szCs w:val="21"/>
        </w:rPr>
        <w:t>；</w:t>
      </w:r>
    </w:p>
    <w:p>
      <w:pPr>
        <w:adjustRightInd w:val="0"/>
        <w:snapToGrid w:val="0"/>
        <w:spacing w:line="400" w:lineRule="exact"/>
        <w:ind w:firstLine="420" w:firstLineChars="200"/>
        <w:rPr>
          <w:rFonts w:hAnsi="宋体"/>
          <w:szCs w:val="21"/>
        </w:rPr>
      </w:pPr>
      <w:r>
        <w:rPr>
          <w:rFonts w:hAnsi="宋体"/>
          <w:szCs w:val="21"/>
        </w:rPr>
        <w:t>8</w:t>
      </w:r>
      <w:r>
        <w:rPr>
          <w:rFonts w:hint="eastAsia" w:hAnsi="宋体"/>
          <w:szCs w:val="21"/>
        </w:rPr>
        <w:t>、洗手间隔断：每天保洁，每周用清洁剂洗抹二次；</w:t>
      </w:r>
    </w:p>
    <w:p>
      <w:pPr>
        <w:adjustRightInd w:val="0"/>
        <w:snapToGrid w:val="0"/>
        <w:spacing w:line="400" w:lineRule="exact"/>
        <w:ind w:firstLine="420" w:firstLineChars="200"/>
        <w:rPr>
          <w:rFonts w:hAnsi="宋体"/>
          <w:szCs w:val="21"/>
        </w:rPr>
      </w:pPr>
      <w:r>
        <w:rPr>
          <w:rFonts w:hAnsi="宋体"/>
          <w:szCs w:val="21"/>
        </w:rPr>
        <w:t>9</w:t>
      </w:r>
      <w:r>
        <w:rPr>
          <w:rFonts w:hint="eastAsia" w:hAnsi="宋体"/>
          <w:szCs w:val="21"/>
        </w:rPr>
        <w:t>、垃圾篓：每天清倒两次，并更换垃圾袋；</w:t>
      </w:r>
    </w:p>
    <w:p>
      <w:pPr>
        <w:adjustRightInd w:val="0"/>
        <w:snapToGrid w:val="0"/>
        <w:spacing w:line="400" w:lineRule="exact"/>
        <w:ind w:firstLine="420" w:firstLineChars="200"/>
        <w:rPr>
          <w:rFonts w:hAnsi="宋体"/>
          <w:szCs w:val="21"/>
        </w:rPr>
      </w:pPr>
      <w:r>
        <w:rPr>
          <w:rFonts w:ascii="宋体" w:hAnsi="宋体"/>
        </w:rPr>
        <w:t>10</w:t>
      </w:r>
      <w:r>
        <w:rPr>
          <w:rFonts w:hint="eastAsia" w:ascii="宋体" w:hAnsi="宋体"/>
        </w:rPr>
        <w:t>、</w:t>
      </w:r>
      <w:r>
        <w:rPr>
          <w:rFonts w:hint="eastAsia" w:hAnsi="宋体"/>
          <w:szCs w:val="21"/>
        </w:rPr>
        <w:t>定期放除臭丸，</w:t>
      </w:r>
      <w:r>
        <w:rPr>
          <w:rFonts w:hint="eastAsia" w:ascii="宋体" w:hAnsi="宋体"/>
        </w:rPr>
        <w:t>保持卫生间内的空气清新，无异味，排污管道要通畅；</w:t>
      </w:r>
      <w:r>
        <w:rPr>
          <w:rFonts w:hint="eastAsia" w:ascii="宋体" w:hAnsi="宋体"/>
          <w:szCs w:val="21"/>
        </w:rPr>
        <w:t>接到投诉、自查发现公共卫生间排水排污管发生堵塞时应及时通报维修部人员进行疏通。</w:t>
      </w:r>
    </w:p>
    <w:p>
      <w:pPr>
        <w:widowControl/>
        <w:adjustRightInd w:val="0"/>
        <w:snapToGrid w:val="0"/>
        <w:spacing w:line="400" w:lineRule="exact"/>
        <w:ind w:firstLine="420" w:firstLineChars="200"/>
        <w:jc w:val="left"/>
        <w:rPr>
          <w:rFonts w:ascii="宋体" w:cs="宋体"/>
          <w:kern w:val="0"/>
          <w:szCs w:val="21"/>
        </w:rPr>
      </w:pPr>
      <w:r>
        <w:rPr>
          <w:rFonts w:hint="eastAsia" w:ascii="宋体" w:hAnsi="宋体" w:cs="宋体"/>
          <w:bCs/>
          <w:kern w:val="0"/>
          <w:szCs w:val="21"/>
        </w:rPr>
        <w:t>（六）爱国卫生和病媒生物防治服务。</w:t>
      </w:r>
      <w:r>
        <w:rPr>
          <w:rFonts w:hint="eastAsia" w:ascii="宋体" w:hAnsi="宋体" w:cs="宋体"/>
          <w:kern w:val="0"/>
          <w:szCs w:val="21"/>
        </w:rPr>
        <w:t>对广西建设大厦鼠、蚊、蝇、蟑螂、白蚁、蚂蚁等病媒生物进行有效防制。</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、严格按照国家标准对大厦内的鼠、蚊、蝇、蟑螂、白蚁、蚂蚁等病媒生物进行有效防制，坚持以环境治理为主的综合防制方针，防制措施符合国家有关标准和规范要求，孳生地得到有效治理。</w:t>
      </w:r>
    </w:p>
    <w:p>
      <w:pPr>
        <w:widowControl/>
        <w:adjustRightInd w:val="0"/>
        <w:snapToGrid w:val="0"/>
        <w:spacing w:line="400" w:lineRule="exact"/>
        <w:ind w:firstLine="420" w:firstLineChars="200"/>
        <w:jc w:val="left"/>
        <w:rPr>
          <w:rFonts w:ascii="宋体" w:cs="宋体"/>
          <w:kern w:val="0"/>
          <w:szCs w:val="21"/>
        </w:rPr>
      </w:pPr>
      <w:r>
        <w:rPr>
          <w:rFonts w:ascii="宋体" w:hAnsi="宋体" w:cs="宋体"/>
          <w:bCs/>
          <w:kern w:val="0"/>
          <w:szCs w:val="21"/>
        </w:rPr>
        <w:t>2</w:t>
      </w:r>
      <w:r>
        <w:rPr>
          <w:rFonts w:hint="eastAsia" w:ascii="宋体" w:hAnsi="宋体" w:cs="宋体"/>
          <w:bCs/>
          <w:kern w:val="0"/>
          <w:szCs w:val="21"/>
        </w:rPr>
        <w:t>、灭鼠标准：</w:t>
      </w:r>
      <w:r>
        <w:rPr>
          <w:rFonts w:ascii="宋体" w:hAnsi="宋体" w:cs="宋体"/>
          <w:kern w:val="0"/>
          <w:szCs w:val="21"/>
        </w:rPr>
        <w:t>15</w:t>
      </w:r>
      <w:r>
        <w:rPr>
          <w:rFonts w:hint="eastAsia" w:ascii="宋体" w:hAnsi="宋体" w:cs="宋体"/>
          <w:kern w:val="0"/>
          <w:szCs w:val="21"/>
        </w:rPr>
        <w:t>平方米标准房间布放</w:t>
      </w:r>
      <w:r>
        <w:rPr>
          <w:rFonts w:ascii="宋体" w:hAnsi="宋体" w:cs="宋体"/>
          <w:kern w:val="0"/>
          <w:szCs w:val="21"/>
        </w:rPr>
        <w:t>20X20</w:t>
      </w:r>
      <w:r>
        <w:rPr>
          <w:rFonts w:hint="eastAsia" w:ascii="宋体" w:hAnsi="宋体" w:cs="宋体"/>
          <w:kern w:val="0"/>
          <w:szCs w:val="21"/>
        </w:rPr>
        <w:t>厘米滑石粉块两块，一夜后阳性粉块不超过</w:t>
      </w:r>
      <w:r>
        <w:rPr>
          <w:rFonts w:ascii="宋体" w:hAnsi="宋体" w:cs="宋体"/>
          <w:kern w:val="0"/>
          <w:szCs w:val="21"/>
        </w:rPr>
        <w:t>1.5</w:t>
      </w:r>
      <w:r>
        <w:rPr>
          <w:rFonts w:hint="eastAsia" w:ascii="宋体" w:hAnsi="宋体" w:cs="宋体"/>
          <w:kern w:val="0"/>
          <w:szCs w:val="21"/>
        </w:rPr>
        <w:t>％；有鼠洞、鼠粪、鼠咬等痕迹的房间不超过</w:t>
      </w:r>
      <w:r>
        <w:rPr>
          <w:rFonts w:ascii="宋体" w:hAnsi="宋体" w:cs="宋体"/>
          <w:kern w:val="0"/>
          <w:szCs w:val="21"/>
        </w:rPr>
        <w:t>1</w:t>
      </w:r>
      <w:r>
        <w:rPr>
          <w:rFonts w:hint="eastAsia" w:ascii="宋体" w:hAnsi="宋体" w:cs="宋体"/>
          <w:kern w:val="0"/>
          <w:szCs w:val="21"/>
        </w:rPr>
        <w:t>％；不同类型的外环境累计</w:t>
      </w:r>
      <w:r>
        <w:rPr>
          <w:rFonts w:ascii="宋体" w:hAnsi="宋体" w:cs="宋体"/>
          <w:kern w:val="0"/>
          <w:szCs w:val="21"/>
        </w:rPr>
        <w:t>2000</w:t>
      </w:r>
      <w:r>
        <w:rPr>
          <w:rFonts w:hint="eastAsia" w:ascii="宋体" w:hAnsi="宋体" w:cs="宋体"/>
          <w:kern w:val="0"/>
          <w:szCs w:val="21"/>
        </w:rPr>
        <w:t>米，鼠迹不超过</w:t>
      </w:r>
      <w:r>
        <w:rPr>
          <w:rFonts w:ascii="宋体" w:hAnsi="宋体" w:cs="宋体"/>
          <w:kern w:val="0"/>
          <w:szCs w:val="21"/>
        </w:rPr>
        <w:t>2.5</w:t>
      </w:r>
      <w:r>
        <w:rPr>
          <w:rFonts w:hint="eastAsia" w:ascii="宋体" w:hAnsi="宋体" w:cs="宋体"/>
          <w:kern w:val="0"/>
          <w:szCs w:val="21"/>
        </w:rPr>
        <w:t>处；室内无鼠尸滞留。</w:t>
      </w:r>
    </w:p>
    <w:p>
      <w:pPr>
        <w:widowControl/>
        <w:adjustRightInd w:val="0"/>
        <w:snapToGrid w:val="0"/>
        <w:spacing w:line="400" w:lineRule="exact"/>
        <w:ind w:firstLine="420" w:firstLineChars="200"/>
        <w:jc w:val="left"/>
        <w:rPr>
          <w:rFonts w:ascii="宋体" w:cs="宋体"/>
          <w:kern w:val="0"/>
          <w:szCs w:val="21"/>
        </w:rPr>
      </w:pPr>
      <w:r>
        <w:rPr>
          <w:rFonts w:ascii="宋体" w:hAnsi="宋体" w:cs="宋体"/>
          <w:bCs/>
          <w:kern w:val="0"/>
          <w:szCs w:val="21"/>
        </w:rPr>
        <w:t>3</w:t>
      </w:r>
      <w:r>
        <w:rPr>
          <w:rFonts w:hint="eastAsia" w:ascii="宋体" w:hAnsi="宋体" w:cs="宋体"/>
          <w:bCs/>
          <w:kern w:val="0"/>
          <w:szCs w:val="21"/>
        </w:rPr>
        <w:t>、灭蚊标准：</w:t>
      </w:r>
      <w:r>
        <w:rPr>
          <w:rFonts w:hint="eastAsia" w:ascii="宋体" w:hAnsi="宋体" w:cs="宋体"/>
          <w:kern w:val="0"/>
          <w:szCs w:val="21"/>
        </w:rPr>
        <w:t>主楼内外环境各种存水容器和积水中，蚊幼虫及蛹的阳性率不超过</w:t>
      </w:r>
      <w:r>
        <w:rPr>
          <w:rFonts w:ascii="宋体" w:hAnsi="宋体" w:cs="宋体"/>
          <w:kern w:val="0"/>
          <w:szCs w:val="21"/>
        </w:rPr>
        <w:t>3</w:t>
      </w:r>
      <w:r>
        <w:rPr>
          <w:rFonts w:hint="eastAsia" w:ascii="宋体" w:hAnsi="宋体" w:cs="宋体"/>
          <w:kern w:val="0"/>
          <w:szCs w:val="21"/>
        </w:rPr>
        <w:t>％；主楼内公共场所白天人诱蚊</w:t>
      </w:r>
      <w:r>
        <w:rPr>
          <w:rFonts w:ascii="宋体" w:hAnsi="宋体" w:cs="宋体"/>
          <w:kern w:val="0"/>
          <w:szCs w:val="21"/>
        </w:rPr>
        <w:t>30</w:t>
      </w:r>
      <w:r>
        <w:rPr>
          <w:rFonts w:hint="eastAsia" w:ascii="宋体" w:hAnsi="宋体" w:cs="宋体"/>
          <w:kern w:val="0"/>
          <w:szCs w:val="21"/>
        </w:rPr>
        <w:t>分钟，平均每人次诱获成蚊数不超过</w:t>
      </w:r>
      <w:r>
        <w:rPr>
          <w:rFonts w:ascii="宋体" w:hAnsi="宋体" w:cs="宋体"/>
          <w:kern w:val="0"/>
          <w:szCs w:val="21"/>
        </w:rPr>
        <w:t>1</w:t>
      </w:r>
      <w:r>
        <w:rPr>
          <w:rFonts w:hint="eastAsia" w:ascii="宋体" w:hAnsi="宋体" w:cs="宋体"/>
          <w:kern w:val="0"/>
          <w:szCs w:val="21"/>
        </w:rPr>
        <w:t>只；主楼内白天检查成蚊隐蔽处，有成蚊阳性房间（以</w:t>
      </w:r>
      <w:r>
        <w:rPr>
          <w:rFonts w:ascii="宋体" w:hAnsi="宋体" w:cs="宋体"/>
          <w:kern w:val="0"/>
          <w:szCs w:val="21"/>
        </w:rPr>
        <w:t>15</w:t>
      </w:r>
      <w:r>
        <w:rPr>
          <w:rFonts w:hint="eastAsia" w:ascii="宋体" w:hAnsi="宋体" w:cs="宋体"/>
          <w:kern w:val="0"/>
          <w:szCs w:val="21"/>
        </w:rPr>
        <w:t>平方米为标准房间）发现有蚊房间不超过</w:t>
      </w:r>
      <w:r>
        <w:rPr>
          <w:rFonts w:ascii="宋体" w:hAnsi="宋体" w:cs="宋体"/>
          <w:kern w:val="0"/>
          <w:szCs w:val="21"/>
        </w:rPr>
        <w:t>2.5%</w:t>
      </w:r>
      <w:r>
        <w:rPr>
          <w:rFonts w:hint="eastAsia" w:ascii="宋体" w:hAnsi="宋体" w:cs="宋体"/>
          <w:kern w:val="0"/>
          <w:szCs w:val="21"/>
        </w:rPr>
        <w:t>。</w:t>
      </w:r>
    </w:p>
    <w:p>
      <w:pPr>
        <w:widowControl/>
        <w:adjustRightInd w:val="0"/>
        <w:snapToGrid w:val="0"/>
        <w:spacing w:line="400" w:lineRule="exact"/>
        <w:ind w:firstLine="420" w:firstLineChars="200"/>
        <w:jc w:val="left"/>
        <w:rPr>
          <w:rFonts w:ascii="宋体" w:cs="宋体"/>
          <w:kern w:val="0"/>
          <w:szCs w:val="21"/>
        </w:rPr>
      </w:pPr>
      <w:r>
        <w:rPr>
          <w:rFonts w:ascii="宋体" w:hAnsi="宋体" w:cs="宋体"/>
          <w:bCs/>
          <w:kern w:val="0"/>
          <w:szCs w:val="21"/>
        </w:rPr>
        <w:t>4</w:t>
      </w:r>
      <w:r>
        <w:rPr>
          <w:rFonts w:hint="eastAsia" w:ascii="宋体" w:hAnsi="宋体" w:cs="宋体"/>
          <w:bCs/>
          <w:kern w:val="0"/>
          <w:szCs w:val="21"/>
        </w:rPr>
        <w:t>、灭蝇标准：</w:t>
      </w:r>
      <w:r>
        <w:rPr>
          <w:rFonts w:hint="eastAsia" w:ascii="宋体" w:hAnsi="宋体" w:cs="宋体"/>
          <w:kern w:val="0"/>
          <w:szCs w:val="21"/>
        </w:rPr>
        <w:t>重点部位有蝇房间不超过</w:t>
      </w:r>
      <w:r>
        <w:rPr>
          <w:rFonts w:ascii="宋体" w:hAnsi="宋体" w:cs="宋体"/>
          <w:kern w:val="0"/>
          <w:szCs w:val="21"/>
        </w:rPr>
        <w:t>0.5</w:t>
      </w:r>
      <w:r>
        <w:rPr>
          <w:rFonts w:hint="eastAsia" w:ascii="宋体" w:hAnsi="宋体" w:cs="宋体"/>
          <w:kern w:val="0"/>
          <w:szCs w:val="21"/>
        </w:rPr>
        <w:t>％，其它部位不超过</w:t>
      </w:r>
      <w:r>
        <w:rPr>
          <w:rFonts w:ascii="宋体" w:hAnsi="宋体" w:cs="宋体"/>
          <w:kern w:val="0"/>
          <w:szCs w:val="21"/>
        </w:rPr>
        <w:t>1.5</w:t>
      </w:r>
      <w:r>
        <w:rPr>
          <w:rFonts w:hint="eastAsia" w:ascii="宋体" w:hAnsi="宋体" w:cs="宋体"/>
          <w:kern w:val="0"/>
          <w:szCs w:val="21"/>
        </w:rPr>
        <w:t>％，平均每阳性房间不超过</w:t>
      </w:r>
      <w:r>
        <w:rPr>
          <w:rFonts w:ascii="宋体" w:hAnsi="宋体" w:cs="宋体"/>
          <w:kern w:val="0"/>
          <w:szCs w:val="21"/>
        </w:rPr>
        <w:t>1.5</w:t>
      </w:r>
      <w:r>
        <w:rPr>
          <w:rFonts w:hint="eastAsia" w:ascii="宋体" w:hAnsi="宋体" w:cs="宋体"/>
          <w:kern w:val="0"/>
          <w:szCs w:val="21"/>
        </w:rPr>
        <w:t>只；涉及加工、销售直接入口食品的场所不得有蝇；蝇类孳生地得到有效治理，幼虫和蛹的检出率不超过</w:t>
      </w:r>
      <w:r>
        <w:rPr>
          <w:rFonts w:ascii="宋体" w:hAnsi="宋体" w:cs="宋体"/>
          <w:kern w:val="0"/>
          <w:szCs w:val="21"/>
        </w:rPr>
        <w:t>3</w:t>
      </w:r>
      <w:r>
        <w:rPr>
          <w:rFonts w:hint="eastAsia" w:ascii="宋体" w:hAnsi="宋体" w:cs="宋体"/>
          <w:kern w:val="0"/>
          <w:szCs w:val="21"/>
        </w:rPr>
        <w:t>％。</w:t>
      </w:r>
    </w:p>
    <w:p>
      <w:pPr>
        <w:widowControl/>
        <w:adjustRightInd w:val="0"/>
        <w:snapToGrid w:val="0"/>
        <w:spacing w:line="400" w:lineRule="exact"/>
        <w:ind w:firstLine="420" w:firstLineChars="200"/>
        <w:jc w:val="left"/>
        <w:rPr>
          <w:rFonts w:ascii="宋体" w:cs="宋体"/>
          <w:kern w:val="0"/>
          <w:szCs w:val="21"/>
        </w:rPr>
      </w:pPr>
      <w:r>
        <w:rPr>
          <w:rFonts w:ascii="宋体" w:hAnsi="宋体" w:cs="宋体"/>
          <w:bCs/>
          <w:kern w:val="0"/>
          <w:szCs w:val="21"/>
        </w:rPr>
        <w:t>5</w:t>
      </w:r>
      <w:r>
        <w:rPr>
          <w:rFonts w:hint="eastAsia" w:ascii="宋体" w:hAnsi="宋体" w:cs="宋体"/>
          <w:bCs/>
          <w:kern w:val="0"/>
          <w:szCs w:val="21"/>
        </w:rPr>
        <w:t>、灭蟑螂标准：</w:t>
      </w:r>
      <w:r>
        <w:rPr>
          <w:rFonts w:hint="eastAsia" w:ascii="宋体" w:hAnsi="宋体" w:cs="宋体"/>
          <w:kern w:val="0"/>
          <w:szCs w:val="21"/>
        </w:rPr>
        <w:t>室内有蟑螂（成虫或若虫）阳性房间不超过</w:t>
      </w:r>
      <w:r>
        <w:rPr>
          <w:rFonts w:ascii="宋体" w:hAnsi="宋体" w:cs="宋体"/>
          <w:kern w:val="0"/>
          <w:szCs w:val="21"/>
        </w:rPr>
        <w:t>1.5</w:t>
      </w:r>
      <w:r>
        <w:rPr>
          <w:rFonts w:hint="eastAsia" w:ascii="宋体" w:hAnsi="宋体" w:cs="宋体"/>
          <w:kern w:val="0"/>
          <w:szCs w:val="21"/>
        </w:rPr>
        <w:t>％，平均每间房大蠊不超过</w:t>
      </w:r>
      <w:r>
        <w:rPr>
          <w:rFonts w:ascii="宋体" w:hAnsi="宋体" w:cs="宋体"/>
          <w:kern w:val="0"/>
          <w:szCs w:val="21"/>
        </w:rPr>
        <w:t>2.5</w:t>
      </w:r>
      <w:r>
        <w:rPr>
          <w:rFonts w:hint="eastAsia" w:ascii="宋体" w:hAnsi="宋体" w:cs="宋体"/>
          <w:kern w:val="0"/>
          <w:szCs w:val="21"/>
        </w:rPr>
        <w:t>只，小蠊不超过</w:t>
      </w:r>
      <w:r>
        <w:rPr>
          <w:rFonts w:ascii="宋体" w:hAnsi="宋体" w:cs="宋体"/>
          <w:kern w:val="0"/>
          <w:szCs w:val="21"/>
        </w:rPr>
        <w:t>5</w:t>
      </w:r>
      <w:r>
        <w:rPr>
          <w:rFonts w:hint="eastAsia" w:ascii="宋体" w:hAnsi="宋体" w:cs="宋体"/>
          <w:kern w:val="0"/>
          <w:szCs w:val="21"/>
        </w:rPr>
        <w:t>只；有活蟑螂卵鞘房间不超过</w:t>
      </w:r>
      <w:r>
        <w:rPr>
          <w:rFonts w:ascii="宋体" w:hAnsi="宋体" w:cs="宋体"/>
          <w:kern w:val="0"/>
          <w:szCs w:val="21"/>
        </w:rPr>
        <w:t>2</w:t>
      </w:r>
      <w:r>
        <w:rPr>
          <w:rFonts w:hint="eastAsia" w:ascii="宋体" w:hAnsi="宋体" w:cs="宋体"/>
          <w:kern w:val="0"/>
          <w:szCs w:val="21"/>
        </w:rPr>
        <w:t>％，平均每间房不超过</w:t>
      </w:r>
      <w:r>
        <w:rPr>
          <w:rFonts w:ascii="宋体" w:hAnsi="宋体" w:cs="宋体"/>
          <w:kern w:val="0"/>
          <w:szCs w:val="21"/>
        </w:rPr>
        <w:t>4</w:t>
      </w:r>
      <w:r>
        <w:rPr>
          <w:rFonts w:hint="eastAsia" w:ascii="宋体" w:hAnsi="宋体" w:cs="宋体"/>
          <w:kern w:val="0"/>
          <w:szCs w:val="21"/>
        </w:rPr>
        <w:t>只；有蟑螂粪便蜕皮等蟑迹的房间不超过</w:t>
      </w:r>
      <w:r>
        <w:rPr>
          <w:rFonts w:ascii="宋体" w:hAnsi="宋体" w:cs="宋体"/>
          <w:kern w:val="0"/>
          <w:szCs w:val="21"/>
        </w:rPr>
        <w:t>5</w:t>
      </w:r>
      <w:r>
        <w:rPr>
          <w:rFonts w:hint="eastAsia" w:ascii="宋体" w:hAnsi="宋体" w:cs="宋体"/>
          <w:kern w:val="0"/>
          <w:szCs w:val="21"/>
        </w:rPr>
        <w:t>％。每两个月对室外地下管井（如污水井、排污管、下水道、化粪池等）采用针对性的热烟雾处理的方法，辅以滞留喷洒进行治理。</w:t>
      </w:r>
    </w:p>
    <w:p>
      <w:pPr>
        <w:widowControl/>
        <w:adjustRightInd w:val="0"/>
        <w:snapToGrid w:val="0"/>
        <w:spacing w:line="400" w:lineRule="exact"/>
        <w:ind w:firstLine="420" w:firstLineChars="200"/>
        <w:jc w:val="left"/>
        <w:rPr>
          <w:rFonts w:ascii="宋体" w:cs="宋体"/>
          <w:kern w:val="0"/>
          <w:szCs w:val="21"/>
        </w:rPr>
      </w:pPr>
      <w:r>
        <w:rPr>
          <w:rFonts w:ascii="宋体" w:hAnsi="宋体" w:cs="宋体"/>
          <w:bCs/>
          <w:kern w:val="0"/>
          <w:szCs w:val="21"/>
        </w:rPr>
        <w:t>6</w:t>
      </w:r>
      <w:r>
        <w:rPr>
          <w:rFonts w:hint="eastAsia" w:ascii="宋体" w:hAnsi="宋体" w:cs="宋体"/>
          <w:bCs/>
          <w:kern w:val="0"/>
          <w:szCs w:val="21"/>
        </w:rPr>
        <w:t>、白蚁及其它蚁类防制标准：</w:t>
      </w:r>
      <w:r>
        <w:rPr>
          <w:rFonts w:hint="eastAsia" w:ascii="宋体" w:hAnsi="宋体" w:cs="宋体"/>
          <w:kern w:val="0"/>
          <w:szCs w:val="21"/>
        </w:rPr>
        <w:t>对出现的蚁类，见一处灭治一处，经两轮处理后，常年原有蚁患处不再出现活蚁，并做好必要的预防措施，确保不扩散；原发木构件被蛀蚀处不再出现活蚁；经药物预防处理过的木构件、蚁穴未发现活蚁；每年</w:t>
      </w:r>
      <w:r>
        <w:rPr>
          <w:rFonts w:ascii="宋体" w:hAnsi="宋体" w:cs="宋体"/>
          <w:kern w:val="0"/>
          <w:szCs w:val="21"/>
        </w:rPr>
        <w:t>4-6</w:t>
      </w:r>
      <w:r>
        <w:rPr>
          <w:rFonts w:hint="eastAsia" w:ascii="宋体" w:hAnsi="宋体" w:cs="宋体"/>
          <w:kern w:val="0"/>
          <w:szCs w:val="21"/>
        </w:rPr>
        <w:t>月份为蚁群纷飞繁殖期，除对外围所有绿化带、各类管井实施灭杀性防治外，还需在各民族建筑木构件部分采用预防性施药，并选择适当场所利用灯光加容器盛水诱杀纷飞成虫，有效降低新增繁殖蚁。</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7</w:t>
      </w:r>
      <w:r>
        <w:rPr>
          <w:rFonts w:hint="eastAsia" w:ascii="宋体" w:hAnsi="宋体" w:cs="宋体"/>
          <w:kern w:val="0"/>
          <w:szCs w:val="21"/>
        </w:rPr>
        <w:t>、积极开展病媒生物监测工作，监测方法规范，数据可靠，能够基本反映病媒生物危害的现状，为开展防制工作提供科学依据</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8</w:t>
      </w:r>
      <w:r>
        <w:rPr>
          <w:rFonts w:hint="eastAsia" w:ascii="宋体" w:hAnsi="宋体" w:cs="宋体"/>
          <w:kern w:val="0"/>
          <w:szCs w:val="21"/>
        </w:rPr>
        <w:t>、对不可预知的突发或偶发鼠虫密度异常升高或其他关联事项，随时到场处理，并做到虫害</w:t>
      </w:r>
      <w:r>
        <w:rPr>
          <w:rFonts w:ascii="宋体" w:hAnsi="宋体" w:cs="宋体"/>
          <w:kern w:val="0"/>
          <w:szCs w:val="21"/>
        </w:rPr>
        <w:t>1</w:t>
      </w:r>
      <w:r>
        <w:rPr>
          <w:rFonts w:hint="eastAsia" w:ascii="宋体" w:hAnsi="宋体" w:cs="宋体"/>
          <w:kern w:val="0"/>
          <w:szCs w:val="21"/>
        </w:rPr>
        <w:t>个工作日、鼠害</w:t>
      </w:r>
      <w:r>
        <w:rPr>
          <w:rFonts w:ascii="宋体" w:hAnsi="宋体" w:cs="宋体"/>
          <w:kern w:val="0"/>
          <w:szCs w:val="21"/>
        </w:rPr>
        <w:t>2-5</w:t>
      </w:r>
      <w:r>
        <w:rPr>
          <w:rFonts w:hint="eastAsia" w:ascii="宋体" w:hAnsi="宋体" w:cs="宋体"/>
          <w:kern w:val="0"/>
          <w:szCs w:val="21"/>
        </w:rPr>
        <w:t>个工作日内有效处理。</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9</w:t>
      </w:r>
      <w:r>
        <w:rPr>
          <w:rFonts w:hint="eastAsia" w:ascii="宋体" w:hAnsi="宋体" w:cs="宋体"/>
          <w:kern w:val="0"/>
          <w:szCs w:val="21"/>
        </w:rPr>
        <w:t>、完善“三防”设施，如室内外灭蝇杀虫灯、下水道口防蚊闸、防鼠网板等，并有符合“创城”要求的各项完整检查记录。</w:t>
      </w:r>
    </w:p>
    <w:p>
      <w:pPr>
        <w:widowControl/>
        <w:adjustRightInd w:val="0"/>
        <w:snapToGrid w:val="0"/>
        <w:spacing w:line="400" w:lineRule="exact"/>
        <w:ind w:firstLine="420" w:firstLineChars="200"/>
        <w:jc w:val="left"/>
        <w:rPr>
          <w:rFonts w:ascii="宋体" w:cs="宋体"/>
          <w:bCs/>
          <w:kern w:val="0"/>
          <w:szCs w:val="21"/>
        </w:rPr>
      </w:pPr>
      <w:r>
        <w:rPr>
          <w:rFonts w:ascii="宋体" w:hAnsi="宋体" w:cs="宋体"/>
          <w:bCs/>
          <w:kern w:val="0"/>
          <w:szCs w:val="21"/>
        </w:rPr>
        <w:t>10</w:t>
      </w:r>
      <w:r>
        <w:rPr>
          <w:rFonts w:hint="eastAsia" w:ascii="宋体" w:hAnsi="宋体" w:cs="宋体"/>
          <w:bCs/>
          <w:kern w:val="0"/>
          <w:szCs w:val="21"/>
        </w:rPr>
        <w:t>、病媒生物防治频率要求：灭鼠：每月定期灭鼠两次（包括检查封堵情况、毒鼠屋药饵更换）。杀虫（灭蟑螂、灭蚊、灭蝇）：每月定期施药两次。白蚁及其它蚁类：每月定期检查施工两次。视防治效果及雨季积水量变化适当增加防治施工次数。出现突发鼠虫密度异常升高做到随叫随到。</w:t>
      </w:r>
    </w:p>
    <w:p>
      <w:pPr>
        <w:adjustRightInd w:val="0"/>
        <w:snapToGrid w:val="0"/>
        <w:spacing w:line="400" w:lineRule="exact"/>
        <w:ind w:firstLine="420" w:firstLineChars="200"/>
        <w:rPr>
          <w:rFonts w:ascii="宋体"/>
          <w:bCs/>
        </w:rPr>
      </w:pPr>
      <w:r>
        <w:rPr>
          <w:rFonts w:hint="eastAsia" w:ascii="宋体" w:hAnsi="宋体"/>
          <w:bCs/>
        </w:rPr>
        <w:t>（</w:t>
      </w:r>
      <w:r>
        <w:rPr>
          <w:rFonts w:ascii="宋体" w:hAnsi="宋体"/>
          <w:bCs/>
        </w:rPr>
        <w:t>7</w:t>
      </w:r>
      <w:r>
        <w:rPr>
          <w:rFonts w:hint="eastAsia" w:ascii="宋体" w:hAnsi="宋体"/>
          <w:bCs/>
        </w:rPr>
        <w:t>）垃圾分类及清运要求</w:t>
      </w:r>
    </w:p>
    <w:p>
      <w:pPr>
        <w:adjustRightInd w:val="0"/>
        <w:snapToGrid w:val="0"/>
        <w:spacing w:line="400" w:lineRule="exact"/>
        <w:ind w:firstLine="420" w:firstLineChars="200"/>
        <w:jc w:val="left"/>
        <w:rPr>
          <w:rFonts w:ascii="宋体"/>
        </w:rPr>
      </w:pPr>
      <w:r>
        <w:rPr>
          <w:rFonts w:ascii="宋体" w:hAnsi="宋体"/>
        </w:rPr>
        <w:t>1</w:t>
      </w:r>
      <w:r>
        <w:rPr>
          <w:rFonts w:hint="eastAsia" w:ascii="宋体" w:hAnsi="宋体"/>
        </w:rPr>
        <w:t>、根据国家政策及南宁市行业相关要求标准，</w:t>
      </w:r>
      <w:r>
        <w:rPr>
          <w:rFonts w:hint="eastAsia" w:ascii="宋体" w:hAnsi="宋体" w:cs="宋体"/>
          <w:bCs/>
          <w:szCs w:val="21"/>
        </w:rPr>
        <w:t>制定有较详细的垃圾分类方案，包含垃圾分类投放、分类收集、分类运输和宣传教育等方案，生活垃圾回收利用率达到南宁市生活垃圾回收利用率要求。</w:t>
      </w:r>
    </w:p>
    <w:p>
      <w:pPr>
        <w:adjustRightInd w:val="0"/>
        <w:snapToGrid w:val="0"/>
        <w:spacing w:line="400" w:lineRule="exact"/>
        <w:ind w:firstLine="420" w:firstLineChars="200"/>
        <w:jc w:val="left"/>
        <w:rPr>
          <w:rFonts w:ascii="宋体"/>
        </w:rPr>
      </w:pPr>
      <w:r>
        <w:rPr>
          <w:rFonts w:ascii="宋体" w:hAnsi="宋体"/>
        </w:rPr>
        <w:t>2</w:t>
      </w:r>
      <w:r>
        <w:rPr>
          <w:rFonts w:hint="eastAsia" w:ascii="宋体" w:hAnsi="宋体"/>
        </w:rPr>
        <w:t>、按国家、自治区和南宁市的要求做好垃圾分类工作，合理配置垃圾桶、定期开展垃圾分类宣传。</w:t>
      </w:r>
    </w:p>
    <w:p>
      <w:pPr>
        <w:adjustRightInd w:val="0"/>
        <w:snapToGrid w:val="0"/>
        <w:spacing w:line="400" w:lineRule="exact"/>
        <w:ind w:firstLine="420" w:firstLineChars="200"/>
        <w:rPr>
          <w:rFonts w:ascii="宋体"/>
        </w:rPr>
      </w:pPr>
      <w:r>
        <w:rPr>
          <w:rFonts w:ascii="宋体" w:hAnsi="宋体"/>
        </w:rPr>
        <w:t>3</w:t>
      </w:r>
      <w:r>
        <w:rPr>
          <w:rFonts w:hint="eastAsia" w:ascii="宋体" w:hAnsi="宋体"/>
        </w:rPr>
        <w:t>、负责实行垃圾分类运输、宣传垃圾分类政策、普及垃圾分类知识。</w:t>
      </w:r>
    </w:p>
    <w:p>
      <w:pPr>
        <w:adjustRightInd w:val="0"/>
        <w:snapToGrid w:val="0"/>
        <w:spacing w:line="400" w:lineRule="exact"/>
        <w:ind w:firstLine="420" w:firstLineChars="200"/>
        <w:jc w:val="left"/>
        <w:rPr>
          <w:rFonts w:ascii="宋体" w:cs="宋体"/>
          <w:bCs/>
          <w:szCs w:val="21"/>
        </w:rPr>
      </w:pPr>
      <w:r>
        <w:rPr>
          <w:rFonts w:ascii="宋体" w:hAnsi="宋体" w:cs="宋体"/>
          <w:bCs/>
          <w:szCs w:val="21"/>
        </w:rPr>
        <w:t>4</w:t>
      </w:r>
      <w:r>
        <w:rPr>
          <w:rFonts w:hint="eastAsia" w:ascii="宋体" w:hAnsi="宋体" w:cs="宋体"/>
          <w:bCs/>
          <w:szCs w:val="21"/>
        </w:rPr>
        <w:t>、负责制定垃圾清运时间表和运行路线，做到垃圾“日产日清”。</w:t>
      </w:r>
    </w:p>
    <w:p>
      <w:pPr>
        <w:adjustRightInd w:val="0"/>
        <w:snapToGrid w:val="0"/>
        <w:spacing w:line="400" w:lineRule="exact"/>
        <w:ind w:firstLine="420"/>
        <w:rPr>
          <w:rFonts w:hAnsi="宋体"/>
          <w:szCs w:val="21"/>
        </w:rPr>
      </w:pPr>
      <w:r>
        <w:rPr>
          <w:rFonts w:hAnsi="宋体"/>
          <w:szCs w:val="21"/>
        </w:rPr>
        <w:t>5</w:t>
      </w:r>
      <w:r>
        <w:rPr>
          <w:rFonts w:hint="eastAsia" w:hAnsi="宋体"/>
          <w:szCs w:val="21"/>
        </w:rPr>
        <w:t>、对建筑垃圾应单独存放，及时清运，不列入保洁工作的清理范围，由个人或施工队自行清运，也可与社区或承担保洁管理服务的服务商按有偿服务形式协商清运。</w:t>
      </w:r>
    </w:p>
    <w:p>
      <w:pPr>
        <w:adjustRightInd w:val="0"/>
        <w:snapToGrid w:val="0"/>
        <w:spacing w:line="400" w:lineRule="exact"/>
        <w:ind w:firstLine="411" w:firstLineChars="196"/>
        <w:outlineLvl w:val="1"/>
        <w:rPr>
          <w:rFonts w:ascii="宋体" w:cs="宋体"/>
          <w:b/>
          <w:kern w:val="0"/>
          <w:szCs w:val="21"/>
        </w:rPr>
      </w:pPr>
      <w:r>
        <w:rPr>
          <w:rFonts w:hint="eastAsia" w:ascii="宋体" w:hAnsi="宋体" w:cs="宋体"/>
          <w:b/>
          <w:kern w:val="0"/>
          <w:szCs w:val="21"/>
        </w:rPr>
        <w:t>六、绿化服务内容和标准</w:t>
      </w:r>
    </w:p>
    <w:p>
      <w:pPr>
        <w:adjustRightInd w:val="0"/>
        <w:snapToGrid w:val="0"/>
        <w:spacing w:line="400" w:lineRule="exact"/>
        <w:ind w:firstLine="420" w:firstLineChars="200"/>
        <w:rPr>
          <w:rFonts w:ascii="宋体" w:cs="宋体"/>
          <w:kern w:val="0"/>
          <w:szCs w:val="21"/>
        </w:rPr>
      </w:pPr>
      <w:r>
        <w:rPr>
          <w:rFonts w:hint="eastAsia" w:ascii="宋体" w:hAnsi="宋体" w:cs="宋体"/>
          <w:kern w:val="0"/>
          <w:szCs w:val="21"/>
        </w:rPr>
        <w:t>（一）绿化工统一着装，佩戴胸卡，仪容仪表良好，语言文明友善，服务亲切周到，技能娴熟，训练有素。</w:t>
      </w:r>
    </w:p>
    <w:p>
      <w:pPr>
        <w:adjustRightInd w:val="0"/>
        <w:snapToGrid w:val="0"/>
        <w:spacing w:line="400" w:lineRule="exact"/>
        <w:ind w:firstLine="420" w:firstLineChars="200"/>
        <w:rPr>
          <w:rFonts w:ascii="宋体" w:cs="宋体"/>
          <w:kern w:val="0"/>
          <w:szCs w:val="21"/>
        </w:rPr>
      </w:pPr>
      <w:r>
        <w:rPr>
          <w:rFonts w:hint="eastAsia" w:ascii="宋体" w:hAnsi="宋体" w:cs="宋体"/>
          <w:kern w:val="0"/>
          <w:szCs w:val="21"/>
        </w:rPr>
        <w:t>（二）园艺绿化管理</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、绿化管理包括广场庭院绿化和办公楼的盆栽绿化管理；</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、花草树木生长良好，无枯死，无树挂，适时修剪、疏密得当，有良好的观赏效果；树形符合自然特征，整形植物保持一定形状。发现死树应在一周内清除，并适时补种；</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、草坪及时清除杂草，有效控制杂草孽生；无垃圾、无烟头纸屑等；</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、根据气候状况和季节，适时组织浇灌、施肥和松土，花草树木长势良好；</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5</w:t>
      </w:r>
      <w:r>
        <w:rPr>
          <w:rFonts w:hint="eastAsia" w:ascii="宋体" w:hAnsi="宋体" w:cs="宋体"/>
          <w:kern w:val="0"/>
          <w:szCs w:val="21"/>
        </w:rPr>
        <w:t>、适时组织防冻保暖，预防病虫害，病虫害无明显迹象；</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6</w:t>
      </w:r>
      <w:r>
        <w:rPr>
          <w:rFonts w:hint="eastAsia" w:ascii="宋体" w:hAnsi="宋体" w:cs="宋体"/>
          <w:kern w:val="0"/>
          <w:szCs w:val="21"/>
        </w:rPr>
        <w:t>、园林建筑和辅助设施完好，整洁无损；</w:t>
      </w:r>
    </w:p>
    <w:p>
      <w:pPr>
        <w:widowControl/>
        <w:adjustRightInd w:val="0"/>
        <w:snapToGrid w:val="0"/>
        <w:spacing w:line="400" w:lineRule="exact"/>
        <w:ind w:firstLine="420" w:firstLineChars="200"/>
        <w:jc w:val="left"/>
        <w:rPr>
          <w:rFonts w:ascii="宋体" w:cs="宋体"/>
          <w:kern w:val="0"/>
          <w:szCs w:val="21"/>
        </w:rPr>
      </w:pPr>
      <w:r>
        <w:rPr>
          <w:rFonts w:ascii="宋体" w:hAnsi="宋体" w:cs="宋体"/>
          <w:kern w:val="0"/>
          <w:szCs w:val="21"/>
        </w:rPr>
        <w:t>7</w:t>
      </w:r>
      <w:r>
        <w:rPr>
          <w:rFonts w:hint="eastAsia" w:ascii="宋体" w:hAnsi="宋体" w:cs="宋体"/>
          <w:kern w:val="0"/>
          <w:szCs w:val="21"/>
        </w:rPr>
        <w:t>、喷水池等景观定期清洁，保持良好的观赏性；</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8</w:t>
      </w:r>
      <w:r>
        <w:rPr>
          <w:rFonts w:hint="eastAsia" w:ascii="宋体" w:hAnsi="宋体" w:cs="宋体"/>
          <w:kern w:val="0"/>
          <w:szCs w:val="21"/>
        </w:rPr>
        <w:t>、绿化地设有提示人们爱护绿化的宣传牌。</w:t>
      </w:r>
    </w:p>
    <w:p>
      <w:pPr>
        <w:adjustRightInd w:val="0"/>
        <w:snapToGrid w:val="0"/>
        <w:spacing w:line="400" w:lineRule="exact"/>
        <w:ind w:firstLine="420" w:firstLineChars="200"/>
        <w:rPr>
          <w:rFonts w:ascii="宋体" w:cs="宋体"/>
          <w:kern w:val="0"/>
          <w:szCs w:val="21"/>
        </w:rPr>
      </w:pPr>
      <w:r>
        <w:rPr>
          <w:rFonts w:hint="eastAsia" w:ascii="宋体" w:hAnsi="宋体" w:cs="宋体"/>
          <w:kern w:val="0"/>
          <w:szCs w:val="21"/>
        </w:rPr>
        <w:t>（三）绿化养护标准</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植物配置合理。乔灌花草齐全。绿化较充分，无裸露土地。树木生长正常，生长达到该树种该规格的平均生长量。树冠完整，修剪及时，无死树和明显枯枝死杈；无明显黄叶、焦叶、卷叶、落叶；被啃咬的叶片最严重的每株在</w:t>
      </w:r>
      <w:r>
        <w:rPr>
          <w:rFonts w:ascii="宋体" w:hAnsi="宋体" w:cs="宋体"/>
          <w:kern w:val="0"/>
          <w:szCs w:val="21"/>
        </w:rPr>
        <w:t>2%</w:t>
      </w:r>
      <w:r>
        <w:rPr>
          <w:rFonts w:hint="eastAsia" w:ascii="宋体" w:hAnsi="宋体" w:cs="宋体"/>
          <w:kern w:val="0"/>
          <w:szCs w:val="21"/>
        </w:rPr>
        <w:t>以下；有蛀干害虫的株数在</w:t>
      </w:r>
      <w:r>
        <w:rPr>
          <w:rFonts w:ascii="宋体" w:hAnsi="宋体" w:cs="宋体"/>
          <w:kern w:val="0"/>
          <w:szCs w:val="21"/>
        </w:rPr>
        <w:t>1%</w:t>
      </w:r>
      <w:r>
        <w:rPr>
          <w:rFonts w:hint="eastAsia" w:ascii="宋体" w:hAnsi="宋体" w:cs="宋体"/>
          <w:kern w:val="0"/>
          <w:szCs w:val="21"/>
        </w:rPr>
        <w:t>以下；树木缺株在</w:t>
      </w:r>
      <w:r>
        <w:rPr>
          <w:rFonts w:ascii="宋体" w:hAnsi="宋体" w:cs="宋体"/>
          <w:kern w:val="0"/>
          <w:szCs w:val="21"/>
        </w:rPr>
        <w:t>1%</w:t>
      </w:r>
      <w:r>
        <w:rPr>
          <w:rFonts w:hint="eastAsia" w:ascii="宋体" w:hAnsi="宋体" w:cs="宋体"/>
          <w:kern w:val="0"/>
          <w:szCs w:val="21"/>
        </w:rPr>
        <w:t>以下；树木无钉栓、捆绑现象。</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、定期修剪，树型美观，球状灌木、带状绿篱徒长枝不超过</w:t>
      </w:r>
      <w:r>
        <w:rPr>
          <w:rFonts w:ascii="宋体" w:hAnsi="宋体" w:cs="宋体"/>
          <w:kern w:val="0"/>
          <w:szCs w:val="21"/>
        </w:rPr>
        <w:t>5</w:t>
      </w:r>
      <w:r>
        <w:rPr>
          <w:rFonts w:hint="eastAsia" w:ascii="宋体" w:hAnsi="宋体" w:cs="宋体"/>
          <w:kern w:val="0"/>
          <w:szCs w:val="21"/>
        </w:rPr>
        <w:t>厘米。</w:t>
      </w:r>
    </w:p>
    <w:p>
      <w:pPr>
        <w:adjustRightInd w:val="0"/>
        <w:snapToGrid w:val="0"/>
        <w:spacing w:line="400" w:lineRule="exact"/>
        <w:ind w:firstLine="420" w:firstLineChars="200"/>
        <w:rPr>
          <w:rFonts w:ascii="宋体" w:cs="宋体"/>
          <w:kern w:val="0"/>
          <w:szCs w:val="21"/>
        </w:rPr>
      </w:pPr>
      <w:r>
        <w:rPr>
          <w:rFonts w:ascii="宋体" w:hAnsi="宋体" w:cs="宋体"/>
          <w:bCs/>
          <w:kern w:val="0"/>
          <w:szCs w:val="21"/>
        </w:rPr>
        <w:t>3</w:t>
      </w:r>
      <w:r>
        <w:rPr>
          <w:rFonts w:hint="eastAsia" w:ascii="宋体" w:hAnsi="宋体" w:cs="宋体"/>
          <w:bCs/>
          <w:kern w:val="0"/>
          <w:szCs w:val="21"/>
        </w:rPr>
        <w:t>、</w:t>
      </w:r>
      <w:r>
        <w:rPr>
          <w:rFonts w:hint="eastAsia" w:ascii="宋体" w:hAnsi="宋体" w:cs="宋体"/>
          <w:kern w:val="0"/>
          <w:szCs w:val="21"/>
        </w:rPr>
        <w:t>无明显枯枝、死枝、有蛀干虫害的株数少于</w:t>
      </w:r>
      <w:r>
        <w:rPr>
          <w:rFonts w:ascii="宋体" w:hAnsi="宋体" w:cs="宋体"/>
          <w:kern w:val="0"/>
          <w:szCs w:val="21"/>
        </w:rPr>
        <w:t>2</w:t>
      </w:r>
      <w:r>
        <w:rPr>
          <w:rFonts w:hint="eastAsia" w:ascii="宋体" w:hAnsi="宋体" w:cs="宋体"/>
          <w:kern w:val="0"/>
          <w:szCs w:val="21"/>
        </w:rPr>
        <w:t>株。</w:t>
      </w:r>
    </w:p>
    <w:p>
      <w:pPr>
        <w:adjustRightInd w:val="0"/>
        <w:snapToGrid w:val="0"/>
        <w:spacing w:line="400" w:lineRule="exact"/>
        <w:ind w:firstLine="420" w:firstLineChars="200"/>
        <w:rPr>
          <w:rFonts w:ascii="宋体" w:cs="宋体"/>
          <w:kern w:val="0"/>
          <w:szCs w:val="21"/>
        </w:rPr>
      </w:pPr>
      <w:r>
        <w:rPr>
          <w:rFonts w:ascii="宋体" w:hAnsi="宋体" w:cs="宋体"/>
          <w:bCs/>
          <w:kern w:val="0"/>
          <w:szCs w:val="21"/>
        </w:rPr>
        <w:t>4</w:t>
      </w:r>
      <w:r>
        <w:rPr>
          <w:rFonts w:hint="eastAsia" w:ascii="宋体" w:hAnsi="宋体" w:cs="宋体"/>
          <w:bCs/>
          <w:kern w:val="0"/>
          <w:szCs w:val="21"/>
        </w:rPr>
        <w:t>、</w:t>
      </w:r>
      <w:r>
        <w:rPr>
          <w:rFonts w:hint="eastAsia" w:ascii="宋体" w:hAnsi="宋体" w:cs="宋体"/>
          <w:kern w:val="0"/>
          <w:szCs w:val="21"/>
        </w:rPr>
        <w:t>行道树树冠基本完整：主侧枝分布均称，树冠通风透光；行道树缺株在</w:t>
      </w:r>
      <w:r>
        <w:rPr>
          <w:rFonts w:ascii="宋体" w:hAnsi="宋体" w:cs="宋体"/>
          <w:kern w:val="0"/>
          <w:szCs w:val="21"/>
        </w:rPr>
        <w:t>1%</w:t>
      </w:r>
      <w:r>
        <w:rPr>
          <w:rFonts w:hint="eastAsia" w:ascii="宋体" w:hAnsi="宋体" w:cs="宋体"/>
          <w:kern w:val="0"/>
          <w:szCs w:val="21"/>
        </w:rPr>
        <w:t>以下。花坛杂草每平方米不超过</w:t>
      </w:r>
      <w:r>
        <w:rPr>
          <w:rFonts w:ascii="宋体" w:hAnsi="宋体" w:cs="宋体"/>
          <w:kern w:val="0"/>
          <w:szCs w:val="21"/>
        </w:rPr>
        <w:t>2</w:t>
      </w:r>
      <w:r>
        <w:rPr>
          <w:rFonts w:hint="eastAsia" w:ascii="宋体" w:hAnsi="宋体" w:cs="宋体"/>
          <w:kern w:val="0"/>
          <w:szCs w:val="21"/>
        </w:rPr>
        <w:t>株丛。</w:t>
      </w:r>
    </w:p>
    <w:p>
      <w:pPr>
        <w:adjustRightInd w:val="0"/>
        <w:snapToGrid w:val="0"/>
        <w:spacing w:line="400" w:lineRule="exact"/>
        <w:ind w:firstLine="420" w:firstLineChars="200"/>
        <w:rPr>
          <w:rFonts w:ascii="宋体" w:cs="宋体"/>
          <w:kern w:val="0"/>
          <w:szCs w:val="21"/>
        </w:rPr>
      </w:pPr>
      <w:r>
        <w:rPr>
          <w:rFonts w:ascii="宋体" w:hAnsi="宋体" w:cs="宋体"/>
          <w:bCs/>
          <w:kern w:val="0"/>
          <w:szCs w:val="21"/>
        </w:rPr>
        <w:t>5</w:t>
      </w:r>
      <w:r>
        <w:rPr>
          <w:rFonts w:hint="eastAsia" w:ascii="宋体" w:hAnsi="宋体" w:cs="宋体"/>
          <w:bCs/>
          <w:kern w:val="0"/>
          <w:szCs w:val="21"/>
        </w:rPr>
        <w:t>、</w:t>
      </w:r>
      <w:r>
        <w:rPr>
          <w:rFonts w:hint="eastAsia" w:ascii="宋体" w:hAnsi="宋体" w:cs="宋体"/>
          <w:kern w:val="0"/>
          <w:szCs w:val="21"/>
        </w:rPr>
        <w:t>对于生长过程中严重歪斜的树木要及时采取扶正、加固措施。</w:t>
      </w:r>
    </w:p>
    <w:p>
      <w:pPr>
        <w:adjustRightInd w:val="0"/>
        <w:snapToGrid w:val="0"/>
        <w:spacing w:line="400" w:lineRule="exact"/>
        <w:ind w:firstLine="420" w:firstLineChars="200"/>
        <w:rPr>
          <w:rFonts w:ascii="宋体" w:cs="宋体"/>
          <w:kern w:val="0"/>
          <w:szCs w:val="21"/>
        </w:rPr>
      </w:pPr>
      <w:r>
        <w:rPr>
          <w:rFonts w:ascii="宋体" w:hAnsi="宋体" w:cs="宋体"/>
          <w:bCs/>
          <w:kern w:val="0"/>
          <w:szCs w:val="21"/>
        </w:rPr>
        <w:t>6</w:t>
      </w:r>
      <w:r>
        <w:rPr>
          <w:rFonts w:hint="eastAsia" w:ascii="宋体" w:hAnsi="宋体" w:cs="宋体"/>
          <w:bCs/>
          <w:kern w:val="0"/>
          <w:szCs w:val="21"/>
        </w:rPr>
        <w:t>、</w:t>
      </w:r>
      <w:r>
        <w:rPr>
          <w:rFonts w:hint="eastAsia" w:ascii="宋体" w:hAnsi="宋体" w:cs="宋体"/>
          <w:kern w:val="0"/>
          <w:szCs w:val="21"/>
        </w:rPr>
        <w:t>每年立冬前</w:t>
      </w:r>
      <w:r>
        <w:rPr>
          <w:rFonts w:ascii="宋体" w:hAnsi="宋体" w:cs="宋体"/>
          <w:kern w:val="0"/>
          <w:szCs w:val="21"/>
        </w:rPr>
        <w:t>10</w:t>
      </w:r>
      <w:r>
        <w:rPr>
          <w:rFonts w:hint="eastAsia" w:ascii="宋体" w:hAnsi="宋体" w:cs="宋体"/>
          <w:kern w:val="0"/>
          <w:szCs w:val="21"/>
        </w:rPr>
        <w:t>天开始对树干用石灰按技术要求涂白，消灭过冬虫害。根据植物生态习性，采取必要的防寒措施。</w:t>
      </w:r>
    </w:p>
    <w:p>
      <w:pPr>
        <w:adjustRightInd w:val="0"/>
        <w:snapToGrid w:val="0"/>
        <w:spacing w:line="400" w:lineRule="exact"/>
        <w:ind w:firstLine="420" w:firstLineChars="200"/>
        <w:rPr>
          <w:rFonts w:ascii="宋体" w:cs="宋体"/>
          <w:kern w:val="0"/>
          <w:szCs w:val="21"/>
        </w:rPr>
      </w:pPr>
      <w:r>
        <w:rPr>
          <w:rFonts w:ascii="宋体" w:hAnsi="宋体" w:cs="宋体"/>
          <w:bCs/>
          <w:kern w:val="0"/>
          <w:szCs w:val="21"/>
        </w:rPr>
        <w:t>7</w:t>
      </w:r>
      <w:r>
        <w:rPr>
          <w:rFonts w:hint="eastAsia" w:ascii="宋体" w:hAnsi="宋体" w:cs="宋体"/>
          <w:bCs/>
          <w:kern w:val="0"/>
          <w:szCs w:val="21"/>
        </w:rPr>
        <w:t>、</w:t>
      </w:r>
      <w:r>
        <w:rPr>
          <w:rFonts w:hint="eastAsia" w:ascii="宋体" w:hAnsi="宋体" w:cs="宋体"/>
          <w:kern w:val="0"/>
          <w:szCs w:val="21"/>
        </w:rPr>
        <w:t>定期对绿化植物进行巡查，防止松毛虫、寄生藤的产生和蔓延。</w:t>
      </w:r>
    </w:p>
    <w:p>
      <w:pPr>
        <w:adjustRightInd w:val="0"/>
        <w:snapToGrid w:val="0"/>
        <w:spacing w:line="400" w:lineRule="exact"/>
        <w:ind w:firstLine="420" w:firstLineChars="200"/>
        <w:rPr>
          <w:rFonts w:ascii="宋体" w:cs="宋体"/>
          <w:kern w:val="0"/>
          <w:szCs w:val="21"/>
        </w:rPr>
      </w:pPr>
      <w:r>
        <w:rPr>
          <w:rFonts w:ascii="宋体" w:hAnsi="宋体" w:cs="宋体"/>
          <w:bCs/>
          <w:kern w:val="0"/>
          <w:szCs w:val="21"/>
        </w:rPr>
        <w:t>8</w:t>
      </w:r>
      <w:r>
        <w:rPr>
          <w:rFonts w:hint="eastAsia" w:ascii="宋体" w:hAnsi="宋体" w:cs="宋体"/>
          <w:bCs/>
          <w:kern w:val="0"/>
          <w:szCs w:val="21"/>
        </w:rPr>
        <w:t>、</w:t>
      </w:r>
      <w:r>
        <w:rPr>
          <w:rFonts w:hint="eastAsia" w:ascii="宋体" w:hAnsi="宋体" w:cs="宋体"/>
          <w:kern w:val="0"/>
          <w:szCs w:val="21"/>
        </w:rPr>
        <w:t>在对植物喷洒农药之前，要通过书面通知、张贴告示等形式通知办公人员和告知行人群众，不要触摸植物，以防农药中毒。</w:t>
      </w:r>
    </w:p>
    <w:p>
      <w:pPr>
        <w:adjustRightInd w:val="0"/>
        <w:snapToGrid w:val="0"/>
        <w:spacing w:line="400" w:lineRule="exact"/>
        <w:ind w:firstLine="420" w:firstLineChars="200"/>
        <w:rPr>
          <w:rFonts w:ascii="宋体" w:cs="宋体"/>
          <w:kern w:val="0"/>
          <w:szCs w:val="21"/>
        </w:rPr>
      </w:pPr>
      <w:r>
        <w:rPr>
          <w:rFonts w:ascii="宋体" w:hAnsi="宋体" w:cs="宋体"/>
          <w:bCs/>
          <w:kern w:val="0"/>
          <w:szCs w:val="21"/>
        </w:rPr>
        <w:t>9</w:t>
      </w:r>
      <w:r>
        <w:rPr>
          <w:rFonts w:hint="eastAsia" w:ascii="宋体" w:hAnsi="宋体" w:cs="宋体"/>
          <w:bCs/>
          <w:kern w:val="0"/>
          <w:szCs w:val="21"/>
        </w:rPr>
        <w:t>、</w:t>
      </w:r>
      <w:r>
        <w:rPr>
          <w:rFonts w:hint="eastAsia" w:ascii="宋体" w:hAnsi="宋体" w:cs="宋体"/>
          <w:kern w:val="0"/>
          <w:szCs w:val="21"/>
        </w:rPr>
        <w:t>黄叶、焦叶、卷叶、带虫屎虫网的株数在</w:t>
      </w:r>
      <w:r>
        <w:rPr>
          <w:rFonts w:ascii="宋体" w:hAnsi="宋体" w:cs="宋体"/>
          <w:kern w:val="0"/>
          <w:szCs w:val="21"/>
        </w:rPr>
        <w:t>1%</w:t>
      </w:r>
      <w:r>
        <w:rPr>
          <w:rFonts w:hint="eastAsia" w:ascii="宋体" w:hAnsi="宋体" w:cs="宋体"/>
          <w:kern w:val="0"/>
          <w:szCs w:val="21"/>
        </w:rPr>
        <w:t>以下，被虫啃咬的叶片最严重的每株在</w:t>
      </w:r>
      <w:r>
        <w:rPr>
          <w:rFonts w:ascii="宋体" w:hAnsi="宋体" w:cs="宋体"/>
          <w:kern w:val="0"/>
          <w:szCs w:val="21"/>
        </w:rPr>
        <w:t>3%</w:t>
      </w:r>
      <w:r>
        <w:rPr>
          <w:rFonts w:hint="eastAsia" w:ascii="宋体" w:hAnsi="宋体" w:cs="宋体"/>
          <w:kern w:val="0"/>
          <w:szCs w:val="21"/>
        </w:rPr>
        <w:t>以下。</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10</w:t>
      </w:r>
      <w:r>
        <w:rPr>
          <w:rFonts w:hint="eastAsia" w:ascii="宋体" w:hAnsi="宋体" w:cs="宋体"/>
          <w:kern w:val="0"/>
          <w:szCs w:val="21"/>
        </w:rPr>
        <w:t>、绿篱生长旺盛、修剪整齐、合理、无死株、无明显缺档。根据植物生态习性，合理修剪，剪口平滑，树形整齐美观，枝繁叶茂。</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11</w:t>
      </w:r>
      <w:r>
        <w:rPr>
          <w:rFonts w:hint="eastAsia" w:ascii="宋体" w:hAnsi="宋体" w:cs="宋体"/>
          <w:kern w:val="0"/>
          <w:szCs w:val="21"/>
        </w:rPr>
        <w:t>、草坪生长繁茂、平整、无杂草，高度控制在</w:t>
      </w:r>
      <w:r>
        <w:rPr>
          <w:rFonts w:ascii="宋体" w:hAnsi="宋体" w:cs="宋体"/>
          <w:kern w:val="0"/>
          <w:szCs w:val="21"/>
        </w:rPr>
        <w:t>10</w:t>
      </w:r>
      <w:r>
        <w:rPr>
          <w:rFonts w:hint="eastAsia" w:ascii="宋体" w:hAnsi="宋体" w:cs="宋体"/>
          <w:kern w:val="0"/>
          <w:szCs w:val="21"/>
        </w:rPr>
        <w:t>厘米左右，无明显裸露地面，无成片枯黄。枯黄面不得超过总面积的</w:t>
      </w:r>
      <w:r>
        <w:rPr>
          <w:rFonts w:ascii="宋体" w:hAnsi="宋体" w:cs="宋体"/>
          <w:kern w:val="0"/>
          <w:szCs w:val="21"/>
        </w:rPr>
        <w:t>2%</w:t>
      </w:r>
      <w:r>
        <w:rPr>
          <w:rFonts w:hint="eastAsia" w:ascii="宋体" w:hAnsi="宋体" w:cs="宋体"/>
          <w:kern w:val="0"/>
          <w:szCs w:val="21"/>
        </w:rPr>
        <w:t>。</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12</w:t>
      </w:r>
      <w:r>
        <w:rPr>
          <w:rFonts w:hint="eastAsia" w:ascii="宋体" w:hAnsi="宋体" w:cs="宋体"/>
          <w:kern w:val="0"/>
          <w:szCs w:val="21"/>
        </w:rPr>
        <w:t>、花坛、草坪等绿地内保持无杂草生长，无杂藤攀援树木，无污物、垃圾等。</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13</w:t>
      </w:r>
      <w:r>
        <w:rPr>
          <w:rFonts w:hint="eastAsia" w:ascii="宋体" w:hAnsi="宋体" w:cs="宋体"/>
          <w:kern w:val="0"/>
          <w:szCs w:val="21"/>
        </w:rPr>
        <w:t>、古树名木挂牌、建档管理，有保护复壮措施。无人为损害花草树木。无死树，无明显枯枝。</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14</w:t>
      </w:r>
      <w:r>
        <w:rPr>
          <w:rFonts w:hint="eastAsia" w:ascii="宋体" w:hAnsi="宋体" w:cs="宋体"/>
          <w:kern w:val="0"/>
          <w:szCs w:val="21"/>
        </w:rPr>
        <w:t>、花坛图案、造型新颖，花大叶肥，色彩协调，观赏整体效果明显，保持两季有花。</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15</w:t>
      </w:r>
      <w:r>
        <w:rPr>
          <w:rFonts w:hint="eastAsia" w:ascii="宋体" w:hAnsi="宋体" w:cs="宋体"/>
          <w:kern w:val="0"/>
          <w:szCs w:val="21"/>
        </w:rPr>
        <w:t>、当年植树成活率达</w:t>
      </w:r>
      <w:r>
        <w:rPr>
          <w:rFonts w:ascii="宋体" w:hAnsi="宋体" w:cs="宋体"/>
          <w:kern w:val="0"/>
          <w:szCs w:val="21"/>
        </w:rPr>
        <w:t>98%</w:t>
      </w:r>
      <w:r>
        <w:rPr>
          <w:rFonts w:hint="eastAsia" w:ascii="宋体" w:hAnsi="宋体" w:cs="宋体"/>
          <w:kern w:val="0"/>
          <w:szCs w:val="21"/>
        </w:rPr>
        <w:t>以上，保存率达</w:t>
      </w:r>
      <w:r>
        <w:rPr>
          <w:rFonts w:ascii="宋体" w:hAnsi="宋体" w:cs="宋体"/>
          <w:kern w:val="0"/>
          <w:szCs w:val="21"/>
        </w:rPr>
        <w:t>95%</w:t>
      </w:r>
      <w:r>
        <w:rPr>
          <w:rFonts w:hint="eastAsia" w:ascii="宋体" w:hAnsi="宋体" w:cs="宋体"/>
          <w:kern w:val="0"/>
          <w:szCs w:val="21"/>
        </w:rPr>
        <w:t>以上，老树保存率达</w:t>
      </w:r>
      <w:r>
        <w:rPr>
          <w:rFonts w:ascii="宋体" w:hAnsi="宋体" w:cs="宋体"/>
          <w:kern w:val="0"/>
          <w:szCs w:val="21"/>
        </w:rPr>
        <w:t>99%</w:t>
      </w:r>
      <w:r>
        <w:rPr>
          <w:rFonts w:hint="eastAsia" w:ascii="宋体" w:hAnsi="宋体" w:cs="宋体"/>
          <w:kern w:val="0"/>
          <w:szCs w:val="21"/>
        </w:rPr>
        <w:t>以上。</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16</w:t>
      </w:r>
      <w:r>
        <w:rPr>
          <w:rFonts w:hint="eastAsia" w:ascii="宋体" w:hAnsi="宋体" w:cs="宋体"/>
          <w:kern w:val="0"/>
          <w:szCs w:val="21"/>
        </w:rPr>
        <w:t>、绿化带整洁卫生，园路平整，无积水、无死角、无焚烧垃圾树叶现象。</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17</w:t>
      </w:r>
      <w:r>
        <w:rPr>
          <w:rFonts w:hint="eastAsia" w:ascii="宋体" w:hAnsi="宋体" w:cs="宋体"/>
          <w:kern w:val="0"/>
          <w:szCs w:val="21"/>
        </w:rPr>
        <w:t>、修剪：乔木、灌木每年</w:t>
      </w:r>
      <w:r>
        <w:rPr>
          <w:rFonts w:ascii="宋体" w:hAnsi="宋体" w:cs="宋体"/>
          <w:kern w:val="0"/>
          <w:szCs w:val="21"/>
        </w:rPr>
        <w:t>3</w:t>
      </w:r>
      <w:r>
        <w:rPr>
          <w:rFonts w:hint="eastAsia" w:ascii="宋体" w:hAnsi="宋体" w:cs="宋体"/>
          <w:kern w:val="0"/>
          <w:szCs w:val="21"/>
        </w:rPr>
        <w:t>次以上，绿篱、草坪每月</w:t>
      </w:r>
      <w:r>
        <w:rPr>
          <w:rFonts w:ascii="宋体" w:hAnsi="宋体" w:cs="宋体"/>
          <w:kern w:val="0"/>
          <w:szCs w:val="21"/>
        </w:rPr>
        <w:t>1</w:t>
      </w:r>
      <w:r>
        <w:rPr>
          <w:rFonts w:hint="eastAsia" w:ascii="宋体" w:hAnsi="宋体" w:cs="宋体"/>
          <w:kern w:val="0"/>
          <w:szCs w:val="21"/>
        </w:rPr>
        <w:t>次（根据生长情况及时修剪）。施肥：观花乔木一年</w:t>
      </w:r>
      <w:r>
        <w:rPr>
          <w:rFonts w:ascii="宋体" w:hAnsi="宋体" w:cs="宋体"/>
          <w:kern w:val="0"/>
          <w:szCs w:val="21"/>
        </w:rPr>
        <w:t>6</w:t>
      </w:r>
      <w:r>
        <w:rPr>
          <w:rFonts w:hint="eastAsia" w:ascii="宋体" w:hAnsi="宋体" w:cs="宋体"/>
          <w:kern w:val="0"/>
          <w:szCs w:val="21"/>
        </w:rPr>
        <w:t>次，其它树木一年</w:t>
      </w:r>
      <w:r>
        <w:rPr>
          <w:rFonts w:ascii="宋体" w:hAnsi="宋体" w:cs="宋体"/>
          <w:kern w:val="0"/>
          <w:szCs w:val="21"/>
        </w:rPr>
        <w:t>4</w:t>
      </w:r>
      <w:r>
        <w:rPr>
          <w:rFonts w:hint="eastAsia" w:ascii="宋体" w:hAnsi="宋体" w:cs="宋体"/>
          <w:kern w:val="0"/>
          <w:szCs w:val="21"/>
        </w:rPr>
        <w:t>次。绿地中耕、除草</w:t>
      </w:r>
      <w:r>
        <w:rPr>
          <w:rFonts w:ascii="宋体" w:hAnsi="宋体" w:cs="宋体"/>
          <w:kern w:val="0"/>
          <w:szCs w:val="21"/>
        </w:rPr>
        <w:t>6</w:t>
      </w:r>
      <w:r>
        <w:rPr>
          <w:rFonts w:hint="eastAsia" w:ascii="宋体" w:hAnsi="宋体" w:cs="宋体"/>
          <w:kern w:val="0"/>
          <w:szCs w:val="21"/>
        </w:rPr>
        <w:t>次以上。病虫害防治：药物防治</w:t>
      </w:r>
      <w:r>
        <w:rPr>
          <w:rFonts w:ascii="宋体" w:hAnsi="宋体" w:cs="宋体"/>
          <w:kern w:val="0"/>
          <w:szCs w:val="21"/>
        </w:rPr>
        <w:t>5</w:t>
      </w:r>
      <w:r>
        <w:rPr>
          <w:rFonts w:hint="eastAsia" w:ascii="宋体" w:hAnsi="宋体" w:cs="宋体"/>
          <w:kern w:val="0"/>
          <w:szCs w:val="21"/>
        </w:rPr>
        <w:t>次以上，人工防治</w:t>
      </w:r>
      <w:r>
        <w:rPr>
          <w:rFonts w:ascii="宋体" w:hAnsi="宋体" w:cs="宋体"/>
          <w:kern w:val="0"/>
          <w:szCs w:val="21"/>
        </w:rPr>
        <w:t>3</w:t>
      </w:r>
      <w:r>
        <w:rPr>
          <w:rFonts w:hint="eastAsia" w:ascii="宋体" w:hAnsi="宋体" w:cs="宋体"/>
          <w:kern w:val="0"/>
          <w:szCs w:val="21"/>
        </w:rPr>
        <w:t>次以上。</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18</w:t>
      </w:r>
      <w:r>
        <w:rPr>
          <w:rFonts w:hint="eastAsia" w:ascii="宋体" w:hAnsi="宋体" w:cs="宋体"/>
          <w:kern w:val="0"/>
          <w:szCs w:val="21"/>
        </w:rPr>
        <w:t>、每月定时更换花草、室内荫生植物，保持花草长势良好，具有良好的观赏性。</w:t>
      </w:r>
      <w:r>
        <w:rPr>
          <w:rFonts w:ascii="宋体" w:hAnsi="宋体" w:cs="宋体"/>
          <w:kern w:val="0"/>
          <w:szCs w:val="21"/>
        </w:rPr>
        <w:t xml:space="preserve"> </w:t>
      </w:r>
    </w:p>
    <w:p>
      <w:pPr>
        <w:adjustRightInd w:val="0"/>
        <w:snapToGrid w:val="0"/>
        <w:spacing w:line="400" w:lineRule="exact"/>
        <w:ind w:firstLine="420" w:firstLineChars="200"/>
        <w:rPr>
          <w:rFonts w:ascii="宋体" w:cs="宋体"/>
          <w:kern w:val="0"/>
          <w:szCs w:val="21"/>
        </w:rPr>
      </w:pPr>
      <w:r>
        <w:rPr>
          <w:rFonts w:ascii="宋体" w:hAnsi="宋体" w:cs="宋体"/>
          <w:kern w:val="0"/>
          <w:szCs w:val="21"/>
        </w:rPr>
        <w:t>19</w:t>
      </w:r>
      <w:r>
        <w:rPr>
          <w:rFonts w:hint="eastAsia" w:ascii="宋体" w:hAnsi="宋体" w:cs="宋体"/>
          <w:kern w:val="0"/>
          <w:szCs w:val="21"/>
        </w:rPr>
        <w:t>、绿篱生长造型正常，叶色正常，修剪及时，基本无死株和干死枝，有虫株率在</w:t>
      </w:r>
      <w:r>
        <w:rPr>
          <w:rFonts w:ascii="宋体" w:hAnsi="宋体" w:cs="宋体"/>
          <w:kern w:val="0"/>
          <w:szCs w:val="21"/>
        </w:rPr>
        <w:t>1%</w:t>
      </w:r>
      <w:r>
        <w:rPr>
          <w:rFonts w:hint="eastAsia" w:ascii="宋体" w:hAnsi="宋体" w:cs="宋体"/>
          <w:kern w:val="0"/>
          <w:szCs w:val="21"/>
        </w:rPr>
        <w:t>以下；草坪覆盖率达到</w:t>
      </w:r>
      <w:r>
        <w:rPr>
          <w:rFonts w:ascii="宋体" w:hAnsi="宋体" w:cs="宋体"/>
          <w:kern w:val="0"/>
          <w:szCs w:val="21"/>
        </w:rPr>
        <w:t>95%</w:t>
      </w:r>
      <w:r>
        <w:rPr>
          <w:rFonts w:hint="eastAsia" w:ascii="宋体" w:hAnsi="宋体" w:cs="宋体"/>
          <w:kern w:val="0"/>
          <w:szCs w:val="21"/>
        </w:rPr>
        <w:t>以上，修剪及时，叶色正常，无明显杂草；宿根花卉管理基本及时，花期正常，缺株率在</w:t>
      </w:r>
      <w:r>
        <w:rPr>
          <w:rFonts w:ascii="宋体" w:hAnsi="宋体" w:cs="宋体"/>
          <w:kern w:val="0"/>
          <w:szCs w:val="21"/>
        </w:rPr>
        <w:t>1%</w:t>
      </w:r>
      <w:r>
        <w:rPr>
          <w:rFonts w:hint="eastAsia" w:ascii="宋体" w:hAnsi="宋体" w:cs="宋体"/>
          <w:kern w:val="0"/>
          <w:szCs w:val="21"/>
        </w:rPr>
        <w:t>以下。</w:t>
      </w:r>
    </w:p>
    <w:p>
      <w:pPr>
        <w:widowControl/>
        <w:spacing w:line="400" w:lineRule="exact"/>
        <w:ind w:firstLine="424" w:firstLineChars="202"/>
        <w:jc w:val="left"/>
        <w:rPr>
          <w:rFonts w:hint="eastAsia" w:ascii="宋体" w:hAnsi="宋体" w:cs="宋体"/>
          <w:kern w:val="0"/>
          <w:szCs w:val="21"/>
        </w:rPr>
      </w:pPr>
      <w:r>
        <w:rPr>
          <w:rFonts w:ascii="宋体" w:hAnsi="宋体" w:cs="宋体"/>
          <w:kern w:val="0"/>
          <w:szCs w:val="21"/>
        </w:rPr>
        <w:t>20</w:t>
      </w:r>
      <w:r>
        <w:rPr>
          <w:rFonts w:hint="eastAsia" w:ascii="宋体" w:hAnsi="宋体" w:cs="宋体"/>
          <w:kern w:val="0"/>
          <w:szCs w:val="21"/>
        </w:rPr>
        <w:t>、绿地整洁，无杂树，无堆物堆料、搭棚、侵占等现象；设施基本完好，无明显人为损坏，对违法行为能及时发现和处理；绿化生产垃圾能及时清运。</w:t>
      </w:r>
    </w:p>
    <w:p>
      <w:pPr>
        <w:adjustRightInd w:val="0"/>
        <w:snapToGrid w:val="0"/>
        <w:spacing w:line="400" w:lineRule="exact"/>
        <w:ind w:firstLine="411" w:firstLineChars="196"/>
        <w:outlineLvl w:val="1"/>
        <w:rPr>
          <w:rFonts w:hint="eastAsia" w:ascii="宋体" w:hAnsi="宋体" w:cs="宋体"/>
          <w:b/>
          <w:kern w:val="0"/>
          <w:szCs w:val="21"/>
        </w:rPr>
      </w:pPr>
      <w:r>
        <w:rPr>
          <w:rFonts w:hint="eastAsia" w:ascii="宋体" w:hAnsi="宋体" w:cs="宋体"/>
          <w:b/>
          <w:kern w:val="0"/>
          <w:szCs w:val="21"/>
        </w:rPr>
        <w:t>七、人员配备和素质要求：</w:t>
      </w:r>
    </w:p>
    <w:tbl>
      <w:tblPr>
        <w:tblStyle w:val="53"/>
        <w:tblpPr w:leftFromText="180" w:rightFromText="180" w:vertAnchor="text" w:horzAnchor="page" w:tblpX="1639" w:tblpY="428"/>
        <w:tblOverlap w:val="never"/>
        <w:tblW w:w="0" w:type="auto"/>
        <w:tblInd w:w="0" w:type="dxa"/>
        <w:tblLayout w:type="fixed"/>
        <w:tblCellMar>
          <w:top w:w="0" w:type="dxa"/>
          <w:left w:w="108" w:type="dxa"/>
          <w:bottom w:w="0" w:type="dxa"/>
          <w:right w:w="108" w:type="dxa"/>
        </w:tblCellMar>
      </w:tblPr>
      <w:tblGrid>
        <w:gridCol w:w="700"/>
        <w:gridCol w:w="1560"/>
        <w:gridCol w:w="6724"/>
      </w:tblGrid>
      <w:tr>
        <w:trPr>
          <w:trHeight w:val="64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Cs w:val="21"/>
              </w:rPr>
            </w:pPr>
            <w:r>
              <w:rPr>
                <w:rFonts w:hint="eastAsia" w:ascii="宋体" w:hAnsi="宋体" w:cs="宋体"/>
                <w:b/>
                <w:bCs/>
                <w:kern w:val="0"/>
                <w:szCs w:val="21"/>
              </w:rPr>
              <w:t>序号</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Cs w:val="21"/>
              </w:rPr>
            </w:pPr>
            <w:r>
              <w:rPr>
                <w:rFonts w:hint="eastAsia" w:ascii="宋体" w:hAnsi="宋体" w:cs="宋体"/>
                <w:b/>
                <w:bCs/>
                <w:kern w:val="0"/>
                <w:szCs w:val="21"/>
              </w:rPr>
              <w:t>岗位名称</w:t>
            </w:r>
          </w:p>
        </w:tc>
        <w:tc>
          <w:tcPr>
            <w:tcW w:w="6724"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Cs w:val="21"/>
              </w:rPr>
            </w:pPr>
            <w:r>
              <w:rPr>
                <w:rFonts w:hint="eastAsia" w:ascii="宋体" w:hAnsi="宋体" w:cs="宋体"/>
                <w:b/>
                <w:bCs/>
                <w:kern w:val="0"/>
                <w:szCs w:val="21"/>
              </w:rPr>
              <w:t>人员人数和素质要求</w:t>
            </w:r>
          </w:p>
        </w:tc>
      </w:tr>
      <w:tr>
        <w:trPr>
          <w:trHeight w:val="168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hAnsi="宋体" w:cs="宋体"/>
                <w:kern w:val="0"/>
                <w:szCs w:val="21"/>
              </w:rPr>
              <w:t>1</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项目经理</w:t>
            </w:r>
            <w:r>
              <w:rPr>
                <w:rFonts w:ascii="宋体" w:hAnsi="宋体" w:cs="宋体"/>
                <w:kern w:val="0"/>
                <w:szCs w:val="21"/>
              </w:rPr>
              <w:t xml:space="preserve">  </w:t>
            </w:r>
          </w:p>
        </w:tc>
        <w:tc>
          <w:tcPr>
            <w:tcW w:w="6724" w:type="dxa"/>
            <w:tcBorders>
              <w:top w:val="nil"/>
              <w:left w:val="nil"/>
              <w:bottom w:val="single" w:color="auto" w:sz="4" w:space="0"/>
              <w:right w:val="single" w:color="auto" w:sz="4" w:space="0"/>
            </w:tcBorders>
            <w:noWrap w:val="0"/>
            <w:vAlign w:val="center"/>
          </w:tcPr>
          <w:p>
            <w:pPr>
              <w:widowControl/>
              <w:rPr>
                <w:rFonts w:ascii="宋体" w:cs="宋体"/>
                <w:kern w:val="0"/>
                <w:szCs w:val="21"/>
              </w:rPr>
            </w:pPr>
            <w:r>
              <w:rPr>
                <w:rFonts w:ascii="宋体" w:hAnsi="宋体" w:cs="宋体"/>
                <w:kern w:val="0"/>
                <w:szCs w:val="21"/>
              </w:rPr>
              <w:t>1</w:t>
            </w:r>
            <w:r>
              <w:rPr>
                <w:rFonts w:hint="eastAsia" w:ascii="宋体" w:hAnsi="宋体" w:cs="宋体"/>
                <w:kern w:val="0"/>
                <w:szCs w:val="21"/>
              </w:rPr>
              <w:t>、项目经理1人，55岁以下。2、具有</w:t>
            </w:r>
            <w:r>
              <w:rPr>
                <w:rFonts w:ascii="宋体" w:hAnsi="宋体" w:cs="宋体"/>
                <w:kern w:val="0"/>
                <w:szCs w:val="21"/>
              </w:rPr>
              <w:t>5</w:t>
            </w:r>
            <w:r>
              <w:rPr>
                <w:rFonts w:hint="eastAsia" w:ascii="宋体" w:hAnsi="宋体" w:cs="宋体"/>
                <w:kern w:val="0"/>
                <w:szCs w:val="21"/>
              </w:rPr>
              <w:t>年以上物业管理服务工作经验，有较强的组织和管理能力，熟悉物业管理法律、法规。3、拥护党的路线、方针、政策，政治可靠。</w:t>
            </w:r>
          </w:p>
        </w:tc>
      </w:tr>
      <w:tr>
        <w:trPr>
          <w:trHeight w:val="120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综合主管</w:t>
            </w:r>
          </w:p>
        </w:tc>
        <w:tc>
          <w:tcPr>
            <w:tcW w:w="672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、综合主管1人，50岁以下。2、具有</w:t>
            </w:r>
            <w:r>
              <w:rPr>
                <w:rFonts w:ascii="宋体" w:hAnsi="宋体" w:cs="宋体"/>
                <w:kern w:val="0"/>
                <w:szCs w:val="21"/>
              </w:rPr>
              <w:t>5</w:t>
            </w:r>
            <w:r>
              <w:rPr>
                <w:rFonts w:hint="eastAsia" w:ascii="宋体" w:hAnsi="宋体" w:cs="宋体"/>
                <w:kern w:val="0"/>
                <w:szCs w:val="21"/>
              </w:rPr>
              <w:t>年以上物业管理服务工作经验，有较强的组织和管理能力，熟悉物业管理法规、法规。3、拥护党的路线、方针、政策，政治可靠。</w:t>
            </w:r>
          </w:p>
        </w:tc>
      </w:tr>
      <w:tr>
        <w:trPr>
          <w:trHeight w:val="120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3</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综合管理员</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1、综合管理员1人，50岁以下，熟悉高层建筑结构、维护、运营。2、5年以上物业管理服务工作经验，有较强的组织和管理能力；3、熟悉物业管理法规、法规。4、拥护党的路线、方针、政策，政治可靠。</w:t>
            </w:r>
          </w:p>
        </w:tc>
      </w:tr>
      <w:tr>
        <w:trPr>
          <w:trHeight w:val="1605"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4</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会议服务员</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1、会议服务员3人，女性，35岁以下。2、3年以上会议服务工作经验。3、熟悉会议服务流程，会议接待、会场布置、会议茶水服务等工作。4、拥护党的路线、方针、政策，政治可靠。</w:t>
            </w:r>
          </w:p>
        </w:tc>
      </w:tr>
      <w:tr>
        <w:trPr>
          <w:trHeight w:val="166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5</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音响工程师</w:t>
            </w:r>
          </w:p>
        </w:tc>
        <w:tc>
          <w:tcPr>
            <w:tcW w:w="6724"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1、音响工程师1人，50岁以下，电气专业。2、3年以上会议服务工作经验。3、熟悉会议服务流程，熟悉音响、电子显示屏、视频会议等操作使用。4、拥护党的路线、方针、政策，政治可靠。</w:t>
            </w:r>
          </w:p>
        </w:tc>
      </w:tr>
      <w:tr>
        <w:trPr>
          <w:trHeight w:val="1365"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6</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安保主管</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1、安保主管1人，男性，50岁以下。2、3年以物业管理服务工作经验。3、有较强的组织、管理、协调能力，无违法犯罪记录。4、有保安证，拥护党的路线、方针、政策，政治可靠。</w:t>
            </w:r>
          </w:p>
        </w:tc>
      </w:tr>
      <w:tr>
        <w:trPr>
          <w:trHeight w:val="1575"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7</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安保员</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ascii="宋体" w:hAnsi="宋体" w:cs="宋体"/>
                <w:kern w:val="0"/>
                <w:szCs w:val="21"/>
              </w:rPr>
              <w:t>1</w:t>
            </w:r>
            <w:r>
              <w:rPr>
                <w:rFonts w:hint="eastAsia" w:ascii="宋体" w:hAnsi="宋体" w:cs="宋体"/>
                <w:kern w:val="0"/>
                <w:szCs w:val="21"/>
              </w:rPr>
              <w:t>、安保员不少于19人，男性，50岁以下，1年以上安保工作经验，作风正派，</w:t>
            </w:r>
            <w:r>
              <w:rPr>
                <w:rFonts w:hint="eastAsia" w:ascii="宋体" w:hAnsi="宋体" w:cs="宋体"/>
                <w:color w:val="000000"/>
                <w:kern w:val="0"/>
                <w:szCs w:val="21"/>
              </w:rPr>
              <w:t>无违法犯罪记录</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、年龄50岁以下，身高</w:t>
            </w:r>
            <w:r>
              <w:rPr>
                <w:rFonts w:ascii="宋体" w:hAnsi="宋体" w:cs="宋体"/>
                <w:kern w:val="0"/>
                <w:szCs w:val="21"/>
              </w:rPr>
              <w:t>168cm</w:t>
            </w:r>
            <w:r>
              <w:rPr>
                <w:rFonts w:hint="eastAsia" w:ascii="宋体" w:hAnsi="宋体" w:cs="宋体"/>
                <w:kern w:val="0"/>
                <w:szCs w:val="21"/>
              </w:rPr>
              <w:t>以上，无纹身，视力良好，五官端正。</w:t>
            </w:r>
            <w:r>
              <w:rPr>
                <w:rFonts w:ascii="宋体" w:hAnsi="宋体" w:cs="宋体"/>
                <w:color w:val="000000"/>
                <w:kern w:val="0"/>
                <w:szCs w:val="21"/>
              </w:rPr>
              <w:t>3</w:t>
            </w:r>
            <w:r>
              <w:rPr>
                <w:rFonts w:hint="eastAsia" w:ascii="宋体" w:hAnsi="宋体" w:cs="宋体"/>
                <w:color w:val="000000"/>
                <w:kern w:val="0"/>
                <w:szCs w:val="21"/>
              </w:rPr>
              <w:t>、安保人员持保安证上岗。</w:t>
            </w:r>
          </w:p>
        </w:tc>
      </w:tr>
      <w:tr>
        <w:trPr>
          <w:trHeight w:val="120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8</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消防监控</w:t>
            </w:r>
          </w:p>
          <w:p>
            <w:pPr>
              <w:widowControl/>
              <w:jc w:val="center"/>
              <w:rPr>
                <w:rFonts w:ascii="宋体" w:cs="宋体"/>
                <w:kern w:val="0"/>
                <w:szCs w:val="21"/>
              </w:rPr>
            </w:pPr>
            <w:r>
              <w:rPr>
                <w:rFonts w:hint="eastAsia" w:ascii="宋体" w:hAnsi="宋体" w:cs="宋体"/>
                <w:kern w:val="0"/>
                <w:szCs w:val="21"/>
              </w:rPr>
              <w:t>值班员</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ascii="宋体" w:hAnsi="宋体" w:cs="宋体"/>
                <w:kern w:val="0"/>
                <w:szCs w:val="21"/>
              </w:rPr>
              <w:t>1</w:t>
            </w:r>
            <w:r>
              <w:rPr>
                <w:rFonts w:hint="eastAsia" w:ascii="宋体" w:hAnsi="宋体" w:cs="宋体"/>
                <w:kern w:val="0"/>
                <w:szCs w:val="21"/>
              </w:rPr>
              <w:t>、消防监控值班员6人，男性，50岁以下，持有</w:t>
            </w:r>
            <w:r>
              <w:rPr>
                <w:rFonts w:hint="eastAsia" w:hAnsi="宋体" w:cs="宋体"/>
                <w:kern w:val="0"/>
              </w:rPr>
              <w:t>建（构）筑物消防员上岗证书</w:t>
            </w:r>
            <w:r>
              <w:rPr>
                <w:rFonts w:hint="eastAsia" w:ascii="宋体" w:hAnsi="宋体" w:cs="宋体"/>
                <w:kern w:val="0"/>
                <w:szCs w:val="21"/>
              </w:rPr>
              <w:t>，熟悉消防监控设备使用操作。</w:t>
            </w:r>
            <w:r>
              <w:rPr>
                <w:rFonts w:ascii="宋体" w:hAnsi="宋体" w:cs="宋体"/>
                <w:kern w:val="0"/>
                <w:szCs w:val="21"/>
              </w:rPr>
              <w:t>2</w:t>
            </w:r>
            <w:r>
              <w:rPr>
                <w:rFonts w:hint="eastAsia" w:ascii="宋体" w:hAnsi="宋体" w:cs="宋体"/>
                <w:kern w:val="0"/>
                <w:szCs w:val="21"/>
              </w:rPr>
              <w:t>、</w:t>
            </w:r>
            <w:r>
              <w:rPr>
                <w:rFonts w:hint="eastAsia" w:ascii="宋体" w:hAnsi="宋体" w:cs="宋体"/>
                <w:color w:val="000000"/>
                <w:kern w:val="0"/>
                <w:szCs w:val="21"/>
              </w:rPr>
              <w:t>无违法犯罪记录，</w:t>
            </w:r>
            <w:r>
              <w:rPr>
                <w:rFonts w:hint="eastAsia" w:ascii="宋体" w:hAnsi="宋体" w:cs="宋体"/>
                <w:kern w:val="0"/>
                <w:szCs w:val="21"/>
              </w:rPr>
              <w:t>五官端正，体格健康，视力良好。</w:t>
            </w:r>
          </w:p>
        </w:tc>
      </w:tr>
      <w:tr>
        <w:trPr>
          <w:trHeight w:val="145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9</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工程主管</w:t>
            </w:r>
          </w:p>
        </w:tc>
        <w:tc>
          <w:tcPr>
            <w:tcW w:w="6724"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Cs w:val="21"/>
              </w:rPr>
            </w:pPr>
            <w:r>
              <w:rPr>
                <w:rFonts w:ascii="宋体" w:hAnsi="宋体" w:cs="宋体"/>
                <w:kern w:val="0"/>
                <w:szCs w:val="21"/>
              </w:rPr>
              <w:t>1</w:t>
            </w:r>
            <w:r>
              <w:rPr>
                <w:rFonts w:hint="eastAsia" w:ascii="宋体" w:hAnsi="宋体" w:cs="宋体"/>
                <w:kern w:val="0"/>
                <w:szCs w:val="21"/>
              </w:rPr>
              <w:t>、工程主管1人，男性，55岁以下，熟悉高层建筑管理、运行、维修、更新、改造工作。</w:t>
            </w:r>
            <w:r>
              <w:rPr>
                <w:rFonts w:ascii="宋体" w:hAnsi="宋体" w:cs="宋体"/>
                <w:kern w:val="0"/>
                <w:szCs w:val="21"/>
              </w:rPr>
              <w:t>2</w:t>
            </w:r>
            <w:r>
              <w:rPr>
                <w:rFonts w:hint="eastAsia" w:ascii="宋体" w:hAnsi="宋体" w:cs="宋体"/>
                <w:kern w:val="0"/>
                <w:szCs w:val="21"/>
              </w:rPr>
              <w:t>、具有</w:t>
            </w:r>
            <w:r>
              <w:rPr>
                <w:rFonts w:ascii="宋体" w:hAnsi="宋体" w:cs="宋体"/>
                <w:kern w:val="0"/>
                <w:szCs w:val="21"/>
              </w:rPr>
              <w:t>5</w:t>
            </w:r>
            <w:r>
              <w:rPr>
                <w:rFonts w:hint="eastAsia" w:ascii="宋体" w:hAnsi="宋体" w:cs="宋体"/>
                <w:kern w:val="0"/>
                <w:szCs w:val="21"/>
              </w:rPr>
              <w:t>年以上高层建筑工程管理工作经验。</w:t>
            </w:r>
          </w:p>
        </w:tc>
      </w:tr>
      <w:tr>
        <w:trPr>
          <w:trHeight w:val="120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hAnsi="宋体" w:cs="宋体"/>
                <w:kern w:val="0"/>
                <w:szCs w:val="21"/>
              </w:rPr>
              <w:t>1</w:t>
            </w:r>
            <w:r>
              <w:rPr>
                <w:rFonts w:hint="eastAsia" w:ascii="宋体" w:hAnsi="宋体" w:cs="宋体"/>
                <w:kern w:val="0"/>
                <w:szCs w:val="21"/>
              </w:rPr>
              <w:t>0</w:t>
            </w:r>
          </w:p>
        </w:tc>
        <w:tc>
          <w:tcPr>
            <w:tcW w:w="1560"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高压电工</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1、高压电工1人，男性，55岁以下，具有高压电工上岗证书。2、3年以上工作经验。3、熟悉配电房高、低压设备操作。</w:t>
            </w:r>
          </w:p>
        </w:tc>
      </w:tr>
      <w:tr>
        <w:trPr>
          <w:trHeight w:val="120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hAnsi="宋体" w:cs="宋体"/>
                <w:kern w:val="0"/>
                <w:szCs w:val="21"/>
              </w:rPr>
              <w:t>1</w:t>
            </w:r>
            <w:r>
              <w:rPr>
                <w:rFonts w:hint="eastAsia" w:ascii="宋体" w:hAnsi="宋体" w:cs="宋体"/>
                <w:kern w:val="0"/>
                <w:szCs w:val="21"/>
              </w:rPr>
              <w:t>1</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水电维修员</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ascii="宋体" w:hAnsi="宋体" w:cs="宋体"/>
                <w:kern w:val="0"/>
                <w:szCs w:val="21"/>
              </w:rPr>
              <w:t>1</w:t>
            </w:r>
            <w:r>
              <w:rPr>
                <w:rFonts w:hint="eastAsia" w:ascii="宋体" w:hAnsi="宋体" w:cs="宋体"/>
                <w:kern w:val="0"/>
                <w:szCs w:val="21"/>
              </w:rPr>
              <w:t>、水电维修员4人，男性，55岁以下，熟悉水电等日常维修工作，持电工上岗证。</w:t>
            </w:r>
            <w:r>
              <w:rPr>
                <w:rFonts w:ascii="宋体" w:hAnsi="宋体" w:cs="宋体"/>
                <w:kern w:val="0"/>
                <w:szCs w:val="21"/>
              </w:rPr>
              <w:t>2</w:t>
            </w:r>
            <w:r>
              <w:rPr>
                <w:rFonts w:hint="eastAsia" w:ascii="宋体" w:hAnsi="宋体" w:cs="宋体"/>
                <w:kern w:val="0"/>
                <w:szCs w:val="21"/>
              </w:rPr>
              <w:t>、具有</w:t>
            </w:r>
            <w:r>
              <w:rPr>
                <w:rFonts w:ascii="宋体" w:hAnsi="宋体" w:cs="宋体"/>
                <w:kern w:val="0"/>
                <w:szCs w:val="21"/>
              </w:rPr>
              <w:t>3</w:t>
            </w:r>
            <w:r>
              <w:rPr>
                <w:rFonts w:hint="eastAsia" w:ascii="宋体" w:hAnsi="宋体" w:cs="宋体"/>
                <w:kern w:val="0"/>
                <w:szCs w:val="21"/>
              </w:rPr>
              <w:t>年以上高层建筑综合维修工作经验。</w:t>
            </w:r>
          </w:p>
        </w:tc>
      </w:tr>
      <w:tr>
        <w:trPr>
          <w:trHeight w:val="120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hAnsi="宋体" w:cs="宋体"/>
                <w:kern w:val="0"/>
                <w:szCs w:val="21"/>
              </w:rPr>
              <w:t>1</w:t>
            </w:r>
            <w:r>
              <w:rPr>
                <w:rFonts w:hint="eastAsia" w:ascii="宋体" w:hAnsi="宋体" w:cs="宋体"/>
                <w:kern w:val="0"/>
                <w:szCs w:val="21"/>
              </w:rPr>
              <w:t>2</w:t>
            </w:r>
          </w:p>
        </w:tc>
        <w:tc>
          <w:tcPr>
            <w:tcW w:w="1560"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保洁主管</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1、保洁主管1人，女性，50岁以下。2、</w:t>
            </w:r>
            <w:r>
              <w:rPr>
                <w:rFonts w:ascii="宋体" w:hAnsi="宋体" w:cs="宋体"/>
                <w:kern w:val="0"/>
                <w:szCs w:val="21"/>
              </w:rPr>
              <w:t>3</w:t>
            </w:r>
            <w:r>
              <w:rPr>
                <w:rFonts w:hint="eastAsia" w:ascii="宋体" w:hAnsi="宋体" w:cs="宋体"/>
                <w:kern w:val="0"/>
                <w:szCs w:val="21"/>
              </w:rPr>
              <w:t>年以上保洁管理工作经验，熟悉清洁设备、用品的操作规程，保障现场卫生清洁工作的有序开展，做好日常巡查。</w:t>
            </w:r>
          </w:p>
        </w:tc>
      </w:tr>
      <w:tr>
        <w:trPr>
          <w:trHeight w:val="1305"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13</w:t>
            </w:r>
          </w:p>
        </w:tc>
        <w:tc>
          <w:tcPr>
            <w:tcW w:w="1560"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保洁员</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ascii="宋体" w:hAnsi="宋体" w:cs="宋体"/>
                <w:kern w:val="0"/>
                <w:szCs w:val="21"/>
              </w:rPr>
              <w:t>1</w:t>
            </w:r>
            <w:r>
              <w:rPr>
                <w:rFonts w:hint="eastAsia" w:ascii="宋体" w:hAnsi="宋体" w:cs="宋体"/>
                <w:kern w:val="0"/>
                <w:szCs w:val="21"/>
              </w:rPr>
              <w:t>、保洁员不少于</w:t>
            </w:r>
            <w:r>
              <w:rPr>
                <w:rFonts w:hint="eastAsia" w:ascii="宋体" w:hAnsi="宋体" w:cs="宋体"/>
                <w:kern w:val="0"/>
                <w:szCs w:val="21"/>
                <w:lang w:val="en-US" w:eastAsia="zh-CN"/>
              </w:rPr>
              <w:t>10</w:t>
            </w:r>
            <w:r>
              <w:rPr>
                <w:rFonts w:hint="eastAsia" w:ascii="宋体" w:hAnsi="宋体" w:cs="宋体"/>
                <w:kern w:val="0"/>
                <w:szCs w:val="21"/>
              </w:rPr>
              <w:t>人，女性，50岁以下，工作认真负责，1年以上保洁工作经验。</w:t>
            </w:r>
            <w:r>
              <w:rPr>
                <w:rFonts w:ascii="宋体" w:hAnsi="宋体" w:cs="宋体"/>
                <w:kern w:val="0"/>
                <w:szCs w:val="21"/>
              </w:rPr>
              <w:t>2</w:t>
            </w:r>
            <w:r>
              <w:rPr>
                <w:rFonts w:hint="eastAsia" w:ascii="宋体" w:hAnsi="宋体" w:cs="宋体"/>
                <w:kern w:val="0"/>
                <w:szCs w:val="21"/>
              </w:rPr>
              <w:t>、早班保洁员上午</w:t>
            </w:r>
            <w:r>
              <w:rPr>
                <w:rFonts w:ascii="宋体" w:hAnsi="宋体" w:cs="宋体"/>
                <w:kern w:val="0"/>
                <w:szCs w:val="21"/>
              </w:rPr>
              <w:t>6</w:t>
            </w:r>
            <w:r>
              <w:rPr>
                <w:rFonts w:hint="eastAsia" w:ascii="宋体" w:hAnsi="宋体" w:cs="宋体"/>
                <w:kern w:val="0"/>
                <w:szCs w:val="21"/>
              </w:rPr>
              <w:t>点开始上班，晚班保洁员晚上</w:t>
            </w:r>
            <w:r>
              <w:rPr>
                <w:rFonts w:ascii="宋体" w:hAnsi="宋体" w:cs="宋体"/>
                <w:kern w:val="0"/>
                <w:szCs w:val="21"/>
              </w:rPr>
              <w:t>9</w:t>
            </w:r>
            <w:r>
              <w:rPr>
                <w:rFonts w:hint="eastAsia" w:ascii="宋体" w:hAnsi="宋体" w:cs="宋体"/>
                <w:kern w:val="0"/>
                <w:szCs w:val="21"/>
              </w:rPr>
              <w:t>点下班，能适应倒班工作。</w:t>
            </w:r>
          </w:p>
        </w:tc>
      </w:tr>
      <w:tr>
        <w:trPr>
          <w:trHeight w:val="120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hAnsi="宋体" w:cs="宋体"/>
                <w:kern w:val="0"/>
                <w:szCs w:val="21"/>
              </w:rPr>
              <w:t>1</w:t>
            </w:r>
            <w:r>
              <w:rPr>
                <w:rFonts w:hint="eastAsia" w:ascii="宋体" w:hAnsi="宋体" w:cs="宋体"/>
                <w:kern w:val="0"/>
                <w:szCs w:val="21"/>
              </w:rPr>
              <w:t>4</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绿化组长</w:t>
            </w:r>
          </w:p>
        </w:tc>
        <w:tc>
          <w:tcPr>
            <w:tcW w:w="6724"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1、绿化组长1人55岁以下。2、熟悉园林绿化的养护、修剪、施肥、病虫害防治，熟悉室内植物的护理。3、具有</w:t>
            </w:r>
            <w:r>
              <w:rPr>
                <w:rFonts w:ascii="宋体" w:hAnsi="宋体" w:cs="宋体"/>
                <w:kern w:val="0"/>
                <w:szCs w:val="21"/>
              </w:rPr>
              <w:t>3</w:t>
            </w:r>
            <w:r>
              <w:rPr>
                <w:rFonts w:hint="eastAsia" w:ascii="宋体" w:hAnsi="宋体" w:cs="宋体"/>
                <w:kern w:val="0"/>
                <w:szCs w:val="21"/>
              </w:rPr>
              <w:t>年以上园林绿化工作经验。</w:t>
            </w:r>
          </w:p>
        </w:tc>
      </w:tr>
      <w:tr>
        <w:trPr>
          <w:trHeight w:val="120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hAnsi="宋体" w:cs="宋体"/>
                <w:kern w:val="0"/>
                <w:szCs w:val="21"/>
              </w:rPr>
              <w:t>1</w:t>
            </w:r>
            <w:r>
              <w:rPr>
                <w:rFonts w:hint="eastAsia" w:ascii="宋体" w:hAnsi="宋体" w:cs="宋体"/>
                <w:kern w:val="0"/>
                <w:szCs w:val="21"/>
              </w:rPr>
              <w:t>5</w:t>
            </w:r>
          </w:p>
        </w:tc>
        <w:tc>
          <w:tcPr>
            <w:tcW w:w="1560"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绿化员</w:t>
            </w:r>
          </w:p>
        </w:tc>
        <w:tc>
          <w:tcPr>
            <w:tcW w:w="6724"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ascii="宋体" w:hAnsi="宋体" w:cs="宋体"/>
                <w:kern w:val="0"/>
                <w:szCs w:val="21"/>
              </w:rPr>
              <w:t>1</w:t>
            </w:r>
            <w:r>
              <w:rPr>
                <w:rFonts w:hint="eastAsia" w:ascii="宋体" w:hAnsi="宋体" w:cs="宋体"/>
                <w:kern w:val="0"/>
                <w:szCs w:val="21"/>
              </w:rPr>
              <w:t>、绿化员1人，50岁以下，熟悉园林绿化的养护、修剪、施肥、浇水等工作。</w:t>
            </w:r>
            <w:r>
              <w:rPr>
                <w:rFonts w:ascii="宋体" w:hAnsi="宋体" w:cs="宋体"/>
                <w:kern w:val="0"/>
                <w:szCs w:val="21"/>
              </w:rPr>
              <w:t>2</w:t>
            </w:r>
            <w:r>
              <w:rPr>
                <w:rFonts w:hint="eastAsia" w:ascii="宋体" w:hAnsi="宋体" w:cs="宋体"/>
                <w:kern w:val="0"/>
                <w:szCs w:val="21"/>
              </w:rPr>
              <w:t>、具有</w:t>
            </w:r>
            <w:r>
              <w:rPr>
                <w:rFonts w:ascii="宋体" w:hAnsi="宋体" w:cs="宋体"/>
                <w:kern w:val="0"/>
                <w:szCs w:val="21"/>
              </w:rPr>
              <w:t>2</w:t>
            </w:r>
            <w:r>
              <w:rPr>
                <w:rFonts w:hint="eastAsia" w:ascii="宋体" w:hAnsi="宋体" w:cs="宋体"/>
                <w:kern w:val="0"/>
                <w:szCs w:val="21"/>
              </w:rPr>
              <w:t>年以上绿化工作经验。</w:t>
            </w:r>
          </w:p>
        </w:tc>
      </w:tr>
    </w:tbl>
    <w:p>
      <w:pPr>
        <w:spacing w:line="400" w:lineRule="exact"/>
        <w:ind w:left="315"/>
        <w:rPr>
          <w:rFonts w:hint="eastAsia"/>
          <w:color w:val="000000"/>
        </w:rPr>
      </w:pPr>
      <w:r>
        <w:rPr>
          <w:rFonts w:hint="eastAsia" w:ascii="宋体" w:hAnsi="宋体" w:eastAsia="宋体" w:cs="宋体"/>
          <w:b/>
          <w:sz w:val="21"/>
          <w:szCs w:val="21"/>
        </w:rPr>
        <w:t>备注：</w:t>
      </w:r>
      <w:r>
        <w:rPr>
          <w:rFonts w:hint="eastAsia"/>
          <w:color w:val="000000"/>
        </w:rPr>
        <w:t>1、投标时提供相关证明材料扫描件：①投标人提供配备的人员必须为投标人员工；②提供身份证相关证书等证明材料；③投标配备人员与实际上岗人员一致，如需调换必须经报采购方同意后，更换与采购需求文件一致的人员。中标后人员上岗前提供相应的证书原件，供采购人核查。投入人员必须常驻项目，不得兼职。</w:t>
      </w:r>
    </w:p>
    <w:p>
      <w:pPr>
        <w:spacing w:line="400" w:lineRule="exact"/>
        <w:ind w:left="315" w:firstLine="210" w:firstLineChars="100"/>
        <w:rPr>
          <w:rFonts w:hint="eastAsia"/>
          <w:color w:val="000000"/>
        </w:rPr>
      </w:pPr>
      <w:r>
        <w:rPr>
          <w:rFonts w:hint="eastAsia"/>
          <w:color w:val="000000"/>
        </w:rPr>
        <w:t>2、入职时需持当月体检的健康报告。</w:t>
      </w:r>
    </w:p>
    <w:p>
      <w:pPr>
        <w:pStyle w:val="48"/>
        <w:rPr>
          <w:rFonts w:hint="eastAsia"/>
          <w:b w:val="0"/>
          <w:bCs/>
          <w:color w:val="FF0000"/>
        </w:rPr>
      </w:pPr>
      <w:r>
        <w:rPr>
          <w:rFonts w:hint="eastAsia" w:hAnsi="宋体" w:cs="宋体"/>
          <w:b w:val="0"/>
          <w:bCs/>
          <w:color w:val="000000"/>
          <w:szCs w:val="21"/>
        </w:rPr>
        <w:t>3、提供公安机关开具的无行政拘留和刑事处罚记录（入职前提供相关证明材料）。</w:t>
      </w:r>
    </w:p>
    <w:p>
      <w:pPr>
        <w:rPr>
          <w:color w:val="000000"/>
        </w:rPr>
      </w:pPr>
    </w:p>
    <w:p>
      <w:pPr>
        <w:widowControl/>
        <w:spacing w:line="440" w:lineRule="exact"/>
        <w:ind w:firstLine="424" w:firstLineChars="202"/>
        <w:jc w:val="left"/>
        <w:rPr>
          <w:rFonts w:hint="eastAsia" w:ascii="仿宋_GB2312" w:hAnsi="宋体" w:eastAsia="仿宋_GB2312"/>
          <w:b/>
          <w:color w:val="000000"/>
        </w:rPr>
      </w:pPr>
    </w:p>
    <w:p>
      <w:pPr>
        <w:widowControl/>
        <w:spacing w:line="440" w:lineRule="exact"/>
        <w:ind w:firstLine="565" w:firstLineChars="202"/>
        <w:jc w:val="left"/>
        <w:rPr>
          <w:rFonts w:hint="eastAsia" w:ascii="宋体" w:hAnsi="宋体" w:cs="宋体"/>
          <w:b/>
          <w:sz w:val="28"/>
          <w:szCs w:val="28"/>
        </w:rPr>
      </w:pPr>
    </w:p>
    <w:p>
      <w:pPr>
        <w:widowControl/>
        <w:spacing w:line="440" w:lineRule="exact"/>
        <w:ind w:firstLine="565" w:firstLineChars="202"/>
        <w:jc w:val="left"/>
        <w:rPr>
          <w:rFonts w:ascii="宋体" w:hAnsi="宋体" w:cs="宋体"/>
          <w:b/>
          <w:sz w:val="28"/>
          <w:szCs w:val="28"/>
        </w:rPr>
      </w:pPr>
      <w:r>
        <w:rPr>
          <w:rFonts w:hint="eastAsia" w:ascii="宋体" w:hAnsi="宋体" w:cs="宋体"/>
          <w:b/>
          <w:sz w:val="28"/>
          <w:szCs w:val="28"/>
        </w:rPr>
        <w:t>附件：广西建设大厦物业服务满意率月度测评表</w:t>
      </w:r>
    </w:p>
    <w:tbl>
      <w:tblPr>
        <w:tblStyle w:val="53"/>
        <w:tblW w:w="0" w:type="auto"/>
        <w:jc w:val="center"/>
        <w:tblLayout w:type="fixed"/>
        <w:tblCellMar>
          <w:top w:w="0" w:type="dxa"/>
          <w:left w:w="108" w:type="dxa"/>
          <w:bottom w:w="0" w:type="dxa"/>
          <w:right w:w="108" w:type="dxa"/>
        </w:tblCellMar>
      </w:tblPr>
      <w:tblGrid>
        <w:gridCol w:w="776"/>
        <w:gridCol w:w="541"/>
        <w:gridCol w:w="5155"/>
        <w:gridCol w:w="850"/>
        <w:gridCol w:w="851"/>
        <w:gridCol w:w="1367"/>
      </w:tblGrid>
      <w:tr>
        <w:tblPrEx>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
                <w:bCs/>
                <w:kern w:val="0"/>
                <w:szCs w:val="21"/>
              </w:rPr>
            </w:pPr>
            <w:r>
              <w:rPr>
                <w:rFonts w:hint="eastAsia" w:ascii="宋体" w:hAnsi="宋体" w:cs="宋体"/>
                <w:b/>
                <w:bCs/>
                <w:kern w:val="0"/>
                <w:szCs w:val="21"/>
              </w:rPr>
              <w:t>项目</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
                <w:bCs/>
                <w:kern w:val="0"/>
                <w:szCs w:val="21"/>
              </w:rPr>
            </w:pPr>
            <w:r>
              <w:rPr>
                <w:rFonts w:hint="eastAsia" w:ascii="宋体" w:hAnsi="宋体" w:cs="宋体"/>
                <w:b/>
                <w:bCs/>
                <w:kern w:val="0"/>
                <w:szCs w:val="21"/>
              </w:rPr>
              <w:t>序号</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
                <w:bCs/>
                <w:kern w:val="0"/>
                <w:szCs w:val="21"/>
              </w:rPr>
            </w:pPr>
            <w:r>
              <w:rPr>
                <w:rFonts w:hint="eastAsia" w:ascii="宋体" w:hAnsi="宋体" w:cs="宋体"/>
                <w:b/>
                <w:bCs/>
                <w:kern w:val="0"/>
                <w:szCs w:val="21"/>
              </w:rPr>
              <w:t>考</w:t>
            </w:r>
            <w:r>
              <w:rPr>
                <w:rFonts w:ascii="宋体" w:hAnsi="宋体" w:cs="宋体"/>
                <w:b/>
                <w:bCs/>
                <w:kern w:val="0"/>
                <w:szCs w:val="21"/>
              </w:rPr>
              <w:t xml:space="preserve">   </w:t>
            </w:r>
            <w:r>
              <w:rPr>
                <w:rFonts w:hint="eastAsia" w:ascii="宋体" w:hAnsi="宋体" w:cs="宋体"/>
                <w:b/>
                <w:bCs/>
                <w:kern w:val="0"/>
                <w:szCs w:val="21"/>
              </w:rPr>
              <w:t>评</w:t>
            </w:r>
            <w:r>
              <w:rPr>
                <w:rFonts w:ascii="宋体" w:hAnsi="宋体" w:cs="宋体"/>
                <w:b/>
                <w:bCs/>
                <w:kern w:val="0"/>
                <w:szCs w:val="21"/>
              </w:rPr>
              <w:t xml:space="preserve">   </w:t>
            </w:r>
            <w:r>
              <w:rPr>
                <w:rFonts w:hint="eastAsia" w:ascii="宋体" w:hAnsi="宋体" w:cs="宋体"/>
                <w:b/>
                <w:bCs/>
                <w:kern w:val="0"/>
                <w:szCs w:val="21"/>
              </w:rPr>
              <w:t>内</w:t>
            </w:r>
            <w:r>
              <w:rPr>
                <w:rFonts w:ascii="宋体" w:hAnsi="宋体" w:cs="宋体"/>
                <w:b/>
                <w:bCs/>
                <w:kern w:val="0"/>
                <w:szCs w:val="21"/>
              </w:rPr>
              <w:t xml:space="preserve">   </w:t>
            </w:r>
            <w:r>
              <w:rPr>
                <w:rFonts w:hint="eastAsia" w:ascii="宋体" w:hAnsi="宋体" w:cs="宋体"/>
                <w:b/>
                <w:bCs/>
                <w:kern w:val="0"/>
                <w:szCs w:val="21"/>
              </w:rPr>
              <w:t>容</w:t>
            </w:r>
          </w:p>
        </w:tc>
        <w:tc>
          <w:tcPr>
            <w:tcW w:w="85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
                <w:bCs/>
                <w:kern w:val="0"/>
                <w:szCs w:val="21"/>
              </w:rPr>
            </w:pPr>
            <w:r>
              <w:rPr>
                <w:rFonts w:hint="eastAsia" w:ascii="宋体" w:hAnsi="宋体" w:cs="宋体"/>
                <w:b/>
                <w:bCs/>
                <w:kern w:val="0"/>
                <w:szCs w:val="21"/>
              </w:rPr>
              <w:t>考核</w:t>
            </w:r>
          </w:p>
          <w:p>
            <w:pPr>
              <w:widowControl/>
              <w:adjustRightInd w:val="0"/>
              <w:snapToGrid w:val="0"/>
              <w:spacing w:line="320" w:lineRule="exact"/>
              <w:jc w:val="center"/>
              <w:rPr>
                <w:rFonts w:ascii="宋体" w:cs="宋体"/>
                <w:b/>
                <w:bCs/>
                <w:kern w:val="0"/>
                <w:szCs w:val="21"/>
              </w:rPr>
            </w:pPr>
            <w:r>
              <w:rPr>
                <w:rFonts w:hint="eastAsia" w:ascii="宋体" w:hAnsi="宋体" w:cs="宋体"/>
                <w:b/>
                <w:bCs/>
                <w:kern w:val="0"/>
                <w:szCs w:val="21"/>
              </w:rPr>
              <w:t>分值</w:t>
            </w:r>
          </w:p>
        </w:tc>
        <w:tc>
          <w:tcPr>
            <w:tcW w:w="8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
                <w:bCs/>
                <w:kern w:val="0"/>
                <w:szCs w:val="21"/>
              </w:rPr>
            </w:pPr>
            <w:r>
              <w:rPr>
                <w:rFonts w:hint="eastAsia" w:ascii="宋体" w:hAnsi="宋体" w:cs="宋体"/>
                <w:b/>
                <w:bCs/>
                <w:kern w:val="0"/>
                <w:szCs w:val="21"/>
              </w:rPr>
              <w:t>考核</w:t>
            </w:r>
          </w:p>
          <w:p>
            <w:pPr>
              <w:widowControl/>
              <w:adjustRightInd w:val="0"/>
              <w:snapToGrid w:val="0"/>
              <w:spacing w:line="320" w:lineRule="exact"/>
              <w:jc w:val="center"/>
              <w:rPr>
                <w:rFonts w:ascii="宋体" w:cs="宋体"/>
                <w:b/>
                <w:bCs/>
                <w:kern w:val="0"/>
                <w:szCs w:val="21"/>
              </w:rPr>
            </w:pPr>
            <w:r>
              <w:rPr>
                <w:rFonts w:hint="eastAsia" w:ascii="宋体" w:hAnsi="宋体" w:cs="宋体"/>
                <w:b/>
                <w:bCs/>
                <w:kern w:val="0"/>
                <w:szCs w:val="21"/>
              </w:rPr>
              <w:t>得分</w:t>
            </w:r>
          </w:p>
        </w:tc>
        <w:tc>
          <w:tcPr>
            <w:tcW w:w="136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454" w:hRule="atLeast"/>
          <w:jc w:val="center"/>
        </w:trPr>
        <w:tc>
          <w:tcPr>
            <w:tcW w:w="776" w:type="dxa"/>
            <w:vMerge w:val="restart"/>
            <w:tcBorders>
              <w:top w:val="single" w:color="auto" w:sz="4" w:space="0"/>
              <w:left w:val="single" w:color="auto" w:sz="4" w:space="0"/>
              <w:right w:val="single" w:color="000000" w:sz="4" w:space="0"/>
            </w:tcBorders>
            <w:noWrap w:val="0"/>
            <w:vAlign w:val="center"/>
          </w:tcPr>
          <w:p>
            <w:pPr>
              <w:adjustRightInd w:val="0"/>
              <w:snapToGrid w:val="0"/>
              <w:spacing w:line="320" w:lineRule="exact"/>
              <w:jc w:val="center"/>
              <w:rPr>
                <w:rFonts w:ascii="宋体"/>
              </w:rPr>
            </w:pPr>
            <w:r>
              <w:rPr>
                <w:rFonts w:hint="eastAsia" w:ascii="宋体" w:hAnsi="宋体"/>
              </w:rPr>
              <w:t>一、</w:t>
            </w:r>
          </w:p>
          <w:p>
            <w:pPr>
              <w:adjustRightInd w:val="0"/>
              <w:snapToGrid w:val="0"/>
              <w:spacing w:line="320" w:lineRule="exact"/>
              <w:jc w:val="center"/>
              <w:rPr>
                <w:rFonts w:ascii="宋体"/>
              </w:rPr>
            </w:pPr>
            <w:r>
              <w:rPr>
                <w:rFonts w:hint="eastAsia" w:ascii="宋体" w:hAnsi="宋体"/>
              </w:rPr>
              <w:t>综合服务</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1</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按合同配备人员，</w:t>
            </w:r>
            <w:r>
              <w:rPr>
                <w:rFonts w:hint="eastAsia" w:ascii="宋体" w:hAnsi="宋体" w:cs="仿宋"/>
                <w:kern w:val="0"/>
                <w:szCs w:val="21"/>
              </w:rPr>
              <w:t>无缺员缺岗情况</w:t>
            </w:r>
          </w:p>
        </w:tc>
        <w:tc>
          <w:tcPr>
            <w:tcW w:w="850"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r>
              <w:rPr>
                <w:rFonts w:ascii="宋体" w:hAnsi="宋体" w:cs="宋体"/>
                <w:bCs/>
                <w:kern w:val="0"/>
                <w:szCs w:val="21"/>
              </w:rPr>
              <w:t>15</w:t>
            </w:r>
            <w:r>
              <w:rPr>
                <w:rFonts w:hint="eastAsia" w:ascii="宋体" w:hAnsi="宋体" w:cs="宋体"/>
                <w:bCs/>
                <w:kern w:val="0"/>
                <w:szCs w:val="21"/>
              </w:rPr>
              <w:t>分</w:t>
            </w:r>
          </w:p>
        </w:tc>
        <w:tc>
          <w:tcPr>
            <w:tcW w:w="851" w:type="dxa"/>
            <w:vMerge w:val="restart"/>
            <w:tcBorders>
              <w:top w:val="single" w:color="auto" w:sz="4" w:space="0"/>
              <w:left w:val="nil"/>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restart"/>
            <w:tcBorders>
              <w:top w:val="nil"/>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r>
              <w:rPr>
                <w:rFonts w:hint="eastAsia" w:ascii="宋体" w:hAnsi="宋体" w:cs="宋体"/>
                <w:bCs/>
                <w:kern w:val="0"/>
                <w:szCs w:val="21"/>
              </w:rPr>
              <w:t>每发现一次（处）不符合标准扣</w:t>
            </w:r>
            <w:r>
              <w:rPr>
                <w:rFonts w:ascii="宋体" w:hAnsi="宋体" w:cs="宋体"/>
                <w:bCs/>
                <w:kern w:val="0"/>
                <w:szCs w:val="21"/>
              </w:rPr>
              <w:t>1</w:t>
            </w:r>
            <w:r>
              <w:rPr>
                <w:rFonts w:hint="eastAsia" w:ascii="宋体" w:hAnsi="宋体" w:cs="宋体"/>
                <w:bCs/>
                <w:kern w:val="0"/>
                <w:szCs w:val="21"/>
              </w:rPr>
              <w:t>分，扣完为止</w:t>
            </w:r>
          </w:p>
        </w:tc>
      </w:tr>
      <w:tr>
        <w:tblPrEx>
          <w:tblCellMar>
            <w:top w:w="0" w:type="dxa"/>
            <w:left w:w="108" w:type="dxa"/>
            <w:bottom w:w="0" w:type="dxa"/>
            <w:right w:w="108" w:type="dxa"/>
          </w:tblCellMar>
        </w:tblPrEx>
        <w:trPr>
          <w:trHeight w:val="395" w:hRule="atLeast"/>
          <w:jc w:val="center"/>
        </w:trPr>
        <w:tc>
          <w:tcPr>
            <w:tcW w:w="776" w:type="dxa"/>
            <w:vMerge w:val="continue"/>
            <w:tcBorders>
              <w:left w:val="single" w:color="auto" w:sz="4" w:space="0"/>
              <w:right w:val="single" w:color="000000" w:sz="4" w:space="0"/>
            </w:tcBorders>
            <w:noWrap w:val="0"/>
            <w:vAlign w:val="center"/>
          </w:tcPr>
          <w:p>
            <w:pPr>
              <w:widowControl/>
              <w:adjustRightInd w:val="0"/>
              <w:snapToGrid w:val="0"/>
              <w:spacing w:line="320" w:lineRule="exact"/>
              <w:jc w:val="center"/>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2</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员工佩戴标志，行为语言规范，服务主动热情</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rPr>
            </w:pPr>
          </w:p>
        </w:tc>
      </w:tr>
      <w:tr>
        <w:tblPrEx>
          <w:tblCellMar>
            <w:top w:w="0" w:type="dxa"/>
            <w:left w:w="108" w:type="dxa"/>
            <w:bottom w:w="0" w:type="dxa"/>
            <w:right w:w="108" w:type="dxa"/>
          </w:tblCellMar>
        </w:tblPrEx>
        <w:trPr>
          <w:trHeight w:val="365" w:hRule="atLeast"/>
          <w:jc w:val="center"/>
        </w:trPr>
        <w:tc>
          <w:tcPr>
            <w:tcW w:w="776" w:type="dxa"/>
            <w:vMerge w:val="continue"/>
            <w:tcBorders>
              <w:left w:val="single" w:color="auto" w:sz="4" w:space="0"/>
              <w:right w:val="single" w:color="000000" w:sz="4" w:space="0"/>
            </w:tcBorders>
            <w:noWrap w:val="0"/>
            <w:vAlign w:val="center"/>
          </w:tcPr>
          <w:p>
            <w:pPr>
              <w:widowControl/>
              <w:adjustRightInd w:val="0"/>
              <w:snapToGrid w:val="0"/>
              <w:spacing w:line="320" w:lineRule="exact"/>
              <w:jc w:val="left"/>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3</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日检、周检有清晰详细记录，管理资料齐全，发现问题整改及时</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r>
      <w:tr>
        <w:tblPrEx>
          <w:tblCellMar>
            <w:top w:w="0" w:type="dxa"/>
            <w:left w:w="108" w:type="dxa"/>
            <w:bottom w:w="0" w:type="dxa"/>
            <w:right w:w="108" w:type="dxa"/>
          </w:tblCellMar>
        </w:tblPrEx>
        <w:trPr>
          <w:trHeight w:val="410" w:hRule="atLeast"/>
          <w:jc w:val="center"/>
        </w:trPr>
        <w:tc>
          <w:tcPr>
            <w:tcW w:w="776" w:type="dxa"/>
            <w:vMerge w:val="continue"/>
            <w:tcBorders>
              <w:left w:val="single" w:color="auto" w:sz="4" w:space="0"/>
              <w:right w:val="single" w:color="000000" w:sz="4" w:space="0"/>
            </w:tcBorders>
            <w:noWrap w:val="0"/>
            <w:vAlign w:val="center"/>
          </w:tcPr>
          <w:p>
            <w:pPr>
              <w:widowControl/>
              <w:adjustRightInd w:val="0"/>
              <w:snapToGrid w:val="0"/>
              <w:spacing w:line="320" w:lineRule="exact"/>
              <w:jc w:val="left"/>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4</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按时完成综合服务的各项工作，重视办公单位和人员反映的问题，加强与管理办沟通</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r>
      <w:tr>
        <w:tblPrEx>
          <w:tblCellMar>
            <w:top w:w="0" w:type="dxa"/>
            <w:left w:w="108" w:type="dxa"/>
            <w:bottom w:w="0" w:type="dxa"/>
            <w:right w:w="108" w:type="dxa"/>
          </w:tblCellMar>
        </w:tblPrEx>
        <w:trPr>
          <w:trHeight w:val="410" w:hRule="atLeast"/>
          <w:jc w:val="center"/>
        </w:trPr>
        <w:tc>
          <w:tcPr>
            <w:tcW w:w="776" w:type="dxa"/>
            <w:vMerge w:val="continue"/>
            <w:tcBorders>
              <w:left w:val="single" w:color="auto" w:sz="4" w:space="0"/>
              <w:right w:val="single" w:color="000000" w:sz="4" w:space="0"/>
            </w:tcBorders>
            <w:noWrap w:val="0"/>
            <w:vAlign w:val="center"/>
          </w:tcPr>
          <w:p>
            <w:pPr>
              <w:widowControl/>
              <w:adjustRightInd w:val="0"/>
              <w:snapToGrid w:val="0"/>
              <w:spacing w:line="320" w:lineRule="exact"/>
              <w:jc w:val="left"/>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5</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无发生有责投诉</w:t>
            </w:r>
          </w:p>
        </w:tc>
        <w:tc>
          <w:tcPr>
            <w:tcW w:w="85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851" w:type="dxa"/>
            <w:vMerge w:val="continue"/>
            <w:tcBorders>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spacing w:line="320" w:lineRule="exact"/>
              <w:jc w:val="left"/>
              <w:rPr>
                <w:rFonts w:ascii="宋体"/>
              </w:rPr>
            </w:pPr>
          </w:p>
        </w:tc>
      </w:tr>
      <w:tr>
        <w:tblPrEx>
          <w:tblCellMar>
            <w:top w:w="0" w:type="dxa"/>
            <w:left w:w="108" w:type="dxa"/>
            <w:bottom w:w="0" w:type="dxa"/>
            <w:right w:w="108" w:type="dxa"/>
          </w:tblCellMar>
        </w:tblPrEx>
        <w:trPr>
          <w:trHeight w:val="454" w:hRule="atLeast"/>
          <w:jc w:val="center"/>
        </w:trPr>
        <w:tc>
          <w:tcPr>
            <w:tcW w:w="776"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hint="eastAsia" w:ascii="宋体" w:hAnsi="宋体" w:cs="宋体"/>
                <w:bCs/>
                <w:kern w:val="0"/>
                <w:szCs w:val="21"/>
              </w:rPr>
              <w:t>二、</w:t>
            </w:r>
          </w:p>
          <w:p>
            <w:pPr>
              <w:adjustRightInd w:val="0"/>
              <w:snapToGrid w:val="0"/>
              <w:spacing w:line="320" w:lineRule="exact"/>
              <w:jc w:val="center"/>
              <w:rPr>
                <w:rFonts w:ascii="宋体" w:cs="宋体"/>
                <w:bCs/>
                <w:kern w:val="0"/>
                <w:szCs w:val="21"/>
              </w:rPr>
            </w:pPr>
            <w:r>
              <w:rPr>
                <w:rFonts w:hint="eastAsia" w:ascii="宋体" w:hAnsi="宋体" w:cs="宋体"/>
                <w:bCs/>
                <w:kern w:val="0"/>
                <w:szCs w:val="21"/>
              </w:rPr>
              <w:t>会议服务</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1</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按合同配备人员，</w:t>
            </w:r>
            <w:r>
              <w:rPr>
                <w:rFonts w:hint="eastAsia" w:ascii="宋体" w:hAnsi="宋体" w:cs="仿宋"/>
                <w:kern w:val="0"/>
                <w:szCs w:val="21"/>
              </w:rPr>
              <w:t>无缺员缺岗情况</w:t>
            </w:r>
          </w:p>
        </w:tc>
        <w:tc>
          <w:tcPr>
            <w:tcW w:w="850"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r>
              <w:rPr>
                <w:rFonts w:ascii="宋体" w:hAnsi="宋体" w:cs="宋体"/>
                <w:bCs/>
                <w:kern w:val="0"/>
                <w:szCs w:val="21"/>
              </w:rPr>
              <w:t>15</w:t>
            </w:r>
            <w:r>
              <w:rPr>
                <w:rFonts w:hint="eastAsia" w:ascii="宋体" w:hAnsi="宋体" w:cs="宋体"/>
                <w:bCs/>
                <w:kern w:val="0"/>
                <w:szCs w:val="21"/>
              </w:rPr>
              <w:t>分</w:t>
            </w:r>
          </w:p>
        </w:tc>
        <w:tc>
          <w:tcPr>
            <w:tcW w:w="851"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r>
              <w:rPr>
                <w:rFonts w:hint="eastAsia" w:ascii="宋体" w:hAnsi="宋体" w:cs="宋体"/>
                <w:bCs/>
                <w:kern w:val="0"/>
                <w:szCs w:val="21"/>
              </w:rPr>
              <w:t>每发现一次（处）不符合标准扣</w:t>
            </w:r>
            <w:r>
              <w:rPr>
                <w:rFonts w:ascii="宋体" w:hAnsi="宋体" w:cs="宋体"/>
                <w:bCs/>
                <w:kern w:val="0"/>
                <w:szCs w:val="21"/>
              </w:rPr>
              <w:t>1</w:t>
            </w:r>
            <w:r>
              <w:rPr>
                <w:rFonts w:hint="eastAsia" w:ascii="宋体" w:hAnsi="宋体" w:cs="宋体"/>
                <w:bCs/>
                <w:kern w:val="0"/>
                <w:szCs w:val="21"/>
              </w:rPr>
              <w:t>分，扣完为止</w:t>
            </w:r>
          </w:p>
        </w:tc>
      </w:tr>
      <w:tr>
        <w:tblPrEx>
          <w:tblCellMar>
            <w:top w:w="0" w:type="dxa"/>
            <w:left w:w="108" w:type="dxa"/>
            <w:bottom w:w="0" w:type="dxa"/>
            <w:right w:w="108" w:type="dxa"/>
          </w:tblCellMar>
        </w:tblPrEx>
        <w:trPr>
          <w:trHeight w:val="454" w:hRule="atLeast"/>
          <w:jc w:val="center"/>
        </w:trPr>
        <w:tc>
          <w:tcPr>
            <w:tcW w:w="776"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2</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做好会议服务记录，每场会议音响无差错</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3</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按时完成会场布置，按要求提供会议台卡、水牌、横幅等</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9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4</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会议室灯光、空调使用正常，桌椅摆放整齐</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454"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5</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rPr>
              <w:t>茶水服务及时、到位，间隔不超过</w:t>
            </w:r>
            <w:r>
              <w:rPr>
                <w:rFonts w:ascii="宋体" w:hAnsi="宋体"/>
              </w:rPr>
              <w:t>20</w:t>
            </w:r>
            <w:r>
              <w:rPr>
                <w:rFonts w:hint="eastAsia" w:ascii="宋体" w:hAnsi="宋体"/>
              </w:rPr>
              <w:t>分钟</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454"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6</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使用过的茶杯按要求清洗、消毒，无破损</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7</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爱护会场设施、会议用具、发现损坏，及时向会议主办方报告</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454"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8</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rPr>
              <w:t>日常会议物品及时整理，摆放整齐</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9</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举止文明，姿态端庄，保持良好的精神面貌和形象</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454" w:hRule="atLeast"/>
          <w:jc w:val="center"/>
        </w:trPr>
        <w:tc>
          <w:tcPr>
            <w:tcW w:w="77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10</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无会议服务不到位的投诉事件发生</w:t>
            </w:r>
          </w:p>
        </w:tc>
        <w:tc>
          <w:tcPr>
            <w:tcW w:w="85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85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13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454" w:hRule="atLeast"/>
          <w:jc w:val="center"/>
        </w:trPr>
        <w:tc>
          <w:tcPr>
            <w:tcW w:w="776" w:type="dxa"/>
            <w:vMerge w:val="restart"/>
            <w:tcBorders>
              <w:top w:val="single" w:color="auto" w:sz="4" w:space="0"/>
              <w:left w:val="single" w:color="auto" w:sz="4" w:space="0"/>
              <w:right w:val="single" w:color="000000" w:sz="4" w:space="0"/>
            </w:tcBorders>
            <w:noWrap w:val="0"/>
            <w:vAlign w:val="center"/>
          </w:tcPr>
          <w:p>
            <w:pPr>
              <w:widowControl/>
              <w:adjustRightInd w:val="0"/>
              <w:snapToGrid w:val="0"/>
              <w:spacing w:line="320" w:lineRule="exact"/>
              <w:jc w:val="center"/>
              <w:rPr>
                <w:rFonts w:ascii="宋体" w:cs="宋体"/>
                <w:bCs/>
                <w:kern w:val="0"/>
                <w:szCs w:val="21"/>
              </w:rPr>
            </w:pPr>
            <w:r>
              <w:rPr>
                <w:rFonts w:hint="eastAsia" w:ascii="宋体" w:hAnsi="宋体" w:cs="宋体"/>
                <w:bCs/>
                <w:kern w:val="0"/>
                <w:szCs w:val="21"/>
              </w:rPr>
              <w:t>三、</w:t>
            </w:r>
          </w:p>
          <w:p>
            <w:pPr>
              <w:adjustRightInd w:val="0"/>
              <w:snapToGrid w:val="0"/>
              <w:spacing w:line="320" w:lineRule="exact"/>
              <w:jc w:val="center"/>
              <w:rPr>
                <w:rFonts w:ascii="宋体" w:cs="宋体"/>
                <w:bCs/>
                <w:kern w:val="0"/>
                <w:szCs w:val="21"/>
              </w:rPr>
            </w:pPr>
            <w:r>
              <w:rPr>
                <w:rFonts w:hint="eastAsia" w:ascii="宋体" w:hAnsi="宋体" w:cs="宋体"/>
                <w:bCs/>
                <w:kern w:val="0"/>
                <w:szCs w:val="21"/>
              </w:rPr>
              <w:t>安全服务</w:t>
            </w: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1</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按合同配备人员，</w:t>
            </w:r>
            <w:r>
              <w:rPr>
                <w:rFonts w:hint="eastAsia" w:ascii="宋体" w:hAnsi="宋体" w:cs="仿宋"/>
                <w:kern w:val="0"/>
                <w:szCs w:val="21"/>
              </w:rPr>
              <w:t>无缺员缺岗情况</w:t>
            </w:r>
          </w:p>
        </w:tc>
        <w:tc>
          <w:tcPr>
            <w:tcW w:w="850" w:type="dxa"/>
            <w:vMerge w:val="restart"/>
            <w:tcBorders>
              <w:top w:val="nil"/>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r>
              <w:rPr>
                <w:rFonts w:ascii="宋体" w:hAnsi="宋体" w:cs="宋体"/>
                <w:bCs/>
                <w:kern w:val="0"/>
                <w:szCs w:val="21"/>
              </w:rPr>
              <w:t>15</w:t>
            </w:r>
            <w:r>
              <w:rPr>
                <w:rFonts w:hint="eastAsia" w:ascii="宋体" w:hAnsi="宋体" w:cs="宋体"/>
                <w:bCs/>
                <w:kern w:val="0"/>
                <w:szCs w:val="21"/>
              </w:rPr>
              <w:t>分</w:t>
            </w:r>
          </w:p>
        </w:tc>
        <w:tc>
          <w:tcPr>
            <w:tcW w:w="851" w:type="dxa"/>
            <w:vMerge w:val="restart"/>
            <w:tcBorders>
              <w:top w:val="nil"/>
              <w:left w:val="nil"/>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hint="eastAsia" w:ascii="宋体" w:hAnsi="宋体" w:cs="宋体"/>
                <w:bCs/>
                <w:kern w:val="0"/>
                <w:szCs w:val="21"/>
              </w:rPr>
              <w:t>　</w:t>
            </w:r>
          </w:p>
        </w:tc>
        <w:tc>
          <w:tcPr>
            <w:tcW w:w="1367" w:type="dxa"/>
            <w:tcBorders>
              <w:top w:val="nil"/>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r>
      <w:tr>
        <w:tblPrEx>
          <w:tblCellMar>
            <w:top w:w="0" w:type="dxa"/>
            <w:left w:w="108" w:type="dxa"/>
            <w:bottom w:w="0" w:type="dxa"/>
            <w:right w:w="108" w:type="dxa"/>
          </w:tblCellMar>
        </w:tblPrEx>
        <w:trPr>
          <w:trHeight w:val="414" w:hRule="atLeast"/>
          <w:jc w:val="center"/>
        </w:trPr>
        <w:tc>
          <w:tcPr>
            <w:tcW w:w="776" w:type="dxa"/>
            <w:vMerge w:val="continue"/>
            <w:tcBorders>
              <w:left w:val="single" w:color="auto" w:sz="4" w:space="0"/>
              <w:right w:val="single" w:color="000000" w:sz="4" w:space="0"/>
            </w:tcBorders>
            <w:noWrap w:val="0"/>
            <w:vAlign w:val="center"/>
          </w:tcPr>
          <w:p>
            <w:pPr>
              <w:widowControl/>
              <w:adjustRightInd w:val="0"/>
              <w:snapToGrid w:val="0"/>
              <w:spacing w:line="320" w:lineRule="exact"/>
              <w:jc w:val="center"/>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2</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严格交接班制度，做好执勤记录，认真履行职责</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restart"/>
            <w:tcBorders>
              <w:top w:val="nil"/>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hint="eastAsia" w:ascii="宋体" w:hAnsi="宋体" w:cs="宋体"/>
                <w:bCs/>
                <w:kern w:val="0"/>
                <w:szCs w:val="21"/>
              </w:rPr>
              <w:t>每发现一次（处）不符合标准扣</w:t>
            </w:r>
            <w:r>
              <w:rPr>
                <w:rFonts w:ascii="宋体" w:hAnsi="宋体" w:cs="宋体"/>
                <w:bCs/>
                <w:kern w:val="0"/>
                <w:szCs w:val="21"/>
              </w:rPr>
              <w:t>1</w:t>
            </w:r>
            <w:r>
              <w:rPr>
                <w:rFonts w:hint="eastAsia" w:ascii="宋体" w:hAnsi="宋体" w:cs="宋体"/>
                <w:bCs/>
                <w:kern w:val="0"/>
                <w:szCs w:val="21"/>
              </w:rPr>
              <w:t>分，扣完为止</w:t>
            </w:r>
          </w:p>
        </w:tc>
      </w:tr>
      <w:tr>
        <w:tblPrEx>
          <w:tblCellMar>
            <w:top w:w="0" w:type="dxa"/>
            <w:left w:w="108" w:type="dxa"/>
            <w:bottom w:w="0" w:type="dxa"/>
            <w:right w:w="108" w:type="dxa"/>
          </w:tblCellMar>
        </w:tblPrEx>
        <w:trPr>
          <w:trHeight w:val="486" w:hRule="atLeast"/>
          <w:jc w:val="center"/>
        </w:trPr>
        <w:tc>
          <w:tcPr>
            <w:tcW w:w="776" w:type="dxa"/>
            <w:vMerge w:val="continue"/>
            <w:tcBorders>
              <w:left w:val="single" w:color="auto" w:sz="4" w:space="0"/>
              <w:right w:val="single" w:color="000000"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3</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举止文明，姿态端庄，保持良好的精神面貌和形象</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340" w:hRule="atLeast"/>
          <w:jc w:val="center"/>
        </w:trPr>
        <w:tc>
          <w:tcPr>
            <w:tcW w:w="776" w:type="dxa"/>
            <w:vMerge w:val="continue"/>
            <w:tcBorders>
              <w:left w:val="single" w:color="auto" w:sz="4" w:space="0"/>
              <w:right w:val="single" w:color="000000"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4</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做好来访人员的登记核查、大件物品进出审批放行、车辆出入检查工作</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513" w:hRule="atLeast"/>
          <w:jc w:val="center"/>
        </w:trPr>
        <w:tc>
          <w:tcPr>
            <w:tcW w:w="776" w:type="dxa"/>
            <w:vMerge w:val="continue"/>
            <w:tcBorders>
              <w:left w:val="single" w:color="auto" w:sz="4" w:space="0"/>
              <w:right w:val="single" w:color="000000" w:sz="4" w:space="0"/>
            </w:tcBorders>
            <w:noWrap w:val="0"/>
            <w:vAlign w:val="center"/>
          </w:tcPr>
          <w:p>
            <w:pPr>
              <w:widowControl/>
              <w:adjustRightInd w:val="0"/>
              <w:snapToGrid w:val="0"/>
              <w:spacing w:line="320" w:lineRule="exact"/>
              <w:jc w:val="left"/>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rPr>
            </w:pPr>
            <w:r>
              <w:rPr>
                <w:rFonts w:ascii="宋体" w:hAnsi="宋体"/>
              </w:rPr>
              <w:t>5</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办公区大门、消防，办公区</w:t>
            </w:r>
            <w:r>
              <w:rPr>
                <w:rFonts w:ascii="宋体" w:hAnsi="宋体" w:cs="宋体"/>
                <w:bCs/>
                <w:kern w:val="0"/>
                <w:szCs w:val="21"/>
              </w:rPr>
              <w:t>24</w:t>
            </w:r>
            <w:r>
              <w:rPr>
                <w:rFonts w:hint="eastAsia" w:ascii="宋体" w:hAnsi="宋体" w:cs="宋体"/>
                <w:bCs/>
                <w:kern w:val="0"/>
                <w:szCs w:val="21"/>
              </w:rPr>
              <w:t>小时巡逻，有巡查记录</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rPr>
            </w:pPr>
          </w:p>
        </w:tc>
        <w:tc>
          <w:tcPr>
            <w:tcW w:w="851" w:type="dxa"/>
            <w:vMerge w:val="continue"/>
            <w:tcBorders>
              <w:left w:val="nil"/>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r>
      <w:tr>
        <w:tblPrEx>
          <w:tblCellMar>
            <w:top w:w="0" w:type="dxa"/>
            <w:left w:w="108" w:type="dxa"/>
            <w:bottom w:w="0" w:type="dxa"/>
            <w:right w:w="108" w:type="dxa"/>
          </w:tblCellMar>
        </w:tblPrEx>
        <w:trPr>
          <w:trHeight w:val="380" w:hRule="atLeast"/>
          <w:jc w:val="center"/>
        </w:trPr>
        <w:tc>
          <w:tcPr>
            <w:tcW w:w="776" w:type="dxa"/>
            <w:vMerge w:val="continue"/>
            <w:tcBorders>
              <w:left w:val="single" w:color="auto" w:sz="4" w:space="0"/>
              <w:bottom w:val="single" w:color="auto" w:sz="4" w:space="0"/>
              <w:right w:val="single" w:color="000000" w:sz="4" w:space="0"/>
            </w:tcBorders>
            <w:noWrap w:val="0"/>
            <w:vAlign w:val="center"/>
          </w:tcPr>
          <w:p>
            <w:pPr>
              <w:widowControl/>
              <w:adjustRightInd w:val="0"/>
              <w:snapToGrid w:val="0"/>
              <w:spacing w:line="320" w:lineRule="exact"/>
              <w:jc w:val="left"/>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rPr>
            </w:pPr>
            <w:r>
              <w:rPr>
                <w:rFonts w:ascii="宋体" w:hAnsi="宋体"/>
              </w:rPr>
              <w:t>6</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车辆停放有序，大型活动及重要会议召开期间、上下高峰期等时段设有专人指挥车辆行驶</w:t>
            </w:r>
          </w:p>
        </w:tc>
        <w:tc>
          <w:tcPr>
            <w:tcW w:w="8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rPr>
            </w:pPr>
          </w:p>
        </w:tc>
        <w:tc>
          <w:tcPr>
            <w:tcW w:w="851" w:type="dxa"/>
            <w:vMerge w:val="continue"/>
            <w:tcBorders>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r>
      <w:tr>
        <w:tblPrEx>
          <w:tblCellMar>
            <w:top w:w="0" w:type="dxa"/>
            <w:left w:w="108" w:type="dxa"/>
            <w:bottom w:w="0" w:type="dxa"/>
            <w:right w:w="108" w:type="dxa"/>
          </w:tblCellMar>
        </w:tblPrEx>
        <w:trPr>
          <w:trHeight w:val="363" w:hRule="atLeast"/>
          <w:jc w:val="center"/>
        </w:trPr>
        <w:tc>
          <w:tcPr>
            <w:tcW w:w="77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line="320" w:lineRule="exact"/>
              <w:jc w:val="left"/>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rPr>
            </w:pPr>
            <w:r>
              <w:rPr>
                <w:rFonts w:ascii="宋体" w:hAnsi="宋体"/>
              </w:rPr>
              <w:t>7</w:t>
            </w:r>
          </w:p>
        </w:tc>
        <w:tc>
          <w:tcPr>
            <w:tcW w:w="5155"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left"/>
              <w:rPr>
                <w:rFonts w:ascii="宋体" w:cs="宋体"/>
                <w:bCs/>
                <w:kern w:val="0"/>
                <w:szCs w:val="21"/>
              </w:rPr>
            </w:pPr>
            <w:r>
              <w:rPr>
                <w:rFonts w:hint="eastAsia" w:ascii="宋体" w:hAnsi="宋体" w:cs="宋体"/>
                <w:bCs/>
                <w:kern w:val="0"/>
                <w:szCs w:val="21"/>
              </w:rPr>
              <w:t>会正确使用各种消防、物防、技防设备和器材，懂得一般救护知识</w:t>
            </w: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r>
      <w:tr>
        <w:tblPrEx>
          <w:tblCellMar>
            <w:top w:w="0" w:type="dxa"/>
            <w:left w:w="108" w:type="dxa"/>
            <w:bottom w:w="0" w:type="dxa"/>
            <w:right w:w="108" w:type="dxa"/>
          </w:tblCellMar>
        </w:tblPrEx>
        <w:trPr>
          <w:trHeight w:val="335" w:hRule="atLeast"/>
          <w:jc w:val="center"/>
        </w:trPr>
        <w:tc>
          <w:tcPr>
            <w:tcW w:w="776" w:type="dxa"/>
            <w:vMerge w:val="continue"/>
            <w:tcBorders>
              <w:left w:val="single" w:color="auto" w:sz="4" w:space="0"/>
              <w:right w:val="single" w:color="000000" w:sz="4" w:space="0"/>
            </w:tcBorders>
            <w:noWrap w:val="0"/>
            <w:vAlign w:val="center"/>
          </w:tcPr>
          <w:p>
            <w:pPr>
              <w:widowControl/>
              <w:adjustRightInd w:val="0"/>
              <w:snapToGrid w:val="0"/>
              <w:spacing w:line="320" w:lineRule="exact"/>
              <w:jc w:val="left"/>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rPr>
            </w:pPr>
            <w:r>
              <w:rPr>
                <w:rFonts w:ascii="宋体" w:hAnsi="宋体"/>
              </w:rPr>
              <w:t>8</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确保消防、安防设施、电气设备、监控设备等运行正常，发现问题及时汇报</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rPr>
            </w:pPr>
          </w:p>
        </w:tc>
        <w:tc>
          <w:tcPr>
            <w:tcW w:w="851" w:type="dxa"/>
            <w:vMerge w:val="continue"/>
            <w:tcBorders>
              <w:left w:val="nil"/>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r>
      <w:tr>
        <w:tblPrEx>
          <w:tblCellMar>
            <w:top w:w="0" w:type="dxa"/>
            <w:left w:w="108" w:type="dxa"/>
            <w:bottom w:w="0" w:type="dxa"/>
            <w:right w:w="108" w:type="dxa"/>
          </w:tblCellMar>
        </w:tblPrEx>
        <w:trPr>
          <w:trHeight w:val="395" w:hRule="atLeast"/>
          <w:jc w:val="center"/>
        </w:trPr>
        <w:tc>
          <w:tcPr>
            <w:tcW w:w="776" w:type="dxa"/>
            <w:vMerge w:val="continue"/>
            <w:tcBorders>
              <w:left w:val="single" w:color="auto" w:sz="4" w:space="0"/>
              <w:right w:val="single" w:color="000000" w:sz="4" w:space="0"/>
            </w:tcBorders>
            <w:noWrap w:val="0"/>
            <w:vAlign w:val="center"/>
          </w:tcPr>
          <w:p>
            <w:pPr>
              <w:widowControl/>
              <w:adjustRightInd w:val="0"/>
              <w:snapToGrid w:val="0"/>
              <w:spacing w:line="320" w:lineRule="exact"/>
              <w:jc w:val="left"/>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rPr>
            </w:pPr>
            <w:r>
              <w:rPr>
                <w:rFonts w:ascii="宋体" w:hAnsi="宋体"/>
              </w:rPr>
              <w:t>9</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发生突发事件，及时处理并上报，做好现场保护工作，进行抢救和善后工作</w:t>
            </w:r>
          </w:p>
        </w:tc>
        <w:tc>
          <w:tcPr>
            <w:tcW w:w="850"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rPr>
            </w:pPr>
          </w:p>
        </w:tc>
        <w:tc>
          <w:tcPr>
            <w:tcW w:w="851" w:type="dxa"/>
            <w:vMerge w:val="continue"/>
            <w:tcBorders>
              <w:left w:val="nil"/>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r>
      <w:tr>
        <w:tblPrEx>
          <w:tblCellMar>
            <w:top w:w="0" w:type="dxa"/>
            <w:left w:w="108" w:type="dxa"/>
            <w:bottom w:w="0" w:type="dxa"/>
            <w:right w:w="108" w:type="dxa"/>
          </w:tblCellMar>
        </w:tblPrEx>
        <w:trPr>
          <w:trHeight w:val="395" w:hRule="atLeast"/>
          <w:jc w:val="center"/>
        </w:trPr>
        <w:tc>
          <w:tcPr>
            <w:tcW w:w="776" w:type="dxa"/>
            <w:vMerge w:val="continue"/>
            <w:tcBorders>
              <w:left w:val="single" w:color="auto" w:sz="4" w:space="0"/>
              <w:bottom w:val="single" w:color="auto" w:sz="4" w:space="0"/>
              <w:right w:val="single" w:color="000000" w:sz="4" w:space="0"/>
            </w:tcBorders>
            <w:noWrap w:val="0"/>
            <w:vAlign w:val="center"/>
          </w:tcPr>
          <w:p>
            <w:pPr>
              <w:widowControl/>
              <w:adjustRightInd w:val="0"/>
              <w:snapToGrid w:val="0"/>
              <w:spacing w:line="320" w:lineRule="exact"/>
              <w:jc w:val="left"/>
              <w:rPr>
                <w:rFonts w:ascii="宋体"/>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rPr>
            </w:pPr>
            <w:r>
              <w:rPr>
                <w:rFonts w:ascii="宋体" w:hAnsi="宋体"/>
              </w:rPr>
              <w:t>10</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值班人员无岗位上玩手机、睡觉、脱岗、看书报等与值班无关的行为</w:t>
            </w:r>
          </w:p>
        </w:tc>
        <w:tc>
          <w:tcPr>
            <w:tcW w:w="85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rPr>
            </w:pPr>
          </w:p>
        </w:tc>
        <w:tc>
          <w:tcPr>
            <w:tcW w:w="851" w:type="dxa"/>
            <w:vMerge w:val="continue"/>
            <w:tcBorders>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c>
          <w:tcPr>
            <w:tcW w:w="1367" w:type="dxa"/>
            <w:vMerge w:val="continue"/>
            <w:tcBorders>
              <w:left w:val="single" w:color="auto" w:sz="4" w:space="0"/>
              <w:bottom w:val="single" w:color="000000" w:sz="4" w:space="0"/>
              <w:right w:val="single" w:color="auto" w:sz="4" w:space="0"/>
            </w:tcBorders>
            <w:noWrap w:val="0"/>
            <w:vAlign w:val="center"/>
          </w:tcPr>
          <w:p>
            <w:pPr>
              <w:widowControl/>
              <w:adjustRightInd w:val="0"/>
              <w:snapToGrid w:val="0"/>
              <w:spacing w:line="320" w:lineRule="exact"/>
              <w:jc w:val="left"/>
              <w:rPr>
                <w:rFonts w:ascii="宋体"/>
              </w:rPr>
            </w:pPr>
          </w:p>
        </w:tc>
      </w:tr>
      <w:tr>
        <w:tblPrEx>
          <w:tblCellMar>
            <w:top w:w="0" w:type="dxa"/>
            <w:left w:w="108" w:type="dxa"/>
            <w:bottom w:w="0" w:type="dxa"/>
            <w:right w:w="108" w:type="dxa"/>
          </w:tblCellMar>
        </w:tblPrEx>
        <w:trPr>
          <w:trHeight w:val="454" w:hRule="atLeast"/>
          <w:jc w:val="center"/>
        </w:trPr>
        <w:tc>
          <w:tcPr>
            <w:tcW w:w="776"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hint="eastAsia" w:ascii="宋体" w:hAnsi="宋体" w:cs="宋体"/>
                <w:bCs/>
                <w:kern w:val="0"/>
                <w:szCs w:val="21"/>
              </w:rPr>
              <w:t>四、</w:t>
            </w:r>
          </w:p>
          <w:p>
            <w:pPr>
              <w:adjustRightInd w:val="0"/>
              <w:snapToGrid w:val="0"/>
              <w:spacing w:line="320" w:lineRule="exact"/>
              <w:jc w:val="center"/>
              <w:rPr>
                <w:rFonts w:ascii="宋体" w:cs="宋体"/>
                <w:bCs/>
                <w:kern w:val="0"/>
                <w:szCs w:val="21"/>
              </w:rPr>
            </w:pPr>
            <w:r>
              <w:rPr>
                <w:rFonts w:hint="eastAsia" w:ascii="宋体" w:hAnsi="宋体" w:cs="宋体"/>
                <w:bCs/>
                <w:kern w:val="0"/>
                <w:szCs w:val="21"/>
              </w:rPr>
              <w:t>工程服务</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1</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按合同配备人员，</w:t>
            </w:r>
            <w:r>
              <w:rPr>
                <w:rFonts w:hint="eastAsia" w:ascii="宋体" w:hAnsi="宋体" w:cs="仿宋"/>
                <w:kern w:val="0"/>
                <w:szCs w:val="21"/>
              </w:rPr>
              <w:t>无缺员缺岗情况</w:t>
            </w:r>
          </w:p>
        </w:tc>
        <w:tc>
          <w:tcPr>
            <w:tcW w:w="850"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r>
              <w:rPr>
                <w:rFonts w:ascii="宋体" w:hAnsi="宋体" w:cs="宋体"/>
                <w:bCs/>
                <w:kern w:val="0"/>
                <w:szCs w:val="21"/>
              </w:rPr>
              <w:t>15</w:t>
            </w:r>
            <w:r>
              <w:rPr>
                <w:rFonts w:hint="eastAsia" w:ascii="宋体" w:hAnsi="宋体" w:cs="宋体"/>
                <w:bCs/>
                <w:kern w:val="0"/>
                <w:szCs w:val="21"/>
              </w:rPr>
              <w:t>分</w:t>
            </w:r>
          </w:p>
        </w:tc>
        <w:tc>
          <w:tcPr>
            <w:tcW w:w="851"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r>
              <w:rPr>
                <w:rFonts w:hint="eastAsia" w:ascii="宋体" w:hAnsi="宋体" w:cs="宋体"/>
                <w:bCs/>
                <w:kern w:val="0"/>
                <w:szCs w:val="21"/>
              </w:rPr>
              <w:t>每发现一次（处）不符合标准扣</w:t>
            </w:r>
            <w:r>
              <w:rPr>
                <w:rFonts w:ascii="宋体" w:hAnsi="宋体" w:cs="宋体"/>
                <w:bCs/>
                <w:kern w:val="0"/>
                <w:szCs w:val="21"/>
              </w:rPr>
              <w:t>1</w:t>
            </w:r>
            <w:r>
              <w:rPr>
                <w:rFonts w:hint="eastAsia" w:ascii="宋体" w:hAnsi="宋体" w:cs="宋体"/>
                <w:bCs/>
                <w:kern w:val="0"/>
                <w:szCs w:val="21"/>
              </w:rPr>
              <w:t>分，扣完为止</w:t>
            </w: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2</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按照水电安全运行规程及岗位责任制度，认真履行岗位制度，水电供应正常。</w:t>
            </w:r>
            <w:r>
              <w:rPr>
                <w:rFonts w:ascii="宋体" w:hAnsi="宋体" w:cs="宋体"/>
                <w:bCs/>
                <w:kern w:val="0"/>
                <w:szCs w:val="21"/>
              </w:rPr>
              <w:t xml:space="preserve"> </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3</w:t>
            </w:r>
          </w:p>
        </w:tc>
        <w:tc>
          <w:tcPr>
            <w:tcW w:w="515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对中央空调、电梯、消防设施设备等进行定期的巡查、维护、保养、维修等工作，确保设备运行正常，档案资料齐全，记录完整、清晰。</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4</w:t>
            </w:r>
          </w:p>
        </w:tc>
        <w:tc>
          <w:tcPr>
            <w:tcW w:w="5155" w:type="dxa"/>
            <w:tcBorders>
              <w:top w:val="nil"/>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配备专业技术维护、维修人员，发生故障及时排除；</w:t>
            </w:r>
            <w:r>
              <w:rPr>
                <w:rFonts w:hint="eastAsia" w:ascii="宋体" w:hAnsi="宋体"/>
                <w:szCs w:val="21"/>
              </w:rPr>
              <w:t>发生重大故障应及时向报告并协调相关部门上门抢修。</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454"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5</w:t>
            </w:r>
          </w:p>
        </w:tc>
        <w:tc>
          <w:tcPr>
            <w:tcW w:w="5155" w:type="dxa"/>
            <w:tcBorders>
              <w:top w:val="nil"/>
              <w:left w:val="nil"/>
              <w:bottom w:val="single" w:color="auto" w:sz="4" w:space="0"/>
              <w:right w:val="single" w:color="auto" w:sz="4" w:space="0"/>
            </w:tcBorders>
            <w:noWrap w:val="0"/>
            <w:vAlign w:val="center"/>
          </w:tcPr>
          <w:p>
            <w:pPr>
              <w:adjustRightInd w:val="0"/>
              <w:snapToGrid w:val="0"/>
              <w:spacing w:line="320" w:lineRule="exact"/>
              <w:rPr>
                <w:rFonts w:ascii="宋体"/>
                <w:szCs w:val="21"/>
              </w:rPr>
            </w:pPr>
            <w:r>
              <w:rPr>
                <w:rFonts w:hint="eastAsia" w:ascii="宋体" w:hAnsi="宋体" w:cs="宋体"/>
                <w:bCs/>
                <w:kern w:val="0"/>
                <w:szCs w:val="21"/>
              </w:rPr>
              <w:t>提供</w:t>
            </w:r>
            <w:r>
              <w:rPr>
                <w:rFonts w:ascii="宋体" w:hAnsi="宋体" w:cs="宋体"/>
                <w:bCs/>
                <w:kern w:val="0"/>
                <w:szCs w:val="21"/>
              </w:rPr>
              <w:t>24</w:t>
            </w:r>
            <w:r>
              <w:rPr>
                <w:rFonts w:hint="eastAsia" w:ascii="宋体" w:hAnsi="宋体" w:cs="宋体"/>
                <w:bCs/>
                <w:kern w:val="0"/>
                <w:szCs w:val="21"/>
              </w:rPr>
              <w:t>小时水电工值班服务。</w:t>
            </w:r>
          </w:p>
        </w:tc>
        <w:tc>
          <w:tcPr>
            <w:tcW w:w="850"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454" w:hRule="atLeast"/>
          <w:jc w:val="center"/>
        </w:trPr>
        <w:tc>
          <w:tcPr>
            <w:tcW w:w="77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6</w:t>
            </w:r>
          </w:p>
        </w:tc>
        <w:tc>
          <w:tcPr>
            <w:tcW w:w="5155" w:type="dxa"/>
            <w:tcBorders>
              <w:top w:val="nil"/>
              <w:left w:val="nil"/>
              <w:bottom w:val="single" w:color="auto" w:sz="4" w:space="0"/>
              <w:right w:val="single" w:color="auto" w:sz="4" w:space="0"/>
            </w:tcBorders>
            <w:noWrap w:val="0"/>
            <w:vAlign w:val="center"/>
          </w:tcPr>
          <w:p>
            <w:pPr>
              <w:widowControl/>
              <w:adjustRightInd w:val="0"/>
              <w:snapToGrid w:val="0"/>
              <w:spacing w:line="320" w:lineRule="exact"/>
              <w:rPr>
                <w:rFonts w:ascii="宋体" w:cs="宋体"/>
                <w:bCs/>
                <w:kern w:val="0"/>
                <w:szCs w:val="21"/>
              </w:rPr>
            </w:pPr>
            <w:r>
              <w:rPr>
                <w:rFonts w:hint="eastAsia" w:ascii="宋体" w:hAnsi="宋体" w:cs="宋体"/>
                <w:bCs/>
                <w:kern w:val="0"/>
                <w:szCs w:val="21"/>
              </w:rPr>
              <w:t>及时完成水电表的抄表工作。</w:t>
            </w:r>
          </w:p>
        </w:tc>
        <w:tc>
          <w:tcPr>
            <w:tcW w:w="85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85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1367"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426" w:hRule="atLeast"/>
          <w:jc w:val="center"/>
        </w:trPr>
        <w:tc>
          <w:tcPr>
            <w:tcW w:w="776"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hint="eastAsia" w:ascii="宋体" w:hAnsi="宋体" w:cs="宋体"/>
                <w:bCs/>
                <w:kern w:val="0"/>
                <w:szCs w:val="21"/>
              </w:rPr>
              <w:t>五、</w:t>
            </w:r>
          </w:p>
          <w:p>
            <w:pPr>
              <w:adjustRightInd w:val="0"/>
              <w:snapToGrid w:val="0"/>
              <w:spacing w:line="320" w:lineRule="exact"/>
              <w:jc w:val="center"/>
              <w:rPr>
                <w:rFonts w:ascii="宋体" w:cs="宋体"/>
                <w:bCs/>
                <w:kern w:val="0"/>
                <w:szCs w:val="21"/>
              </w:rPr>
            </w:pPr>
            <w:r>
              <w:rPr>
                <w:rFonts w:hint="eastAsia" w:ascii="宋体" w:hAnsi="宋体" w:cs="宋体"/>
                <w:bCs/>
                <w:kern w:val="0"/>
                <w:szCs w:val="21"/>
              </w:rPr>
              <w:t>保洁服务</w:t>
            </w: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1</w:t>
            </w:r>
          </w:p>
        </w:tc>
        <w:tc>
          <w:tcPr>
            <w:tcW w:w="5155"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按合同配备人员，</w:t>
            </w:r>
            <w:r>
              <w:rPr>
                <w:rFonts w:hint="eastAsia" w:ascii="宋体" w:hAnsi="宋体" w:cs="仿宋"/>
                <w:kern w:val="0"/>
                <w:szCs w:val="21"/>
              </w:rPr>
              <w:t>无缺员缺岗情况</w:t>
            </w:r>
          </w:p>
        </w:tc>
        <w:tc>
          <w:tcPr>
            <w:tcW w:w="850" w:type="dxa"/>
            <w:vMerge w:val="restart"/>
            <w:tcBorders>
              <w:top w:val="nil"/>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r>
              <w:rPr>
                <w:rFonts w:ascii="宋体" w:hAnsi="宋体" w:cs="宋体"/>
                <w:bCs/>
                <w:kern w:val="0"/>
                <w:szCs w:val="21"/>
              </w:rPr>
              <w:t>15</w:t>
            </w:r>
            <w:r>
              <w:rPr>
                <w:rFonts w:hint="eastAsia" w:ascii="宋体" w:hAnsi="宋体" w:cs="宋体"/>
                <w:bCs/>
                <w:kern w:val="0"/>
                <w:szCs w:val="21"/>
              </w:rPr>
              <w:t>分</w:t>
            </w:r>
          </w:p>
        </w:tc>
        <w:tc>
          <w:tcPr>
            <w:tcW w:w="851" w:type="dxa"/>
            <w:vMerge w:val="restart"/>
            <w:tcBorders>
              <w:top w:val="nil"/>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restart"/>
            <w:tcBorders>
              <w:top w:val="nil"/>
              <w:left w:val="single" w:color="auto" w:sz="4" w:space="0"/>
              <w:right w:val="single" w:color="auto" w:sz="4" w:space="0"/>
            </w:tcBorders>
            <w:noWrap w:val="0"/>
            <w:vAlign w:val="center"/>
          </w:tcPr>
          <w:p>
            <w:pPr>
              <w:adjustRightInd w:val="0"/>
              <w:snapToGrid w:val="0"/>
              <w:spacing w:line="320" w:lineRule="exact"/>
              <w:jc w:val="left"/>
              <w:rPr>
                <w:rFonts w:ascii="宋体" w:cs="宋体"/>
                <w:bCs/>
                <w:kern w:val="0"/>
                <w:szCs w:val="21"/>
              </w:rPr>
            </w:pPr>
            <w:r>
              <w:rPr>
                <w:rFonts w:hint="eastAsia" w:ascii="宋体" w:hAnsi="宋体" w:cs="宋体"/>
                <w:bCs/>
                <w:kern w:val="0"/>
                <w:szCs w:val="21"/>
              </w:rPr>
              <w:t>每发现一次（处）不符合标准扣</w:t>
            </w:r>
            <w:r>
              <w:rPr>
                <w:rFonts w:ascii="宋体" w:hAnsi="宋体" w:cs="宋体"/>
                <w:bCs/>
                <w:kern w:val="0"/>
                <w:szCs w:val="21"/>
              </w:rPr>
              <w:t>1</w:t>
            </w:r>
            <w:r>
              <w:rPr>
                <w:rFonts w:hint="eastAsia" w:ascii="宋体" w:hAnsi="宋体" w:cs="宋体"/>
                <w:bCs/>
                <w:kern w:val="0"/>
                <w:szCs w:val="21"/>
              </w:rPr>
              <w:t>分，扣完为止</w:t>
            </w: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2</w:t>
            </w:r>
          </w:p>
        </w:tc>
        <w:tc>
          <w:tcPr>
            <w:tcW w:w="5155"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电梯厢内（含厢垫）保持干净整洁，电梯门壁每月打蜡上光；一楼大厅、办公楼道、地下停车场、会议室保持干净整洁</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3</w:t>
            </w:r>
          </w:p>
        </w:tc>
        <w:tc>
          <w:tcPr>
            <w:tcW w:w="5155"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公共卫生间保持清洁、干净、无异味、无积水、及时清理脚印、水渍，洗手盆、便池、镜子保持清洁，墙面、水管、隔断、窗台无灰尘，及时清理纸篓</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4</w:t>
            </w:r>
          </w:p>
        </w:tc>
        <w:tc>
          <w:tcPr>
            <w:tcW w:w="5155"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果皮箱、垃圾桶外观保持干净整洁，内胆每周冲洗</w:t>
            </w:r>
            <w:r>
              <w:rPr>
                <w:rFonts w:ascii="宋体" w:hAnsi="宋体" w:cs="宋体"/>
                <w:bCs/>
                <w:kern w:val="0"/>
                <w:szCs w:val="21"/>
              </w:rPr>
              <w:t>3</w:t>
            </w:r>
            <w:r>
              <w:rPr>
                <w:rFonts w:hint="eastAsia" w:ascii="宋体" w:hAnsi="宋体" w:cs="宋体"/>
                <w:bCs/>
                <w:kern w:val="0"/>
                <w:szCs w:val="21"/>
              </w:rPr>
              <w:t>次以上，做到无满溢、无异味、无污迹楼道垃圾桶外观干净整洁，及时清理桶内垃圾，无满溢污迹、无异味</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5</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保持院内道路、停车场、楼顶、明沟等室外公共场所干净整洁，无纸屑、口香糖、果皮、烟头等明显暴露垃圾、无卫生死角。</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6</w:t>
            </w:r>
          </w:p>
        </w:tc>
        <w:tc>
          <w:tcPr>
            <w:tcW w:w="515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及时收集、清运垃圾，每日</w:t>
            </w:r>
            <w:r>
              <w:rPr>
                <w:rFonts w:ascii="宋体" w:hAnsi="宋体" w:cs="宋体"/>
                <w:bCs/>
                <w:kern w:val="0"/>
                <w:szCs w:val="21"/>
              </w:rPr>
              <w:t>1-2</w:t>
            </w:r>
            <w:r>
              <w:rPr>
                <w:rFonts w:hint="eastAsia" w:ascii="宋体" w:hAnsi="宋体" w:cs="宋体"/>
                <w:bCs/>
                <w:kern w:val="0"/>
                <w:szCs w:val="21"/>
              </w:rPr>
              <w:t>次，保持收集点周围地面无散落垃圾、无污迹、无异味</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7</w:t>
            </w:r>
          </w:p>
        </w:tc>
        <w:tc>
          <w:tcPr>
            <w:tcW w:w="515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室外标识、宣传栏、信报箱等共用部位设施设备每周擦拭</w:t>
            </w:r>
            <w:r>
              <w:rPr>
                <w:rFonts w:ascii="宋体" w:hAnsi="宋体" w:cs="宋体"/>
                <w:bCs/>
                <w:kern w:val="0"/>
                <w:szCs w:val="21"/>
              </w:rPr>
              <w:t>1</w:t>
            </w:r>
            <w:r>
              <w:rPr>
                <w:rFonts w:hint="eastAsia" w:ascii="宋体" w:hAnsi="宋体" w:cs="宋体"/>
                <w:bCs/>
                <w:kern w:val="0"/>
                <w:szCs w:val="21"/>
              </w:rPr>
              <w:t>次</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8</w:t>
            </w:r>
          </w:p>
        </w:tc>
        <w:tc>
          <w:tcPr>
            <w:tcW w:w="515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路灯、楼道灯高杆路灯</w:t>
            </w:r>
            <w:r>
              <w:rPr>
                <w:rFonts w:ascii="宋体" w:hAnsi="宋体" w:cs="宋体"/>
                <w:bCs/>
                <w:kern w:val="0"/>
                <w:szCs w:val="21"/>
              </w:rPr>
              <w:t>2</w:t>
            </w:r>
            <w:r>
              <w:rPr>
                <w:rFonts w:hint="eastAsia" w:ascii="宋体" w:hAnsi="宋体" w:cs="宋体"/>
                <w:bCs/>
                <w:kern w:val="0"/>
                <w:szCs w:val="21"/>
              </w:rPr>
              <w:t>米以下部分每周清洁</w:t>
            </w:r>
            <w:r>
              <w:rPr>
                <w:rFonts w:ascii="宋体" w:hAnsi="宋体" w:cs="宋体"/>
                <w:bCs/>
                <w:kern w:val="0"/>
                <w:szCs w:val="21"/>
              </w:rPr>
              <w:t>1</w:t>
            </w:r>
            <w:r>
              <w:rPr>
                <w:rFonts w:hint="eastAsia" w:ascii="宋体" w:hAnsi="宋体" w:cs="宋体"/>
                <w:bCs/>
                <w:kern w:val="0"/>
                <w:szCs w:val="21"/>
              </w:rPr>
              <w:t>次，保持干净整洁</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680" w:hRule="atLeast"/>
          <w:jc w:val="center"/>
        </w:trPr>
        <w:tc>
          <w:tcPr>
            <w:tcW w:w="776" w:type="dxa"/>
            <w:vMerge w:val="continue"/>
            <w:tcBorders>
              <w:left w:val="single" w:color="auto" w:sz="4" w:space="0"/>
              <w:bottom w:val="nil"/>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9</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ascii="宋体" w:cs="宋体"/>
                <w:bCs/>
                <w:kern w:val="0"/>
                <w:szCs w:val="21"/>
              </w:rPr>
            </w:pPr>
            <w:r>
              <w:rPr>
                <w:rFonts w:hint="eastAsia" w:ascii="宋体" w:hAnsi="宋体" w:cs="宋体"/>
                <w:bCs/>
                <w:kern w:val="0"/>
                <w:szCs w:val="21"/>
              </w:rPr>
              <w:t>大门玻璃、窗保持光亮、清洁、无污迹、水迹、灰尘及明显手印</w:t>
            </w:r>
          </w:p>
        </w:tc>
        <w:tc>
          <w:tcPr>
            <w:tcW w:w="850" w:type="dxa"/>
            <w:vMerge w:val="continue"/>
            <w:tcBorders>
              <w:left w:val="nil"/>
              <w:bottom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bottom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bottom w:val="nil"/>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485" w:hRule="atLeast"/>
          <w:jc w:val="center"/>
        </w:trPr>
        <w:tc>
          <w:tcPr>
            <w:tcW w:w="77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10</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做好灭“四害”工作，密度低于国家标准</w:t>
            </w:r>
          </w:p>
        </w:tc>
        <w:tc>
          <w:tcPr>
            <w:tcW w:w="850" w:type="dxa"/>
            <w:vMerge w:val="continue"/>
            <w:tcBorders>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851" w:type="dxa"/>
            <w:vMerge w:val="continue"/>
            <w:tcBorders>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13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503" w:hRule="atLeast"/>
          <w:jc w:val="center"/>
        </w:trPr>
        <w:tc>
          <w:tcPr>
            <w:tcW w:w="776"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hint="eastAsia" w:ascii="宋体" w:hAnsi="宋体" w:cs="宋体"/>
                <w:bCs/>
                <w:kern w:val="0"/>
                <w:szCs w:val="21"/>
              </w:rPr>
              <w:t>六、</w:t>
            </w:r>
          </w:p>
          <w:p>
            <w:pPr>
              <w:adjustRightInd w:val="0"/>
              <w:snapToGrid w:val="0"/>
              <w:spacing w:line="320" w:lineRule="exact"/>
              <w:jc w:val="center"/>
              <w:rPr>
                <w:rFonts w:ascii="宋体" w:cs="宋体"/>
                <w:bCs/>
                <w:kern w:val="0"/>
                <w:szCs w:val="21"/>
              </w:rPr>
            </w:pPr>
            <w:r>
              <w:rPr>
                <w:rFonts w:hint="eastAsia" w:ascii="宋体" w:hAnsi="宋体" w:cs="宋体"/>
                <w:bCs/>
                <w:kern w:val="0"/>
                <w:szCs w:val="21"/>
              </w:rPr>
              <w:t>绿化</w:t>
            </w:r>
            <w:r>
              <w:rPr>
                <w:rFonts w:ascii="宋体" w:hAnsi="宋体" w:cs="宋体"/>
                <w:bCs/>
                <w:kern w:val="0"/>
                <w:szCs w:val="21"/>
              </w:rPr>
              <w:t xml:space="preserve"> </w:t>
            </w:r>
            <w:r>
              <w:rPr>
                <w:rFonts w:hint="eastAsia" w:ascii="宋体" w:hAnsi="宋体" w:cs="宋体"/>
                <w:bCs/>
                <w:kern w:val="0"/>
                <w:szCs w:val="21"/>
              </w:rPr>
              <w:t>养护</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1</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按合同配备人员，</w:t>
            </w:r>
            <w:r>
              <w:rPr>
                <w:rFonts w:hint="eastAsia" w:ascii="宋体" w:hAnsi="宋体" w:cs="仿宋"/>
                <w:kern w:val="0"/>
                <w:szCs w:val="21"/>
              </w:rPr>
              <w:t>无缺员缺岗情况</w:t>
            </w:r>
          </w:p>
        </w:tc>
        <w:tc>
          <w:tcPr>
            <w:tcW w:w="850" w:type="dxa"/>
            <w:vMerge w:val="restart"/>
            <w:tcBorders>
              <w:top w:val="single" w:color="auto" w:sz="4" w:space="0"/>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r>
              <w:rPr>
                <w:rFonts w:ascii="宋体" w:hAnsi="宋体" w:cs="宋体"/>
                <w:bCs/>
                <w:kern w:val="0"/>
                <w:szCs w:val="21"/>
              </w:rPr>
              <w:t>15</w:t>
            </w:r>
            <w:r>
              <w:rPr>
                <w:rFonts w:hint="eastAsia" w:ascii="宋体" w:hAnsi="宋体" w:cs="宋体"/>
                <w:bCs/>
                <w:kern w:val="0"/>
                <w:szCs w:val="21"/>
              </w:rPr>
              <w:t>分</w:t>
            </w:r>
          </w:p>
        </w:tc>
        <w:tc>
          <w:tcPr>
            <w:tcW w:w="851" w:type="dxa"/>
            <w:vMerge w:val="restart"/>
            <w:tcBorders>
              <w:top w:val="single" w:color="auto" w:sz="4" w:space="0"/>
              <w:left w:val="nil"/>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hint="eastAsia" w:ascii="宋体" w:hAnsi="宋体" w:cs="宋体"/>
                <w:bCs/>
                <w:kern w:val="0"/>
                <w:szCs w:val="21"/>
              </w:rPr>
              <w:t>　</w:t>
            </w:r>
          </w:p>
        </w:tc>
        <w:tc>
          <w:tcPr>
            <w:tcW w:w="1367"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left"/>
              <w:rPr>
                <w:rFonts w:ascii="宋体" w:cs="宋体"/>
                <w:bCs/>
                <w:kern w:val="0"/>
                <w:szCs w:val="21"/>
              </w:rPr>
            </w:pPr>
            <w:r>
              <w:rPr>
                <w:rFonts w:hint="eastAsia" w:ascii="宋体" w:hAnsi="宋体" w:cs="宋体"/>
                <w:bCs/>
                <w:kern w:val="0"/>
                <w:szCs w:val="21"/>
              </w:rPr>
              <w:t>每发现一次（处）不符合标准扣</w:t>
            </w:r>
            <w:r>
              <w:rPr>
                <w:rFonts w:ascii="宋体" w:hAnsi="宋体" w:cs="宋体"/>
                <w:bCs/>
                <w:kern w:val="0"/>
                <w:szCs w:val="21"/>
              </w:rPr>
              <w:t>1</w:t>
            </w:r>
            <w:r>
              <w:rPr>
                <w:rFonts w:hint="eastAsia" w:ascii="宋体" w:hAnsi="宋体" w:cs="宋体"/>
                <w:bCs/>
                <w:kern w:val="0"/>
                <w:szCs w:val="21"/>
              </w:rPr>
              <w:t>分，扣完为止</w:t>
            </w:r>
          </w:p>
        </w:tc>
      </w:tr>
      <w:tr>
        <w:tblPrEx>
          <w:tblCellMar>
            <w:top w:w="0" w:type="dxa"/>
            <w:left w:w="108" w:type="dxa"/>
            <w:bottom w:w="0" w:type="dxa"/>
            <w:right w:w="108" w:type="dxa"/>
          </w:tblCellMar>
        </w:tblPrEx>
        <w:trPr>
          <w:trHeight w:val="503" w:hRule="atLeast"/>
          <w:jc w:val="center"/>
        </w:trPr>
        <w:tc>
          <w:tcPr>
            <w:tcW w:w="776"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2</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有专业人员实施绿化养护管理，植物生长良好，造形美观，无枯枝枯叶，重要景观植物存活率</w:t>
            </w:r>
            <w:r>
              <w:rPr>
                <w:rFonts w:ascii="宋体" w:hAnsi="宋体" w:cs="宋体"/>
                <w:bCs/>
                <w:kern w:val="0"/>
                <w:szCs w:val="21"/>
              </w:rPr>
              <w:t>100%</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p>
        </w:tc>
      </w:tr>
      <w:tr>
        <w:tblPrEx>
          <w:tblCellMar>
            <w:top w:w="0" w:type="dxa"/>
            <w:left w:w="108" w:type="dxa"/>
            <w:bottom w:w="0" w:type="dxa"/>
            <w:right w:w="108" w:type="dxa"/>
          </w:tblCellMar>
        </w:tblPrEx>
        <w:trPr>
          <w:trHeight w:val="850" w:hRule="atLeast"/>
          <w:jc w:val="center"/>
        </w:trPr>
        <w:tc>
          <w:tcPr>
            <w:tcW w:w="776"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3</w:t>
            </w:r>
          </w:p>
        </w:tc>
        <w:tc>
          <w:tcPr>
            <w:tcW w:w="5155"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适时组织修剪、浇灌、施肥、松土和定期喷洒药物，做好花草树木生长良好，无病虫害</w:t>
            </w:r>
          </w:p>
        </w:tc>
        <w:tc>
          <w:tcPr>
            <w:tcW w:w="850"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851" w:type="dxa"/>
            <w:vMerge w:val="continue"/>
            <w:tcBorders>
              <w:left w:val="nil"/>
              <w:right w:val="single" w:color="auto" w:sz="4" w:space="0"/>
            </w:tcBorders>
            <w:noWrap w:val="0"/>
            <w:vAlign w:val="center"/>
          </w:tcPr>
          <w:p>
            <w:pPr>
              <w:adjustRightInd w:val="0"/>
              <w:snapToGrid w:val="0"/>
              <w:spacing w:line="320" w:lineRule="exact"/>
              <w:jc w:val="center"/>
              <w:rPr>
                <w:rFonts w:ascii="宋体" w:cs="宋体"/>
                <w:bCs/>
                <w:kern w:val="0"/>
                <w:szCs w:val="21"/>
              </w:rPr>
            </w:pPr>
          </w:p>
        </w:tc>
        <w:tc>
          <w:tcPr>
            <w:tcW w:w="1367" w:type="dxa"/>
            <w:vMerge w:val="continue"/>
            <w:tcBorders>
              <w:left w:val="single" w:color="auto"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cs="宋体"/>
                <w:bCs/>
                <w:kern w:val="0"/>
                <w:szCs w:val="21"/>
              </w:rPr>
            </w:pPr>
          </w:p>
        </w:tc>
        <w:tc>
          <w:tcPr>
            <w:tcW w:w="541"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r>
              <w:rPr>
                <w:rFonts w:ascii="宋体" w:hAnsi="宋体" w:cs="宋体"/>
                <w:bCs/>
                <w:kern w:val="0"/>
                <w:szCs w:val="21"/>
              </w:rPr>
              <w:t>4</w:t>
            </w:r>
          </w:p>
        </w:tc>
        <w:tc>
          <w:tcPr>
            <w:tcW w:w="5155"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cs="宋体"/>
                <w:bCs/>
                <w:kern w:val="0"/>
                <w:szCs w:val="21"/>
              </w:rPr>
            </w:pPr>
            <w:r>
              <w:rPr>
                <w:rFonts w:hint="eastAsia" w:ascii="宋体" w:hAnsi="宋体" w:cs="宋体"/>
                <w:bCs/>
                <w:kern w:val="0"/>
                <w:szCs w:val="21"/>
              </w:rPr>
              <w:t>及时清理杂草、杂物和垃圾；</w:t>
            </w:r>
            <w:r>
              <w:rPr>
                <w:rFonts w:hint="eastAsia" w:ascii="宋体" w:hAnsi="宋体"/>
                <w:szCs w:val="21"/>
              </w:rPr>
              <w:t>每周维护一次室内绿色植物。</w:t>
            </w:r>
          </w:p>
        </w:tc>
        <w:tc>
          <w:tcPr>
            <w:tcW w:w="850" w:type="dxa"/>
            <w:vMerge w:val="continue"/>
            <w:tcBorders>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851" w:type="dxa"/>
            <w:vMerge w:val="continue"/>
            <w:tcBorders>
              <w:left w:val="nil"/>
              <w:bottom w:val="single" w:color="auto" w:sz="4" w:space="0"/>
              <w:right w:val="single" w:color="auto" w:sz="4" w:space="0"/>
            </w:tcBorders>
            <w:noWrap w:val="0"/>
            <w:vAlign w:val="center"/>
          </w:tcPr>
          <w:p>
            <w:pPr>
              <w:widowControl/>
              <w:adjustRightInd w:val="0"/>
              <w:snapToGrid w:val="0"/>
              <w:spacing w:line="320" w:lineRule="exact"/>
              <w:jc w:val="center"/>
              <w:rPr>
                <w:rFonts w:ascii="宋体" w:cs="宋体"/>
                <w:bCs/>
                <w:kern w:val="0"/>
                <w:szCs w:val="21"/>
              </w:rPr>
            </w:pPr>
          </w:p>
        </w:tc>
        <w:tc>
          <w:tcPr>
            <w:tcW w:w="1367"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cs="宋体"/>
                <w:bCs/>
                <w:kern w:val="0"/>
                <w:szCs w:val="21"/>
              </w:rPr>
            </w:pPr>
          </w:p>
        </w:tc>
      </w:tr>
      <w:tr>
        <w:tblPrEx>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r>
              <w:rPr>
                <w:rFonts w:hint="eastAsia" w:ascii="宋体" w:hAnsi="宋体"/>
              </w:rPr>
              <w:t>七、</w:t>
            </w:r>
          </w:p>
          <w:p>
            <w:pPr>
              <w:widowControl/>
              <w:adjustRightInd w:val="0"/>
              <w:snapToGrid w:val="0"/>
              <w:spacing w:line="320" w:lineRule="exact"/>
              <w:jc w:val="left"/>
              <w:rPr>
                <w:rFonts w:ascii="宋体"/>
              </w:rPr>
            </w:pPr>
            <w:r>
              <w:rPr>
                <w:rFonts w:hint="eastAsia" w:ascii="宋体" w:hAnsi="宋体"/>
              </w:rPr>
              <w:t>临时性工作服务</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宋体"/>
              </w:rPr>
            </w:pPr>
            <w:r>
              <w:rPr>
                <w:rFonts w:ascii="宋体" w:hAnsi="宋体"/>
              </w:rPr>
              <w:t>1</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r>
              <w:rPr>
                <w:rFonts w:hint="eastAsia" w:ascii="宋体" w:hAnsi="宋体"/>
              </w:rPr>
              <w:t>临时性工作接到业主电话通知后半小时内响应，及时到达现场按要求完成并反馈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r>
              <w:rPr>
                <w:rFonts w:ascii="宋体" w:hAnsi="宋体"/>
              </w:rPr>
              <w:t>10</w:t>
            </w:r>
            <w:r>
              <w:rPr>
                <w:rFonts w:hint="eastAsia" w:ascii="宋体" w:hAnsi="宋体"/>
              </w:rPr>
              <w:t>分</w:t>
            </w:r>
          </w:p>
        </w:tc>
        <w:tc>
          <w:tcPr>
            <w:tcW w:w="8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p>
        </w:tc>
        <w:tc>
          <w:tcPr>
            <w:tcW w:w="1367"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r>
              <w:rPr>
                <w:rFonts w:hint="eastAsia" w:ascii="宋体" w:hAnsi="宋体" w:cs="宋体"/>
                <w:bCs/>
                <w:kern w:val="0"/>
                <w:szCs w:val="21"/>
              </w:rPr>
              <w:t>每发现一次（处）不符合标准扣</w:t>
            </w:r>
            <w:r>
              <w:rPr>
                <w:rFonts w:ascii="宋体" w:hAnsi="宋体" w:cs="宋体"/>
                <w:bCs/>
                <w:kern w:val="0"/>
                <w:szCs w:val="21"/>
              </w:rPr>
              <w:t>1</w:t>
            </w:r>
            <w:r>
              <w:rPr>
                <w:rFonts w:hint="eastAsia" w:ascii="宋体" w:hAnsi="宋体" w:cs="宋体"/>
                <w:bCs/>
                <w:kern w:val="0"/>
                <w:szCs w:val="21"/>
              </w:rPr>
              <w:t>分，扣完为止</w:t>
            </w:r>
          </w:p>
        </w:tc>
      </w:tr>
      <w:tr>
        <w:tblPrEx>
          <w:tblCellMar>
            <w:top w:w="0" w:type="dxa"/>
            <w:left w:w="108" w:type="dxa"/>
            <w:bottom w:w="0" w:type="dxa"/>
            <w:right w:w="108" w:type="dxa"/>
          </w:tblCellMar>
        </w:tblPrEx>
        <w:trPr>
          <w:trHeight w:val="450" w:hRule="atLeast"/>
          <w:jc w:val="center"/>
        </w:trPr>
        <w:tc>
          <w:tcPr>
            <w:tcW w:w="13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r>
              <w:rPr>
                <w:rFonts w:hint="eastAsia" w:ascii="宋体" w:hAnsi="宋体"/>
              </w:rPr>
              <w:t>总</w:t>
            </w:r>
            <w:r>
              <w:rPr>
                <w:rFonts w:ascii="宋体" w:hAnsi="宋体"/>
              </w:rPr>
              <w:t xml:space="preserve">  </w:t>
            </w:r>
            <w:r>
              <w:rPr>
                <w:rFonts w:hint="eastAsia" w:ascii="宋体" w:hAnsi="宋体"/>
              </w:rPr>
              <w:t>分</w:t>
            </w:r>
          </w:p>
        </w:tc>
        <w:tc>
          <w:tcPr>
            <w:tcW w:w="51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r>
              <w:rPr>
                <w:rFonts w:hint="eastAsia" w:ascii="宋体" w:hAnsi="宋体"/>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r>
              <w:rPr>
                <w:rFonts w:ascii="宋体" w:hAnsi="宋体"/>
              </w:rPr>
              <w:t>100</w:t>
            </w:r>
            <w:r>
              <w:rPr>
                <w:rFonts w:hint="eastAsia" w:ascii="宋体" w:hAnsi="宋体"/>
              </w:rPr>
              <w:t>分</w:t>
            </w:r>
          </w:p>
        </w:tc>
        <w:tc>
          <w:tcPr>
            <w:tcW w:w="8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r>
              <w:rPr>
                <w:rFonts w:hint="eastAsia" w:ascii="宋体" w:hAnsi="宋体"/>
              </w:rPr>
              <w:t>　</w:t>
            </w:r>
          </w:p>
        </w:tc>
        <w:tc>
          <w:tcPr>
            <w:tcW w:w="1367" w:type="dxa"/>
            <w:tcBorders>
              <w:top w:val="nil"/>
              <w:left w:val="nil"/>
              <w:bottom w:val="single" w:color="auto" w:sz="4" w:space="0"/>
              <w:right w:val="single" w:color="auto" w:sz="4" w:space="0"/>
            </w:tcBorders>
            <w:noWrap w:val="0"/>
            <w:vAlign w:val="center"/>
          </w:tcPr>
          <w:p>
            <w:pPr>
              <w:widowControl/>
              <w:adjustRightInd w:val="0"/>
              <w:snapToGrid w:val="0"/>
              <w:spacing w:line="320" w:lineRule="exact"/>
              <w:jc w:val="left"/>
              <w:rPr>
                <w:rFonts w:ascii="宋体"/>
              </w:rPr>
            </w:pPr>
            <w:r>
              <w:rPr>
                <w:rFonts w:hint="eastAsia" w:ascii="宋体" w:hAnsi="宋体"/>
              </w:rPr>
              <w:t>　</w:t>
            </w:r>
          </w:p>
        </w:tc>
      </w:tr>
    </w:tbl>
    <w:p>
      <w:pPr>
        <w:adjustRightInd w:val="0"/>
        <w:snapToGrid w:val="0"/>
        <w:spacing w:line="400" w:lineRule="exact"/>
        <w:jc w:val="left"/>
        <w:rPr>
          <w:rFonts w:ascii="宋体" w:cs="宋体"/>
          <w:b/>
          <w:kern w:val="0"/>
          <w:sz w:val="28"/>
          <w:szCs w:val="28"/>
        </w:rPr>
      </w:pPr>
    </w:p>
    <w:p>
      <w:pPr>
        <w:adjustRightInd w:val="0"/>
        <w:snapToGrid w:val="0"/>
        <w:spacing w:line="400" w:lineRule="exact"/>
        <w:jc w:val="left"/>
        <w:rPr>
          <w:rFonts w:ascii="宋体" w:cs="宋体"/>
          <w:b/>
          <w:kern w:val="0"/>
          <w:szCs w:val="21"/>
        </w:rPr>
      </w:pPr>
      <w:r>
        <w:rPr>
          <w:rFonts w:hint="eastAsia" w:ascii="宋体" w:hAnsi="宋体" w:cs="宋体"/>
          <w:b/>
          <w:kern w:val="0"/>
          <w:szCs w:val="21"/>
        </w:rPr>
        <w:t>业主单位代表签名：</w:t>
      </w:r>
      <w:r>
        <w:rPr>
          <w:rFonts w:ascii="宋体" w:hAnsi="宋体" w:cs="宋体"/>
          <w:b/>
          <w:kern w:val="0"/>
          <w:szCs w:val="21"/>
        </w:rPr>
        <w:t xml:space="preserve">                          </w:t>
      </w:r>
      <w:r>
        <w:rPr>
          <w:rFonts w:hint="eastAsia" w:ascii="宋体" w:hAnsi="宋体" w:cs="宋体"/>
          <w:b/>
          <w:kern w:val="0"/>
          <w:szCs w:val="21"/>
        </w:rPr>
        <w:t>项目经理签名：</w:t>
      </w:r>
    </w:p>
    <w:p>
      <w:pPr>
        <w:adjustRightInd w:val="0"/>
        <w:snapToGrid w:val="0"/>
        <w:spacing w:line="400" w:lineRule="exact"/>
        <w:jc w:val="left"/>
        <w:rPr>
          <w:rFonts w:ascii="宋体" w:cs="宋体"/>
          <w:b/>
          <w:kern w:val="0"/>
          <w:szCs w:val="21"/>
        </w:rPr>
      </w:pPr>
      <w:r>
        <w:rPr>
          <w:rFonts w:hint="eastAsia" w:ascii="宋体" w:hAnsi="宋体" w:cs="宋体"/>
          <w:b/>
          <w:kern w:val="0"/>
          <w:szCs w:val="21"/>
        </w:rPr>
        <w:t>日期：</w:t>
      </w:r>
      <w:r>
        <w:rPr>
          <w:rFonts w:ascii="宋体" w:hAnsi="宋体" w:cs="宋体"/>
          <w:b/>
          <w:kern w:val="0"/>
          <w:szCs w:val="21"/>
        </w:rPr>
        <w:t xml:space="preserve">     </w:t>
      </w:r>
      <w:r>
        <w:rPr>
          <w:rFonts w:hint="eastAsia" w:ascii="宋体" w:hAnsi="宋体" w:cs="宋体"/>
          <w:b/>
          <w:kern w:val="0"/>
          <w:szCs w:val="21"/>
        </w:rPr>
        <w:t>年</w:t>
      </w:r>
      <w:r>
        <w:rPr>
          <w:rFonts w:ascii="宋体" w:hAnsi="宋体" w:cs="宋体"/>
          <w:b/>
          <w:kern w:val="0"/>
          <w:szCs w:val="21"/>
        </w:rPr>
        <w:t xml:space="preserve">   </w:t>
      </w:r>
      <w:r>
        <w:rPr>
          <w:rFonts w:hint="eastAsia" w:ascii="宋体" w:hAnsi="宋体" w:cs="宋体"/>
          <w:b/>
          <w:kern w:val="0"/>
          <w:szCs w:val="21"/>
        </w:rPr>
        <w:t>月</w:t>
      </w:r>
      <w:r>
        <w:rPr>
          <w:rFonts w:ascii="宋体" w:hAnsi="宋体" w:cs="宋体"/>
          <w:b/>
          <w:kern w:val="0"/>
          <w:szCs w:val="21"/>
        </w:rPr>
        <w:t xml:space="preserve">   </w:t>
      </w:r>
      <w:r>
        <w:rPr>
          <w:rFonts w:hint="eastAsia" w:ascii="宋体" w:hAnsi="宋体" w:cs="宋体"/>
          <w:b/>
          <w:kern w:val="0"/>
          <w:szCs w:val="21"/>
        </w:rPr>
        <w:t>日</w:t>
      </w:r>
      <w:r>
        <w:rPr>
          <w:rFonts w:ascii="宋体" w:hAnsi="宋体" w:cs="宋体"/>
          <w:b/>
          <w:kern w:val="0"/>
          <w:szCs w:val="21"/>
        </w:rPr>
        <w:t xml:space="preserve">                     </w:t>
      </w:r>
      <w:r>
        <w:rPr>
          <w:rFonts w:hint="eastAsia" w:ascii="宋体" w:hAnsi="宋体" w:cs="宋体"/>
          <w:b/>
          <w:kern w:val="0"/>
          <w:szCs w:val="21"/>
        </w:rPr>
        <w:t>日期：</w:t>
      </w:r>
      <w:r>
        <w:rPr>
          <w:rFonts w:ascii="宋体" w:hAnsi="宋体" w:cs="宋体"/>
          <w:b/>
          <w:kern w:val="0"/>
          <w:szCs w:val="21"/>
        </w:rPr>
        <w:t xml:space="preserve">     </w:t>
      </w:r>
      <w:r>
        <w:rPr>
          <w:rFonts w:hint="eastAsia" w:ascii="宋体" w:hAnsi="宋体" w:cs="宋体"/>
          <w:b/>
          <w:kern w:val="0"/>
          <w:szCs w:val="21"/>
        </w:rPr>
        <w:t>年</w:t>
      </w:r>
      <w:r>
        <w:rPr>
          <w:rFonts w:ascii="宋体" w:hAnsi="宋体" w:cs="宋体"/>
          <w:b/>
          <w:kern w:val="0"/>
          <w:szCs w:val="21"/>
        </w:rPr>
        <w:t xml:space="preserve">   </w:t>
      </w:r>
      <w:r>
        <w:rPr>
          <w:rFonts w:hint="eastAsia" w:ascii="宋体" w:hAnsi="宋体" w:cs="宋体"/>
          <w:b/>
          <w:kern w:val="0"/>
          <w:szCs w:val="21"/>
        </w:rPr>
        <w:t>月</w:t>
      </w:r>
      <w:r>
        <w:rPr>
          <w:rFonts w:ascii="宋体" w:hAnsi="宋体" w:cs="宋体"/>
          <w:b/>
          <w:kern w:val="0"/>
          <w:szCs w:val="21"/>
        </w:rPr>
        <w:t xml:space="preserve">   </w:t>
      </w:r>
      <w:r>
        <w:rPr>
          <w:rFonts w:hint="eastAsia" w:ascii="宋体" w:hAnsi="宋体" w:cs="宋体"/>
          <w:b/>
          <w:kern w:val="0"/>
          <w:szCs w:val="21"/>
        </w:rPr>
        <w:t>日</w:t>
      </w:r>
    </w:p>
    <w:p>
      <w:pPr>
        <w:widowControl/>
        <w:ind w:firstLine="424" w:firstLineChars="202"/>
        <w:jc w:val="left"/>
        <w:rPr>
          <w:rFonts w:ascii="宋体" w:hAnsi="宋体" w:cs="宋体"/>
          <w:kern w:val="0"/>
          <w:szCs w:val="21"/>
        </w:rPr>
      </w:pPr>
    </w:p>
    <w:p>
      <w:pPr>
        <w:bidi w:val="0"/>
        <w:rPr>
          <w:rFonts w:ascii="Times New Roman" w:hAnsi="Times New Roman" w:eastAsia="宋体" w:cs="Times New Roman"/>
          <w:kern w:val="2"/>
          <w:sz w:val="21"/>
          <w:szCs w:val="24"/>
          <w:lang w:val="en-US" w:eastAsia="zh-CN" w:bidi="ar-SA"/>
        </w:rPr>
      </w:pPr>
      <w:r>
        <w:rPr>
          <w:rFonts w:ascii="仿宋_GB2312" w:hAnsi="宋体" w:eastAsia="仿宋_GB2312"/>
          <w:b/>
          <w:sz w:val="44"/>
          <w:szCs w:val="44"/>
        </w:rPr>
        <w:br w:type="page"/>
      </w:r>
    </w:p>
    <w:p>
      <w:pPr>
        <w:pageBreakBefore/>
        <w:snapToGrid w:val="0"/>
        <w:jc w:val="center"/>
        <w:rPr>
          <w:rFonts w:ascii="仿宋_GB2312" w:hAnsi="宋体" w:eastAsia="仿宋_GB2312"/>
          <w:b/>
          <w:szCs w:val="21"/>
        </w:rPr>
      </w:pPr>
      <w:r>
        <w:rPr>
          <w:rFonts w:hint="eastAsia" w:ascii="仿宋_GB2312" w:hAnsi="宋体" w:eastAsia="仿宋_GB2312"/>
          <w:b/>
          <w:sz w:val="32"/>
          <w:szCs w:val="32"/>
        </w:rPr>
        <w:t>投标</w:t>
      </w:r>
      <w:bookmarkStart w:id="0" w:name="_Toc254970667"/>
      <w:bookmarkStart w:id="1" w:name="_Toc254970526"/>
      <w:r>
        <w:rPr>
          <w:rFonts w:hint="eastAsia" w:ascii="仿宋_GB2312" w:hAnsi="宋体" w:eastAsia="仿宋_GB2312"/>
          <w:b/>
          <w:sz w:val="32"/>
          <w:szCs w:val="32"/>
        </w:rPr>
        <w:t>人须知及前附表</w:t>
      </w:r>
      <w:bookmarkEnd w:id="0"/>
      <w:bookmarkEnd w:id="1"/>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hAnsi="宋体"/>
                <w:szCs w:val="21"/>
              </w:rPr>
              <w:t>序号</w:t>
            </w:r>
          </w:p>
        </w:tc>
        <w:tc>
          <w:tcPr>
            <w:tcW w:w="8820" w:type="dxa"/>
            <w:tcBorders>
              <w:top w:val="single" w:color="auto" w:sz="4" w:space="0"/>
              <w:left w:val="single" w:color="auto" w:sz="4" w:space="0"/>
              <w:bottom w:val="single" w:color="auto" w:sz="4" w:space="0"/>
            </w:tcBorders>
            <w:vAlign w:val="center"/>
          </w:tcPr>
          <w:p>
            <w:pPr>
              <w:snapToGrid w:val="0"/>
              <w:spacing w:line="360" w:lineRule="exact"/>
              <w:jc w:val="center"/>
              <w:rPr>
                <w:rFonts w:asci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0"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b/>
                <w:szCs w:val="21"/>
              </w:rPr>
            </w:pPr>
            <w:r>
              <w:rPr>
                <w:rFonts w:ascii="宋体" w:hAnsi="宋体"/>
                <w:b/>
                <w:szCs w:val="21"/>
              </w:rPr>
              <w:t>1</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Cs w:val="21"/>
              </w:rPr>
            </w:pPr>
            <w:r>
              <w:rPr>
                <w:rFonts w:hint="eastAsia" w:ascii="宋体" w:hAnsi="宋体"/>
                <w:szCs w:val="21"/>
              </w:rPr>
              <w:t>项目名称：</w:t>
            </w:r>
            <w:r>
              <w:rPr>
                <w:rFonts w:ascii="宋体" w:cs="宋体"/>
                <w:lang w:val="en"/>
              </w:rPr>
              <w:t>广西建设大厦物业服务采购</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2"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ascii="宋体" w:hAnsi="宋体"/>
                <w:szCs w:val="21"/>
              </w:rPr>
              <w:t>2</w:t>
            </w:r>
          </w:p>
        </w:tc>
        <w:tc>
          <w:tcPr>
            <w:tcW w:w="8820" w:type="dxa"/>
            <w:tcBorders>
              <w:top w:val="single" w:color="auto" w:sz="4" w:space="0"/>
              <w:left w:val="single" w:color="auto" w:sz="4" w:space="0"/>
              <w:bottom w:val="single" w:color="auto" w:sz="4" w:space="0"/>
            </w:tcBorders>
            <w:vAlign w:val="center"/>
          </w:tcPr>
          <w:p>
            <w:pPr>
              <w:snapToGrid w:val="0"/>
              <w:spacing w:line="380" w:lineRule="exact"/>
              <w:rPr>
                <w:rFonts w:ascii="宋体"/>
                <w:szCs w:val="21"/>
              </w:rPr>
            </w:pPr>
            <w:r>
              <w:rPr>
                <w:rFonts w:hint="eastAsia" w:ascii="宋体" w:hAnsi="宋体"/>
                <w:szCs w:val="21"/>
              </w:rPr>
              <w:t>投标报价及费用：</w:t>
            </w:r>
            <w:r>
              <w:rPr>
                <w:rFonts w:ascii="宋体" w:hAnsi="宋体"/>
                <w:szCs w:val="21"/>
              </w:rPr>
              <w:t>1</w:t>
            </w:r>
            <w:r>
              <w:rPr>
                <w:rFonts w:hint="eastAsia" w:ascii="宋体" w:hAnsi="宋体"/>
                <w:szCs w:val="21"/>
              </w:rPr>
              <w:t>、本项目投标应以人民币报价；</w:t>
            </w:r>
            <w:r>
              <w:rPr>
                <w:rFonts w:ascii="宋体" w:hAnsi="宋体"/>
                <w:szCs w:val="21"/>
              </w:rPr>
              <w:t>2</w:t>
            </w:r>
            <w:r>
              <w:rPr>
                <w:rFonts w:hint="eastAsia" w:ascii="宋体" w:hAnsi="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5"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bCs/>
              </w:rPr>
            </w:pPr>
            <w:r>
              <w:rPr>
                <w:bCs/>
              </w:rPr>
              <w:t>3</w:t>
            </w:r>
          </w:p>
        </w:tc>
        <w:tc>
          <w:tcPr>
            <w:tcW w:w="8820" w:type="dxa"/>
            <w:tcBorders>
              <w:top w:val="single" w:color="auto" w:sz="4" w:space="0"/>
              <w:left w:val="single" w:color="auto" w:sz="4" w:space="0"/>
              <w:bottom w:val="single" w:color="auto" w:sz="4" w:space="0"/>
            </w:tcBorders>
            <w:vAlign w:val="center"/>
          </w:tcPr>
          <w:p>
            <w:pPr>
              <w:snapToGrid w:val="0"/>
              <w:spacing w:line="380" w:lineRule="exact"/>
              <w:rPr>
                <w:bCs/>
                <w:u w:val="single"/>
              </w:rPr>
            </w:pPr>
            <w:r>
              <w:rPr>
                <w:rFonts w:hint="eastAsia"/>
                <w:bCs/>
              </w:rPr>
              <w:t>投标保证金（人民币）</w:t>
            </w:r>
            <w:r>
              <w:rPr>
                <w:bCs/>
                <w:u w:val="single"/>
              </w:rPr>
              <w:t xml:space="preserve">      </w:t>
            </w:r>
            <w:r>
              <w:rPr>
                <w:rFonts w:hint="eastAsia"/>
                <w:bCs/>
                <w:u w:val="single"/>
              </w:rPr>
              <w:t>详见“第一章公开招标公告”</w:t>
            </w:r>
            <w:r>
              <w:rPr>
                <w:bCs/>
                <w:u w:val="single"/>
              </w:rPr>
              <w:t xml:space="preserve"> </w:t>
            </w:r>
            <w:r>
              <w:rPr>
                <w:rFonts w:hint="eastAsia"/>
                <w:bCs/>
                <w:u w:val="single"/>
              </w:rPr>
              <w:t>。</w:t>
            </w:r>
            <w:r>
              <w:rPr>
                <w:bCs/>
                <w:u w:val="single"/>
              </w:rPr>
              <w:t xml:space="preserve"> </w:t>
            </w:r>
          </w:p>
          <w:p>
            <w:pPr>
              <w:snapToGrid w:val="0"/>
              <w:spacing w:line="380" w:lineRule="exact"/>
              <w:rPr>
                <w:bCs/>
              </w:rPr>
            </w:pPr>
            <w:r>
              <w:rPr>
                <w:rFonts w:hint="eastAsia"/>
                <w:bCs/>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7"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bCs/>
              </w:rPr>
            </w:pPr>
            <w:r>
              <w:rPr>
                <w:bCs/>
              </w:rPr>
              <w:t>4</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b/>
                <w:bCs/>
              </w:rPr>
            </w:pPr>
            <w:r>
              <w:rPr>
                <w:rFonts w:hint="eastAsia" w:ascii="宋体" w:hAnsi="宋体"/>
                <w:b/>
                <w:szCs w:val="21"/>
              </w:rPr>
              <w:t>现场勘查：</w:t>
            </w:r>
            <w:r>
              <w:rPr>
                <w:rFonts w:ascii="宋体" w:hAnsi="宋体"/>
                <w:b/>
                <w:szCs w:val="21"/>
                <w:u w:val="single"/>
              </w:rPr>
              <w:t xml:space="preserve">        </w:t>
            </w:r>
            <w:r>
              <w:rPr>
                <w:rFonts w:hint="eastAsia" w:ascii="宋体" w:hAnsi="宋体"/>
                <w:b/>
                <w:szCs w:val="21"/>
                <w:u w:val="single"/>
              </w:rPr>
              <w:t xml:space="preserve">见招标项目采购需求（如有）     </w:t>
            </w:r>
            <w:r>
              <w:rPr>
                <w:rFonts w:ascii="宋体" w:hAnsi="宋体"/>
                <w:b/>
                <w:szCs w:val="21"/>
                <w:u w:val="single"/>
              </w:rPr>
              <w:t xml:space="preserve">      </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2"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ascii="宋体" w:hAnsi="宋体"/>
                <w:szCs w:val="21"/>
              </w:rPr>
              <w:t>5</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Cs w:val="21"/>
              </w:rPr>
            </w:pPr>
            <w:r>
              <w:rPr>
                <w:rFonts w:hint="eastAsia" w:ascii="宋体" w:hAnsi="宋体"/>
                <w:szCs w:val="21"/>
              </w:rPr>
              <w:t>演示时间及地点：</w:t>
            </w:r>
            <w:r>
              <w:rPr>
                <w:rFonts w:ascii="宋体" w:hAnsi="宋体"/>
                <w:b/>
                <w:szCs w:val="21"/>
                <w:u w:val="single"/>
              </w:rPr>
              <w:t xml:space="preserve">       </w:t>
            </w:r>
            <w:r>
              <w:rPr>
                <w:rFonts w:hint="eastAsia" w:ascii="宋体" w:hAnsi="宋体"/>
                <w:b/>
                <w:szCs w:val="21"/>
                <w:u w:val="single"/>
              </w:rPr>
              <w:t>无</w:t>
            </w:r>
            <w:r>
              <w:rPr>
                <w:rFonts w:ascii="宋体" w:hAnsi="宋体"/>
                <w:b/>
                <w:szCs w:val="21"/>
                <w:u w:val="single"/>
              </w:rPr>
              <w:t xml:space="preserve">        </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5"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ascii="宋体" w:hAnsi="宋体"/>
                <w:szCs w:val="21"/>
              </w:rPr>
              <w:t>6</w:t>
            </w:r>
          </w:p>
        </w:tc>
        <w:tc>
          <w:tcPr>
            <w:tcW w:w="8820" w:type="dxa"/>
            <w:tcBorders>
              <w:top w:val="single" w:color="auto" w:sz="4" w:space="0"/>
              <w:left w:val="single" w:color="auto" w:sz="4" w:space="0"/>
              <w:bottom w:val="single" w:color="auto" w:sz="4" w:space="0"/>
            </w:tcBorders>
            <w:vAlign w:val="center"/>
          </w:tcPr>
          <w:p>
            <w:pPr>
              <w:snapToGrid w:val="0"/>
              <w:spacing w:line="320" w:lineRule="exact"/>
              <w:ind w:left="-18"/>
              <w:jc w:val="left"/>
              <w:rPr>
                <w:rFonts w:ascii="宋体"/>
                <w:szCs w:val="21"/>
              </w:rPr>
            </w:pPr>
            <w:r>
              <w:rPr>
                <w:rFonts w:hint="eastAsia" w:ascii="宋体" w:hAnsi="宋体"/>
                <w:szCs w:val="21"/>
              </w:rPr>
              <w:t>答疑、澄清：投标人如认为招标文件表述不清晰、</w:t>
            </w:r>
            <w:r>
              <w:rPr>
                <w:rFonts w:hint="eastAsia" w:hAnsi="宋体"/>
                <w:bCs/>
              </w:rPr>
              <w:t>有误或有不合理要求的</w:t>
            </w:r>
            <w:r>
              <w:rPr>
                <w:rFonts w:hint="eastAsia" w:ascii="宋体" w:hAnsi="宋体"/>
                <w:szCs w:val="21"/>
              </w:rPr>
              <w:t>，应当以书面形式要求采购人或者采购代理机构作出书面答疑、澄清；</w:t>
            </w:r>
          </w:p>
          <w:p>
            <w:pPr>
              <w:snapToGrid w:val="0"/>
              <w:spacing w:line="320" w:lineRule="exact"/>
              <w:ind w:left="-18"/>
              <w:rPr>
                <w:rFonts w:ascii="宋体"/>
                <w:szCs w:val="21"/>
              </w:rPr>
            </w:pPr>
            <w:r>
              <w:rPr>
                <w:rFonts w:hint="eastAsia" w:ascii="宋体" w:hAnsi="宋体"/>
                <w:szCs w:val="21"/>
              </w:rPr>
              <w:t>询问、质疑：投标人如认为招标文件存在歧视性、排他性或者其他违法内容的，按投标人须知“一、总则（九）询问、质疑和投诉”中的要求向采购人或者采购代理机构提出书面询问、质疑。</w:t>
            </w:r>
          </w:p>
          <w:p>
            <w:pPr>
              <w:snapToGrid w:val="0"/>
              <w:spacing w:line="320" w:lineRule="exact"/>
              <w:ind w:left="-18"/>
              <w:rPr>
                <w:rFonts w:ascii="宋体"/>
                <w:szCs w:val="21"/>
              </w:rPr>
            </w:pPr>
            <w:r>
              <w:rPr>
                <w:rFonts w:hint="eastAsia" w:ascii="宋体" w:hAnsi="宋体"/>
                <w:szCs w:val="21"/>
              </w:rPr>
              <w:t>答疑、澄清内容是招标文件的组成部份，本中心将以书面形式送达所有已报名的投标人；</w:t>
            </w:r>
            <w:r>
              <w:rPr>
                <w:rFonts w:hint="eastAsia" w:hAnsi="宋体"/>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ascii="宋体" w:hAnsi="宋体"/>
                <w:szCs w:val="21"/>
              </w:rPr>
              <w:t>7</w:t>
            </w:r>
          </w:p>
        </w:tc>
        <w:tc>
          <w:tcPr>
            <w:tcW w:w="8820" w:type="dxa"/>
            <w:tcBorders>
              <w:top w:val="single" w:color="auto" w:sz="4" w:space="0"/>
              <w:left w:val="single" w:color="auto" w:sz="4" w:space="0"/>
              <w:bottom w:val="single" w:color="auto" w:sz="4" w:space="0"/>
            </w:tcBorders>
            <w:vAlign w:val="center"/>
          </w:tcPr>
          <w:p>
            <w:pPr>
              <w:spacing w:line="300" w:lineRule="exact"/>
              <w:rPr>
                <w:rFonts w:ascii="宋体" w:hAnsi="宋体"/>
                <w:snapToGrid w:val="0"/>
                <w:szCs w:val="21"/>
              </w:rPr>
            </w:pPr>
            <w:r>
              <w:rPr>
                <w:rFonts w:hint="eastAsia" w:ascii="宋体" w:hAnsi="宋体"/>
                <w:szCs w:val="21"/>
              </w:rPr>
              <w:t>投标文件形式：</w:t>
            </w:r>
            <w:r>
              <w:rPr>
                <w:rFonts w:hint="eastAsia" w:ascii="宋体" w:hAnsi="宋体"/>
                <w:snapToGrid w:val="0"/>
                <w:szCs w:val="21"/>
              </w:rPr>
              <w:t>投标供应商应准备电子投标文件。</w:t>
            </w:r>
          </w:p>
          <w:p>
            <w:pPr>
              <w:autoSpaceDE w:val="0"/>
              <w:autoSpaceDN w:val="0"/>
              <w:snapToGrid w:val="0"/>
              <w:spacing w:line="360" w:lineRule="exact"/>
              <w:textAlignment w:val="bottom"/>
              <w:rPr>
                <w:rFonts w:ascii="宋体"/>
                <w:szCs w:val="21"/>
              </w:rPr>
            </w:pPr>
            <w:r>
              <w:rPr>
                <w:rFonts w:hint="eastAsia" w:ascii="宋体" w:hAnsi="宋体"/>
                <w:snapToGrid w:val="0"/>
                <w:szCs w:val="21"/>
              </w:rPr>
              <w:t>电子投标文件是指通过“</w:t>
            </w:r>
            <w:r>
              <w:rPr>
                <w:rFonts w:ascii="宋体" w:hAnsi="宋体"/>
                <w:snapToGrid w:val="0"/>
                <w:szCs w:val="21"/>
              </w:rPr>
              <w:t>广西政府采购云平台</w:t>
            </w:r>
            <w:r>
              <w:rPr>
                <w:rFonts w:ascii="宋体" w:hAnsi="宋体"/>
                <w:szCs w:val="21"/>
              </w:rPr>
              <w:t>电子投标</w:t>
            </w:r>
            <w:r>
              <w:rPr>
                <w:rFonts w:hint="eastAsia" w:ascii="宋体" w:hAnsi="宋体"/>
                <w:snapToGrid w:val="0"/>
                <w:szCs w:val="21"/>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8</w:t>
            </w:r>
          </w:p>
        </w:tc>
        <w:tc>
          <w:tcPr>
            <w:tcW w:w="8820" w:type="dxa"/>
            <w:tcBorders>
              <w:top w:val="single" w:color="auto" w:sz="4" w:space="0"/>
              <w:left w:val="single" w:color="auto" w:sz="4" w:space="0"/>
              <w:bottom w:val="single" w:color="auto" w:sz="4" w:space="0"/>
            </w:tcBorders>
            <w:vAlign w:val="center"/>
          </w:tcPr>
          <w:p>
            <w:pPr>
              <w:spacing w:line="300" w:lineRule="exact"/>
              <w:rPr>
                <w:rFonts w:ascii="宋体" w:hAnsi="宋体"/>
                <w:szCs w:val="21"/>
              </w:rPr>
            </w:pPr>
            <w:r>
              <w:rPr>
                <w:rFonts w:hint="eastAsia" w:ascii="宋体" w:hAnsi="宋体"/>
                <w:snapToGrid w:val="0"/>
                <w:szCs w:val="21"/>
              </w:rPr>
              <w:t>投标文件的编制：供应商应先安装“</w:t>
            </w:r>
            <w:r>
              <w:rPr>
                <w:rFonts w:ascii="宋体" w:hAnsi="宋体"/>
                <w:snapToGrid w:val="0"/>
                <w:szCs w:val="21"/>
              </w:rPr>
              <w:t>广西政府采购云平台</w:t>
            </w:r>
            <w:r>
              <w:rPr>
                <w:rFonts w:ascii="宋体" w:hAnsi="宋体"/>
                <w:szCs w:val="21"/>
              </w:rPr>
              <w:t>电子投标</w:t>
            </w:r>
            <w:r>
              <w:rPr>
                <w:rFonts w:hint="eastAsia" w:ascii="宋体" w:hAnsi="宋体"/>
                <w:snapToGrid w:val="0"/>
                <w:szCs w:val="21"/>
              </w:rPr>
              <w:t>客户端”，并按照本招标文件和“</w:t>
            </w:r>
            <w:r>
              <w:rPr>
                <w:rFonts w:ascii="宋体" w:hAnsi="宋体"/>
                <w:snapToGrid w:val="0"/>
                <w:szCs w:val="21"/>
              </w:rPr>
              <w:t>广西政府采购云平台</w:t>
            </w:r>
            <w:r>
              <w:rPr>
                <w:rFonts w:hint="eastAsia" w:ascii="宋体" w:hAnsi="宋体"/>
                <w:snapToGrid w:val="0"/>
                <w:szCs w:val="21"/>
              </w:rPr>
              <w:t>”的要求，通过“</w:t>
            </w:r>
            <w:r>
              <w:rPr>
                <w:rFonts w:ascii="宋体" w:hAnsi="宋体"/>
                <w:snapToGrid w:val="0"/>
                <w:szCs w:val="21"/>
              </w:rPr>
              <w:t>广西政府采购云平台</w:t>
            </w:r>
            <w:r>
              <w:rPr>
                <w:rFonts w:ascii="宋体" w:hAnsi="宋体"/>
                <w:szCs w:val="21"/>
              </w:rPr>
              <w:t>电子投标</w:t>
            </w:r>
            <w:r>
              <w:rPr>
                <w:rFonts w:hint="eastAsia" w:ascii="宋体" w:hAnsi="宋体"/>
                <w:snapToGrid w:val="0"/>
                <w:szCs w:val="21"/>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1"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9</w:t>
            </w:r>
          </w:p>
        </w:tc>
        <w:tc>
          <w:tcPr>
            <w:tcW w:w="8820" w:type="dxa"/>
            <w:tcBorders>
              <w:top w:val="single" w:color="auto" w:sz="4" w:space="0"/>
              <w:left w:val="single" w:color="auto" w:sz="4" w:space="0"/>
              <w:bottom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10</w:t>
            </w:r>
          </w:p>
        </w:tc>
        <w:tc>
          <w:tcPr>
            <w:tcW w:w="8820" w:type="dxa"/>
            <w:tcBorders>
              <w:top w:val="single" w:color="auto" w:sz="4" w:space="0"/>
              <w:left w:val="single" w:color="auto" w:sz="4" w:space="0"/>
              <w:bottom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7"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11</w:t>
            </w:r>
          </w:p>
        </w:tc>
        <w:tc>
          <w:tcPr>
            <w:tcW w:w="8820" w:type="dxa"/>
            <w:tcBorders>
              <w:top w:val="single" w:color="auto" w:sz="4" w:space="0"/>
              <w:left w:val="single" w:color="auto" w:sz="4" w:space="0"/>
              <w:bottom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5"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12</w:t>
            </w:r>
          </w:p>
        </w:tc>
        <w:tc>
          <w:tcPr>
            <w:tcW w:w="8820" w:type="dxa"/>
            <w:tcBorders>
              <w:top w:val="single" w:color="auto" w:sz="4" w:space="0"/>
              <w:left w:val="single" w:color="auto" w:sz="4" w:space="0"/>
              <w:bottom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投标文件的上传和提交：本项目通过“</w:t>
            </w:r>
            <w:r>
              <w:rPr>
                <w:rFonts w:ascii="宋体" w:hAnsi="宋体"/>
                <w:snapToGrid w:val="0"/>
                <w:szCs w:val="21"/>
              </w:rPr>
              <w:t>广西政府采购云平台</w:t>
            </w:r>
            <w:r>
              <w:rPr>
                <w:rFonts w:hint="eastAsia" w:ascii="宋体" w:hAnsi="宋体"/>
                <w:snapToGrid w:val="0"/>
                <w:szCs w:val="21"/>
              </w:rPr>
              <w:t>（</w:t>
            </w:r>
            <w:r>
              <w:t>https://www.gcy.zfcg.gxzf.gov.cn/</w:t>
            </w:r>
            <w:r>
              <w:rPr>
                <w:rFonts w:ascii="宋体" w:hAnsi="宋体"/>
                <w:snapToGrid w:val="0"/>
                <w:szCs w:val="21"/>
              </w:rPr>
              <w:t>）”实行在线投标响应（电子投标），投标供应商应当在投标截止时间前，将生成的“电子加密投标文件”上传提交至“广西政府采购云平台”。</w:t>
            </w:r>
          </w:p>
          <w:p>
            <w:pPr>
              <w:spacing w:line="300" w:lineRule="exact"/>
              <w:rPr>
                <w:rFonts w:ascii="宋体" w:hAnsi="宋体"/>
                <w:snapToGrid w:val="0"/>
                <w:szCs w:val="21"/>
              </w:rPr>
            </w:pPr>
            <w:r>
              <w:rPr>
                <w:rFonts w:hint="eastAsia" w:ascii="宋体" w:hAnsi="宋体"/>
                <w:snapToGrid w:val="0"/>
                <w:szCs w:val="21"/>
              </w:rPr>
              <w:t>“电子加密投标文件”的上传、提交：</w:t>
            </w:r>
          </w:p>
          <w:p>
            <w:pPr>
              <w:spacing w:line="300" w:lineRule="exact"/>
              <w:rPr>
                <w:rFonts w:ascii="宋体" w:hAnsi="宋体"/>
                <w:snapToGrid w:val="0"/>
                <w:szCs w:val="21"/>
              </w:rPr>
            </w:pPr>
            <w:r>
              <w:rPr>
                <w:rFonts w:hint="eastAsia" w:ascii="宋体" w:hAnsi="宋体"/>
                <w:snapToGrid w:val="0"/>
                <w:szCs w:val="21"/>
              </w:rPr>
              <w:t>a.投标供应商应在投标截止时间前将“电子加密投标文件”成功上传提交至“</w:t>
            </w:r>
            <w:r>
              <w:rPr>
                <w:rFonts w:ascii="宋体" w:hAnsi="宋体"/>
                <w:snapToGrid w:val="0"/>
                <w:szCs w:val="21"/>
              </w:rPr>
              <w:t>广西政府采购云平台</w:t>
            </w:r>
            <w:r>
              <w:rPr>
                <w:rFonts w:hint="eastAsia" w:ascii="宋体" w:hAnsi="宋体"/>
                <w:snapToGrid w:val="0"/>
                <w:szCs w:val="21"/>
              </w:rPr>
              <w:t>”，否则投标无效。</w:t>
            </w:r>
          </w:p>
          <w:p>
            <w:pPr>
              <w:spacing w:line="300" w:lineRule="exact"/>
              <w:rPr>
                <w:rFonts w:ascii="宋体" w:hAnsi="宋体"/>
                <w:snapToGrid w:val="0"/>
                <w:szCs w:val="21"/>
              </w:rPr>
            </w:pPr>
            <w:r>
              <w:rPr>
                <w:rFonts w:hint="eastAsia" w:ascii="宋体" w:hAnsi="宋体"/>
                <w:snapToGrid w:val="0"/>
                <w:szCs w:val="21"/>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13</w:t>
            </w:r>
          </w:p>
        </w:tc>
        <w:tc>
          <w:tcPr>
            <w:tcW w:w="8820" w:type="dxa"/>
            <w:tcBorders>
              <w:top w:val="single" w:color="auto" w:sz="4" w:space="0"/>
              <w:left w:val="single" w:color="auto" w:sz="4" w:space="0"/>
              <w:bottom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电子加密投标文件的解密：</w:t>
            </w:r>
          </w:p>
          <w:p>
            <w:pPr>
              <w:spacing w:line="300" w:lineRule="exact"/>
              <w:rPr>
                <w:rFonts w:ascii="宋体" w:hAnsi="宋体"/>
                <w:snapToGrid w:val="0"/>
                <w:szCs w:val="21"/>
              </w:rPr>
            </w:pPr>
            <w:r>
              <w:rPr>
                <w:rFonts w:hint="eastAsia" w:ascii="宋体" w:hAnsi="宋体"/>
                <w:snapToGrid w:val="0"/>
                <w:szCs w:val="21"/>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其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5"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14</w:t>
            </w:r>
          </w:p>
        </w:tc>
        <w:tc>
          <w:tcPr>
            <w:tcW w:w="8820" w:type="dxa"/>
            <w:tcBorders>
              <w:top w:val="single" w:color="auto" w:sz="4" w:space="0"/>
              <w:left w:val="single" w:color="auto" w:sz="4" w:space="0"/>
              <w:bottom w:val="single" w:color="auto" w:sz="4" w:space="0"/>
            </w:tcBorders>
            <w:vAlign w:val="center"/>
          </w:tcPr>
          <w:p>
            <w:pPr>
              <w:snapToGrid w:val="0"/>
              <w:spacing w:line="300" w:lineRule="exact"/>
              <w:rPr>
                <w:rFonts w:ascii="宋体" w:hAnsi="宋体"/>
                <w:szCs w:val="21"/>
              </w:rPr>
            </w:pPr>
            <w:r>
              <w:rPr>
                <w:rFonts w:hint="eastAsia" w:ascii="宋体" w:hAnsi="宋体"/>
                <w:szCs w:val="21"/>
              </w:rPr>
              <w:t>投标截止时间及地点：</w:t>
            </w:r>
            <w:r>
              <w:rPr>
                <w:rFonts w:ascii="宋体" w:hAnsi="宋体"/>
                <w:b/>
                <w:szCs w:val="21"/>
                <w:u w:val="single"/>
              </w:rPr>
              <w:t xml:space="preserve"> 202</w:t>
            </w:r>
            <w:r>
              <w:rPr>
                <w:rFonts w:hint="eastAsia" w:ascii="宋体" w:hAnsi="宋体"/>
                <w:b/>
                <w:szCs w:val="21"/>
                <w:u w:val="single"/>
              </w:rPr>
              <w:t>4年</w:t>
            </w:r>
            <w:r>
              <w:rPr>
                <w:rFonts w:hint="eastAsia" w:ascii="宋体" w:hAnsi="宋体"/>
                <w:b/>
                <w:szCs w:val="21"/>
                <w:u w:val="single"/>
                <w:lang w:val="en-US" w:eastAsia="zh-CN"/>
              </w:rPr>
              <w:t xml:space="preserve"> </w:t>
            </w:r>
            <w:r>
              <w:rPr>
                <w:rFonts w:hint="eastAsia" w:ascii="宋体" w:hAnsi="宋体"/>
                <w:b/>
                <w:szCs w:val="21"/>
                <w:u w:val="single"/>
              </w:rPr>
              <w:t>月</w:t>
            </w:r>
            <w:r>
              <w:rPr>
                <w:rFonts w:hint="eastAsia" w:ascii="宋体" w:hAnsi="宋体"/>
                <w:b/>
                <w:szCs w:val="21"/>
                <w:u w:val="single"/>
                <w:lang w:val="en-US" w:eastAsia="zh-CN"/>
              </w:rPr>
              <w:t xml:space="preserve"> </w:t>
            </w:r>
            <w:r>
              <w:rPr>
                <w:rFonts w:hint="eastAsia" w:ascii="宋体" w:hAnsi="宋体"/>
                <w:b/>
                <w:szCs w:val="21"/>
                <w:u w:val="single"/>
              </w:rPr>
              <w:t>日</w:t>
            </w:r>
            <w:r>
              <w:rPr>
                <w:rFonts w:hint="eastAsia" w:ascii="宋体" w:hAnsi="宋体"/>
                <w:b/>
                <w:szCs w:val="21"/>
              </w:rPr>
              <w:t>上午10时整，</w:t>
            </w:r>
            <w:r>
              <w:rPr>
                <w:rFonts w:ascii="宋体" w:hAnsi="宋体"/>
                <w:snapToGrid w:val="0"/>
                <w:szCs w:val="21"/>
              </w:rPr>
              <w:t>广西政府采购云平台</w:t>
            </w:r>
            <w:r>
              <w:rPr>
                <w:rFonts w:ascii="宋体" w:hAnsi="宋体"/>
                <w:szCs w:val="21"/>
              </w:rPr>
              <w:t>电子投标</w:t>
            </w:r>
            <w:r>
              <w:rPr>
                <w:rFonts w:hint="eastAsia" w:ascii="宋体" w:hAnsi="宋体"/>
                <w:snapToGrid w:val="0"/>
                <w:szCs w:val="21"/>
              </w:rPr>
              <w:t>客户端</w:t>
            </w:r>
            <w:r>
              <w:rPr>
                <w:rFonts w:hint="eastAsia" w:ascii="宋体" w:hAnsi="宋体"/>
                <w:b/>
                <w:szCs w:val="21"/>
                <w:u w:val="single"/>
              </w:rPr>
              <w:t>。</w:t>
            </w:r>
            <w:r>
              <w:rPr>
                <w:rFonts w:hint="eastAsia" w:ascii="宋体" w:hAnsi="宋体"/>
                <w:b/>
                <w:szCs w:val="21"/>
              </w:rPr>
              <w:t>（</w:t>
            </w:r>
            <w:r>
              <w:rPr>
                <w:rFonts w:hint="eastAsia" w:ascii="宋体" w:hAnsi="宋体"/>
                <w:szCs w:val="21"/>
              </w:rPr>
              <w:t>本项目采用在线开评标方式，投标供应商无须前往开标现场</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15</w:t>
            </w:r>
          </w:p>
        </w:tc>
        <w:tc>
          <w:tcPr>
            <w:tcW w:w="8820" w:type="dxa"/>
            <w:tcBorders>
              <w:top w:val="single" w:color="auto" w:sz="4" w:space="0"/>
              <w:left w:val="single" w:color="auto" w:sz="4" w:space="0"/>
              <w:bottom w:val="single" w:color="auto" w:sz="4" w:space="0"/>
            </w:tcBorders>
            <w:vAlign w:val="center"/>
          </w:tcPr>
          <w:p>
            <w:pPr>
              <w:snapToGrid w:val="0"/>
              <w:spacing w:line="300" w:lineRule="exact"/>
              <w:rPr>
                <w:rFonts w:ascii="宋体" w:hAnsi="宋体"/>
                <w:szCs w:val="21"/>
              </w:rPr>
            </w:pPr>
            <w:r>
              <w:rPr>
                <w:rFonts w:hint="eastAsia" w:ascii="宋体" w:hAnsi="宋体"/>
                <w:szCs w:val="21"/>
              </w:rPr>
              <w:t>开标时间及地点：</w:t>
            </w:r>
            <w:r>
              <w:rPr>
                <w:rFonts w:ascii="宋体" w:hAnsi="宋体"/>
                <w:b/>
                <w:szCs w:val="21"/>
                <w:u w:val="single"/>
              </w:rPr>
              <w:t>202</w:t>
            </w:r>
            <w:r>
              <w:rPr>
                <w:rFonts w:hint="eastAsia" w:ascii="宋体" w:hAnsi="宋体"/>
                <w:b/>
                <w:szCs w:val="21"/>
                <w:u w:val="single"/>
              </w:rPr>
              <w:t>4年</w:t>
            </w:r>
            <w:r>
              <w:rPr>
                <w:rFonts w:hint="eastAsia" w:ascii="宋体" w:hAnsi="宋体"/>
                <w:b/>
                <w:szCs w:val="21"/>
                <w:u w:val="single"/>
                <w:lang w:val="en-US" w:eastAsia="zh-CN"/>
              </w:rPr>
              <w:t xml:space="preserve"> </w:t>
            </w:r>
            <w:r>
              <w:rPr>
                <w:rFonts w:hint="eastAsia" w:ascii="宋体" w:hAnsi="宋体"/>
                <w:b/>
                <w:szCs w:val="21"/>
                <w:u w:val="single"/>
              </w:rPr>
              <w:t>月</w:t>
            </w:r>
            <w:r>
              <w:rPr>
                <w:rFonts w:hint="eastAsia" w:ascii="宋体" w:hAnsi="宋体"/>
                <w:b/>
                <w:szCs w:val="21"/>
                <w:u w:val="single"/>
                <w:lang w:val="en-US" w:eastAsia="zh-CN"/>
              </w:rPr>
              <w:t xml:space="preserve"> </w:t>
            </w:r>
            <w:r>
              <w:rPr>
                <w:rFonts w:hint="eastAsia" w:ascii="宋体" w:hAnsi="宋体"/>
                <w:b/>
                <w:szCs w:val="21"/>
                <w:u w:val="single"/>
              </w:rPr>
              <w:t>日</w:t>
            </w:r>
            <w:r>
              <w:rPr>
                <w:rFonts w:hint="eastAsia" w:ascii="宋体" w:hAnsi="宋体"/>
                <w:b/>
                <w:szCs w:val="21"/>
              </w:rPr>
              <w:t>上午10时整，</w:t>
            </w:r>
            <w:r>
              <w:rPr>
                <w:rFonts w:ascii="宋体" w:hAnsi="宋体"/>
                <w:snapToGrid w:val="0"/>
                <w:szCs w:val="21"/>
              </w:rPr>
              <w:t>广西政府采购云平台</w:t>
            </w:r>
            <w:r>
              <w:rPr>
                <w:rFonts w:hint="eastAsia" w:ascii="宋体" w:hAnsi="宋体"/>
                <w:snapToGrid w:val="0"/>
                <w:szCs w:val="21"/>
              </w:rPr>
              <w:t>开标大厅</w:t>
            </w:r>
            <w:r>
              <w:rPr>
                <w:rFonts w:hint="eastAsia" w:ascii="宋体" w:hAnsi="宋体"/>
                <w:b/>
                <w:szCs w:val="21"/>
                <w:u w:val="single"/>
              </w:rPr>
              <w:t>。（</w:t>
            </w:r>
            <w:r>
              <w:rPr>
                <w:rFonts w:hint="eastAsia" w:ascii="宋体" w:hAnsi="宋体"/>
                <w:szCs w:val="21"/>
              </w:rPr>
              <w:t>本项目采用在线开评标方式，投标供应商无须前往开标现场</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9"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16</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6"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17</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00" w:lineRule="exact"/>
              <w:textAlignment w:val="bottom"/>
              <w:rPr>
                <w:rFonts w:ascii="宋体" w:hAnsi="宋体"/>
                <w:szCs w:val="21"/>
              </w:rPr>
            </w:pPr>
            <w:r>
              <w:rPr>
                <w:rFonts w:hint="eastAsia" w:ascii="宋体" w:hAnsi="宋体"/>
                <w:szCs w:val="21"/>
              </w:rPr>
              <w:t>中标公告及中标通知书：本中心在采购人依法确认中标人后二个工作日内发布中标公告和中标通知书，中标公告发布于上述媒体</w:t>
            </w:r>
            <w:r>
              <w:rPr>
                <w:rFonts w:hint="eastAsia" w:ascii="宋体" w:hAnsi="宋体" w:cs="Courier New"/>
                <w:szCs w:val="21"/>
              </w:rPr>
              <w:t>（详细见公告中公布的网站）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6"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18</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20" w:lineRule="exact"/>
              <w:textAlignment w:val="bottom"/>
              <w:rPr>
                <w:rFonts w:ascii="宋体" w:hAnsi="宋体"/>
                <w:szCs w:val="21"/>
              </w:rPr>
            </w:pPr>
            <w:r>
              <w:rPr>
                <w:rFonts w:hint="eastAsia" w:ascii="宋体" w:hAnsi="宋体"/>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6"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19</w:t>
            </w:r>
          </w:p>
        </w:tc>
        <w:tc>
          <w:tcPr>
            <w:tcW w:w="8820" w:type="dxa"/>
            <w:tcBorders>
              <w:top w:val="single" w:color="auto" w:sz="4" w:space="0"/>
              <w:left w:val="single" w:color="auto" w:sz="4" w:space="0"/>
              <w:bottom w:val="single" w:color="auto" w:sz="4" w:space="0"/>
            </w:tcBorders>
            <w:vAlign w:val="center"/>
          </w:tcPr>
          <w:p>
            <w:pPr>
              <w:widowControl/>
              <w:spacing w:line="400" w:lineRule="exact"/>
              <w:rPr>
                <w:rFonts w:ascii="宋体" w:hAnsi="宋体" w:cs="宋体"/>
                <w:kern w:val="0"/>
                <w:szCs w:val="21"/>
              </w:rPr>
            </w:pPr>
            <w:r>
              <w:rPr>
                <w:rFonts w:hint="eastAsia" w:ascii="宋体" w:hAnsi="宋体"/>
                <w:szCs w:val="21"/>
              </w:rPr>
              <w:t>付款方式：</w:t>
            </w:r>
            <w:r>
              <w:rPr>
                <w:rFonts w:hint="eastAsia" w:ascii="宋体" w:hAnsi="宋体" w:cs="宋体"/>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6"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20</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hAnsi="宋体"/>
                <w:szCs w:val="21"/>
              </w:rPr>
            </w:pPr>
            <w:r>
              <w:rPr>
                <w:rFonts w:hint="eastAsia" w:ascii="宋体" w:hAnsi="宋体"/>
                <w:szCs w:val="21"/>
              </w:rPr>
              <w:t>投标文件有效期：</w:t>
            </w:r>
            <w:r>
              <w:rPr>
                <w:rFonts w:hint="eastAsia" w:ascii="宋体" w:hAnsi="宋体" w:cs="Arial"/>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6"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21</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hAnsi="宋体"/>
                <w:szCs w:val="21"/>
              </w:rPr>
            </w:pPr>
            <w:r>
              <w:rPr>
                <w:rFonts w:hint="eastAsia" w:ascii="宋体" w:hAnsi="宋体"/>
                <w:szCs w:val="21"/>
              </w:rPr>
              <w:t>本招标文件解释权属广西壮族自治区政府采购中心。</w:t>
            </w:r>
          </w:p>
        </w:tc>
      </w:tr>
    </w:tbl>
    <w:p/>
    <w:p>
      <w:pPr>
        <w:pStyle w:val="28"/>
        <w:pageBreakBefore/>
        <w:snapToGrid w:val="0"/>
        <w:spacing w:before="120" w:after="120" w:line="360" w:lineRule="exact"/>
        <w:jc w:val="center"/>
        <w:rPr>
          <w:b/>
        </w:rPr>
      </w:pPr>
      <w:r>
        <w:rPr>
          <w:rFonts w:hint="eastAsia" w:ascii="仿宋_GB2312" w:eastAsia="仿宋_GB2312"/>
          <w:b/>
          <w:sz w:val="32"/>
          <w:szCs w:val="32"/>
        </w:rPr>
        <w:t>投标人须知</w:t>
      </w:r>
    </w:p>
    <w:p>
      <w:pPr>
        <w:pStyle w:val="28"/>
        <w:adjustRightInd w:val="0"/>
        <w:snapToGrid w:val="0"/>
        <w:spacing w:line="400" w:lineRule="exact"/>
        <w:rPr>
          <w:b/>
        </w:rPr>
      </w:pPr>
      <w:r>
        <w:rPr>
          <w:rFonts w:hint="eastAsia"/>
          <w:b/>
        </w:rPr>
        <w:t>一、总  则</w:t>
      </w:r>
    </w:p>
    <w:p>
      <w:pPr>
        <w:adjustRightInd w:val="0"/>
        <w:snapToGrid w:val="0"/>
        <w:spacing w:line="400" w:lineRule="exact"/>
        <w:ind w:firstLine="420" w:firstLineChars="200"/>
        <w:rPr>
          <w:b/>
        </w:rPr>
      </w:pPr>
      <w:bookmarkStart w:id="2" w:name="_Toc254970527"/>
      <w:bookmarkStart w:id="3" w:name="_Toc254970668"/>
      <w:r>
        <w:rPr>
          <w:rFonts w:hint="eastAsia"/>
          <w:b/>
        </w:rPr>
        <w:t>（一） 适用范围</w:t>
      </w:r>
      <w:bookmarkEnd w:id="2"/>
      <w:bookmarkEnd w:id="3"/>
    </w:p>
    <w:p>
      <w:pPr>
        <w:adjustRightInd w:val="0"/>
        <w:snapToGrid w:val="0"/>
        <w:spacing w:line="400" w:lineRule="exact"/>
        <w:ind w:firstLine="420" w:firstLineChars="200"/>
        <w:jc w:val="left"/>
        <w:rPr>
          <w:rFonts w:ascii="宋体"/>
          <w:szCs w:val="21"/>
        </w:rPr>
      </w:pPr>
      <w:r>
        <w:rPr>
          <w:rFonts w:hint="eastAsia" w:ascii="宋体"/>
          <w:szCs w:val="21"/>
        </w:rPr>
        <w:t>本招标文件适用于</w:t>
      </w:r>
      <w:r>
        <w:rPr>
          <w:rFonts w:hint="eastAsia" w:ascii="宋体"/>
          <w:bCs/>
          <w:szCs w:val="21"/>
        </w:rPr>
        <w:t>本</w:t>
      </w:r>
      <w:r>
        <w:rPr>
          <w:rFonts w:hint="eastAsia" w:ascii="宋体"/>
          <w:szCs w:val="21"/>
        </w:rPr>
        <w:t>项目的招标、投标、评标、定标、验收、合同履约、付款等行为（法律、法规另有规定的，从其规定）。</w:t>
      </w:r>
    </w:p>
    <w:p>
      <w:pPr>
        <w:adjustRightInd w:val="0"/>
        <w:snapToGrid w:val="0"/>
        <w:spacing w:line="400" w:lineRule="exact"/>
        <w:ind w:firstLine="420" w:firstLineChars="200"/>
        <w:rPr>
          <w:b/>
        </w:rPr>
      </w:pPr>
      <w:bookmarkStart w:id="4" w:name="_Toc254970528"/>
      <w:bookmarkStart w:id="5" w:name="_Toc254970669"/>
      <w:bookmarkStart w:id="6" w:name="_Toc254970689"/>
      <w:bookmarkStart w:id="7" w:name="_Toc254970548"/>
      <w:r>
        <w:rPr>
          <w:rFonts w:hint="eastAsia"/>
          <w:b/>
        </w:rPr>
        <w:t>（二）定义</w:t>
      </w:r>
      <w:bookmarkEnd w:id="4"/>
      <w:bookmarkEnd w:id="5"/>
    </w:p>
    <w:p>
      <w:pPr>
        <w:adjustRightInd w:val="0"/>
        <w:snapToGrid w:val="0"/>
        <w:spacing w:line="400" w:lineRule="exact"/>
        <w:ind w:firstLine="420" w:firstLineChars="200"/>
        <w:jc w:val="left"/>
      </w:pPr>
      <w:bookmarkStart w:id="8" w:name="_Toc254970670"/>
      <w:bookmarkStart w:id="9" w:name="_Toc254970529"/>
      <w:r>
        <w:rPr>
          <w:rFonts w:hint="eastAsia" w:ascii="宋体"/>
          <w:szCs w:val="21"/>
        </w:rPr>
        <w:t>1.</w:t>
      </w:r>
      <w:r>
        <w:rPr>
          <w:rFonts w:hint="eastAsia"/>
        </w:rPr>
        <w:t xml:space="preserve"> “采购人”系指组织本次招标的采购单位。</w:t>
      </w:r>
    </w:p>
    <w:p>
      <w:pPr>
        <w:adjustRightInd w:val="0"/>
        <w:snapToGrid w:val="0"/>
        <w:spacing w:line="400" w:lineRule="exact"/>
        <w:ind w:firstLine="420" w:firstLineChars="200"/>
        <w:jc w:val="left"/>
        <w:rPr>
          <w:rFonts w:ascii="宋体"/>
          <w:szCs w:val="21"/>
        </w:rPr>
      </w:pPr>
      <w:r>
        <w:rPr>
          <w:rFonts w:hint="eastAsia" w:ascii="宋体"/>
          <w:szCs w:val="21"/>
        </w:rPr>
        <w:t>2.</w:t>
      </w:r>
      <w:r>
        <w:rPr>
          <w:rFonts w:hint="eastAsia"/>
        </w:rPr>
        <w:t xml:space="preserve"> “采购代理机构”系指广西壮族自治区政府采购中心（以下简称“本中心）。</w:t>
      </w:r>
    </w:p>
    <w:p>
      <w:pPr>
        <w:adjustRightInd w:val="0"/>
        <w:snapToGrid w:val="0"/>
        <w:spacing w:line="400" w:lineRule="exact"/>
        <w:ind w:firstLine="420" w:firstLineChars="200"/>
        <w:jc w:val="left"/>
        <w:rPr>
          <w:rFonts w:ascii="宋体"/>
          <w:szCs w:val="21"/>
        </w:rPr>
      </w:pPr>
      <w:r>
        <w:rPr>
          <w:rFonts w:hint="eastAsia" w:ascii="宋体"/>
          <w:szCs w:val="21"/>
        </w:rPr>
        <w:t>3.</w:t>
      </w:r>
      <w:r>
        <w:rPr>
          <w:rFonts w:hint="eastAsia"/>
        </w:rPr>
        <w:t xml:space="preserve"> “投标人”系指响应招标、参加投标竞争的法人、其他组织或者自然人。</w:t>
      </w:r>
    </w:p>
    <w:p>
      <w:pPr>
        <w:adjustRightInd w:val="0"/>
        <w:snapToGrid w:val="0"/>
        <w:spacing w:line="400" w:lineRule="exact"/>
        <w:ind w:firstLine="420" w:firstLineChars="200"/>
        <w:jc w:val="left"/>
        <w:rPr>
          <w:rFonts w:ascii="宋体"/>
          <w:szCs w:val="21"/>
        </w:rPr>
      </w:pPr>
      <w:r>
        <w:rPr>
          <w:rFonts w:hint="eastAsia" w:ascii="宋体"/>
          <w:szCs w:val="21"/>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ascii="宋体"/>
          <w:szCs w:val="21"/>
        </w:rPr>
      </w:pPr>
      <w:r>
        <w:rPr>
          <w:rFonts w:hint="eastAsia" w:ascii="宋体"/>
          <w:szCs w:val="21"/>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ascii="宋体"/>
          <w:szCs w:val="21"/>
        </w:rPr>
      </w:pPr>
      <w:r>
        <w:rPr>
          <w:rFonts w:hint="eastAsia" w:ascii="宋体"/>
          <w:szCs w:val="21"/>
        </w:rPr>
        <w:t>6.“项目”系指投标人按招标文件规定向采购人提供的产品和服务。</w:t>
      </w:r>
    </w:p>
    <w:p>
      <w:pPr>
        <w:adjustRightInd w:val="0"/>
        <w:snapToGrid w:val="0"/>
        <w:spacing w:line="400" w:lineRule="exact"/>
        <w:ind w:firstLine="420" w:firstLineChars="200"/>
        <w:jc w:val="left"/>
        <w:rPr>
          <w:rFonts w:ascii="宋体"/>
          <w:szCs w:val="21"/>
        </w:rPr>
      </w:pPr>
      <w:r>
        <w:rPr>
          <w:rFonts w:hint="eastAsia" w:ascii="宋体"/>
          <w:szCs w:val="21"/>
        </w:rPr>
        <w:t>7.“书面形式”包括信函、传真、电报等。</w:t>
      </w:r>
    </w:p>
    <w:p>
      <w:pPr>
        <w:adjustRightInd w:val="0"/>
        <w:snapToGrid w:val="0"/>
        <w:spacing w:line="400" w:lineRule="exact"/>
        <w:ind w:firstLine="420" w:firstLineChars="200"/>
        <w:jc w:val="left"/>
        <w:rPr>
          <w:rFonts w:ascii="宋体"/>
          <w:szCs w:val="21"/>
        </w:rPr>
      </w:pPr>
      <w:r>
        <w:rPr>
          <w:rFonts w:hint="eastAsia" w:ascii="宋体"/>
          <w:szCs w:val="21"/>
        </w:rPr>
        <w:t>8.“▲”系指实质性要求条款。</w:t>
      </w:r>
    </w:p>
    <w:p>
      <w:pPr>
        <w:adjustRightInd w:val="0"/>
        <w:snapToGrid w:val="0"/>
        <w:spacing w:line="400" w:lineRule="exact"/>
        <w:ind w:firstLine="420" w:firstLineChars="200"/>
        <w:rPr>
          <w:b/>
        </w:rPr>
      </w:pPr>
      <w:r>
        <w:rPr>
          <w:rFonts w:hint="eastAsia"/>
          <w:b/>
        </w:rPr>
        <w:t>（三）招标方式</w:t>
      </w:r>
      <w:bookmarkEnd w:id="8"/>
      <w:bookmarkEnd w:id="9"/>
    </w:p>
    <w:p>
      <w:pPr>
        <w:adjustRightInd w:val="0"/>
        <w:snapToGrid w:val="0"/>
        <w:spacing w:line="400" w:lineRule="exact"/>
        <w:ind w:firstLine="420" w:firstLineChars="200"/>
        <w:jc w:val="left"/>
        <w:rPr>
          <w:rFonts w:ascii="宋体"/>
          <w:szCs w:val="21"/>
        </w:rPr>
      </w:pPr>
      <w:r>
        <w:rPr>
          <w:rFonts w:hint="eastAsia" w:ascii="宋体"/>
          <w:szCs w:val="21"/>
        </w:rPr>
        <w:t>公开招标方式。</w:t>
      </w:r>
    </w:p>
    <w:p>
      <w:pPr>
        <w:adjustRightInd w:val="0"/>
        <w:snapToGrid w:val="0"/>
        <w:spacing w:line="400" w:lineRule="exact"/>
        <w:ind w:firstLine="420" w:firstLineChars="200"/>
        <w:rPr>
          <w:b/>
        </w:rPr>
      </w:pPr>
      <w:bookmarkStart w:id="10" w:name="_Toc254970530"/>
      <w:bookmarkStart w:id="11" w:name="_Toc254970671"/>
      <w:r>
        <w:rPr>
          <w:rFonts w:hint="eastAsia"/>
          <w:b/>
        </w:rPr>
        <w:t>（四）投标委托</w:t>
      </w:r>
      <w:bookmarkEnd w:id="10"/>
      <w:bookmarkEnd w:id="11"/>
    </w:p>
    <w:p>
      <w:pPr>
        <w:pStyle w:val="22"/>
        <w:adjustRightInd w:val="0"/>
        <w:snapToGrid w:val="0"/>
        <w:spacing w:line="400" w:lineRule="exact"/>
        <w:ind w:firstLine="420" w:firstLineChars="200"/>
        <w:jc w:val="left"/>
        <w:rPr>
          <w:rFonts w:ascii="宋体" w:eastAsia="宋体"/>
          <w:sz w:val="21"/>
          <w:szCs w:val="21"/>
        </w:rPr>
      </w:pPr>
      <w:r>
        <w:rPr>
          <w:rFonts w:hint="eastAsia" w:ascii="宋体" w:eastAsia="宋体"/>
          <w:sz w:val="21"/>
          <w:szCs w:val="21"/>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b/>
        </w:rPr>
      </w:pPr>
      <w:bookmarkStart w:id="12" w:name="_Toc254970531"/>
      <w:bookmarkStart w:id="13" w:name="_Toc254970672"/>
      <w:r>
        <w:rPr>
          <w:rFonts w:hint="eastAsia"/>
          <w:b/>
        </w:rPr>
        <w:t>（五）投标费用</w:t>
      </w:r>
      <w:bookmarkEnd w:id="12"/>
      <w:bookmarkEnd w:id="13"/>
    </w:p>
    <w:p>
      <w:pPr>
        <w:adjustRightInd w:val="0"/>
        <w:snapToGrid w:val="0"/>
        <w:spacing w:line="400" w:lineRule="exact"/>
        <w:ind w:firstLine="420" w:firstLineChars="200"/>
        <w:jc w:val="left"/>
        <w:rPr>
          <w:rFonts w:ascii="宋体"/>
          <w:szCs w:val="21"/>
        </w:rPr>
      </w:pPr>
      <w:r>
        <w:rPr>
          <w:rFonts w:hint="eastAsia" w:ascii="宋体"/>
          <w:szCs w:val="21"/>
        </w:rPr>
        <w:t>投标人均应自行承担所有与投标有关的全部费用（招标文件有相关的规定除外）。</w:t>
      </w:r>
    </w:p>
    <w:p>
      <w:pPr>
        <w:adjustRightInd w:val="0"/>
        <w:snapToGrid w:val="0"/>
        <w:spacing w:line="400" w:lineRule="exact"/>
        <w:ind w:firstLine="420" w:firstLineChars="200"/>
        <w:rPr>
          <w:b/>
        </w:rPr>
      </w:pPr>
      <w:r>
        <w:rPr>
          <w:rFonts w:hint="eastAsia"/>
          <w:b/>
        </w:rPr>
        <w:t>（六）本项目不接受联合体投标</w:t>
      </w:r>
    </w:p>
    <w:p>
      <w:pPr>
        <w:adjustRightInd w:val="0"/>
        <w:snapToGrid w:val="0"/>
        <w:spacing w:line="400" w:lineRule="exact"/>
        <w:ind w:firstLine="420" w:firstLineChars="200"/>
        <w:rPr>
          <w:rFonts w:ascii="宋体" w:cs="宋体"/>
          <w:b/>
          <w:kern w:val="0"/>
          <w:szCs w:val="21"/>
        </w:rPr>
      </w:pPr>
      <w:r>
        <w:rPr>
          <w:rFonts w:hint="eastAsia"/>
          <w:b/>
        </w:rPr>
        <w:t xml:space="preserve">（七）转包与分包     </w:t>
      </w:r>
      <w:r>
        <w:rPr>
          <w:rFonts w:hint="eastAsia" w:ascii="宋体" w:cs="宋体"/>
          <w:b/>
          <w:kern w:val="0"/>
          <w:szCs w:val="21"/>
        </w:rPr>
        <w:t xml:space="preserve">        </w:t>
      </w:r>
    </w:p>
    <w:p>
      <w:pPr>
        <w:adjustRightInd w:val="0"/>
        <w:snapToGrid w:val="0"/>
        <w:spacing w:line="400" w:lineRule="exact"/>
        <w:ind w:firstLine="420" w:firstLineChars="200"/>
        <w:rPr>
          <w:rFonts w:ascii="宋体" w:cs="宋体"/>
          <w:kern w:val="0"/>
          <w:szCs w:val="21"/>
        </w:rPr>
      </w:pPr>
      <w:r>
        <w:rPr>
          <w:rFonts w:hint="eastAsia" w:ascii="宋体" w:cs="宋体"/>
          <w:kern w:val="0"/>
          <w:szCs w:val="21"/>
        </w:rPr>
        <w:t>1.本项目不允许转包。</w:t>
      </w:r>
    </w:p>
    <w:p>
      <w:pPr>
        <w:adjustRightInd w:val="0"/>
        <w:snapToGrid w:val="0"/>
        <w:spacing w:line="400" w:lineRule="exact"/>
        <w:ind w:firstLine="420" w:firstLineChars="200"/>
        <w:rPr>
          <w:rFonts w:ascii="宋体"/>
          <w:szCs w:val="21"/>
        </w:rPr>
      </w:pPr>
      <w:r>
        <w:rPr>
          <w:rFonts w:hint="eastAsia" w:ascii="宋体" w:cs="宋体"/>
          <w:kern w:val="0"/>
          <w:szCs w:val="21"/>
        </w:rPr>
        <w:t>2.本项目不可以分包。</w:t>
      </w:r>
    </w:p>
    <w:p>
      <w:pPr>
        <w:adjustRightInd w:val="0"/>
        <w:snapToGrid w:val="0"/>
        <w:spacing w:line="400" w:lineRule="exact"/>
        <w:ind w:firstLine="420" w:firstLineChars="200"/>
        <w:rPr>
          <w:b/>
        </w:rPr>
      </w:pPr>
      <w:bookmarkStart w:id="14" w:name="_Toc254970532"/>
      <w:bookmarkStart w:id="15" w:name="_Toc254970673"/>
      <w:r>
        <w:rPr>
          <w:rFonts w:hint="eastAsia"/>
          <w:b/>
        </w:rPr>
        <w:t>（八）特别说明：</w:t>
      </w:r>
      <w:bookmarkEnd w:id="14"/>
      <w:bookmarkEnd w:id="15"/>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单位负责人为同一人或者存在直接控股、管理关系的不同供应商，不得参加同一合同项下的政府采购活动。</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2. </w:t>
      </w: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分标准》中的推荐原则确定一个投标人获得中标人推荐资格，其他同品牌投标人不作为中标候选人。</w:t>
      </w:r>
    </w:p>
    <w:p>
      <w:pPr>
        <w:snapToGrid w:val="0"/>
        <w:spacing w:line="400" w:lineRule="exact"/>
        <w:ind w:firstLine="420" w:firstLineChars="200"/>
        <w:rPr>
          <w:rFonts w:ascii="宋体" w:hAnsi="宋体" w:cs="宋体"/>
          <w:b/>
          <w:kern w:val="0"/>
          <w:szCs w:val="21"/>
        </w:rPr>
      </w:pPr>
      <w:r>
        <w:rPr>
          <w:rFonts w:hint="eastAsia" w:ascii="宋体" w:hAnsi="宋体" w:cs="宋体"/>
          <w:b/>
          <w:kern w:val="0"/>
          <w:szCs w:val="21"/>
        </w:rPr>
        <w:t>非单一产品采购项目中，多家投标人提供的招标文件中载明的核心产品品牌相同的，视为提供相同品牌产品。</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投标人应仔细阅读招标文件的所有内容，按照招标文件的要求提交投标文件，并对所提供的全部资料的真实性承担法律责任。</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投标人在投标活动中提供任何虚假材料、互相串通投标，其投标无效，并报监管部门查处。</w:t>
      </w:r>
    </w:p>
    <w:p>
      <w:pPr>
        <w:pStyle w:val="28"/>
        <w:adjustRightInd w:val="0"/>
        <w:snapToGrid w:val="0"/>
        <w:spacing w:line="400" w:lineRule="exact"/>
        <w:ind w:left="2" w:leftChars="1" w:firstLine="420" w:firstLineChars="200"/>
      </w:pPr>
      <w:r>
        <w:rPr>
          <w:rFonts w:hint="eastAsia" w:hAnsi="宋体" w:cs="宋体"/>
          <w:kern w:val="0"/>
        </w:rPr>
        <w:t>▲5</w:t>
      </w:r>
      <w:r>
        <w:rPr>
          <w:rFonts w:hAnsi="宋体" w:cs="宋体"/>
          <w:kern w:val="0"/>
        </w:rPr>
        <w:t>.</w:t>
      </w:r>
      <w:r>
        <w:rPr>
          <w:rFonts w:hint="eastAsia" w:hAnsi="宋体" w:cs="宋体"/>
          <w:kern w:val="0"/>
        </w:rPr>
        <w:t>投标截止时间前三天，报名登记的供应商不足三家的，本中心将延迟截标和开标时间不少于十日，并书面通知已报名登记的供应商，并在财政部门指定的政府采购信息发布媒体及本中心网站上发布变更公告。</w:t>
      </w:r>
    </w:p>
    <w:p>
      <w:pPr>
        <w:adjustRightInd w:val="0"/>
        <w:snapToGrid w:val="0"/>
        <w:spacing w:line="400" w:lineRule="exact"/>
        <w:ind w:firstLine="420" w:firstLineChars="200"/>
        <w:rPr>
          <w:b/>
        </w:rPr>
      </w:pPr>
      <w:bookmarkStart w:id="16" w:name="_Toc254970533"/>
      <w:bookmarkStart w:id="17" w:name="_Toc254970674"/>
      <w:r>
        <w:rPr>
          <w:rFonts w:hint="eastAsia"/>
          <w:b/>
        </w:rPr>
        <w:t>（九）</w:t>
      </w:r>
      <w:bookmarkEnd w:id="16"/>
      <w:bookmarkEnd w:id="17"/>
      <w:r>
        <w:rPr>
          <w:rFonts w:hint="eastAsia"/>
          <w:b/>
        </w:rPr>
        <w:t>询问、质疑和投诉</w:t>
      </w:r>
    </w:p>
    <w:p>
      <w:pPr>
        <w:pStyle w:val="28"/>
        <w:adjustRightInd w:val="0"/>
        <w:snapToGrid w:val="0"/>
        <w:spacing w:line="400" w:lineRule="exact"/>
        <w:ind w:firstLine="420" w:firstLineChars="200"/>
      </w:pPr>
      <w:r>
        <w:rPr>
          <w:rFonts w:hint="eastAsia"/>
        </w:rPr>
        <w:t>1．投标人对政府采购活动事项有疑问的，可以向采购人、本中心提出询问。</w:t>
      </w:r>
    </w:p>
    <w:p>
      <w:pPr>
        <w:pStyle w:val="28"/>
        <w:adjustRightInd w:val="0"/>
        <w:snapToGrid w:val="0"/>
        <w:spacing w:line="400" w:lineRule="exact"/>
        <w:ind w:firstLine="420" w:firstLineChars="200"/>
      </w:pPr>
      <w:r>
        <w:rPr>
          <w:rFonts w:hint="eastAsia"/>
        </w:rPr>
        <w:t>2.投标人认为招标文件、招标过程或中标结果使自己的合法权益受到损害的，应当在知道或者应知其权益受到损害之日起七个工作日内，以书面形式向采购人、本中心提出质疑。具体计算时间如下：</w:t>
      </w:r>
    </w:p>
    <w:p>
      <w:pPr>
        <w:pStyle w:val="28"/>
        <w:adjustRightInd w:val="0"/>
        <w:snapToGrid w:val="0"/>
        <w:spacing w:line="400" w:lineRule="exact"/>
        <w:ind w:firstLine="308" w:firstLineChars="147"/>
        <w:rPr>
          <w:bCs/>
        </w:rPr>
      </w:pPr>
      <w:r>
        <w:rPr>
          <w:rFonts w:hint="eastAsia"/>
          <w:b/>
        </w:rPr>
        <w:t>（1）对可以质疑的招标采购文件提出质疑的，为收到采购文件之日；</w:t>
      </w:r>
    </w:p>
    <w:p>
      <w:pPr>
        <w:widowControl/>
        <w:adjustRightInd w:val="0"/>
        <w:snapToGrid w:val="0"/>
        <w:spacing w:line="400" w:lineRule="exact"/>
        <w:jc w:val="left"/>
        <w:rPr>
          <w:rFonts w:ascii="宋体" w:cs="Courier New"/>
          <w:b/>
          <w:szCs w:val="21"/>
        </w:rPr>
      </w:pPr>
      <w:r>
        <w:rPr>
          <w:rFonts w:hint="eastAsia" w:ascii="宋体" w:cs="Courier New"/>
          <w:szCs w:val="21"/>
        </w:rPr>
        <w:t xml:space="preserve">　 </w:t>
      </w:r>
      <w:r>
        <w:rPr>
          <w:rFonts w:hint="eastAsia" w:ascii="宋体" w:cs="Courier New"/>
          <w:b/>
          <w:szCs w:val="21"/>
        </w:rPr>
        <w:t>（2）对招标采购过程提出质疑的，为各采购程序环节结束之日；</w:t>
      </w:r>
    </w:p>
    <w:p>
      <w:pPr>
        <w:widowControl/>
        <w:adjustRightInd w:val="0"/>
        <w:snapToGrid w:val="0"/>
        <w:spacing w:line="400" w:lineRule="exact"/>
        <w:ind w:firstLine="102" w:firstLineChars="49"/>
        <w:jc w:val="left"/>
        <w:rPr>
          <w:rFonts w:ascii="宋体" w:cs="Courier New"/>
          <w:b/>
          <w:szCs w:val="21"/>
        </w:rPr>
      </w:pPr>
      <w:r>
        <w:rPr>
          <w:rFonts w:hint="eastAsia" w:ascii="宋体" w:cs="Courier New"/>
          <w:b/>
          <w:szCs w:val="21"/>
        </w:rPr>
        <w:t xml:space="preserve">  （3）对中标结果提出质疑的，为中标结果公告期限届满之日。投标人对采购人或者本中心的质疑答复不满意或者采购人、本中心未在规定时间内作出答复的，可以在答复期满后十五个工作日内向同级采购监管部门投诉。</w:t>
      </w:r>
    </w:p>
    <w:p>
      <w:pPr>
        <w:pStyle w:val="28"/>
        <w:adjustRightInd w:val="0"/>
        <w:snapToGrid w:val="0"/>
        <w:spacing w:line="400" w:lineRule="exact"/>
        <w:ind w:firstLine="420" w:firstLineChars="200"/>
        <w:rPr>
          <w:bCs/>
        </w:rPr>
      </w:pPr>
      <w:r>
        <w:rPr>
          <w:rFonts w:hint="eastAsia"/>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8"/>
        <w:adjustRightInd w:val="0"/>
        <w:snapToGrid w:val="0"/>
        <w:spacing w:line="400" w:lineRule="exact"/>
        <w:ind w:firstLine="420" w:firstLineChars="200"/>
        <w:rPr>
          <w:bCs/>
        </w:rPr>
      </w:pPr>
      <w:bookmarkStart w:id="18" w:name="_Toc254970675"/>
      <w:bookmarkStart w:id="19" w:name="_Toc254970534"/>
      <w:r>
        <w:rPr>
          <w:rFonts w:hint="eastAsia"/>
          <w:bCs/>
        </w:rPr>
        <w:t>①质疑联系部门及电话为：广西壮族自治区政府采购中心监督处         0771-8600453</w:t>
      </w:r>
    </w:p>
    <w:p>
      <w:pPr>
        <w:pStyle w:val="28"/>
        <w:adjustRightInd w:val="0"/>
        <w:snapToGrid w:val="0"/>
        <w:spacing w:line="400" w:lineRule="exact"/>
        <w:ind w:firstLine="420" w:firstLineChars="200"/>
        <w:rPr>
          <w:bCs/>
        </w:rPr>
      </w:pPr>
      <w:r>
        <w:rPr>
          <w:rFonts w:hint="eastAsia"/>
          <w:bCs/>
        </w:rPr>
        <w:t>②投诉联系部门及电话为：广西壮族自治区财政厅政府采购监督管理处   0771-5331544</w:t>
      </w:r>
    </w:p>
    <w:p>
      <w:pPr>
        <w:pStyle w:val="28"/>
        <w:adjustRightInd w:val="0"/>
        <w:snapToGrid w:val="0"/>
        <w:spacing w:line="400" w:lineRule="exact"/>
        <w:ind w:firstLine="420" w:firstLineChars="200"/>
        <w:rPr>
          <w:b/>
        </w:rPr>
      </w:pPr>
      <w:r>
        <w:rPr>
          <w:rFonts w:hint="eastAsia"/>
          <w:b/>
        </w:rPr>
        <w:t>二、招标文件</w:t>
      </w:r>
      <w:bookmarkEnd w:id="18"/>
      <w:bookmarkEnd w:id="19"/>
    </w:p>
    <w:p>
      <w:pPr>
        <w:adjustRightInd w:val="0"/>
        <w:snapToGrid w:val="0"/>
        <w:spacing w:line="400" w:lineRule="exact"/>
        <w:ind w:firstLine="420" w:firstLineChars="200"/>
        <w:rPr>
          <w:b/>
        </w:rPr>
      </w:pPr>
      <w:r>
        <w:rPr>
          <w:rFonts w:hint="eastAsia"/>
          <w:b/>
        </w:rPr>
        <w:t>（一）招标文件的构成。</w:t>
      </w:r>
    </w:p>
    <w:p>
      <w:pPr>
        <w:adjustRightInd w:val="0"/>
        <w:snapToGrid w:val="0"/>
        <w:spacing w:line="400" w:lineRule="exact"/>
        <w:ind w:firstLine="420" w:firstLineChars="200"/>
        <w:jc w:val="left"/>
        <w:rPr>
          <w:rFonts w:ascii="宋体"/>
          <w:szCs w:val="21"/>
        </w:rPr>
      </w:pPr>
      <w:r>
        <w:rPr>
          <w:rFonts w:hint="eastAsia" w:ascii="宋体"/>
          <w:szCs w:val="21"/>
        </w:rPr>
        <w:t>1.公开招标公告；</w:t>
      </w:r>
    </w:p>
    <w:p>
      <w:pPr>
        <w:adjustRightInd w:val="0"/>
        <w:snapToGrid w:val="0"/>
        <w:spacing w:line="400" w:lineRule="exact"/>
        <w:ind w:firstLine="420" w:firstLineChars="200"/>
        <w:jc w:val="left"/>
        <w:rPr>
          <w:rFonts w:ascii="宋体"/>
          <w:szCs w:val="21"/>
        </w:rPr>
      </w:pPr>
      <w:r>
        <w:rPr>
          <w:rFonts w:hint="eastAsia" w:ascii="宋体"/>
          <w:szCs w:val="21"/>
        </w:rPr>
        <w:t>2.招标项目采购需求</w:t>
      </w:r>
    </w:p>
    <w:p>
      <w:pPr>
        <w:adjustRightInd w:val="0"/>
        <w:snapToGrid w:val="0"/>
        <w:spacing w:line="400" w:lineRule="exact"/>
        <w:ind w:firstLine="420" w:firstLineChars="200"/>
        <w:jc w:val="left"/>
        <w:rPr>
          <w:rFonts w:ascii="宋体"/>
          <w:szCs w:val="21"/>
        </w:rPr>
      </w:pPr>
      <w:r>
        <w:rPr>
          <w:rFonts w:hint="eastAsia" w:ascii="宋体"/>
          <w:szCs w:val="21"/>
        </w:rPr>
        <w:t>3.投标人须知；</w:t>
      </w:r>
    </w:p>
    <w:p>
      <w:pPr>
        <w:adjustRightInd w:val="0"/>
        <w:snapToGrid w:val="0"/>
        <w:spacing w:line="400" w:lineRule="exact"/>
        <w:ind w:firstLine="420" w:firstLineChars="200"/>
        <w:jc w:val="left"/>
        <w:rPr>
          <w:rFonts w:ascii="宋体"/>
          <w:szCs w:val="21"/>
        </w:rPr>
      </w:pPr>
      <w:r>
        <w:rPr>
          <w:rFonts w:hint="eastAsia" w:ascii="宋体"/>
          <w:szCs w:val="21"/>
        </w:rPr>
        <w:t>4.评标办法及评分标准；</w:t>
      </w:r>
    </w:p>
    <w:p>
      <w:pPr>
        <w:adjustRightInd w:val="0"/>
        <w:snapToGrid w:val="0"/>
        <w:spacing w:line="400" w:lineRule="exact"/>
        <w:ind w:firstLine="420" w:firstLineChars="200"/>
        <w:jc w:val="left"/>
        <w:rPr>
          <w:rFonts w:ascii="宋体"/>
          <w:szCs w:val="21"/>
        </w:rPr>
      </w:pPr>
      <w:r>
        <w:rPr>
          <w:rFonts w:hint="eastAsia" w:ascii="宋体"/>
          <w:szCs w:val="21"/>
        </w:rPr>
        <w:t>5.政府采购合同主要条款；</w:t>
      </w:r>
    </w:p>
    <w:p>
      <w:pPr>
        <w:adjustRightInd w:val="0"/>
        <w:snapToGrid w:val="0"/>
        <w:spacing w:line="400" w:lineRule="exact"/>
        <w:ind w:firstLine="420" w:firstLineChars="200"/>
        <w:jc w:val="left"/>
        <w:rPr>
          <w:rFonts w:ascii="宋体"/>
          <w:szCs w:val="21"/>
        </w:rPr>
      </w:pPr>
      <w:r>
        <w:rPr>
          <w:rFonts w:hint="eastAsia" w:ascii="宋体"/>
          <w:szCs w:val="21"/>
        </w:rPr>
        <w:t>6.投标文件格式。</w:t>
      </w:r>
    </w:p>
    <w:p>
      <w:pPr>
        <w:adjustRightInd w:val="0"/>
        <w:snapToGrid w:val="0"/>
        <w:spacing w:line="400" w:lineRule="exact"/>
        <w:ind w:firstLine="420" w:firstLineChars="200"/>
        <w:rPr>
          <w:b/>
        </w:rPr>
      </w:pPr>
      <w:r>
        <w:rPr>
          <w:rFonts w:hint="eastAsia"/>
          <w:b/>
        </w:rPr>
        <w:t>（二）投标人的风险</w:t>
      </w:r>
    </w:p>
    <w:p>
      <w:pPr>
        <w:tabs>
          <w:tab w:val="left" w:pos="180"/>
          <w:tab w:val="left" w:pos="1620"/>
        </w:tabs>
        <w:adjustRightInd w:val="0"/>
        <w:snapToGrid w:val="0"/>
        <w:spacing w:line="400" w:lineRule="exact"/>
        <w:ind w:firstLine="420" w:firstLineChars="200"/>
        <w:rPr>
          <w:rFonts w:ascii="宋体" w:cs="Courier New"/>
          <w:szCs w:val="21"/>
        </w:rPr>
      </w:pPr>
      <w:r>
        <w:rPr>
          <w:rFonts w:hint="eastAsia" w:ascii="宋体" w:cs="Courier New"/>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ascii="宋体" w:cs="Courier New"/>
          <w:szCs w:val="21"/>
        </w:rPr>
      </w:pPr>
      <w:r>
        <w:rPr>
          <w:rFonts w:hint="eastAsia" w:ascii="宋体" w:cs="Courier New"/>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b/>
        </w:rPr>
      </w:pPr>
      <w:r>
        <w:rPr>
          <w:rFonts w:hint="eastAsia"/>
          <w:b/>
        </w:rPr>
        <w:t xml:space="preserve">（三）招标文件的澄清与修改 </w:t>
      </w:r>
    </w:p>
    <w:p>
      <w:pPr>
        <w:pStyle w:val="28"/>
        <w:adjustRightInd w:val="0"/>
        <w:snapToGrid w:val="0"/>
        <w:spacing w:line="400" w:lineRule="exact"/>
        <w:ind w:firstLine="420" w:firstLineChars="200"/>
      </w:pPr>
      <w:r>
        <w:rPr>
          <w:rFonts w:hint="eastAsia"/>
        </w:rPr>
        <w:t>1.</w:t>
      </w:r>
      <w:r>
        <w:rPr>
          <w:rFonts w:hint="eastAsia"/>
          <w:bCs/>
        </w:rPr>
        <w:t xml:space="preserve"> 投标人应认真阅读本招标文件，发现其中有误或有不合理要求的，投标人</w:t>
      </w:r>
      <w:r>
        <w:rPr>
          <w:rFonts w:hint="eastAsia"/>
          <w:b/>
          <w:bCs/>
        </w:rPr>
        <w:t>应当</w:t>
      </w:r>
      <w:r>
        <w:rPr>
          <w:rFonts w:hint="eastAsia"/>
          <w:bCs/>
        </w:rPr>
        <w:t>在</w:t>
      </w:r>
      <w:r>
        <w:rPr>
          <w:rFonts w:hint="eastAsia"/>
          <w:bCs/>
          <w:u w:val="single"/>
        </w:rPr>
        <w:t>“采购文件：第三章 《投标人须知及前附表》序号6”规定的时间</w:t>
      </w:r>
      <w:r>
        <w:rPr>
          <w:rFonts w:hint="eastAsia"/>
          <w:bCs/>
        </w:rPr>
        <w:t>前以书面形式要求采购人或者本中心</w:t>
      </w:r>
      <w:r>
        <w:rPr>
          <w:rFonts w:hint="eastAsia"/>
        </w:rPr>
        <w:t>答疑、澄清</w:t>
      </w:r>
      <w:r>
        <w:rPr>
          <w:rFonts w:hint="eastAsia"/>
          <w:bCs/>
        </w:rPr>
        <w:t>。本中心对已发出的招标文件进行必要澄清或者修改</w:t>
      </w:r>
      <w:r>
        <w:rPr>
          <w:rFonts w:hint="eastAsia"/>
          <w:b/>
          <w:bCs/>
        </w:rPr>
        <w:t>可能影响投标文件编制的</w:t>
      </w:r>
      <w:r>
        <w:rPr>
          <w:rFonts w:hint="eastAsia"/>
          <w:bCs/>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rPr>
        <w:t>。</w:t>
      </w:r>
    </w:p>
    <w:p>
      <w:pPr>
        <w:pStyle w:val="28"/>
        <w:adjustRightInd w:val="0"/>
        <w:snapToGrid w:val="0"/>
        <w:spacing w:line="400" w:lineRule="exact"/>
        <w:ind w:firstLine="420" w:firstLineChars="200"/>
      </w:pPr>
      <w:r>
        <w:rPr>
          <w:rFonts w:hint="eastAsia"/>
        </w:rPr>
        <w:t>2.本中心必须以书面形式答复投标人要求澄清的问题，并将不包含问题来源的答复书面通知所有购买招标文件的投标人；除书面答复以外的其他澄清方式及澄清内容均无效。</w:t>
      </w:r>
    </w:p>
    <w:p>
      <w:pPr>
        <w:pStyle w:val="28"/>
        <w:adjustRightInd w:val="0"/>
        <w:snapToGrid w:val="0"/>
        <w:spacing w:line="400" w:lineRule="exact"/>
        <w:ind w:firstLine="420" w:firstLineChars="200"/>
      </w:pPr>
      <w:r>
        <w:rPr>
          <w:rFonts w:hint="eastAsia"/>
        </w:rPr>
        <w:t>3.招标文件的答疑、澄清、修改、补充的内容为招标文件的组成部分。当招标文件与招标文件的答疑、澄清、修改、补充通知就同一内容的表述不一致时，以最后发出的书面文件为准。</w:t>
      </w:r>
    </w:p>
    <w:p>
      <w:pPr>
        <w:pStyle w:val="28"/>
        <w:adjustRightInd w:val="0"/>
        <w:snapToGrid w:val="0"/>
        <w:spacing w:line="400" w:lineRule="exact"/>
        <w:ind w:firstLine="420" w:firstLineChars="200"/>
      </w:pPr>
      <w:r>
        <w:rPr>
          <w:rFonts w:hint="eastAsia"/>
        </w:rPr>
        <w:t>4.招标文件的答疑、澄清、修改、补充都应该通过本中心以法定形式发布，采购人非通过本机构，不得擅自答疑、澄清、修改、补充招标文件。</w:t>
      </w:r>
    </w:p>
    <w:p>
      <w:pPr>
        <w:pStyle w:val="28"/>
        <w:adjustRightInd w:val="0"/>
        <w:snapToGrid w:val="0"/>
        <w:spacing w:line="400" w:lineRule="exact"/>
        <w:ind w:firstLine="420" w:firstLineChars="200"/>
      </w:pPr>
      <w:r>
        <w:rPr>
          <w:rFonts w:hint="eastAsia"/>
        </w:rPr>
        <w:t>5、本中心可以视采购具体情况，延长招标文件或者资格预审文件提供期限，并在财政部门指定的政府采购信息发布媒体及本中心网站上发布公告。</w:t>
      </w:r>
    </w:p>
    <w:p>
      <w:pPr>
        <w:pStyle w:val="28"/>
        <w:adjustRightInd w:val="0"/>
        <w:snapToGrid w:val="0"/>
        <w:spacing w:line="400" w:lineRule="exact"/>
        <w:rPr>
          <w:b/>
        </w:rPr>
      </w:pPr>
      <w:bookmarkStart w:id="20" w:name="_Toc254970535"/>
      <w:bookmarkStart w:id="21" w:name="_Toc254970676"/>
      <w:r>
        <w:rPr>
          <w:rFonts w:hint="eastAsia"/>
          <w:b/>
        </w:rPr>
        <w:t>三、投标文件的编制</w:t>
      </w:r>
      <w:bookmarkEnd w:id="20"/>
      <w:bookmarkEnd w:id="21"/>
    </w:p>
    <w:p>
      <w:pPr>
        <w:adjustRightInd w:val="0"/>
        <w:snapToGrid w:val="0"/>
        <w:spacing w:line="400" w:lineRule="exact"/>
        <w:ind w:firstLine="420" w:firstLineChars="200"/>
        <w:rPr>
          <w:b/>
        </w:rPr>
      </w:pPr>
      <w:bookmarkStart w:id="22" w:name="_Toc254970677"/>
      <w:bookmarkStart w:id="23" w:name="_Toc254970536"/>
      <w:r>
        <w:rPr>
          <w:rFonts w:hint="eastAsia"/>
          <w:b/>
        </w:rPr>
        <w:t>（一）投标文件的组成</w:t>
      </w:r>
      <w:bookmarkEnd w:id="22"/>
      <w:bookmarkEnd w:id="23"/>
    </w:p>
    <w:p>
      <w:pPr>
        <w:adjustRightInd w:val="0"/>
        <w:snapToGrid w:val="0"/>
        <w:spacing w:line="400" w:lineRule="exact"/>
        <w:ind w:firstLine="420" w:firstLineChars="200"/>
        <w:jc w:val="left"/>
        <w:rPr>
          <w:rFonts w:ascii="宋体"/>
          <w:szCs w:val="21"/>
        </w:rPr>
      </w:pPr>
      <w:r>
        <w:rPr>
          <w:rFonts w:hint="eastAsia" w:ascii="宋体"/>
          <w:szCs w:val="21"/>
        </w:rPr>
        <w:t>投标文件由资格文件、商务技术文件、报价文件</w:t>
      </w:r>
      <w:r>
        <w:rPr>
          <w:rFonts w:hint="eastAsia" w:ascii="宋体"/>
          <w:b/>
          <w:szCs w:val="21"/>
        </w:rPr>
        <w:t>三部份</w:t>
      </w:r>
      <w:r>
        <w:rPr>
          <w:rFonts w:hint="eastAsia" w:ascii="宋体"/>
          <w:szCs w:val="21"/>
        </w:rPr>
        <w:t>组成。</w:t>
      </w:r>
    </w:p>
    <w:p>
      <w:pPr>
        <w:adjustRightInd w:val="0"/>
        <w:snapToGrid w:val="0"/>
        <w:spacing w:line="400" w:lineRule="exact"/>
        <w:ind w:firstLine="411" w:firstLineChars="196"/>
        <w:jc w:val="left"/>
        <w:rPr>
          <w:rFonts w:ascii="宋体"/>
          <w:b/>
          <w:szCs w:val="21"/>
        </w:rPr>
      </w:pPr>
      <w:r>
        <w:rPr>
          <w:rFonts w:hint="eastAsia" w:ascii="宋体"/>
          <w:b/>
          <w:szCs w:val="21"/>
        </w:rPr>
        <w:t>1.资格文件：</w:t>
      </w:r>
    </w:p>
    <w:p>
      <w:pPr>
        <w:adjustRightInd w:val="0"/>
        <w:snapToGrid w:val="0"/>
        <w:spacing w:line="400" w:lineRule="exact"/>
        <w:ind w:firstLine="411" w:firstLineChars="196"/>
        <w:jc w:val="left"/>
        <w:rPr>
          <w:rFonts w:ascii="宋体"/>
          <w:szCs w:val="21"/>
        </w:rPr>
      </w:pPr>
      <w:r>
        <w:rPr>
          <w:rFonts w:hint="eastAsia" w:ascii="宋体"/>
          <w:b/>
          <w:szCs w:val="21"/>
        </w:rPr>
        <w:t>（1）</w:t>
      </w:r>
      <w:r>
        <w:rPr>
          <w:rFonts w:hint="eastAsia" w:ascii="宋体"/>
          <w:szCs w:val="21"/>
        </w:rPr>
        <w:t>有效的营业执照等证明文件；</w:t>
      </w:r>
    </w:p>
    <w:p>
      <w:pPr>
        <w:pStyle w:val="28"/>
        <w:adjustRightInd w:val="0"/>
        <w:snapToGrid w:val="0"/>
        <w:spacing w:line="400" w:lineRule="exact"/>
        <w:ind w:firstLine="525" w:firstLineChars="250"/>
        <w:rPr>
          <w:b/>
        </w:rPr>
      </w:pPr>
      <w:r>
        <w:rPr>
          <w:rFonts w:hint="eastAsia"/>
        </w:rPr>
        <w:t>①投标人有效的营业执照等证明文件扫描件或其他电子文件，同时要加盖单位公章</w:t>
      </w:r>
      <w:r>
        <w:rPr>
          <w:rFonts w:hint="eastAsia"/>
          <w:b/>
        </w:rPr>
        <w:t>（必须提供）</w:t>
      </w:r>
      <w:r>
        <w:rPr>
          <w:rFonts w:hint="eastAsia"/>
        </w:rPr>
        <w:t>；</w:t>
      </w:r>
    </w:p>
    <w:p>
      <w:pPr>
        <w:pStyle w:val="28"/>
        <w:adjustRightInd w:val="0"/>
        <w:snapToGrid w:val="0"/>
        <w:spacing w:line="400" w:lineRule="exact"/>
        <w:ind w:firstLine="525" w:firstLineChars="250"/>
        <w:rPr>
          <w:b/>
        </w:rPr>
      </w:pPr>
      <w:r>
        <w:rPr>
          <w:rFonts w:hint="eastAsia"/>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szCs w:val="21"/>
        </w:rPr>
      </w:pPr>
      <w:r>
        <w:rPr>
          <w:rFonts w:hint="eastAsia" w:ascii="宋体"/>
          <w:b/>
          <w:szCs w:val="21"/>
        </w:rPr>
        <w:t>（2）</w:t>
      </w:r>
      <w:r>
        <w:rPr>
          <w:rFonts w:hint="eastAsia" w:ascii="宋体" w:cs="宋体"/>
          <w:kern w:val="0"/>
          <w:szCs w:val="21"/>
        </w:rPr>
        <w:t>参加政府采购活动前三年内在经营活动中没有</w:t>
      </w:r>
      <w:r>
        <w:rPr>
          <w:rFonts w:hint="eastAsia" w:ascii="宋体" w:cs="宋体"/>
          <w:b/>
          <w:kern w:val="0"/>
          <w:szCs w:val="21"/>
        </w:rPr>
        <w:t>重大违法记录的书面声明</w:t>
      </w:r>
      <w:r>
        <w:rPr>
          <w:rFonts w:hint="eastAsia" w:ascii="宋体"/>
          <w:szCs w:val="21"/>
        </w:rPr>
        <w:t>（格式自拟，必须提供）；</w:t>
      </w:r>
    </w:p>
    <w:p>
      <w:pPr>
        <w:adjustRightInd w:val="0"/>
        <w:snapToGrid w:val="0"/>
        <w:spacing w:line="400" w:lineRule="exact"/>
        <w:ind w:firstLine="411" w:firstLineChars="196"/>
        <w:jc w:val="left"/>
        <w:rPr>
          <w:rFonts w:ascii="宋体"/>
          <w:szCs w:val="21"/>
        </w:rPr>
      </w:pPr>
      <w:r>
        <w:rPr>
          <w:rFonts w:hint="eastAsia" w:ascii="宋体"/>
          <w:szCs w:val="21"/>
        </w:rPr>
        <w:t>供应商可在“信用中国”网站（www.creditchina.gov.cn）、中国政府采购网（www.ccgp.gov.cn）查询相关供应商主体信用记录。</w:t>
      </w:r>
    </w:p>
    <w:p>
      <w:pPr>
        <w:adjustRightInd w:val="0"/>
        <w:snapToGrid w:val="0"/>
        <w:spacing w:line="400" w:lineRule="exact"/>
        <w:ind w:firstLine="411" w:firstLineChars="196"/>
        <w:jc w:val="left"/>
        <w:rPr>
          <w:rFonts w:ascii="宋体"/>
          <w:szCs w:val="21"/>
        </w:rPr>
      </w:pPr>
      <w:r>
        <w:rPr>
          <w:rFonts w:hint="eastAsia" w:ascii="宋体"/>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ascii="宋体"/>
          <w:szCs w:val="21"/>
        </w:rPr>
      </w:pPr>
      <w:r>
        <w:rPr>
          <w:rFonts w:hint="eastAsia" w:asci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hint="eastAsia" w:ascii="宋体"/>
          <w:szCs w:val="21"/>
        </w:rPr>
      </w:pPr>
      <w:r>
        <w:rPr>
          <w:rFonts w:hint="eastAsia" w:asci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hint="eastAsia" w:ascii="宋体"/>
          <w:szCs w:val="21"/>
          <w:highlight w:val="none"/>
          <w:lang w:eastAsia="zh-CN"/>
        </w:rPr>
      </w:pPr>
      <w:r>
        <w:rPr>
          <w:rFonts w:hint="eastAsia" w:ascii="宋体"/>
          <w:szCs w:val="21"/>
          <w:highlight w:val="none"/>
          <w:lang w:eastAsia="zh-CN"/>
        </w:rPr>
        <w:t>（</w:t>
      </w:r>
      <w:r>
        <w:rPr>
          <w:rFonts w:hint="eastAsia" w:ascii="宋体"/>
          <w:szCs w:val="21"/>
          <w:highlight w:val="none"/>
          <w:lang w:val="en-US" w:eastAsia="zh-CN"/>
        </w:rPr>
        <w:t>3</w:t>
      </w:r>
      <w:r>
        <w:rPr>
          <w:rFonts w:hint="eastAsia" w:ascii="宋体"/>
          <w:szCs w:val="21"/>
          <w:highlight w:val="none"/>
          <w:lang w:eastAsia="zh-CN"/>
        </w:rPr>
        <w:t>）本项目专门面向小微企业。【提供中小企业声明函（注：声明为小型或微型企业）</w:t>
      </w:r>
      <w:r>
        <w:rPr>
          <w:rFonts w:hint="eastAsia" w:ascii="宋体"/>
          <w:szCs w:val="21"/>
          <w:highlight w:val="none"/>
          <w:lang w:val="en-US" w:eastAsia="zh-CN"/>
        </w:rPr>
        <w:t>/残疾人福利性单位声明函/监狱企业证明</w:t>
      </w:r>
      <w:r>
        <w:rPr>
          <w:rFonts w:hint="eastAsia" w:ascii="宋体"/>
          <w:szCs w:val="21"/>
          <w:highlight w:val="none"/>
          <w:lang w:eastAsia="zh-CN"/>
        </w:rPr>
        <w:t>】</w:t>
      </w:r>
      <w:r>
        <w:rPr>
          <w:rFonts w:hint="eastAsia"/>
          <w:b/>
          <w:highlight w:val="none"/>
        </w:rPr>
        <w:t>（必须提供）</w:t>
      </w:r>
    </w:p>
    <w:p>
      <w:pPr>
        <w:adjustRightInd w:val="0"/>
        <w:snapToGrid w:val="0"/>
        <w:spacing w:line="400" w:lineRule="exact"/>
        <w:ind w:firstLine="411" w:firstLineChars="196"/>
        <w:jc w:val="left"/>
        <w:rPr>
          <w:rFonts w:ascii="宋体"/>
          <w:b/>
          <w:szCs w:val="21"/>
        </w:rPr>
      </w:pPr>
      <w:r>
        <w:rPr>
          <w:rFonts w:hint="eastAsia" w:ascii="宋体"/>
          <w:b/>
          <w:szCs w:val="21"/>
        </w:rPr>
        <w:t>2.商务技术文件：</w:t>
      </w:r>
    </w:p>
    <w:p>
      <w:pPr>
        <w:adjustRightInd w:val="0"/>
        <w:snapToGrid w:val="0"/>
        <w:spacing w:line="400" w:lineRule="exact"/>
        <w:ind w:firstLine="411" w:firstLineChars="196"/>
        <w:jc w:val="left"/>
        <w:rPr>
          <w:rFonts w:ascii="宋体"/>
          <w:b/>
          <w:szCs w:val="21"/>
        </w:rPr>
      </w:pPr>
      <w:r>
        <w:rPr>
          <w:rFonts w:hint="eastAsia" w:ascii="宋体"/>
          <w:b/>
          <w:szCs w:val="21"/>
        </w:rPr>
        <w:t>2.1商务文件：</w:t>
      </w:r>
    </w:p>
    <w:p>
      <w:pPr>
        <w:adjustRightInd w:val="0"/>
        <w:snapToGrid w:val="0"/>
        <w:spacing w:line="400" w:lineRule="exact"/>
        <w:ind w:firstLine="411" w:firstLineChars="196"/>
        <w:jc w:val="left"/>
        <w:rPr>
          <w:rFonts w:ascii="宋体"/>
          <w:szCs w:val="21"/>
        </w:rPr>
      </w:pPr>
      <w:r>
        <w:rPr>
          <w:rFonts w:hint="eastAsia" w:ascii="宋体"/>
          <w:b/>
          <w:szCs w:val="21"/>
        </w:rPr>
        <w:t>（1）</w:t>
      </w:r>
      <w:r>
        <w:rPr>
          <w:rFonts w:hint="eastAsia" w:ascii="宋体"/>
          <w:szCs w:val="21"/>
        </w:rPr>
        <w:t>投标保证金的相关证明扫描件或其他电子文件</w:t>
      </w:r>
      <w:r>
        <w:rPr>
          <w:rFonts w:hint="eastAsia" w:ascii="宋体"/>
          <w:b/>
          <w:szCs w:val="21"/>
        </w:rPr>
        <w:t>（必须提供）</w:t>
      </w:r>
      <w:r>
        <w:rPr>
          <w:rFonts w:hint="eastAsia" w:ascii="宋体"/>
          <w:szCs w:val="21"/>
        </w:rPr>
        <w:t>；</w:t>
      </w:r>
    </w:p>
    <w:p>
      <w:pPr>
        <w:adjustRightInd w:val="0"/>
        <w:snapToGrid w:val="0"/>
        <w:spacing w:line="400" w:lineRule="exact"/>
        <w:ind w:firstLine="411" w:firstLineChars="196"/>
        <w:jc w:val="left"/>
        <w:rPr>
          <w:rFonts w:ascii="宋体"/>
          <w:szCs w:val="21"/>
        </w:rPr>
      </w:pPr>
      <w:r>
        <w:rPr>
          <w:rFonts w:hint="eastAsia" w:ascii="宋体"/>
          <w:b/>
          <w:szCs w:val="21"/>
        </w:rPr>
        <w:t>（2）</w:t>
      </w:r>
      <w:r>
        <w:rPr>
          <w:rFonts w:hint="eastAsia" w:ascii="宋体"/>
          <w:szCs w:val="21"/>
        </w:rPr>
        <w:t>投标声明书 (格式见第六章)</w:t>
      </w:r>
      <w:r>
        <w:rPr>
          <w:rFonts w:hint="eastAsia" w:ascii="宋体"/>
          <w:b/>
          <w:szCs w:val="21"/>
        </w:rPr>
        <w:t>（必须提供）</w:t>
      </w:r>
      <w:r>
        <w:rPr>
          <w:rFonts w:hint="eastAsia" w:ascii="宋体"/>
          <w:szCs w:val="21"/>
        </w:rPr>
        <w:t>；</w:t>
      </w:r>
    </w:p>
    <w:p>
      <w:pPr>
        <w:adjustRightInd w:val="0"/>
        <w:snapToGrid w:val="0"/>
        <w:spacing w:line="400" w:lineRule="exact"/>
        <w:ind w:firstLine="411" w:firstLineChars="196"/>
        <w:jc w:val="left"/>
        <w:rPr>
          <w:rFonts w:ascii="宋体"/>
          <w:szCs w:val="21"/>
        </w:rPr>
      </w:pPr>
      <w:r>
        <w:rPr>
          <w:rFonts w:hint="eastAsia" w:ascii="宋体"/>
          <w:b/>
          <w:szCs w:val="21"/>
        </w:rPr>
        <w:t>（3）</w:t>
      </w:r>
      <w:r>
        <w:rPr>
          <w:rFonts w:hint="eastAsia" w:ascii="宋体"/>
          <w:szCs w:val="21"/>
        </w:rPr>
        <w:t>法定代表人授权委托书和委托代理人身份证扫描件或其他电子文件（格式见第六章)</w:t>
      </w:r>
      <w:r>
        <w:rPr>
          <w:rFonts w:hint="eastAsia" w:ascii="宋体"/>
          <w:b/>
          <w:szCs w:val="21"/>
        </w:rPr>
        <w:t>（必须提供）</w:t>
      </w:r>
      <w:r>
        <w:rPr>
          <w:rFonts w:hint="eastAsia" w:ascii="宋体"/>
          <w:szCs w:val="21"/>
        </w:rPr>
        <w:t>；当法定代表人参加投标时，</w:t>
      </w:r>
      <w:r>
        <w:rPr>
          <w:rFonts w:hint="eastAsia" w:ascii="宋体" w:cs="宋体"/>
          <w:kern w:val="0"/>
          <w:sz w:val="22"/>
          <w:szCs w:val="20"/>
        </w:rPr>
        <w:t>仅需提供法定代表人的身份证</w:t>
      </w:r>
      <w:r>
        <w:rPr>
          <w:rFonts w:hint="eastAsia" w:ascii="宋体" w:cs="宋体"/>
          <w:kern w:val="0"/>
          <w:szCs w:val="21"/>
        </w:rPr>
        <w:t>扫描件或其他电子文件</w:t>
      </w:r>
      <w:r>
        <w:rPr>
          <w:rFonts w:hint="eastAsia" w:ascii="宋体"/>
          <w:szCs w:val="21"/>
        </w:rPr>
        <w:t>；</w:t>
      </w:r>
    </w:p>
    <w:p>
      <w:pPr>
        <w:adjustRightInd w:val="0"/>
        <w:snapToGrid w:val="0"/>
        <w:spacing w:line="400" w:lineRule="exact"/>
        <w:ind w:firstLine="411" w:firstLineChars="196"/>
        <w:jc w:val="left"/>
        <w:rPr>
          <w:rFonts w:ascii="宋体"/>
          <w:b/>
          <w:szCs w:val="21"/>
        </w:rPr>
      </w:pPr>
      <w:r>
        <w:rPr>
          <w:rFonts w:hint="eastAsia" w:ascii="宋体"/>
          <w:b/>
          <w:szCs w:val="21"/>
        </w:rPr>
        <w:t>（4）投标截止之日前半年内投标人连续三个月</w:t>
      </w:r>
      <w:r>
        <w:rPr>
          <w:rFonts w:hint="eastAsia" w:ascii="宋体"/>
          <w:szCs w:val="21"/>
        </w:rPr>
        <w:t>依法纳税的依法缴纳税费或依法免缴税费的证明</w:t>
      </w:r>
      <w:r>
        <w:rPr>
          <w:rFonts w:hint="eastAsia" w:ascii="宋体"/>
          <w:b/>
          <w:szCs w:val="21"/>
        </w:rPr>
        <w:t>（扫描件或其他电子文件，格式自拟）（必须提供）；</w:t>
      </w:r>
      <w:r>
        <w:rPr>
          <w:rFonts w:hint="eastAsia" w:ascii="宋体"/>
          <w:szCs w:val="21"/>
        </w:rPr>
        <w:t>无纳税记录的，应提供由投标人所在地主管国税或地税部门出具的《依法纳税或依法免税证明》（格式自拟，扫描件或其他电子文件）</w:t>
      </w:r>
      <w:r>
        <w:rPr>
          <w:rFonts w:hint="eastAsia" w:ascii="宋体"/>
          <w:b/>
          <w:szCs w:val="21"/>
        </w:rPr>
        <w:t>。</w:t>
      </w:r>
    </w:p>
    <w:p>
      <w:pPr>
        <w:adjustRightInd w:val="0"/>
        <w:snapToGrid w:val="0"/>
        <w:spacing w:line="400" w:lineRule="exact"/>
        <w:rPr>
          <w:rFonts w:ascii="宋体"/>
          <w:szCs w:val="21"/>
        </w:rPr>
      </w:pPr>
      <w:r>
        <w:rPr>
          <w:rFonts w:hint="eastAsia" w:ascii="宋体"/>
          <w:b/>
          <w:szCs w:val="21"/>
        </w:rPr>
        <w:t xml:space="preserve">    （5）</w:t>
      </w:r>
      <w:r>
        <w:rPr>
          <w:rFonts w:hint="eastAsia" w:ascii="宋体"/>
          <w:szCs w:val="21"/>
        </w:rPr>
        <w:t>投标截止之日前半年内投标人连续三个月的依法缴纳社保费的缴费凭证（</w:t>
      </w:r>
      <w:r>
        <w:rPr>
          <w:rFonts w:hint="eastAsia" w:ascii="宋体"/>
          <w:b/>
          <w:szCs w:val="21"/>
        </w:rPr>
        <w:t>扫描件或其他电子文件，必须提供）；</w:t>
      </w:r>
      <w:r>
        <w:rPr>
          <w:rFonts w:hint="eastAsia" w:ascii="宋体"/>
          <w:szCs w:val="21"/>
        </w:rPr>
        <w:t>无缴费记录的，应提供由投标人所在地社保部门出具的《依法缴纳或依法免缴社保费证明》（格式自拟，扫描件或其他电子文件）。</w:t>
      </w:r>
    </w:p>
    <w:p>
      <w:pPr>
        <w:adjustRightInd w:val="0"/>
        <w:snapToGrid w:val="0"/>
        <w:spacing w:line="400" w:lineRule="exact"/>
        <w:jc w:val="left"/>
        <w:rPr>
          <w:rFonts w:ascii="宋体"/>
          <w:b/>
          <w:szCs w:val="21"/>
        </w:rPr>
      </w:pPr>
      <w:r>
        <w:rPr>
          <w:rFonts w:hint="eastAsia" w:ascii="宋体"/>
          <w:b/>
          <w:szCs w:val="21"/>
        </w:rPr>
        <w:t xml:space="preserve">    （6）</w:t>
      </w:r>
      <w:r>
        <w:rPr>
          <w:rFonts w:hint="eastAsia" w:ascii="宋体"/>
          <w:szCs w:val="21"/>
        </w:rPr>
        <w:t>财务状况报告</w:t>
      </w:r>
      <w:r>
        <w:rPr>
          <w:rFonts w:hint="eastAsia" w:ascii="宋体"/>
          <w:b/>
          <w:szCs w:val="21"/>
        </w:rPr>
        <w:t>（必须提供）；</w:t>
      </w:r>
    </w:p>
    <w:p>
      <w:pPr>
        <w:adjustRightInd w:val="0"/>
        <w:snapToGrid w:val="0"/>
        <w:spacing w:line="400" w:lineRule="exact"/>
        <w:ind w:firstLine="411" w:firstLineChars="196"/>
        <w:jc w:val="left"/>
        <w:rPr>
          <w:rFonts w:ascii="宋体" w:cs="宋体"/>
          <w:b/>
          <w:kern w:val="0"/>
          <w:szCs w:val="21"/>
        </w:rPr>
      </w:pPr>
      <w:r>
        <w:rPr>
          <w:rFonts w:hint="eastAsia" w:ascii="宋体" w:cs="宋体"/>
          <w:b/>
          <w:kern w:val="0"/>
          <w:szCs w:val="21"/>
        </w:rPr>
        <w:t>（7）</w:t>
      </w:r>
      <w:r>
        <w:rPr>
          <w:rFonts w:hint="eastAsia" w:ascii="宋体"/>
          <w:szCs w:val="21"/>
        </w:rPr>
        <w:t>具备履行合同所必需的设备和专业技术能力的证明材料</w:t>
      </w:r>
      <w:r>
        <w:rPr>
          <w:rFonts w:hint="eastAsia" w:ascii="宋体"/>
          <w:b/>
          <w:szCs w:val="21"/>
        </w:rPr>
        <w:t>（格式自拟,必须提供）</w:t>
      </w:r>
      <w:r>
        <w:rPr>
          <w:rFonts w:hint="eastAsia" w:ascii="宋体" w:cs="宋体"/>
          <w:b/>
          <w:kern w:val="0"/>
          <w:szCs w:val="21"/>
        </w:rPr>
        <w:t>；</w:t>
      </w:r>
    </w:p>
    <w:p>
      <w:pPr>
        <w:adjustRightInd w:val="0"/>
        <w:snapToGrid w:val="0"/>
        <w:spacing w:line="400" w:lineRule="exact"/>
        <w:ind w:firstLine="411" w:firstLineChars="196"/>
        <w:jc w:val="left"/>
        <w:rPr>
          <w:rFonts w:ascii="宋体"/>
          <w:szCs w:val="21"/>
        </w:rPr>
      </w:pPr>
      <w:r>
        <w:rPr>
          <w:rFonts w:hint="eastAsia" w:ascii="宋体" w:cs="宋体"/>
          <w:kern w:val="0"/>
          <w:szCs w:val="21"/>
        </w:rPr>
        <w:t>（8）税务登记证扫描件（如有）；</w:t>
      </w:r>
    </w:p>
    <w:p>
      <w:pPr>
        <w:adjustRightInd w:val="0"/>
        <w:snapToGrid w:val="0"/>
        <w:spacing w:line="400" w:lineRule="exact"/>
        <w:ind w:firstLine="411" w:firstLineChars="196"/>
        <w:jc w:val="left"/>
        <w:rPr>
          <w:rFonts w:ascii="宋体"/>
          <w:b/>
          <w:szCs w:val="21"/>
        </w:rPr>
      </w:pPr>
      <w:r>
        <w:rPr>
          <w:rFonts w:hint="eastAsia" w:ascii="宋体"/>
          <w:szCs w:val="21"/>
        </w:rPr>
        <w:t>（9）商务响应表（格式见第六章）</w:t>
      </w:r>
      <w:r>
        <w:rPr>
          <w:rFonts w:hint="eastAsia" w:ascii="宋体"/>
          <w:b/>
          <w:szCs w:val="21"/>
        </w:rPr>
        <w:t>（必须提供）；</w:t>
      </w:r>
    </w:p>
    <w:p>
      <w:pPr>
        <w:adjustRightInd w:val="0"/>
        <w:snapToGrid w:val="0"/>
        <w:spacing w:line="400" w:lineRule="exact"/>
        <w:ind w:firstLine="411" w:firstLineChars="196"/>
        <w:jc w:val="left"/>
        <w:rPr>
          <w:rFonts w:ascii="宋体"/>
          <w:b/>
          <w:szCs w:val="21"/>
        </w:rPr>
      </w:pPr>
      <w:r>
        <w:rPr>
          <w:rFonts w:hint="eastAsia" w:ascii="宋体"/>
        </w:rPr>
        <w:t>▲</w:t>
      </w:r>
      <w:r>
        <w:rPr>
          <w:rFonts w:hint="eastAsia" w:ascii="宋体"/>
          <w:b/>
          <w:szCs w:val="21"/>
        </w:rPr>
        <w:t>（10）招标项目采购需求中要求必须提供的材料等；</w:t>
      </w:r>
    </w:p>
    <w:p>
      <w:pPr>
        <w:adjustRightInd w:val="0"/>
        <w:snapToGrid w:val="0"/>
        <w:spacing w:line="400" w:lineRule="exact"/>
        <w:ind w:firstLine="411" w:firstLineChars="196"/>
        <w:jc w:val="left"/>
        <w:rPr>
          <w:rFonts w:ascii="宋体"/>
          <w:b/>
          <w:szCs w:val="21"/>
        </w:rPr>
      </w:pPr>
      <w:r>
        <w:rPr>
          <w:rFonts w:hint="eastAsia" w:ascii="宋体"/>
          <w:szCs w:val="21"/>
        </w:rPr>
        <w:t>（11）具备法律、行政法规规定的其他条件的证明材料</w:t>
      </w:r>
      <w:r>
        <w:rPr>
          <w:rFonts w:hint="eastAsia" w:ascii="宋体"/>
          <w:b/>
          <w:szCs w:val="21"/>
        </w:rPr>
        <w:t>(如有规定,则必须提供)。</w:t>
      </w:r>
    </w:p>
    <w:p>
      <w:pPr>
        <w:adjustRightInd w:val="0"/>
        <w:snapToGrid w:val="0"/>
        <w:spacing w:line="400" w:lineRule="exact"/>
        <w:ind w:firstLine="411" w:firstLineChars="196"/>
        <w:jc w:val="left"/>
        <w:rPr>
          <w:rFonts w:ascii="宋体"/>
          <w:b/>
          <w:szCs w:val="21"/>
        </w:rPr>
      </w:pPr>
      <w:r>
        <w:rPr>
          <w:rFonts w:hint="eastAsia" w:ascii="宋体"/>
          <w:b/>
          <w:bCs/>
          <w:szCs w:val="21"/>
        </w:rPr>
        <w:t xml:space="preserve">可作为投标人资信评分的资质证明材料（可选）  </w:t>
      </w:r>
    </w:p>
    <w:p>
      <w:pPr>
        <w:adjustRightInd w:val="0"/>
        <w:snapToGrid w:val="0"/>
        <w:spacing w:line="400" w:lineRule="exact"/>
        <w:ind w:firstLine="411" w:firstLineChars="196"/>
        <w:jc w:val="left"/>
        <w:rPr>
          <w:rFonts w:ascii="宋体"/>
          <w:szCs w:val="21"/>
        </w:rPr>
      </w:pPr>
      <w:r>
        <w:rPr>
          <w:rFonts w:hint="eastAsia" w:ascii="宋体"/>
          <w:szCs w:val="21"/>
        </w:rPr>
        <w:t>（12）类似案例成功的业绩（投标人同类项目实施情况一览表、合同</w:t>
      </w:r>
      <w:r>
        <w:rPr>
          <w:rFonts w:hint="eastAsia"/>
        </w:rPr>
        <w:t>扫描件</w:t>
      </w:r>
      <w:r>
        <w:rPr>
          <w:rFonts w:hint="eastAsia" w:ascii="宋体"/>
          <w:szCs w:val="21"/>
        </w:rPr>
        <w:t>、用户验收报告、用户评价）；</w:t>
      </w:r>
    </w:p>
    <w:p>
      <w:pPr>
        <w:adjustRightInd w:val="0"/>
        <w:snapToGrid w:val="0"/>
        <w:spacing w:line="400" w:lineRule="exact"/>
        <w:ind w:firstLine="420" w:firstLineChars="200"/>
        <w:jc w:val="left"/>
        <w:rPr>
          <w:rFonts w:ascii="宋体"/>
          <w:szCs w:val="21"/>
        </w:rPr>
      </w:pPr>
      <w:r>
        <w:rPr>
          <w:rFonts w:hint="eastAsia" w:ascii="宋体"/>
          <w:szCs w:val="21"/>
        </w:rPr>
        <w:t>（13）其他特殊资质证书（如本地化服务能力等）；</w:t>
      </w:r>
    </w:p>
    <w:p>
      <w:pPr>
        <w:adjustRightInd w:val="0"/>
        <w:snapToGrid w:val="0"/>
        <w:spacing w:line="400" w:lineRule="exact"/>
        <w:ind w:firstLine="411" w:firstLineChars="196"/>
        <w:jc w:val="left"/>
        <w:rPr>
          <w:rFonts w:ascii="宋体"/>
          <w:szCs w:val="21"/>
        </w:rPr>
      </w:pPr>
      <w:r>
        <w:rPr>
          <w:rFonts w:hint="eastAsia" w:ascii="宋体"/>
          <w:b/>
          <w:szCs w:val="21"/>
        </w:rPr>
        <w:t>（</w:t>
      </w:r>
      <w:r>
        <w:rPr>
          <w:rFonts w:hint="eastAsia" w:ascii="宋体"/>
          <w:szCs w:val="21"/>
        </w:rPr>
        <w:t>14</w:t>
      </w:r>
      <w:r>
        <w:rPr>
          <w:rFonts w:hint="eastAsia" w:ascii="宋体"/>
          <w:b/>
          <w:szCs w:val="21"/>
        </w:rPr>
        <w:t>）</w:t>
      </w:r>
      <w:r>
        <w:rPr>
          <w:rFonts w:hint="eastAsia" w:ascii="宋体"/>
          <w:szCs w:val="21"/>
        </w:rPr>
        <w:t>投标人质量管理和质量保证体系等方面的认证证书；</w:t>
      </w:r>
    </w:p>
    <w:p>
      <w:pPr>
        <w:adjustRightInd w:val="0"/>
        <w:snapToGrid w:val="0"/>
        <w:spacing w:line="400" w:lineRule="exact"/>
        <w:ind w:firstLine="411" w:firstLineChars="196"/>
        <w:jc w:val="left"/>
        <w:rPr>
          <w:rFonts w:ascii="宋体"/>
          <w:szCs w:val="21"/>
        </w:rPr>
      </w:pPr>
      <w:r>
        <w:rPr>
          <w:rFonts w:hint="eastAsia" w:ascii="宋体"/>
          <w:szCs w:val="21"/>
        </w:rPr>
        <w:t>（15）投标人认为可以证明其能力或业绩的其他材料；</w:t>
      </w:r>
    </w:p>
    <w:p>
      <w:pPr>
        <w:adjustRightInd w:val="0"/>
        <w:snapToGrid w:val="0"/>
        <w:spacing w:line="400" w:lineRule="exact"/>
        <w:ind w:firstLine="411" w:firstLineChars="196"/>
        <w:jc w:val="left"/>
        <w:rPr>
          <w:rFonts w:ascii="宋体"/>
          <w:szCs w:val="21"/>
        </w:rPr>
      </w:pPr>
      <w:r>
        <w:rPr>
          <w:rFonts w:hint="eastAsia" w:ascii="宋体"/>
          <w:szCs w:val="21"/>
        </w:rPr>
        <w:t>（16）投标人关于服务升级及本单位债务纠纷、违法违规记录等方面的情况（内容见投标声明书）；</w:t>
      </w:r>
    </w:p>
    <w:p>
      <w:pPr>
        <w:adjustRightInd w:val="0"/>
        <w:snapToGrid w:val="0"/>
        <w:spacing w:line="400" w:lineRule="exact"/>
        <w:ind w:firstLine="411" w:firstLineChars="196"/>
        <w:jc w:val="left"/>
        <w:rPr>
          <w:rFonts w:ascii="宋体"/>
          <w:szCs w:val="21"/>
        </w:rPr>
      </w:pPr>
      <w:r>
        <w:rPr>
          <w:rFonts w:hint="eastAsia" w:ascii="宋体"/>
          <w:szCs w:val="21"/>
        </w:rPr>
        <w:t>（17）投标人情况介绍。</w:t>
      </w:r>
    </w:p>
    <w:p>
      <w:pPr>
        <w:adjustRightInd w:val="0"/>
        <w:snapToGrid w:val="0"/>
        <w:spacing w:line="400" w:lineRule="exact"/>
        <w:ind w:firstLine="411" w:firstLineChars="196"/>
        <w:jc w:val="left"/>
        <w:rPr>
          <w:rFonts w:ascii="宋体"/>
          <w:b/>
          <w:bCs/>
          <w:szCs w:val="21"/>
        </w:rPr>
      </w:pPr>
      <w:r>
        <w:rPr>
          <w:rFonts w:hint="eastAsia" w:ascii="宋体"/>
          <w:b/>
          <w:bCs/>
          <w:szCs w:val="21"/>
        </w:rPr>
        <w:t>2.2技术文件</w:t>
      </w:r>
    </w:p>
    <w:p>
      <w:pPr>
        <w:adjustRightInd w:val="0"/>
        <w:snapToGrid w:val="0"/>
        <w:spacing w:line="400" w:lineRule="exact"/>
        <w:ind w:firstLine="621" w:firstLineChars="296"/>
        <w:jc w:val="left"/>
        <w:rPr>
          <w:rFonts w:ascii="宋体"/>
          <w:b/>
          <w:bCs/>
          <w:szCs w:val="21"/>
        </w:rPr>
      </w:pPr>
      <w:r>
        <w:rPr>
          <w:rFonts w:hint="eastAsia" w:ascii="宋体"/>
          <w:b/>
          <w:bCs/>
          <w:szCs w:val="21"/>
        </w:rPr>
        <w:t>服务类项目的投标技术文件（服务方案）；</w:t>
      </w:r>
    </w:p>
    <w:p>
      <w:pPr>
        <w:adjustRightInd w:val="0"/>
        <w:snapToGrid w:val="0"/>
        <w:spacing w:line="400" w:lineRule="exact"/>
        <w:ind w:firstLine="420" w:firstLineChars="200"/>
        <w:jc w:val="left"/>
        <w:rPr>
          <w:rFonts w:ascii="宋体"/>
          <w:szCs w:val="21"/>
        </w:rPr>
      </w:pPr>
      <w:r>
        <w:rPr>
          <w:rFonts w:hint="eastAsia" w:ascii="宋体"/>
        </w:rPr>
        <w:t xml:space="preserve">  </w:t>
      </w:r>
      <w:r>
        <w:rPr>
          <w:rFonts w:hint="eastAsia" w:ascii="宋体"/>
          <w:b/>
          <w:bCs/>
          <w:szCs w:val="21"/>
        </w:rPr>
        <w:t>服务类项目的投标技术文件(内容和格式见第六章要求)。</w:t>
      </w:r>
    </w:p>
    <w:p>
      <w:pPr>
        <w:adjustRightInd w:val="0"/>
        <w:snapToGrid w:val="0"/>
        <w:spacing w:line="400" w:lineRule="exact"/>
        <w:ind w:firstLine="411" w:firstLineChars="196"/>
        <w:jc w:val="left"/>
        <w:rPr>
          <w:rFonts w:ascii="宋体"/>
          <w:b/>
          <w:szCs w:val="21"/>
        </w:rPr>
      </w:pPr>
      <w:r>
        <w:rPr>
          <w:rFonts w:hint="eastAsia" w:ascii="宋体"/>
          <w:b/>
          <w:szCs w:val="21"/>
        </w:rPr>
        <w:t>3.报价文件：</w:t>
      </w:r>
    </w:p>
    <w:p>
      <w:pPr>
        <w:tabs>
          <w:tab w:val="left" w:pos="3870"/>
          <w:tab w:val="left" w:pos="4085"/>
        </w:tabs>
        <w:adjustRightInd w:val="0"/>
        <w:snapToGrid w:val="0"/>
        <w:spacing w:line="400" w:lineRule="exact"/>
        <w:ind w:firstLine="420" w:firstLineChars="200"/>
        <w:jc w:val="left"/>
        <w:rPr>
          <w:rFonts w:ascii="宋体"/>
          <w:szCs w:val="21"/>
        </w:rPr>
      </w:pPr>
      <w:r>
        <w:rPr>
          <w:rFonts w:hint="eastAsia" w:ascii="宋体"/>
          <w:szCs w:val="21"/>
        </w:rPr>
        <w:t>（1）投标函（</w:t>
      </w:r>
      <w:r>
        <w:rPr>
          <w:rFonts w:hint="eastAsia" w:ascii="宋体"/>
          <w:b/>
          <w:szCs w:val="21"/>
        </w:rPr>
        <w:t>必须提供</w:t>
      </w:r>
      <w:r>
        <w:rPr>
          <w:rFonts w:hint="eastAsia" w:ascii="宋体"/>
          <w:szCs w:val="21"/>
        </w:rPr>
        <w:t xml:space="preserve">，格式见第六章）； </w:t>
      </w:r>
    </w:p>
    <w:p>
      <w:pPr>
        <w:tabs>
          <w:tab w:val="left" w:pos="3870"/>
          <w:tab w:val="left" w:pos="4085"/>
        </w:tabs>
        <w:adjustRightInd w:val="0"/>
        <w:snapToGrid w:val="0"/>
        <w:spacing w:line="400" w:lineRule="exact"/>
        <w:ind w:firstLine="420" w:firstLineChars="200"/>
        <w:jc w:val="left"/>
        <w:rPr>
          <w:rFonts w:ascii="宋体"/>
          <w:szCs w:val="21"/>
        </w:rPr>
      </w:pPr>
      <w:r>
        <w:rPr>
          <w:rFonts w:hint="eastAsia" w:ascii="宋体"/>
          <w:szCs w:val="21"/>
        </w:rPr>
        <w:t>（2）投标报价明细表（</w:t>
      </w:r>
      <w:r>
        <w:rPr>
          <w:rFonts w:hint="eastAsia" w:ascii="宋体"/>
          <w:b/>
          <w:szCs w:val="21"/>
        </w:rPr>
        <w:t>必须提供</w:t>
      </w:r>
      <w:r>
        <w:rPr>
          <w:rFonts w:hint="eastAsia" w:ascii="宋体"/>
          <w:szCs w:val="21"/>
        </w:rPr>
        <w:t>，格式见第六章）；</w:t>
      </w:r>
    </w:p>
    <w:p>
      <w:pPr>
        <w:tabs>
          <w:tab w:val="left" w:pos="3870"/>
          <w:tab w:val="left" w:pos="4085"/>
        </w:tabs>
        <w:adjustRightInd w:val="0"/>
        <w:snapToGrid w:val="0"/>
        <w:spacing w:line="400" w:lineRule="exact"/>
        <w:ind w:firstLine="420" w:firstLineChars="200"/>
        <w:jc w:val="left"/>
        <w:rPr>
          <w:rFonts w:ascii="宋体"/>
          <w:szCs w:val="21"/>
        </w:rPr>
      </w:pPr>
      <w:r>
        <w:rPr>
          <w:rFonts w:hint="eastAsia" w:ascii="宋体"/>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ascii="宋体"/>
          <w:szCs w:val="21"/>
        </w:rPr>
      </w:pPr>
      <w:r>
        <w:rPr>
          <w:rFonts w:hint="eastAsia" w:ascii="宋体"/>
          <w:szCs w:val="21"/>
        </w:rPr>
        <w:t>（4）开标一览表（</w:t>
      </w:r>
      <w:r>
        <w:rPr>
          <w:rFonts w:hint="eastAsia" w:ascii="宋体"/>
          <w:b/>
          <w:szCs w:val="21"/>
        </w:rPr>
        <w:t>必须提供</w:t>
      </w:r>
      <w:r>
        <w:rPr>
          <w:rFonts w:hint="eastAsia" w:ascii="宋体"/>
          <w:szCs w:val="21"/>
        </w:rPr>
        <w:t>，格式见第六章）。</w:t>
      </w:r>
    </w:p>
    <w:p>
      <w:pPr>
        <w:pStyle w:val="45"/>
        <w:adjustRightInd w:val="0"/>
        <w:snapToGrid w:val="0"/>
        <w:spacing w:after="0" w:line="400" w:lineRule="exact"/>
        <w:ind w:firstLine="420" w:firstLineChars="200"/>
        <w:rPr>
          <w:rFonts w:ascii="宋体"/>
          <w:szCs w:val="21"/>
        </w:rPr>
      </w:pPr>
      <w:r>
        <w:rPr>
          <w:rFonts w:hint="eastAsia" w:ascii="宋体"/>
          <w:szCs w:val="21"/>
        </w:rPr>
        <w:t>▲</w:t>
      </w:r>
      <w:r>
        <w:rPr>
          <w:rFonts w:hint="eastAsia" w:ascii="宋体"/>
          <w:b/>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b/>
        </w:rPr>
      </w:pPr>
      <w:bookmarkStart w:id="24" w:name="_Toc254970537"/>
      <w:bookmarkStart w:id="25" w:name="_Toc254970678"/>
      <w:r>
        <w:rPr>
          <w:rFonts w:hint="eastAsia"/>
          <w:b/>
        </w:rPr>
        <w:t>（二）投标文件的语言及计量</w:t>
      </w:r>
      <w:bookmarkEnd w:id="24"/>
      <w:bookmarkEnd w:id="25"/>
    </w:p>
    <w:p>
      <w:pPr>
        <w:adjustRightInd w:val="0"/>
        <w:snapToGrid w:val="0"/>
        <w:spacing w:line="400" w:lineRule="exact"/>
        <w:ind w:firstLine="420" w:firstLineChars="200"/>
        <w:jc w:val="left"/>
        <w:rPr>
          <w:rFonts w:ascii="宋体"/>
          <w:szCs w:val="21"/>
        </w:rPr>
      </w:pPr>
      <w:r>
        <w:rPr>
          <w:rFonts w:hint="eastAsia" w:ascii="宋体"/>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ascii="宋体"/>
          <w:szCs w:val="21"/>
        </w:rPr>
      </w:pPr>
      <w:r>
        <w:rPr>
          <w:rFonts w:hint="eastAsia" w:ascii="宋体"/>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b/>
        </w:rPr>
      </w:pPr>
      <w:bookmarkStart w:id="26" w:name="_Toc254970679"/>
      <w:bookmarkStart w:id="27" w:name="_Toc254970538"/>
      <w:r>
        <w:rPr>
          <w:rFonts w:hint="eastAsia"/>
          <w:b/>
        </w:rPr>
        <w:t>（三）投标报价</w:t>
      </w:r>
      <w:bookmarkEnd w:id="26"/>
      <w:bookmarkEnd w:id="27"/>
    </w:p>
    <w:p>
      <w:pPr>
        <w:pStyle w:val="28"/>
        <w:adjustRightInd w:val="0"/>
        <w:snapToGrid w:val="0"/>
        <w:spacing w:line="400" w:lineRule="exact"/>
        <w:ind w:firstLine="420" w:firstLineChars="200"/>
        <w:jc w:val="left"/>
      </w:pPr>
      <w:r>
        <w:rPr>
          <w:rFonts w:hint="eastAsia"/>
        </w:rPr>
        <w:t>1.投标报价应按招标文件中相关附表格式填写。投标人可就《项目采购需求》中所有服务内容完整唯一报价。</w:t>
      </w:r>
    </w:p>
    <w:p>
      <w:pPr>
        <w:pStyle w:val="28"/>
        <w:adjustRightInd w:val="0"/>
        <w:snapToGrid w:val="0"/>
        <w:spacing w:line="400" w:lineRule="exact"/>
        <w:ind w:firstLine="420" w:firstLineChars="200"/>
        <w:jc w:val="left"/>
      </w:pPr>
      <w:r>
        <w:rPr>
          <w:rFonts w:hint="eastAsia"/>
        </w:rPr>
        <w:t>2.投标报价是履行合同的最终价格。</w:t>
      </w:r>
    </w:p>
    <w:p>
      <w:pPr>
        <w:tabs>
          <w:tab w:val="left" w:pos="525"/>
        </w:tabs>
        <w:adjustRightInd w:val="0"/>
        <w:snapToGrid w:val="0"/>
        <w:spacing w:line="400" w:lineRule="exact"/>
        <w:ind w:firstLine="420" w:firstLineChars="200"/>
        <w:jc w:val="left"/>
        <w:rPr>
          <w:rFonts w:ascii="宋体"/>
          <w:szCs w:val="21"/>
        </w:rPr>
      </w:pPr>
      <w:r>
        <w:rPr>
          <w:rFonts w:hint="eastAsia" w:ascii="宋体"/>
          <w:szCs w:val="21"/>
        </w:rPr>
        <w:t>3.投标文件只允许有一个报价，有选择的或有条件的报价将不予接受。</w:t>
      </w:r>
    </w:p>
    <w:p>
      <w:pPr>
        <w:adjustRightInd w:val="0"/>
        <w:snapToGrid w:val="0"/>
        <w:spacing w:line="400" w:lineRule="exact"/>
        <w:ind w:firstLine="420" w:firstLineChars="200"/>
        <w:rPr>
          <w:b/>
        </w:rPr>
      </w:pPr>
      <w:r>
        <w:rPr>
          <w:rFonts w:hint="eastAsia"/>
          <w:b/>
        </w:rPr>
        <w:t>（四）投标文件的有效期</w:t>
      </w:r>
    </w:p>
    <w:p>
      <w:pPr>
        <w:pStyle w:val="15"/>
        <w:widowControl w:val="0"/>
        <w:tabs>
          <w:tab w:val="clear" w:pos="454"/>
        </w:tabs>
        <w:adjustRightInd w:val="0"/>
        <w:snapToGrid w:val="0"/>
        <w:spacing w:afterLines="0" w:line="400" w:lineRule="exact"/>
        <w:ind w:left="0" w:firstLine="424" w:firstLineChars="202"/>
        <w:rPr>
          <w:rFonts w:ascii="宋体"/>
          <w:sz w:val="21"/>
          <w:szCs w:val="21"/>
        </w:rPr>
      </w:pPr>
      <w:r>
        <w:rPr>
          <w:rFonts w:hint="eastAsia" w:ascii="宋体"/>
          <w:sz w:val="21"/>
          <w:szCs w:val="21"/>
        </w:rPr>
        <w:t>1.自投标截止日起</w:t>
      </w:r>
      <w:r>
        <w:rPr>
          <w:rFonts w:hint="eastAsia" w:ascii="宋体"/>
          <w:sz w:val="21"/>
          <w:szCs w:val="21"/>
          <w:u w:val="single"/>
        </w:rPr>
        <w:t>六十日</w:t>
      </w:r>
      <w:r>
        <w:rPr>
          <w:rFonts w:hint="eastAsia" w:ascii="宋体"/>
          <w:sz w:val="21"/>
          <w:szCs w:val="21"/>
        </w:rPr>
        <w:t>投标文件应保持有效。有效期不足的投标文件将被拒绝。</w:t>
      </w:r>
    </w:p>
    <w:p>
      <w:pPr>
        <w:pStyle w:val="15"/>
        <w:widowControl w:val="0"/>
        <w:tabs>
          <w:tab w:val="clear" w:pos="454"/>
        </w:tabs>
        <w:adjustRightInd w:val="0"/>
        <w:snapToGrid w:val="0"/>
        <w:spacing w:afterLines="0" w:line="400" w:lineRule="exact"/>
        <w:ind w:left="0" w:firstLine="424" w:firstLineChars="202"/>
        <w:rPr>
          <w:rFonts w:ascii="宋体"/>
          <w:sz w:val="21"/>
          <w:szCs w:val="21"/>
        </w:rPr>
      </w:pPr>
      <w:r>
        <w:rPr>
          <w:rFonts w:hint="eastAsia" w:ascii="宋体"/>
          <w:sz w:val="21"/>
          <w:szCs w:val="21"/>
        </w:rPr>
        <w:t>2.在特殊情况下，招标人可与投标人协商延长投标书的有效期，这种要求和答复均以书面形式进行。</w:t>
      </w:r>
    </w:p>
    <w:p>
      <w:pPr>
        <w:pStyle w:val="15"/>
        <w:widowControl w:val="0"/>
        <w:tabs>
          <w:tab w:val="clear" w:pos="454"/>
        </w:tabs>
        <w:adjustRightInd w:val="0"/>
        <w:snapToGrid w:val="0"/>
        <w:spacing w:afterLines="0" w:line="400" w:lineRule="exact"/>
        <w:ind w:left="0" w:firstLine="424" w:firstLineChars="202"/>
        <w:rPr>
          <w:rFonts w:ascii="宋体"/>
          <w:sz w:val="21"/>
          <w:szCs w:val="21"/>
        </w:rPr>
      </w:pPr>
      <w:bookmarkStart w:id="28" w:name="_Toc254970680"/>
      <w:bookmarkStart w:id="29" w:name="_Toc254970539"/>
      <w:r>
        <w:rPr>
          <w:rFonts w:hint="eastAsia" w:ascii="宋体"/>
          <w:sz w:val="21"/>
          <w:szCs w:val="21"/>
        </w:rPr>
        <w:t>3.投标人可拒绝接受延期要求而不会导致投标保证金被没收。同意延长有效期的投标人需要相应延长投标保证金的有效期，但不能修改投标文件。</w:t>
      </w:r>
      <w:bookmarkEnd w:id="28"/>
      <w:bookmarkEnd w:id="29"/>
      <w:r>
        <w:rPr>
          <w:rFonts w:hint="eastAsia" w:ascii="宋体"/>
          <w:sz w:val="21"/>
          <w:szCs w:val="21"/>
        </w:rPr>
        <w:t xml:space="preserve"> </w:t>
      </w:r>
    </w:p>
    <w:p>
      <w:pPr>
        <w:pStyle w:val="15"/>
        <w:widowControl w:val="0"/>
        <w:tabs>
          <w:tab w:val="clear" w:pos="454"/>
        </w:tabs>
        <w:adjustRightInd w:val="0"/>
        <w:snapToGrid w:val="0"/>
        <w:spacing w:afterLines="0" w:line="400" w:lineRule="exact"/>
        <w:ind w:left="0" w:firstLine="424" w:firstLineChars="202"/>
        <w:rPr>
          <w:rFonts w:ascii="宋体"/>
          <w:sz w:val="21"/>
          <w:szCs w:val="21"/>
        </w:rPr>
      </w:pPr>
      <w:bookmarkStart w:id="30" w:name="_Toc254970681"/>
      <w:bookmarkStart w:id="31" w:name="_Toc254970540"/>
      <w:r>
        <w:rPr>
          <w:rFonts w:hint="eastAsia" w:ascii="宋体"/>
          <w:sz w:val="21"/>
          <w:szCs w:val="21"/>
        </w:rPr>
        <w:t>4.中标人的投标文件自开标之日起至合同履行完毕止均应保持有效。</w:t>
      </w:r>
      <w:bookmarkEnd w:id="30"/>
      <w:bookmarkEnd w:id="31"/>
    </w:p>
    <w:p>
      <w:pPr>
        <w:adjustRightInd w:val="0"/>
        <w:snapToGrid w:val="0"/>
        <w:spacing w:line="400" w:lineRule="exact"/>
        <w:ind w:firstLine="420" w:firstLineChars="200"/>
        <w:rPr>
          <w:b/>
        </w:rPr>
      </w:pPr>
      <w:bookmarkStart w:id="32" w:name="_Toc254970541"/>
      <w:bookmarkStart w:id="33" w:name="_Toc254970682"/>
      <w:r>
        <w:rPr>
          <w:rFonts w:hint="eastAsia"/>
          <w:b/>
        </w:rPr>
        <w:t>（五）投标保证金</w:t>
      </w:r>
      <w:bookmarkEnd w:id="32"/>
      <w:bookmarkEnd w:id="33"/>
    </w:p>
    <w:p>
      <w:pPr>
        <w:snapToGrid w:val="0"/>
        <w:spacing w:line="360" w:lineRule="exact"/>
        <w:ind w:firstLine="420" w:firstLineChars="200"/>
        <w:jc w:val="left"/>
        <w:rPr>
          <w:rFonts w:ascii="宋体" w:hAnsi="宋体"/>
          <w:szCs w:val="21"/>
        </w:rPr>
      </w:pPr>
      <w:r>
        <w:rPr>
          <w:rFonts w:ascii="宋体" w:hAnsi="宋体"/>
          <w:szCs w:val="21"/>
        </w:rPr>
        <w:t xml:space="preserve">1. </w:t>
      </w:r>
      <w:r>
        <w:rPr>
          <w:rFonts w:hint="eastAsia" w:ascii="宋体" w:hAnsi="宋体"/>
          <w:szCs w:val="21"/>
        </w:rPr>
        <w:t>投标保证金应用人民币，投标人须按规定提交投标保证金。否则，其投标将被拒绝。</w:t>
      </w:r>
    </w:p>
    <w:p>
      <w:pPr>
        <w:snapToGrid w:val="0"/>
        <w:spacing w:line="360" w:lineRule="exact"/>
        <w:ind w:firstLine="420" w:firstLineChars="200"/>
        <w:jc w:val="left"/>
        <w:rPr>
          <w:rFonts w:ascii="宋体" w:hAnsi="宋体"/>
          <w:szCs w:val="21"/>
        </w:rPr>
      </w:pPr>
      <w:r>
        <w:rPr>
          <w:rFonts w:ascii="宋体" w:hAnsi="宋体"/>
          <w:szCs w:val="21"/>
        </w:rPr>
        <w:t>2.</w:t>
      </w:r>
      <w:r>
        <w:rPr>
          <w:rFonts w:hint="eastAsia" w:ascii="宋体" w:hAnsi="宋体"/>
          <w:szCs w:val="21"/>
        </w:rPr>
        <w:t>保证金交纳形式：见招标公告。</w:t>
      </w:r>
    </w:p>
    <w:p>
      <w:pPr>
        <w:snapToGrid w:val="0"/>
        <w:spacing w:line="360" w:lineRule="exact"/>
        <w:ind w:firstLine="420" w:firstLineChars="200"/>
        <w:jc w:val="left"/>
        <w:rPr>
          <w:rFonts w:ascii="宋体" w:hAnsi="宋体"/>
          <w:szCs w:val="21"/>
        </w:rPr>
      </w:pPr>
      <w:r>
        <w:rPr>
          <w:rFonts w:ascii="宋体" w:hAnsi="宋体"/>
          <w:szCs w:val="21"/>
        </w:rPr>
        <w:t xml:space="preserve">3. </w:t>
      </w:r>
      <w:r>
        <w:rPr>
          <w:rFonts w:hint="eastAsia" w:ascii="宋体" w:hAnsi="宋体"/>
          <w:szCs w:val="21"/>
        </w:rPr>
        <w:t>投标人应按本须知及招标公告中所明确的方式交纳投标保证金。</w:t>
      </w:r>
    </w:p>
    <w:p>
      <w:pPr>
        <w:snapToGrid w:val="0"/>
        <w:spacing w:line="360" w:lineRule="exact"/>
        <w:ind w:firstLine="420" w:firstLineChars="200"/>
        <w:jc w:val="left"/>
        <w:rPr>
          <w:rFonts w:ascii="宋体" w:hAnsi="宋体"/>
          <w:szCs w:val="21"/>
        </w:rPr>
      </w:pPr>
      <w:r>
        <w:rPr>
          <w:rFonts w:hint="eastAsia" w:ascii="宋体" w:hAnsi="宋体"/>
          <w:szCs w:val="21"/>
        </w:rPr>
        <w:t>注：①办理投标保证金手续时，请务必在保证金凭据上注明或写明项目名称及项目编号，以免耽误投标。②未中标人的投标保证金在中标通知书发出后四个工作日内退还，不计利息。③中标人的投标保证金自政府采购合同签订之日起4个工作日内（合同签订后送达本中心</w:t>
      </w:r>
      <w:r>
        <w:rPr>
          <w:rFonts w:ascii="宋体" w:hAnsi="宋体"/>
          <w:szCs w:val="21"/>
        </w:rPr>
        <w:t>)</w:t>
      </w:r>
      <w:r>
        <w:rPr>
          <w:rFonts w:hint="eastAsia" w:ascii="宋体" w:hAnsi="宋体"/>
          <w:szCs w:val="21"/>
        </w:rPr>
        <w:t>后退还，不计利息。</w:t>
      </w:r>
    </w:p>
    <w:p>
      <w:pPr>
        <w:snapToGrid w:val="0"/>
        <w:spacing w:line="360" w:lineRule="exact"/>
        <w:ind w:firstLine="420" w:firstLineChars="200"/>
        <w:jc w:val="left"/>
        <w:rPr>
          <w:rFonts w:ascii="宋体" w:hAnsi="宋体"/>
          <w:szCs w:val="21"/>
        </w:rPr>
      </w:pPr>
      <w:r>
        <w:rPr>
          <w:rFonts w:ascii="宋体" w:hAnsi="宋体"/>
          <w:szCs w:val="21"/>
        </w:rPr>
        <w:t>4.</w:t>
      </w:r>
      <w:r>
        <w:rPr>
          <w:rFonts w:hint="eastAsia" w:ascii="宋体" w:hAnsi="宋体"/>
          <w:szCs w:val="21"/>
        </w:rPr>
        <w:t>本项目保证金事宜请联系中中心财务处（电话：</w:t>
      </w:r>
      <w:r>
        <w:rPr>
          <w:rFonts w:ascii="宋体" w:hAnsi="宋体"/>
          <w:szCs w:val="21"/>
        </w:rPr>
        <w:t>0771-</w:t>
      </w:r>
      <w:r>
        <w:rPr>
          <w:rFonts w:hint="eastAsia" w:ascii="宋体" w:hAnsi="宋体"/>
          <w:szCs w:val="21"/>
        </w:rPr>
        <w:t>8600309，地址：南宁市星湖路22号）。</w:t>
      </w:r>
    </w:p>
    <w:p>
      <w:pPr>
        <w:snapToGrid w:val="0"/>
        <w:spacing w:line="360" w:lineRule="exact"/>
        <w:ind w:firstLine="420" w:firstLineChars="200"/>
        <w:jc w:val="left"/>
        <w:rPr>
          <w:rFonts w:ascii="宋体" w:hAnsi="宋体"/>
          <w:szCs w:val="21"/>
        </w:rPr>
      </w:pPr>
      <w:r>
        <w:rPr>
          <w:rFonts w:ascii="宋体" w:hAnsi="宋体"/>
          <w:szCs w:val="21"/>
        </w:rPr>
        <w:t xml:space="preserve">5. </w:t>
      </w:r>
      <w:r>
        <w:rPr>
          <w:rFonts w:hint="eastAsia" w:ascii="宋体" w:hAnsi="宋体"/>
          <w:szCs w:val="21"/>
        </w:rPr>
        <w:t>中标人应在中标通知书发出之日起25日内与采购人签订合同；采购需求另有要求的按其要求执行。</w:t>
      </w:r>
    </w:p>
    <w:p>
      <w:pPr>
        <w:snapToGrid w:val="0"/>
        <w:spacing w:line="36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投标保证金不计息。</w:t>
      </w:r>
    </w:p>
    <w:p>
      <w:pPr>
        <w:adjustRightInd w:val="0"/>
        <w:snapToGrid w:val="0"/>
        <w:spacing w:line="400" w:lineRule="exact"/>
        <w:ind w:firstLine="411" w:firstLineChars="196"/>
        <w:jc w:val="left"/>
        <w:rPr>
          <w:rFonts w:ascii="宋体"/>
          <w:b/>
          <w:bCs/>
          <w:szCs w:val="21"/>
        </w:rPr>
      </w:pPr>
      <w:r>
        <w:rPr>
          <w:rFonts w:hint="eastAsia" w:cs="宋体"/>
        </w:rPr>
        <w:t>7</w:t>
      </w:r>
      <w:r>
        <w:rPr>
          <w:rFonts w:hint="eastAsia" w:ascii="宋体"/>
          <w:b/>
          <w:bCs/>
          <w:szCs w:val="21"/>
        </w:rPr>
        <w:t>.投标人有下列情形之一的，投标保证金将不予退还：</w:t>
      </w:r>
    </w:p>
    <w:p>
      <w:pPr>
        <w:adjustRightInd w:val="0"/>
        <w:snapToGrid w:val="0"/>
        <w:spacing w:line="400" w:lineRule="exact"/>
        <w:ind w:firstLine="420" w:firstLineChars="200"/>
        <w:rPr>
          <w:rFonts w:ascii="宋体"/>
          <w:szCs w:val="21"/>
        </w:rPr>
      </w:pPr>
      <w:r>
        <w:rPr>
          <w:rFonts w:hint="eastAsia" w:ascii="宋体"/>
          <w:szCs w:val="21"/>
        </w:rPr>
        <w:t>（1）投标人在投标有效期内撤回投标文件的；</w:t>
      </w:r>
    </w:p>
    <w:p>
      <w:pPr>
        <w:adjustRightInd w:val="0"/>
        <w:snapToGrid w:val="0"/>
        <w:spacing w:line="400" w:lineRule="exact"/>
        <w:ind w:firstLine="420" w:firstLineChars="200"/>
        <w:rPr>
          <w:rFonts w:ascii="宋体"/>
          <w:szCs w:val="21"/>
        </w:rPr>
      </w:pPr>
      <w:r>
        <w:rPr>
          <w:rFonts w:hint="eastAsia" w:ascii="宋体"/>
          <w:szCs w:val="21"/>
        </w:rPr>
        <w:t>（2）投标人在投标过程中弄虚作假，提供虚假材料的；</w:t>
      </w:r>
    </w:p>
    <w:p>
      <w:pPr>
        <w:adjustRightInd w:val="0"/>
        <w:snapToGrid w:val="0"/>
        <w:spacing w:line="400" w:lineRule="exact"/>
        <w:ind w:firstLine="420" w:firstLineChars="200"/>
        <w:rPr>
          <w:rFonts w:ascii="宋体"/>
          <w:szCs w:val="21"/>
        </w:rPr>
      </w:pPr>
      <w:r>
        <w:rPr>
          <w:rFonts w:hint="eastAsia" w:ascii="宋体"/>
          <w:szCs w:val="21"/>
        </w:rPr>
        <w:t>（3）中标人无正当理由不与采购人签订合同的；</w:t>
      </w:r>
    </w:p>
    <w:p>
      <w:pPr>
        <w:adjustRightInd w:val="0"/>
        <w:snapToGrid w:val="0"/>
        <w:spacing w:line="400" w:lineRule="exact"/>
        <w:ind w:firstLine="420" w:firstLineChars="200"/>
        <w:rPr>
          <w:rFonts w:ascii="宋体"/>
          <w:szCs w:val="21"/>
        </w:rPr>
      </w:pPr>
      <w:r>
        <w:rPr>
          <w:rFonts w:hint="eastAsia" w:ascii="宋体"/>
          <w:szCs w:val="21"/>
        </w:rPr>
        <w:t>（4）将中标项目转让给他人或者在投标文件中未说明且未经招标采购人同意，将中标项目分包给他人的；</w:t>
      </w:r>
    </w:p>
    <w:p>
      <w:pPr>
        <w:adjustRightInd w:val="0"/>
        <w:snapToGrid w:val="0"/>
        <w:spacing w:line="400" w:lineRule="exact"/>
        <w:ind w:firstLine="420" w:firstLineChars="200"/>
        <w:rPr>
          <w:rFonts w:ascii="宋体"/>
          <w:szCs w:val="21"/>
        </w:rPr>
      </w:pPr>
      <w:r>
        <w:rPr>
          <w:rFonts w:hint="eastAsia" w:ascii="宋体"/>
          <w:szCs w:val="21"/>
        </w:rPr>
        <w:t>（5）拒绝履行合同义务的；</w:t>
      </w:r>
    </w:p>
    <w:p>
      <w:pPr>
        <w:adjustRightInd w:val="0"/>
        <w:snapToGrid w:val="0"/>
        <w:spacing w:line="400" w:lineRule="exact"/>
        <w:ind w:firstLine="420" w:firstLineChars="200"/>
        <w:rPr>
          <w:rFonts w:ascii="宋体"/>
          <w:szCs w:val="21"/>
        </w:rPr>
      </w:pPr>
      <w:r>
        <w:rPr>
          <w:rFonts w:hint="eastAsia" w:ascii="宋体"/>
          <w:szCs w:val="21"/>
        </w:rPr>
        <w:t>（6）其他严重扰乱招投标程序的。</w:t>
      </w:r>
    </w:p>
    <w:p>
      <w:pPr>
        <w:adjustRightInd w:val="0"/>
        <w:snapToGrid w:val="0"/>
        <w:spacing w:line="400" w:lineRule="exact"/>
        <w:ind w:firstLine="420" w:firstLineChars="200"/>
        <w:rPr>
          <w:b/>
        </w:rPr>
      </w:pPr>
      <w:bookmarkStart w:id="34" w:name="_Toc254970542"/>
      <w:bookmarkStart w:id="35" w:name="_Toc254970683"/>
      <w:r>
        <w:rPr>
          <w:rFonts w:hint="eastAsia"/>
          <w:b/>
        </w:rPr>
        <w:t>（六）投标文件的签署和份数</w:t>
      </w:r>
      <w:bookmarkEnd w:id="34"/>
      <w:bookmarkEnd w:id="35"/>
    </w:p>
    <w:p>
      <w:pPr>
        <w:adjustRightInd w:val="0"/>
        <w:snapToGrid w:val="0"/>
        <w:spacing w:line="400" w:lineRule="exact"/>
        <w:ind w:firstLine="420" w:firstLineChars="200"/>
        <w:jc w:val="left"/>
        <w:rPr>
          <w:rFonts w:ascii="宋体"/>
          <w:szCs w:val="21"/>
        </w:rPr>
      </w:pPr>
      <w:r>
        <w:rPr>
          <w:rFonts w:hint="eastAsia" w:ascii="宋体"/>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szCs w:val="21"/>
        </w:rPr>
      </w:pPr>
      <w:r>
        <w:rPr>
          <w:rFonts w:hint="eastAsia" w:ascii="宋体"/>
          <w:szCs w:val="21"/>
        </w:rPr>
        <w:t>2. 投标文件份数：见投标人须知及前附表。</w:t>
      </w:r>
    </w:p>
    <w:p>
      <w:pPr>
        <w:adjustRightInd w:val="0"/>
        <w:snapToGrid w:val="0"/>
        <w:spacing w:line="400" w:lineRule="exact"/>
        <w:ind w:firstLine="420" w:firstLineChars="200"/>
        <w:jc w:val="left"/>
        <w:rPr>
          <w:rFonts w:ascii="宋体"/>
          <w:szCs w:val="21"/>
        </w:rPr>
      </w:pPr>
      <w:r>
        <w:rPr>
          <w:rFonts w:hint="eastAsia" w:ascii="宋体"/>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szCs w:val="21"/>
        </w:rPr>
      </w:pPr>
      <w:r>
        <w:rPr>
          <w:rFonts w:hint="eastAsia" w:ascii="宋体"/>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b/>
        </w:rPr>
      </w:pPr>
      <w:r>
        <w:rPr>
          <w:rFonts w:hint="eastAsia"/>
          <w:b/>
        </w:rPr>
        <w:t>（七）投标文件的上传、提交、修改、撤回和解密</w:t>
      </w:r>
    </w:p>
    <w:p>
      <w:pPr>
        <w:adjustRightInd w:val="0"/>
        <w:snapToGrid w:val="0"/>
        <w:spacing w:line="400" w:lineRule="exact"/>
        <w:ind w:firstLine="420"/>
        <w:jc w:val="left"/>
        <w:rPr>
          <w:b/>
        </w:rPr>
      </w:pPr>
      <w:r>
        <w:rPr>
          <w:rFonts w:hint="eastAsia"/>
        </w:rPr>
        <w:t>▲</w:t>
      </w:r>
      <w:r>
        <w:rPr>
          <w:rFonts w:hint="eastAsia" w:ascii="宋体"/>
          <w:szCs w:val="21"/>
        </w:rPr>
        <w:t xml:space="preserve">1. </w:t>
      </w:r>
      <w:r>
        <w:rPr>
          <w:rFonts w:hint="eastAsia"/>
          <w:b/>
        </w:rPr>
        <w:t>投标文件的上传、提交：见投标人须知及前附表。</w:t>
      </w:r>
    </w:p>
    <w:p>
      <w:pPr>
        <w:adjustRightInd w:val="0"/>
        <w:snapToGrid w:val="0"/>
        <w:spacing w:line="400" w:lineRule="exact"/>
        <w:ind w:firstLine="420"/>
        <w:jc w:val="left"/>
        <w:rPr>
          <w:rFonts w:ascii="宋体"/>
          <w:szCs w:val="21"/>
        </w:rPr>
      </w:pPr>
      <w:r>
        <w:rPr>
          <w:rFonts w:hint="eastAsia" w:ascii="宋体"/>
          <w:szCs w:val="21"/>
        </w:rPr>
        <w:t>2.</w:t>
      </w:r>
      <w:r>
        <w:rPr>
          <w:rFonts w:hint="eastAsia" w:ascii="宋体" w:cs="仿宋_GB2312"/>
          <w:kern w:val="0"/>
          <w:szCs w:val="21"/>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0" w:firstLineChars="208"/>
        <w:rPr>
          <w:rFonts w:ascii="宋体"/>
          <w:spacing w:val="-4"/>
          <w:szCs w:val="21"/>
        </w:rPr>
      </w:pPr>
      <w:bookmarkStart w:id="36" w:name="_Toc254970684"/>
      <w:bookmarkStart w:id="37" w:name="_Toc254970543"/>
      <w:r>
        <w:rPr>
          <w:rFonts w:hint="eastAsia" w:ascii="宋体"/>
          <w:spacing w:val="-4"/>
          <w:szCs w:val="21"/>
        </w:rPr>
        <w:t>3.</w:t>
      </w:r>
      <w:r>
        <w:rPr>
          <w:rFonts w:hint="eastAsia" w:ascii="宋体"/>
          <w:snapToGrid w:val="0"/>
          <w:szCs w:val="21"/>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ascii="宋体"/>
          <w:spacing w:val="-4"/>
          <w:szCs w:val="21"/>
        </w:rPr>
      </w:pPr>
      <w:r>
        <w:rPr>
          <w:rFonts w:hint="eastAsia" w:ascii="宋体"/>
          <w:spacing w:val="-4"/>
          <w:szCs w:val="21"/>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b/>
        </w:rPr>
      </w:pPr>
      <w:r>
        <w:rPr>
          <w:rFonts w:hint="eastAsia"/>
          <w:b/>
        </w:rPr>
        <w:t>（八）投标无效的情形</w:t>
      </w:r>
      <w:bookmarkEnd w:id="36"/>
      <w:bookmarkEnd w:id="37"/>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广西政府采购云平台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1.在符合性审查和资格性审查时，如发现下列情形之一的，投标文件将被视为无效：</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（1）超越了按照法律法规规定必须获得行政许可或者行政审批的经营范围的；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（2）资格证明文件不全的，或者不符合招标文件标明的资格要求的；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（3）投标文件无法定代表人（负责人）或其授权委托代理人签字，或未提供法定代表人（负责人）授权委托书、投标声明书或者填写项目不齐全的；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（4）投标代表人未能出具身份证明或与法定代表人（负责人）授权委托人身份不符的；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（5）项目不齐全或者内容虚假的；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（6）投标文件的实质性内容未使用中文表述、意思表述不明确、前后矛盾或者使用计量单位不符合投标文件要求的（经评标委员会认定并允许其在线更正的笔误除外）；</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（7）投标有效期、交付使用时间、质保期等商务条款不能满足招标文件要求的；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（8）未实质性响应招标文件要求或者投标文件有招标方不能接受的附加条件的；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（9）</w:t>
      </w:r>
      <w:r>
        <w:rPr>
          <w:rFonts w:ascii="宋体" w:eastAsia="宋体"/>
          <w:spacing w:val="-4"/>
          <w:sz w:val="21"/>
          <w:szCs w:val="21"/>
        </w:rPr>
        <w:t>未按照招标文件的规定提交投标保证金的</w:t>
      </w:r>
      <w:r>
        <w:rPr>
          <w:rFonts w:hint="eastAsia" w:ascii="宋体" w:eastAsia="宋体"/>
          <w:bCs/>
          <w:sz w:val="21"/>
          <w:szCs w:val="21"/>
        </w:rPr>
        <w:t>（说明：评标时，评标委员会将以本中心财务室编制的《采购文件购买名单及保证金收缴情况表》作为评审依据）。</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2.在技术评审时，如发现下列情形之一的，投标文件将被视为无效：</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（1）未提供或未如实提供投标货物的技术参数，或者投标文件标明的响应或偏离与事实不符或虚假投标的；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（2）明显不符合招标文件要求的规格型号、质量标准，或者与招标文件中的技术指标、主要功能项目发生实质性偏离的；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（3）项目采购需求中要求的内容项目发生负偏离的；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（4）投标技术方案不明确，存在一个或一个以上备选（替换）投标方案的；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（5）与其他参加本次投标供应商的投标文件（技术文件）的文字表述内容差错相同二处以上的。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3.在报价评审时，如发现下列情形之一的，投标文件将被视为无效：</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（1）未采用人民币报价或者未按照招标文件标明的币种报价的；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（2）报价超出最高限价，或者超出采购预算（最高限价）金额，采购人不能支付的；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（3）投标报价具有选择性，或者开标价格与投标文件承诺的优惠（折扣）价格不一致的。</w:t>
      </w:r>
    </w:p>
    <w:p>
      <w:pPr>
        <w:pStyle w:val="22"/>
        <w:adjustRightInd w:val="0"/>
        <w:snapToGrid w:val="0"/>
        <w:spacing w:line="400" w:lineRule="exact"/>
        <w:ind w:firstLine="395" w:firstLineChars="196"/>
        <w:rPr>
          <w:rFonts w:ascii="宋体" w:eastAsia="宋体"/>
          <w:bCs/>
          <w:sz w:val="21"/>
          <w:szCs w:val="21"/>
        </w:rPr>
      </w:pPr>
      <w:r>
        <w:rPr>
          <w:rFonts w:hint="eastAsia" w:ascii="宋体" w:eastAsia="宋体"/>
          <w:spacing w:val="-4"/>
          <w:sz w:val="21"/>
          <w:szCs w:val="21"/>
        </w:rPr>
        <w:t>（4）评标委员会认为投标人的报价明显低于其他通过符合性审查投标人的报价，有可能影响产品质量或者不能诚信履约，投标人不能证明其报价合理性的。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4.有下列情形之一的视为投标人相互串通投标，投标文件将被视为无效:</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（1）不同投标人的投标文件由同一单位或者个人编制；或不同投标人报名的IP地址一致的；</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（2）不同投标人委托同一单位或者个人办理投标事宜；</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（3）</w:t>
      </w:r>
      <w:r>
        <w:rPr>
          <w:rFonts w:hint="eastAsia" w:ascii="宋体" w:eastAsia="宋体"/>
          <w:spacing w:val="-4"/>
          <w:sz w:val="21"/>
          <w:szCs w:val="21"/>
        </w:rPr>
        <w:t>不同投标人的投标文件载明的项目管理成员或者联系人员为同一人</w:t>
      </w:r>
      <w:r>
        <w:rPr>
          <w:rFonts w:hint="eastAsia" w:ascii="宋体" w:eastAsia="宋体"/>
          <w:bCs/>
          <w:sz w:val="21"/>
          <w:szCs w:val="21"/>
        </w:rPr>
        <w:t>；</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（4）不同投标人的投标文件异常一致或投标报价呈规律性差异；</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（5）不同投标人的投标文件相互混装；</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（6）不同投标人的投标保证金从同一个单位或者个人账户转出。</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5.有下列情形之一的视为关联供应商参加同一合同项下政府采购活动，投标文件将被视为无效：</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单位负责人为同一人或者存在直接控股、管理关系的不同供应商，参加同一合同项下的政府采购活动；</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6.其他投标无效的情形：</w:t>
      </w:r>
    </w:p>
    <w:p>
      <w:pPr>
        <w:pStyle w:val="22"/>
        <w:adjustRightInd w:val="0"/>
        <w:snapToGrid w:val="0"/>
        <w:spacing w:line="400" w:lineRule="exact"/>
        <w:ind w:firstLine="411" w:firstLineChars="196"/>
        <w:rPr>
          <w:rFonts w:ascii="宋体" w:eastAsia="宋体"/>
          <w:b/>
          <w:bCs/>
          <w:sz w:val="21"/>
          <w:szCs w:val="21"/>
        </w:rPr>
      </w:pPr>
      <w:r>
        <w:rPr>
          <w:rFonts w:hint="eastAsia" w:ascii="宋体" w:eastAsia="宋体"/>
          <w:b/>
          <w:bCs/>
          <w:sz w:val="21"/>
          <w:szCs w:val="21"/>
        </w:rPr>
        <w:t>（1）</w:t>
      </w:r>
      <w:r>
        <w:rPr>
          <w:rFonts w:ascii="宋体" w:eastAsia="宋体"/>
          <w:b/>
          <w:bCs/>
          <w:sz w:val="21"/>
          <w:szCs w:val="21"/>
        </w:rPr>
        <w:t>投标文件未按招标文件要求签署</w:t>
      </w:r>
      <w:r>
        <w:rPr>
          <w:rFonts w:hint="eastAsia" w:ascii="宋体" w:eastAsia="宋体"/>
          <w:b/>
          <w:bCs/>
          <w:sz w:val="21"/>
          <w:szCs w:val="21"/>
        </w:rPr>
        <w:t>或</w:t>
      </w:r>
      <w:r>
        <w:rPr>
          <w:rFonts w:ascii="宋体" w:eastAsia="宋体"/>
          <w:b/>
          <w:bCs/>
          <w:sz w:val="21"/>
          <w:szCs w:val="21"/>
        </w:rPr>
        <w:t>CA电子签章的；</w:t>
      </w:r>
    </w:p>
    <w:p>
      <w:pPr>
        <w:pStyle w:val="22"/>
        <w:adjustRightInd w:val="0"/>
        <w:snapToGrid w:val="0"/>
        <w:spacing w:line="400" w:lineRule="exact"/>
        <w:ind w:firstLine="411" w:firstLineChars="196"/>
        <w:rPr>
          <w:rFonts w:ascii="宋体" w:eastAsia="宋体"/>
          <w:b/>
          <w:bCs/>
          <w:sz w:val="21"/>
          <w:szCs w:val="21"/>
        </w:rPr>
      </w:pPr>
      <w:r>
        <w:rPr>
          <w:rFonts w:hint="eastAsia" w:ascii="宋体" w:eastAsia="宋体"/>
          <w:b/>
          <w:bCs/>
          <w:sz w:val="21"/>
          <w:szCs w:val="21"/>
        </w:rPr>
        <w:t>（2）</w:t>
      </w:r>
      <w:r>
        <w:rPr>
          <w:rFonts w:ascii="宋体" w:eastAsia="宋体"/>
          <w:b/>
          <w:bCs/>
          <w:sz w:val="21"/>
          <w:szCs w:val="21"/>
        </w:rPr>
        <w:t>供应商提交两份或两份以上内容不同的投标文件；</w:t>
      </w:r>
    </w:p>
    <w:p>
      <w:pPr>
        <w:pStyle w:val="28"/>
        <w:adjustRightInd w:val="0"/>
        <w:snapToGrid w:val="0"/>
        <w:spacing w:line="400" w:lineRule="exact"/>
        <w:ind w:firstLine="420" w:firstLineChars="200"/>
        <w:rPr>
          <w:b/>
          <w:bCs/>
        </w:rPr>
      </w:pPr>
      <w:r>
        <w:rPr>
          <w:rFonts w:hint="eastAsia"/>
          <w:b/>
          <w:bCs/>
        </w:rPr>
        <w:t>（3）</w:t>
      </w:r>
      <w:r>
        <w:rPr>
          <w:b/>
          <w:bCs/>
        </w:rPr>
        <w:t>投标供应商在线制作投标文件时</w:t>
      </w:r>
      <w:r>
        <w:rPr>
          <w:rFonts w:hint="eastAsia"/>
          <w:b/>
          <w:bCs/>
        </w:rPr>
        <w:t>填写的报价金额</w:t>
      </w:r>
      <w:r>
        <w:rPr>
          <w:b/>
          <w:bCs/>
        </w:rPr>
        <w:t>与解密后“电子加密投标文件”中《开标一览表》填写的金额不一致并拒绝按招标文件要求接受调整的；</w:t>
      </w:r>
    </w:p>
    <w:p>
      <w:pPr>
        <w:pStyle w:val="22"/>
        <w:adjustRightInd w:val="0"/>
        <w:snapToGrid w:val="0"/>
        <w:spacing w:line="400" w:lineRule="exact"/>
        <w:ind w:firstLine="411" w:firstLineChars="196"/>
        <w:rPr>
          <w:rFonts w:ascii="宋体" w:eastAsia="宋体" w:cs="Courier New"/>
          <w:b/>
          <w:bCs/>
          <w:sz w:val="21"/>
          <w:szCs w:val="21"/>
        </w:rPr>
      </w:pPr>
      <w:r>
        <w:rPr>
          <w:rFonts w:hint="eastAsia" w:ascii="宋体" w:eastAsia="宋体" w:cs="Courier New"/>
          <w:b/>
          <w:bCs/>
          <w:sz w:val="21"/>
          <w:szCs w:val="21"/>
        </w:rPr>
        <w:t>（4）</w:t>
      </w:r>
      <w:r>
        <w:rPr>
          <w:rFonts w:ascii="宋体" w:eastAsia="宋体" w:cs="Courier New"/>
          <w:b/>
          <w:bCs/>
          <w:sz w:val="21"/>
          <w:szCs w:val="21"/>
        </w:rPr>
        <w:t>法律、法规和招标文件规定的其他无效情形（或出现重大偏差）。</w:t>
      </w:r>
    </w:p>
    <w:p>
      <w:pPr>
        <w:pStyle w:val="22"/>
        <w:adjustRightInd w:val="0"/>
        <w:snapToGrid w:val="0"/>
        <w:spacing w:line="400" w:lineRule="exact"/>
        <w:ind w:firstLine="411" w:firstLineChars="196"/>
        <w:rPr>
          <w:rFonts w:ascii="宋体" w:eastAsia="宋体"/>
          <w:bCs/>
          <w:sz w:val="21"/>
          <w:szCs w:val="21"/>
        </w:rPr>
      </w:pPr>
      <w:r>
        <w:rPr>
          <w:rFonts w:hint="eastAsia" w:ascii="宋体" w:eastAsia="宋体"/>
          <w:bCs/>
          <w:sz w:val="21"/>
          <w:szCs w:val="21"/>
        </w:rPr>
        <w:t>7.被拒绝的投标文件为无效。</w:t>
      </w:r>
    </w:p>
    <w:p>
      <w:pPr>
        <w:pStyle w:val="28"/>
        <w:adjustRightInd w:val="0"/>
        <w:snapToGrid w:val="0"/>
        <w:spacing w:line="400" w:lineRule="exact"/>
        <w:rPr>
          <w:b/>
        </w:rPr>
      </w:pPr>
      <w:bookmarkStart w:id="38" w:name="_Toc254970685"/>
      <w:bookmarkStart w:id="39" w:name="_Toc254970544"/>
      <w:r>
        <w:rPr>
          <w:rFonts w:hint="eastAsia"/>
          <w:b/>
        </w:rPr>
        <w:t>四、开标</w:t>
      </w:r>
      <w:bookmarkEnd w:id="38"/>
      <w:bookmarkEnd w:id="39"/>
    </w:p>
    <w:p>
      <w:pPr>
        <w:adjustRightInd w:val="0"/>
        <w:snapToGrid w:val="0"/>
        <w:spacing w:line="400" w:lineRule="exact"/>
        <w:ind w:firstLine="420" w:firstLineChars="200"/>
        <w:rPr>
          <w:b/>
        </w:rPr>
      </w:pPr>
      <w:r>
        <w:rPr>
          <w:rFonts w:hint="eastAsia"/>
          <w:b/>
        </w:rPr>
        <w:t>（一）开标准备</w:t>
      </w:r>
    </w:p>
    <w:p>
      <w:pPr>
        <w:pStyle w:val="28"/>
        <w:adjustRightInd w:val="0"/>
        <w:snapToGrid w:val="0"/>
        <w:spacing w:line="400" w:lineRule="exact"/>
        <w:ind w:firstLine="440" w:firstLineChars="200"/>
        <w:rPr>
          <w:snapToGrid w:val="0"/>
          <w:sz w:val="22"/>
        </w:rPr>
      </w:pPr>
      <w:r>
        <w:rPr>
          <w:rFonts w:hint="eastAsia"/>
          <w:snapToGrid w:val="0"/>
          <w:sz w:val="22"/>
        </w:rPr>
        <w:t>本中心按招标文件规定的时间、地点通过“</w:t>
      </w:r>
      <w:r>
        <w:rPr>
          <w:sz w:val="22"/>
        </w:rPr>
        <w:t>广西政府采购云平台</w:t>
      </w:r>
      <w:r>
        <w:rPr>
          <w:rFonts w:hint="eastAsia"/>
          <w:snapToGrid w:val="0"/>
          <w:sz w:val="22"/>
        </w:rPr>
        <w:t>”组织开标、开启投标文件，所有供应商均应当准时在线参加。投标供应商因未在线参加开标而导致投标文件无法按时解密等一切后果由供应商自行承担。</w:t>
      </w:r>
    </w:p>
    <w:p>
      <w:pPr>
        <w:adjustRightInd w:val="0"/>
        <w:snapToGrid w:val="0"/>
        <w:spacing w:line="400" w:lineRule="exact"/>
        <w:ind w:firstLine="420" w:firstLineChars="200"/>
        <w:rPr>
          <w:b/>
        </w:rPr>
      </w:pPr>
      <w:r>
        <w:rPr>
          <w:rFonts w:hint="eastAsia"/>
          <w:b/>
        </w:rPr>
        <w:t>（二） 开标程序：</w:t>
      </w:r>
    </w:p>
    <w:p>
      <w:pPr>
        <w:pStyle w:val="28"/>
        <w:adjustRightInd w:val="0"/>
        <w:snapToGrid w:val="0"/>
        <w:spacing w:line="400" w:lineRule="exact"/>
        <w:ind w:firstLine="420" w:firstLineChars="200"/>
      </w:pPr>
      <w:r>
        <w:rPr>
          <w:rFonts w:hint="eastAsia"/>
        </w:rPr>
        <w:t>1.电子开标会由本中心主持</w:t>
      </w:r>
    </w:p>
    <w:p>
      <w:pPr>
        <w:pStyle w:val="28"/>
        <w:adjustRightInd w:val="0"/>
        <w:snapToGrid w:val="0"/>
        <w:spacing w:line="400" w:lineRule="exact"/>
        <w:ind w:firstLine="420" w:firstLineChars="200"/>
        <w:rPr>
          <w:sz w:val="22"/>
        </w:rPr>
      </w:pPr>
      <w:r>
        <w:rPr>
          <w:rFonts w:hint="eastAsia"/>
        </w:rPr>
        <w:t>2.本中心工作人员</w:t>
      </w:r>
      <w:r>
        <w:rPr>
          <w:rFonts w:hint="eastAsia"/>
          <w:sz w:val="22"/>
        </w:rPr>
        <w:t>向各投标供应商发出电子加密投标文件【开始解密】通知，由供应商按招标文件规定的时间内自行进行投标文件解密。</w:t>
      </w:r>
      <w:r>
        <w:rPr>
          <w:rFonts w:hint="eastAsia"/>
          <w:snapToGrid w:val="0"/>
          <w:sz w:val="22"/>
        </w:rPr>
        <w:t>投标供应商未在规定时间内完成解密的，系统默认自动放弃。</w:t>
      </w:r>
    </w:p>
    <w:p>
      <w:pPr>
        <w:pStyle w:val="28"/>
        <w:adjustRightInd w:val="0"/>
        <w:snapToGrid w:val="0"/>
        <w:spacing w:line="400" w:lineRule="exact"/>
        <w:ind w:firstLine="440" w:firstLineChars="200"/>
        <w:rPr>
          <w:sz w:val="22"/>
          <w:szCs w:val="22"/>
        </w:rPr>
      </w:pPr>
      <w:r>
        <w:rPr>
          <w:rFonts w:hint="eastAsia"/>
          <w:sz w:val="22"/>
          <w:szCs w:val="22"/>
        </w:rPr>
        <w:t>3.</w:t>
      </w:r>
      <w:r>
        <w:rPr>
          <w:sz w:val="22"/>
          <w:szCs w:val="22"/>
        </w:rPr>
        <w:t>投标文件解密结束，开启</w:t>
      </w:r>
      <w:r>
        <w:rPr>
          <w:rFonts w:hint="eastAsia"/>
          <w:sz w:val="22"/>
          <w:szCs w:val="22"/>
        </w:rPr>
        <w:t>报价文件。投标供应商在线制作投标文件时填写的报价金额</w:t>
      </w:r>
      <w:r>
        <w:rPr>
          <w:sz w:val="22"/>
          <w:szCs w:val="22"/>
        </w:rPr>
        <w:t>与解密后“电子加密投标文件”中《开标一览表》填写的金额不一致的，以解密后“电子加密投标文件”中《开标一览表》填写的金额为准，投标供应商拒绝接受此调整的，按无效投标处理。</w:t>
      </w:r>
    </w:p>
    <w:p>
      <w:pPr>
        <w:pStyle w:val="28"/>
        <w:adjustRightInd w:val="0"/>
        <w:snapToGrid w:val="0"/>
        <w:spacing w:line="400" w:lineRule="exact"/>
        <w:ind w:firstLine="440" w:firstLineChars="200"/>
        <w:rPr>
          <w:sz w:val="22"/>
          <w:szCs w:val="22"/>
        </w:rPr>
      </w:pPr>
      <w:r>
        <w:rPr>
          <w:rFonts w:hint="eastAsia"/>
          <w:sz w:val="22"/>
          <w:szCs w:val="22"/>
        </w:rPr>
        <w:t>4.进入</w:t>
      </w:r>
      <w:r>
        <w:rPr>
          <w:sz w:val="22"/>
          <w:szCs w:val="22"/>
        </w:rPr>
        <w:t>资格文件</w:t>
      </w:r>
      <w:r>
        <w:rPr>
          <w:rFonts w:hint="eastAsia"/>
          <w:sz w:val="22"/>
          <w:szCs w:val="22"/>
        </w:rPr>
        <w:t>审查环节</w:t>
      </w:r>
      <w:r>
        <w:rPr>
          <w:sz w:val="22"/>
          <w:szCs w:val="22"/>
        </w:rPr>
        <w:t>，</w:t>
      </w:r>
      <w:r>
        <w:rPr>
          <w:rFonts w:hint="eastAsia"/>
          <w:sz w:val="22"/>
          <w:szCs w:val="22"/>
        </w:rPr>
        <w:t>本中心或者招标采购单位</w:t>
      </w:r>
      <w:r>
        <w:rPr>
          <w:sz w:val="22"/>
          <w:szCs w:val="22"/>
        </w:rPr>
        <w:t>依法对投标供应商的资格进行审查。</w:t>
      </w:r>
    </w:p>
    <w:p>
      <w:pPr>
        <w:pStyle w:val="28"/>
        <w:adjustRightInd w:val="0"/>
        <w:snapToGrid w:val="0"/>
        <w:spacing w:line="400" w:lineRule="exact"/>
        <w:ind w:firstLine="440" w:firstLineChars="200"/>
        <w:rPr>
          <w:sz w:val="22"/>
          <w:szCs w:val="22"/>
        </w:rPr>
      </w:pPr>
      <w:r>
        <w:rPr>
          <w:rFonts w:hint="eastAsia"/>
          <w:sz w:val="22"/>
          <w:szCs w:val="22"/>
        </w:rPr>
        <w:t>5.</w:t>
      </w:r>
      <w:r>
        <w:rPr>
          <w:sz w:val="22"/>
          <w:szCs w:val="22"/>
        </w:rPr>
        <w:t>开启资格审查通过的投标供应商的商务技术文件进入符合性审查及商务技术评审</w:t>
      </w:r>
      <w:r>
        <w:rPr>
          <w:rFonts w:hint="eastAsia"/>
          <w:sz w:val="22"/>
          <w:szCs w:val="22"/>
        </w:rPr>
        <w:t>。</w:t>
      </w:r>
    </w:p>
    <w:p>
      <w:pPr>
        <w:pStyle w:val="28"/>
        <w:adjustRightInd w:val="0"/>
        <w:snapToGrid w:val="0"/>
        <w:spacing w:line="400" w:lineRule="exact"/>
        <w:ind w:firstLine="420"/>
      </w:pPr>
      <w:r>
        <w:rPr>
          <w:rFonts w:hint="eastAsia"/>
        </w:rPr>
        <w:t>注：①当整个招标项目的投标人不足3家的不开标，本中心将按政府采购管理的有关规定处理。</w:t>
      </w:r>
    </w:p>
    <w:p>
      <w:pPr>
        <w:pStyle w:val="28"/>
        <w:adjustRightInd w:val="0"/>
        <w:snapToGrid w:val="0"/>
        <w:spacing w:line="400" w:lineRule="exact"/>
        <w:ind w:firstLine="840" w:firstLineChars="400"/>
      </w:pPr>
      <w:r>
        <w:rPr>
          <w:rFonts w:hint="eastAsia"/>
        </w:rPr>
        <w:t>②开标后,某分标投标人不足3家的，本中心将按政府采购管理的有关规定处理。</w:t>
      </w:r>
    </w:p>
    <w:p>
      <w:pPr>
        <w:pStyle w:val="28"/>
        <w:adjustRightInd w:val="0"/>
        <w:snapToGrid w:val="0"/>
        <w:spacing w:line="400" w:lineRule="exact"/>
        <w:ind w:firstLine="440" w:firstLineChars="200"/>
        <w:rPr>
          <w:sz w:val="22"/>
          <w:szCs w:val="22"/>
        </w:rPr>
      </w:pPr>
      <w:r>
        <w:rPr>
          <w:b/>
          <w:bCs/>
          <w:sz w:val="22"/>
          <w:szCs w:val="22"/>
        </w:rPr>
        <w:t>特别说明：如遇“</w:t>
      </w:r>
      <w:r>
        <w:rPr>
          <w:b/>
          <w:bCs/>
          <w:sz w:val="22"/>
        </w:rPr>
        <w:t>广西政府采购云平台</w:t>
      </w:r>
      <w:r>
        <w:rPr>
          <w:b/>
          <w:bCs/>
          <w:sz w:val="22"/>
          <w:szCs w:val="22"/>
        </w:rPr>
        <w:t>”电子化开标或评审程序调整的，按调整后程序执行。</w:t>
      </w:r>
    </w:p>
    <w:p>
      <w:pPr>
        <w:pStyle w:val="28"/>
        <w:adjustRightInd w:val="0"/>
        <w:snapToGrid w:val="0"/>
        <w:spacing w:line="400" w:lineRule="exact"/>
        <w:rPr>
          <w:b/>
        </w:rPr>
      </w:pPr>
      <w:bookmarkStart w:id="40" w:name="_Toc254970686"/>
      <w:bookmarkStart w:id="41" w:name="_Toc254970545"/>
      <w:r>
        <w:rPr>
          <w:rFonts w:hint="eastAsia"/>
          <w:b/>
        </w:rPr>
        <w:t>五、资格审查</w:t>
      </w:r>
    </w:p>
    <w:p>
      <w:pPr>
        <w:pStyle w:val="28"/>
        <w:adjustRightInd w:val="0"/>
        <w:snapToGrid w:val="0"/>
        <w:spacing w:line="400" w:lineRule="exact"/>
        <w:ind w:firstLine="567" w:firstLineChars="270"/>
      </w:pPr>
      <w:r>
        <w:rPr>
          <w:rFonts w:hint="eastAsia" w:cs="宋体"/>
        </w:rPr>
        <w:t>采购人</w:t>
      </w:r>
      <w:r>
        <w:rPr>
          <w:rFonts w:hint="eastAsia" w:cs="宋体"/>
          <w:spacing w:val="-4"/>
        </w:rPr>
        <w:t>或本中心工作人员</w:t>
      </w:r>
      <w:r>
        <w:rPr>
          <w:rFonts w:hint="eastAsia" w:cs="宋体"/>
        </w:rPr>
        <w:t>依法对投标人的资格进行审查。合格投标人不足3家的，不得评标。</w:t>
      </w:r>
    </w:p>
    <w:p>
      <w:pPr>
        <w:pStyle w:val="28"/>
        <w:adjustRightInd w:val="0"/>
        <w:snapToGrid w:val="0"/>
        <w:spacing w:line="400" w:lineRule="exact"/>
        <w:rPr>
          <w:b/>
        </w:rPr>
      </w:pPr>
      <w:r>
        <w:rPr>
          <w:rFonts w:hint="eastAsia"/>
          <w:b/>
        </w:rPr>
        <w:t>六、评标</w:t>
      </w:r>
      <w:bookmarkEnd w:id="40"/>
      <w:bookmarkEnd w:id="41"/>
    </w:p>
    <w:p>
      <w:pPr>
        <w:adjustRightInd w:val="0"/>
        <w:snapToGrid w:val="0"/>
        <w:spacing w:line="400" w:lineRule="exact"/>
        <w:ind w:firstLine="420" w:firstLineChars="200"/>
        <w:rPr>
          <w:b/>
        </w:rPr>
      </w:pPr>
      <w:r>
        <w:rPr>
          <w:rFonts w:hint="eastAsia"/>
          <w:b/>
        </w:rPr>
        <w:t>（一）组建评标委员会</w:t>
      </w:r>
    </w:p>
    <w:p>
      <w:pPr>
        <w:pStyle w:val="28"/>
        <w:adjustRightInd w:val="0"/>
        <w:snapToGrid w:val="0"/>
        <w:spacing w:line="400" w:lineRule="exact"/>
        <w:ind w:firstLine="420" w:firstLineChars="200"/>
      </w:pPr>
      <w:r>
        <w:rPr>
          <w:rFonts w:hint="eastAsia"/>
          <w:bCs/>
        </w:rPr>
        <w:t>本招标采购项目的</w:t>
      </w:r>
      <w:r>
        <w:rPr>
          <w:spacing w:val="-4"/>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b/>
        </w:rPr>
      </w:pPr>
      <w:r>
        <w:rPr>
          <w:rFonts w:hint="eastAsia"/>
          <w:b/>
        </w:rPr>
        <w:t>（二）评标的方式</w:t>
      </w:r>
    </w:p>
    <w:p>
      <w:pPr>
        <w:pStyle w:val="28"/>
        <w:adjustRightInd w:val="0"/>
        <w:snapToGrid w:val="0"/>
        <w:spacing w:line="400" w:lineRule="exact"/>
        <w:ind w:left="688" w:leftChars="228" w:hanging="210" w:hangingChars="100"/>
        <w:rPr>
          <w:b/>
        </w:rPr>
      </w:pPr>
      <w:r>
        <w:rPr>
          <w:rFonts w:hint="eastAsia"/>
          <w:b/>
        </w:rPr>
        <w:t>本项目采用不公开方式评标，评标的依据为招标文件和投标文件。</w:t>
      </w:r>
    </w:p>
    <w:p>
      <w:pPr>
        <w:adjustRightInd w:val="0"/>
        <w:snapToGrid w:val="0"/>
        <w:spacing w:line="400" w:lineRule="exact"/>
        <w:ind w:firstLine="420" w:firstLineChars="200"/>
        <w:rPr>
          <w:b/>
        </w:rPr>
      </w:pPr>
      <w:r>
        <w:rPr>
          <w:rFonts w:hint="eastAsia"/>
          <w:b/>
        </w:rPr>
        <w:t>（三）评标程序</w:t>
      </w:r>
    </w:p>
    <w:p>
      <w:pPr>
        <w:adjustRightInd w:val="0"/>
        <w:snapToGrid w:val="0"/>
        <w:spacing w:line="400" w:lineRule="exact"/>
        <w:ind w:firstLine="420" w:firstLineChars="200"/>
        <w:rPr>
          <w:rFonts w:ascii="宋体"/>
          <w:szCs w:val="21"/>
        </w:rPr>
      </w:pPr>
      <w:r>
        <w:rPr>
          <w:rFonts w:hint="eastAsia" w:ascii="宋体"/>
          <w:szCs w:val="21"/>
        </w:rPr>
        <w:t>（1）评标委员会审查、评价投标文件是否符合招标文件的商务、技术等实质性要求。</w:t>
      </w:r>
    </w:p>
    <w:p>
      <w:pPr>
        <w:adjustRightInd w:val="0"/>
        <w:snapToGrid w:val="0"/>
        <w:spacing w:line="400" w:lineRule="exact"/>
        <w:ind w:firstLine="420" w:firstLineChars="200"/>
        <w:rPr>
          <w:rFonts w:ascii="宋体"/>
          <w:szCs w:val="21"/>
        </w:rPr>
      </w:pPr>
      <w:r>
        <w:rPr>
          <w:rFonts w:hint="eastAsia" w:ascii="宋体"/>
          <w:szCs w:val="21"/>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ascii="宋体"/>
          <w:szCs w:val="21"/>
        </w:rPr>
      </w:pPr>
      <w:r>
        <w:rPr>
          <w:rFonts w:hint="eastAsia" w:ascii="宋体"/>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szCs w:val="21"/>
        </w:rPr>
      </w:pPr>
      <w:r>
        <w:rPr>
          <w:rFonts w:hint="eastAsia" w:ascii="宋体"/>
          <w:szCs w:val="21"/>
        </w:rPr>
        <w:t>（3）各投标人的技术得分为所有评委的有效评分的算术平均数，由指定专人进行计算复核。</w:t>
      </w:r>
    </w:p>
    <w:p>
      <w:pPr>
        <w:adjustRightInd w:val="0"/>
        <w:snapToGrid w:val="0"/>
        <w:spacing w:line="400" w:lineRule="exact"/>
        <w:ind w:firstLine="420" w:firstLineChars="200"/>
        <w:rPr>
          <w:rFonts w:ascii="宋体"/>
          <w:szCs w:val="21"/>
        </w:rPr>
      </w:pPr>
      <w:r>
        <w:rPr>
          <w:rFonts w:hint="eastAsia" w:ascii="宋体"/>
          <w:szCs w:val="21"/>
        </w:rPr>
        <w:t>（4）本中心工作人员协助评标委员会根据本项目的评分标准计算各投标人的商务报价得分。</w:t>
      </w:r>
    </w:p>
    <w:p>
      <w:pPr>
        <w:adjustRightInd w:val="0"/>
        <w:snapToGrid w:val="0"/>
        <w:spacing w:line="400" w:lineRule="exact"/>
        <w:ind w:firstLine="420" w:firstLineChars="200"/>
        <w:rPr>
          <w:rFonts w:ascii="宋体"/>
          <w:szCs w:val="21"/>
        </w:rPr>
      </w:pPr>
      <w:r>
        <w:rPr>
          <w:rFonts w:hint="eastAsia" w:ascii="宋体"/>
          <w:szCs w:val="21"/>
        </w:rPr>
        <w:t>（5）评标委员会完成评标后,由广西政府采购云平台系统对各部分得分汇总,计算出本项目最终得分、评标价等。评标委员会按推荐原则推荐中标候选人同时形成评标报告。</w:t>
      </w:r>
    </w:p>
    <w:p>
      <w:pPr>
        <w:adjustRightInd w:val="0"/>
        <w:snapToGrid w:val="0"/>
        <w:spacing w:line="400" w:lineRule="exact"/>
        <w:ind w:firstLine="420" w:firstLineChars="200"/>
        <w:rPr>
          <w:b/>
        </w:rPr>
      </w:pPr>
      <w:r>
        <w:rPr>
          <w:rFonts w:hint="eastAsia"/>
          <w:b/>
        </w:rPr>
        <w:t>（四）澄清问题的形式</w:t>
      </w:r>
    </w:p>
    <w:p>
      <w:pPr>
        <w:adjustRightInd w:val="0"/>
        <w:snapToGrid w:val="0"/>
        <w:spacing w:line="400" w:lineRule="exact"/>
        <w:ind w:firstLine="420" w:firstLineChars="200"/>
        <w:rPr>
          <w:rFonts w:ascii="宋体"/>
          <w:szCs w:val="21"/>
        </w:rPr>
      </w:pPr>
      <w:r>
        <w:rPr>
          <w:rFonts w:hint="eastAsia" w:ascii="宋体"/>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b/>
        </w:rPr>
      </w:pPr>
      <w:r>
        <w:rPr>
          <w:rFonts w:hint="eastAsia"/>
          <w:b/>
        </w:rPr>
        <w:t>（五）错误修正</w:t>
      </w:r>
    </w:p>
    <w:p>
      <w:pPr>
        <w:pStyle w:val="28"/>
        <w:adjustRightInd w:val="0"/>
        <w:snapToGrid w:val="0"/>
        <w:spacing w:line="400" w:lineRule="exact"/>
        <w:ind w:left="688" w:leftChars="228" w:hanging="210" w:hangingChars="100"/>
      </w:pPr>
      <w:r>
        <w:rPr>
          <w:rFonts w:hint="eastAsia"/>
        </w:rPr>
        <w:t>投标文件如果出现计算或表达上的错误，修正错误的原则如下：</w:t>
      </w:r>
    </w:p>
    <w:p>
      <w:pPr>
        <w:pStyle w:val="28"/>
        <w:adjustRightInd w:val="0"/>
        <w:snapToGrid w:val="0"/>
        <w:spacing w:line="400" w:lineRule="exact"/>
        <w:ind w:firstLine="420" w:firstLineChars="200"/>
      </w:pPr>
      <w:r>
        <w:rPr>
          <w:rFonts w:hint="eastAsia"/>
        </w:rPr>
        <w:t>1.投标文件中开标一览表（报价表）内容与投标文件中相应内容不一致的，以开标一览表（报价表）为准；</w:t>
      </w:r>
    </w:p>
    <w:p>
      <w:pPr>
        <w:pStyle w:val="28"/>
        <w:adjustRightInd w:val="0"/>
        <w:snapToGrid w:val="0"/>
        <w:spacing w:line="400" w:lineRule="exact"/>
        <w:ind w:firstLine="420" w:firstLineChars="200"/>
      </w:pPr>
      <w:r>
        <w:rPr>
          <w:rFonts w:hint="eastAsia"/>
        </w:rPr>
        <w:t>2.大写金额和小写金额不一致的，以大写金额为准；</w:t>
      </w:r>
    </w:p>
    <w:p>
      <w:pPr>
        <w:pStyle w:val="28"/>
        <w:adjustRightInd w:val="0"/>
        <w:snapToGrid w:val="0"/>
        <w:spacing w:line="400" w:lineRule="exact"/>
        <w:ind w:firstLine="420" w:firstLineChars="200"/>
      </w:pPr>
      <w:r>
        <w:rPr>
          <w:rFonts w:hint="eastAsia"/>
        </w:rPr>
        <w:t>3.单价金额小数点或者百分比有明显错位的，以开标一览表的总价为准，并修改单价；</w:t>
      </w:r>
    </w:p>
    <w:p>
      <w:pPr>
        <w:pStyle w:val="28"/>
        <w:adjustRightInd w:val="0"/>
        <w:snapToGrid w:val="0"/>
        <w:spacing w:line="400" w:lineRule="exact"/>
        <w:ind w:firstLine="420" w:firstLineChars="200"/>
      </w:pPr>
      <w:r>
        <w:rPr>
          <w:rFonts w:hint="eastAsia"/>
        </w:rPr>
        <w:t>4.总价金额与按单价汇总金额不一致的，以单价金额计算结果为准。</w:t>
      </w:r>
    </w:p>
    <w:p>
      <w:pPr>
        <w:pStyle w:val="28"/>
        <w:adjustRightInd w:val="0"/>
        <w:snapToGrid w:val="0"/>
        <w:spacing w:line="400" w:lineRule="exact"/>
        <w:ind w:firstLine="420" w:firstLineChars="200"/>
      </w:pPr>
      <w:r>
        <w:rPr>
          <w:rFonts w:hint="eastAsia"/>
        </w:rPr>
        <w:t>5.对不同文字文本投标文件的解释发生异议的，以中文文本为准。</w:t>
      </w:r>
    </w:p>
    <w:p>
      <w:pPr>
        <w:pStyle w:val="28"/>
        <w:adjustRightInd w:val="0"/>
        <w:snapToGrid w:val="0"/>
        <w:spacing w:line="400" w:lineRule="exact"/>
        <w:ind w:firstLine="420" w:firstLineChars="200"/>
      </w:pPr>
      <w:r>
        <w:rPr>
          <w:rFonts w:hint="eastAsia"/>
        </w:rPr>
        <w:t>同时出现两种以上不一致的，按照前款规定的顺序修正。</w:t>
      </w:r>
    </w:p>
    <w:p>
      <w:pPr>
        <w:pStyle w:val="28"/>
        <w:adjustRightInd w:val="0"/>
        <w:snapToGrid w:val="0"/>
        <w:spacing w:line="400" w:lineRule="exact"/>
        <w:ind w:firstLine="420" w:firstLineChars="200"/>
        <w:rPr>
          <w:b/>
          <w:bCs/>
        </w:rPr>
      </w:pPr>
      <w:r>
        <w:rPr>
          <w:rFonts w:hint="eastAsia"/>
          <w:b/>
          <w:bCs/>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b/>
        </w:rPr>
      </w:pPr>
      <w:r>
        <w:rPr>
          <w:rFonts w:hint="eastAsia"/>
          <w:b/>
        </w:rPr>
        <w:t>（六）评标原则和评标办法</w:t>
      </w:r>
    </w:p>
    <w:p>
      <w:pPr>
        <w:pStyle w:val="28"/>
        <w:adjustRightInd w:val="0"/>
        <w:snapToGrid w:val="0"/>
        <w:spacing w:line="400" w:lineRule="exact"/>
        <w:ind w:firstLine="420" w:firstLineChars="200"/>
      </w:pPr>
      <w:r>
        <w:rPr>
          <w:rFonts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8"/>
        <w:adjustRightInd w:val="0"/>
        <w:snapToGrid w:val="0"/>
        <w:spacing w:line="400" w:lineRule="exact"/>
        <w:ind w:firstLine="420" w:firstLineChars="200"/>
      </w:pPr>
      <w:r>
        <w:rPr>
          <w:rFonts w:hint="eastAsia"/>
        </w:rPr>
        <w:t>2.评标办法。本项目评标办法是</w:t>
      </w:r>
      <w:r>
        <w:rPr>
          <w:rFonts w:hint="eastAsia"/>
          <w:b/>
          <w:u w:val="single"/>
        </w:rPr>
        <w:t>综合评分法</w:t>
      </w:r>
      <w:r>
        <w:rPr>
          <w:rFonts w:hint="eastAsia"/>
        </w:rPr>
        <w:t>，具体评标内容及评分标准等详见第四章：评标办法及评分标准。</w:t>
      </w:r>
    </w:p>
    <w:p>
      <w:pPr>
        <w:adjustRightInd w:val="0"/>
        <w:snapToGrid w:val="0"/>
        <w:spacing w:line="400" w:lineRule="exact"/>
        <w:ind w:firstLine="420" w:firstLineChars="200"/>
        <w:rPr>
          <w:b/>
        </w:rPr>
      </w:pPr>
      <w:r>
        <w:rPr>
          <w:rFonts w:hint="eastAsia"/>
          <w:b/>
        </w:rPr>
        <w:t>（七）评标过程的监控</w:t>
      </w:r>
    </w:p>
    <w:p>
      <w:pPr>
        <w:pStyle w:val="28"/>
        <w:adjustRightInd w:val="0"/>
        <w:snapToGrid w:val="0"/>
        <w:spacing w:line="400" w:lineRule="exact"/>
        <w:ind w:firstLine="420" w:firstLineChars="200"/>
      </w:pPr>
      <w:r>
        <w:rPr>
          <w:rFonts w:hint="eastAsia"/>
        </w:rPr>
        <w:t>本项目评标过程实行全程录音、录像监控，投标人在评标过程中所进行的试图影响评标结果的不公正活动，可能导致其投标被拒绝。</w:t>
      </w:r>
    </w:p>
    <w:p>
      <w:pPr>
        <w:pStyle w:val="28"/>
        <w:adjustRightInd w:val="0"/>
        <w:snapToGrid w:val="0"/>
        <w:spacing w:line="400" w:lineRule="exact"/>
        <w:rPr>
          <w:b/>
        </w:rPr>
      </w:pPr>
      <w:bookmarkStart w:id="42" w:name="_Toc254970546"/>
      <w:bookmarkStart w:id="43" w:name="_Toc254970687"/>
      <w:r>
        <w:rPr>
          <w:rFonts w:hint="eastAsia"/>
          <w:b/>
        </w:rPr>
        <w:t>七、评标结果</w:t>
      </w:r>
      <w:bookmarkEnd w:id="42"/>
      <w:bookmarkEnd w:id="43"/>
    </w:p>
    <w:p>
      <w:pPr>
        <w:pStyle w:val="28"/>
        <w:adjustRightInd w:val="0"/>
        <w:snapToGrid w:val="0"/>
        <w:spacing w:line="400" w:lineRule="exact"/>
        <w:ind w:firstLine="420"/>
      </w:pPr>
      <w:r>
        <w:rPr>
          <w:rFonts w:hint="eastAsia"/>
          <w:b/>
          <w:bCs/>
        </w:rPr>
        <w:t>（一）</w:t>
      </w:r>
      <w:r>
        <w:rPr>
          <w:rFonts w:hint="eastAsia"/>
        </w:rPr>
        <w:t>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8"/>
        <w:adjustRightInd w:val="0"/>
        <w:snapToGrid w:val="0"/>
        <w:spacing w:line="400" w:lineRule="exact"/>
        <w:ind w:firstLine="420"/>
      </w:pPr>
      <w:r>
        <w:rPr>
          <w:rFonts w:hint="eastAsia"/>
        </w:rPr>
        <w:t>（二）中标供应商确定后，本中心在中国政府采购网、广西政府采购网、广西壮族自治区政府采购中心网站发布中标公告。</w:t>
      </w:r>
    </w:p>
    <w:p>
      <w:pPr>
        <w:pStyle w:val="28"/>
        <w:adjustRightInd w:val="0"/>
        <w:snapToGrid w:val="0"/>
        <w:spacing w:line="400" w:lineRule="exact"/>
        <w:ind w:firstLine="420"/>
      </w:pPr>
      <w:r>
        <w:rPr>
          <w:rFonts w:hint="eastAsia"/>
        </w:rPr>
        <w:t>（三）在发布中标公告的同时，本中心向中标供应商发出中标通知书。</w:t>
      </w:r>
    </w:p>
    <w:p>
      <w:pPr>
        <w:pStyle w:val="28"/>
        <w:adjustRightInd w:val="0"/>
        <w:snapToGrid w:val="0"/>
        <w:spacing w:line="400" w:lineRule="exact"/>
        <w:ind w:firstLine="420" w:firstLineChars="200"/>
        <w:rPr>
          <w:bCs/>
        </w:rPr>
      </w:pPr>
      <w:r>
        <w:rPr>
          <w:rFonts w:hint="eastAsia"/>
        </w:rPr>
        <w:t>（四）</w:t>
      </w:r>
      <w:r>
        <w:rPr>
          <w:rFonts w:hint="eastAsia"/>
          <w:bCs/>
        </w:rPr>
        <w:t>投标人认为招标文件、招标过程和中标结果使自己的权益受到损害的，可以在知道或者应知其权益受到损害之日起七个工作日内，以书面形式向本中心提出质疑，并及时索要书面回执。</w:t>
      </w:r>
    </w:p>
    <w:p>
      <w:pPr>
        <w:pStyle w:val="28"/>
        <w:adjustRightInd w:val="0"/>
        <w:snapToGrid w:val="0"/>
        <w:spacing w:line="400" w:lineRule="exact"/>
        <w:ind w:firstLine="420"/>
      </w:pPr>
      <w:r>
        <w:rPr>
          <w:rFonts w:hint="eastAsia"/>
        </w:rPr>
        <w:t>（五）</w:t>
      </w:r>
      <w:r>
        <w:rPr>
          <w:rFonts w:hint="eastAsia"/>
          <w:bCs/>
        </w:rPr>
        <w:t>本中心应当按照有关规定就采购人委托授权范围内的事项在收到投标人的书面质疑后七个工作日内做出答复，但答复的内容不得涉及商业秘密。</w:t>
      </w:r>
    </w:p>
    <w:p>
      <w:pPr>
        <w:pStyle w:val="28"/>
        <w:adjustRightInd w:val="0"/>
        <w:snapToGrid w:val="0"/>
        <w:spacing w:line="400" w:lineRule="exact"/>
        <w:rPr>
          <w:b/>
        </w:rPr>
      </w:pPr>
      <w:r>
        <w:rPr>
          <w:rFonts w:hint="eastAsia"/>
          <w:b/>
        </w:rPr>
        <w:t>八、签订合同</w:t>
      </w:r>
    </w:p>
    <w:p>
      <w:pPr>
        <w:adjustRightInd w:val="0"/>
        <w:snapToGrid w:val="0"/>
        <w:spacing w:line="400" w:lineRule="exact"/>
        <w:ind w:firstLine="420" w:firstLineChars="200"/>
        <w:rPr>
          <w:b/>
        </w:rPr>
      </w:pPr>
      <w:r>
        <w:rPr>
          <w:rFonts w:hint="eastAsia"/>
          <w:b/>
        </w:rPr>
        <w:t>（一）合同授予标准</w:t>
      </w:r>
    </w:p>
    <w:p>
      <w:pPr>
        <w:pStyle w:val="28"/>
        <w:adjustRightInd w:val="0"/>
        <w:snapToGrid w:val="0"/>
        <w:spacing w:line="400" w:lineRule="exact"/>
        <w:ind w:firstLine="420"/>
      </w:pPr>
      <w:r>
        <w:rPr>
          <w:rFonts w:hint="eastAsia"/>
        </w:rPr>
        <w:t>合同将授予被确定实质上响应招标文件要求，具备履行合同能力，综合评分排名第一的投标人。</w:t>
      </w:r>
    </w:p>
    <w:p>
      <w:pPr>
        <w:adjustRightInd w:val="0"/>
        <w:snapToGrid w:val="0"/>
        <w:spacing w:line="400" w:lineRule="exact"/>
        <w:ind w:firstLine="420" w:firstLineChars="200"/>
        <w:rPr>
          <w:b/>
        </w:rPr>
      </w:pPr>
      <w:r>
        <w:rPr>
          <w:rFonts w:hint="eastAsia"/>
          <w:b/>
        </w:rPr>
        <w:t>（二）签订合同</w:t>
      </w:r>
    </w:p>
    <w:p>
      <w:pPr>
        <w:pStyle w:val="28"/>
        <w:adjustRightInd w:val="0"/>
        <w:snapToGrid w:val="0"/>
        <w:spacing w:line="400" w:lineRule="exact"/>
        <w:ind w:firstLine="420"/>
      </w:pPr>
      <w:r>
        <w:rPr>
          <w:rFonts w:hint="eastAsia"/>
        </w:rPr>
        <w:t>（1）投标人接到中标通知书后，应按中标通知书规定的时间、地点与采购人签订合同。中标人无正当理由不得放弃中标。</w:t>
      </w:r>
    </w:p>
    <w:p>
      <w:pPr>
        <w:pStyle w:val="28"/>
        <w:adjustRightInd w:val="0"/>
        <w:snapToGrid w:val="0"/>
        <w:spacing w:line="400" w:lineRule="exact"/>
        <w:ind w:firstLine="420"/>
      </w:pPr>
      <w:r>
        <w:rPr>
          <w:rFonts w:hint="eastAsia"/>
        </w:rPr>
        <w:t>（2）如中标供应商不按中标通知书的规定签订合同，则按中标供应商违约处理，本中心将没收中标供应商投标的全部投标保证金。</w:t>
      </w:r>
    </w:p>
    <w:p>
      <w:pPr>
        <w:pStyle w:val="28"/>
        <w:adjustRightInd w:val="0"/>
        <w:snapToGrid w:val="0"/>
        <w:spacing w:line="400" w:lineRule="exact"/>
        <w:ind w:firstLine="420" w:firstLineChars="200"/>
        <w:rPr>
          <w:b/>
        </w:rPr>
      </w:pPr>
      <w:r>
        <w:rPr>
          <w:rFonts w:hint="eastAsia"/>
        </w:rPr>
        <w:t>（3）中标供应商</w:t>
      </w:r>
      <w:r>
        <w:rPr>
          <w:rFonts w:hint="eastAsia"/>
          <w:b/>
        </w:rPr>
        <w:t>拒绝与采购人签订合同或</w:t>
      </w:r>
      <w:r>
        <w:rPr>
          <w:rFonts w:hint="eastAsia"/>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28"/>
        <w:adjustRightInd w:val="0"/>
        <w:snapToGrid w:val="0"/>
        <w:spacing w:line="400" w:lineRule="exact"/>
        <w:rPr>
          <w:b/>
        </w:rPr>
      </w:pPr>
      <w:r>
        <w:rPr>
          <w:rFonts w:hint="eastAsia"/>
          <w:b/>
        </w:rPr>
        <w:t>九、其他事项</w:t>
      </w:r>
    </w:p>
    <w:p>
      <w:pPr>
        <w:pStyle w:val="28"/>
        <w:adjustRightInd w:val="0"/>
        <w:snapToGrid w:val="0"/>
        <w:spacing w:line="400" w:lineRule="exact"/>
        <w:ind w:left="688" w:leftChars="228" w:hanging="210" w:hangingChars="100"/>
      </w:pPr>
      <w:r>
        <w:rPr>
          <w:rFonts w:hint="eastAsia"/>
        </w:rPr>
        <w:t>（一）解释权：本招标文件解释权属本中心。</w:t>
      </w:r>
    </w:p>
    <w:p>
      <w:pPr>
        <w:pStyle w:val="28"/>
        <w:adjustRightInd w:val="0"/>
        <w:snapToGrid w:val="0"/>
        <w:spacing w:line="400" w:lineRule="exact"/>
        <w:ind w:left="688" w:leftChars="228" w:hanging="210" w:hangingChars="100"/>
      </w:pPr>
      <w:r>
        <w:rPr>
          <w:rFonts w:hint="eastAsia"/>
        </w:rPr>
        <w:t>（二）有关事宜</w:t>
      </w:r>
    </w:p>
    <w:p>
      <w:pPr>
        <w:pStyle w:val="28"/>
        <w:adjustRightInd w:val="0"/>
        <w:snapToGrid w:val="0"/>
        <w:spacing w:line="400" w:lineRule="exact"/>
        <w:ind w:firstLine="728" w:firstLineChars="347"/>
      </w:pPr>
      <w:r>
        <w:rPr>
          <w:rFonts w:hint="eastAsia"/>
        </w:rPr>
        <w:t>所有与本招标文件有关的函件请按下列通讯地址联系：</w:t>
      </w:r>
    </w:p>
    <w:p>
      <w:pPr>
        <w:pStyle w:val="28"/>
        <w:adjustRightInd w:val="0"/>
        <w:snapToGrid w:val="0"/>
        <w:spacing w:line="400" w:lineRule="exact"/>
        <w:ind w:firstLine="840"/>
      </w:pPr>
      <w:r>
        <w:rPr>
          <w:rFonts w:hint="eastAsia"/>
        </w:rPr>
        <w:t>广西壮族自治区政府采购中心</w:t>
      </w:r>
    </w:p>
    <w:p>
      <w:pPr>
        <w:pStyle w:val="28"/>
        <w:adjustRightInd w:val="0"/>
        <w:snapToGrid w:val="0"/>
        <w:spacing w:line="400" w:lineRule="exact"/>
        <w:ind w:firstLine="728" w:firstLineChars="347"/>
      </w:pPr>
      <w:r>
        <w:rPr>
          <w:rFonts w:hint="eastAsia"/>
        </w:rPr>
        <w:t>邮政编码：530011</w:t>
      </w:r>
    </w:p>
    <w:p>
      <w:pPr>
        <w:pStyle w:val="28"/>
        <w:adjustRightInd w:val="0"/>
        <w:snapToGrid w:val="0"/>
        <w:spacing w:line="400" w:lineRule="exact"/>
        <w:ind w:firstLine="728" w:firstLineChars="347"/>
      </w:pPr>
      <w:r>
        <w:rPr>
          <w:rFonts w:hint="eastAsia"/>
        </w:rPr>
        <w:t>通讯地址：广西南宁市星湖路22号</w:t>
      </w:r>
    </w:p>
    <w:p>
      <w:pPr>
        <w:pStyle w:val="28"/>
        <w:adjustRightInd w:val="0"/>
        <w:snapToGrid w:val="0"/>
        <w:spacing w:line="400" w:lineRule="exact"/>
        <w:ind w:firstLine="728" w:firstLineChars="347"/>
      </w:pPr>
      <w:r>
        <w:rPr>
          <w:rFonts w:hint="eastAsia"/>
        </w:rPr>
        <w:t>电    话：0771—8600347</w:t>
      </w:r>
    </w:p>
    <w:bookmarkEnd w:id="6"/>
    <w:bookmarkEnd w:id="7"/>
    <w:p>
      <w:pPr>
        <w:pStyle w:val="28"/>
        <w:snapToGrid w:val="0"/>
        <w:spacing w:before="120" w:after="120"/>
        <w:jc w:val="center"/>
        <w:outlineLvl w:val="0"/>
        <w:rPr>
          <w:b/>
          <w:sz w:val="44"/>
          <w:szCs w:val="44"/>
        </w:rPr>
      </w:pPr>
    </w:p>
    <w:p>
      <w:pPr>
        <w:pStyle w:val="28"/>
        <w:pageBreakBefore/>
        <w:spacing w:line="600" w:lineRule="exact"/>
        <w:jc w:val="center"/>
        <w:rPr>
          <w:rFonts w:ascii="仿宋_GB2312" w:eastAsia="仿宋_GB2312"/>
          <w:b/>
          <w:sz w:val="32"/>
          <w:szCs w:val="32"/>
        </w:rPr>
      </w:pPr>
      <w:r>
        <w:rPr>
          <w:rFonts w:hint="eastAsia" w:ascii="仿宋_GB2312" w:eastAsia="仿宋_GB2312"/>
          <w:b/>
          <w:sz w:val="32"/>
          <w:szCs w:val="32"/>
        </w:rPr>
        <w:t>评标方法及评定标准</w:t>
      </w:r>
    </w:p>
    <w:p>
      <w:pPr>
        <w:pStyle w:val="343"/>
        <w:adjustRightInd w:val="0"/>
        <w:snapToGrid w:val="0"/>
        <w:spacing w:line="480" w:lineRule="exact"/>
        <w:ind w:firstLine="40"/>
        <w:rPr>
          <w:b/>
          <w:bCs/>
        </w:rPr>
      </w:pPr>
      <w:r>
        <w:rPr>
          <w:rFonts w:hint="eastAsia"/>
          <w:b/>
          <w:bCs/>
        </w:rPr>
        <w:t>一、评标原则</w:t>
      </w:r>
    </w:p>
    <w:p>
      <w:pPr>
        <w:pStyle w:val="343"/>
        <w:adjustRightInd w:val="0"/>
        <w:snapToGrid w:val="0"/>
        <w:spacing w:line="400" w:lineRule="exact"/>
        <w:ind w:firstLine="378" w:firstLineChars="180"/>
      </w:pPr>
      <w:r>
        <w:rPr>
          <w:rFonts w:hint="eastAsia"/>
        </w:rPr>
        <w:t>(一) 评委构成：本招标采购项目的评标委员会由采购人代表和有关技术、经济等方面的专家组成，成员人数应当为五人以上单数。其中，技术、经济等方面的专家不得少于成员总数的三分之二。</w:t>
      </w:r>
    </w:p>
    <w:p>
      <w:pPr>
        <w:pStyle w:val="343"/>
        <w:adjustRightInd w:val="0"/>
        <w:snapToGrid w:val="0"/>
        <w:spacing w:line="400" w:lineRule="exact"/>
        <w:ind w:firstLine="378" w:firstLineChars="180"/>
        <w:rPr>
          <w:bCs/>
        </w:rPr>
      </w:pPr>
      <w:r>
        <w:rPr>
          <w:rFonts w:hint="eastAsia"/>
          <w:bCs/>
        </w:rPr>
        <w:t>(二)</w:t>
      </w:r>
      <w:r>
        <w:rPr>
          <w:rFonts w:hint="eastAsia"/>
        </w:rPr>
        <w:t xml:space="preserve"> 评标依据：</w:t>
      </w:r>
      <w:r>
        <w:rPr>
          <w:rFonts w:hint="eastAsia"/>
          <w:bCs/>
        </w:rPr>
        <w:t>评委将以招投标文件为评标依据，对投标人的内容按百分制打分。</w:t>
      </w:r>
    </w:p>
    <w:p>
      <w:pPr>
        <w:pStyle w:val="28"/>
        <w:adjustRightInd w:val="0"/>
        <w:snapToGrid w:val="0"/>
        <w:spacing w:line="400" w:lineRule="exact"/>
        <w:ind w:firstLine="289" w:firstLineChars="138"/>
        <w:rPr>
          <w:bCs/>
          <w:sz w:val="24"/>
          <w:szCs w:val="24"/>
        </w:rPr>
      </w:pPr>
      <w:r>
        <w:rPr>
          <w:rFonts w:hint="eastAsia"/>
          <w:bCs/>
        </w:rPr>
        <w:t xml:space="preserve"> (三)评标方式：以封闭方式进行。</w:t>
      </w:r>
    </w:p>
    <w:p>
      <w:pPr>
        <w:pStyle w:val="28"/>
        <w:adjustRightInd w:val="0"/>
        <w:snapToGrid w:val="0"/>
        <w:spacing w:line="400" w:lineRule="exact"/>
        <w:ind w:firstLine="42" w:firstLineChars="20"/>
        <w:rPr>
          <w:b/>
        </w:rPr>
      </w:pPr>
      <w:r>
        <w:rPr>
          <w:rFonts w:hint="eastAsia"/>
          <w:b/>
        </w:rPr>
        <w:t>二、评标方法</w:t>
      </w:r>
    </w:p>
    <w:p>
      <w:pPr>
        <w:pStyle w:val="343"/>
        <w:adjustRightInd w:val="0"/>
        <w:snapToGrid w:val="0"/>
        <w:spacing w:line="400" w:lineRule="exact"/>
        <w:ind w:firstLine="378" w:firstLineChars="180"/>
      </w:pPr>
      <w:r>
        <w:rPr>
          <w:rFonts w:hint="eastAsia"/>
        </w:rPr>
        <w:t>（一）对进入详评的，采用百分制综合评分法。</w:t>
      </w:r>
    </w:p>
    <w:p>
      <w:pPr>
        <w:pStyle w:val="343"/>
        <w:adjustRightInd w:val="0"/>
        <w:snapToGrid w:val="0"/>
        <w:spacing w:line="400" w:lineRule="exact"/>
        <w:ind w:firstLine="378" w:firstLineChars="180"/>
      </w:pPr>
      <w:r>
        <w:rPr>
          <w:rFonts w:hint="eastAsia"/>
        </w:rPr>
        <w:t>（二）计分办法（按四舍五入取至百分位）：</w:t>
      </w:r>
    </w:p>
    <w:p>
      <w:pPr>
        <w:pStyle w:val="343"/>
        <w:adjustRightInd w:val="0"/>
        <w:snapToGrid w:val="0"/>
        <w:spacing w:line="400" w:lineRule="exact"/>
        <w:ind w:firstLine="420" w:firstLineChars="200"/>
      </w:pPr>
      <w:r>
        <w:rPr>
          <w:rFonts w:hint="eastAsia"/>
          <w:b/>
          <w:bCs/>
        </w:rPr>
        <w:t>1.</w:t>
      </w:r>
      <w:r>
        <w:rPr>
          <w:rFonts w:hint="eastAsia"/>
          <w:b/>
          <w:bCs/>
          <w:kern w:val="4"/>
        </w:rPr>
        <w:t>报价分……………………………………………………………………………</w:t>
      </w:r>
      <w:r>
        <w:rPr>
          <w:rFonts w:hint="eastAsia"/>
          <w:b/>
          <w:bCs/>
          <w:kern w:val="4"/>
          <w:lang w:val="en-US" w:eastAsia="zh-CN"/>
        </w:rPr>
        <w:t>30</w:t>
      </w:r>
      <w:r>
        <w:rPr>
          <w:rFonts w:hint="eastAsia"/>
          <w:b/>
          <w:bCs/>
          <w:kern w:val="4"/>
        </w:rPr>
        <w:t>分</w:t>
      </w:r>
    </w:p>
    <w:p>
      <w:pPr>
        <w:pStyle w:val="343"/>
        <w:adjustRightInd w:val="0"/>
        <w:snapToGrid w:val="0"/>
        <w:spacing w:line="400" w:lineRule="exact"/>
        <w:ind w:firstLine="378" w:firstLineChars="180"/>
      </w:pPr>
      <w:r>
        <w:rPr>
          <w:rFonts w:hint="eastAsia"/>
        </w:rPr>
        <w:t>（1）</w:t>
      </w:r>
      <w:r>
        <w:rPr>
          <w:rFonts w:hint="eastAsia"/>
          <w:lang w:eastAsia="zh-CN"/>
        </w:rPr>
        <w:t>本项目专门面向小微企业</w:t>
      </w:r>
      <w:r>
        <w:rPr>
          <w:rFonts w:hint="eastAsia" w:hAnsi="宋体" w:cs="Courier New"/>
        </w:rPr>
        <w:t>，评标价=投标价。</w:t>
      </w:r>
    </w:p>
    <w:p>
      <w:pPr>
        <w:pStyle w:val="343"/>
        <w:adjustRightInd w:val="0"/>
        <w:snapToGrid w:val="0"/>
        <w:spacing w:line="400" w:lineRule="exact"/>
        <w:ind w:firstLine="378" w:firstLineChars="180"/>
      </w:pPr>
      <w: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p>
    <w:p>
      <w:pPr>
        <w:pStyle w:val="343"/>
        <w:adjustRightInd w:val="0"/>
        <w:snapToGrid w:val="0"/>
        <w:spacing w:line="400" w:lineRule="exact"/>
        <w:ind w:firstLine="378" w:firstLineChars="180"/>
      </w:pPr>
      <w:r>
        <w:t>投标产品生产</w:t>
      </w:r>
      <w:r>
        <w:rPr>
          <w:rFonts w:hint="eastAsia"/>
        </w:rPr>
        <w:t>单位</w:t>
      </w:r>
      <w:r>
        <w:t>或服务提供</w:t>
      </w:r>
      <w:r>
        <w:rPr>
          <w:rFonts w:hint="eastAsia"/>
        </w:rPr>
        <w:t>单位按《关于促进残疾人就业政府采购政策的通知》(财库〔2017〕141号)认定为残疾人福利性单位的，在政府采购活动中，残疾人福利性单位视同小型、微型企业。</w:t>
      </w:r>
      <w:r>
        <w:t>投标人应当提供</w:t>
      </w:r>
      <w:r>
        <w:rPr>
          <w:rFonts w:hint="eastAsia"/>
        </w:rPr>
        <w:t>该通知规定的</w:t>
      </w:r>
      <w:r>
        <w:t>投标产品生产</w:t>
      </w:r>
      <w:r>
        <w:rPr>
          <w:rFonts w:hint="eastAsia"/>
        </w:rPr>
        <w:t>单位</w:t>
      </w:r>
      <w:r>
        <w:t>或服务提供</w:t>
      </w:r>
      <w:r>
        <w:rPr>
          <w:rFonts w:hint="eastAsia"/>
        </w:rPr>
        <w:t>单位属于残疾人福利性单位的《残疾人福利性单位声明函》，</w:t>
      </w:r>
      <w:r>
        <w:t>不再提供《中小企业声明函》</w:t>
      </w:r>
      <w:r>
        <w:rPr>
          <w:rFonts w:hint="eastAsia"/>
        </w:rPr>
        <w:t>。</w:t>
      </w:r>
    </w:p>
    <w:p>
      <w:pPr>
        <w:pStyle w:val="343"/>
        <w:adjustRightInd w:val="0"/>
        <w:snapToGrid w:val="0"/>
        <w:spacing w:line="400" w:lineRule="exact"/>
        <w:ind w:firstLine="283" w:firstLineChars="135"/>
      </w:pPr>
      <w:r>
        <w:rPr>
          <w:rFonts w:hint="eastAsia"/>
        </w:rPr>
        <w:t>（2）以进入评标的最低的评标报价为</w:t>
      </w:r>
      <w:r>
        <w:rPr>
          <w:rFonts w:hint="eastAsia"/>
          <w:u w:val="single"/>
          <w:lang w:val="en-US" w:eastAsia="zh-CN"/>
        </w:rPr>
        <w:t>30</w:t>
      </w:r>
      <w:r>
        <w:rPr>
          <w:rFonts w:hint="eastAsia"/>
        </w:rPr>
        <w:t>分。</w:t>
      </w:r>
    </w:p>
    <w:p>
      <w:pPr>
        <w:pStyle w:val="343"/>
        <w:adjustRightInd w:val="0"/>
        <w:snapToGrid w:val="0"/>
        <w:spacing w:line="400" w:lineRule="exact"/>
        <w:ind w:firstLine="283" w:firstLineChars="135"/>
      </w:pPr>
      <w:r>
        <w:rPr>
          <w:rFonts w:hint="eastAsia"/>
        </w:rPr>
        <w:t>（3）某投标人价格得分 = 投标人最低评标价/某投标人评标价×</w:t>
      </w:r>
      <w:r>
        <w:rPr>
          <w:rFonts w:hint="eastAsia"/>
          <w:lang w:val="en-US" w:eastAsia="zh-CN"/>
        </w:rPr>
        <w:t>30</w:t>
      </w:r>
      <w:r>
        <w:rPr>
          <w:rFonts w:hint="eastAsia"/>
        </w:rPr>
        <w:t>。</w:t>
      </w:r>
    </w:p>
    <w:p>
      <w:pPr>
        <w:widowControl/>
        <w:adjustRightInd w:val="0"/>
        <w:snapToGrid w:val="0"/>
        <w:spacing w:line="400" w:lineRule="exact"/>
        <w:ind w:firstLine="420"/>
        <w:rPr>
          <w:rFonts w:ascii="宋体" w:cs="宋体"/>
          <w:b/>
          <w:bCs/>
          <w:kern w:val="0"/>
          <w:szCs w:val="21"/>
        </w:rPr>
      </w:pPr>
      <w:r>
        <w:rPr>
          <w:rFonts w:hint="eastAsia" w:hAnsi="宋体" w:cs="宋体"/>
          <w:b/>
          <w:bCs/>
        </w:rPr>
        <w:t>2</w:t>
      </w:r>
      <w:r>
        <w:rPr>
          <w:rFonts w:hint="eastAsia" w:hAnsi="宋体" w:cs="宋体"/>
          <w:b/>
          <w:bCs/>
          <w:lang w:eastAsia="zh-CN"/>
        </w:rPr>
        <w:t>.</w:t>
      </w:r>
      <w:r>
        <w:rPr>
          <w:rFonts w:hint="eastAsia" w:ascii="宋体" w:hAnsi="宋体" w:cs="宋体"/>
          <w:b/>
          <w:bCs/>
          <w:kern w:val="0"/>
          <w:szCs w:val="21"/>
        </w:rPr>
        <w:t>服务方案分……………………………………………………………59分</w:t>
      </w:r>
    </w:p>
    <w:p>
      <w:pPr>
        <w:pStyle w:val="28"/>
        <w:adjustRightInd w:val="0"/>
        <w:snapToGrid w:val="0"/>
        <w:spacing w:line="360" w:lineRule="exact"/>
        <w:ind w:firstLine="420" w:firstLineChars="200"/>
        <w:jc w:val="left"/>
        <w:rPr>
          <w:rFonts w:hAnsi="宋体" w:cs="宋体"/>
          <w:b/>
          <w:kern w:val="0"/>
        </w:rPr>
      </w:pPr>
      <w:r>
        <w:rPr>
          <w:rFonts w:hint="eastAsia" w:hAnsi="宋体" w:cs="宋体"/>
          <w:b/>
          <w:kern w:val="0"/>
        </w:rPr>
        <w:t>（1）人员配备方案分12分</w:t>
      </w:r>
    </w:p>
    <w:p>
      <w:pPr>
        <w:pStyle w:val="28"/>
        <w:adjustRightInd w:val="0"/>
        <w:snapToGrid w:val="0"/>
        <w:spacing w:line="400" w:lineRule="exact"/>
        <w:ind w:firstLine="420" w:firstLineChars="200"/>
        <w:rPr>
          <w:rFonts w:hint="eastAsia" w:hAnsi="宋体"/>
        </w:rPr>
      </w:pPr>
      <w:r>
        <w:rPr>
          <w:rFonts w:hint="eastAsia" w:ascii="汉仪书宋二S" w:hAnsi="汉仪书宋二S" w:eastAsia="汉仪书宋二S" w:cs="汉仪书宋二S"/>
        </w:rPr>
        <w:t>①</w:t>
      </w:r>
      <w:r>
        <w:rPr>
          <w:rFonts w:hint="eastAsia" w:hAnsi="宋体"/>
        </w:rPr>
        <w:t>方案分（满分6分）</w:t>
      </w:r>
    </w:p>
    <w:p>
      <w:pPr>
        <w:pStyle w:val="28"/>
        <w:adjustRightInd w:val="0"/>
        <w:snapToGrid w:val="0"/>
        <w:spacing w:line="400" w:lineRule="exact"/>
        <w:ind w:firstLine="420" w:firstLineChars="200"/>
        <w:rPr>
          <w:rFonts w:hAnsi="宋体"/>
        </w:rPr>
      </w:pPr>
      <w:r>
        <w:rPr>
          <w:rFonts w:hint="eastAsia" w:hAnsi="宋体"/>
        </w:rPr>
        <w:t>一档2分：方案与项目实际情况不适应，未提供详细的人员配备方案。</w:t>
      </w:r>
    </w:p>
    <w:p>
      <w:pPr>
        <w:pStyle w:val="28"/>
        <w:adjustRightInd w:val="0"/>
        <w:snapToGrid w:val="0"/>
        <w:spacing w:line="400" w:lineRule="exact"/>
        <w:ind w:firstLine="420" w:firstLineChars="200"/>
        <w:rPr>
          <w:rFonts w:hAnsi="宋体"/>
        </w:rPr>
      </w:pPr>
      <w:r>
        <w:rPr>
          <w:rFonts w:hint="eastAsia" w:hAnsi="宋体"/>
        </w:rPr>
        <w:t>二档4分：方案适用项目实际情况，但人员配备方案针对性一般。</w:t>
      </w:r>
    </w:p>
    <w:p>
      <w:pPr>
        <w:pStyle w:val="28"/>
        <w:adjustRightInd w:val="0"/>
        <w:snapToGrid w:val="0"/>
        <w:spacing w:line="400" w:lineRule="exact"/>
        <w:ind w:firstLine="420" w:firstLineChars="200"/>
        <w:rPr>
          <w:rFonts w:hint="eastAsia" w:hAnsi="宋体"/>
        </w:rPr>
      </w:pPr>
      <w:r>
        <w:rPr>
          <w:rFonts w:hint="eastAsia" w:hAnsi="宋体"/>
        </w:rPr>
        <w:t>三档6分：方案契合项目实际情况，内容详实,有针对性，人员素质水平及专业能力充分契合满足项目需要实际工作需要；</w:t>
      </w:r>
      <w:r>
        <w:rPr>
          <w:rFonts w:hint="eastAsia" w:hAnsi="宋体" w:cs="宋体"/>
          <w:kern w:val="0"/>
        </w:rPr>
        <w:t>投标人提供合理的人员和项目成本测算表，</w:t>
      </w:r>
      <w:r>
        <w:rPr>
          <w:rFonts w:hint="eastAsia" w:hAnsi="宋体"/>
        </w:rPr>
        <w:t>提供的人员配备方案符合招标采购需求且提供相关证书或其他证明材料充分可靠。</w:t>
      </w:r>
    </w:p>
    <w:p>
      <w:pPr>
        <w:pStyle w:val="48"/>
        <w:ind w:firstLine="422"/>
        <w:rPr>
          <w:rFonts w:hint="eastAsia" w:hAnsi="宋体" w:cs="宋体"/>
          <w:kern w:val="0"/>
        </w:rPr>
      </w:pPr>
      <w:r>
        <w:rPr>
          <w:rFonts w:hint="eastAsia" w:hAnsi="宋体" w:cs="宋体"/>
          <w:kern w:val="0"/>
        </w:rPr>
        <w:t>注：不满足进档要求不得分。</w:t>
      </w:r>
    </w:p>
    <w:p>
      <w:pPr>
        <w:tabs>
          <w:tab w:val="left" w:pos="360"/>
        </w:tabs>
        <w:adjustRightInd w:val="0"/>
        <w:snapToGrid w:val="0"/>
        <w:spacing w:line="400" w:lineRule="exact"/>
        <w:ind w:firstLine="420"/>
        <w:rPr>
          <w:rFonts w:hint="eastAsia" w:hAnsi="宋体" w:cs="宋体"/>
          <w:kern w:val="0"/>
        </w:rPr>
      </w:pPr>
      <w:r>
        <w:rPr>
          <w:rFonts w:hint="eastAsia" w:ascii="汉仪书宋二S" w:hAnsi="汉仪书宋二S" w:eastAsia="汉仪书宋二S" w:cs="汉仪书宋二S"/>
          <w:kern w:val="0"/>
        </w:rPr>
        <w:t>②</w:t>
      </w:r>
      <w:r>
        <w:rPr>
          <w:rFonts w:hint="eastAsia" w:hAnsi="宋体" w:cs="宋体"/>
          <w:kern w:val="0"/>
        </w:rPr>
        <w:t>实际配备的项目经理具有中级或以上职称证书得2分，满分2分；</w:t>
      </w:r>
    </w:p>
    <w:p>
      <w:pPr>
        <w:tabs>
          <w:tab w:val="left" w:pos="360"/>
        </w:tabs>
        <w:adjustRightInd w:val="0"/>
        <w:snapToGrid w:val="0"/>
        <w:spacing w:line="400" w:lineRule="exact"/>
        <w:ind w:firstLine="420"/>
        <w:rPr>
          <w:rFonts w:hint="eastAsia" w:hAnsi="宋体" w:cs="宋体"/>
          <w:kern w:val="0"/>
        </w:rPr>
      </w:pPr>
      <w:r>
        <w:rPr>
          <w:rFonts w:hint="eastAsia" w:ascii="汉仪书宋二S" w:hAnsi="汉仪书宋二S" w:eastAsia="汉仪书宋二S" w:cs="汉仪书宋二S"/>
          <w:kern w:val="0"/>
        </w:rPr>
        <w:t>③</w:t>
      </w:r>
      <w:r>
        <w:rPr>
          <w:rFonts w:hint="eastAsia" w:hAnsi="宋体" w:cs="宋体"/>
          <w:kern w:val="0"/>
        </w:rPr>
        <w:t>实际配备的综合主管具有中级或以上职称证书得2分，满分2分.</w:t>
      </w:r>
    </w:p>
    <w:p>
      <w:pPr>
        <w:pStyle w:val="48"/>
        <w:rPr>
          <w:rFonts w:hint="eastAsia"/>
          <w:b w:val="0"/>
        </w:rPr>
      </w:pPr>
      <w:r>
        <w:rPr>
          <w:rFonts w:hint="eastAsia" w:ascii="汉仪书宋二S" w:hAnsi="汉仪书宋二S" w:eastAsia="汉仪书宋二S" w:cs="汉仪书宋二S"/>
          <w:b w:val="0"/>
        </w:rPr>
        <w:t>④</w:t>
      </w:r>
      <w:r>
        <w:rPr>
          <w:rFonts w:hint="eastAsia"/>
          <w:b w:val="0"/>
        </w:rPr>
        <w:t>实际配备的综合管理员具有中级或以上职称的得1分，满分1分。</w:t>
      </w:r>
    </w:p>
    <w:p>
      <w:pPr>
        <w:pStyle w:val="48"/>
        <w:rPr>
          <w:rFonts w:hint="eastAsia"/>
          <w:b w:val="0"/>
        </w:rPr>
      </w:pPr>
      <w:r>
        <w:rPr>
          <w:rFonts w:hint="eastAsia" w:ascii="汉仪书宋二S" w:hAnsi="汉仪书宋二S" w:eastAsia="汉仪书宋二S" w:cs="汉仪书宋二S"/>
          <w:b w:val="0"/>
          <w:kern w:val="0"/>
        </w:rPr>
        <w:t>⑤</w:t>
      </w:r>
      <w:r>
        <w:rPr>
          <w:rFonts w:hint="eastAsia" w:hAnsi="宋体" w:cs="宋体"/>
          <w:b w:val="0"/>
          <w:kern w:val="0"/>
        </w:rPr>
        <w:t>实际配备的音响工程师，具有中级或以上职称的</w:t>
      </w:r>
      <w:r>
        <w:rPr>
          <w:rFonts w:hint="eastAsia" w:hAnsi="宋体" w:cs="宋体"/>
          <w:b w:val="0"/>
          <w:color w:val="000000"/>
          <w:kern w:val="0"/>
        </w:rPr>
        <w:t>得1分，满分1分。</w:t>
      </w:r>
    </w:p>
    <w:p>
      <w:pPr>
        <w:tabs>
          <w:tab w:val="left" w:pos="360"/>
        </w:tabs>
        <w:adjustRightInd w:val="0"/>
        <w:snapToGrid w:val="0"/>
        <w:spacing w:line="400" w:lineRule="exact"/>
        <w:ind w:firstLine="420"/>
        <w:rPr>
          <w:rFonts w:hint="eastAsia" w:hAnsi="宋体" w:cs="宋体"/>
          <w:color w:val="FF0000"/>
          <w:kern w:val="0"/>
        </w:rPr>
      </w:pPr>
      <w:r>
        <w:rPr>
          <w:rFonts w:hint="eastAsia" w:hAnsi="宋体" w:cs="宋体"/>
          <w:color w:val="000000"/>
          <w:kern w:val="0"/>
        </w:rPr>
        <w:t>提供以上相关人员</w:t>
      </w:r>
      <w:r>
        <w:rPr>
          <w:rFonts w:hint="eastAsia" w:ascii="宋体" w:hAnsi="宋体" w:cs="宋体"/>
          <w:color w:val="000000"/>
          <w:kern w:val="0"/>
          <w:szCs w:val="21"/>
        </w:rPr>
        <w:t>身份证复印件、相关证书复印件</w:t>
      </w:r>
      <w:r>
        <w:rPr>
          <w:rFonts w:hint="eastAsia" w:hAnsi="宋体" w:cs="宋体"/>
          <w:color w:val="000000"/>
          <w:kern w:val="0"/>
        </w:rPr>
        <w:t>。提供的材料不符合条件的不得分</w:t>
      </w:r>
      <w:r>
        <w:rPr>
          <w:rFonts w:hint="eastAsia" w:hAnsi="宋体" w:cs="宋体"/>
          <w:kern w:val="0"/>
        </w:rPr>
        <w:t>。</w:t>
      </w:r>
    </w:p>
    <w:p>
      <w:pPr>
        <w:adjustRightInd w:val="0"/>
        <w:snapToGrid w:val="0"/>
        <w:spacing w:line="400" w:lineRule="exact"/>
        <w:ind w:firstLine="420" w:firstLineChars="200"/>
        <w:rPr>
          <w:rFonts w:ascii="宋体" w:cs="宋体"/>
          <w:b/>
          <w:kern w:val="0"/>
          <w:szCs w:val="21"/>
        </w:rPr>
      </w:pPr>
      <w:r>
        <w:rPr>
          <w:rFonts w:hint="eastAsia" w:ascii="宋体" w:hAnsi="宋体" w:cs="宋体"/>
          <w:b/>
          <w:kern w:val="0"/>
          <w:szCs w:val="21"/>
        </w:rPr>
        <w:t>（2）综合服务方案6分</w:t>
      </w:r>
    </w:p>
    <w:p>
      <w:pPr>
        <w:adjustRightInd w:val="0"/>
        <w:snapToGrid w:val="0"/>
        <w:spacing w:line="400" w:lineRule="exact"/>
        <w:ind w:firstLine="539" w:firstLineChars="257"/>
        <w:jc w:val="left"/>
        <w:rPr>
          <w:rFonts w:hint="eastAsia" w:hAnsi="宋体" w:cs="宋体"/>
          <w:kern w:val="0"/>
        </w:rPr>
      </w:pPr>
      <w:r>
        <w:rPr>
          <w:rFonts w:hint="eastAsia" w:hAnsi="宋体"/>
          <w:szCs w:val="21"/>
        </w:rPr>
        <w:t>一档2分：提供有综合服务方案，但方案未能针对本项目实际情况及特点</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cs="宋体"/>
          <w:kern w:val="0"/>
        </w:rPr>
        <w:t>二档4分</w:t>
      </w:r>
      <w:r>
        <w:rPr>
          <w:rFonts w:hint="eastAsia" w:hAnsi="宋体"/>
          <w:szCs w:val="21"/>
        </w:rPr>
        <w:t>：</w:t>
      </w:r>
      <w:r>
        <w:rPr>
          <w:rFonts w:hint="eastAsia" w:ascii="宋体" w:hAnsi="宋体"/>
          <w:szCs w:val="21"/>
        </w:rPr>
        <w:t>针对本项目实际情况及特点提出物业服务区域范围内的公共性事务（供水、供电、通讯、网络等）、精神文明建设、宣传、综治、消防等综合服务方案</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szCs w:val="21"/>
        </w:rPr>
        <w:t>三档6分：</w:t>
      </w:r>
      <w:r>
        <w:rPr>
          <w:rFonts w:hint="eastAsia" w:ascii="宋体" w:hAnsi="宋体"/>
          <w:szCs w:val="21"/>
        </w:rPr>
        <w:t>针对本项目实际情况及特点提出物业服务区域范围内的公共性事务（供水、供电、通讯、网络等）、精神文明建设、宣传、综治、消防、创城、爱国卫生、公共机构节能、物业档案资料管理等综合服务方案，内容具体详细，</w:t>
      </w:r>
      <w:r>
        <w:rPr>
          <w:rFonts w:hint="eastAsia" w:hAnsi="宋体" w:cs="宋体"/>
          <w:kern w:val="0"/>
        </w:rPr>
        <w:t>考虑问题周全。</w:t>
      </w:r>
    </w:p>
    <w:p>
      <w:pPr>
        <w:pStyle w:val="48"/>
        <w:ind w:firstLine="422"/>
      </w:pPr>
      <w:r>
        <w:rPr>
          <w:rFonts w:hint="eastAsia" w:hAnsi="宋体" w:cs="宋体"/>
          <w:kern w:val="0"/>
        </w:rPr>
        <w:t>注：不满足进档要求不得分。</w:t>
      </w:r>
    </w:p>
    <w:p>
      <w:pPr>
        <w:adjustRightInd w:val="0"/>
        <w:snapToGrid w:val="0"/>
        <w:spacing w:line="400" w:lineRule="exact"/>
        <w:ind w:firstLine="539" w:firstLineChars="257"/>
        <w:jc w:val="left"/>
        <w:rPr>
          <w:rFonts w:hint="eastAsia" w:hAnsi="宋体" w:cs="宋体"/>
          <w:b/>
          <w:kern w:val="0"/>
        </w:rPr>
      </w:pPr>
      <w:r>
        <w:rPr>
          <w:rFonts w:hint="eastAsia" w:hAnsi="宋体" w:cs="宋体"/>
          <w:b/>
          <w:kern w:val="0"/>
        </w:rPr>
        <w:t>（3）会议服务方案6分</w:t>
      </w:r>
    </w:p>
    <w:p>
      <w:pPr>
        <w:adjustRightInd w:val="0"/>
        <w:snapToGrid w:val="0"/>
        <w:spacing w:line="400" w:lineRule="exact"/>
        <w:ind w:firstLine="539" w:firstLineChars="257"/>
        <w:jc w:val="left"/>
        <w:rPr>
          <w:rFonts w:hint="eastAsia" w:hAnsi="宋体" w:cs="宋体"/>
          <w:kern w:val="0"/>
        </w:rPr>
      </w:pPr>
      <w:r>
        <w:rPr>
          <w:rFonts w:hint="eastAsia" w:hAnsi="宋体"/>
          <w:szCs w:val="21"/>
        </w:rPr>
        <w:t>一档2分：提供有</w:t>
      </w:r>
      <w:r>
        <w:rPr>
          <w:rFonts w:hint="eastAsia" w:hAnsi="宋体" w:cs="宋体"/>
          <w:kern w:val="0"/>
        </w:rPr>
        <w:t>会议服务方案，但方案未能</w:t>
      </w:r>
      <w:r>
        <w:rPr>
          <w:rFonts w:hint="eastAsia" w:ascii="宋体" w:hAnsi="宋体"/>
          <w:szCs w:val="21"/>
        </w:rPr>
        <w:t>针对本项目实际情况</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cs="宋体"/>
          <w:kern w:val="0"/>
        </w:rPr>
        <w:t>二档4分</w:t>
      </w:r>
      <w:r>
        <w:rPr>
          <w:rFonts w:hint="eastAsia" w:hAnsi="宋体"/>
          <w:szCs w:val="21"/>
        </w:rPr>
        <w:t>：</w:t>
      </w:r>
      <w:r>
        <w:rPr>
          <w:rFonts w:hint="eastAsia" w:ascii="宋体" w:hAnsi="宋体"/>
          <w:szCs w:val="21"/>
        </w:rPr>
        <w:t>针对本项目实际情况及特点提出会议登记、会场布置、会议茶水服务等会议服务方案</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szCs w:val="21"/>
        </w:rPr>
        <w:t>三档6分：</w:t>
      </w:r>
      <w:r>
        <w:rPr>
          <w:rFonts w:hint="eastAsia" w:ascii="宋体" w:hAnsi="宋体"/>
          <w:szCs w:val="21"/>
        </w:rPr>
        <w:t>针对本项目实际情况及特点提出会议登记、会场布置、会议茶水服务、会议音响、会议用品管理，大型会议礼仪服务等会议服务方案，内容具体详细</w:t>
      </w:r>
      <w:r>
        <w:rPr>
          <w:rFonts w:hint="eastAsia" w:hAnsi="宋体" w:cs="宋体"/>
          <w:kern w:val="0"/>
        </w:rPr>
        <w:t>。</w:t>
      </w:r>
    </w:p>
    <w:p>
      <w:pPr>
        <w:pStyle w:val="48"/>
        <w:ind w:firstLine="422"/>
        <w:rPr>
          <w:rFonts w:hint="eastAsia"/>
        </w:rPr>
      </w:pPr>
      <w:r>
        <w:rPr>
          <w:rFonts w:hint="eastAsia" w:hAnsi="宋体" w:cs="宋体"/>
          <w:kern w:val="0"/>
        </w:rPr>
        <w:t>注：不满足进档要求不得分。</w:t>
      </w:r>
    </w:p>
    <w:p>
      <w:pPr>
        <w:adjustRightInd w:val="0"/>
        <w:snapToGrid w:val="0"/>
        <w:spacing w:line="400" w:lineRule="exact"/>
        <w:ind w:firstLine="539" w:firstLineChars="257"/>
        <w:jc w:val="left"/>
        <w:rPr>
          <w:rFonts w:hint="eastAsia" w:ascii="宋体"/>
          <w:b/>
          <w:szCs w:val="21"/>
        </w:rPr>
      </w:pPr>
      <w:r>
        <w:rPr>
          <w:rFonts w:hint="eastAsia" w:ascii="宋体"/>
          <w:b/>
          <w:szCs w:val="21"/>
        </w:rPr>
        <w:t>（4）安全服务方案6分</w:t>
      </w:r>
    </w:p>
    <w:p>
      <w:pPr>
        <w:adjustRightInd w:val="0"/>
        <w:snapToGrid w:val="0"/>
        <w:spacing w:line="400" w:lineRule="exact"/>
        <w:ind w:firstLine="539" w:firstLineChars="257"/>
        <w:jc w:val="left"/>
        <w:rPr>
          <w:rFonts w:hint="eastAsia" w:hAnsi="宋体" w:cs="宋体"/>
          <w:kern w:val="0"/>
        </w:rPr>
      </w:pPr>
      <w:r>
        <w:rPr>
          <w:rFonts w:hint="eastAsia" w:hAnsi="宋体"/>
          <w:szCs w:val="21"/>
        </w:rPr>
        <w:t>一档2分：提供有</w:t>
      </w:r>
      <w:r>
        <w:rPr>
          <w:rFonts w:hint="eastAsia" w:hAnsi="宋体" w:cs="宋体"/>
          <w:kern w:val="0"/>
        </w:rPr>
        <w:t>安全服务方案，但方案未能</w:t>
      </w:r>
      <w:r>
        <w:rPr>
          <w:rFonts w:hint="eastAsia" w:ascii="宋体" w:hAnsi="宋体"/>
          <w:szCs w:val="21"/>
        </w:rPr>
        <w:t>针对本项目实际情况</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cs="宋体"/>
          <w:kern w:val="0"/>
        </w:rPr>
        <w:t>二档4分</w:t>
      </w:r>
      <w:r>
        <w:rPr>
          <w:rFonts w:hint="eastAsia" w:hAnsi="宋体"/>
          <w:szCs w:val="21"/>
        </w:rPr>
        <w:t>：</w:t>
      </w:r>
      <w:r>
        <w:rPr>
          <w:rFonts w:hint="eastAsia" w:ascii="宋体" w:hAnsi="宋体"/>
          <w:szCs w:val="21"/>
        </w:rPr>
        <w:t>针对本项目实际情况及特点提出治安安全防范、消防安全防范、车辆停放秩序管理、协助维护办公秩序等安全服务方案</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szCs w:val="21"/>
        </w:rPr>
        <w:t>三档6分：</w:t>
      </w:r>
      <w:r>
        <w:rPr>
          <w:rFonts w:hint="eastAsia" w:ascii="宋体" w:hAnsi="宋体"/>
          <w:szCs w:val="21"/>
        </w:rPr>
        <w:t>针对本项目实际情况及特点提出治安安全防范、消防安全防范、车辆停放秩序管理、协助维护办公秩序、突发事件（台风、暴雨、地震等自然灾害，甲类传染病等公共卫生事件，消防、治安、刑事案件、反恐、暴乱、上访等群体性事件）的秩序维护安全服务方案</w:t>
      </w:r>
      <w:r>
        <w:rPr>
          <w:rFonts w:hint="eastAsia" w:hAnsi="宋体" w:cs="宋体"/>
          <w:kern w:val="0"/>
        </w:rPr>
        <w:t>，内容具体详细。</w:t>
      </w:r>
    </w:p>
    <w:p>
      <w:pPr>
        <w:pStyle w:val="48"/>
        <w:ind w:firstLine="422"/>
        <w:rPr>
          <w:rFonts w:hint="eastAsia"/>
        </w:rPr>
      </w:pPr>
      <w:r>
        <w:rPr>
          <w:rFonts w:hint="eastAsia" w:hAnsi="宋体" w:cs="宋体"/>
          <w:kern w:val="0"/>
        </w:rPr>
        <w:t>注：不满足进档要求不得分。</w:t>
      </w:r>
    </w:p>
    <w:p>
      <w:pPr>
        <w:adjustRightInd w:val="0"/>
        <w:snapToGrid w:val="0"/>
        <w:spacing w:line="400" w:lineRule="exact"/>
        <w:ind w:firstLine="539" w:firstLineChars="257"/>
        <w:jc w:val="left"/>
        <w:rPr>
          <w:rFonts w:hint="eastAsia" w:ascii="宋体"/>
          <w:b/>
          <w:szCs w:val="21"/>
        </w:rPr>
      </w:pPr>
      <w:r>
        <w:rPr>
          <w:rFonts w:hint="eastAsia" w:ascii="宋体"/>
          <w:b/>
          <w:szCs w:val="21"/>
        </w:rPr>
        <w:t>（5）维修服务方案6分</w:t>
      </w:r>
    </w:p>
    <w:p>
      <w:pPr>
        <w:adjustRightInd w:val="0"/>
        <w:snapToGrid w:val="0"/>
        <w:spacing w:line="400" w:lineRule="exact"/>
        <w:ind w:firstLine="539" w:firstLineChars="257"/>
        <w:jc w:val="left"/>
        <w:rPr>
          <w:rFonts w:hint="eastAsia" w:hAnsi="宋体" w:cs="宋体"/>
          <w:kern w:val="0"/>
        </w:rPr>
      </w:pPr>
      <w:r>
        <w:rPr>
          <w:rFonts w:hint="eastAsia" w:hAnsi="宋体"/>
          <w:szCs w:val="21"/>
        </w:rPr>
        <w:t>一档2分：提供有</w:t>
      </w:r>
      <w:r>
        <w:rPr>
          <w:rFonts w:hint="eastAsia" w:ascii="宋体"/>
          <w:szCs w:val="21"/>
        </w:rPr>
        <w:t>维修服务</w:t>
      </w:r>
      <w:r>
        <w:rPr>
          <w:rFonts w:hint="eastAsia" w:hAnsi="宋体" w:cs="宋体"/>
          <w:kern w:val="0"/>
        </w:rPr>
        <w:t>方案，但方案未能</w:t>
      </w:r>
      <w:r>
        <w:rPr>
          <w:rFonts w:hint="eastAsia" w:ascii="宋体" w:hAnsi="宋体"/>
          <w:szCs w:val="21"/>
        </w:rPr>
        <w:t>针对本项目实际情况</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cs="宋体"/>
          <w:kern w:val="0"/>
        </w:rPr>
        <w:t>二档4分</w:t>
      </w:r>
      <w:r>
        <w:rPr>
          <w:rFonts w:hint="eastAsia" w:hAnsi="宋体"/>
          <w:szCs w:val="21"/>
        </w:rPr>
        <w:t>：</w:t>
      </w:r>
      <w:r>
        <w:rPr>
          <w:rFonts w:hint="eastAsia" w:ascii="宋体" w:hAnsi="宋体"/>
          <w:szCs w:val="21"/>
        </w:rPr>
        <w:t>针对本项目实际情况及特点提出电梯、中央空调、给排水、供配电、备用发电机、门禁</w:t>
      </w:r>
      <w:r>
        <w:rPr>
          <w:rFonts w:hint="eastAsia" w:hAnsi="宋体" w:cs="宋体"/>
          <w:kern w:val="0"/>
        </w:rPr>
        <w:t>等维修服务方案。</w:t>
      </w:r>
    </w:p>
    <w:p>
      <w:pPr>
        <w:adjustRightInd w:val="0"/>
        <w:snapToGrid w:val="0"/>
        <w:spacing w:line="400" w:lineRule="exact"/>
        <w:ind w:firstLine="539" w:firstLineChars="257"/>
        <w:jc w:val="left"/>
        <w:rPr>
          <w:rFonts w:hint="eastAsia" w:hAnsi="宋体" w:cs="宋体"/>
          <w:kern w:val="0"/>
        </w:rPr>
      </w:pPr>
      <w:r>
        <w:rPr>
          <w:rFonts w:hint="eastAsia" w:hAnsi="宋体"/>
          <w:szCs w:val="21"/>
        </w:rPr>
        <w:t>三档6分：</w:t>
      </w:r>
      <w:r>
        <w:rPr>
          <w:rFonts w:hint="eastAsia" w:ascii="宋体" w:hAnsi="宋体"/>
          <w:szCs w:val="21"/>
        </w:rPr>
        <w:t>针对本项目实际情况及特点提出电梯、中央空调、给排水、供配电、备用发电机、门禁、车辆道闸、消防设施器材、亮化照明、办公桌椅等设施设备和房屋建筑的运行、管理、维修、养护工作等维修服务方案</w:t>
      </w:r>
      <w:r>
        <w:rPr>
          <w:rFonts w:hint="eastAsia" w:hAnsi="宋体" w:cs="宋体"/>
          <w:kern w:val="0"/>
        </w:rPr>
        <w:t>，内容具体详细。</w:t>
      </w:r>
    </w:p>
    <w:p>
      <w:pPr>
        <w:pStyle w:val="48"/>
        <w:ind w:firstLine="422"/>
        <w:rPr>
          <w:rFonts w:hint="eastAsia"/>
        </w:rPr>
      </w:pPr>
      <w:r>
        <w:rPr>
          <w:rFonts w:hint="eastAsia" w:hAnsi="宋体" w:cs="宋体"/>
          <w:kern w:val="0"/>
        </w:rPr>
        <w:t>注：不满足进档要求不得分。</w:t>
      </w:r>
    </w:p>
    <w:p>
      <w:pPr>
        <w:adjustRightInd w:val="0"/>
        <w:snapToGrid w:val="0"/>
        <w:spacing w:line="400" w:lineRule="exact"/>
        <w:ind w:firstLine="539" w:firstLineChars="257"/>
        <w:jc w:val="left"/>
        <w:rPr>
          <w:rFonts w:hint="eastAsia" w:ascii="宋体"/>
          <w:b/>
          <w:szCs w:val="21"/>
        </w:rPr>
      </w:pPr>
      <w:r>
        <w:rPr>
          <w:rFonts w:hint="eastAsia" w:ascii="宋体"/>
          <w:b/>
          <w:szCs w:val="21"/>
        </w:rPr>
        <w:t>（6）保洁服务方案6分</w:t>
      </w:r>
    </w:p>
    <w:p>
      <w:pPr>
        <w:adjustRightInd w:val="0"/>
        <w:snapToGrid w:val="0"/>
        <w:spacing w:line="400" w:lineRule="exact"/>
        <w:ind w:firstLine="539" w:firstLineChars="257"/>
        <w:jc w:val="left"/>
        <w:rPr>
          <w:rFonts w:hint="eastAsia" w:hAnsi="宋体" w:cs="宋体"/>
          <w:kern w:val="0"/>
        </w:rPr>
      </w:pPr>
      <w:r>
        <w:rPr>
          <w:rFonts w:hint="eastAsia" w:hAnsi="宋体"/>
          <w:szCs w:val="21"/>
        </w:rPr>
        <w:t>一档2分：提供有</w:t>
      </w:r>
      <w:r>
        <w:rPr>
          <w:rFonts w:hint="eastAsia" w:ascii="宋体"/>
          <w:szCs w:val="21"/>
        </w:rPr>
        <w:t>保洁服务</w:t>
      </w:r>
      <w:r>
        <w:rPr>
          <w:rFonts w:hint="eastAsia" w:hAnsi="宋体" w:cs="宋体"/>
          <w:kern w:val="0"/>
        </w:rPr>
        <w:t>方案，但方案未能</w:t>
      </w:r>
      <w:r>
        <w:rPr>
          <w:rFonts w:hint="eastAsia" w:ascii="宋体" w:hAnsi="宋体"/>
          <w:szCs w:val="21"/>
        </w:rPr>
        <w:t>针对本项目实际情况</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cs="宋体"/>
          <w:kern w:val="0"/>
        </w:rPr>
        <w:t>二档4分</w:t>
      </w:r>
      <w:r>
        <w:rPr>
          <w:rFonts w:hint="eastAsia" w:hAnsi="宋体"/>
          <w:szCs w:val="21"/>
        </w:rPr>
        <w:t>：</w:t>
      </w:r>
      <w:r>
        <w:rPr>
          <w:rFonts w:hint="eastAsia" w:ascii="宋体" w:hAnsi="宋体"/>
          <w:szCs w:val="21"/>
        </w:rPr>
        <w:t>针对本项目实际情况及特点提出公共区域和室内办公室、会议室、接待室、卫生间等部位的卫生清扫</w:t>
      </w:r>
      <w:r>
        <w:rPr>
          <w:rFonts w:hint="eastAsia" w:hAnsi="宋体" w:cs="宋体"/>
          <w:kern w:val="0"/>
        </w:rPr>
        <w:t>保洁服务方案。</w:t>
      </w:r>
    </w:p>
    <w:p>
      <w:pPr>
        <w:adjustRightInd w:val="0"/>
        <w:snapToGrid w:val="0"/>
        <w:spacing w:line="400" w:lineRule="exact"/>
        <w:ind w:firstLine="539" w:firstLineChars="257"/>
        <w:jc w:val="left"/>
        <w:rPr>
          <w:rFonts w:hint="eastAsia" w:hAnsi="宋体" w:cs="宋体"/>
          <w:kern w:val="0"/>
        </w:rPr>
      </w:pPr>
      <w:r>
        <w:rPr>
          <w:rFonts w:hint="eastAsia" w:hAnsi="宋体"/>
          <w:szCs w:val="21"/>
        </w:rPr>
        <w:t>三档6分：</w:t>
      </w:r>
      <w:r>
        <w:rPr>
          <w:rFonts w:hint="eastAsia" w:ascii="宋体" w:hAnsi="宋体"/>
          <w:szCs w:val="21"/>
        </w:rPr>
        <w:t>针对本项目实际情况及特点提出公共区域和室内办公室、会议室、接待室、卫生间等部位的卫生清扫、保洁，垃圾分类，“四害”消杀等服务方案</w:t>
      </w:r>
      <w:r>
        <w:rPr>
          <w:rFonts w:hint="eastAsia" w:hAnsi="宋体" w:cs="宋体"/>
          <w:kern w:val="0"/>
        </w:rPr>
        <w:t>，内容具体详细，考虑问题周全。</w:t>
      </w:r>
    </w:p>
    <w:p>
      <w:pPr>
        <w:pStyle w:val="48"/>
        <w:ind w:firstLine="630" w:firstLineChars="300"/>
        <w:rPr>
          <w:rFonts w:hint="eastAsia"/>
        </w:rPr>
      </w:pPr>
      <w:r>
        <w:rPr>
          <w:rFonts w:hint="eastAsia" w:hAnsi="宋体" w:cs="宋体"/>
          <w:kern w:val="0"/>
        </w:rPr>
        <w:t>注：不满足进档要求不得分。</w:t>
      </w:r>
    </w:p>
    <w:p>
      <w:pPr>
        <w:adjustRightInd w:val="0"/>
        <w:snapToGrid w:val="0"/>
        <w:spacing w:line="400" w:lineRule="exact"/>
        <w:ind w:firstLine="539" w:firstLineChars="257"/>
        <w:jc w:val="left"/>
        <w:rPr>
          <w:rFonts w:hint="eastAsia" w:ascii="宋体"/>
          <w:b/>
          <w:szCs w:val="21"/>
        </w:rPr>
      </w:pPr>
      <w:r>
        <w:rPr>
          <w:rFonts w:hint="eastAsia" w:ascii="宋体"/>
          <w:b/>
          <w:szCs w:val="21"/>
        </w:rPr>
        <w:t>（7）绿化服务方案6分</w:t>
      </w:r>
    </w:p>
    <w:p>
      <w:pPr>
        <w:adjustRightInd w:val="0"/>
        <w:snapToGrid w:val="0"/>
        <w:spacing w:line="400" w:lineRule="exact"/>
        <w:ind w:firstLine="539" w:firstLineChars="257"/>
        <w:jc w:val="left"/>
        <w:rPr>
          <w:rFonts w:hint="eastAsia" w:hAnsi="宋体" w:cs="宋体"/>
          <w:kern w:val="0"/>
        </w:rPr>
      </w:pPr>
      <w:r>
        <w:rPr>
          <w:rFonts w:hint="eastAsia" w:hAnsi="宋体"/>
          <w:szCs w:val="21"/>
        </w:rPr>
        <w:t>一档2分：提供有</w:t>
      </w:r>
      <w:r>
        <w:rPr>
          <w:rFonts w:hint="eastAsia" w:ascii="宋体"/>
          <w:szCs w:val="21"/>
        </w:rPr>
        <w:t>绿化服务</w:t>
      </w:r>
      <w:r>
        <w:rPr>
          <w:rFonts w:hint="eastAsia" w:hAnsi="宋体" w:cs="宋体"/>
          <w:kern w:val="0"/>
        </w:rPr>
        <w:t>方案，但方案未能</w:t>
      </w:r>
      <w:r>
        <w:rPr>
          <w:rFonts w:hint="eastAsia" w:ascii="宋体" w:hAnsi="宋体"/>
          <w:szCs w:val="21"/>
        </w:rPr>
        <w:t>针对本项目实际情况</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cs="宋体"/>
          <w:kern w:val="0"/>
        </w:rPr>
        <w:t>二档4分</w:t>
      </w:r>
      <w:r>
        <w:rPr>
          <w:rFonts w:hint="eastAsia" w:hAnsi="宋体"/>
          <w:szCs w:val="21"/>
        </w:rPr>
        <w:t>：</w:t>
      </w:r>
      <w:r>
        <w:rPr>
          <w:rFonts w:hint="eastAsia" w:ascii="宋体" w:hAnsi="宋体"/>
          <w:szCs w:val="21"/>
        </w:rPr>
        <w:t>针对本项目实际情况及特点提出绿化植物、花卉的修剪、造形、施肥、除草、松土、浇水</w:t>
      </w:r>
      <w:r>
        <w:rPr>
          <w:rFonts w:hint="eastAsia" w:hAnsi="宋体" w:cs="宋体"/>
          <w:kern w:val="0"/>
        </w:rPr>
        <w:t>等绿化服务方案。</w:t>
      </w:r>
    </w:p>
    <w:p>
      <w:pPr>
        <w:adjustRightInd w:val="0"/>
        <w:snapToGrid w:val="0"/>
        <w:spacing w:line="400" w:lineRule="exact"/>
        <w:ind w:firstLine="539" w:firstLineChars="257"/>
        <w:jc w:val="left"/>
        <w:rPr>
          <w:rFonts w:hint="eastAsia" w:hAnsi="宋体" w:cs="宋体"/>
          <w:kern w:val="0"/>
        </w:rPr>
      </w:pPr>
      <w:r>
        <w:rPr>
          <w:rFonts w:hint="eastAsia" w:hAnsi="宋体"/>
          <w:szCs w:val="21"/>
        </w:rPr>
        <w:t>三档6分：</w:t>
      </w:r>
      <w:r>
        <w:rPr>
          <w:rFonts w:hint="eastAsia" w:ascii="宋体" w:hAnsi="宋体"/>
          <w:szCs w:val="21"/>
        </w:rPr>
        <w:t>针对本项目实际情况及特点提出绿化植物、花卉的修剪、造形、施肥、除草、松土、浇水、病虫害防治、树木扶正、补苗等绿化养护服务工作方案</w:t>
      </w:r>
      <w:r>
        <w:rPr>
          <w:rFonts w:hint="eastAsia" w:hAnsi="宋体" w:cs="宋体"/>
          <w:kern w:val="0"/>
        </w:rPr>
        <w:t>，内容具体详细。</w:t>
      </w:r>
    </w:p>
    <w:p>
      <w:pPr>
        <w:pStyle w:val="48"/>
        <w:ind w:firstLine="630" w:firstLineChars="300"/>
        <w:rPr>
          <w:rFonts w:hint="eastAsia"/>
        </w:rPr>
      </w:pPr>
      <w:r>
        <w:rPr>
          <w:rFonts w:hint="eastAsia" w:hAnsi="宋体" w:cs="宋体"/>
          <w:kern w:val="0"/>
        </w:rPr>
        <w:t>注：不满足进档要求不得分。</w:t>
      </w:r>
    </w:p>
    <w:p>
      <w:pPr>
        <w:adjustRightInd w:val="0"/>
        <w:snapToGrid w:val="0"/>
        <w:spacing w:line="400" w:lineRule="exact"/>
        <w:ind w:firstLine="539" w:firstLineChars="257"/>
        <w:jc w:val="left"/>
        <w:rPr>
          <w:rFonts w:hint="eastAsia" w:ascii="宋体"/>
          <w:b/>
          <w:szCs w:val="21"/>
        </w:rPr>
      </w:pPr>
      <w:r>
        <w:rPr>
          <w:rFonts w:hint="eastAsia" w:ascii="宋体"/>
          <w:b/>
          <w:szCs w:val="21"/>
        </w:rPr>
        <w:t>（8）临时工作服务方案</w:t>
      </w:r>
      <w:r>
        <w:rPr>
          <w:rFonts w:ascii="宋体"/>
          <w:b/>
          <w:szCs w:val="21"/>
        </w:rPr>
        <w:t>5</w:t>
      </w:r>
      <w:r>
        <w:rPr>
          <w:rFonts w:hint="eastAsia" w:ascii="宋体"/>
          <w:b/>
          <w:szCs w:val="21"/>
        </w:rPr>
        <w:t>分</w:t>
      </w:r>
    </w:p>
    <w:p>
      <w:pPr>
        <w:adjustRightInd w:val="0"/>
        <w:snapToGrid w:val="0"/>
        <w:spacing w:line="400" w:lineRule="exact"/>
        <w:ind w:firstLine="539" w:firstLineChars="257"/>
        <w:jc w:val="left"/>
        <w:rPr>
          <w:rFonts w:hint="eastAsia" w:hAnsi="宋体" w:cs="宋体"/>
          <w:kern w:val="0"/>
        </w:rPr>
      </w:pPr>
      <w:r>
        <w:rPr>
          <w:rFonts w:hint="eastAsia" w:hAnsi="宋体"/>
          <w:szCs w:val="21"/>
        </w:rPr>
        <w:t>一档</w:t>
      </w:r>
      <w:r>
        <w:rPr>
          <w:rFonts w:hAnsi="宋体"/>
          <w:szCs w:val="21"/>
        </w:rPr>
        <w:t>1</w:t>
      </w:r>
      <w:r>
        <w:rPr>
          <w:rFonts w:hint="eastAsia" w:hAnsi="宋体"/>
          <w:szCs w:val="21"/>
        </w:rPr>
        <w:t>分：提供有</w:t>
      </w:r>
      <w:r>
        <w:rPr>
          <w:rFonts w:hint="eastAsia" w:ascii="宋体"/>
          <w:szCs w:val="21"/>
        </w:rPr>
        <w:t>临时工作</w:t>
      </w:r>
      <w:r>
        <w:rPr>
          <w:rFonts w:hint="eastAsia" w:hAnsi="宋体" w:cs="宋体"/>
          <w:kern w:val="0"/>
        </w:rPr>
        <w:t>方案，但方案未能</w:t>
      </w:r>
      <w:r>
        <w:rPr>
          <w:rFonts w:hint="eastAsia" w:ascii="宋体" w:hAnsi="宋体"/>
          <w:szCs w:val="21"/>
        </w:rPr>
        <w:t>针对本项目实际情况</w:t>
      </w:r>
      <w:r>
        <w:rPr>
          <w:rFonts w:hint="eastAsia" w:hAnsi="宋体" w:cs="宋体"/>
          <w:kern w:val="0"/>
        </w:rPr>
        <w:t>。</w:t>
      </w:r>
    </w:p>
    <w:p>
      <w:pPr>
        <w:adjustRightInd w:val="0"/>
        <w:snapToGrid w:val="0"/>
        <w:spacing w:line="400" w:lineRule="exact"/>
        <w:ind w:firstLine="539" w:firstLineChars="257"/>
        <w:jc w:val="left"/>
        <w:rPr>
          <w:rFonts w:hint="eastAsia" w:hAnsi="宋体" w:cs="宋体"/>
          <w:kern w:val="0"/>
        </w:rPr>
      </w:pPr>
      <w:r>
        <w:rPr>
          <w:rFonts w:hint="eastAsia" w:hAnsi="宋体" w:cs="宋体"/>
          <w:kern w:val="0"/>
        </w:rPr>
        <w:t>二档</w:t>
      </w:r>
      <w:r>
        <w:rPr>
          <w:rFonts w:hAnsi="宋体" w:cs="宋体"/>
          <w:kern w:val="0"/>
        </w:rPr>
        <w:t>3</w:t>
      </w:r>
      <w:r>
        <w:rPr>
          <w:rFonts w:hint="eastAsia" w:hAnsi="宋体" w:cs="宋体"/>
          <w:kern w:val="0"/>
        </w:rPr>
        <w:t>分</w:t>
      </w:r>
      <w:r>
        <w:rPr>
          <w:rFonts w:hint="eastAsia" w:hAnsi="宋体"/>
          <w:szCs w:val="21"/>
        </w:rPr>
        <w:t>：</w:t>
      </w:r>
      <w:r>
        <w:rPr>
          <w:rFonts w:hint="eastAsia" w:ascii="宋体"/>
          <w:szCs w:val="21"/>
        </w:rPr>
        <w:t>针对</w:t>
      </w:r>
      <w:r>
        <w:rPr>
          <w:rFonts w:hint="eastAsia" w:ascii="宋体" w:hAnsi="宋体"/>
          <w:szCs w:val="21"/>
        </w:rPr>
        <w:t>本项目实际情况及特点提出协助业主单位提供临时性工作服务，如搬运办公桌椅、资料、物品、代收快递、寄送物品</w:t>
      </w:r>
      <w:r>
        <w:rPr>
          <w:rFonts w:hint="eastAsia" w:hAnsi="宋体" w:cs="宋体"/>
          <w:kern w:val="0"/>
        </w:rPr>
        <w:t>等临时工作服务方案。</w:t>
      </w:r>
    </w:p>
    <w:p>
      <w:pPr>
        <w:adjustRightInd w:val="0"/>
        <w:snapToGrid w:val="0"/>
        <w:spacing w:line="400" w:lineRule="exact"/>
        <w:ind w:firstLine="539" w:firstLineChars="257"/>
        <w:jc w:val="left"/>
        <w:rPr>
          <w:rFonts w:hint="eastAsia" w:hAnsi="宋体" w:cs="宋体"/>
          <w:kern w:val="0"/>
        </w:rPr>
      </w:pPr>
      <w:r>
        <w:rPr>
          <w:rFonts w:hint="eastAsia" w:hAnsi="宋体"/>
          <w:szCs w:val="21"/>
        </w:rPr>
        <w:t>三档</w:t>
      </w:r>
      <w:r>
        <w:rPr>
          <w:rFonts w:hAnsi="宋体"/>
          <w:szCs w:val="21"/>
        </w:rPr>
        <w:t>5</w:t>
      </w:r>
      <w:r>
        <w:rPr>
          <w:rFonts w:hint="eastAsia" w:hAnsi="宋体"/>
          <w:szCs w:val="21"/>
        </w:rPr>
        <w:t>分：</w:t>
      </w:r>
      <w:r>
        <w:rPr>
          <w:rFonts w:hint="eastAsia" w:ascii="宋体"/>
          <w:szCs w:val="21"/>
        </w:rPr>
        <w:t>针对</w:t>
      </w:r>
      <w:r>
        <w:rPr>
          <w:rFonts w:hint="eastAsia" w:ascii="宋体" w:hAnsi="宋体"/>
          <w:szCs w:val="21"/>
        </w:rPr>
        <w:t>本项目实际情况及特点提出协助业主单位提供临时性工作服务，如搬运办公桌椅、资料、物品、代收快递、寄送物品、送水、送报等，代购办公用品等，协助举办职工汽排球、羽毛球、篮球比赛等临时工作服务方案</w:t>
      </w:r>
      <w:r>
        <w:rPr>
          <w:rFonts w:hint="eastAsia" w:hAnsi="宋体" w:cs="宋体"/>
          <w:kern w:val="0"/>
        </w:rPr>
        <w:t>，内容具体详细，考虑问题周全。</w:t>
      </w:r>
    </w:p>
    <w:p>
      <w:pPr>
        <w:pStyle w:val="48"/>
        <w:ind w:firstLine="422"/>
        <w:rPr>
          <w:rFonts w:hint="eastAsia"/>
        </w:rPr>
      </w:pPr>
      <w:r>
        <w:rPr>
          <w:rFonts w:hint="eastAsia" w:hAnsi="宋体" w:cs="宋体"/>
          <w:kern w:val="0"/>
        </w:rPr>
        <w:t>注：未提供或不满足进档要求不得分。</w:t>
      </w:r>
    </w:p>
    <w:p>
      <w:pPr>
        <w:adjustRightInd w:val="0"/>
        <w:snapToGrid w:val="0"/>
        <w:spacing w:line="400" w:lineRule="exact"/>
        <w:rPr>
          <w:rFonts w:ascii="宋体" w:cs="宋体"/>
          <w:b/>
          <w:kern w:val="0"/>
          <w:szCs w:val="21"/>
        </w:rPr>
      </w:pPr>
      <w:r>
        <w:rPr>
          <w:rFonts w:hint="eastAsia" w:ascii="宋体"/>
          <w:szCs w:val="21"/>
        </w:rPr>
        <w:t xml:space="preserve">    </w:t>
      </w:r>
      <w:r>
        <w:rPr>
          <w:rFonts w:hint="eastAsia" w:ascii="宋体"/>
          <w:b/>
          <w:szCs w:val="21"/>
        </w:rPr>
        <w:t>（9）应急服务方案6分</w:t>
      </w:r>
    </w:p>
    <w:p>
      <w:pPr>
        <w:pStyle w:val="343"/>
        <w:adjustRightInd w:val="0"/>
        <w:snapToGrid w:val="0"/>
        <w:spacing w:line="360" w:lineRule="auto"/>
        <w:ind w:firstLine="420"/>
        <w:rPr>
          <w:rFonts w:hint="eastAsia" w:cs="宋体"/>
          <w:bCs/>
        </w:rPr>
      </w:pPr>
      <w:r>
        <w:rPr>
          <w:rFonts w:hint="eastAsia" w:cs="宋体"/>
          <w:bCs/>
        </w:rPr>
        <w:t>一档</w:t>
      </w:r>
      <w:r>
        <w:rPr>
          <w:rFonts w:hint="eastAsia" w:cs="宋体"/>
          <w:bCs/>
          <w:lang w:val="en-US" w:eastAsia="zh-CN"/>
        </w:rPr>
        <w:t>2</w:t>
      </w:r>
      <w:r>
        <w:rPr>
          <w:rFonts w:hint="eastAsia" w:cs="宋体"/>
          <w:bCs/>
        </w:rPr>
        <w:t>分：</w:t>
      </w:r>
      <w:r>
        <w:rPr>
          <w:rFonts w:hint="eastAsia"/>
          <w:lang w:eastAsia="zh-CN"/>
        </w:rPr>
        <w:t>提供有应急</w:t>
      </w:r>
      <w:r>
        <w:rPr>
          <w:rFonts w:hint="eastAsia"/>
        </w:rPr>
        <w:t>服务</w:t>
      </w:r>
      <w:r>
        <w:rPr>
          <w:rFonts w:hint="eastAsia" w:cs="宋体"/>
        </w:rPr>
        <w:t>方案</w:t>
      </w:r>
      <w:r>
        <w:rPr>
          <w:rFonts w:hint="eastAsia" w:cs="宋体"/>
          <w:lang w:eastAsia="zh-CN"/>
        </w:rPr>
        <w:t>，但方案未能</w:t>
      </w:r>
      <w:r>
        <w:rPr>
          <w:rFonts w:hint="eastAsia"/>
        </w:rPr>
        <w:t>针对本项目实际情况</w:t>
      </w:r>
      <w:r>
        <w:rPr>
          <w:rFonts w:hint="eastAsia" w:cs="宋体"/>
          <w:bCs/>
          <w:lang w:eastAsia="zh-CN"/>
        </w:rPr>
        <w:t>。</w:t>
      </w:r>
      <w:r>
        <w:rPr>
          <w:rFonts w:hint="eastAsia" w:cs="宋体"/>
          <w:bCs/>
        </w:rPr>
        <w:t xml:space="preserve"> </w:t>
      </w:r>
    </w:p>
    <w:p>
      <w:pPr>
        <w:adjustRightInd w:val="0"/>
        <w:snapToGrid w:val="0"/>
        <w:spacing w:line="380" w:lineRule="exact"/>
        <w:ind w:firstLine="420" w:firstLineChars="200"/>
        <w:jc w:val="left"/>
        <w:rPr>
          <w:rFonts w:hint="eastAsia" w:ascii="宋体" w:hAnsi="宋体" w:cs="宋体"/>
          <w:bCs/>
          <w:szCs w:val="21"/>
        </w:rPr>
      </w:pPr>
      <w:r>
        <w:rPr>
          <w:rFonts w:hint="eastAsia" w:ascii="宋体" w:hAnsi="宋体" w:cs="宋体"/>
          <w:bCs/>
          <w:szCs w:val="21"/>
        </w:rPr>
        <w:t>二档4分：</w:t>
      </w:r>
      <w:r>
        <w:rPr>
          <w:rFonts w:hint="eastAsia" w:ascii="宋体"/>
          <w:szCs w:val="21"/>
        </w:rPr>
        <w:t>针对</w:t>
      </w:r>
      <w:r>
        <w:rPr>
          <w:rFonts w:hint="eastAsia" w:ascii="宋体" w:hAnsi="宋体"/>
          <w:szCs w:val="21"/>
        </w:rPr>
        <w:t>本项目实际情况及特点提出治安、消防、特殊天气、突发事件、人员上访</w:t>
      </w:r>
      <w:r>
        <w:rPr>
          <w:rFonts w:hint="eastAsia" w:ascii="宋体" w:hAnsi="宋体" w:cs="宋体"/>
          <w:bCs/>
          <w:szCs w:val="21"/>
        </w:rPr>
        <w:t xml:space="preserve">等应急服务方案。 </w:t>
      </w:r>
    </w:p>
    <w:p>
      <w:pPr>
        <w:adjustRightInd w:val="0"/>
        <w:snapToGrid w:val="0"/>
        <w:spacing w:line="380" w:lineRule="exact"/>
        <w:ind w:firstLine="420" w:firstLineChars="200"/>
        <w:jc w:val="left"/>
        <w:rPr>
          <w:rFonts w:hint="eastAsia" w:ascii="宋体" w:hAnsi="宋体" w:cs="宋体"/>
          <w:bCs/>
          <w:szCs w:val="21"/>
        </w:rPr>
      </w:pPr>
      <w:r>
        <w:rPr>
          <w:rFonts w:hint="eastAsia" w:ascii="宋体" w:hAnsi="宋体" w:cs="宋体"/>
          <w:bCs/>
          <w:szCs w:val="21"/>
        </w:rPr>
        <w:t>三档6分：在满足二档的基础上，人员安排、设备、响应时间等方面能高效高质的应对突发事件，对可能出现的突发事件考虑周全，有定期的培训及演练计划，能结合本项目特点作出有针对性的方案。</w:t>
      </w:r>
    </w:p>
    <w:p>
      <w:pPr>
        <w:pStyle w:val="48"/>
        <w:ind w:firstLine="422"/>
        <w:rPr>
          <w:rFonts w:hint="eastAsia"/>
        </w:rPr>
      </w:pPr>
      <w:r>
        <w:rPr>
          <w:rFonts w:hint="eastAsia" w:hAnsi="宋体" w:cs="宋体"/>
          <w:kern w:val="0"/>
        </w:rPr>
        <w:t>注：不满足进档要求不得分。</w:t>
      </w:r>
    </w:p>
    <w:p>
      <w:pPr>
        <w:adjustRightInd w:val="0"/>
        <w:snapToGrid w:val="0"/>
        <w:spacing w:line="400" w:lineRule="exact"/>
        <w:ind w:firstLine="420"/>
        <w:jc w:val="left"/>
        <w:rPr>
          <w:rFonts w:ascii="宋体" w:cs="宋体"/>
          <w:b/>
          <w:bCs/>
          <w:kern w:val="0"/>
          <w:szCs w:val="21"/>
        </w:rPr>
      </w:pPr>
      <w:r>
        <w:rPr>
          <w:b/>
          <w:bCs/>
          <w:szCs w:val="21"/>
        </w:rPr>
        <w:t>3</w:t>
      </w:r>
      <w:r>
        <w:rPr>
          <w:rFonts w:hint="eastAsia"/>
          <w:b/>
          <w:bCs/>
          <w:szCs w:val="21"/>
          <w:lang w:eastAsia="zh-CN"/>
        </w:rPr>
        <w:t>.</w:t>
      </w:r>
      <w:r>
        <w:rPr>
          <w:rFonts w:hint="eastAsia"/>
          <w:b/>
          <w:bCs/>
          <w:szCs w:val="21"/>
        </w:rPr>
        <w:t>商务分（业绩、综合实力及信</w:t>
      </w:r>
      <w:r>
        <w:rPr>
          <w:rFonts w:hint="eastAsia" w:ascii="宋体" w:hAnsi="宋体"/>
          <w:b/>
        </w:rPr>
        <w:t>誉</w:t>
      </w:r>
      <w:r>
        <w:rPr>
          <w:rFonts w:hint="eastAsia"/>
          <w:b/>
          <w:bCs/>
          <w:szCs w:val="21"/>
        </w:rPr>
        <w:t>分）</w:t>
      </w:r>
      <w:r>
        <w:rPr>
          <w:rFonts w:hint="eastAsia" w:ascii="宋体" w:hAnsi="宋体" w:cs="宋体"/>
          <w:b/>
          <w:bCs/>
          <w:kern w:val="0"/>
          <w:szCs w:val="21"/>
        </w:rPr>
        <w:t>…………………………………………11分</w:t>
      </w:r>
    </w:p>
    <w:p>
      <w:pPr>
        <w:pStyle w:val="28"/>
        <w:spacing w:line="360" w:lineRule="exact"/>
        <w:ind w:firstLine="420" w:firstLineChars="200"/>
        <w:rPr>
          <w:rFonts w:hAnsi="宋体" w:cs="宋体"/>
        </w:rPr>
      </w:pPr>
      <w:r>
        <w:rPr>
          <w:rFonts w:hint="eastAsia" w:hAnsi="宋体" w:cs="宋体"/>
          <w:kern w:val="0"/>
        </w:rPr>
        <w:t>（1）</w:t>
      </w:r>
      <w:r>
        <w:rPr>
          <w:rFonts w:hint="eastAsia" w:hAnsi="宋体" w:cs="宋体"/>
        </w:rPr>
        <w:t>投标人2021年1月1日（以签订合同日期为准）以来在管或承接的办公场所类物业服务项目（服务内容包含安保、保洁、绿化、物业维修服务中至少三项），每项业绩得2分，满分为6分。（提供合同或中标/成交通知书等证明文件，原件备查，同一项目多次中标/成交不可重复计分）</w:t>
      </w:r>
    </w:p>
    <w:p>
      <w:pPr>
        <w:tabs>
          <w:tab w:val="left" w:pos="360"/>
        </w:tabs>
        <w:adjustRightInd w:val="0"/>
        <w:snapToGrid w:val="0"/>
        <w:spacing w:line="400" w:lineRule="exact"/>
        <w:rPr>
          <w:rFonts w:hint="eastAsia" w:ascii="宋体" w:hAnsi="宋体" w:cs="宋体"/>
          <w:szCs w:val="21"/>
        </w:rPr>
      </w:pPr>
      <w:r>
        <w:rPr>
          <w:rFonts w:hint="eastAsia" w:ascii="宋体" w:hAnsi="宋体" w:cs="宋体"/>
          <w:kern w:val="0"/>
          <w:szCs w:val="21"/>
        </w:rPr>
        <w:t>　  （2）</w:t>
      </w:r>
      <w:r>
        <w:rPr>
          <w:rFonts w:hint="eastAsia" w:ascii="宋体" w:hAnsi="宋体" w:cs="宋体"/>
          <w:szCs w:val="21"/>
        </w:rPr>
        <w:t>投标人通过ISO9001质量管理体系认证、ISO14001环境管理体系认证、ISO45001职业健康安全管理体系认证，每有一项得1分，满分为3分。（提供相关证书复印件）</w:t>
      </w:r>
    </w:p>
    <w:p>
      <w:pPr>
        <w:pStyle w:val="343"/>
        <w:adjustRightInd w:val="0"/>
        <w:snapToGrid w:val="0"/>
        <w:spacing w:line="440" w:lineRule="exact"/>
        <w:ind w:firstLine="420" w:firstLineChars="200"/>
        <w:rPr>
          <w:rFonts w:hint="eastAsia" w:cs="宋体"/>
        </w:rPr>
      </w:pPr>
      <w:r>
        <w:rPr>
          <w:rFonts w:hint="eastAsia" w:cs="宋体"/>
        </w:rPr>
        <w:t>（3）</w:t>
      </w:r>
      <w:r>
        <w:rPr>
          <w:rFonts w:hint="eastAsia"/>
        </w:rPr>
        <w:t>投标人</w:t>
      </w:r>
      <w:r>
        <w:rPr>
          <w:rFonts w:hint="eastAsia"/>
          <w:lang w:eastAsia="zh-CN"/>
        </w:rPr>
        <w:t>最近一个评价年度</w:t>
      </w:r>
      <w:r>
        <w:rPr>
          <w:rFonts w:hint="eastAsia"/>
        </w:rPr>
        <w:t>纳税信用评级为A级或M级或因成立年限不足3年而评级为B级，得2分；除以上情况评级为B级的得1分；除以上情况评级为B级以下的不得分。（提供税务部门颁发的相关证书或其他有效证明复印件方可加分，原件备查）。</w:t>
      </w:r>
    </w:p>
    <w:p>
      <w:pPr>
        <w:adjustRightInd w:val="0"/>
        <w:snapToGrid w:val="0"/>
        <w:spacing w:line="400" w:lineRule="exact"/>
        <w:ind w:firstLine="420"/>
        <w:outlineLvl w:val="2"/>
        <w:rPr>
          <w:kern w:val="0"/>
          <w:szCs w:val="21"/>
        </w:rPr>
      </w:pPr>
      <w:r>
        <w:rPr>
          <w:kern w:val="0"/>
          <w:szCs w:val="21"/>
        </w:rPr>
        <w:t>（三）总得分＝</w:t>
      </w:r>
      <w:r>
        <w:rPr>
          <w:bCs/>
          <w:kern w:val="0"/>
          <w:szCs w:val="21"/>
        </w:rPr>
        <w:t>1+</w:t>
      </w:r>
      <w:r>
        <w:rPr>
          <w:kern w:val="4"/>
          <w:szCs w:val="21"/>
        </w:rPr>
        <w:t>2+3</w:t>
      </w:r>
    </w:p>
    <w:p>
      <w:pPr>
        <w:pStyle w:val="28"/>
        <w:adjustRightInd w:val="0"/>
        <w:snapToGrid w:val="0"/>
        <w:spacing w:line="400" w:lineRule="exact"/>
        <w:rPr>
          <w:b/>
        </w:rPr>
      </w:pPr>
      <w:r>
        <w:rPr>
          <w:rFonts w:hint="eastAsia"/>
          <w:b/>
        </w:rPr>
        <w:t>三、中标候选人推荐原则</w:t>
      </w:r>
    </w:p>
    <w:p>
      <w:pPr>
        <w:pStyle w:val="28"/>
        <w:adjustRightInd w:val="0"/>
        <w:snapToGrid w:val="0"/>
        <w:spacing w:line="400" w:lineRule="exact"/>
        <w:ind w:firstLine="420" w:firstLineChars="200"/>
      </w:pPr>
      <w:r>
        <w:rPr>
          <w:rFonts w:hint="eastAsia"/>
        </w:rPr>
        <w:t>（一）评标委员会将根据得分由高到低排列次序（</w:t>
      </w:r>
      <w:r>
        <w:rPr>
          <w:rFonts w:hint="eastAsia"/>
          <w:b/>
        </w:rPr>
        <w:t>得分相同时，以投标报价由低到高顺序排列；得分相同且投标报价相同的，按服务方案优劣顺序排列</w:t>
      </w:r>
      <w:r>
        <w:rPr>
          <w:rFonts w:hint="eastAsia"/>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pStyle w:val="28"/>
        <w:adjustRightInd w:val="0"/>
        <w:snapToGrid w:val="0"/>
        <w:spacing w:line="400" w:lineRule="exact"/>
        <w:ind w:firstLine="420" w:firstLineChars="200"/>
      </w:pPr>
      <w:r>
        <w:rPr>
          <w:rFonts w:hint="eastAsia"/>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315" w:firstLineChars="150"/>
        <w:rPr>
          <w:bCs/>
        </w:rPr>
      </w:pPr>
      <w:r>
        <w:rPr>
          <w:rFonts w:hint="eastAsia" w:ascii="宋体"/>
          <w:bCs/>
          <w:szCs w:val="21"/>
        </w:rPr>
        <w:t>（二）</w:t>
      </w:r>
      <w:r>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400" w:lineRule="exact"/>
        <w:jc w:val="both"/>
        <w:rPr>
          <w:rFonts w:ascii="仿宋_GB2312" w:eastAsia="仿宋_GB2312"/>
          <w:b/>
          <w:sz w:val="44"/>
          <w:szCs w:val="44"/>
        </w:rPr>
      </w:pPr>
    </w:p>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Ђˎ̥">
    <w:altName w:val="华文仿宋"/>
    <w:panose1 w:val="00000000000000000000"/>
    <w:charset w:val="00"/>
    <w:family w:val="roman"/>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创艺简黑体">
    <w:altName w:val="黑体"/>
    <w:panose1 w:val="00000000000000000000"/>
    <w:charset w:val="00"/>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汉仪书宋二S">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34"/>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both"/>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w:r>
    <w:r>
      <w:pict>
        <v:rect id="文本框 1" o:spid="_x0000_s4098" o:spt="1" style="position:absolute;left:0pt;margin-top:0pt;height:10.35pt;width:0.75pt;mso-position-horizontal:center;mso-position-horizontal-relative:margin;mso-wrap-style:none;z-index:251659264;mso-width-relative:page;mso-height-relative:page;" filled="f" stroked="f" coordsize="21600,21600" o:gfxdata="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m+JPTAAAAAgEAAA8AAAAAAAAAAQAgAAAAIgAAAGRycy9kb3ducmV2LnhtbFBL&#10;AQIUABQAAAAIAIdO4kC4omE3+wEAAOcDAAAOAAAAAAAAAAEAIAAAACIBAABkcnMvZTJvRG9jLnht&#10;bFBLBQYAAAAABgAGAFkBAACPBQAAAAA=&#10;">
          <v:path/>
          <v:fill on="f" focussize="0,0"/>
          <v:stroke on="f" weight="1.25pt" joinstyle="round"/>
          <v:imagedata o:title=""/>
          <o:lock v:ext="edit"/>
          <v:textbox inset="0mm,0mm,0mm,0mm" style="mso-fit-shape-to-text:t;">
            <w:txbxContent>
              <w:p>
                <w:pPr>
                  <w:pStyle w:val="34"/>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rFonts w:ascii="宋体" w:cs="宋体"/>
      </w:rPr>
    </w:pPr>
    <w:r>
      <w:rPr>
        <w:rFonts w:hint="eastAsia" w:ascii="宋体" w:cs="宋体"/>
      </w:rPr>
      <w:t>广西建设大厦物业服务采购（GXZC2024-G3-005177-CGZX）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95DCC"/>
    <w:multiLevelType w:val="singleLevel"/>
    <w:tmpl w:val="EDC95DCC"/>
    <w:lvl w:ilvl="0" w:tentative="0">
      <w:start w:val="6"/>
      <w:numFmt w:val="decimal"/>
      <w:pStyle w:val="433"/>
      <w:suff w:val="nothing"/>
      <w:lvlText w:val="（%1）"/>
      <w:lvlJc w:val="left"/>
      <w:pPr>
        <w:tabs>
          <w:tab w:val="left" w:pos="0"/>
        </w:tabs>
        <w:ind w:left="0" w:firstLine="0"/>
      </w:pPr>
      <w:rPr>
        <w:rFonts w:cs="Times New Roman"/>
      </w:rPr>
    </w:lvl>
  </w:abstractNum>
  <w:abstractNum w:abstractNumId="1">
    <w:nsid w:val="08C42F8D"/>
    <w:multiLevelType w:val="singleLevel"/>
    <w:tmpl w:val="08C42F8D"/>
    <w:lvl w:ilvl="0" w:tentative="0">
      <w:start w:val="2"/>
      <w:numFmt w:val="chineseCounting"/>
      <w:suff w:val="nothing"/>
      <w:lvlText w:val="%1、"/>
      <w:lvlJc w:val="left"/>
      <w:pPr>
        <w:tabs>
          <w:tab w:val="left" w:pos="0"/>
        </w:tabs>
        <w:ind w:left="0" w:firstLine="0"/>
      </w:pPr>
      <w:rPr>
        <w:rFonts w:hint="eastAsia"/>
      </w:rPr>
    </w:lvl>
  </w:abstractNum>
  <w:abstractNum w:abstractNumId="2">
    <w:nsid w:val="7C728C76"/>
    <w:multiLevelType w:val="singleLevel"/>
    <w:tmpl w:val="7C728C76"/>
    <w:lvl w:ilvl="0" w:tentative="0">
      <w:start w:val="2"/>
      <w:numFmt w:val="chineseCounting"/>
      <w:suff w:val="nothing"/>
      <w:lvlText w:val="（%1）"/>
      <w:lvlJc w:val="left"/>
      <w:pPr>
        <w:tabs>
          <w:tab w:val="left" w:pos="0"/>
        </w:tabs>
        <w:ind w:left="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2"/>
  </w:compat>
  <w:docVars>
    <w:docVar w:name="commondata" w:val="eyJoZGlkIjoiOTdhZDk4ZTFkODdhYmE1N2Q1MDVjOTViZWNlYjc2ZDEifQ=="/>
  </w:docVars>
  <w:rsids>
    <w:rsidRoot w:val="00B93448"/>
    <w:rsid w:val="00182E79"/>
    <w:rsid w:val="00297B8C"/>
    <w:rsid w:val="002C69DA"/>
    <w:rsid w:val="00362657"/>
    <w:rsid w:val="003C3C02"/>
    <w:rsid w:val="00411DBA"/>
    <w:rsid w:val="0042250A"/>
    <w:rsid w:val="004C67C0"/>
    <w:rsid w:val="00540497"/>
    <w:rsid w:val="00566EEE"/>
    <w:rsid w:val="006146EB"/>
    <w:rsid w:val="00703892"/>
    <w:rsid w:val="00713583"/>
    <w:rsid w:val="007379A3"/>
    <w:rsid w:val="00772EE0"/>
    <w:rsid w:val="0078118E"/>
    <w:rsid w:val="008E56E6"/>
    <w:rsid w:val="00984062"/>
    <w:rsid w:val="009B3A91"/>
    <w:rsid w:val="009B5A48"/>
    <w:rsid w:val="00A334DC"/>
    <w:rsid w:val="00B36D0B"/>
    <w:rsid w:val="00B441F5"/>
    <w:rsid w:val="00B93448"/>
    <w:rsid w:val="00C51880"/>
    <w:rsid w:val="00D07B88"/>
    <w:rsid w:val="00D360FF"/>
    <w:rsid w:val="00D45B34"/>
    <w:rsid w:val="00D53237"/>
    <w:rsid w:val="00D56AB9"/>
    <w:rsid w:val="00E8088C"/>
    <w:rsid w:val="00F322EC"/>
    <w:rsid w:val="00F82FF3"/>
    <w:rsid w:val="00F8740D"/>
    <w:rsid w:val="00FB54F4"/>
    <w:rsid w:val="00FC4B97"/>
    <w:rsid w:val="0F7F860B"/>
    <w:rsid w:val="1767D0D1"/>
    <w:rsid w:val="27BE3536"/>
    <w:rsid w:val="2FF6915A"/>
    <w:rsid w:val="30006C5C"/>
    <w:rsid w:val="35F3141E"/>
    <w:rsid w:val="3677672E"/>
    <w:rsid w:val="3C752089"/>
    <w:rsid w:val="3DF7C70F"/>
    <w:rsid w:val="3F6F5E7B"/>
    <w:rsid w:val="3F6FF045"/>
    <w:rsid w:val="42B53E8F"/>
    <w:rsid w:val="42EA6B78"/>
    <w:rsid w:val="59DD5951"/>
    <w:rsid w:val="5DB3539B"/>
    <w:rsid w:val="5FEE3241"/>
    <w:rsid w:val="5FF593E4"/>
    <w:rsid w:val="637DD9D5"/>
    <w:rsid w:val="64D11DB1"/>
    <w:rsid w:val="699F3687"/>
    <w:rsid w:val="6AC9D467"/>
    <w:rsid w:val="6FF76659"/>
    <w:rsid w:val="73E3BEBA"/>
    <w:rsid w:val="73F629E2"/>
    <w:rsid w:val="75776FEE"/>
    <w:rsid w:val="7673F695"/>
    <w:rsid w:val="777386C4"/>
    <w:rsid w:val="7BFE24B7"/>
    <w:rsid w:val="7BFF8E7F"/>
    <w:rsid w:val="7CEF8784"/>
    <w:rsid w:val="7CFF7633"/>
    <w:rsid w:val="7DF3928B"/>
    <w:rsid w:val="7DFB757D"/>
    <w:rsid w:val="7DFDDA44"/>
    <w:rsid w:val="7DFFA452"/>
    <w:rsid w:val="7EAF7FB3"/>
    <w:rsid w:val="7F7FB1C6"/>
    <w:rsid w:val="7F9CB337"/>
    <w:rsid w:val="7FB39D82"/>
    <w:rsid w:val="7FC5A3FA"/>
    <w:rsid w:val="7FD75CC1"/>
    <w:rsid w:val="97DB1D13"/>
    <w:rsid w:val="A13E277F"/>
    <w:rsid w:val="BAEFDB0C"/>
    <w:rsid w:val="BF4B5DAC"/>
    <w:rsid w:val="BFF7EDD4"/>
    <w:rsid w:val="CB5EAA0C"/>
    <w:rsid w:val="CFF5AE55"/>
    <w:rsid w:val="D355934A"/>
    <w:rsid w:val="D5BF23E8"/>
    <w:rsid w:val="DB5F3C93"/>
    <w:rsid w:val="DE7F3039"/>
    <w:rsid w:val="DF7DBA6F"/>
    <w:rsid w:val="DFB38EEC"/>
    <w:rsid w:val="DFBF393F"/>
    <w:rsid w:val="E5A75BE9"/>
    <w:rsid w:val="E5F929BC"/>
    <w:rsid w:val="E7BD4868"/>
    <w:rsid w:val="EDBFCF5B"/>
    <w:rsid w:val="EEBE3048"/>
    <w:rsid w:val="F5768610"/>
    <w:rsid w:val="F76F303A"/>
    <w:rsid w:val="F77F1F05"/>
    <w:rsid w:val="F97FAB21"/>
    <w:rsid w:val="FB2E58D2"/>
    <w:rsid w:val="FBEF777D"/>
    <w:rsid w:val="FDCEF7C7"/>
    <w:rsid w:val="FF163B71"/>
    <w:rsid w:val="FFBF9E72"/>
    <w:rsid w:val="FFFE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5" w:lineRule="auto"/>
      <w:outlineLvl w:val="2"/>
    </w:pPr>
    <w:rPr>
      <w:b/>
      <w:bCs/>
      <w:kern w:val="0"/>
      <w:sz w:val="32"/>
      <w:szCs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qFormat/>
    <w:uiPriority w:val="0"/>
    <w:pPr>
      <w:keepNext/>
      <w:keepLines/>
      <w:spacing w:before="280" w:after="290" w:line="377" w:lineRule="auto"/>
      <w:outlineLvl w:val="4"/>
    </w:pPr>
    <w:rPr>
      <w:b/>
      <w:sz w:val="28"/>
    </w:rPr>
  </w:style>
  <w:style w:type="paragraph" w:styleId="10">
    <w:name w:val="heading 6"/>
    <w:basedOn w:val="1"/>
    <w:next w:val="9"/>
    <w:qFormat/>
    <w:uiPriority w:val="0"/>
    <w:pPr>
      <w:keepNext/>
      <w:keepLines/>
      <w:spacing w:before="240" w:after="64" w:line="319" w:lineRule="auto"/>
      <w:outlineLvl w:val="5"/>
    </w:pPr>
    <w:rPr>
      <w:rFonts w:ascii="Arial" w:hAnsi="Arial" w:eastAsia="黑体"/>
      <w:b/>
      <w:sz w:val="24"/>
    </w:rPr>
  </w:style>
  <w:style w:type="paragraph" w:styleId="11">
    <w:name w:val="heading 7"/>
    <w:basedOn w:val="1"/>
    <w:next w:val="9"/>
    <w:qFormat/>
    <w:uiPriority w:val="0"/>
    <w:pPr>
      <w:keepNext/>
      <w:keepLines/>
      <w:spacing w:before="240" w:after="64" w:line="319" w:lineRule="auto"/>
      <w:outlineLvl w:val="6"/>
    </w:pPr>
    <w:rPr>
      <w:b/>
      <w:sz w:val="24"/>
    </w:rPr>
  </w:style>
  <w:style w:type="paragraph" w:styleId="12">
    <w:name w:val="heading 8"/>
    <w:basedOn w:val="1"/>
    <w:next w:val="9"/>
    <w:qFormat/>
    <w:uiPriority w:val="0"/>
    <w:pPr>
      <w:keepNext/>
      <w:keepLines/>
      <w:spacing w:before="240" w:after="64" w:line="319" w:lineRule="auto"/>
      <w:outlineLvl w:val="7"/>
    </w:pPr>
    <w:rPr>
      <w:rFonts w:ascii="Arial" w:hAnsi="Arial" w:eastAsia="黑体"/>
      <w:sz w:val="24"/>
    </w:rPr>
  </w:style>
  <w:style w:type="paragraph" w:styleId="13">
    <w:name w:val="heading 9"/>
    <w:basedOn w:val="1"/>
    <w:next w:val="9"/>
    <w:qFormat/>
    <w:uiPriority w:val="0"/>
    <w:pPr>
      <w:keepNext/>
      <w:keepLines/>
      <w:spacing w:before="240" w:after="64" w:line="319"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toc 2"/>
    <w:basedOn w:val="1"/>
    <w:next w:val="1"/>
    <w:qFormat/>
    <w:uiPriority w:val="0"/>
    <w:pPr>
      <w:ind w:left="200" w:leftChars="200"/>
    </w:pPr>
  </w:style>
  <w:style w:type="paragraph" w:styleId="9">
    <w:name w:val="Normal Indent"/>
    <w:basedOn w:val="1"/>
    <w:qFormat/>
    <w:uiPriority w:val="0"/>
    <w:pPr>
      <w:ind w:firstLine="420"/>
    </w:pPr>
    <w:rPr>
      <w:szCs w:val="20"/>
    </w:r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tabs>
        <w:tab w:val="left" w:pos="3300"/>
      </w:tabs>
    </w:pPr>
  </w:style>
  <w:style w:type="paragraph" w:styleId="18">
    <w:name w:val="Document Map"/>
    <w:basedOn w:val="1"/>
    <w:qFormat/>
    <w:uiPriority w:val="0"/>
    <w:pPr>
      <w:shd w:val="clear" w:color="auto" w:fill="000080"/>
    </w:pPr>
  </w:style>
  <w:style w:type="paragraph" w:styleId="19">
    <w:name w:val="annotation text"/>
    <w:basedOn w:val="1"/>
    <w:qFormat/>
    <w:uiPriority w:val="0"/>
    <w:pPr>
      <w:adjustRightInd w:val="0"/>
      <w:spacing w:line="360" w:lineRule="atLeast"/>
      <w:jc w:val="left"/>
      <w:textAlignment w:val="baseline"/>
    </w:pPr>
    <w:rPr>
      <w:kern w:val="0"/>
      <w:sz w:val="24"/>
      <w:szCs w:val="20"/>
    </w:rPr>
  </w:style>
  <w:style w:type="paragraph" w:styleId="20">
    <w:name w:val="Salutation"/>
    <w:basedOn w:val="1"/>
    <w:next w:val="1"/>
    <w:qFormat/>
    <w:uiPriority w:val="0"/>
    <w:rPr>
      <w:sz w:val="28"/>
    </w:rPr>
  </w:style>
  <w:style w:type="paragraph" w:styleId="21">
    <w:name w:val="Body Text 3"/>
    <w:basedOn w:val="1"/>
    <w:qFormat/>
    <w:uiPriority w:val="0"/>
    <w:pPr>
      <w:spacing w:line="500" w:lineRule="exact"/>
    </w:pPr>
    <w:rPr>
      <w:b/>
      <w:bCs/>
      <w:sz w:val="24"/>
    </w:rPr>
  </w:style>
  <w:style w:type="paragraph" w:styleId="22">
    <w:name w:val="Body Text Indent"/>
    <w:basedOn w:val="1"/>
    <w:qFormat/>
    <w:uiPriority w:val="0"/>
    <w:pPr>
      <w:ind w:firstLine="352" w:firstLineChars="352"/>
    </w:pPr>
    <w:rPr>
      <w:rFonts w:ascii="仿宋_GB2312" w:eastAsia="仿宋_GB2312"/>
      <w:sz w:val="32"/>
      <w:szCs w:val="20"/>
    </w:rPr>
  </w:style>
  <w:style w:type="paragraph" w:styleId="23">
    <w:name w:val="List Number 3"/>
    <w:basedOn w:val="1"/>
    <w:qFormat/>
    <w:uiPriority w:val="0"/>
    <w:pPr>
      <w:tabs>
        <w:tab w:val="left" w:pos="360"/>
      </w:tabs>
      <w:ind w:left="360" w:hanging="360"/>
    </w:pPr>
  </w:style>
  <w:style w:type="paragraph" w:styleId="24">
    <w:name w:val="List 2"/>
    <w:basedOn w:val="1"/>
    <w:qFormat/>
    <w:uiPriority w:val="0"/>
    <w:pPr>
      <w:ind w:left="4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0"/>
    <w:pPr>
      <w:ind w:left="400" w:leftChars="400"/>
    </w:pPr>
  </w:style>
  <w:style w:type="paragraph" w:styleId="28">
    <w:name w:val="Plain Text"/>
    <w:basedOn w:val="1"/>
    <w:next w:val="4"/>
    <w:qFormat/>
    <w:uiPriority w:val="0"/>
    <w:rPr>
      <w:rFonts w:ascii="宋体"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qFormat/>
    <w:uiPriority w:val="0"/>
    <w:pPr>
      <w:ind w:left="2500" w:leftChars="2500"/>
    </w:pPr>
    <w:rPr>
      <w:rFonts w:ascii="宋体" w:cs="Courier New"/>
      <w:szCs w:val="21"/>
    </w:rPr>
  </w:style>
  <w:style w:type="paragraph" w:styleId="31">
    <w:name w:val="Body Text Indent 2"/>
    <w:basedOn w:val="1"/>
    <w:qFormat/>
    <w:uiPriority w:val="0"/>
    <w:pPr>
      <w:ind w:firstLine="630"/>
    </w:pPr>
    <w:rPr>
      <w:sz w:val="32"/>
      <w:szCs w:val="20"/>
    </w:rPr>
  </w:style>
  <w:style w:type="paragraph" w:styleId="32">
    <w:name w:val="endnote text"/>
    <w:basedOn w:val="1"/>
    <w:qFormat/>
    <w:uiPriority w:val="0"/>
    <w:pPr>
      <w:snapToGrid w:val="0"/>
      <w:jc w:val="left"/>
    </w:pPr>
    <w:rPr>
      <w:rFonts w:ascii="Calibri" w:hAnsi="Calibri"/>
      <w:szCs w:val="22"/>
    </w:rPr>
  </w:style>
  <w:style w:type="paragraph" w:styleId="33">
    <w:name w:val="Balloon Text"/>
    <w:basedOn w:val="1"/>
    <w:qFormat/>
    <w:uiPriority w:val="0"/>
    <w:rPr>
      <w:sz w:val="18"/>
      <w:szCs w:val="18"/>
    </w:rPr>
  </w:style>
  <w:style w:type="paragraph" w:styleId="34">
    <w:name w:val="footer"/>
    <w:basedOn w:val="1"/>
    <w:qFormat/>
    <w:uiPriority w:val="0"/>
    <w:pPr>
      <w:tabs>
        <w:tab w:val="center" w:pos="4153"/>
        <w:tab w:val="right" w:pos="8306"/>
      </w:tabs>
      <w:snapToGrid w:val="0"/>
      <w:jc w:val="left"/>
    </w:pPr>
    <w:rPr>
      <w:sz w:val="18"/>
      <w:szCs w:val="18"/>
    </w:rPr>
  </w:style>
  <w:style w:type="paragraph" w:styleId="3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tabs>
        <w:tab w:val="right" w:leader="dot" w:pos="8296"/>
        <w:tab w:val="right" w:leader="dot" w:pos="8398"/>
      </w:tabs>
      <w:spacing w:before="120" w:after="120" w:line="320" w:lineRule="exact"/>
      <w:ind w:firstLine="400" w:firstLineChars="400"/>
      <w:jc w:val="left"/>
    </w:pPr>
    <w:rPr>
      <w:rFonts w:ascii="仿宋_GB2312" w:eastAsia="仿宋_GB2312" w:cs="Courier New"/>
      <w:bCs/>
      <w:caps/>
      <w:szCs w:val="21"/>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qFormat/>
    <w:uiPriority w:val="0"/>
    <w:pPr>
      <w:snapToGrid w:val="0"/>
      <w:jc w:val="left"/>
    </w:pPr>
    <w:rPr>
      <w:kern w:val="0"/>
      <w:sz w:val="18"/>
      <w:szCs w:val="18"/>
    </w:rPr>
  </w:style>
  <w:style w:type="paragraph" w:styleId="41">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2">
    <w:name w:val="List 5"/>
    <w:basedOn w:val="1"/>
    <w:qFormat/>
    <w:uiPriority w:val="0"/>
    <w:pPr>
      <w:ind w:left="2100" w:hanging="420"/>
    </w:pPr>
    <w:rPr>
      <w:szCs w:val="20"/>
    </w:rPr>
  </w:style>
  <w:style w:type="paragraph" w:styleId="43">
    <w:name w:val="Body Text Indent 3"/>
    <w:basedOn w:val="1"/>
    <w:qFormat/>
    <w:uiPriority w:val="0"/>
    <w:pPr>
      <w:spacing w:after="120"/>
      <w:ind w:left="200" w:leftChars="200"/>
    </w:pPr>
    <w:rPr>
      <w:sz w:val="16"/>
      <w:szCs w:val="16"/>
    </w:rPr>
  </w:style>
  <w:style w:type="paragraph" w:styleId="44">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5">
    <w:name w:val="Body Text 2"/>
    <w:basedOn w:val="1"/>
    <w:qFormat/>
    <w:uiPriority w:val="0"/>
    <w:pPr>
      <w:spacing w:after="120" w:line="480" w:lineRule="auto"/>
    </w:p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47">
    <w:name w:val="Normal (Web)"/>
    <w:basedOn w:val="1"/>
    <w:qFormat/>
    <w:uiPriority w:val="0"/>
    <w:pPr>
      <w:widowControl/>
      <w:spacing w:before="100" w:beforeAutospacing="1" w:after="100" w:afterAutospacing="1"/>
      <w:jc w:val="left"/>
    </w:pPr>
    <w:rPr>
      <w:rFonts w:ascii="宋体"/>
      <w:kern w:val="0"/>
      <w:sz w:val="24"/>
    </w:rPr>
  </w:style>
  <w:style w:type="paragraph" w:styleId="48">
    <w:name w:val="index 1"/>
    <w:basedOn w:val="1"/>
    <w:next w:val="1"/>
    <w:qFormat/>
    <w:uiPriority w:val="0"/>
    <w:pPr>
      <w:spacing w:line="400" w:lineRule="exact"/>
      <w:ind w:firstLine="200" w:firstLineChars="200"/>
    </w:pPr>
    <w:rPr>
      <w:rFonts w:ascii="宋体"/>
      <w:b/>
      <w:szCs w:val="20"/>
    </w:rPr>
  </w:style>
  <w:style w:type="paragraph" w:styleId="49">
    <w:name w:val="Title"/>
    <w:basedOn w:val="1"/>
    <w:qFormat/>
    <w:uiPriority w:val="0"/>
    <w:pPr>
      <w:spacing w:before="240" w:after="60"/>
      <w:jc w:val="center"/>
      <w:outlineLvl w:val="0"/>
    </w:pPr>
    <w:rPr>
      <w:rFonts w:ascii="Arial" w:hAnsi="Arial"/>
      <w:b/>
      <w:bCs/>
      <w:sz w:val="32"/>
      <w:szCs w:val="32"/>
    </w:rPr>
  </w:style>
  <w:style w:type="paragraph" w:styleId="50">
    <w:name w:val="annotation subject"/>
    <w:basedOn w:val="19"/>
    <w:next w:val="19"/>
    <w:qFormat/>
    <w:uiPriority w:val="0"/>
    <w:pPr>
      <w:adjustRightInd/>
      <w:spacing w:line="240" w:lineRule="auto"/>
      <w:textAlignment w:val="auto"/>
    </w:pPr>
    <w:rPr>
      <w:b/>
      <w:bCs/>
      <w:kern w:val="2"/>
      <w:sz w:val="21"/>
      <w:szCs w:val="24"/>
    </w:rPr>
  </w:style>
  <w:style w:type="paragraph" w:styleId="51">
    <w:name w:val="Body Text First Indent"/>
    <w:basedOn w:val="2"/>
    <w:qFormat/>
    <w:uiPriority w:val="0"/>
    <w:pPr>
      <w:spacing w:after="120"/>
      <w:ind w:firstLine="100" w:firstLineChars="100"/>
    </w:pPr>
  </w:style>
  <w:style w:type="paragraph" w:styleId="52">
    <w:name w:val="Body Text First Indent 2"/>
    <w:basedOn w:val="22"/>
    <w:qFormat/>
    <w:uiPriority w:val="0"/>
    <w:pPr>
      <w:spacing w:after="120"/>
      <w:ind w:left="200" w:leftChars="200" w:firstLine="200" w:firstLineChars="200"/>
    </w:pPr>
    <w:rPr>
      <w:rFonts w:ascii="Times New Roman" w:eastAsia="宋体"/>
      <w:kern w:val="0"/>
      <w:sz w:val="21"/>
      <w:szCs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0"/>
    <w:rPr>
      <w:color w:val="800080"/>
      <w:u w:val="single"/>
    </w:rPr>
  </w:style>
  <w:style w:type="character" w:styleId="59">
    <w:name w:val="Emphasis"/>
    <w:qFormat/>
    <w:uiPriority w:val="0"/>
    <w:rPr>
      <w:color w:val="CC0000"/>
    </w:rPr>
  </w:style>
  <w:style w:type="character" w:styleId="60">
    <w:name w:val="HTML Definition"/>
    <w:qFormat/>
    <w:uiPriority w:val="0"/>
  </w:style>
  <w:style w:type="character" w:styleId="61">
    <w:name w:val="HTML Variable"/>
    <w:qFormat/>
    <w:uiPriority w:val="0"/>
  </w:style>
  <w:style w:type="character" w:styleId="62">
    <w:name w:val="Hyperlink"/>
    <w:qFormat/>
    <w:uiPriority w:val="0"/>
    <w:rPr>
      <w:color w:val="0000FF"/>
      <w:u w:val="single"/>
    </w:rPr>
  </w:style>
  <w:style w:type="character" w:styleId="63">
    <w:name w:val="HTML Code"/>
    <w:qFormat/>
    <w:uiPriority w:val="0"/>
    <w:rPr>
      <w:rFonts w:ascii="Courier New" w:hAnsi="Courier New" w:eastAsia="Courier New" w:cs="Courier New"/>
      <w:sz w:val="24"/>
      <w:szCs w:val="24"/>
    </w:rPr>
  </w:style>
  <w:style w:type="character" w:styleId="64">
    <w:name w:val="annotation reference"/>
    <w:basedOn w:val="55"/>
    <w:qFormat/>
    <w:uiPriority w:val="0"/>
    <w:rPr>
      <w:sz w:val="21"/>
      <w:szCs w:val="21"/>
    </w:rPr>
  </w:style>
  <w:style w:type="character" w:styleId="65">
    <w:name w:val="HTML Cite"/>
    <w:qFormat/>
    <w:uiPriority w:val="0"/>
  </w:style>
  <w:style w:type="character" w:styleId="66">
    <w:name w:val="HTML Keyboard"/>
    <w:qFormat/>
    <w:uiPriority w:val="0"/>
    <w:rPr>
      <w:rFonts w:ascii="Courier New" w:hAnsi="Courier New" w:eastAsia="Courier New" w:cs="Courier New"/>
      <w:sz w:val="24"/>
      <w:szCs w:val="24"/>
    </w:rPr>
  </w:style>
  <w:style w:type="character" w:styleId="67">
    <w:name w:val="HTML Sample"/>
    <w:qFormat/>
    <w:uiPriority w:val="0"/>
    <w:rPr>
      <w:rFonts w:ascii="Courier New" w:hAnsi="Courier New" w:eastAsia="Times New Roman" w:cs="Courier New"/>
    </w:rPr>
  </w:style>
  <w:style w:type="paragraph" w:customStyle="1" w:styleId="68">
    <w:name w:val="表格文字"/>
    <w:basedOn w:val="1"/>
    <w:next w:val="2"/>
    <w:qFormat/>
    <w:uiPriority w:val="0"/>
    <w:pPr>
      <w:spacing w:before="25" w:after="25"/>
      <w:jc w:val="left"/>
    </w:pPr>
    <w:rPr>
      <w:bCs/>
      <w:spacing w:val="10"/>
      <w:kern w:val="0"/>
      <w:sz w:val="24"/>
    </w:rPr>
  </w:style>
  <w:style w:type="character" w:customStyle="1" w:styleId="69">
    <w:name w:val="纯文本 Char1"/>
    <w:qFormat/>
    <w:uiPriority w:val="0"/>
    <w:rPr>
      <w:rFonts w:ascii="宋体" w:eastAsia="宋体" w:cs="Courier New"/>
      <w:kern w:val="2"/>
      <w:sz w:val="21"/>
      <w:szCs w:val="21"/>
      <w:lang w:val="en-US" w:eastAsia="zh-CN" w:bidi="ar-SA"/>
    </w:rPr>
  </w:style>
  <w:style w:type="character" w:customStyle="1" w:styleId="70">
    <w:name w:val="正文文本缩进 2 Char2"/>
    <w:qFormat/>
    <w:uiPriority w:val="0"/>
    <w:rPr>
      <w:kern w:val="2"/>
      <w:sz w:val="32"/>
    </w:rPr>
  </w:style>
  <w:style w:type="character" w:customStyle="1" w:styleId="71">
    <w:name w:val="font41"/>
    <w:basedOn w:val="55"/>
    <w:qFormat/>
    <w:uiPriority w:val="0"/>
    <w:rPr>
      <w:rFonts w:ascii="仿宋_GB2312" w:eastAsia="仿宋_GB2312" w:cs="仿宋_GB2312"/>
      <w:color w:val="000000"/>
      <w:sz w:val="20"/>
      <w:szCs w:val="20"/>
      <w:u w:val="none"/>
    </w:rPr>
  </w:style>
  <w:style w:type="character" w:customStyle="1" w:styleId="72">
    <w:name w:val="Char Char143"/>
    <w:qFormat/>
    <w:uiPriority w:val="0"/>
    <w:rPr>
      <w:sz w:val="18"/>
      <w:szCs w:val="18"/>
    </w:rPr>
  </w:style>
  <w:style w:type="character" w:customStyle="1" w:styleId="73">
    <w:name w:val="Char Char Char Char Char"/>
    <w:qFormat/>
    <w:uiPriority w:val="0"/>
    <w:rPr>
      <w:rFonts w:eastAsia="宋体"/>
      <w:b/>
      <w:bCs/>
      <w:kern w:val="44"/>
      <w:sz w:val="44"/>
      <w:szCs w:val="44"/>
      <w:lang w:val="en-US" w:eastAsia="zh-CN" w:bidi="ar-SA"/>
    </w:rPr>
  </w:style>
  <w:style w:type="character" w:customStyle="1" w:styleId="74">
    <w:name w:val="Char Char11"/>
    <w:qFormat/>
    <w:uiPriority w:val="0"/>
    <w:rPr>
      <w:rFonts w:ascii="Times New Roman" w:hAnsi="Times New Roman" w:eastAsia="宋体" w:cs="Times New Roman"/>
      <w:sz w:val="30"/>
      <w:szCs w:val="24"/>
    </w:rPr>
  </w:style>
  <w:style w:type="character" w:customStyle="1" w:styleId="75">
    <w:name w:val="Char Char32"/>
    <w:qFormat/>
    <w:uiPriority w:val="0"/>
    <w:rPr>
      <w:rFonts w:ascii="宋体" w:eastAsia="宋体"/>
      <w:b/>
      <w:kern w:val="2"/>
      <w:sz w:val="28"/>
      <w:szCs w:val="24"/>
      <w:lang w:val="en-US" w:eastAsia="zh-CN" w:bidi="ar-SA"/>
    </w:rPr>
  </w:style>
  <w:style w:type="character" w:customStyle="1" w:styleId="76">
    <w:name w:val="apple-style-span"/>
    <w:qFormat/>
    <w:uiPriority w:val="0"/>
  </w:style>
  <w:style w:type="character" w:customStyle="1" w:styleId="77">
    <w:name w:val="页码 New New New New New New New New New"/>
    <w:qFormat/>
    <w:uiPriority w:val="0"/>
  </w:style>
  <w:style w:type="character" w:customStyle="1" w:styleId="78">
    <w:name w:val="Char Char Char Char Char1"/>
    <w:qFormat/>
    <w:uiPriority w:val="0"/>
    <w:rPr>
      <w:rFonts w:ascii="宋体" w:eastAsia="宋体"/>
      <w:b/>
      <w:bCs/>
      <w:kern w:val="44"/>
      <w:sz w:val="44"/>
      <w:szCs w:val="44"/>
      <w:lang w:val="en-US" w:eastAsia="zh-CN" w:bidi="ar-SA"/>
    </w:rPr>
  </w:style>
  <w:style w:type="character" w:customStyle="1" w:styleId="79">
    <w:name w:val="Char Char112"/>
    <w:qFormat/>
    <w:uiPriority w:val="0"/>
    <w:rPr>
      <w:rFonts w:ascii="Times New Roman" w:hAnsi="Times New Roman" w:eastAsia="宋体" w:cs="Times New Roman"/>
      <w:sz w:val="30"/>
      <w:szCs w:val="24"/>
    </w:rPr>
  </w:style>
  <w:style w:type="character" w:customStyle="1" w:styleId="80">
    <w:name w:val="llyf92"/>
    <w:qFormat/>
    <w:uiPriority w:val="0"/>
    <w:rPr>
      <w:sz w:val="18"/>
      <w:szCs w:val="18"/>
    </w:rPr>
  </w:style>
  <w:style w:type="character" w:customStyle="1" w:styleId="81">
    <w:name w:val="无间隔 Char Char"/>
    <w:qFormat/>
    <w:uiPriority w:val="0"/>
    <w:rPr>
      <w:rFonts w:ascii="Calibri" w:hAnsi="Calibri" w:eastAsia="宋体"/>
      <w:sz w:val="22"/>
      <w:szCs w:val="22"/>
      <w:lang w:val="en-US" w:eastAsia="zh-CN" w:bidi="ar-SA"/>
    </w:rPr>
  </w:style>
  <w:style w:type="character" w:customStyle="1" w:styleId="82">
    <w:name w:val="标题 3 Char"/>
    <w:qFormat/>
    <w:uiPriority w:val="0"/>
    <w:rPr>
      <w:rFonts w:eastAsia="宋体"/>
      <w:b/>
      <w:bCs/>
      <w:sz w:val="32"/>
      <w:szCs w:val="32"/>
      <w:lang w:bidi="ar-SA"/>
    </w:rPr>
  </w:style>
  <w:style w:type="character" w:customStyle="1" w:styleId="83">
    <w:name w:val="ca-16"/>
    <w:qFormat/>
    <w:uiPriority w:val="0"/>
  </w:style>
  <w:style w:type="character" w:customStyle="1" w:styleId="84">
    <w:name w:val="批注文字 Char"/>
    <w:qFormat/>
    <w:uiPriority w:val="0"/>
    <w:rPr>
      <w:rFonts w:eastAsia="宋体"/>
      <w:sz w:val="24"/>
      <w:lang w:bidi="ar-SA"/>
    </w:rPr>
  </w:style>
  <w:style w:type="character" w:customStyle="1" w:styleId="85">
    <w:name w:val="称呼 Char"/>
    <w:qFormat/>
    <w:uiPriority w:val="0"/>
    <w:rPr>
      <w:kern w:val="2"/>
      <w:sz w:val="28"/>
      <w:szCs w:val="24"/>
    </w:rPr>
  </w:style>
  <w:style w:type="character" w:customStyle="1" w:styleId="86">
    <w:name w:val="Char Char"/>
    <w:qFormat/>
    <w:uiPriority w:val="0"/>
    <w:rPr>
      <w:rFonts w:ascii="宋体" w:eastAsia="宋体"/>
      <w:kern w:val="2"/>
      <w:sz w:val="16"/>
      <w:szCs w:val="16"/>
      <w:lang w:val="en-US" w:eastAsia="zh-CN" w:bidi="ar-SA"/>
    </w:rPr>
  </w:style>
  <w:style w:type="paragraph" w:customStyle="1" w:styleId="87">
    <w:name w:val="列出段落1"/>
    <w:basedOn w:val="1"/>
    <w:qFormat/>
    <w:uiPriority w:val="0"/>
    <w:pPr>
      <w:ind w:firstLine="200" w:firstLineChars="200"/>
    </w:pPr>
    <w:rPr>
      <w:rFonts w:ascii="Calibri" w:hAnsi="Calibri"/>
      <w:szCs w:val="22"/>
    </w:rPr>
  </w:style>
  <w:style w:type="character" w:customStyle="1" w:styleId="88">
    <w:name w:val="样式1 正文（首行缩进两字） Char + Times New Roman Char Char"/>
    <w:qFormat/>
    <w:uiPriority w:val="0"/>
    <w:rPr>
      <w:rFonts w:ascii="Arial" w:hAnsi="Arial" w:eastAsia="宋体" w:cs="Arial"/>
      <w:bCs/>
      <w:kern w:val="2"/>
      <w:sz w:val="21"/>
      <w:szCs w:val="21"/>
      <w:lang w:val="en-US" w:eastAsia="zh-CN" w:bidi="ar-SA"/>
    </w:rPr>
  </w:style>
  <w:style w:type="character" w:customStyle="1" w:styleId="89">
    <w:name w:val="ca-11"/>
    <w:qFormat/>
    <w:uiPriority w:val="0"/>
  </w:style>
  <w:style w:type="character" w:customStyle="1" w:styleId="90">
    <w:name w:val="标题 Char"/>
    <w:qFormat/>
    <w:uiPriority w:val="0"/>
    <w:rPr>
      <w:rFonts w:ascii="Arial" w:hAnsi="Arial" w:eastAsia="宋体"/>
      <w:b/>
      <w:bCs/>
      <w:kern w:val="2"/>
      <w:sz w:val="32"/>
      <w:szCs w:val="32"/>
      <w:lang w:bidi="ar-SA"/>
    </w:rPr>
  </w:style>
  <w:style w:type="character" w:customStyle="1" w:styleId="91">
    <w:name w:val="style21"/>
    <w:qFormat/>
    <w:uiPriority w:val="0"/>
    <w:rPr>
      <w:sz w:val="18"/>
      <w:szCs w:val="18"/>
    </w:rPr>
  </w:style>
  <w:style w:type="character" w:customStyle="1" w:styleId="92">
    <w:name w:val="Char Char2"/>
    <w:qFormat/>
    <w:uiPriority w:val="0"/>
    <w:rPr>
      <w:rFonts w:ascii="宋体" w:eastAsia="宋体"/>
      <w:szCs w:val="21"/>
      <w:lang w:bidi="ar-SA"/>
    </w:rPr>
  </w:style>
  <w:style w:type="character" w:customStyle="1" w:styleId="93">
    <w:name w:val="页眉 字符"/>
    <w:qFormat/>
    <w:uiPriority w:val="0"/>
    <w:rPr>
      <w:sz w:val="18"/>
      <w:szCs w:val="18"/>
    </w:rPr>
  </w:style>
  <w:style w:type="character" w:customStyle="1" w:styleId="94">
    <w:name w:val="标题 7 Char"/>
    <w:qFormat/>
    <w:uiPriority w:val="0"/>
    <w:rPr>
      <w:rFonts w:eastAsia="宋体"/>
      <w:b/>
      <w:kern w:val="2"/>
      <w:sz w:val="24"/>
      <w:szCs w:val="24"/>
      <w:lang w:val="en-US" w:eastAsia="zh-CN" w:bidi="ar-SA"/>
    </w:rPr>
  </w:style>
  <w:style w:type="character" w:customStyle="1" w:styleId="95">
    <w:name w:val="页脚 字符"/>
    <w:qFormat/>
    <w:uiPriority w:val="0"/>
    <w:rPr>
      <w:sz w:val="18"/>
      <w:szCs w:val="18"/>
    </w:rPr>
  </w:style>
  <w:style w:type="character" w:customStyle="1" w:styleId="96">
    <w:name w:val="Char Char20"/>
    <w:qFormat/>
    <w:uiPriority w:val="0"/>
    <w:rPr>
      <w:rFonts w:ascii="仿宋_GB2312" w:eastAsia="仿宋_GB2312"/>
      <w:kern w:val="2"/>
      <w:sz w:val="32"/>
      <w:lang w:val="en-US" w:eastAsia="zh-CN" w:bidi="ar-SA"/>
    </w:rPr>
  </w:style>
  <w:style w:type="character" w:customStyle="1" w:styleId="97">
    <w:name w:val="批注框文本 Char2"/>
    <w:qFormat/>
    <w:uiPriority w:val="0"/>
    <w:rPr>
      <w:kern w:val="2"/>
      <w:sz w:val="18"/>
      <w:szCs w:val="18"/>
    </w:rPr>
  </w:style>
  <w:style w:type="character" w:customStyle="1" w:styleId="98">
    <w:name w:val="Char Char23"/>
    <w:qFormat/>
    <w:uiPriority w:val="0"/>
    <w:rPr>
      <w:rFonts w:ascii="Times New Roman" w:hAnsi="Times New Roman" w:eastAsia="宋体" w:cs="Times New Roman"/>
      <w:b/>
      <w:bCs/>
      <w:kern w:val="44"/>
      <w:sz w:val="44"/>
      <w:szCs w:val="44"/>
    </w:rPr>
  </w:style>
  <w:style w:type="character" w:customStyle="1" w:styleId="99">
    <w:name w:val="Char Char19"/>
    <w:qFormat/>
    <w:uiPriority w:val="0"/>
    <w:rPr>
      <w:rFonts w:ascii="Arial" w:hAnsi="Arial" w:eastAsia="黑体" w:cs="Arial"/>
      <w:kern w:val="2"/>
      <w:sz w:val="24"/>
      <w:szCs w:val="24"/>
      <w:lang w:val="en-US" w:eastAsia="zh-CN" w:bidi="ar-SA"/>
    </w:rPr>
  </w:style>
  <w:style w:type="character" w:customStyle="1" w:styleId="100">
    <w:name w:val="手改 Char Char1"/>
    <w:qFormat/>
    <w:uiPriority w:val="0"/>
    <w:rPr>
      <w:rFonts w:ascii="宋体" w:eastAsia="宋体"/>
      <w:sz w:val="24"/>
      <w:szCs w:val="24"/>
      <w:lang w:bidi="ar-SA"/>
    </w:rPr>
  </w:style>
  <w:style w:type="character" w:customStyle="1" w:styleId="101">
    <w:name w:val="Char Char5"/>
    <w:qFormat/>
    <w:uiPriority w:val="0"/>
    <w:rPr>
      <w:rFonts w:ascii="宋体" w:eastAsia="宋体" w:cs="Courier New"/>
      <w:kern w:val="2"/>
      <w:sz w:val="21"/>
      <w:szCs w:val="21"/>
      <w:lang w:val="en-US" w:eastAsia="zh-CN" w:bidi="ar-SA"/>
    </w:rPr>
  </w:style>
  <w:style w:type="character" w:customStyle="1" w:styleId="102">
    <w:name w:val="标题 5 Char"/>
    <w:qFormat/>
    <w:uiPriority w:val="0"/>
    <w:rPr>
      <w:rFonts w:eastAsia="宋体"/>
      <w:b/>
      <w:kern w:val="2"/>
      <w:sz w:val="28"/>
      <w:szCs w:val="24"/>
      <w:lang w:val="en-US" w:eastAsia="zh-CN" w:bidi="ar-SA"/>
    </w:rPr>
  </w:style>
  <w:style w:type="character" w:customStyle="1" w:styleId="103">
    <w:name w:val="Char Char28"/>
    <w:qFormat/>
    <w:uiPriority w:val="0"/>
    <w:rPr>
      <w:rFonts w:ascii="宋体" w:eastAsia="宋体"/>
      <w:b/>
      <w:kern w:val="2"/>
      <w:sz w:val="28"/>
      <w:szCs w:val="24"/>
      <w:lang w:val="en-US" w:eastAsia="zh-CN" w:bidi="ar-SA"/>
    </w:rPr>
  </w:style>
  <w:style w:type="character" w:customStyle="1" w:styleId="104">
    <w:name w:val="style161"/>
    <w:qFormat/>
    <w:uiPriority w:val="0"/>
    <w:rPr>
      <w:color w:val="666666"/>
    </w:rPr>
  </w:style>
  <w:style w:type="character" w:customStyle="1" w:styleId="105">
    <w:name w:val="列出段落 Char1"/>
    <w:qFormat/>
    <w:uiPriority w:val="0"/>
    <w:rPr>
      <w:rFonts w:ascii="Calibri" w:hAnsi="Calibri" w:cs="Calibri"/>
      <w:kern w:val="2"/>
      <w:sz w:val="21"/>
      <w:szCs w:val="22"/>
    </w:rPr>
  </w:style>
  <w:style w:type="character" w:customStyle="1" w:styleId="106">
    <w:name w:val="Char Char Char Char Char Char Char1"/>
    <w:qFormat/>
    <w:uiPriority w:val="0"/>
    <w:rPr>
      <w:rFonts w:ascii="宋体" w:eastAsia="宋体"/>
      <w:kern w:val="2"/>
      <w:sz w:val="24"/>
      <w:szCs w:val="24"/>
      <w:lang w:val="en-US" w:eastAsia="zh-CN" w:bidi="ar-SA"/>
    </w:rPr>
  </w:style>
  <w:style w:type="character" w:customStyle="1" w:styleId="107">
    <w:name w:val="标题 3 Char Char"/>
    <w:qFormat/>
    <w:uiPriority w:val="0"/>
    <w:rPr>
      <w:rFonts w:ascii="宋体" w:eastAsia="宋体"/>
      <w:b/>
      <w:bCs/>
      <w:kern w:val="2"/>
      <w:sz w:val="32"/>
      <w:szCs w:val="32"/>
      <w:lang w:val="en-US" w:eastAsia="zh-CN" w:bidi="ar-SA"/>
    </w:rPr>
  </w:style>
  <w:style w:type="character" w:customStyle="1" w:styleId="108">
    <w:name w:val="普通文字 Char Char5"/>
    <w:qFormat/>
    <w:uiPriority w:val="0"/>
    <w:rPr>
      <w:rFonts w:ascii="宋体" w:eastAsia="宋体" w:cs="Courier New"/>
      <w:kern w:val="2"/>
      <w:sz w:val="21"/>
      <w:szCs w:val="21"/>
    </w:rPr>
  </w:style>
  <w:style w:type="paragraph" w:customStyle="1" w:styleId="109">
    <w:name w:val="正文无缩进"/>
    <w:basedOn w:val="1"/>
    <w:qFormat/>
    <w:uiPriority w:val="0"/>
    <w:pPr>
      <w:spacing w:line="360" w:lineRule="auto"/>
    </w:pPr>
    <w:rPr>
      <w:rFonts w:ascii="宋体"/>
      <w:color w:val="000000"/>
      <w:sz w:val="24"/>
    </w:rPr>
  </w:style>
  <w:style w:type="character" w:customStyle="1" w:styleId="110">
    <w:name w:val="已访问的超链接1"/>
    <w:qFormat/>
    <w:uiPriority w:val="0"/>
    <w:rPr>
      <w:color w:val="800080"/>
      <w:u w:val="single"/>
    </w:rPr>
  </w:style>
  <w:style w:type="character" w:customStyle="1" w:styleId="111">
    <w:name w:val="ca-0"/>
    <w:qFormat/>
    <w:uiPriority w:val="0"/>
  </w:style>
  <w:style w:type="character" w:customStyle="1" w:styleId="112">
    <w:name w:val="Char Char31"/>
    <w:qFormat/>
    <w:uiPriority w:val="0"/>
    <w:rPr>
      <w:rFonts w:ascii="Arial" w:hAnsi="Arial" w:eastAsia="黑体" w:cs="宋体"/>
      <w:b/>
      <w:kern w:val="2"/>
      <w:sz w:val="24"/>
      <w:szCs w:val="24"/>
      <w:lang w:val="en-US" w:eastAsia="zh-CN" w:bidi="ar-SA"/>
    </w:rPr>
  </w:style>
  <w:style w:type="character" w:customStyle="1" w:styleId="113">
    <w:name w:val="批注文字 Char1"/>
    <w:qFormat/>
    <w:uiPriority w:val="0"/>
    <w:rPr>
      <w:sz w:val="24"/>
    </w:rPr>
  </w:style>
  <w:style w:type="character" w:customStyle="1" w:styleId="114">
    <w:name w:val="font81"/>
    <w:basedOn w:val="55"/>
    <w:qFormat/>
    <w:uiPriority w:val="0"/>
    <w:rPr>
      <w:rFonts w:ascii="华文宋体" w:eastAsia="华文宋体" w:cs="华文宋体"/>
      <w:color w:val="000000"/>
      <w:sz w:val="24"/>
      <w:szCs w:val="24"/>
      <w:u w:val="none"/>
    </w:rPr>
  </w:style>
  <w:style w:type="character" w:customStyle="1" w:styleId="115">
    <w:name w:val="qb-content2"/>
    <w:qFormat/>
    <w:uiPriority w:val="0"/>
  </w:style>
  <w:style w:type="character" w:customStyle="1" w:styleId="116">
    <w:name w:val="Char Char Char Char Char Char"/>
    <w:qFormat/>
    <w:uiPriority w:val="0"/>
    <w:rPr>
      <w:rFonts w:ascii="宋体" w:eastAsia="宋体"/>
      <w:b/>
      <w:bCs/>
      <w:kern w:val="44"/>
      <w:sz w:val="44"/>
      <w:szCs w:val="44"/>
      <w:lang w:val="en-US" w:eastAsia="zh-CN" w:bidi="ar-SA"/>
    </w:rPr>
  </w:style>
  <w:style w:type="character" w:customStyle="1" w:styleId="117">
    <w:name w:val="Char Char17"/>
    <w:qFormat/>
    <w:uiPriority w:val="0"/>
    <w:rPr>
      <w:rFonts w:ascii="Times New Roman" w:hAnsi="Times New Roman" w:cs="Times New Roman"/>
      <w:b/>
      <w:bCs/>
      <w:kern w:val="2"/>
      <w:sz w:val="21"/>
      <w:szCs w:val="24"/>
    </w:rPr>
  </w:style>
  <w:style w:type="character" w:customStyle="1" w:styleId="118">
    <w:name w:val="Char Char Char2"/>
    <w:qFormat/>
    <w:uiPriority w:val="0"/>
    <w:rPr>
      <w:rFonts w:ascii="宋体" w:eastAsia="宋体"/>
      <w:kern w:val="2"/>
      <w:sz w:val="18"/>
      <w:szCs w:val="18"/>
      <w:lang w:val="en-US" w:eastAsia="zh-CN" w:bidi="ar-SA"/>
    </w:rPr>
  </w:style>
  <w:style w:type="character" w:customStyle="1" w:styleId="119">
    <w:name w:val="Char Char15"/>
    <w:qFormat/>
    <w:uiPriority w:val="0"/>
    <w:rPr>
      <w:sz w:val="18"/>
      <w:szCs w:val="18"/>
    </w:rPr>
  </w:style>
  <w:style w:type="character" w:customStyle="1" w:styleId="120">
    <w:name w:val="Char Char142"/>
    <w:qFormat/>
    <w:uiPriority w:val="0"/>
    <w:rPr>
      <w:sz w:val="18"/>
      <w:szCs w:val="18"/>
    </w:rPr>
  </w:style>
  <w:style w:type="character" w:customStyle="1" w:styleId="121">
    <w:name w:val="正文文本 Char3"/>
    <w:qFormat/>
    <w:uiPriority w:val="0"/>
    <w:rPr>
      <w:kern w:val="2"/>
      <w:sz w:val="21"/>
      <w:szCs w:val="24"/>
    </w:rPr>
  </w:style>
  <w:style w:type="character" w:customStyle="1" w:styleId="122">
    <w:name w:val="sel9"/>
    <w:qFormat/>
    <w:uiPriority w:val="0"/>
    <w:rPr>
      <w:rFonts w:ascii="宋体" w:eastAsia="宋体"/>
      <w:b/>
      <w:bCs/>
      <w:sz w:val="21"/>
      <w:szCs w:val="21"/>
    </w:rPr>
  </w:style>
  <w:style w:type="character" w:customStyle="1" w:styleId="123">
    <w:name w:val="Char Char10"/>
    <w:qFormat/>
    <w:uiPriority w:val="0"/>
    <w:rPr>
      <w:rFonts w:ascii="宋体" w:eastAsia="宋体"/>
      <w:kern w:val="2"/>
      <w:sz w:val="24"/>
      <w:szCs w:val="24"/>
      <w:lang w:val="en-US" w:eastAsia="zh-CN" w:bidi="ar-SA"/>
    </w:rPr>
  </w:style>
  <w:style w:type="character" w:customStyle="1" w:styleId="124">
    <w:name w:val="页码 New New"/>
    <w:qFormat/>
    <w:uiPriority w:val="0"/>
  </w:style>
  <w:style w:type="paragraph" w:customStyle="1" w:styleId="125">
    <w:name w:val="自定义标题一"/>
    <w:basedOn w:val="4"/>
    <w:qFormat/>
    <w:uiPriority w:val="0"/>
    <w:pPr>
      <w:pageBreakBefore/>
      <w:tabs>
        <w:tab w:val="left" w:pos="144"/>
      </w:tabs>
      <w:spacing w:before="0" w:after="0" w:line="360" w:lineRule="auto"/>
      <w:ind w:left="144" w:hanging="144"/>
      <w:jc w:val="center"/>
    </w:pPr>
    <w:rPr>
      <w:rFonts w:ascii="黑体" w:eastAsia="黑体"/>
    </w:rPr>
  </w:style>
  <w:style w:type="character" w:customStyle="1" w:styleId="126">
    <w:name w:val="正文文字首行缩进 Char"/>
    <w:qFormat/>
    <w:uiPriority w:val="0"/>
    <w:rPr>
      <w:rFonts w:ascii="仿宋_GB2312" w:eastAsia="仿宋_GB2312"/>
      <w:kern w:val="2"/>
      <w:sz w:val="32"/>
    </w:rPr>
  </w:style>
  <w:style w:type="character" w:customStyle="1" w:styleId="127">
    <w:name w:val="页码 New New New"/>
    <w:qFormat/>
    <w:uiPriority w:val="0"/>
  </w:style>
  <w:style w:type="character" w:customStyle="1" w:styleId="128">
    <w:name w:val="日期 Char2"/>
    <w:qFormat/>
    <w:uiPriority w:val="0"/>
    <w:rPr>
      <w:kern w:val="2"/>
      <w:sz w:val="21"/>
      <w:szCs w:val="24"/>
    </w:rPr>
  </w:style>
  <w:style w:type="character" w:customStyle="1" w:styleId="129">
    <w:name w:val="Char Char26"/>
    <w:qFormat/>
    <w:uiPriority w:val="0"/>
    <w:rPr>
      <w:rFonts w:ascii="Arial" w:hAnsi="Arial" w:eastAsia="黑体" w:cs="Arial"/>
      <w:b/>
      <w:bCs/>
      <w:sz w:val="32"/>
      <w:szCs w:val="32"/>
      <w:lang w:bidi="ar-SA"/>
    </w:rPr>
  </w:style>
  <w:style w:type="paragraph" w:customStyle="1" w:styleId="130">
    <w:name w:val="细化要求"/>
    <w:basedOn w:val="1"/>
    <w:qFormat/>
    <w:uiPriority w:val="0"/>
    <w:pPr>
      <w:ind w:firstLine="200" w:firstLineChars="200"/>
    </w:pPr>
    <w:rPr>
      <w:rFonts w:ascii="楷体_GB2312" w:eastAsia="楷体_GB2312"/>
      <w:b/>
      <w:color w:val="FF0000"/>
      <w:kern w:val="0"/>
      <w:sz w:val="24"/>
      <w:szCs w:val="20"/>
    </w:rPr>
  </w:style>
  <w:style w:type="character" w:customStyle="1" w:styleId="131">
    <w:name w:val="页码 New New New New New New"/>
    <w:qFormat/>
    <w:uiPriority w:val="0"/>
  </w:style>
  <w:style w:type="character" w:customStyle="1" w:styleId="132">
    <w:name w:val="副标题 Char"/>
    <w:qFormat/>
    <w:uiPriority w:val="0"/>
    <w:rPr>
      <w:rFonts w:ascii="Cambria" w:hAnsi="Cambria" w:cs="Times New Roman"/>
      <w:b/>
      <w:bCs/>
      <w:kern w:val="28"/>
      <w:sz w:val="32"/>
      <w:szCs w:val="32"/>
    </w:rPr>
  </w:style>
  <w:style w:type="character" w:customStyle="1" w:styleId="133">
    <w:name w:val="value"/>
    <w:qFormat/>
    <w:uiPriority w:val="0"/>
  </w:style>
  <w:style w:type="character" w:customStyle="1" w:styleId="134">
    <w:name w:val="p1"/>
    <w:qFormat/>
    <w:uiPriority w:val="0"/>
  </w:style>
  <w:style w:type="character" w:customStyle="1" w:styleId="135">
    <w:name w:val="Char Char25"/>
    <w:qFormat/>
    <w:uiPriority w:val="0"/>
    <w:rPr>
      <w:rFonts w:ascii="宋体" w:eastAsia="宋体"/>
      <w:b/>
      <w:bCs/>
      <w:sz w:val="32"/>
      <w:szCs w:val="32"/>
      <w:lang w:bidi="ar-SA"/>
    </w:rPr>
  </w:style>
  <w:style w:type="character" w:customStyle="1" w:styleId="136">
    <w:name w:val="手改 Char Char"/>
    <w:qFormat/>
    <w:uiPriority w:val="0"/>
    <w:rPr>
      <w:rFonts w:ascii="宋体" w:eastAsia="宋体"/>
      <w:kern w:val="2"/>
      <w:sz w:val="24"/>
      <w:szCs w:val="24"/>
      <w:lang w:val="en-US" w:eastAsia="zh-CN" w:bidi="ar-SA"/>
    </w:rPr>
  </w:style>
  <w:style w:type="character" w:customStyle="1" w:styleId="137">
    <w:name w:val="尾注文本 Char"/>
    <w:qFormat/>
    <w:uiPriority w:val="0"/>
    <w:rPr>
      <w:rFonts w:ascii="Calibri" w:hAnsi="Calibri"/>
      <w:kern w:val="2"/>
      <w:sz w:val="21"/>
      <w:szCs w:val="22"/>
    </w:rPr>
  </w:style>
  <w:style w:type="character" w:customStyle="1" w:styleId="138">
    <w:name w:val="正文文本缩进 Char"/>
    <w:qFormat/>
    <w:uiPriority w:val="0"/>
    <w:rPr>
      <w:rFonts w:ascii="仿宋_GB2312" w:eastAsia="仿宋_GB2312"/>
      <w:kern w:val="2"/>
      <w:sz w:val="32"/>
      <w:lang w:val="en-US" w:eastAsia="zh-CN" w:bidi="ar-SA"/>
    </w:rPr>
  </w:style>
  <w:style w:type="character" w:customStyle="1" w:styleId="139">
    <w:name w:val="Char Char34"/>
    <w:qFormat/>
    <w:uiPriority w:val="0"/>
    <w:rPr>
      <w:rFonts w:ascii="宋体" w:eastAsia="宋体"/>
      <w:b/>
      <w:bCs/>
      <w:kern w:val="2"/>
      <w:sz w:val="32"/>
      <w:szCs w:val="32"/>
      <w:lang w:val="en-US" w:eastAsia="zh-CN" w:bidi="ar-SA"/>
    </w:rPr>
  </w:style>
  <w:style w:type="character" w:customStyle="1" w:styleId="140">
    <w:name w:val="font31"/>
    <w:qFormat/>
    <w:uiPriority w:val="0"/>
    <w:rPr>
      <w:rFonts w:ascii="宋体" w:eastAsia="宋体"/>
      <w:color w:val="004A6F"/>
      <w:sz w:val="18"/>
      <w:szCs w:val="18"/>
    </w:rPr>
  </w:style>
  <w:style w:type="character" w:customStyle="1" w:styleId="141">
    <w:name w:val="页脚 Char2"/>
    <w:qFormat/>
    <w:uiPriority w:val="0"/>
    <w:rPr>
      <w:rFonts w:ascii="宋体" w:eastAsia="宋体"/>
      <w:kern w:val="2"/>
      <w:sz w:val="18"/>
      <w:szCs w:val="18"/>
    </w:rPr>
  </w:style>
  <w:style w:type="paragraph" w:customStyle="1" w:styleId="142">
    <w:name w:val="正文文本 31"/>
    <w:basedOn w:val="1"/>
    <w:qFormat/>
    <w:uiPriority w:val="0"/>
    <w:pPr>
      <w:spacing w:line="500" w:lineRule="exact"/>
    </w:pPr>
    <w:rPr>
      <w:b/>
      <w:bCs/>
      <w:sz w:val="24"/>
    </w:rPr>
  </w:style>
  <w:style w:type="character" w:customStyle="1" w:styleId="143">
    <w:name w:val="mark13"/>
    <w:qFormat/>
    <w:uiPriority w:val="0"/>
  </w:style>
  <w:style w:type="character" w:customStyle="1" w:styleId="144">
    <w:name w:val="H1 Char1"/>
    <w:qFormat/>
    <w:uiPriority w:val="0"/>
    <w:rPr>
      <w:rFonts w:eastAsia="宋体"/>
      <w:b/>
      <w:bCs/>
      <w:kern w:val="44"/>
      <w:sz w:val="44"/>
      <w:szCs w:val="44"/>
      <w:lang w:val="en-US" w:eastAsia="zh-CN" w:bidi="ar-SA"/>
    </w:rPr>
  </w:style>
  <w:style w:type="character" w:customStyle="1" w:styleId="145">
    <w:name w:val="页码 New New New New"/>
    <w:qFormat/>
    <w:uiPriority w:val="0"/>
  </w:style>
  <w:style w:type="character" w:customStyle="1" w:styleId="146">
    <w:name w:val="con"/>
    <w:qFormat/>
    <w:uiPriority w:val="0"/>
  </w:style>
  <w:style w:type="character" w:customStyle="1" w:styleId="147">
    <w:name w:val="H1 Char2"/>
    <w:qFormat/>
    <w:uiPriority w:val="0"/>
    <w:rPr>
      <w:rFonts w:eastAsia="宋体"/>
      <w:b/>
      <w:bCs/>
      <w:kern w:val="44"/>
      <w:sz w:val="44"/>
      <w:szCs w:val="44"/>
      <w:lang w:val="en-US" w:eastAsia="zh-CN" w:bidi="ar-SA"/>
    </w:rPr>
  </w:style>
  <w:style w:type="character" w:customStyle="1" w:styleId="148">
    <w:name w:val="普通文字 Char Char2"/>
    <w:qFormat/>
    <w:uiPriority w:val="0"/>
    <w:rPr>
      <w:rFonts w:ascii="宋体" w:eastAsia="宋体"/>
      <w:kern w:val="2"/>
      <w:sz w:val="21"/>
      <w:lang w:val="en-US" w:eastAsia="zh-CN" w:bidi="ar-SA"/>
    </w:rPr>
  </w:style>
  <w:style w:type="paragraph" w:customStyle="1" w:styleId="149">
    <w:name w:val="Body text|1"/>
    <w:basedOn w:val="1"/>
    <w:qFormat/>
    <w:uiPriority w:val="0"/>
    <w:pPr>
      <w:spacing w:line="353" w:lineRule="auto"/>
      <w:ind w:firstLine="400"/>
      <w:jc w:val="left"/>
    </w:pPr>
    <w:rPr>
      <w:rFonts w:ascii="宋体"/>
      <w:kern w:val="0"/>
      <w:sz w:val="30"/>
      <w:szCs w:val="30"/>
    </w:rPr>
  </w:style>
  <w:style w:type="character" w:customStyle="1" w:styleId="150">
    <w:name w:val="批注文字 Char3"/>
    <w:qFormat/>
    <w:uiPriority w:val="0"/>
    <w:rPr>
      <w:rFonts w:ascii="宋体" w:eastAsia="宋体"/>
      <w:kern w:val="2"/>
      <w:sz w:val="21"/>
      <w:szCs w:val="24"/>
    </w:rPr>
  </w:style>
  <w:style w:type="character" w:customStyle="1" w:styleId="151">
    <w:name w:val="Char Char27"/>
    <w:qFormat/>
    <w:uiPriority w:val="0"/>
    <w:rPr>
      <w:rFonts w:ascii="宋体" w:eastAsia="宋体"/>
      <w:b/>
      <w:bCs/>
      <w:kern w:val="44"/>
      <w:sz w:val="44"/>
      <w:szCs w:val="44"/>
      <w:lang w:val="en-US" w:eastAsia="zh-CN" w:bidi="ar-SA"/>
    </w:rPr>
  </w:style>
  <w:style w:type="character" w:customStyle="1" w:styleId="152">
    <w:name w:val="H1 Char3"/>
    <w:qFormat/>
    <w:uiPriority w:val="0"/>
    <w:rPr>
      <w:rFonts w:ascii="宋体" w:eastAsia="宋体"/>
      <w:b/>
      <w:bCs/>
      <w:kern w:val="44"/>
      <w:sz w:val="44"/>
      <w:szCs w:val="44"/>
      <w:lang w:val="en-US" w:eastAsia="zh-CN" w:bidi="ar-SA"/>
    </w:rPr>
  </w:style>
  <w:style w:type="character" w:customStyle="1" w:styleId="153">
    <w:name w:val="font51"/>
    <w:basedOn w:val="55"/>
    <w:qFormat/>
    <w:uiPriority w:val="0"/>
    <w:rPr>
      <w:rFonts w:ascii="黑体" w:eastAsia="黑体" w:cs="黑体"/>
      <w:b/>
      <w:color w:val="000000"/>
      <w:sz w:val="40"/>
      <w:szCs w:val="40"/>
      <w:u w:val="none"/>
    </w:rPr>
  </w:style>
  <w:style w:type="character" w:customStyle="1" w:styleId="154">
    <w:name w:val="标题 Char1"/>
    <w:qFormat/>
    <w:uiPriority w:val="0"/>
    <w:rPr>
      <w:rFonts w:ascii="Cambria" w:hAnsi="Cambria" w:cs="Times New Roman"/>
      <w:b/>
      <w:bCs/>
      <w:kern w:val="2"/>
      <w:sz w:val="32"/>
      <w:szCs w:val="32"/>
    </w:rPr>
  </w:style>
  <w:style w:type="character" w:customStyle="1" w:styleId="155">
    <w:name w:val="不明显强调1"/>
    <w:qFormat/>
    <w:uiPriority w:val="0"/>
    <w:rPr>
      <w:i/>
      <w:iCs/>
      <w:color w:val="808080"/>
    </w:rPr>
  </w:style>
  <w:style w:type="character" w:customStyle="1" w:styleId="156">
    <w:name w:val="font01"/>
    <w:qFormat/>
    <w:uiPriority w:val="0"/>
    <w:rPr>
      <w:rFonts w:ascii="Times New Roman" w:hAnsi="Times New Roman" w:cs="Times New Roman"/>
      <w:color w:val="000000"/>
      <w:sz w:val="24"/>
      <w:szCs w:val="24"/>
      <w:u w:val="none"/>
    </w:rPr>
  </w:style>
  <w:style w:type="paragraph" w:customStyle="1" w:styleId="157">
    <w:name w:val="1ji"/>
    <w:basedOn w:val="4"/>
    <w:qFormat/>
    <w:uiPriority w:val="0"/>
    <w:pPr>
      <w:keepLines w:val="0"/>
      <w:widowControl/>
      <w:spacing w:before="0" w:after="0" w:line="240" w:lineRule="auto"/>
      <w:jc w:val="center"/>
    </w:pPr>
    <w:rPr>
      <w:rFonts w:ascii="宋体"/>
      <w:sz w:val="36"/>
    </w:rPr>
  </w:style>
  <w:style w:type="character" w:customStyle="1" w:styleId="158">
    <w:name w:val="标题 3 Char2"/>
    <w:qFormat/>
    <w:uiPriority w:val="0"/>
    <w:rPr>
      <w:b/>
      <w:bCs/>
      <w:sz w:val="32"/>
      <w:szCs w:val="32"/>
    </w:rPr>
  </w:style>
  <w:style w:type="character" w:customStyle="1" w:styleId="159">
    <w:name w:val="style31"/>
    <w:qFormat/>
    <w:uiPriority w:val="0"/>
    <w:rPr>
      <w:sz w:val="18"/>
      <w:szCs w:val="18"/>
    </w:rPr>
  </w:style>
  <w:style w:type="character" w:customStyle="1" w:styleId="160">
    <w:name w:val="text11"/>
    <w:qFormat/>
    <w:uiPriority w:val="0"/>
    <w:rPr>
      <w:rFonts w:ascii="Verdana" w:hAnsi="Verdana"/>
      <w:color w:val="4E4E4E"/>
      <w:sz w:val="18"/>
      <w:szCs w:val="18"/>
    </w:rPr>
  </w:style>
  <w:style w:type="character" w:customStyle="1" w:styleId="161">
    <w:name w:val="font11"/>
    <w:qFormat/>
    <w:uiPriority w:val="0"/>
    <w:rPr>
      <w:rFonts w:ascii="宋体" w:eastAsia="宋体" w:cs="宋体"/>
      <w:color w:val="000000"/>
      <w:sz w:val="24"/>
      <w:szCs w:val="24"/>
      <w:u w:val="none"/>
    </w:rPr>
  </w:style>
  <w:style w:type="character" w:customStyle="1" w:styleId="162">
    <w:name w:val="style4"/>
    <w:qFormat/>
    <w:uiPriority w:val="0"/>
  </w:style>
  <w:style w:type="character" w:customStyle="1" w:styleId="163">
    <w:name w:val="脚注文本 Char2"/>
    <w:qFormat/>
    <w:uiPriority w:val="0"/>
    <w:rPr>
      <w:kern w:val="2"/>
      <w:sz w:val="18"/>
      <w:szCs w:val="18"/>
    </w:rPr>
  </w:style>
  <w:style w:type="character" w:customStyle="1" w:styleId="164">
    <w:name w:val="Char Char241"/>
    <w:qFormat/>
    <w:uiPriority w:val="0"/>
    <w:rPr>
      <w:rFonts w:ascii="Arial" w:hAnsi="Arial" w:eastAsia="黑体" w:cs="Arial"/>
      <w:sz w:val="28"/>
      <w:lang w:bidi="ar-SA"/>
    </w:rPr>
  </w:style>
  <w:style w:type="character" w:customStyle="1" w:styleId="165">
    <w:name w:val="列出段落 字符"/>
    <w:qFormat/>
    <w:uiPriority w:val="0"/>
    <w:rPr>
      <w:rFonts w:ascii="Calibri" w:hAnsi="Calibri" w:eastAsia="宋体"/>
      <w:kern w:val="2"/>
      <w:sz w:val="21"/>
      <w:szCs w:val="22"/>
      <w:lang w:val="en-US" w:eastAsia="zh-CN" w:bidi="ar-SA"/>
    </w:rPr>
  </w:style>
  <w:style w:type="paragraph" w:customStyle="1" w:styleId="1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7">
    <w:name w:val="标题 8 Char"/>
    <w:qFormat/>
    <w:uiPriority w:val="0"/>
    <w:rPr>
      <w:rFonts w:ascii="Arial" w:hAnsi="Arial" w:eastAsia="黑体"/>
      <w:kern w:val="2"/>
      <w:sz w:val="24"/>
      <w:szCs w:val="24"/>
      <w:lang w:val="en-US" w:eastAsia="zh-CN" w:bidi="ar-SA"/>
    </w:rPr>
  </w:style>
  <w:style w:type="character" w:customStyle="1" w:styleId="168">
    <w:name w:val="Char Char36"/>
    <w:qFormat/>
    <w:uiPriority w:val="0"/>
    <w:rPr>
      <w:rFonts w:ascii="宋体" w:eastAsia="宋体"/>
      <w:b/>
      <w:spacing w:val="-2"/>
      <w:sz w:val="24"/>
      <w:lang w:val="en-US" w:eastAsia="zh-CN" w:bidi="ar-SA"/>
    </w:rPr>
  </w:style>
  <w:style w:type="character" w:customStyle="1" w:styleId="169">
    <w:name w:val="ca-12"/>
    <w:qFormat/>
    <w:uiPriority w:val="0"/>
  </w:style>
  <w:style w:type="character" w:customStyle="1" w:styleId="170">
    <w:name w:val="ca-5"/>
    <w:qFormat/>
    <w:uiPriority w:val="0"/>
  </w:style>
  <w:style w:type="character" w:customStyle="1" w:styleId="171">
    <w:name w:val="Char Char1111"/>
    <w:qFormat/>
    <w:uiPriority w:val="0"/>
    <w:rPr>
      <w:rFonts w:ascii="Times New Roman" w:hAnsi="Times New Roman" w:eastAsia="宋体" w:cs="Times New Roman"/>
      <w:sz w:val="30"/>
      <w:szCs w:val="24"/>
    </w:rPr>
  </w:style>
  <w:style w:type="character" w:customStyle="1" w:styleId="172">
    <w:name w:val="ca-3"/>
    <w:qFormat/>
    <w:uiPriority w:val="0"/>
  </w:style>
  <w:style w:type="character" w:customStyle="1" w:styleId="173">
    <w:name w:val="正文文本缩进 Char1"/>
    <w:qFormat/>
    <w:uiPriority w:val="0"/>
    <w:rPr>
      <w:kern w:val="2"/>
      <w:sz w:val="21"/>
      <w:szCs w:val="22"/>
    </w:rPr>
  </w:style>
  <w:style w:type="character" w:customStyle="1" w:styleId="174">
    <w:name w:val="Char Char3"/>
    <w:qFormat/>
    <w:uiPriority w:val="0"/>
    <w:rPr>
      <w:rFonts w:ascii="宋体" w:eastAsia="宋体"/>
      <w:kern w:val="2"/>
      <w:sz w:val="16"/>
      <w:szCs w:val="16"/>
      <w:lang w:val="en-US" w:eastAsia="zh-CN" w:bidi="ar-SA"/>
    </w:rPr>
  </w:style>
  <w:style w:type="character" w:customStyle="1" w:styleId="175">
    <w:name w:val="批注框文本 Char"/>
    <w:qFormat/>
    <w:uiPriority w:val="0"/>
    <w:rPr>
      <w:rFonts w:eastAsia="宋体"/>
      <w:kern w:val="2"/>
      <w:sz w:val="18"/>
      <w:szCs w:val="18"/>
      <w:lang w:val="en-US" w:eastAsia="zh-CN" w:bidi="ar-SA"/>
    </w:rPr>
  </w:style>
  <w:style w:type="paragraph" w:customStyle="1" w:styleId="176">
    <w:name w:val="文档结构图1"/>
    <w:basedOn w:val="1"/>
    <w:qFormat/>
    <w:uiPriority w:val="0"/>
    <w:pPr>
      <w:shd w:val="clear" w:color="auto" w:fill="000080"/>
    </w:pPr>
  </w:style>
  <w:style w:type="character" w:customStyle="1" w:styleId="177">
    <w:name w:val="标题 4 Char"/>
    <w:qFormat/>
    <w:uiPriority w:val="0"/>
    <w:rPr>
      <w:rFonts w:ascii="Arial" w:hAnsi="Arial" w:eastAsia="黑体"/>
      <w:sz w:val="28"/>
      <w:lang w:bidi="ar-SA"/>
    </w:rPr>
  </w:style>
  <w:style w:type="character" w:customStyle="1" w:styleId="178">
    <w:name w:val="Char Char18"/>
    <w:qFormat/>
    <w:uiPriority w:val="0"/>
    <w:rPr>
      <w:rFonts w:ascii="Arial" w:hAnsi="Arial" w:eastAsia="黑体" w:cs="Arial"/>
      <w:kern w:val="2"/>
      <w:sz w:val="21"/>
      <w:szCs w:val="24"/>
      <w:lang w:val="en-US" w:eastAsia="zh-CN" w:bidi="ar-SA"/>
    </w:rPr>
  </w:style>
  <w:style w:type="character" w:customStyle="1" w:styleId="179">
    <w:name w:val="Plain Text Char1"/>
    <w:qFormat/>
    <w:uiPriority w:val="0"/>
    <w:rPr>
      <w:rFonts w:ascii="宋体" w:cs="Courier New"/>
      <w:szCs w:val="21"/>
    </w:rPr>
  </w:style>
  <w:style w:type="character" w:customStyle="1" w:styleId="180">
    <w:name w:val="Char Char21"/>
    <w:qFormat/>
    <w:uiPriority w:val="0"/>
    <w:rPr>
      <w:rFonts w:ascii="Arial" w:hAnsi="Arial" w:eastAsia="黑体" w:cs="Arial"/>
      <w:b/>
      <w:kern w:val="2"/>
      <w:sz w:val="24"/>
      <w:szCs w:val="24"/>
      <w:lang w:val="en-US" w:eastAsia="zh-CN" w:bidi="ar-SA"/>
    </w:rPr>
  </w:style>
  <w:style w:type="character" w:customStyle="1" w:styleId="181">
    <w:name w:val="Char Char Char1"/>
    <w:qFormat/>
    <w:uiPriority w:val="0"/>
    <w:rPr>
      <w:rFonts w:ascii="宋体" w:eastAsia="宋体"/>
      <w:kern w:val="2"/>
      <w:sz w:val="18"/>
      <w:szCs w:val="18"/>
      <w:lang w:val="en-US" w:eastAsia="zh-CN" w:bidi="ar-SA"/>
    </w:rPr>
  </w:style>
  <w:style w:type="character" w:customStyle="1" w:styleId="182">
    <w:name w:val="Char Char14"/>
    <w:qFormat/>
    <w:uiPriority w:val="0"/>
    <w:rPr>
      <w:sz w:val="18"/>
      <w:szCs w:val="18"/>
    </w:rPr>
  </w:style>
  <w:style w:type="character" w:customStyle="1" w:styleId="183">
    <w:name w:val="标题 4 Char2"/>
    <w:qFormat/>
    <w:uiPriority w:val="0"/>
    <w:rPr>
      <w:rFonts w:ascii="Arial" w:hAnsi="Arial" w:eastAsia="黑体" w:cs="Arial"/>
      <w:sz w:val="28"/>
    </w:rPr>
  </w:style>
  <w:style w:type="character" w:customStyle="1" w:styleId="184">
    <w:name w:val="纯文本 字符1"/>
    <w:qFormat/>
    <w:uiPriority w:val="0"/>
    <w:rPr>
      <w:rFonts w:ascii="Ђˎ̥" w:hAnsi="Ђˎ̥" w:eastAsia="Ђˎ̥" w:cs="Verdana"/>
      <w:szCs w:val="21"/>
    </w:rPr>
  </w:style>
  <w:style w:type="character" w:customStyle="1" w:styleId="185">
    <w:name w:val="ca-7"/>
    <w:qFormat/>
    <w:uiPriority w:val="0"/>
  </w:style>
  <w:style w:type="character" w:customStyle="1" w:styleId="186">
    <w:name w:val="cubane_hilight1"/>
    <w:qFormat/>
    <w:uiPriority w:val="0"/>
    <w:rPr>
      <w:color w:val="CC0000"/>
    </w:rPr>
  </w:style>
  <w:style w:type="character" w:customStyle="1" w:styleId="187">
    <w:name w:val="Char Char35"/>
    <w:qFormat/>
    <w:uiPriority w:val="0"/>
    <w:rPr>
      <w:rFonts w:ascii="Arial" w:hAnsi="Arial" w:eastAsia="黑体" w:cs="宋体"/>
      <w:b/>
      <w:bCs/>
      <w:kern w:val="2"/>
      <w:sz w:val="32"/>
      <w:szCs w:val="32"/>
      <w:lang w:val="en-US" w:eastAsia="zh-CN" w:bidi="ar-SA"/>
    </w:rPr>
  </w:style>
  <w:style w:type="character" w:customStyle="1" w:styleId="188">
    <w:name w:val="mark16"/>
    <w:qFormat/>
    <w:uiPriority w:val="0"/>
  </w:style>
  <w:style w:type="character" w:customStyle="1" w:styleId="189">
    <w:name w:val="h Char1"/>
    <w:qFormat/>
    <w:uiPriority w:val="0"/>
    <w:rPr>
      <w:rFonts w:ascii="宋体" w:eastAsia="宋体"/>
      <w:kern w:val="2"/>
      <w:sz w:val="18"/>
      <w:szCs w:val="18"/>
      <w:lang w:val="en-US" w:eastAsia="zh-CN" w:bidi="ar-SA"/>
    </w:rPr>
  </w:style>
  <w:style w:type="character" w:customStyle="1" w:styleId="190">
    <w:name w:val="ca-10"/>
    <w:qFormat/>
    <w:uiPriority w:val="0"/>
  </w:style>
  <w:style w:type="character" w:customStyle="1" w:styleId="191">
    <w:name w:val="Char Char13"/>
    <w:qFormat/>
    <w:uiPriority w:val="0"/>
    <w:rPr>
      <w:rFonts w:ascii="仿宋_GB2312" w:eastAsia="仿宋_GB2312"/>
      <w:kern w:val="2"/>
      <w:sz w:val="32"/>
      <w:lang w:val="en-US" w:eastAsia="zh-CN" w:bidi="ar-SA"/>
    </w:rPr>
  </w:style>
  <w:style w:type="character" w:customStyle="1" w:styleId="192">
    <w:name w:val="font21"/>
    <w:qFormat/>
    <w:uiPriority w:val="0"/>
    <w:rPr>
      <w:rFonts w:ascii="宋体" w:eastAsia="宋体" w:cs="宋体"/>
      <w:color w:val="000000"/>
      <w:sz w:val="24"/>
      <w:szCs w:val="24"/>
      <w:u w:val="none"/>
    </w:rPr>
  </w:style>
  <w:style w:type="character" w:customStyle="1" w:styleId="193">
    <w:name w:val="正文文本缩进 Char3"/>
    <w:qFormat/>
    <w:uiPriority w:val="0"/>
    <w:rPr>
      <w:rFonts w:ascii="仿宋_GB2312" w:eastAsia="仿宋_GB2312"/>
      <w:kern w:val="2"/>
      <w:sz w:val="32"/>
    </w:rPr>
  </w:style>
  <w:style w:type="character" w:customStyle="1" w:styleId="194">
    <w:name w:val="Char Char7"/>
    <w:qFormat/>
    <w:uiPriority w:val="0"/>
    <w:rPr>
      <w:rFonts w:ascii="宋体" w:eastAsia="宋体"/>
      <w:kern w:val="2"/>
      <w:sz w:val="21"/>
      <w:szCs w:val="24"/>
      <w:lang w:val="en-US" w:eastAsia="zh-CN" w:bidi="ar-SA"/>
    </w:rPr>
  </w:style>
  <w:style w:type="character" w:customStyle="1" w:styleId="195">
    <w:name w:val="标题 2 Char"/>
    <w:qFormat/>
    <w:uiPriority w:val="0"/>
    <w:rPr>
      <w:rFonts w:ascii="Arial" w:hAnsi="Arial" w:eastAsia="黑体"/>
      <w:b/>
      <w:bCs/>
      <w:sz w:val="32"/>
      <w:szCs w:val="32"/>
      <w:lang w:bidi="ar-SA"/>
    </w:rPr>
  </w:style>
  <w:style w:type="character" w:customStyle="1" w:styleId="196">
    <w:name w:val="页眉 Char"/>
    <w:qFormat/>
    <w:uiPriority w:val="0"/>
    <w:rPr>
      <w:rFonts w:eastAsia="宋体"/>
      <w:kern w:val="2"/>
      <w:sz w:val="18"/>
      <w:szCs w:val="18"/>
      <w:lang w:val="en-US" w:eastAsia="zh-CN" w:bidi="ar-SA"/>
    </w:rPr>
  </w:style>
  <w:style w:type="character" w:customStyle="1" w:styleId="197">
    <w:name w:val="批注主题 Char2"/>
    <w:qFormat/>
    <w:uiPriority w:val="0"/>
    <w:rPr>
      <w:rFonts w:ascii="宋体" w:eastAsia="宋体"/>
      <w:b/>
      <w:bCs/>
      <w:kern w:val="2"/>
      <w:sz w:val="21"/>
      <w:szCs w:val="24"/>
    </w:rPr>
  </w:style>
  <w:style w:type="character" w:customStyle="1" w:styleId="198">
    <w:name w:val="纯文本 字符"/>
    <w:qFormat/>
    <w:uiPriority w:val="0"/>
    <w:rPr>
      <w:rFonts w:ascii="宋体" w:eastAsia="宋体" w:cs="Courier New"/>
      <w:szCs w:val="21"/>
    </w:rPr>
  </w:style>
  <w:style w:type="paragraph" w:customStyle="1" w:styleId="199">
    <w:name w:val="正文文本缩进 21"/>
    <w:basedOn w:val="1"/>
    <w:qFormat/>
    <w:uiPriority w:val="0"/>
    <w:pPr>
      <w:ind w:firstLine="630"/>
    </w:pPr>
    <w:rPr>
      <w:sz w:val="32"/>
      <w:szCs w:val="20"/>
    </w:rPr>
  </w:style>
  <w:style w:type="character" w:customStyle="1" w:styleId="200">
    <w:name w:val="ca-15"/>
    <w:qFormat/>
    <w:uiPriority w:val="0"/>
  </w:style>
  <w:style w:type="character" w:customStyle="1" w:styleId="201">
    <w:name w:val="页码 New New New New New"/>
    <w:qFormat/>
    <w:uiPriority w:val="0"/>
  </w:style>
  <w:style w:type="character" w:customStyle="1" w:styleId="202">
    <w:name w:val="Char Char111"/>
    <w:qFormat/>
    <w:uiPriority w:val="0"/>
    <w:rPr>
      <w:rFonts w:ascii="Times New Roman" w:hAnsi="Times New Roman" w:eastAsia="宋体" w:cs="Times New Roman"/>
      <w:sz w:val="30"/>
      <w:szCs w:val="24"/>
    </w:rPr>
  </w:style>
  <w:style w:type="character" w:customStyle="1" w:styleId="203">
    <w:name w:val="副标题 Char4"/>
    <w:qFormat/>
    <w:uiPriority w:val="0"/>
    <w:rPr>
      <w:rFonts w:ascii="Cambria" w:hAnsi="Cambria" w:cs="Times New Roman"/>
      <w:b/>
      <w:bCs/>
      <w:kern w:val="28"/>
      <w:sz w:val="32"/>
      <w:szCs w:val="32"/>
    </w:rPr>
  </w:style>
  <w:style w:type="character" w:customStyle="1" w:styleId="204">
    <w:name w:val="不明显参考1"/>
    <w:qFormat/>
    <w:uiPriority w:val="0"/>
    <w:rPr>
      <w:smallCaps/>
      <w:color w:val="C0504D"/>
      <w:u w:val="single"/>
    </w:rPr>
  </w:style>
  <w:style w:type="character" w:customStyle="1" w:styleId="205">
    <w:name w:val="Char Char1011"/>
    <w:qFormat/>
    <w:uiPriority w:val="0"/>
    <w:rPr>
      <w:rFonts w:eastAsia="宋体"/>
      <w:kern w:val="2"/>
      <w:sz w:val="24"/>
      <w:szCs w:val="24"/>
      <w:lang w:val="en-US" w:eastAsia="zh-CN" w:bidi="ar-SA"/>
    </w:rPr>
  </w:style>
  <w:style w:type="character" w:customStyle="1" w:styleId="206">
    <w:name w:val="页眉 Char2"/>
    <w:qFormat/>
    <w:uiPriority w:val="0"/>
    <w:rPr>
      <w:rFonts w:ascii="宋体" w:eastAsia="宋体"/>
      <w:kern w:val="2"/>
      <w:sz w:val="18"/>
      <w:szCs w:val="18"/>
    </w:rPr>
  </w:style>
  <w:style w:type="character" w:customStyle="1" w:styleId="207">
    <w:name w:val="ca-32"/>
    <w:qFormat/>
    <w:uiPriority w:val="0"/>
  </w:style>
  <w:style w:type="character" w:customStyle="1" w:styleId="208">
    <w:name w:val="标题 1 Char"/>
    <w:qFormat/>
    <w:uiPriority w:val="0"/>
    <w:rPr>
      <w:rFonts w:eastAsia="宋体"/>
      <w:b/>
      <w:bCs/>
      <w:kern w:val="44"/>
      <w:sz w:val="44"/>
      <w:szCs w:val="44"/>
      <w:lang w:val="en-US" w:eastAsia="zh-CN" w:bidi="ar-SA"/>
    </w:rPr>
  </w:style>
  <w:style w:type="character" w:customStyle="1" w:styleId="209">
    <w:name w:val="ca-14"/>
    <w:qFormat/>
    <w:uiPriority w:val="0"/>
  </w:style>
  <w:style w:type="character" w:customStyle="1" w:styleId="210">
    <w:name w:val="脚注文本 Char1"/>
    <w:qFormat/>
    <w:uiPriority w:val="0"/>
    <w:rPr>
      <w:kern w:val="2"/>
      <w:sz w:val="18"/>
      <w:szCs w:val="18"/>
    </w:rPr>
  </w:style>
  <w:style w:type="character" w:customStyle="1" w:styleId="211">
    <w:name w:val="正文首行缩进 Char2"/>
    <w:qFormat/>
    <w:uiPriority w:val="0"/>
    <w:rPr>
      <w:rFonts w:ascii="宋体" w:eastAsia="宋体"/>
      <w:kern w:val="2"/>
      <w:sz w:val="21"/>
      <w:szCs w:val="24"/>
      <w:lang w:val="en-US" w:eastAsia="zh-CN" w:bidi="ar-SA"/>
    </w:rPr>
  </w:style>
  <w:style w:type="character" w:customStyle="1" w:styleId="212">
    <w:name w:val="rili1"/>
    <w:qFormat/>
    <w:uiPriority w:val="0"/>
  </w:style>
  <w:style w:type="character" w:customStyle="1" w:styleId="213">
    <w:name w:val="Char Char101"/>
    <w:qFormat/>
    <w:uiPriority w:val="0"/>
    <w:rPr>
      <w:rFonts w:ascii="宋体" w:eastAsia="宋体"/>
      <w:kern w:val="2"/>
      <w:sz w:val="21"/>
      <w:szCs w:val="24"/>
      <w:lang w:val="en-US" w:eastAsia="zh-CN" w:bidi="ar-SA"/>
    </w:rPr>
  </w:style>
  <w:style w:type="character" w:customStyle="1" w:styleId="214">
    <w:name w:val="Char Char12"/>
    <w:qFormat/>
    <w:uiPriority w:val="0"/>
    <w:rPr>
      <w:rFonts w:ascii="宋体" w:eastAsia="宋体" w:cs="Courier New"/>
      <w:kern w:val="2"/>
      <w:sz w:val="21"/>
      <w:szCs w:val="21"/>
      <w:lang w:val="en-US" w:eastAsia="zh-CN" w:bidi="ar-SA"/>
    </w:rPr>
  </w:style>
  <w:style w:type="character" w:customStyle="1" w:styleId="215">
    <w:name w:val="ca-4"/>
    <w:qFormat/>
    <w:uiPriority w:val="0"/>
  </w:style>
  <w:style w:type="character" w:customStyle="1" w:styleId="216">
    <w:name w:val="ca-13"/>
    <w:qFormat/>
    <w:uiPriority w:val="0"/>
  </w:style>
  <w:style w:type="character" w:customStyle="1" w:styleId="217">
    <w:name w:val="副标题 Char3"/>
    <w:qFormat/>
    <w:uiPriority w:val="0"/>
    <w:rPr>
      <w:rFonts w:ascii="Cambria" w:hAnsi="Cambria" w:cs="Times New Roman"/>
      <w:b/>
      <w:bCs/>
      <w:kern w:val="28"/>
      <w:sz w:val="32"/>
      <w:szCs w:val="32"/>
    </w:rPr>
  </w:style>
  <w:style w:type="paragraph" w:customStyle="1" w:styleId="218">
    <w:name w:val="FA正文"/>
    <w:basedOn w:val="1"/>
    <w:qFormat/>
    <w:uiPriority w:val="0"/>
    <w:pPr>
      <w:tabs>
        <w:tab w:val="left" w:pos="3375"/>
      </w:tabs>
      <w:spacing w:line="360" w:lineRule="auto"/>
      <w:ind w:firstLine="520"/>
    </w:pPr>
    <w:rPr>
      <w:rFonts w:ascii="宋体"/>
      <w:spacing w:val="10"/>
      <w:sz w:val="24"/>
      <w:szCs w:val="22"/>
    </w:rPr>
  </w:style>
  <w:style w:type="character" w:customStyle="1" w:styleId="219">
    <w:name w:val="Comment Text Char"/>
    <w:qFormat/>
    <w:uiPriority w:val="0"/>
    <w:rPr>
      <w:rFonts w:eastAsia="宋体"/>
      <w:sz w:val="24"/>
    </w:rPr>
  </w:style>
  <w:style w:type="character" w:customStyle="1" w:styleId="220">
    <w:name w:val="标题 3 字符"/>
    <w:qFormat/>
    <w:uiPriority w:val="0"/>
    <w:rPr>
      <w:b/>
      <w:bCs/>
      <w:kern w:val="2"/>
      <w:sz w:val="32"/>
      <w:szCs w:val="32"/>
    </w:rPr>
  </w:style>
  <w:style w:type="character" w:customStyle="1" w:styleId="221">
    <w:name w:val="Char Char29"/>
    <w:qFormat/>
    <w:uiPriority w:val="0"/>
    <w:rPr>
      <w:rFonts w:ascii="Arial" w:hAnsi="Arial" w:eastAsia="黑体" w:cs="宋体"/>
      <w:b/>
      <w:bCs/>
      <w:kern w:val="2"/>
      <w:sz w:val="32"/>
      <w:szCs w:val="32"/>
      <w:lang w:val="en-US" w:eastAsia="zh-CN" w:bidi="ar-SA"/>
    </w:rPr>
  </w:style>
  <w:style w:type="character" w:customStyle="1" w:styleId="222">
    <w:name w:val="Char Char141"/>
    <w:qFormat/>
    <w:uiPriority w:val="0"/>
    <w:rPr>
      <w:sz w:val="18"/>
      <w:szCs w:val="18"/>
    </w:rPr>
  </w:style>
  <w:style w:type="paragraph" w:customStyle="1" w:styleId="223">
    <w:name w:val="日期1"/>
    <w:basedOn w:val="1"/>
    <w:next w:val="1"/>
    <w:qFormat/>
    <w:uiPriority w:val="0"/>
    <w:pPr>
      <w:ind w:left="2500" w:leftChars="2500"/>
    </w:pPr>
    <w:rPr>
      <w:rFonts w:ascii="宋体" w:cs="Courier New"/>
      <w:szCs w:val="21"/>
    </w:rPr>
  </w:style>
  <w:style w:type="character" w:customStyle="1" w:styleId="224">
    <w:name w:val="Char Char16"/>
    <w:qFormat/>
    <w:uiPriority w:val="0"/>
    <w:rPr>
      <w:rFonts w:ascii="Arial" w:hAnsi="Arial" w:eastAsia="黑体" w:cs="Arial"/>
      <w:b/>
      <w:kern w:val="2"/>
      <w:sz w:val="24"/>
      <w:szCs w:val="24"/>
    </w:rPr>
  </w:style>
  <w:style w:type="paragraph" w:customStyle="1" w:styleId="225">
    <w:name w:val="批注主题1"/>
    <w:basedOn w:val="19"/>
    <w:next w:val="19"/>
    <w:qFormat/>
    <w:uiPriority w:val="0"/>
    <w:pPr>
      <w:adjustRightInd/>
      <w:spacing w:line="240" w:lineRule="auto"/>
      <w:textAlignment w:val="auto"/>
    </w:pPr>
    <w:rPr>
      <w:b/>
      <w:bCs/>
      <w:kern w:val="2"/>
      <w:sz w:val="21"/>
      <w:szCs w:val="24"/>
    </w:rPr>
  </w:style>
  <w:style w:type="character" w:customStyle="1" w:styleId="226">
    <w:name w:val="H1 Char"/>
    <w:qFormat/>
    <w:uiPriority w:val="0"/>
    <w:rPr>
      <w:rFonts w:eastAsia="宋体"/>
      <w:b/>
      <w:bCs/>
      <w:kern w:val="44"/>
      <w:sz w:val="44"/>
      <w:szCs w:val="44"/>
      <w:lang w:val="en-US" w:eastAsia="zh-CN" w:bidi="ar-SA"/>
    </w:rPr>
  </w:style>
  <w:style w:type="character" w:customStyle="1" w:styleId="227">
    <w:name w:val="标题 2 Char2"/>
    <w:qFormat/>
    <w:uiPriority w:val="0"/>
    <w:rPr>
      <w:rFonts w:ascii="Arial" w:hAnsi="Arial" w:eastAsia="黑体" w:cs="Arial"/>
      <w:b/>
      <w:bCs/>
      <w:sz w:val="32"/>
      <w:szCs w:val="32"/>
    </w:rPr>
  </w:style>
  <w:style w:type="character" w:customStyle="1" w:styleId="228">
    <w:name w:val="副标题 Char1"/>
    <w:qFormat/>
    <w:uiPriority w:val="0"/>
    <w:rPr>
      <w:rFonts w:ascii="Cambria" w:hAnsi="Cambria" w:cs="Times New Roman"/>
      <w:b/>
      <w:bCs/>
      <w:kern w:val="28"/>
      <w:sz w:val="32"/>
      <w:szCs w:val="32"/>
    </w:rPr>
  </w:style>
  <w:style w:type="character" w:customStyle="1" w:styleId="229">
    <w:name w:val="页码 New New New New New New New"/>
    <w:qFormat/>
    <w:uiPriority w:val="0"/>
  </w:style>
  <w:style w:type="character" w:customStyle="1" w:styleId="230">
    <w:name w:val="Body Text Char"/>
    <w:qFormat/>
    <w:uiPriority w:val="0"/>
    <w:rPr>
      <w:rFonts w:eastAsia="宋体"/>
      <w:kern w:val="2"/>
      <w:sz w:val="24"/>
      <w:szCs w:val="24"/>
      <w:lang w:val="en-US" w:eastAsia="zh-CN" w:bidi="ar-SA"/>
    </w:rPr>
  </w:style>
  <w:style w:type="character" w:customStyle="1" w:styleId="231">
    <w:name w:val="正文文本 3 Char2"/>
    <w:qFormat/>
    <w:uiPriority w:val="0"/>
    <w:rPr>
      <w:rFonts w:ascii="宋体" w:eastAsia="宋体"/>
      <w:b/>
      <w:bCs/>
      <w:kern w:val="2"/>
      <w:sz w:val="24"/>
      <w:szCs w:val="24"/>
    </w:rPr>
  </w:style>
  <w:style w:type="character" w:customStyle="1" w:styleId="232">
    <w:name w:val="Char Char144"/>
    <w:qFormat/>
    <w:uiPriority w:val="0"/>
    <w:rPr>
      <w:sz w:val="18"/>
      <w:szCs w:val="18"/>
    </w:rPr>
  </w:style>
  <w:style w:type="character" w:customStyle="1" w:styleId="233">
    <w:name w:val="标题 6 Char"/>
    <w:qFormat/>
    <w:uiPriority w:val="0"/>
    <w:rPr>
      <w:rFonts w:ascii="Arial" w:hAnsi="Arial" w:eastAsia="黑体"/>
      <w:b/>
      <w:kern w:val="2"/>
      <w:sz w:val="24"/>
      <w:szCs w:val="24"/>
      <w:lang w:val="en-US" w:eastAsia="zh-CN" w:bidi="ar-SA"/>
    </w:rPr>
  </w:style>
  <w:style w:type="paragraph" w:customStyle="1" w:styleId="234">
    <w:name w:val="正文文本缩进 31"/>
    <w:basedOn w:val="1"/>
    <w:qFormat/>
    <w:uiPriority w:val="0"/>
    <w:pPr>
      <w:spacing w:after="120"/>
      <w:ind w:left="200" w:leftChars="200"/>
    </w:pPr>
    <w:rPr>
      <w:sz w:val="16"/>
      <w:szCs w:val="16"/>
    </w:rPr>
  </w:style>
  <w:style w:type="character" w:customStyle="1" w:styleId="235">
    <w:name w:val="正文文本 Char2"/>
    <w:qFormat/>
    <w:uiPriority w:val="0"/>
    <w:rPr>
      <w:rFonts w:ascii="Times New Roman" w:hAnsi="Times New Roman"/>
      <w:kern w:val="2"/>
      <w:sz w:val="21"/>
      <w:szCs w:val="24"/>
    </w:rPr>
  </w:style>
  <w:style w:type="character" w:customStyle="1" w:styleId="236">
    <w:name w:val="Char Char9"/>
    <w:qFormat/>
    <w:uiPriority w:val="0"/>
    <w:rPr>
      <w:rFonts w:ascii="宋体" w:eastAsia="宋体" w:cs="Courier New"/>
      <w:kern w:val="2"/>
      <w:sz w:val="21"/>
      <w:szCs w:val="21"/>
      <w:lang w:val="en-US" w:eastAsia="zh-CN" w:bidi="ar-SA"/>
    </w:rPr>
  </w:style>
  <w:style w:type="character" w:customStyle="1" w:styleId="237">
    <w:name w:val="Char Char6"/>
    <w:qFormat/>
    <w:uiPriority w:val="0"/>
    <w:rPr>
      <w:rFonts w:ascii="宋体" w:eastAsia="宋体" w:cs="Courier New"/>
      <w:kern w:val="2"/>
      <w:sz w:val="21"/>
      <w:szCs w:val="21"/>
      <w:lang w:val="en-US" w:eastAsia="zh-CN" w:bidi="ar-SA"/>
    </w:rPr>
  </w:style>
  <w:style w:type="character" w:customStyle="1" w:styleId="238">
    <w:name w:val="Char Char151"/>
    <w:qFormat/>
    <w:uiPriority w:val="0"/>
    <w:rPr>
      <w:sz w:val="18"/>
      <w:szCs w:val="18"/>
    </w:rPr>
  </w:style>
  <w:style w:type="character" w:customStyle="1" w:styleId="239">
    <w:name w:val="Char Char33"/>
    <w:qFormat/>
    <w:uiPriority w:val="0"/>
    <w:rPr>
      <w:rFonts w:ascii="Arial" w:hAnsi="Arial" w:eastAsia="黑体" w:cs="宋体"/>
      <w:sz w:val="28"/>
      <w:lang w:val="en-US" w:eastAsia="zh-CN" w:bidi="ar-SA"/>
    </w:rPr>
  </w:style>
  <w:style w:type="character" w:customStyle="1" w:styleId="240">
    <w:name w:val="Heading 2 Hidden Char1"/>
    <w:qFormat/>
    <w:uiPriority w:val="0"/>
    <w:rPr>
      <w:rFonts w:ascii="Arial" w:hAnsi="Arial" w:eastAsia="黑体" w:cs="宋体"/>
      <w:b/>
      <w:bCs/>
      <w:kern w:val="2"/>
      <w:sz w:val="32"/>
      <w:szCs w:val="32"/>
      <w:lang w:val="en-US" w:eastAsia="zh-CN" w:bidi="ar-SA"/>
    </w:rPr>
  </w:style>
  <w:style w:type="character" w:customStyle="1" w:styleId="241">
    <w:name w:val="正文文本 2 Char2"/>
    <w:qFormat/>
    <w:uiPriority w:val="0"/>
    <w:rPr>
      <w:kern w:val="2"/>
      <w:sz w:val="21"/>
      <w:szCs w:val="24"/>
    </w:rPr>
  </w:style>
  <w:style w:type="paragraph" w:customStyle="1" w:styleId="242">
    <w:name w:val="正文（首行缩进2字符）"/>
    <w:basedOn w:val="1"/>
    <w:qFormat/>
    <w:uiPriority w:val="0"/>
    <w:pPr>
      <w:spacing w:line="360" w:lineRule="auto"/>
      <w:ind w:firstLine="200" w:firstLineChars="200"/>
    </w:pPr>
    <w:rPr>
      <w:rFonts w:ascii="宋体"/>
      <w:szCs w:val="21"/>
    </w:rPr>
  </w:style>
  <w:style w:type="character" w:customStyle="1" w:styleId="243">
    <w:name w:val="自定义标题一 Char Char"/>
    <w:qFormat/>
    <w:uiPriority w:val="0"/>
    <w:rPr>
      <w:rFonts w:ascii="黑体" w:eastAsia="黑体"/>
      <w:b/>
      <w:bCs/>
      <w:kern w:val="44"/>
      <w:sz w:val="44"/>
      <w:szCs w:val="44"/>
      <w:lang w:bidi="ar-SA"/>
    </w:rPr>
  </w:style>
  <w:style w:type="paragraph" w:customStyle="1" w:styleId="244">
    <w:name w:val="正文文本 21"/>
    <w:basedOn w:val="1"/>
    <w:qFormat/>
    <w:uiPriority w:val="0"/>
    <w:pPr>
      <w:spacing w:after="120" w:line="480" w:lineRule="auto"/>
    </w:pPr>
  </w:style>
  <w:style w:type="character" w:customStyle="1" w:styleId="245">
    <w:name w:val="Char Char113"/>
    <w:qFormat/>
    <w:uiPriority w:val="0"/>
    <w:rPr>
      <w:rFonts w:ascii="Times New Roman" w:hAnsi="Times New Roman" w:eastAsia="宋体" w:cs="Times New Roman"/>
      <w:sz w:val="30"/>
      <w:szCs w:val="24"/>
    </w:rPr>
  </w:style>
  <w:style w:type="character" w:customStyle="1" w:styleId="246">
    <w:name w:val="标题 Char4"/>
    <w:qFormat/>
    <w:uiPriority w:val="0"/>
    <w:rPr>
      <w:rFonts w:ascii="Cambria" w:hAnsi="Cambria" w:cs="Times New Roman"/>
      <w:b/>
      <w:bCs/>
      <w:kern w:val="2"/>
      <w:sz w:val="32"/>
      <w:szCs w:val="32"/>
    </w:rPr>
  </w:style>
  <w:style w:type="character" w:customStyle="1" w:styleId="247">
    <w:name w:val="ca-8"/>
    <w:qFormat/>
    <w:uiPriority w:val="0"/>
  </w:style>
  <w:style w:type="character" w:customStyle="1" w:styleId="248">
    <w:name w:val="Char Char22"/>
    <w:qFormat/>
    <w:uiPriority w:val="0"/>
    <w:rPr>
      <w:rFonts w:ascii="宋体" w:eastAsia="宋体"/>
      <w:b/>
      <w:kern w:val="2"/>
      <w:sz w:val="28"/>
      <w:szCs w:val="24"/>
      <w:lang w:val="en-US" w:eastAsia="zh-CN" w:bidi="ar-SA"/>
    </w:rPr>
  </w:style>
  <w:style w:type="character" w:customStyle="1" w:styleId="249">
    <w:name w:val="正文文本缩进 3 Char2"/>
    <w:qFormat/>
    <w:uiPriority w:val="0"/>
    <w:rPr>
      <w:kern w:val="2"/>
      <w:sz w:val="16"/>
      <w:szCs w:val="16"/>
    </w:rPr>
  </w:style>
  <w:style w:type="character" w:customStyle="1" w:styleId="250">
    <w:name w:val="15"/>
    <w:qFormat/>
    <w:uiPriority w:val="0"/>
    <w:rPr>
      <w:rFonts w:ascii="Times New Roman" w:hAnsi="Times New Roman" w:cs="Times New Roman"/>
      <w:color w:val="0000FF"/>
      <w:u w:val="single"/>
    </w:rPr>
  </w:style>
  <w:style w:type="character" w:customStyle="1" w:styleId="251">
    <w:name w:val="标题 Char3"/>
    <w:qFormat/>
    <w:uiPriority w:val="0"/>
    <w:rPr>
      <w:rFonts w:ascii="Arial" w:hAnsi="Arial" w:cs="Arial"/>
      <w:b/>
      <w:bCs/>
      <w:kern w:val="2"/>
      <w:sz w:val="32"/>
      <w:szCs w:val="32"/>
    </w:rPr>
  </w:style>
  <w:style w:type="character" w:customStyle="1" w:styleId="252">
    <w:name w:val="Char Char231"/>
    <w:qFormat/>
    <w:uiPriority w:val="0"/>
    <w:rPr>
      <w:rFonts w:ascii="Times New Roman" w:hAnsi="Times New Roman" w:eastAsia="宋体" w:cs="Times New Roman"/>
      <w:b/>
      <w:bCs/>
      <w:kern w:val="44"/>
      <w:sz w:val="44"/>
      <w:szCs w:val="44"/>
    </w:rPr>
  </w:style>
  <w:style w:type="character" w:customStyle="1" w:styleId="253">
    <w:name w:val="HTML 预设格式 Char"/>
    <w:qFormat/>
    <w:uiPriority w:val="0"/>
    <w:rPr>
      <w:rFonts w:ascii="黑体" w:eastAsia="黑体" w:cs="Courier New"/>
      <w:lang w:val="en-US" w:eastAsia="zh-CN" w:bidi="ar-SA"/>
    </w:rPr>
  </w:style>
  <w:style w:type="character" w:customStyle="1" w:styleId="254">
    <w:name w:val="正文首行缩进 Char"/>
    <w:qFormat/>
    <w:uiPriority w:val="0"/>
    <w:rPr>
      <w:rFonts w:eastAsia="宋体"/>
      <w:kern w:val="2"/>
      <w:sz w:val="21"/>
      <w:szCs w:val="24"/>
      <w:lang w:val="en-US" w:eastAsia="zh-CN" w:bidi="ar-SA"/>
    </w:rPr>
  </w:style>
  <w:style w:type="character" w:customStyle="1" w:styleId="255">
    <w:name w:val="正文文本 Char"/>
    <w:qFormat/>
    <w:uiPriority w:val="0"/>
    <w:rPr>
      <w:rFonts w:eastAsia="宋体"/>
      <w:kern w:val="2"/>
      <w:sz w:val="24"/>
      <w:szCs w:val="24"/>
      <w:lang w:val="en-US" w:eastAsia="zh-CN" w:bidi="ar-SA"/>
    </w:rPr>
  </w:style>
  <w:style w:type="character" w:customStyle="1" w:styleId="256">
    <w:name w:val="标题 9 Char"/>
    <w:qFormat/>
    <w:uiPriority w:val="0"/>
    <w:rPr>
      <w:rFonts w:ascii="Arial" w:hAnsi="Arial" w:eastAsia="黑体"/>
      <w:kern w:val="2"/>
      <w:sz w:val="21"/>
      <w:szCs w:val="24"/>
      <w:lang w:val="en-US" w:eastAsia="zh-CN" w:bidi="ar-SA"/>
    </w:rPr>
  </w:style>
  <w:style w:type="character" w:customStyle="1" w:styleId="257">
    <w:name w:val="1ji Char Char"/>
    <w:qFormat/>
    <w:uiPriority w:val="0"/>
    <w:rPr>
      <w:rFonts w:ascii="宋体" w:eastAsia="宋体"/>
      <w:b/>
      <w:bCs/>
      <w:kern w:val="44"/>
      <w:sz w:val="36"/>
      <w:szCs w:val="44"/>
    </w:rPr>
  </w:style>
  <w:style w:type="paragraph" w:customStyle="1" w:styleId="258">
    <w:name w:val="Body text|3"/>
    <w:basedOn w:val="1"/>
    <w:qFormat/>
    <w:uiPriority w:val="0"/>
    <w:pPr>
      <w:spacing w:after="460"/>
      <w:jc w:val="center"/>
    </w:pPr>
    <w:rPr>
      <w:rFonts w:ascii="宋体"/>
      <w:kern w:val="0"/>
      <w:sz w:val="34"/>
      <w:szCs w:val="34"/>
    </w:rPr>
  </w:style>
  <w:style w:type="character" w:customStyle="1" w:styleId="259">
    <w:name w:val="Char Char30"/>
    <w:qFormat/>
    <w:uiPriority w:val="0"/>
    <w:rPr>
      <w:rFonts w:ascii="宋体" w:eastAsia="宋体"/>
      <w:b/>
      <w:spacing w:val="-2"/>
      <w:sz w:val="24"/>
      <w:lang w:val="en-US" w:eastAsia="zh-CN" w:bidi="ar-SA"/>
    </w:rPr>
  </w:style>
  <w:style w:type="paragraph" w:customStyle="1" w:styleId="260">
    <w:name w:val="无间隔1"/>
    <w:qFormat/>
    <w:uiPriority w:val="0"/>
    <w:rPr>
      <w:rFonts w:ascii="Times New Roman" w:hAnsi="Times New Roman" w:eastAsia="宋体" w:cs="Times New Roman"/>
      <w:sz w:val="22"/>
      <w:szCs w:val="22"/>
      <w:lang w:val="en-US" w:eastAsia="zh-CN" w:bidi="ar-SA"/>
    </w:rPr>
  </w:style>
  <w:style w:type="character" w:customStyle="1" w:styleId="261">
    <w:name w:val="ca-9"/>
    <w:qFormat/>
    <w:uiPriority w:val="0"/>
  </w:style>
  <w:style w:type="character" w:customStyle="1" w:styleId="262">
    <w:name w:val="HTML 预设格式 Char2"/>
    <w:qFormat/>
    <w:uiPriority w:val="0"/>
    <w:rPr>
      <w:rFonts w:ascii="黑体" w:eastAsia="黑体" w:cs="Courier New"/>
    </w:rPr>
  </w:style>
  <w:style w:type="character" w:customStyle="1" w:styleId="263">
    <w:name w:val="纯文本 Char2"/>
    <w:qFormat/>
    <w:uiPriority w:val="0"/>
    <w:rPr>
      <w:rFonts w:ascii="宋体" w:eastAsia="宋体" w:cs="Courier New"/>
      <w:kern w:val="2"/>
      <w:sz w:val="21"/>
      <w:szCs w:val="21"/>
      <w:lang w:val="en-US" w:eastAsia="zh-CN" w:bidi="ar-SA"/>
    </w:rPr>
  </w:style>
  <w:style w:type="character" w:customStyle="1" w:styleId="264">
    <w:name w:val="apple-converted-space"/>
    <w:qFormat/>
    <w:uiPriority w:val="0"/>
  </w:style>
  <w:style w:type="character" w:customStyle="1" w:styleId="265">
    <w:name w:val="页码 New"/>
    <w:qFormat/>
    <w:uiPriority w:val="0"/>
  </w:style>
  <w:style w:type="character" w:customStyle="1" w:styleId="266">
    <w:name w:val="font61"/>
    <w:qFormat/>
    <w:uiPriority w:val="0"/>
    <w:rPr>
      <w:rFonts w:ascii="黑体" w:eastAsia="黑体" w:cs="黑体"/>
      <w:b/>
      <w:color w:val="000000"/>
      <w:sz w:val="40"/>
      <w:szCs w:val="40"/>
      <w:u w:val="single"/>
    </w:rPr>
  </w:style>
  <w:style w:type="character" w:customStyle="1" w:styleId="267">
    <w:name w:val="Char Char8"/>
    <w:qFormat/>
    <w:uiPriority w:val="0"/>
    <w:rPr>
      <w:rFonts w:ascii="仿宋_GB2312" w:eastAsia="仿宋_GB2312"/>
      <w:kern w:val="2"/>
      <w:sz w:val="32"/>
      <w:lang w:val="en-US" w:eastAsia="zh-CN" w:bidi="ar-SA"/>
    </w:rPr>
  </w:style>
  <w:style w:type="character" w:customStyle="1" w:styleId="268">
    <w:name w:val="ca-6"/>
    <w:qFormat/>
    <w:uiPriority w:val="0"/>
  </w:style>
  <w:style w:type="character" w:customStyle="1" w:styleId="269">
    <w:name w:val="ca-2"/>
    <w:qFormat/>
    <w:uiPriority w:val="0"/>
  </w:style>
  <w:style w:type="character" w:customStyle="1" w:styleId="270">
    <w:name w:val="unnamed3"/>
    <w:qFormat/>
    <w:uiPriority w:val="0"/>
  </w:style>
  <w:style w:type="character" w:customStyle="1" w:styleId="271">
    <w:name w:val="row08"/>
    <w:qFormat/>
    <w:uiPriority w:val="0"/>
    <w:rPr>
      <w:rFonts w:ascii="Times New Roman" w:hAnsi="Times New Roman" w:cs="Times New Roman"/>
    </w:rPr>
  </w:style>
  <w:style w:type="character" w:customStyle="1" w:styleId="272">
    <w:name w:val="页脚 Char"/>
    <w:qFormat/>
    <w:uiPriority w:val="0"/>
    <w:rPr>
      <w:rFonts w:eastAsia="宋体"/>
      <w:kern w:val="2"/>
      <w:sz w:val="18"/>
      <w:szCs w:val="18"/>
      <w:lang w:val="en-US" w:eastAsia="zh-CN" w:bidi="ar-SA"/>
    </w:rPr>
  </w:style>
  <w:style w:type="character" w:customStyle="1" w:styleId="273">
    <w:name w:val="普通文字 Char Char4"/>
    <w:qFormat/>
    <w:uiPriority w:val="0"/>
    <w:rPr>
      <w:rFonts w:ascii="宋体" w:eastAsia="宋体" w:cs="Courier New"/>
      <w:kern w:val="2"/>
      <w:sz w:val="21"/>
      <w:szCs w:val="21"/>
      <w:lang w:val="en-US" w:eastAsia="zh-CN" w:bidi="ar-SA"/>
    </w:rPr>
  </w:style>
  <w:style w:type="character" w:customStyle="1" w:styleId="274">
    <w:name w:val="纯文本 Char"/>
    <w:qFormat/>
    <w:uiPriority w:val="0"/>
    <w:rPr>
      <w:rFonts w:ascii="宋体" w:eastAsia="宋体" w:cs="Courier New"/>
      <w:kern w:val="2"/>
      <w:sz w:val="21"/>
      <w:szCs w:val="21"/>
      <w:lang w:val="en-US" w:eastAsia="zh-CN" w:bidi="ar-SA"/>
    </w:rPr>
  </w:style>
  <w:style w:type="paragraph" w:customStyle="1" w:styleId="275">
    <w:name w:val="纯文本1"/>
    <w:basedOn w:val="1"/>
    <w:qFormat/>
    <w:uiPriority w:val="0"/>
    <w:rPr>
      <w:rFonts w:ascii="宋体"/>
      <w:szCs w:val="20"/>
    </w:rPr>
  </w:style>
  <w:style w:type="character" w:customStyle="1" w:styleId="276">
    <w:name w:val="prodname"/>
    <w:qFormat/>
    <w:uiPriority w:val="0"/>
  </w:style>
  <w:style w:type="character" w:customStyle="1" w:styleId="277">
    <w:name w:val="页码 New New New New New New New New"/>
    <w:qFormat/>
    <w:uiPriority w:val="0"/>
  </w:style>
  <w:style w:type="paragraph" w:customStyle="1" w:styleId="27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7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281">
    <w:name w:val="pa-14"/>
    <w:basedOn w:val="1"/>
    <w:qFormat/>
    <w:uiPriority w:val="0"/>
    <w:pPr>
      <w:widowControl/>
      <w:spacing w:before="169" w:after="169"/>
      <w:jc w:val="left"/>
    </w:pPr>
    <w:rPr>
      <w:rFonts w:ascii="宋体" w:cs="宋体"/>
      <w:kern w:val="0"/>
      <w:sz w:val="24"/>
    </w:rPr>
  </w:style>
  <w:style w:type="paragraph" w:customStyle="1" w:styleId="282">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28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284">
    <w:name w:val="文档标题"/>
    <w:basedOn w:val="1"/>
    <w:qFormat/>
    <w:uiPriority w:val="0"/>
    <w:pPr>
      <w:widowControl/>
      <w:spacing w:line="360" w:lineRule="auto"/>
      <w:ind w:firstLine="200" w:firstLineChars="200"/>
      <w:jc w:val="right"/>
    </w:pPr>
    <w:rPr>
      <w:rFonts w:eastAsia="黑体"/>
      <w:bCs/>
      <w:kern w:val="0"/>
      <w:sz w:val="56"/>
      <w:szCs w:val="56"/>
    </w:rPr>
  </w:style>
  <w:style w:type="paragraph" w:customStyle="1" w:styleId="2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8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287">
    <w:name w:val="font8"/>
    <w:basedOn w:val="1"/>
    <w:qFormat/>
    <w:uiPriority w:val="0"/>
    <w:pPr>
      <w:widowControl/>
      <w:spacing w:before="100" w:beforeAutospacing="1" w:after="100" w:afterAutospacing="1"/>
      <w:jc w:val="left"/>
    </w:pPr>
    <w:rPr>
      <w:rFonts w:ascii="宋体" w:cs="宋体"/>
      <w:color w:val="FF0000"/>
      <w:kern w:val="0"/>
      <w:sz w:val="20"/>
      <w:szCs w:val="20"/>
    </w:rPr>
  </w:style>
  <w:style w:type="paragraph" w:customStyle="1" w:styleId="28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289">
    <w:name w:val="1"/>
    <w:basedOn w:val="1"/>
    <w:next w:val="28"/>
    <w:qFormat/>
    <w:uiPriority w:val="0"/>
    <w:rPr>
      <w:rFonts w:ascii="宋体"/>
      <w:szCs w:val="20"/>
    </w:rPr>
  </w:style>
  <w:style w:type="paragraph" w:customStyle="1" w:styleId="290">
    <w:name w:val="pa-4"/>
    <w:basedOn w:val="1"/>
    <w:qFormat/>
    <w:uiPriority w:val="0"/>
    <w:pPr>
      <w:widowControl/>
      <w:spacing w:before="169" w:after="169"/>
      <w:jc w:val="left"/>
    </w:pPr>
    <w:rPr>
      <w:rFonts w:ascii="宋体" w:cs="宋体"/>
      <w:kern w:val="0"/>
      <w:sz w:val="24"/>
    </w:rPr>
  </w:style>
  <w:style w:type="paragraph" w:customStyle="1" w:styleId="291">
    <w:name w:val="表格"/>
    <w:basedOn w:val="1"/>
    <w:qFormat/>
    <w:uiPriority w:val="0"/>
    <w:pPr>
      <w:spacing w:line="400" w:lineRule="exact"/>
    </w:pPr>
    <w:rPr>
      <w:sz w:val="24"/>
    </w:rPr>
  </w:style>
  <w:style w:type="paragraph" w:customStyle="1" w:styleId="29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93">
    <w:name w:val="2-2ji"/>
    <w:basedOn w:val="5"/>
    <w:qFormat/>
    <w:uiPriority w:val="0"/>
    <w:pPr>
      <w:adjustRightInd w:val="0"/>
      <w:spacing w:before="0" w:after="0" w:line="360" w:lineRule="auto"/>
      <w:jc w:val="center"/>
      <w:textAlignment w:val="baseline"/>
    </w:pPr>
    <w:rPr>
      <w:rFonts w:ascii="宋体" w:eastAsia="宋体"/>
      <w:bCs w:val="0"/>
      <w:sz w:val="36"/>
    </w:rPr>
  </w:style>
  <w:style w:type="paragraph" w:customStyle="1" w:styleId="29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29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页脚 New New New New New New"/>
    <w:basedOn w:val="295"/>
    <w:qFormat/>
    <w:uiPriority w:val="0"/>
    <w:pPr>
      <w:tabs>
        <w:tab w:val="center" w:pos="4153"/>
        <w:tab w:val="right" w:pos="8306"/>
      </w:tabs>
      <w:snapToGrid w:val="0"/>
      <w:jc w:val="left"/>
    </w:pPr>
    <w:rPr>
      <w:sz w:val="18"/>
      <w:szCs w:val="18"/>
    </w:rPr>
  </w:style>
  <w:style w:type="paragraph" w:customStyle="1" w:styleId="297">
    <w:name w:val="paragraph1"/>
    <w:basedOn w:val="1"/>
    <w:qFormat/>
    <w:uiPriority w:val="0"/>
    <w:pPr>
      <w:spacing w:line="300" w:lineRule="auto"/>
      <w:ind w:firstLine="200" w:firstLineChars="200"/>
    </w:pPr>
    <w:rPr>
      <w:sz w:val="24"/>
    </w:rPr>
  </w:style>
  <w:style w:type="paragraph" w:customStyle="1" w:styleId="29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样式 样式 样式 样式 正文首行缩进 + 首行缩进:  1 字符5 + Times New Roman + 首行缩进:  2 字..."/>
    <w:basedOn w:val="1"/>
    <w:qFormat/>
    <w:uiPriority w:val="0"/>
    <w:pPr>
      <w:snapToGrid w:val="0"/>
      <w:spacing w:line="360" w:lineRule="auto"/>
      <w:ind w:firstLine="200" w:firstLineChars="200"/>
    </w:pPr>
    <w:rPr>
      <w:color w:val="000000"/>
      <w:szCs w:val="20"/>
    </w:rPr>
  </w:style>
  <w:style w:type="paragraph" w:customStyle="1" w:styleId="300">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18"/>
      <w:szCs w:val="18"/>
    </w:rPr>
  </w:style>
  <w:style w:type="paragraph" w:customStyle="1" w:styleId="301">
    <w:name w:val="标题2"/>
    <w:basedOn w:val="5"/>
    <w:qFormat/>
    <w:uiPriority w:val="0"/>
    <w:pPr>
      <w:snapToGrid w:val="0"/>
      <w:spacing w:line="410" w:lineRule="auto"/>
    </w:pPr>
    <w:rPr>
      <w:rFonts w:eastAsia="宋体"/>
      <w:b w:val="0"/>
    </w:rPr>
  </w:style>
  <w:style w:type="paragraph" w:customStyle="1" w:styleId="30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页眉 New New"/>
    <w:basedOn w:val="302"/>
    <w:qFormat/>
    <w:uiPriority w:val="0"/>
    <w:pPr>
      <w:pBdr>
        <w:bottom w:val="single" w:color="auto" w:sz="6" w:space="1"/>
      </w:pBdr>
      <w:tabs>
        <w:tab w:val="center" w:pos="4153"/>
        <w:tab w:val="right" w:pos="8306"/>
      </w:tabs>
      <w:snapToGrid w:val="0"/>
      <w:jc w:val="center"/>
    </w:pPr>
    <w:rPr>
      <w:sz w:val="18"/>
      <w:szCs w:val="18"/>
    </w:rPr>
  </w:style>
  <w:style w:type="paragraph" w:customStyle="1" w:styleId="30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kern w:val="0"/>
      <w:sz w:val="20"/>
      <w:szCs w:val="20"/>
    </w:rPr>
  </w:style>
  <w:style w:type="paragraph" w:customStyle="1" w:styleId="305">
    <w:name w:val="页脚 New New"/>
    <w:basedOn w:val="302"/>
    <w:qFormat/>
    <w:uiPriority w:val="0"/>
    <w:pPr>
      <w:tabs>
        <w:tab w:val="center" w:pos="4153"/>
        <w:tab w:val="right" w:pos="8306"/>
      </w:tabs>
      <w:snapToGrid w:val="0"/>
      <w:jc w:val="left"/>
    </w:pPr>
    <w:rPr>
      <w:sz w:val="18"/>
      <w:szCs w:val="18"/>
    </w:rPr>
  </w:style>
  <w:style w:type="paragraph" w:customStyle="1" w:styleId="306">
    <w:name w:val="TOC 标题1"/>
    <w:basedOn w:val="4"/>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07">
    <w:name w:val="2ji"/>
    <w:basedOn w:val="5"/>
    <w:qFormat/>
    <w:uiPriority w:val="0"/>
    <w:pPr>
      <w:adjustRightInd w:val="0"/>
      <w:spacing w:before="0" w:after="0" w:line="360" w:lineRule="auto"/>
      <w:textAlignment w:val="baseline"/>
    </w:pPr>
    <w:rPr>
      <w:rFonts w:ascii="宋体" w:eastAsia="宋体"/>
      <w:sz w:val="21"/>
      <w:szCs w:val="21"/>
    </w:rPr>
  </w:style>
  <w:style w:type="paragraph" w:customStyle="1" w:styleId="308">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309">
    <w:name w:val="样式 标题 2H2h22nd levelTitre2l22Header 2节标题一级节名Level 2 He..."/>
    <w:basedOn w:val="5"/>
    <w:qFormat/>
    <w:uiPriority w:val="0"/>
    <w:pPr>
      <w:numPr>
        <w:ilvl w:val="1"/>
        <w:numId w:val="1"/>
      </w:numPr>
      <w:tabs>
        <w:tab w:val="left" w:pos="0"/>
      </w:tabs>
      <w:adjustRightInd w:val="0"/>
      <w:snapToGrid w:val="0"/>
      <w:spacing w:before="0" w:after="0" w:line="360" w:lineRule="auto"/>
    </w:pPr>
    <w:rPr>
      <w:sz w:val="21"/>
      <w:szCs w:val="20"/>
    </w:rPr>
  </w:style>
  <w:style w:type="paragraph" w:customStyle="1" w:styleId="31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11">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312">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313">
    <w:name w:val="pa-1"/>
    <w:basedOn w:val="1"/>
    <w:qFormat/>
    <w:uiPriority w:val="0"/>
    <w:pPr>
      <w:widowControl/>
      <w:spacing w:before="100" w:beforeAutospacing="1" w:after="100" w:afterAutospacing="1"/>
      <w:jc w:val="left"/>
    </w:pPr>
    <w:rPr>
      <w:rFonts w:ascii="宋体" w:cs="宋体"/>
      <w:kern w:val="0"/>
      <w:sz w:val="24"/>
    </w:rPr>
  </w:style>
  <w:style w:type="paragraph" w:customStyle="1" w:styleId="31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1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17">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FF0000"/>
      <w:kern w:val="0"/>
      <w:sz w:val="20"/>
      <w:szCs w:val="20"/>
    </w:rPr>
  </w:style>
  <w:style w:type="paragraph" w:customStyle="1" w:styleId="3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20">
    <w:name w:val="4"/>
    <w:basedOn w:val="1"/>
    <w:next w:val="31"/>
    <w:qFormat/>
    <w:uiPriority w:val="0"/>
    <w:pPr>
      <w:spacing w:line="420" w:lineRule="exact"/>
      <w:ind w:firstLine="195" w:firstLineChars="195"/>
    </w:pPr>
  </w:style>
  <w:style w:type="paragraph" w:customStyle="1" w:styleId="321">
    <w:name w:val="正文1"/>
    <w:basedOn w:val="1"/>
    <w:qFormat/>
    <w:uiPriority w:val="0"/>
    <w:rPr>
      <w:rFonts w:eastAsia="Times New Roman" w:cs="宋体"/>
      <w:kern w:val="0"/>
      <w:szCs w:val="20"/>
      <w:lang w:eastAsia="en-US"/>
    </w:rPr>
  </w:style>
  <w:style w:type="paragraph" w:customStyle="1" w:styleId="322">
    <w:name w:val="文章总标题"/>
    <w:basedOn w:val="1"/>
    <w:next w:val="323"/>
    <w:qFormat/>
    <w:uiPriority w:val="0"/>
    <w:pPr>
      <w:widowControl/>
      <w:spacing w:before="566" w:after="544" w:line="566" w:lineRule="atLeast"/>
      <w:jc w:val="center"/>
      <w:textAlignment w:val="baseline"/>
    </w:pPr>
    <w:rPr>
      <w:rFonts w:ascii="Arial" w:hAnsi="Arial" w:eastAsia="黑体"/>
      <w:color w:val="000000"/>
      <w:kern w:val="0"/>
      <w:sz w:val="54"/>
      <w:szCs w:val="20"/>
    </w:rPr>
  </w:style>
  <w:style w:type="paragraph" w:customStyle="1" w:styleId="323">
    <w:name w:val="文章附标题"/>
    <w:basedOn w:val="1"/>
    <w:next w:val="4"/>
    <w:qFormat/>
    <w:uiPriority w:val="0"/>
    <w:pPr>
      <w:widowControl/>
      <w:spacing w:before="187" w:after="175" w:line="374" w:lineRule="atLeast"/>
      <w:jc w:val="center"/>
      <w:textAlignment w:val="baseline"/>
    </w:pPr>
    <w:rPr>
      <w:color w:val="000000"/>
      <w:kern w:val="0"/>
      <w:sz w:val="36"/>
      <w:szCs w:val="20"/>
    </w:rPr>
  </w:style>
  <w:style w:type="paragraph" w:customStyle="1" w:styleId="32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25">
    <w:name w:val="正文文本缩进 Char Char Char Char"/>
    <w:basedOn w:val="1"/>
    <w:qFormat/>
    <w:uiPriority w:val="0"/>
    <w:pPr>
      <w:ind w:firstLine="540"/>
    </w:pPr>
    <w:rPr>
      <w:rFonts w:ascii="宋体"/>
      <w:szCs w:val="20"/>
    </w:rPr>
  </w:style>
  <w:style w:type="paragraph" w:customStyle="1" w:styleId="32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页眉 New New New New New New New New New"/>
    <w:basedOn w:val="326"/>
    <w:qFormat/>
    <w:uiPriority w:val="0"/>
    <w:pPr>
      <w:pBdr>
        <w:bottom w:val="single" w:color="auto" w:sz="6" w:space="1"/>
      </w:pBdr>
      <w:tabs>
        <w:tab w:val="center" w:pos="4153"/>
        <w:tab w:val="right" w:pos="8306"/>
      </w:tabs>
      <w:snapToGrid w:val="0"/>
      <w:jc w:val="center"/>
    </w:pPr>
    <w:rPr>
      <w:sz w:val="18"/>
      <w:szCs w:val="18"/>
    </w:rPr>
  </w:style>
  <w:style w:type="paragraph" w:customStyle="1" w:styleId="3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30">
    <w:name w:val="Char Char1 Char Char Char Char"/>
    <w:basedOn w:val="18"/>
    <w:qFormat/>
    <w:uiPriority w:val="0"/>
    <w:rPr>
      <w:rFonts w:ascii="Tahoma" w:hAnsi="Tahoma"/>
      <w:sz w:val="24"/>
    </w:rPr>
  </w:style>
  <w:style w:type="paragraph" w:customStyle="1" w:styleId="331">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2">
    <w:name w:val="目录标题"/>
    <w:basedOn w:val="1"/>
    <w:next w:val="1"/>
    <w:qFormat/>
    <w:uiPriority w:val="0"/>
    <w:pPr>
      <w:widowControl/>
      <w:spacing w:before="566" w:after="544" w:line="566" w:lineRule="atLeast"/>
      <w:ind w:firstLine="419"/>
      <w:jc w:val="center"/>
      <w:textAlignment w:val="baseline"/>
    </w:pPr>
    <w:rPr>
      <w:rFonts w:ascii="Arial" w:hAnsi="Arial" w:eastAsia="黑体"/>
      <w:color w:val="000000"/>
      <w:spacing w:val="566"/>
      <w:kern w:val="0"/>
      <w:sz w:val="54"/>
      <w:szCs w:val="20"/>
    </w:rPr>
  </w:style>
  <w:style w:type="paragraph" w:customStyle="1" w:styleId="333">
    <w:name w:val="Char Char Char Char"/>
    <w:basedOn w:val="18"/>
    <w:qFormat/>
    <w:uiPriority w:val="0"/>
    <w:pPr>
      <w:adjustRightInd w:val="0"/>
      <w:snapToGrid w:val="0"/>
      <w:spacing w:line="360" w:lineRule="auto"/>
    </w:pPr>
    <w:rPr>
      <w:rFonts w:ascii="Tahoma" w:hAnsi="Tahoma"/>
      <w:sz w:val="24"/>
    </w:rPr>
  </w:style>
  <w:style w:type="paragraph" w:customStyle="1" w:styleId="334">
    <w:name w:val="font10"/>
    <w:basedOn w:val="1"/>
    <w:qFormat/>
    <w:uiPriority w:val="0"/>
    <w:pPr>
      <w:widowControl/>
      <w:spacing w:before="100" w:beforeAutospacing="1" w:after="100" w:afterAutospacing="1"/>
      <w:jc w:val="left"/>
    </w:pPr>
    <w:rPr>
      <w:rFonts w:ascii="宋体" w:cs="宋体"/>
      <w:color w:val="FF0000"/>
      <w:kern w:val="0"/>
      <w:sz w:val="24"/>
    </w:rPr>
  </w:style>
  <w:style w:type="paragraph" w:customStyle="1" w:styleId="335">
    <w:name w:val="标题1"/>
    <w:basedOn w:val="4"/>
    <w:qFormat/>
    <w:uiPriority w:val="0"/>
    <w:pPr>
      <w:keepLines w:val="0"/>
      <w:widowControl/>
      <w:pBdr>
        <w:bottom w:val="single" w:color="auto" w:sz="8" w:space="6"/>
      </w:pBdr>
      <w:tabs>
        <w:tab w:val="left" w:pos="0"/>
      </w:tabs>
      <w:spacing w:before="480" w:after="240" w:line="360" w:lineRule="auto"/>
      <w:ind w:left="567" w:hanging="567"/>
      <w:jc w:val="left"/>
    </w:pPr>
    <w:rPr>
      <w:rFonts w:ascii="宋体"/>
      <w:smallCaps/>
      <w:color w:val="000000"/>
      <w:spacing w:val="10"/>
      <w:kern w:val="20"/>
      <w:sz w:val="21"/>
      <w:szCs w:val="21"/>
    </w:rPr>
  </w:style>
  <w:style w:type="paragraph" w:customStyle="1" w:styleId="33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7">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338">
    <w:name w:val="Bullets"/>
    <w:basedOn w:val="1"/>
    <w:qFormat/>
    <w:uiPriority w:val="0"/>
    <w:pPr>
      <w:widowControl/>
      <w:adjustRightInd w:val="0"/>
      <w:snapToGrid w:val="0"/>
      <w:spacing w:before="60" w:after="60"/>
    </w:pPr>
    <w:rPr>
      <w:kern w:val="0"/>
      <w:sz w:val="24"/>
      <w:lang w:val="en-GB"/>
    </w:rPr>
  </w:style>
  <w:style w:type="paragraph" w:customStyle="1" w:styleId="339">
    <w:name w:val="bb"/>
    <w:basedOn w:val="1"/>
    <w:qFormat/>
    <w:uiPriority w:val="0"/>
    <w:pPr>
      <w:widowControl/>
      <w:spacing w:before="100" w:beforeAutospacing="1" w:after="100" w:afterAutospacing="1"/>
      <w:jc w:val="left"/>
    </w:pPr>
    <w:rPr>
      <w:rFonts w:ascii="宋体"/>
      <w:kern w:val="0"/>
      <w:sz w:val="24"/>
    </w:rPr>
  </w:style>
  <w:style w:type="paragraph" w:customStyle="1" w:styleId="34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3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42">
    <w:name w:val="目录1"/>
    <w:basedOn w:val="1"/>
    <w:next w:val="1"/>
    <w:qFormat/>
    <w:uiPriority w:val="0"/>
    <w:pPr>
      <w:widowControl/>
      <w:tabs>
        <w:tab w:val="left" w:leader="dot" w:pos="8503"/>
      </w:tabs>
      <w:spacing w:after="136" w:line="289" w:lineRule="atLeast"/>
      <w:jc w:val="left"/>
      <w:textAlignment w:val="baseline"/>
    </w:pPr>
    <w:rPr>
      <w:rFonts w:ascii="Arial" w:hAnsi="Arial" w:eastAsia="黑体"/>
      <w:color w:val="000000"/>
      <w:kern w:val="0"/>
      <w:sz w:val="28"/>
      <w:szCs w:val="20"/>
    </w:rPr>
  </w:style>
  <w:style w:type="paragraph" w:customStyle="1" w:styleId="343">
    <w:name w:val="p15"/>
    <w:basedOn w:val="1"/>
    <w:qFormat/>
    <w:uiPriority w:val="0"/>
    <w:pPr>
      <w:widowControl/>
    </w:pPr>
    <w:rPr>
      <w:rFonts w:ascii="宋体" w:cs="宋体"/>
      <w:kern w:val="0"/>
      <w:szCs w:val="21"/>
    </w:rPr>
  </w:style>
  <w:style w:type="paragraph" w:customStyle="1" w:styleId="344">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34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纯文本 New New"/>
    <w:basedOn w:val="345"/>
    <w:qFormat/>
    <w:uiPriority w:val="0"/>
    <w:rPr>
      <w:rFonts w:ascii="宋体" w:cs="Courier New"/>
      <w:szCs w:val="21"/>
    </w:rPr>
  </w:style>
  <w:style w:type="paragraph" w:customStyle="1" w:styleId="347">
    <w:name w:val="Plain Text1"/>
    <w:basedOn w:val="1"/>
    <w:qFormat/>
    <w:uiPriority w:val="0"/>
    <w:pPr>
      <w:autoSpaceDE w:val="0"/>
      <w:autoSpaceDN w:val="0"/>
      <w:adjustRightInd w:val="0"/>
    </w:pPr>
    <w:rPr>
      <w:rFonts w:ascii="宋体"/>
      <w:kern w:val="0"/>
      <w:szCs w:val="20"/>
    </w:rPr>
  </w:style>
  <w:style w:type="paragraph" w:customStyle="1" w:styleId="348">
    <w:name w:val="页眉 New"/>
    <w:basedOn w:val="318"/>
    <w:qFormat/>
    <w:uiPriority w:val="0"/>
    <w:pPr>
      <w:pBdr>
        <w:bottom w:val="single" w:color="auto" w:sz="6" w:space="1"/>
      </w:pBdr>
      <w:tabs>
        <w:tab w:val="center" w:pos="4153"/>
        <w:tab w:val="right" w:pos="8306"/>
      </w:tabs>
      <w:snapToGrid w:val="0"/>
      <w:jc w:val="center"/>
    </w:pPr>
    <w:rPr>
      <w:sz w:val="18"/>
      <w:szCs w:val="18"/>
    </w:rPr>
  </w:style>
  <w:style w:type="paragraph" w:customStyle="1" w:styleId="349">
    <w:name w:val="Char Char Char Char Char Char1 Char"/>
    <w:basedOn w:val="1"/>
    <w:qFormat/>
    <w:uiPriority w:val="0"/>
    <w:pPr>
      <w:widowControl/>
      <w:spacing w:after="160" w:line="240" w:lineRule="exact"/>
      <w:jc w:val="left"/>
    </w:pPr>
  </w:style>
  <w:style w:type="paragraph" w:customStyle="1" w:styleId="35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51">
    <w:name w:val="我的正文"/>
    <w:basedOn w:val="1"/>
    <w:qFormat/>
    <w:uiPriority w:val="0"/>
    <w:pPr>
      <w:spacing w:line="520" w:lineRule="exact"/>
      <w:ind w:firstLine="192" w:firstLineChars="192"/>
    </w:pPr>
    <w:rPr>
      <w:sz w:val="28"/>
      <w:szCs w:val="28"/>
    </w:rPr>
  </w:style>
  <w:style w:type="paragraph" w:customStyle="1" w:styleId="352">
    <w:name w:val="默认段落字体 Para Char"/>
    <w:basedOn w:val="1"/>
    <w:qFormat/>
    <w:uiPriority w:val="0"/>
    <w:pPr>
      <w:adjustRightInd w:val="0"/>
      <w:spacing w:line="360" w:lineRule="auto"/>
    </w:pPr>
    <w:rPr>
      <w:szCs w:val="20"/>
    </w:rPr>
  </w:style>
  <w:style w:type="paragraph" w:customStyle="1" w:styleId="35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54">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355">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000000"/>
      <w:kern w:val="0"/>
      <w:sz w:val="20"/>
      <w:szCs w:val="20"/>
    </w:rPr>
  </w:style>
  <w:style w:type="paragraph" w:customStyle="1" w:styleId="356">
    <w:name w:val="样式 首行缩进:  2 字符"/>
    <w:basedOn w:val="1"/>
    <w:qFormat/>
    <w:uiPriority w:val="0"/>
    <w:pPr>
      <w:spacing w:line="400" w:lineRule="exact"/>
      <w:ind w:firstLine="200" w:firstLineChars="200"/>
    </w:pPr>
    <w:rPr>
      <w:rFonts w:cs="宋体"/>
      <w:sz w:val="24"/>
    </w:rPr>
  </w:style>
  <w:style w:type="paragraph" w:customStyle="1" w:styleId="35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58">
    <w:name w:val="Char Char Char Char Char Char Char Char Char"/>
    <w:basedOn w:val="1"/>
    <w:qFormat/>
    <w:uiPriority w:val="0"/>
    <w:pPr>
      <w:widowControl/>
      <w:spacing w:after="160" w:line="240" w:lineRule="exact"/>
      <w:jc w:val="left"/>
    </w:pPr>
    <w:rPr>
      <w:szCs w:val="20"/>
    </w:rPr>
  </w:style>
  <w:style w:type="paragraph" w:customStyle="1" w:styleId="35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FF0000"/>
      <w:kern w:val="0"/>
      <w:sz w:val="20"/>
      <w:szCs w:val="20"/>
    </w:rPr>
  </w:style>
  <w:style w:type="paragraph" w:customStyle="1" w:styleId="360">
    <w:name w:val="pa-0"/>
    <w:basedOn w:val="1"/>
    <w:qFormat/>
    <w:uiPriority w:val="0"/>
    <w:pPr>
      <w:widowControl/>
      <w:spacing w:before="100" w:beforeAutospacing="1" w:after="100" w:afterAutospacing="1"/>
      <w:jc w:val="left"/>
    </w:pPr>
    <w:rPr>
      <w:rFonts w:ascii="宋体" w:cs="宋体"/>
      <w:kern w:val="0"/>
      <w:sz w:val="24"/>
    </w:rPr>
  </w:style>
  <w:style w:type="paragraph" w:customStyle="1" w:styleId="361">
    <w:name w:val="pa-8"/>
    <w:basedOn w:val="1"/>
    <w:qFormat/>
    <w:uiPriority w:val="0"/>
    <w:pPr>
      <w:widowControl/>
      <w:spacing w:before="169" w:after="169"/>
      <w:jc w:val="left"/>
    </w:pPr>
    <w:rPr>
      <w:rFonts w:ascii="宋体" w:cs="宋体"/>
      <w:kern w:val="0"/>
      <w:sz w:val="24"/>
    </w:rPr>
  </w:style>
  <w:style w:type="paragraph" w:customStyle="1" w:styleId="362">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5">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_Style 35"/>
    <w:basedOn w:val="18"/>
    <w:qFormat/>
    <w:uiPriority w:val="0"/>
    <w:pPr>
      <w:widowControl/>
      <w:ind w:firstLine="454"/>
      <w:jc w:val="left"/>
    </w:pPr>
  </w:style>
  <w:style w:type="paragraph" w:customStyle="1" w:styleId="367">
    <w:name w:val="p0"/>
    <w:basedOn w:val="1"/>
    <w:qFormat/>
    <w:uiPriority w:val="0"/>
    <w:pPr>
      <w:widowControl/>
    </w:pPr>
    <w:rPr>
      <w:kern w:val="0"/>
      <w:szCs w:val="21"/>
    </w:rPr>
  </w:style>
  <w:style w:type="paragraph" w:customStyle="1" w:styleId="36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369">
    <w:name w:val="无间隔11"/>
    <w:qFormat/>
    <w:uiPriority w:val="0"/>
    <w:rPr>
      <w:rFonts w:ascii="Times New Roman" w:hAnsi="Times New Roman" w:eastAsia="宋体" w:cs="Times New Roman"/>
      <w:sz w:val="22"/>
      <w:szCs w:val="22"/>
      <w:lang w:val="en-US" w:eastAsia="zh-CN" w:bidi="ar-SA"/>
    </w:rPr>
  </w:style>
  <w:style w:type="paragraph" w:customStyle="1" w:styleId="370">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371">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372">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FF0000"/>
      <w:kern w:val="0"/>
      <w:sz w:val="20"/>
      <w:szCs w:val="20"/>
    </w:rPr>
  </w:style>
  <w:style w:type="paragraph" w:customStyle="1" w:styleId="373">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374">
    <w:name w:val="Char"/>
    <w:basedOn w:val="18"/>
    <w:qFormat/>
    <w:uiPriority w:val="0"/>
    <w:pPr>
      <w:widowControl/>
      <w:ind w:firstLine="454"/>
      <w:jc w:val="left"/>
    </w:pPr>
    <w:rPr>
      <w:rFonts w:ascii="Tahoma" w:hAnsi="Tahoma" w:cs="宋体"/>
      <w:kern w:val="0"/>
      <w:sz w:val="24"/>
      <w:szCs w:val="20"/>
    </w:rPr>
  </w:style>
  <w:style w:type="paragraph" w:customStyle="1" w:styleId="375">
    <w:name w:val="_Style 33"/>
    <w:basedOn w:val="1"/>
    <w:qFormat/>
    <w:uiPriority w:val="0"/>
    <w:pPr>
      <w:widowControl/>
      <w:spacing w:after="160" w:line="240" w:lineRule="exact"/>
      <w:jc w:val="left"/>
    </w:pPr>
  </w:style>
  <w:style w:type="paragraph" w:customStyle="1" w:styleId="376">
    <w:name w:val="列出段落22"/>
    <w:basedOn w:val="1"/>
    <w:qFormat/>
    <w:uiPriority w:val="0"/>
    <w:pPr>
      <w:ind w:firstLine="200" w:firstLineChars="200"/>
    </w:pPr>
    <w:rPr>
      <w:sz w:val="24"/>
    </w:rPr>
  </w:style>
  <w:style w:type="paragraph" w:customStyle="1" w:styleId="37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78">
    <w:name w:val="_Style 30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页脚 New"/>
    <w:basedOn w:val="318"/>
    <w:qFormat/>
    <w:uiPriority w:val="0"/>
    <w:pPr>
      <w:tabs>
        <w:tab w:val="center" w:pos="4153"/>
        <w:tab w:val="right" w:pos="8306"/>
      </w:tabs>
      <w:snapToGrid w:val="0"/>
      <w:jc w:val="left"/>
    </w:pPr>
    <w:rPr>
      <w:sz w:val="18"/>
      <w:szCs w:val="18"/>
    </w:rPr>
  </w:style>
  <w:style w:type="paragraph" w:customStyle="1" w:styleId="380">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FF0000"/>
      <w:kern w:val="0"/>
      <w:sz w:val="20"/>
      <w:szCs w:val="20"/>
    </w:rPr>
  </w:style>
  <w:style w:type="paragraph" w:customStyle="1" w:styleId="38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8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83">
    <w:name w:val="页脚 New New New New New New New New New"/>
    <w:basedOn w:val="326"/>
    <w:qFormat/>
    <w:uiPriority w:val="0"/>
    <w:pPr>
      <w:tabs>
        <w:tab w:val="center" w:pos="4153"/>
        <w:tab w:val="right" w:pos="8306"/>
      </w:tabs>
      <w:snapToGrid w:val="0"/>
      <w:jc w:val="left"/>
    </w:pPr>
    <w:rPr>
      <w:sz w:val="18"/>
      <w:szCs w:val="18"/>
    </w:rPr>
  </w:style>
  <w:style w:type="paragraph" w:customStyle="1" w:styleId="38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85">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386">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cs="宋体"/>
      <w:kern w:val="0"/>
      <w:sz w:val="20"/>
      <w:szCs w:val="20"/>
    </w:rPr>
  </w:style>
  <w:style w:type="paragraph" w:customStyle="1" w:styleId="38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88">
    <w:name w:val="节标题"/>
    <w:basedOn w:val="1"/>
    <w:next w:val="389"/>
    <w:qFormat/>
    <w:uiPriority w:val="0"/>
    <w:pPr>
      <w:widowControl/>
      <w:spacing w:line="289" w:lineRule="atLeast"/>
      <w:jc w:val="center"/>
      <w:textAlignment w:val="baseline"/>
    </w:pPr>
    <w:rPr>
      <w:color w:val="000000"/>
      <w:kern w:val="0"/>
      <w:sz w:val="28"/>
      <w:szCs w:val="20"/>
    </w:rPr>
  </w:style>
  <w:style w:type="paragraph" w:customStyle="1" w:styleId="389">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390">
    <w:name w:val="444"/>
    <w:basedOn w:val="1"/>
    <w:qFormat/>
    <w:uiPriority w:val="0"/>
    <w:pPr>
      <w:adjustRightInd w:val="0"/>
      <w:spacing w:line="312" w:lineRule="atLeast"/>
      <w:jc w:val="center"/>
      <w:textAlignment w:val="baseline"/>
    </w:pPr>
    <w:rPr>
      <w:b/>
      <w:kern w:val="0"/>
      <w:sz w:val="36"/>
      <w:szCs w:val="36"/>
    </w:rPr>
  </w:style>
  <w:style w:type="paragraph" w:customStyle="1" w:styleId="391">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392">
    <w:name w:val="pa-11"/>
    <w:basedOn w:val="1"/>
    <w:qFormat/>
    <w:uiPriority w:val="0"/>
    <w:pPr>
      <w:widowControl/>
      <w:spacing w:before="169" w:after="169"/>
      <w:jc w:val="left"/>
    </w:pPr>
    <w:rPr>
      <w:rFonts w:ascii="宋体" w:cs="宋体"/>
      <w:kern w:val="0"/>
      <w:sz w:val="24"/>
    </w:rPr>
  </w:style>
  <w:style w:type="paragraph" w:customStyle="1" w:styleId="3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9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333333"/>
      <w:kern w:val="0"/>
      <w:sz w:val="20"/>
      <w:szCs w:val="20"/>
    </w:rPr>
  </w:style>
  <w:style w:type="paragraph" w:customStyle="1" w:styleId="39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9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97">
    <w:name w:val="Char1 Char Char Char Char Char Char"/>
    <w:basedOn w:val="1"/>
    <w:qFormat/>
    <w:uiPriority w:val="0"/>
    <w:rPr>
      <w:rFonts w:ascii="Tahoma" w:hAnsi="Tahoma"/>
      <w:sz w:val="24"/>
      <w:szCs w:val="20"/>
    </w:rPr>
  </w:style>
  <w:style w:type="paragraph" w:customStyle="1" w:styleId="39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399">
    <w:name w:val="标准正文"/>
    <w:basedOn w:val="1"/>
    <w:next w:val="1"/>
    <w:qFormat/>
    <w:uiPriority w:val="0"/>
    <w:pPr>
      <w:widowControl/>
      <w:spacing w:after="50"/>
      <w:ind w:firstLine="200"/>
    </w:pPr>
    <w:rPr>
      <w:color w:val="000000"/>
      <w:sz w:val="24"/>
      <w:szCs w:val="20"/>
    </w:rPr>
  </w:style>
  <w:style w:type="paragraph" w:customStyle="1" w:styleId="400">
    <w:name w:val="纯文本 New"/>
    <w:basedOn w:val="1"/>
    <w:qFormat/>
    <w:uiPriority w:val="0"/>
    <w:rPr>
      <w:rFonts w:ascii="宋体" w:cs="Courier New"/>
      <w:szCs w:val="21"/>
    </w:rPr>
  </w:style>
  <w:style w:type="paragraph" w:customStyle="1" w:styleId="401">
    <w:name w:val="Char Char1 Char Char Char Char1"/>
    <w:basedOn w:val="18"/>
    <w:qFormat/>
    <w:uiPriority w:val="0"/>
    <w:rPr>
      <w:rFonts w:ascii="Tahoma" w:hAnsi="Tahoma"/>
      <w:sz w:val="24"/>
    </w:rPr>
  </w:style>
  <w:style w:type="paragraph" w:customStyle="1" w:styleId="40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kern w:val="0"/>
      <w:sz w:val="20"/>
      <w:szCs w:val="20"/>
    </w:rPr>
  </w:style>
  <w:style w:type="paragraph" w:customStyle="1" w:styleId="403">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40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05">
    <w:name w:val="p16"/>
    <w:basedOn w:val="1"/>
    <w:qFormat/>
    <w:uiPriority w:val="0"/>
    <w:pPr>
      <w:widowControl/>
    </w:pPr>
    <w:rPr>
      <w:rFonts w:ascii="宋体" w:cs="宋体"/>
      <w:kern w:val="0"/>
      <w:szCs w:val="21"/>
    </w:rPr>
  </w:style>
  <w:style w:type="paragraph" w:customStyle="1" w:styleId="406">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407">
    <w:name w:val="纯文本11"/>
    <w:basedOn w:val="1"/>
    <w:qFormat/>
    <w:uiPriority w:val="0"/>
    <w:rPr>
      <w:rFonts w:ascii="宋体"/>
      <w:szCs w:val="21"/>
    </w:rPr>
  </w:style>
  <w:style w:type="paragraph" w:customStyle="1" w:styleId="408">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409">
    <w:name w:val="5 Char Char Char Char Char Char Char Char Char Char"/>
    <w:basedOn w:val="1"/>
    <w:qFormat/>
    <w:uiPriority w:val="0"/>
  </w:style>
  <w:style w:type="paragraph" w:customStyle="1" w:styleId="410">
    <w:name w:val="pa-6"/>
    <w:basedOn w:val="1"/>
    <w:qFormat/>
    <w:uiPriority w:val="0"/>
    <w:pPr>
      <w:widowControl/>
      <w:spacing w:before="169" w:after="169"/>
      <w:jc w:val="left"/>
    </w:pPr>
    <w:rPr>
      <w:rFonts w:ascii="宋体" w:cs="宋体"/>
      <w:kern w:val="0"/>
      <w:sz w:val="24"/>
    </w:rPr>
  </w:style>
  <w:style w:type="paragraph" w:customStyle="1" w:styleId="411">
    <w:name w:val="样式3"/>
    <w:basedOn w:val="1"/>
    <w:qFormat/>
    <w:uiPriority w:val="0"/>
    <w:pPr>
      <w:tabs>
        <w:tab w:val="left" w:pos="560"/>
        <w:tab w:val="left" w:pos="1120"/>
      </w:tabs>
      <w:spacing w:line="480" w:lineRule="atLeast"/>
    </w:pPr>
    <w:rPr>
      <w:rFonts w:ascii="宋体" w:hAnsi="宋体" w:eastAsia="创艺简黑体"/>
      <w:szCs w:val="20"/>
    </w:rPr>
  </w:style>
  <w:style w:type="paragraph" w:customStyle="1" w:styleId="412">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13">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41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15">
    <w:name w:val="页眉 New New New New New New"/>
    <w:basedOn w:val="295"/>
    <w:qFormat/>
    <w:uiPriority w:val="0"/>
    <w:pPr>
      <w:pBdr>
        <w:bottom w:val="single" w:color="auto" w:sz="6" w:space="1"/>
      </w:pBdr>
      <w:tabs>
        <w:tab w:val="center" w:pos="4153"/>
        <w:tab w:val="right" w:pos="8306"/>
      </w:tabs>
      <w:snapToGrid w:val="0"/>
      <w:jc w:val="center"/>
    </w:pPr>
    <w:rPr>
      <w:sz w:val="18"/>
      <w:szCs w:val="18"/>
    </w:rPr>
  </w:style>
  <w:style w:type="paragraph" w:customStyle="1" w:styleId="416">
    <w:name w:val="页脚 New New New"/>
    <w:basedOn w:val="315"/>
    <w:qFormat/>
    <w:uiPriority w:val="0"/>
    <w:pPr>
      <w:tabs>
        <w:tab w:val="center" w:pos="4153"/>
        <w:tab w:val="right" w:pos="8306"/>
      </w:tabs>
      <w:snapToGrid w:val="0"/>
      <w:jc w:val="left"/>
    </w:pPr>
    <w:rPr>
      <w:sz w:val="18"/>
      <w:szCs w:val="18"/>
    </w:rPr>
  </w:style>
  <w:style w:type="paragraph" w:customStyle="1" w:styleId="417">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41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页眉 New New New New New New New New"/>
    <w:basedOn w:val="418"/>
    <w:qFormat/>
    <w:uiPriority w:val="0"/>
    <w:pPr>
      <w:pBdr>
        <w:bottom w:val="single" w:color="auto" w:sz="6" w:space="1"/>
      </w:pBdr>
      <w:tabs>
        <w:tab w:val="center" w:pos="4153"/>
        <w:tab w:val="right" w:pos="8306"/>
      </w:tabs>
      <w:snapToGrid w:val="0"/>
      <w:jc w:val="center"/>
    </w:pPr>
    <w:rPr>
      <w:sz w:val="18"/>
      <w:szCs w:val="18"/>
    </w:rPr>
  </w:style>
  <w:style w:type="paragraph" w:customStyle="1" w:styleId="420">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2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22">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423">
    <w:name w:val="pa-9"/>
    <w:basedOn w:val="1"/>
    <w:qFormat/>
    <w:uiPriority w:val="0"/>
    <w:pPr>
      <w:widowControl/>
      <w:spacing w:before="169" w:after="169"/>
      <w:jc w:val="left"/>
    </w:pPr>
    <w:rPr>
      <w:rFonts w:ascii="宋体" w:cs="宋体"/>
      <w:kern w:val="0"/>
      <w:sz w:val="24"/>
    </w:rPr>
  </w:style>
  <w:style w:type="paragraph" w:customStyle="1" w:styleId="424">
    <w:name w:val="表内文字"/>
    <w:basedOn w:val="1"/>
    <w:qFormat/>
    <w:uiPriority w:val="0"/>
    <w:pPr>
      <w:snapToGrid w:val="0"/>
      <w:spacing w:before="50" w:after="50" w:line="360" w:lineRule="exact"/>
    </w:pPr>
    <w:rPr>
      <w:rFonts w:ascii="宋体"/>
      <w:b/>
      <w:color w:val="0000FF"/>
      <w:szCs w:val="21"/>
    </w:rPr>
  </w:style>
  <w:style w:type="paragraph" w:customStyle="1" w:styleId="425">
    <w:name w:val="Char21"/>
    <w:basedOn w:val="1"/>
    <w:qFormat/>
    <w:uiPriority w:val="0"/>
    <w:rPr>
      <w:szCs w:val="20"/>
    </w:rPr>
  </w:style>
  <w:style w:type="paragraph" w:customStyle="1" w:styleId="42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27">
    <w:name w:val="样式1"/>
    <w:basedOn w:val="1"/>
    <w:qFormat/>
    <w:uiPriority w:val="0"/>
    <w:pPr>
      <w:spacing w:before="120" w:after="120" w:line="300" w:lineRule="auto"/>
    </w:pPr>
    <w:rPr>
      <w:rFonts w:ascii="宋体"/>
      <w:b/>
      <w:sz w:val="24"/>
      <w:szCs w:val="20"/>
    </w:rPr>
  </w:style>
  <w:style w:type="paragraph" w:customStyle="1" w:styleId="428">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FF0000"/>
      <w:kern w:val="0"/>
      <w:sz w:val="20"/>
      <w:szCs w:val="20"/>
    </w:rPr>
  </w:style>
  <w:style w:type="paragraph" w:customStyle="1" w:styleId="42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3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3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432">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33">
    <w:name w:val="招标标题1"/>
    <w:basedOn w:val="6"/>
    <w:qFormat/>
    <w:uiPriority w:val="0"/>
    <w:pPr>
      <w:numPr>
        <w:ilvl w:val="0"/>
        <w:numId w:val="2"/>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434">
    <w:name w:val="pa-15"/>
    <w:basedOn w:val="1"/>
    <w:qFormat/>
    <w:uiPriority w:val="0"/>
    <w:pPr>
      <w:widowControl/>
      <w:spacing w:before="169" w:after="169"/>
      <w:jc w:val="left"/>
    </w:pPr>
    <w:rPr>
      <w:rFonts w:ascii="宋体" w:cs="宋体"/>
      <w:kern w:val="0"/>
      <w:sz w:val="24"/>
    </w:rPr>
  </w:style>
  <w:style w:type="paragraph" w:customStyle="1" w:styleId="435">
    <w:name w:val="页眉 New New New New New New New"/>
    <w:basedOn w:val="345"/>
    <w:qFormat/>
    <w:uiPriority w:val="0"/>
    <w:pPr>
      <w:pBdr>
        <w:bottom w:val="single" w:color="auto" w:sz="6" w:space="1"/>
      </w:pBdr>
      <w:tabs>
        <w:tab w:val="center" w:pos="4153"/>
        <w:tab w:val="right" w:pos="8306"/>
      </w:tabs>
      <w:snapToGrid w:val="0"/>
      <w:jc w:val="center"/>
    </w:pPr>
    <w:rPr>
      <w:sz w:val="18"/>
      <w:szCs w:val="18"/>
    </w:rPr>
  </w:style>
  <w:style w:type="paragraph" w:customStyle="1" w:styleId="436">
    <w:name w:val="页脚 New New New New New New New New"/>
    <w:basedOn w:val="418"/>
    <w:qFormat/>
    <w:uiPriority w:val="0"/>
    <w:pPr>
      <w:tabs>
        <w:tab w:val="center" w:pos="4153"/>
        <w:tab w:val="right" w:pos="8306"/>
      </w:tabs>
      <w:snapToGrid w:val="0"/>
      <w:jc w:val="left"/>
    </w:pPr>
    <w:rPr>
      <w:sz w:val="18"/>
      <w:szCs w:val="18"/>
    </w:rPr>
  </w:style>
  <w:style w:type="paragraph" w:customStyle="1" w:styleId="437">
    <w:name w:val="样式 宋体 小四 行距: 1.5 倍行距1 Char"/>
    <w:basedOn w:val="1"/>
    <w:qFormat/>
    <w:uiPriority w:val="0"/>
    <w:pPr>
      <w:spacing w:line="360" w:lineRule="auto"/>
      <w:ind w:firstLine="225" w:firstLineChars="225"/>
    </w:pPr>
    <w:rPr>
      <w:rFonts w:ascii="宋体"/>
      <w:sz w:val="24"/>
    </w:rPr>
  </w:style>
  <w:style w:type="paragraph" w:customStyle="1" w:styleId="438">
    <w:name w:val="页眉 New New New New"/>
    <w:basedOn w:val="298"/>
    <w:qFormat/>
    <w:uiPriority w:val="0"/>
    <w:pPr>
      <w:pBdr>
        <w:bottom w:val="single" w:color="auto" w:sz="6" w:space="1"/>
      </w:pBdr>
      <w:tabs>
        <w:tab w:val="center" w:pos="4153"/>
        <w:tab w:val="right" w:pos="8306"/>
      </w:tabs>
      <w:snapToGrid w:val="0"/>
      <w:jc w:val="center"/>
    </w:pPr>
    <w:rPr>
      <w:sz w:val="18"/>
      <w:szCs w:val="18"/>
    </w:rPr>
  </w:style>
  <w:style w:type="paragraph" w:customStyle="1" w:styleId="439">
    <w:name w:val="Char11"/>
    <w:basedOn w:val="18"/>
    <w:qFormat/>
    <w:uiPriority w:val="0"/>
    <w:pPr>
      <w:widowControl/>
      <w:ind w:firstLine="454"/>
      <w:jc w:val="left"/>
    </w:pPr>
    <w:rPr>
      <w:rFonts w:ascii="Tahoma" w:hAnsi="Tahoma" w:cs="宋体"/>
      <w:kern w:val="0"/>
      <w:sz w:val="24"/>
      <w:szCs w:val="20"/>
    </w:rPr>
  </w:style>
  <w:style w:type="paragraph" w:customStyle="1" w:styleId="440">
    <w:name w:val="pa-10"/>
    <w:basedOn w:val="1"/>
    <w:qFormat/>
    <w:uiPriority w:val="0"/>
    <w:pPr>
      <w:widowControl/>
      <w:spacing w:before="169" w:after="169"/>
      <w:jc w:val="left"/>
    </w:pPr>
    <w:rPr>
      <w:rFonts w:ascii="宋体" w:cs="宋体"/>
      <w:kern w:val="0"/>
      <w:sz w:val="24"/>
    </w:rPr>
  </w:style>
  <w:style w:type="paragraph" w:customStyle="1" w:styleId="44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2">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24"/>
    </w:rPr>
  </w:style>
  <w:style w:type="paragraph" w:customStyle="1" w:styleId="44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4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45">
    <w:name w:val="项目5"/>
    <w:basedOn w:val="1"/>
    <w:qFormat/>
    <w:uiPriority w:val="0"/>
    <w:pPr>
      <w:tabs>
        <w:tab w:val="left" w:pos="360"/>
        <w:tab w:val="left" w:pos="874"/>
      </w:tabs>
      <w:spacing w:line="400" w:lineRule="exact"/>
      <w:jc w:val="left"/>
    </w:pPr>
    <w:rPr>
      <w:szCs w:val="20"/>
    </w:rPr>
  </w:style>
  <w:style w:type="paragraph" w:customStyle="1" w:styleId="446">
    <w:name w:val="页脚 New New New New New"/>
    <w:basedOn w:val="441"/>
    <w:qFormat/>
    <w:uiPriority w:val="0"/>
    <w:pPr>
      <w:tabs>
        <w:tab w:val="center" w:pos="4153"/>
        <w:tab w:val="right" w:pos="8306"/>
      </w:tabs>
      <w:snapToGrid w:val="0"/>
      <w:jc w:val="left"/>
    </w:pPr>
    <w:rPr>
      <w:sz w:val="18"/>
      <w:szCs w:val="18"/>
    </w:rPr>
  </w:style>
  <w:style w:type="paragraph" w:customStyle="1" w:styleId="44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4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49">
    <w:name w:val="样式 标题 1H1标题 1 Char Char Char Char Char Char Char Char + 四号 加粗"/>
    <w:basedOn w:val="1"/>
    <w:qFormat/>
    <w:uiPriority w:val="0"/>
    <w:pPr>
      <w:outlineLvl w:val="0"/>
    </w:pPr>
    <w:rPr>
      <w:rFonts w:ascii="仿宋_GB2312" w:eastAsia="仿宋_GB2312"/>
      <w:sz w:val="28"/>
      <w:szCs w:val="28"/>
    </w:rPr>
  </w:style>
  <w:style w:type="paragraph" w:customStyle="1" w:styleId="450">
    <w:name w:val="Char Char24"/>
    <w:basedOn w:val="1"/>
    <w:qFormat/>
    <w:uiPriority w:val="0"/>
    <w:pPr>
      <w:widowControl/>
      <w:spacing w:after="160" w:line="240" w:lineRule="exact"/>
      <w:jc w:val="left"/>
    </w:pPr>
  </w:style>
  <w:style w:type="paragraph" w:customStyle="1" w:styleId="45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52">
    <w:name w:val="页眉 New New New New New"/>
    <w:basedOn w:val="441"/>
    <w:qFormat/>
    <w:uiPriority w:val="0"/>
    <w:pPr>
      <w:pBdr>
        <w:bottom w:val="single" w:color="auto" w:sz="6" w:space="1"/>
      </w:pBdr>
      <w:tabs>
        <w:tab w:val="center" w:pos="4153"/>
        <w:tab w:val="right" w:pos="8306"/>
      </w:tabs>
      <w:snapToGrid w:val="0"/>
      <w:jc w:val="center"/>
    </w:pPr>
    <w:rPr>
      <w:sz w:val="18"/>
      <w:szCs w:val="18"/>
    </w:rPr>
  </w:style>
  <w:style w:type="paragraph" w:customStyle="1" w:styleId="453">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54">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455">
    <w:name w:val="列出段落111"/>
    <w:qFormat/>
    <w:uiPriority w:val="0"/>
    <w:pPr>
      <w:ind w:firstLine="200" w:firstLineChars="200"/>
    </w:pPr>
    <w:rPr>
      <w:rFonts w:ascii="Times New Roman" w:hAnsi="Times New Roman" w:eastAsia="宋体" w:cs="Times New Roman"/>
      <w:szCs w:val="22"/>
      <w:lang w:val="en-US" w:eastAsia="zh-CN" w:bidi="ar-SA"/>
    </w:rPr>
  </w:style>
  <w:style w:type="paragraph" w:customStyle="1" w:styleId="456">
    <w:name w:val="font7"/>
    <w:basedOn w:val="1"/>
    <w:qFormat/>
    <w:uiPriority w:val="0"/>
    <w:pPr>
      <w:widowControl/>
      <w:spacing w:before="100" w:beforeAutospacing="1" w:after="100" w:afterAutospacing="1"/>
      <w:jc w:val="left"/>
    </w:pPr>
    <w:rPr>
      <w:rFonts w:ascii="宋体" w:cs="宋体"/>
      <w:kern w:val="0"/>
      <w:sz w:val="20"/>
      <w:szCs w:val="20"/>
    </w:rPr>
  </w:style>
  <w:style w:type="paragraph" w:customStyle="1" w:styleId="457">
    <w:name w:val="列出段落11"/>
    <w:qFormat/>
    <w:uiPriority w:val="0"/>
    <w:pPr>
      <w:ind w:firstLine="200" w:firstLineChars="200"/>
    </w:pPr>
    <w:rPr>
      <w:rFonts w:ascii="Times New Roman" w:hAnsi="Times New Roman" w:eastAsia="宋体" w:cs="Times New Roman"/>
      <w:szCs w:val="22"/>
      <w:lang w:val="en-US" w:eastAsia="zh-CN" w:bidi="ar-SA"/>
    </w:rPr>
  </w:style>
  <w:style w:type="paragraph" w:customStyle="1" w:styleId="458">
    <w:name w:val="pa-7"/>
    <w:basedOn w:val="1"/>
    <w:qFormat/>
    <w:uiPriority w:val="0"/>
    <w:pPr>
      <w:widowControl/>
      <w:spacing w:before="169" w:after="169"/>
      <w:jc w:val="left"/>
    </w:pPr>
    <w:rPr>
      <w:rFonts w:ascii="宋体" w:cs="宋体"/>
      <w:kern w:val="0"/>
      <w:sz w:val="24"/>
    </w:rPr>
  </w:style>
  <w:style w:type="paragraph" w:customStyle="1" w:styleId="459">
    <w:name w:val="正文段"/>
    <w:basedOn w:val="1"/>
    <w:qFormat/>
    <w:uiPriority w:val="0"/>
    <w:pPr>
      <w:widowControl/>
      <w:snapToGrid w:val="0"/>
      <w:spacing w:afterLines="50"/>
      <w:ind w:firstLine="200" w:firstLineChars="200"/>
    </w:pPr>
    <w:rPr>
      <w:kern w:val="0"/>
      <w:sz w:val="24"/>
      <w:szCs w:val="20"/>
    </w:rPr>
  </w:style>
  <w:style w:type="paragraph" w:customStyle="1" w:styleId="460">
    <w:name w:val="Header Odd"/>
    <w:basedOn w:val="35"/>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61">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62">
    <w:name w:val="页脚 New New New New New New New"/>
    <w:basedOn w:val="345"/>
    <w:qFormat/>
    <w:uiPriority w:val="0"/>
    <w:pPr>
      <w:tabs>
        <w:tab w:val="center" w:pos="4153"/>
        <w:tab w:val="right" w:pos="8306"/>
      </w:tabs>
      <w:snapToGrid w:val="0"/>
      <w:jc w:val="left"/>
    </w:pPr>
    <w:rPr>
      <w:sz w:val="18"/>
      <w:szCs w:val="18"/>
    </w:rPr>
  </w:style>
  <w:style w:type="paragraph" w:customStyle="1" w:styleId="46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6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465">
    <w:name w:val="默认段落字体 Para Char Char Char Char Char Char Char Char Char1 Char Char Char Char"/>
    <w:basedOn w:val="1"/>
    <w:qFormat/>
    <w:uiPriority w:val="0"/>
    <w:rPr>
      <w:rFonts w:ascii="Tahoma" w:hAnsi="Tahoma"/>
      <w:sz w:val="24"/>
      <w:szCs w:val="20"/>
    </w:rPr>
  </w:style>
  <w:style w:type="paragraph" w:customStyle="1" w:styleId="466">
    <w:name w:val="Normal0"/>
    <w:qFormat/>
    <w:uiPriority w:val="0"/>
    <w:rPr>
      <w:rFonts w:ascii="Times New Roman" w:hAnsi="Times New Roman" w:eastAsia="宋体" w:cs="Times New Roman"/>
      <w:lang w:val="en-US" w:eastAsia="en-US" w:bidi="ar-SA"/>
    </w:rPr>
  </w:style>
  <w:style w:type="paragraph" w:customStyle="1" w:styleId="467">
    <w:name w:val="样式 标题 3标题1.1二级节名h33rd level3l3Level 3 HeadH3heading 3 +..."/>
    <w:basedOn w:val="6"/>
    <w:qFormat/>
    <w:uiPriority w:val="0"/>
    <w:pPr>
      <w:numPr>
        <w:ilvl w:val="2"/>
        <w:numId w:val="3"/>
      </w:numPr>
      <w:tabs>
        <w:tab w:val="left" w:pos="0"/>
      </w:tabs>
      <w:spacing w:before="0" w:after="0" w:line="360" w:lineRule="auto"/>
      <w:jc w:val="left"/>
    </w:pPr>
    <w:rPr>
      <w:sz w:val="28"/>
      <w:szCs w:val="20"/>
    </w:rPr>
  </w:style>
  <w:style w:type="paragraph" w:customStyle="1" w:styleId="468">
    <w:name w:val="标题3"/>
    <w:basedOn w:val="6"/>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469">
    <w:name w:val="列出段落2"/>
    <w:basedOn w:val="1"/>
    <w:qFormat/>
    <w:uiPriority w:val="0"/>
    <w:pPr>
      <w:ind w:firstLine="200" w:firstLineChars="200"/>
    </w:pPr>
    <w:rPr>
      <w:kern w:val="0"/>
      <w:sz w:val="20"/>
      <w:szCs w:val="20"/>
    </w:rPr>
  </w:style>
  <w:style w:type="paragraph" w:customStyle="1" w:styleId="470">
    <w:name w:val="正文文本缩进1"/>
    <w:basedOn w:val="1"/>
    <w:qFormat/>
    <w:uiPriority w:val="0"/>
    <w:pPr>
      <w:ind w:firstLine="352" w:firstLineChars="352"/>
    </w:pPr>
    <w:rPr>
      <w:rFonts w:ascii="宋体"/>
      <w:szCs w:val="20"/>
    </w:rPr>
  </w:style>
  <w:style w:type="paragraph" w:customStyle="1" w:styleId="47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47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473">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000000"/>
      <w:kern w:val="0"/>
      <w:sz w:val="20"/>
      <w:szCs w:val="20"/>
    </w:rPr>
  </w:style>
  <w:style w:type="paragraph" w:customStyle="1" w:styleId="474">
    <w:name w:val="列表段落1"/>
    <w:basedOn w:val="1"/>
    <w:qFormat/>
    <w:uiPriority w:val="0"/>
    <w:pPr>
      <w:ind w:firstLine="200" w:firstLineChars="200"/>
    </w:pPr>
    <w:rPr>
      <w:rFonts w:ascii="Calibri" w:hAnsi="Calibri"/>
      <w:szCs w:val="22"/>
    </w:rPr>
  </w:style>
  <w:style w:type="paragraph" w:customStyle="1" w:styleId="475">
    <w:name w:val="页眉 New New New"/>
    <w:basedOn w:val="315"/>
    <w:qFormat/>
    <w:uiPriority w:val="0"/>
    <w:pPr>
      <w:pBdr>
        <w:bottom w:val="single" w:color="auto" w:sz="6" w:space="1"/>
      </w:pBdr>
      <w:tabs>
        <w:tab w:val="center" w:pos="4153"/>
        <w:tab w:val="right" w:pos="8306"/>
      </w:tabs>
      <w:snapToGrid w:val="0"/>
      <w:jc w:val="center"/>
    </w:pPr>
    <w:rPr>
      <w:sz w:val="18"/>
      <w:szCs w:val="18"/>
    </w:rPr>
  </w:style>
  <w:style w:type="paragraph" w:customStyle="1" w:styleId="476">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477">
    <w:name w:val="样式 正文文字 + 小四 段后: 0 磅 行距: 1.5 倍行距"/>
    <w:basedOn w:val="2"/>
    <w:qFormat/>
    <w:uiPriority w:val="0"/>
    <w:pPr>
      <w:spacing w:line="360" w:lineRule="auto"/>
      <w:ind w:firstLine="200" w:firstLineChars="200"/>
    </w:pPr>
    <w:rPr>
      <w:rFonts w:cs="宋体"/>
      <w:szCs w:val="20"/>
    </w:rPr>
  </w:style>
  <w:style w:type="paragraph" w:customStyle="1" w:styleId="478">
    <w:name w:val="Char1"/>
    <w:basedOn w:val="1"/>
    <w:qFormat/>
    <w:uiPriority w:val="0"/>
    <w:rPr>
      <w:szCs w:val="21"/>
    </w:rPr>
  </w:style>
  <w:style w:type="paragraph" w:customStyle="1" w:styleId="479">
    <w:name w:val="样式 标题 2 + (西文) 宋体 非加粗 居中"/>
    <w:basedOn w:val="5"/>
    <w:qFormat/>
    <w:uiPriority w:val="0"/>
    <w:pPr>
      <w:jc w:val="center"/>
    </w:pPr>
    <w:rPr>
      <w:rFonts w:ascii="宋体" w:hAnsi="宋体" w:cs="宋体"/>
      <w:b w:val="0"/>
      <w:bCs w:val="0"/>
      <w:spacing w:val="2"/>
      <w:sz w:val="28"/>
      <w:szCs w:val="20"/>
    </w:rPr>
  </w:style>
  <w:style w:type="paragraph" w:customStyle="1" w:styleId="480">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48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8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83">
    <w:name w:val="页脚 New New New New"/>
    <w:basedOn w:val="298"/>
    <w:qFormat/>
    <w:uiPriority w:val="0"/>
    <w:pPr>
      <w:tabs>
        <w:tab w:val="center" w:pos="4153"/>
        <w:tab w:val="right" w:pos="8306"/>
      </w:tabs>
      <w:snapToGrid w:val="0"/>
      <w:jc w:val="left"/>
    </w:pPr>
    <w:rPr>
      <w:sz w:val="18"/>
      <w:szCs w:val="18"/>
    </w:rPr>
  </w:style>
  <w:style w:type="paragraph" w:customStyle="1" w:styleId="484">
    <w:name w:val="font9"/>
    <w:basedOn w:val="1"/>
    <w:qFormat/>
    <w:uiPriority w:val="0"/>
    <w:pPr>
      <w:widowControl/>
      <w:spacing w:before="100" w:beforeAutospacing="1" w:after="100" w:afterAutospacing="1"/>
      <w:jc w:val="left"/>
    </w:pPr>
    <w:rPr>
      <w:rFonts w:ascii="宋体" w:cs="宋体"/>
      <w:b/>
      <w:bCs/>
      <w:kern w:val="0"/>
      <w:sz w:val="24"/>
    </w:rPr>
  </w:style>
  <w:style w:type="paragraph" w:customStyle="1" w:styleId="485">
    <w:name w:val="F2"/>
    <w:basedOn w:val="1"/>
    <w:qFormat/>
    <w:uiPriority w:val="0"/>
    <w:pPr>
      <w:autoSpaceDE w:val="0"/>
      <w:autoSpaceDN w:val="0"/>
      <w:adjustRightInd w:val="0"/>
      <w:ind w:firstLine="601"/>
    </w:pPr>
    <w:rPr>
      <w:kern w:val="0"/>
      <w:sz w:val="24"/>
      <w:szCs w:val="20"/>
    </w:rPr>
  </w:style>
  <w:style w:type="paragraph" w:customStyle="1" w:styleId="486">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000000"/>
      <w:kern w:val="0"/>
      <w:sz w:val="20"/>
      <w:szCs w:val="20"/>
    </w:rPr>
  </w:style>
  <w:style w:type="paragraph" w:customStyle="1" w:styleId="487">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488">
    <w:name w:val="正文首行缩进两字符"/>
    <w:basedOn w:val="1"/>
    <w:qFormat/>
    <w:uiPriority w:val="0"/>
    <w:pPr>
      <w:spacing w:line="360" w:lineRule="auto"/>
      <w:ind w:firstLine="200" w:firstLineChars="200"/>
    </w:pPr>
  </w:style>
  <w:style w:type="paragraph" w:customStyle="1" w:styleId="489">
    <w:name w:val="正文11"/>
    <w:qFormat/>
    <w:uiPriority w:val="0"/>
    <w:pPr>
      <w:jc w:val="both"/>
    </w:pPr>
    <w:rPr>
      <w:rFonts w:ascii="Times New Roman" w:hAnsi="Times New Roman" w:eastAsia="宋体" w:cs="Times New Roman"/>
      <w:lang w:val="en-US" w:eastAsia="zh-CN" w:bidi="ar-SA"/>
    </w:rPr>
  </w:style>
  <w:style w:type="paragraph" w:customStyle="1" w:styleId="490">
    <w:name w:val="unnamed1"/>
    <w:basedOn w:val="1"/>
    <w:qFormat/>
    <w:uiPriority w:val="0"/>
    <w:pPr>
      <w:widowControl/>
      <w:spacing w:before="100" w:beforeAutospacing="1" w:after="100" w:afterAutospacing="1" w:line="288" w:lineRule="auto"/>
      <w:jc w:val="left"/>
    </w:pPr>
    <w:rPr>
      <w:rFonts w:ascii="宋体"/>
      <w:kern w:val="0"/>
      <w:szCs w:val="21"/>
    </w:rPr>
  </w:style>
  <w:style w:type="paragraph" w:customStyle="1" w:styleId="491">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2">
    <w:name w:val="Body"/>
    <w:basedOn w:val="1"/>
    <w:qFormat/>
    <w:uiPriority w:val="0"/>
    <w:pPr>
      <w:widowControl/>
      <w:tabs>
        <w:tab w:val="left" w:pos="1980"/>
      </w:tabs>
      <w:spacing w:before="80" w:after="80" w:line="360" w:lineRule="auto"/>
      <w:jc w:val="center"/>
    </w:pPr>
    <w:rPr>
      <w:szCs w:val="21"/>
    </w:rPr>
  </w:style>
  <w:style w:type="paragraph" w:customStyle="1" w:styleId="49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333333"/>
      <w:kern w:val="0"/>
      <w:sz w:val="20"/>
      <w:szCs w:val="20"/>
    </w:rPr>
  </w:style>
  <w:style w:type="paragraph" w:customStyle="1" w:styleId="49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49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9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497">
    <w:name w:val="Char Char1 Char Char Char Char Char Char"/>
    <w:basedOn w:val="1"/>
    <w:qFormat/>
    <w:uiPriority w:val="0"/>
    <w:pPr>
      <w:widowControl/>
      <w:spacing w:after="160" w:line="240" w:lineRule="exact"/>
      <w:jc w:val="left"/>
    </w:pPr>
    <w:rPr>
      <w:rFonts w:ascii="宋体"/>
      <w:szCs w:val="20"/>
    </w:rPr>
  </w:style>
  <w:style w:type="paragraph" w:customStyle="1" w:styleId="49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4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500">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502">
    <w:name w:val="font0"/>
    <w:basedOn w:val="1"/>
    <w:qFormat/>
    <w:uiPriority w:val="0"/>
    <w:pPr>
      <w:widowControl/>
      <w:spacing w:before="100" w:beforeAutospacing="1" w:after="100" w:afterAutospacing="1"/>
      <w:jc w:val="left"/>
    </w:pPr>
    <w:rPr>
      <w:rFonts w:ascii="宋体" w:cs="宋体"/>
      <w:kern w:val="0"/>
      <w:sz w:val="24"/>
    </w:rPr>
  </w:style>
  <w:style w:type="paragraph" w:customStyle="1" w:styleId="503">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50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505">
    <w:name w:val="pa-12"/>
    <w:basedOn w:val="1"/>
    <w:qFormat/>
    <w:uiPriority w:val="0"/>
    <w:pPr>
      <w:widowControl/>
      <w:spacing w:before="169" w:after="169"/>
      <w:jc w:val="left"/>
    </w:pPr>
    <w:rPr>
      <w:rFonts w:ascii="宋体" w:cs="宋体"/>
      <w:kern w:val="0"/>
      <w:sz w:val="24"/>
    </w:rPr>
  </w:style>
  <w:style w:type="paragraph" w:customStyle="1" w:styleId="50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507">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508">
    <w:name w:val="bookmark-item"/>
    <w:qFormat/>
    <w:uiPriority w:val="0"/>
  </w:style>
  <w:style w:type="paragraph" w:customStyle="1" w:styleId="509">
    <w:name w:val="0_4_正文"/>
    <w:basedOn w:val="1"/>
    <w:qFormat/>
    <w:uiPriority w:val="0"/>
    <w:pPr>
      <w:spacing w:line="360" w:lineRule="auto"/>
      <w:ind w:firstLine="200" w:firstLineChars="200"/>
    </w:pPr>
    <w:rPr>
      <w:rFonts w:ascii="楷体" w:eastAsia="楷体"/>
      <w:sz w:val="24"/>
    </w:rPr>
  </w:style>
  <w:style w:type="paragraph" w:customStyle="1" w:styleId="510">
    <w:name w:val="列表段落11"/>
    <w:basedOn w:val="1"/>
    <w:qFormat/>
    <w:uiPriority w:val="0"/>
    <w:pPr>
      <w:ind w:firstLine="200" w:firstLineChars="200"/>
    </w:pPr>
    <w:rPr>
      <w:rFonts w:ascii="Calibri" w:hAnsi="Calibri" w:eastAsia="Times New Roman" w:cs="宋体"/>
      <w:kern w:val="0"/>
      <w:sz w:val="20"/>
      <w:szCs w:val="22"/>
      <w:lang w:eastAsia="en-US"/>
    </w:rPr>
  </w:style>
  <w:style w:type="character" w:customStyle="1" w:styleId="511">
    <w:name w:val="NormalCharacter"/>
    <w:qFormat/>
    <w:uiPriority w:val="0"/>
  </w:style>
  <w:style w:type="character" w:customStyle="1" w:styleId="512">
    <w:name w:val="正文缩进 Char1"/>
    <w:qFormat/>
    <w:uiPriority w:val="0"/>
    <w:rPr>
      <w:rFonts w:eastAsia="宋体"/>
      <w:kern w:val="2"/>
      <w:sz w:val="21"/>
      <w:lang w:val="en-US" w:eastAsia="zh-CN" w:bidi="ar-SA"/>
    </w:rPr>
  </w:style>
  <w:style w:type="character" w:customStyle="1" w:styleId="513">
    <w:name w:val="Char Char91"/>
    <w:qFormat/>
    <w:uiPriority w:val="0"/>
    <w:rPr>
      <w:rFonts w:ascii="宋体" w:eastAsia="宋体" w:cs="Courier New"/>
      <w:kern w:val="2"/>
      <w:sz w:val="21"/>
      <w:szCs w:val="21"/>
      <w:lang w:val="en-US" w:eastAsia="zh-CN" w:bidi="ar-SA"/>
    </w:rPr>
  </w:style>
  <w:style w:type="paragraph" w:customStyle="1" w:styleId="514">
    <w:name w:val="Char1 Char Char Char Char Char Char1"/>
    <w:basedOn w:val="1"/>
    <w:qFormat/>
    <w:uiPriority w:val="0"/>
    <w:rPr>
      <w:rFonts w:ascii="Tahoma" w:hAnsi="Tahoma"/>
      <w:sz w:val="24"/>
      <w:szCs w:val="20"/>
    </w:rPr>
  </w:style>
  <w:style w:type="character" w:customStyle="1" w:styleId="515">
    <w:name w:val="Char Char4"/>
    <w:qFormat/>
    <w:uiPriority w:val="0"/>
    <w:rPr>
      <w:rFonts w:eastAsia="宋体"/>
      <w:kern w:val="2"/>
      <w:sz w:val="16"/>
      <w:szCs w:val="16"/>
      <w:lang w:val="en-US" w:eastAsia="zh-CN" w:bidi="ar-SA"/>
    </w:rPr>
  </w:style>
  <w:style w:type="character" w:customStyle="1" w:styleId="516">
    <w:name w:val="Char Char201"/>
    <w:qFormat/>
    <w:uiPriority w:val="0"/>
    <w:rPr>
      <w:rFonts w:ascii="仿宋_GB2312" w:eastAsia="仿宋_GB2312"/>
      <w:kern w:val="2"/>
      <w:sz w:val="32"/>
      <w:lang w:val="en-US" w:eastAsia="zh-CN" w:bidi="ar-SA"/>
    </w:rPr>
  </w:style>
  <w:style w:type="character" w:customStyle="1" w:styleId="517">
    <w:name w:val="Char Char Char Char Char Char1"/>
    <w:qFormat/>
    <w:uiPriority w:val="0"/>
    <w:rPr>
      <w:rFonts w:eastAsia="宋体"/>
      <w:b/>
      <w:bCs/>
      <w:kern w:val="44"/>
      <w:sz w:val="44"/>
      <w:szCs w:val="44"/>
      <w:lang w:val="en-US" w:eastAsia="zh-CN" w:bidi="ar-SA"/>
    </w:rPr>
  </w:style>
  <w:style w:type="paragraph" w:customStyle="1" w:styleId="518">
    <w:name w:val="Char Char Char Char Char Char Char2"/>
    <w:basedOn w:val="1"/>
    <w:qFormat/>
    <w:uiPriority w:val="0"/>
  </w:style>
  <w:style w:type="character" w:customStyle="1" w:styleId="519">
    <w:name w:val="Char Char121"/>
    <w:qFormat/>
    <w:uiPriority w:val="0"/>
    <w:rPr>
      <w:rFonts w:ascii="宋体" w:eastAsia="宋体" w:cs="Courier New"/>
      <w:kern w:val="2"/>
      <w:sz w:val="21"/>
      <w:szCs w:val="21"/>
      <w:lang w:val="en-US" w:eastAsia="zh-CN" w:bidi="ar-SA"/>
    </w:rPr>
  </w:style>
  <w:style w:type="character" w:customStyle="1" w:styleId="520">
    <w:name w:val="Char Char211"/>
    <w:qFormat/>
    <w:uiPriority w:val="0"/>
    <w:rPr>
      <w:rFonts w:ascii="Arial" w:hAnsi="Arial" w:eastAsia="黑体"/>
      <w:b/>
      <w:kern w:val="2"/>
      <w:sz w:val="24"/>
      <w:szCs w:val="24"/>
      <w:lang w:val="en-US" w:eastAsia="zh-CN" w:bidi="ar-SA"/>
    </w:rPr>
  </w:style>
  <w:style w:type="character" w:customStyle="1" w:styleId="521">
    <w:name w:val="Char Char221"/>
    <w:qFormat/>
    <w:uiPriority w:val="0"/>
    <w:rPr>
      <w:rFonts w:eastAsia="宋体"/>
      <w:b/>
      <w:kern w:val="2"/>
      <w:sz w:val="28"/>
      <w:szCs w:val="24"/>
      <w:lang w:val="en-US" w:eastAsia="zh-CN" w:bidi="ar-SA"/>
    </w:rPr>
  </w:style>
  <w:style w:type="character" w:customStyle="1" w:styleId="522">
    <w:name w:val="Char Char242"/>
    <w:qFormat/>
    <w:uiPriority w:val="0"/>
    <w:rPr>
      <w:rFonts w:ascii="Arial" w:hAnsi="Arial" w:eastAsia="黑体"/>
      <w:sz w:val="28"/>
      <w:lang w:bidi="ar-SA"/>
    </w:rPr>
  </w:style>
  <w:style w:type="character" w:customStyle="1" w:styleId="523">
    <w:name w:val="Char Char181"/>
    <w:qFormat/>
    <w:uiPriority w:val="0"/>
    <w:rPr>
      <w:rFonts w:ascii="Arial" w:hAnsi="Arial" w:eastAsia="黑体"/>
      <w:kern w:val="2"/>
      <w:sz w:val="21"/>
      <w:szCs w:val="24"/>
      <w:lang w:val="en-US" w:eastAsia="zh-CN" w:bidi="ar-SA"/>
    </w:rPr>
  </w:style>
  <w:style w:type="character" w:customStyle="1" w:styleId="524">
    <w:name w:val="Char Char131"/>
    <w:qFormat/>
    <w:uiPriority w:val="0"/>
    <w:rPr>
      <w:rFonts w:ascii="仿宋_GB2312" w:eastAsia="仿宋_GB2312"/>
      <w:kern w:val="2"/>
      <w:sz w:val="32"/>
      <w:lang w:val="en-US" w:eastAsia="zh-CN" w:bidi="ar-SA"/>
    </w:rPr>
  </w:style>
  <w:style w:type="character" w:customStyle="1" w:styleId="525">
    <w:name w:val="Char Char251"/>
    <w:qFormat/>
    <w:uiPriority w:val="0"/>
    <w:rPr>
      <w:rFonts w:eastAsia="宋体"/>
      <w:b/>
      <w:bCs/>
      <w:sz w:val="32"/>
      <w:szCs w:val="32"/>
      <w:lang w:bidi="ar-SA"/>
    </w:rPr>
  </w:style>
  <w:style w:type="character" w:customStyle="1" w:styleId="526">
    <w:name w:val="Char Char271"/>
    <w:qFormat/>
    <w:uiPriority w:val="0"/>
    <w:rPr>
      <w:rFonts w:eastAsia="宋体"/>
      <w:b/>
      <w:bCs/>
      <w:kern w:val="44"/>
      <w:sz w:val="44"/>
      <w:szCs w:val="44"/>
      <w:lang w:val="en-US" w:eastAsia="zh-CN" w:bidi="ar-SA"/>
    </w:rPr>
  </w:style>
  <w:style w:type="character" w:customStyle="1" w:styleId="527">
    <w:name w:val="Char Char261"/>
    <w:qFormat/>
    <w:uiPriority w:val="0"/>
    <w:rPr>
      <w:rFonts w:ascii="Arial" w:hAnsi="Arial" w:eastAsia="黑体"/>
      <w:b/>
      <w:bCs/>
      <w:sz w:val="32"/>
      <w:szCs w:val="32"/>
      <w:lang w:bidi="ar-SA"/>
    </w:rPr>
  </w:style>
  <w:style w:type="character" w:customStyle="1" w:styleId="528">
    <w:name w:val="Char Char191"/>
    <w:qFormat/>
    <w:uiPriority w:val="0"/>
    <w:rPr>
      <w:rFonts w:ascii="Arial" w:hAnsi="Arial" w:eastAsia="黑体"/>
      <w:kern w:val="2"/>
      <w:sz w:val="24"/>
      <w:szCs w:val="24"/>
      <w:lang w:val="en-US" w:eastAsia="zh-CN" w:bidi="ar-SA"/>
    </w:rPr>
  </w:style>
  <w:style w:type="character" w:customStyle="1" w:styleId="529">
    <w:name w:val="Char Char171"/>
    <w:qFormat/>
    <w:uiPriority w:val="0"/>
    <w:rPr>
      <w:rFonts w:eastAsia="宋体"/>
      <w:kern w:val="2"/>
      <w:sz w:val="24"/>
      <w:szCs w:val="24"/>
      <w:lang w:val="en-US" w:eastAsia="zh-CN" w:bidi="ar-SA"/>
    </w:rPr>
  </w:style>
  <w:style w:type="paragraph" w:customStyle="1" w:styleId="530">
    <w:name w:val="修订1"/>
    <w:qFormat/>
    <w:uiPriority w:val="0"/>
    <w:rPr>
      <w:rFonts w:ascii="Times New Roman" w:hAnsi="Times New Roman" w:eastAsia="宋体" w:cs="Times New Roman"/>
      <w:kern w:val="2"/>
      <w:sz w:val="21"/>
      <w:szCs w:val="24"/>
      <w:lang w:val="en-US" w:eastAsia="zh-CN" w:bidi="ar-SA"/>
    </w:rPr>
  </w:style>
  <w:style w:type="character" w:customStyle="1" w:styleId="531">
    <w:name w:val="large1"/>
    <w:qFormat/>
    <w:uiPriority w:val="0"/>
    <w:rPr>
      <w:rFonts w:ascii="宋体" w:eastAsia="宋体"/>
      <w:sz w:val="22"/>
      <w:szCs w:val="22"/>
    </w:rPr>
  </w:style>
  <w:style w:type="character" w:customStyle="1" w:styleId="532">
    <w:name w:val="Indent Normal Char"/>
    <w:qFormat/>
    <w:uiPriority w:val="0"/>
    <w:rPr>
      <w:rFonts w:ascii="宋体" w:eastAsia="宋体"/>
      <w:kern w:val="2"/>
      <w:sz w:val="21"/>
      <w:szCs w:val="24"/>
      <w:lang w:val="en-US" w:eastAsia="zh-CN" w:bidi="ar-SA"/>
    </w:rPr>
  </w:style>
  <w:style w:type="character" w:customStyle="1" w:styleId="533">
    <w:name w:val="p11b1"/>
    <w:qFormat/>
    <w:uiPriority w:val="0"/>
    <w:rPr>
      <w:color w:val="000000"/>
      <w:spacing w:val="320"/>
      <w:sz w:val="20"/>
      <w:szCs w:val="20"/>
      <w:u w:val="none"/>
    </w:rPr>
  </w:style>
  <w:style w:type="character" w:customStyle="1" w:styleId="534">
    <w:name w:val="Footer-Even Char Char"/>
    <w:qFormat/>
    <w:uiPriority w:val="0"/>
    <w:rPr>
      <w:rFonts w:ascii="Times New Roman" w:hAnsi="Times New Roman" w:eastAsia="宋体" w:cs="Times New Roman"/>
      <w:sz w:val="18"/>
      <w:szCs w:val="18"/>
    </w:rPr>
  </w:style>
  <w:style w:type="character" w:customStyle="1" w:styleId="535">
    <w:name w:val="14_black1"/>
    <w:qFormat/>
    <w:uiPriority w:val="0"/>
    <w:rPr>
      <w:color w:val="000000"/>
      <w:sz w:val="23"/>
      <w:szCs w:val="23"/>
    </w:rPr>
  </w:style>
  <w:style w:type="character" w:customStyle="1" w:styleId="536">
    <w:name w:val="f141"/>
    <w:qFormat/>
    <w:uiPriority w:val="0"/>
    <w:rPr>
      <w:sz w:val="21"/>
      <w:szCs w:val="21"/>
    </w:rPr>
  </w:style>
  <w:style w:type="character" w:customStyle="1" w:styleId="537">
    <w:name w:val="文档结构图 Char2"/>
    <w:qFormat/>
    <w:uiPriority w:val="0"/>
    <w:rPr>
      <w:kern w:val="2"/>
      <w:sz w:val="21"/>
      <w:szCs w:val="24"/>
      <w:shd w:val="clear" w:color="auto" w:fill="000080"/>
    </w:rPr>
  </w:style>
  <w:style w:type="paragraph" w:customStyle="1" w:styleId="538">
    <w:name w:val="正文（缩进 2 字符）"/>
    <w:basedOn w:val="1"/>
    <w:qFormat/>
    <w:uiPriority w:val="0"/>
    <w:pPr>
      <w:widowControl/>
      <w:spacing w:line="400" w:lineRule="exact"/>
      <w:ind w:firstLine="200" w:firstLineChars="200"/>
    </w:pPr>
    <w:rPr>
      <w:rFonts w:ascii="Calibri Light" w:hAnsi="Calibri Light" w:eastAsia="华文仿宋" w:cs="Calibri Light"/>
      <w:sz w:val="28"/>
      <w:szCs w:val="28"/>
    </w:rPr>
  </w:style>
  <w:style w:type="paragraph" w:customStyle="1" w:styleId="539">
    <w:name w:val="Table Paragraph"/>
    <w:basedOn w:val="1"/>
    <w:qFormat/>
    <w:uiPriority w:val="0"/>
    <w:rPr>
      <w:rFonts w:ascii="仿宋" w:eastAsia="仿宋" w:cs="仿宋"/>
      <w:lang w:val="zh-CN" w:bidi="zh-CN"/>
    </w:rPr>
  </w:style>
  <w:style w:type="paragraph" w:customStyle="1" w:styleId="540">
    <w:name w:val="PlainText"/>
    <w:basedOn w:val="1"/>
    <w:qFormat/>
    <w:uiPriority w:val="0"/>
    <w:rPr>
      <w:rFonts w:ascii="宋体"/>
      <w:szCs w:val="21"/>
    </w:rPr>
  </w:style>
  <w:style w:type="paragraph" w:customStyle="1" w:styleId="541">
    <w:name w:val="TableOfAuthoring"/>
    <w:next w:val="1"/>
    <w:qFormat/>
    <w:uiPriority w:val="0"/>
    <w:pPr>
      <w:tabs>
        <w:tab w:val="left" w:pos="0"/>
      </w:tabs>
      <w:ind w:left="200" w:leftChars="200" w:firstLine="200" w:firstLineChars="200"/>
      <w:jc w:val="both"/>
      <w:textAlignment w:val="baseline"/>
    </w:pPr>
    <w:rPr>
      <w:rFonts w:ascii="Times New Roman" w:hAnsi="Times New Roman" w:eastAsia="微软雅黑" w:cs="Times New Roman"/>
      <w:kern w:val="2"/>
      <w:sz w:val="21"/>
      <w:szCs w:val="24"/>
      <w:lang w:val="en-US" w:eastAsia="zh-CN" w:bidi="ar-SA"/>
    </w:rPr>
  </w:style>
  <w:style w:type="character" w:customStyle="1" w:styleId="542">
    <w:name w:val="font71"/>
    <w:qFormat/>
    <w:uiPriority w:val="0"/>
    <w:rPr>
      <w:rFonts w:asci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8745</Words>
  <Characters>49851</Characters>
  <Lines>415</Lines>
  <Paragraphs>116</Paragraphs>
  <TotalTime>1</TotalTime>
  <ScaleCrop>false</ScaleCrop>
  <LinksUpToDate>false</LinksUpToDate>
  <CharactersWithSpaces>58480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2022-07-27T00:26:00Z</dcterms:created>
  <dc:creator>聂泉源</dc:creator>
  <cp:lastModifiedBy>gxxc</cp:lastModifiedBy>
  <cp:lastPrinted>2021-10-21T15:58:00Z</cp:lastPrinted>
  <dcterms:modified xsi:type="dcterms:W3CDTF">2024-08-28T09:29:42Z</dcterms:modified>
  <dc:title>3</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1B8C3FEDB7B54ADD9DE9E69D90516413</vt:lpwstr>
  </property>
</Properties>
</file>