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5" w:beforeLines="50" w:line="360" w:lineRule="auto"/>
        <w:jc w:val="center"/>
        <w:rPr>
          <w:rFonts w:ascii="宋体" w:hAnsi="宋体" w:eastAsia="宋体" w:cs="Times New Roman"/>
          <w:sz w:val="52"/>
          <w:szCs w:val="52"/>
          <w:highlight w:val="none"/>
        </w:rPr>
      </w:pPr>
    </w:p>
    <w:p>
      <w:pPr>
        <w:spacing w:before="165" w:beforeLines="50" w:line="360" w:lineRule="auto"/>
        <w:jc w:val="center"/>
        <w:rPr>
          <w:rFonts w:hint="eastAsia" w:ascii="宋体" w:hAnsi="宋体" w:eastAsia="宋体" w:cs="Times New Roman"/>
          <w:sz w:val="52"/>
          <w:szCs w:val="52"/>
          <w:highlight w:val="none"/>
        </w:rPr>
      </w:pPr>
      <w:r>
        <w:rPr>
          <w:rFonts w:hint="eastAsia" w:ascii="宋体" w:hAnsi="宋体" w:eastAsia="宋体" w:cs="Times New Roman"/>
          <w:sz w:val="52"/>
          <w:szCs w:val="52"/>
          <w:highlight w:val="none"/>
        </w:rPr>
        <w:t>公开招标文件（服务类）</w:t>
      </w:r>
    </w:p>
    <w:p>
      <w:pPr>
        <w:spacing w:before="165" w:beforeLines="50" w:line="360" w:lineRule="auto"/>
        <w:jc w:val="center"/>
        <w:rPr>
          <w:rFonts w:hint="eastAsia" w:ascii="仿宋_GB2312" w:hAnsi="宋体" w:eastAsia="仿宋_GB2312" w:cs="Times New Roman"/>
          <w:b/>
          <w:sz w:val="48"/>
          <w:szCs w:val="48"/>
          <w:highlight w:val="none"/>
        </w:rPr>
      </w:pPr>
    </w:p>
    <w:p>
      <w:pPr>
        <w:snapToGrid w:val="0"/>
        <w:spacing w:before="165" w:beforeLines="50" w:line="360" w:lineRule="auto"/>
        <w:jc w:val="center"/>
        <w:rPr>
          <w:rFonts w:hint="eastAsia" w:ascii="宋体" w:hAnsi="宋体" w:eastAsia="宋体" w:cs="宋体"/>
          <w:sz w:val="72"/>
          <w:szCs w:val="72"/>
          <w:highlight w:val="none"/>
        </w:rPr>
      </w:pPr>
      <w:r>
        <w:rPr>
          <w:rFonts w:hint="eastAsia" w:ascii="宋体" w:hAnsi="宋体" w:eastAsia="宋体" w:cs="宋体"/>
          <w:sz w:val="72"/>
          <w:szCs w:val="72"/>
          <w:highlight w:val="none"/>
        </w:rPr>
        <w:t>招 标 文 件</w:t>
      </w:r>
    </w:p>
    <w:p>
      <w:pPr>
        <w:snapToGrid w:val="0"/>
        <w:spacing w:before="165" w:beforeLines="50" w:line="360" w:lineRule="auto"/>
        <w:jc w:val="center"/>
        <w:rPr>
          <w:rFonts w:hint="eastAsia" w:ascii="仿宋_GB2312" w:hAnsi="宋体" w:eastAsia="仿宋_GB2312" w:cs="Times New Roman"/>
          <w:sz w:val="30"/>
          <w:szCs w:val="72"/>
          <w:highlight w:val="none"/>
        </w:rPr>
      </w:pPr>
      <w:r>
        <w:rPr>
          <w:rFonts w:hint="eastAsia" w:ascii="仿宋_GB2312" w:hAnsi="宋体" w:eastAsia="仿宋_GB2312" w:cs="Times New Roman"/>
          <w:sz w:val="30"/>
          <w:szCs w:val="72"/>
          <w:highlight w:val="none"/>
        </w:rPr>
        <w:t>（全流程电子化评标）</w:t>
      </w:r>
    </w:p>
    <w:p>
      <w:pPr>
        <w:snapToGrid w:val="0"/>
        <w:spacing w:before="165" w:beforeLines="50" w:line="360" w:lineRule="auto"/>
        <w:rPr>
          <w:rFonts w:hint="eastAsia" w:ascii="仿宋_GB2312" w:hAnsi="宋体" w:eastAsia="仿宋_GB2312" w:cs="Times New Roman"/>
          <w:sz w:val="30"/>
          <w:szCs w:val="72"/>
          <w:highlight w:val="none"/>
        </w:rPr>
      </w:pPr>
    </w:p>
    <w:p>
      <w:pPr>
        <w:pStyle w:val="13"/>
        <w:snapToGrid w:val="0"/>
        <w:spacing w:before="50" w:after="120" w:line="360" w:lineRule="auto"/>
        <w:ind w:firstLine="2711" w:firstLineChars="900"/>
        <w:jc w:val="both"/>
        <w:rPr>
          <w:rFonts w:hint="eastAsia" w:ascii="宋体" w:hAnsi="宋体" w:eastAsia="宋体" w:cs="宋体"/>
          <w:b/>
          <w:bCs/>
          <w:sz w:val="30"/>
          <w:szCs w:val="30"/>
          <w:highlight w:val="none"/>
        </w:rPr>
      </w:pPr>
    </w:p>
    <w:p>
      <w:pPr>
        <w:pStyle w:val="13"/>
        <w:snapToGrid w:val="0"/>
        <w:spacing w:before="50" w:after="120" w:line="360" w:lineRule="auto"/>
        <w:ind w:firstLine="1807" w:firstLineChars="600"/>
        <w:jc w:val="both"/>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项目</w:t>
      </w:r>
      <w:r>
        <w:rPr>
          <w:rFonts w:hint="eastAsia" w:ascii="宋体" w:hAnsi="宋体" w:eastAsia="宋体" w:cs="宋体"/>
          <w:b/>
          <w:bCs/>
          <w:w w:val="95"/>
          <w:sz w:val="30"/>
          <w:szCs w:val="30"/>
          <w:highlight w:val="none"/>
        </w:rPr>
        <w:t>名称</w:t>
      </w:r>
      <w:r>
        <w:rPr>
          <w:rFonts w:hint="eastAsia" w:ascii="宋体" w:hAnsi="宋体" w:eastAsia="宋体" w:cs="宋体"/>
          <w:b/>
          <w:bCs/>
          <w:sz w:val="30"/>
          <w:szCs w:val="30"/>
          <w:highlight w:val="none"/>
        </w:rPr>
        <w:t>：</w:t>
      </w:r>
      <w:bookmarkStart w:id="0" w:name="OLE_LINK7"/>
      <w:r>
        <w:rPr>
          <w:rFonts w:hint="eastAsia" w:ascii="宋体" w:hAnsi="宋体" w:eastAsia="宋体" w:cs="宋体"/>
          <w:b/>
          <w:bCs/>
          <w:sz w:val="30"/>
          <w:szCs w:val="30"/>
          <w:highlight w:val="none"/>
        </w:rPr>
        <w:t>广西壮族自治区收费公路联网收费清分</w:t>
      </w:r>
    </w:p>
    <w:p>
      <w:pPr>
        <w:pStyle w:val="13"/>
        <w:snapToGrid w:val="0"/>
        <w:spacing w:before="50" w:after="120" w:line="360" w:lineRule="auto"/>
        <w:ind w:firstLine="3313" w:firstLineChars="1100"/>
        <w:jc w:val="both"/>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结算中心劳务派遣服务</w:t>
      </w:r>
      <w:bookmarkEnd w:id="0"/>
    </w:p>
    <w:p>
      <w:pPr>
        <w:widowControl w:val="0"/>
        <w:snapToGrid w:val="0"/>
        <w:spacing w:before="50" w:after="120" w:line="360" w:lineRule="auto"/>
        <w:ind w:firstLine="1807" w:firstLineChars="600"/>
        <w:jc w:val="both"/>
        <w:rPr>
          <w:rFonts w:hint="eastAsia" w:ascii="宋体" w:hAnsi="宋体" w:eastAsia="宋体" w:cs="宋体"/>
          <w:b/>
          <w:bCs/>
          <w:w w:val="95"/>
          <w:kern w:val="2"/>
          <w:sz w:val="30"/>
          <w:szCs w:val="30"/>
          <w:highlight w:val="none"/>
          <w:lang w:val="en-US" w:eastAsia="zh-CN" w:bidi="ar-SA"/>
        </w:rPr>
      </w:pPr>
      <w:r>
        <w:rPr>
          <w:rFonts w:hint="eastAsia" w:ascii="宋体" w:hAnsi="宋体" w:eastAsia="宋体" w:cs="宋体"/>
          <w:b/>
          <w:bCs/>
          <w:w w:val="100"/>
          <w:sz w:val="30"/>
          <w:szCs w:val="30"/>
          <w:highlight w:val="none"/>
          <w:lang w:eastAsia="zh-CN"/>
        </w:rPr>
        <w:t>项目编号：GXZC2025-G3-001095-GXKL</w:t>
      </w:r>
    </w:p>
    <w:p>
      <w:pPr>
        <w:widowControl w:val="0"/>
        <w:snapToGrid w:val="0"/>
        <w:spacing w:before="50" w:after="120" w:line="360" w:lineRule="auto"/>
        <w:ind w:firstLine="2576" w:firstLineChars="900"/>
        <w:jc w:val="both"/>
        <w:rPr>
          <w:rFonts w:hint="eastAsia" w:ascii="宋体" w:hAnsi="宋体" w:eastAsia="宋体" w:cs="宋体"/>
          <w:b/>
          <w:bCs/>
          <w:w w:val="95"/>
          <w:kern w:val="2"/>
          <w:sz w:val="30"/>
          <w:szCs w:val="30"/>
          <w:highlight w:val="none"/>
          <w:lang w:val="en-US" w:eastAsia="zh-CN" w:bidi="ar-SA"/>
        </w:rPr>
      </w:pPr>
    </w:p>
    <w:p>
      <w:pPr>
        <w:widowControl w:val="0"/>
        <w:snapToGrid w:val="0"/>
        <w:spacing w:before="50" w:after="120" w:line="360" w:lineRule="auto"/>
        <w:ind w:firstLine="2576" w:firstLineChars="900"/>
        <w:jc w:val="both"/>
        <w:rPr>
          <w:rFonts w:hint="eastAsia" w:ascii="宋体" w:hAnsi="宋体" w:eastAsia="宋体" w:cs="宋体"/>
          <w:b/>
          <w:bCs/>
          <w:w w:val="95"/>
          <w:kern w:val="2"/>
          <w:sz w:val="30"/>
          <w:szCs w:val="30"/>
          <w:highlight w:val="none"/>
          <w:lang w:val="en-US" w:eastAsia="zh-CN" w:bidi="ar-SA"/>
        </w:rPr>
      </w:pPr>
    </w:p>
    <w:p>
      <w:pPr>
        <w:widowControl w:val="0"/>
        <w:snapToGrid w:val="0"/>
        <w:spacing w:before="50" w:after="120" w:line="360" w:lineRule="auto"/>
        <w:ind w:firstLine="2576" w:firstLineChars="900"/>
        <w:jc w:val="both"/>
        <w:rPr>
          <w:rFonts w:hint="eastAsia" w:ascii="宋体" w:hAnsi="宋体" w:eastAsia="宋体" w:cs="宋体"/>
          <w:b/>
          <w:bCs/>
          <w:w w:val="95"/>
          <w:kern w:val="2"/>
          <w:sz w:val="30"/>
          <w:szCs w:val="30"/>
          <w:highlight w:val="none"/>
          <w:lang w:val="en-US" w:eastAsia="zh-CN" w:bidi="ar-SA"/>
        </w:rPr>
      </w:pPr>
    </w:p>
    <w:p>
      <w:pPr>
        <w:widowControl w:val="0"/>
        <w:snapToGrid w:val="0"/>
        <w:spacing w:before="50" w:after="120" w:line="360" w:lineRule="auto"/>
        <w:ind w:firstLine="1717" w:firstLineChars="600"/>
        <w:jc w:val="both"/>
        <w:rPr>
          <w:rFonts w:hint="eastAsia" w:ascii="宋体" w:hAnsi="宋体" w:eastAsia="宋体" w:cs="宋体"/>
          <w:b/>
          <w:bCs/>
          <w:w w:val="95"/>
          <w:kern w:val="2"/>
          <w:sz w:val="30"/>
          <w:szCs w:val="30"/>
          <w:highlight w:val="none"/>
          <w:lang w:val="en-US" w:eastAsia="zh-CN" w:bidi="ar-SA"/>
        </w:rPr>
      </w:pPr>
      <w:r>
        <w:rPr>
          <w:rFonts w:hint="eastAsia" w:ascii="宋体" w:hAnsi="宋体" w:eastAsia="宋体" w:cs="宋体"/>
          <w:b/>
          <w:bCs/>
          <w:w w:val="95"/>
          <w:kern w:val="2"/>
          <w:sz w:val="30"/>
          <w:szCs w:val="30"/>
          <w:highlight w:val="none"/>
          <w:lang w:val="en-US" w:eastAsia="zh-CN" w:bidi="ar-SA"/>
        </w:rPr>
        <w:t>采购人：广西壮族自治区收费公路联网收费清分结算中心</w:t>
      </w:r>
    </w:p>
    <w:p>
      <w:pPr>
        <w:widowControl w:val="0"/>
        <w:snapToGrid w:val="0"/>
        <w:spacing w:before="50" w:after="120" w:line="360" w:lineRule="auto"/>
        <w:ind w:firstLine="1717" w:firstLineChars="600"/>
        <w:jc w:val="both"/>
        <w:rPr>
          <w:rFonts w:hint="eastAsia" w:ascii="宋体" w:hAnsi="宋体" w:eastAsia="宋体" w:cs="宋体"/>
          <w:b/>
          <w:bCs/>
          <w:w w:val="95"/>
          <w:kern w:val="2"/>
          <w:sz w:val="30"/>
          <w:szCs w:val="30"/>
          <w:highlight w:val="none"/>
          <w:lang w:val="en-US" w:eastAsia="zh-CN" w:bidi="ar-SA"/>
        </w:rPr>
      </w:pPr>
      <w:r>
        <w:rPr>
          <w:rFonts w:hint="eastAsia" w:ascii="宋体" w:hAnsi="宋体" w:eastAsia="宋体" w:cs="宋体"/>
          <w:b/>
          <w:bCs/>
          <w:w w:val="95"/>
          <w:kern w:val="2"/>
          <w:sz w:val="30"/>
          <w:szCs w:val="30"/>
          <w:highlight w:val="none"/>
          <w:lang w:val="en-US" w:eastAsia="zh-CN" w:bidi="ar-SA"/>
        </w:rPr>
        <w:t>采购代理机构：</w:t>
      </w:r>
      <w:bookmarkStart w:id="1" w:name="PO_3000001866_PM031"/>
      <w:r>
        <w:rPr>
          <w:rFonts w:hint="eastAsia" w:ascii="宋体" w:hAnsi="宋体" w:eastAsia="宋体" w:cs="宋体"/>
          <w:b/>
          <w:bCs/>
          <w:w w:val="95"/>
          <w:kern w:val="2"/>
          <w:sz w:val="30"/>
          <w:szCs w:val="30"/>
          <w:highlight w:val="none"/>
          <w:lang w:val="en-US" w:eastAsia="zh-CN" w:bidi="ar-SA"/>
        </w:rPr>
        <w:t>广西科联招标中心有限公司</w:t>
      </w:r>
      <w:bookmarkEnd w:id="1"/>
    </w:p>
    <w:p>
      <w:pPr>
        <w:pStyle w:val="13"/>
        <w:snapToGrid w:val="0"/>
        <w:spacing w:before="50" w:after="120" w:line="360" w:lineRule="auto"/>
        <w:ind w:firstLine="4293" w:firstLineChars="1500"/>
        <w:jc w:val="both"/>
        <w:rPr>
          <w:rFonts w:hint="eastAsia" w:ascii="宋体" w:hAnsi="宋体" w:eastAsia="宋体" w:cs="宋体"/>
          <w:b/>
          <w:bCs/>
          <w:w w:val="95"/>
          <w:kern w:val="2"/>
          <w:sz w:val="30"/>
          <w:szCs w:val="30"/>
          <w:highlight w:val="none"/>
          <w:lang w:val="en-US" w:eastAsia="zh-CN" w:bidi="ar-SA"/>
        </w:rPr>
      </w:pPr>
    </w:p>
    <w:p>
      <w:pPr>
        <w:pStyle w:val="13"/>
        <w:snapToGrid w:val="0"/>
        <w:spacing w:before="50" w:after="120" w:line="360" w:lineRule="auto"/>
        <w:ind w:firstLine="4006" w:firstLineChars="1400"/>
        <w:jc w:val="both"/>
        <w:rPr>
          <w:rFonts w:hint="eastAsia" w:ascii="宋体" w:hAnsi="宋体" w:eastAsia="宋体" w:cs="宋体"/>
          <w:b/>
          <w:bCs/>
          <w:w w:val="95"/>
          <w:sz w:val="30"/>
          <w:szCs w:val="30"/>
          <w:highlight w:val="none"/>
        </w:rPr>
      </w:pPr>
      <w:r>
        <w:rPr>
          <w:rFonts w:hint="eastAsia" w:hAnsi="宋体" w:cs="宋体"/>
          <w:b/>
          <w:bCs/>
          <w:w w:val="95"/>
          <w:kern w:val="2"/>
          <w:sz w:val="30"/>
          <w:szCs w:val="30"/>
          <w:highlight w:val="none"/>
          <w:lang w:val="en-US" w:eastAsia="zh-CN" w:bidi="ar-SA"/>
        </w:rPr>
        <w:t>2025</w:t>
      </w:r>
      <w:r>
        <w:rPr>
          <w:rFonts w:hint="eastAsia" w:ascii="宋体" w:hAnsi="宋体" w:eastAsia="宋体" w:cs="宋体"/>
          <w:b/>
          <w:bCs/>
          <w:w w:val="95"/>
          <w:kern w:val="2"/>
          <w:sz w:val="30"/>
          <w:szCs w:val="30"/>
          <w:highlight w:val="none"/>
          <w:lang w:val="en-US" w:eastAsia="zh-CN" w:bidi="ar-SA"/>
        </w:rPr>
        <w:t xml:space="preserve"> 年   月</w:t>
      </w:r>
      <w:r>
        <w:rPr>
          <w:rFonts w:hint="eastAsia" w:ascii="宋体" w:hAnsi="宋体" w:eastAsia="宋体" w:cs="宋体"/>
          <w:w w:val="95"/>
          <w:kern w:val="2"/>
          <w:sz w:val="21"/>
          <w:szCs w:val="20"/>
          <w:highlight w:val="none"/>
          <w:lang w:val="en-US" w:eastAsia="zh-CN" w:bidi="ar-SA"/>
        </w:rPr>
        <w:t xml:space="preserve">   </w:t>
      </w:r>
      <w:r>
        <w:rPr>
          <w:rFonts w:hint="eastAsia" w:ascii="宋体" w:hAnsi="宋体" w:eastAsia="宋体" w:cs="宋体"/>
          <w:b/>
          <w:bCs/>
          <w:w w:val="95"/>
          <w:kern w:val="2"/>
          <w:sz w:val="30"/>
          <w:szCs w:val="30"/>
          <w:highlight w:val="none"/>
          <w:lang w:val="en-US" w:eastAsia="zh-CN" w:bidi="ar-SA"/>
        </w:rPr>
        <w:t>日</w:t>
      </w:r>
    </w:p>
    <w:p>
      <w:pPr>
        <w:widowControl/>
        <w:spacing w:line="360" w:lineRule="auto"/>
        <w:jc w:val="both"/>
        <w:rPr>
          <w:rFonts w:hint="eastAsia" w:ascii="宋体" w:hAnsi="宋体" w:eastAsia="宋体" w:cs="宋体"/>
          <w:b/>
          <w:bCs/>
          <w:w w:val="95"/>
          <w:sz w:val="30"/>
          <w:szCs w:val="30"/>
          <w:highlight w:val="none"/>
        </w:rPr>
        <w:sectPr>
          <w:pgSz w:w="11905" w:h="16838"/>
          <w:pgMar w:top="1134" w:right="1134" w:bottom="1134" w:left="1134" w:header="850" w:footer="850" w:gutter="0"/>
          <w:pgNumType w:fmt="decimal" w:start="1"/>
          <w:cols w:space="0" w:num="1"/>
          <w:titlePg/>
          <w:rtlGutter w:val="0"/>
          <w:docGrid w:linePitch="331" w:charSpace="0"/>
        </w:sectPr>
      </w:pPr>
    </w:p>
    <w:p>
      <w:pPr>
        <w:pStyle w:val="13"/>
        <w:jc w:val="center"/>
        <w:rPr>
          <w:rFonts w:ascii="Times New Roman" w:hAnsi="Times New Roman" w:eastAsia="宋体" w:cs="Times New Roman"/>
          <w:b/>
          <w:sz w:val="48"/>
          <w:szCs w:val="48"/>
          <w:highlight w:val="none"/>
        </w:rPr>
      </w:pPr>
      <w:r>
        <w:rPr>
          <w:rFonts w:hint="eastAsia" w:ascii="Times New Roman" w:hAnsi="Times New Roman" w:eastAsia="宋体" w:cs="Times New Roman"/>
          <w:b/>
          <w:sz w:val="48"/>
          <w:szCs w:val="48"/>
          <w:highlight w:val="none"/>
        </w:rPr>
        <w:t>目</w:t>
      </w:r>
      <w:r>
        <w:rPr>
          <w:rFonts w:ascii="Times New Roman" w:hAnsi="Times New Roman" w:eastAsia="宋体" w:cs="Times New Roman"/>
          <w:b/>
          <w:sz w:val="48"/>
          <w:szCs w:val="48"/>
          <w:highlight w:val="none"/>
        </w:rPr>
        <w:t xml:space="preserve">     </w:t>
      </w:r>
      <w:r>
        <w:rPr>
          <w:rFonts w:hint="eastAsia" w:ascii="Times New Roman" w:hAnsi="Times New Roman" w:eastAsia="宋体" w:cs="Times New Roman"/>
          <w:b/>
          <w:sz w:val="48"/>
          <w:szCs w:val="48"/>
          <w:highlight w:val="none"/>
        </w:rPr>
        <w:t>录</w:t>
      </w:r>
    </w:p>
    <w:p>
      <w:pPr>
        <w:pStyle w:val="16"/>
        <w:tabs>
          <w:tab w:val="right" w:leader="dot" w:pos="9637"/>
        </w:tabs>
      </w:pPr>
    </w:p>
    <w:p>
      <w:pPr>
        <w:pStyle w:val="16"/>
        <w:tabs>
          <w:tab w:val="right" w:leader="dot" w:pos="9637"/>
        </w:tabs>
        <w:rPr>
          <w:rFonts w:hint="eastAsia" w:ascii="宋体" w:hAnsi="宋体" w:eastAsia="宋体" w:cs="宋体"/>
          <w:sz w:val="24"/>
          <w:szCs w:val="24"/>
        </w:rPr>
      </w:pPr>
      <w:r>
        <w:fldChar w:fldCharType="begin"/>
      </w:r>
      <w:r>
        <w:instrText xml:space="preserve">TOC \o "1-1" \h \u </w:instrText>
      </w:r>
      <w: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_Toc16222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第一章  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_Toc16222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637"/>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_Toc8382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第二章  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_Toc8382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637"/>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_Toc15364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第三章  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_Toc15364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637"/>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_Toc10034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 xml:space="preserve">第四章  </w:t>
      </w:r>
      <w:r>
        <w:rPr>
          <w:rFonts w:hint="eastAsia" w:ascii="宋体" w:hAnsi="宋体" w:eastAsia="宋体" w:cs="宋体"/>
          <w:sz w:val="24"/>
          <w:szCs w:val="24"/>
          <w:highlight w:val="none"/>
          <w:lang w:eastAsia="zh-CN"/>
        </w:rPr>
        <w:t>评标方法和评标标准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_Toc10034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637"/>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_Toc32021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第五章 拟签订的合同文本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_Toc32021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637"/>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_Toc2517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第六章 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_Toc2517 </w:instrText>
      </w:r>
      <w:r>
        <w:rPr>
          <w:rFonts w:hint="eastAsia" w:ascii="宋体" w:hAnsi="宋体" w:eastAsia="宋体" w:cs="宋体"/>
          <w:sz w:val="24"/>
          <w:szCs w:val="24"/>
        </w:rPr>
        <w:fldChar w:fldCharType="separate"/>
      </w:r>
      <w:r>
        <w:rPr>
          <w:rFonts w:hint="eastAsia" w:ascii="宋体" w:hAnsi="宋体" w:eastAsia="宋体" w:cs="宋体"/>
          <w:sz w:val="24"/>
          <w:szCs w:val="24"/>
        </w:rPr>
        <w:t>51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637"/>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_Toc31310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第七章 质疑、投诉材料格式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_Toc31310 </w:instrText>
      </w:r>
      <w:r>
        <w:rPr>
          <w:rFonts w:hint="eastAsia" w:ascii="宋体" w:hAnsi="宋体" w:eastAsia="宋体" w:cs="宋体"/>
          <w:sz w:val="24"/>
          <w:szCs w:val="24"/>
        </w:rPr>
        <w:fldChar w:fldCharType="separate"/>
      </w:r>
      <w:r>
        <w:rPr>
          <w:rFonts w:hint="eastAsia" w:ascii="宋体" w:hAnsi="宋体" w:eastAsia="宋体" w:cs="宋体"/>
          <w:sz w:val="24"/>
          <w:szCs w:val="24"/>
        </w:rPr>
        <w:t>79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jc w:val="center"/>
        <w:rPr>
          <w:rFonts w:hint="eastAsia" w:eastAsia="宋体" w:cs="Times New Roman"/>
          <w:highlight w:val="none"/>
        </w:rPr>
      </w:pPr>
      <w:r>
        <w:fldChar w:fldCharType="end"/>
      </w:r>
      <w:r>
        <w:rPr>
          <w:rFonts w:hint="eastAsia" w:eastAsia="宋体" w:cs="Times New Roman"/>
          <w:highlight w:val="none"/>
        </w:rPr>
        <w:tab/>
      </w:r>
      <w:bookmarkStart w:id="2" w:name="_Toc532545041"/>
    </w:p>
    <w:p>
      <w:pPr>
        <w:rPr>
          <w:rFonts w:hint="eastAsia" w:eastAsia="宋体" w:cs="Times New Roman"/>
          <w:highlight w:val="none"/>
        </w:rPr>
      </w:pPr>
      <w:r>
        <w:rPr>
          <w:rFonts w:hint="eastAsia" w:eastAsia="宋体" w:cs="Times New Roman"/>
          <w:highlight w:val="none"/>
        </w:rPr>
        <w:br w:type="page"/>
      </w:r>
    </w:p>
    <w:p>
      <w:pPr>
        <w:pStyle w:val="13"/>
        <w:jc w:val="center"/>
        <w:outlineLvl w:val="0"/>
        <w:rPr>
          <w:rFonts w:hint="eastAsia" w:ascii="Times New Roman" w:hAnsi="Times New Roman" w:eastAsia="宋体" w:cs="Times New Roman"/>
          <w:b/>
          <w:sz w:val="36"/>
          <w:szCs w:val="20"/>
          <w:highlight w:val="none"/>
        </w:rPr>
      </w:pPr>
      <w:bookmarkStart w:id="3" w:name="_Toc11500"/>
      <w:bookmarkStart w:id="4" w:name="_Toc12228"/>
      <w:bookmarkStart w:id="5" w:name="_Toc16576"/>
      <w:bookmarkStart w:id="6" w:name="_Toc18459"/>
      <w:bookmarkStart w:id="7" w:name="_Toc184"/>
      <w:bookmarkStart w:id="8" w:name="_Toc20258"/>
      <w:bookmarkStart w:id="9" w:name="_Toc8345"/>
      <w:bookmarkStart w:id="10" w:name="_Toc19537"/>
      <w:bookmarkStart w:id="11" w:name="_Toc9949"/>
      <w:bookmarkStart w:id="12" w:name="_Toc18707"/>
      <w:bookmarkStart w:id="13" w:name="_Toc16222"/>
      <w:r>
        <w:rPr>
          <w:rFonts w:hint="eastAsia" w:ascii="Times New Roman" w:hAnsi="Times New Roman" w:eastAsia="宋体" w:cs="Times New Roman"/>
          <w:b/>
          <w:sz w:val="36"/>
          <w:highlight w:val="none"/>
        </w:rPr>
        <w:t>第一章</w:t>
      </w:r>
      <w:r>
        <w:rPr>
          <w:rFonts w:ascii="Times New Roman" w:hAnsi="Times New Roman" w:eastAsia="宋体" w:cs="Times New Roman"/>
          <w:b/>
          <w:sz w:val="36"/>
          <w:highlight w:val="none"/>
        </w:rPr>
        <w:t xml:space="preserve">  </w:t>
      </w:r>
      <w:r>
        <w:rPr>
          <w:rFonts w:hint="eastAsia" w:ascii="Times New Roman" w:hAnsi="Times New Roman" w:eastAsia="宋体" w:cs="Times New Roman"/>
          <w:b/>
          <w:sz w:val="36"/>
          <w:highlight w:val="none"/>
        </w:rPr>
        <w:t>招标公告</w:t>
      </w:r>
      <w:bookmarkEnd w:id="2"/>
      <w:bookmarkEnd w:id="3"/>
      <w:bookmarkEnd w:id="4"/>
      <w:bookmarkEnd w:id="5"/>
      <w:bookmarkEnd w:id="6"/>
      <w:bookmarkEnd w:id="7"/>
      <w:bookmarkEnd w:id="8"/>
      <w:bookmarkEnd w:id="9"/>
      <w:bookmarkEnd w:id="10"/>
      <w:bookmarkEnd w:id="11"/>
      <w:bookmarkEnd w:id="12"/>
      <w:bookmarkEnd w:id="13"/>
    </w:p>
    <w:p>
      <w:pPr>
        <w:pStyle w:val="13"/>
        <w:jc w:val="center"/>
        <w:rPr>
          <w:rFonts w:hint="eastAsia" w:ascii="Times New Roman" w:hAnsi="Times New Roman" w:eastAsia="宋体" w:cs="Times New Roman"/>
          <w:b/>
          <w:sz w:val="30"/>
          <w:szCs w:val="30"/>
          <w:highlight w:val="none"/>
        </w:rPr>
      </w:pPr>
    </w:p>
    <w:p>
      <w:pPr>
        <w:pStyle w:val="13"/>
        <w:jc w:val="center"/>
        <w:rPr>
          <w:rFonts w:hint="eastAsia" w:ascii="Times New Roman" w:hAnsi="Times New Roman" w:eastAsia="宋体" w:cs="Times New Roman"/>
          <w:b/>
          <w:sz w:val="30"/>
          <w:szCs w:val="30"/>
          <w:highlight w:val="none"/>
        </w:rPr>
      </w:pPr>
      <w:r>
        <w:rPr>
          <w:rFonts w:hint="eastAsia" w:ascii="Times New Roman" w:hAnsi="Times New Roman" w:eastAsia="宋体" w:cs="Times New Roman"/>
          <w:b/>
          <w:sz w:val="30"/>
          <w:szCs w:val="3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广西壮族自治区收费公路联网收费清分结算中心劳务派遣服务</w:t>
      </w:r>
      <w:r>
        <w:rPr>
          <w:rFonts w:hint="eastAsia" w:ascii="宋体" w:hAnsi="宋体" w:eastAsia="宋体" w:cs="宋体"/>
          <w:sz w:val="21"/>
          <w:szCs w:val="21"/>
          <w:highlight w:val="none"/>
        </w:rPr>
        <w:t>招标项目的潜在投标人应在</w:t>
      </w:r>
      <w:r>
        <w:rPr>
          <w:rFonts w:hint="eastAsia" w:ascii="宋体" w:hAnsi="宋体" w:cs="宋体"/>
          <w:b w:val="0"/>
          <w:bCs w:val="0"/>
          <w:color w:val="auto"/>
          <w:sz w:val="24"/>
          <w:szCs w:val="24"/>
          <w:lang w:val="en-US" w:eastAsia="zh-CN"/>
        </w:rPr>
        <w:t>广西政府采购云平台</w:t>
      </w:r>
      <w:r>
        <w:rPr>
          <w:rFonts w:hint="eastAsia" w:ascii="宋体" w:hAnsi="宋体" w:cs="宋体"/>
          <w:color w:val="auto"/>
          <w:sz w:val="24"/>
          <w:szCs w:val="24"/>
        </w:rPr>
        <w:t>（</w:t>
      </w:r>
      <w:r>
        <w:rPr>
          <w:rFonts w:hint="eastAsia" w:ascii="宋体" w:hAnsi="宋体" w:eastAsia="宋体" w:cs="宋体"/>
          <w:b w:val="0"/>
          <w:bCs w:val="0"/>
          <w:i w:val="0"/>
          <w:caps w:val="0"/>
          <w:color w:val="auto"/>
          <w:spacing w:val="0"/>
          <w:sz w:val="24"/>
          <w:szCs w:val="24"/>
        </w:rPr>
        <w:t>https://www.gcy.zfcg.gxzf.gov.cn/</w:t>
      </w:r>
      <w:r>
        <w:rPr>
          <w:rFonts w:hint="eastAsia" w:ascii="宋体" w:hAnsi="宋体" w:cs="宋体"/>
          <w:color w:val="auto"/>
          <w:sz w:val="24"/>
          <w:szCs w:val="24"/>
        </w:rPr>
        <w:t>）</w:t>
      </w:r>
      <w:r>
        <w:rPr>
          <w:rFonts w:hint="eastAsia" w:ascii="宋体" w:hAnsi="宋体" w:eastAsia="宋体" w:cs="宋体"/>
          <w:sz w:val="21"/>
          <w:szCs w:val="21"/>
          <w:highlight w:val="none"/>
        </w:rPr>
        <w:t>获取招标文件，并于</w:t>
      </w:r>
      <w:bookmarkStart w:id="14" w:name="PO_3000001867_PM015"/>
      <w:bookmarkStart w:id="15" w:name="PO_3000001866_PM015"/>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 xml:space="preserve">9    </w:t>
      </w:r>
      <w:r>
        <w:rPr>
          <w:rFonts w:hint="eastAsia" w:ascii="宋体" w:hAnsi="宋体" w:cs="宋体"/>
          <w:color w:val="auto"/>
          <w:szCs w:val="21"/>
          <w:highlight w:val="none"/>
          <w:u w:val="single"/>
          <w:lang w:eastAsia="zh-CN"/>
        </w:rPr>
        <w:t>点</w:t>
      </w:r>
      <w:r>
        <w:rPr>
          <w:rFonts w:hint="eastAsia" w:ascii="宋体" w:hAnsi="宋体" w:cs="宋体"/>
          <w:color w:val="auto"/>
          <w:szCs w:val="21"/>
          <w:highlight w:val="none"/>
          <w:u w:val="single"/>
          <w:lang w:val="en-US" w:eastAsia="zh-CN"/>
        </w:rPr>
        <w:t>30分</w:t>
      </w:r>
      <w:bookmarkEnd w:id="14"/>
      <w:bookmarkEnd w:id="15"/>
      <w:r>
        <w:rPr>
          <w:rFonts w:hint="eastAsia" w:ascii="宋体" w:hAnsi="宋体" w:eastAsia="宋体" w:cs="宋体"/>
          <w:bCs/>
          <w:sz w:val="21"/>
          <w:szCs w:val="21"/>
          <w:highlight w:val="none"/>
        </w:rPr>
        <w:t>（北京时间）前</w:t>
      </w:r>
      <w:r>
        <w:rPr>
          <w:rFonts w:hint="eastAsia" w:ascii="宋体" w:hAnsi="宋体" w:eastAsia="宋体" w:cs="宋体"/>
          <w:sz w:val="21"/>
          <w:szCs w:val="21"/>
          <w:highlight w:val="none"/>
        </w:rPr>
        <w:t>递交投标文件。</w:t>
      </w:r>
    </w:p>
    <w:p>
      <w:pPr>
        <w:spacing w:line="360" w:lineRule="auto"/>
        <w:rPr>
          <w:rFonts w:hint="eastAsia" w:ascii="黑体" w:hAnsi="黑体" w:eastAsia="黑体" w:cs="Times New Roman"/>
          <w:b/>
          <w:bCs/>
          <w:color w:val="000000"/>
          <w:sz w:val="24"/>
          <w:highlight w:val="none"/>
        </w:rPr>
      </w:pPr>
      <w:bookmarkStart w:id="16" w:name="_Toc28359079"/>
      <w:bookmarkStart w:id="17" w:name="_Toc35393621"/>
      <w:bookmarkStart w:id="18" w:name="_Toc28359002"/>
      <w:bookmarkStart w:id="19" w:name="_Toc35393790"/>
      <w:bookmarkStart w:id="20" w:name="_Hlk24379207"/>
      <w:r>
        <w:rPr>
          <w:rFonts w:hint="eastAsia" w:ascii="黑体" w:hAnsi="黑体" w:eastAsia="黑体" w:cs="Times New Roman"/>
          <w:b/>
          <w:bCs/>
          <w:color w:val="000000"/>
          <w:sz w:val="24"/>
          <w:highlight w:val="none"/>
        </w:rPr>
        <w:t>一、项目基本情况</w:t>
      </w:r>
      <w:bookmarkEnd w:id="16"/>
      <w:bookmarkEnd w:id="17"/>
      <w:bookmarkEnd w:id="18"/>
      <w:bookmarkEnd w:id="19"/>
    </w:p>
    <w:p>
      <w:pPr>
        <w:spacing w:line="360" w:lineRule="auto"/>
        <w:ind w:firstLine="420" w:firstLineChars="200"/>
        <w:rPr>
          <w:rFonts w:hint="eastAsia" w:ascii="宋体" w:hAnsi="宋体" w:cs="Times New Roman"/>
          <w:color w:val="000000"/>
          <w:szCs w:val="21"/>
          <w:highlight w:val="none"/>
          <w:lang w:val="en-US" w:eastAsia="zh-CN"/>
        </w:rPr>
      </w:pPr>
      <w:r>
        <w:rPr>
          <w:rFonts w:hint="eastAsia" w:ascii="宋体" w:hAnsi="宋体" w:eastAsia="宋体" w:cs="Times New Roman"/>
          <w:b w:val="0"/>
          <w:bCs w:val="0"/>
          <w:color w:val="000000"/>
          <w:szCs w:val="21"/>
          <w:highlight w:val="none"/>
        </w:rPr>
        <w:t>项目编号：GXZC2025-G3-001095-GXKL</w:t>
      </w:r>
    </w:p>
    <w:p>
      <w:pPr>
        <w:spacing w:line="360" w:lineRule="auto"/>
        <w:ind w:firstLine="420" w:firstLineChars="200"/>
        <w:rPr>
          <w:rFonts w:hint="eastAsia" w:ascii="宋体" w:hAnsi="宋体" w:cs="Times New Roman"/>
          <w:color w:val="000000"/>
          <w:szCs w:val="21"/>
          <w:highlight w:val="none"/>
          <w:lang w:val="en-US" w:eastAsia="zh-CN"/>
        </w:rPr>
      </w:pPr>
      <w:r>
        <w:rPr>
          <w:rFonts w:hint="eastAsia" w:ascii="宋体" w:hAnsi="宋体" w:eastAsia="宋体" w:cs="Times New Roman"/>
          <w:b w:val="0"/>
          <w:bCs w:val="0"/>
          <w:color w:val="000000"/>
          <w:szCs w:val="21"/>
          <w:highlight w:val="none"/>
        </w:rPr>
        <w:t>项目名称：</w:t>
      </w:r>
      <w:bookmarkEnd w:id="20"/>
      <w:r>
        <w:rPr>
          <w:rFonts w:hint="eastAsia" w:ascii="宋体" w:hAnsi="宋体" w:cs="Times New Roman"/>
          <w:color w:val="000000"/>
          <w:szCs w:val="21"/>
          <w:highlight w:val="none"/>
          <w:lang w:val="en-US" w:eastAsia="zh-CN"/>
        </w:rPr>
        <w:t xml:space="preserve"> 广西壮族自治区收费公路联网收费清分结算中心劳务派遣服务</w:t>
      </w:r>
    </w:p>
    <w:p>
      <w:pPr>
        <w:spacing w:line="360" w:lineRule="auto"/>
        <w:ind w:firstLine="420" w:firstLineChars="200"/>
        <w:rPr>
          <w:rFonts w:hint="eastAsia" w:ascii="宋体" w:hAnsi="宋体" w:eastAsia="宋体" w:cs="Times New Roman"/>
          <w:b w:val="0"/>
          <w:bCs w:val="0"/>
          <w:color w:val="000000"/>
          <w:szCs w:val="21"/>
          <w:highlight w:val="none"/>
        </w:rPr>
      </w:pPr>
      <w:bookmarkStart w:id="21" w:name="OLE_LINK29"/>
      <w:r>
        <w:rPr>
          <w:rFonts w:hint="eastAsia" w:ascii="宋体" w:hAnsi="宋体" w:eastAsia="宋体" w:cs="Times New Roman"/>
          <w:b w:val="0"/>
          <w:bCs w:val="0"/>
          <w:color w:val="000000"/>
          <w:szCs w:val="21"/>
          <w:highlight w:val="none"/>
        </w:rPr>
        <w:t xml:space="preserve">预算金额： </w:t>
      </w:r>
      <w:r>
        <w:rPr>
          <w:rFonts w:hint="eastAsia" w:ascii="宋体" w:hAnsi="宋体" w:eastAsia="宋体" w:cs="Times New Roman"/>
          <w:b w:val="0"/>
          <w:bCs w:val="0"/>
          <w:color w:val="000000"/>
          <w:szCs w:val="21"/>
          <w:highlight w:val="none"/>
          <w:lang w:val="en-US" w:eastAsia="zh-CN"/>
        </w:rPr>
        <w:t>796.13</w:t>
      </w:r>
      <w:r>
        <w:rPr>
          <w:rFonts w:hint="eastAsia" w:ascii="宋体" w:hAnsi="宋体" w:eastAsia="宋体" w:cs="Times New Roman"/>
          <w:b w:val="0"/>
          <w:bCs w:val="0"/>
          <w:color w:val="000000"/>
          <w:szCs w:val="21"/>
          <w:highlight w:val="none"/>
        </w:rPr>
        <w:t>万元</w:t>
      </w:r>
    </w:p>
    <w:p>
      <w:pPr>
        <w:spacing w:line="360" w:lineRule="auto"/>
        <w:ind w:firstLine="420" w:firstLineChars="200"/>
        <w:rPr>
          <w:rFonts w:hint="eastAsia" w:ascii="宋体" w:hAnsi="宋体" w:eastAsia="宋体" w:cs="Times New Roman"/>
          <w:b w:val="0"/>
          <w:bCs w:val="0"/>
          <w:color w:val="000000"/>
          <w:szCs w:val="21"/>
          <w:highlight w:val="none"/>
        </w:rPr>
      </w:pPr>
      <w:bookmarkStart w:id="22" w:name="OLE_LINK47"/>
      <w:bookmarkStart w:id="23" w:name="OLE_LINK30"/>
      <w:r>
        <w:rPr>
          <w:rFonts w:hint="eastAsia" w:ascii="宋体" w:hAnsi="宋体" w:eastAsia="宋体" w:cs="Times New Roman"/>
          <w:b w:val="0"/>
          <w:bCs w:val="0"/>
          <w:color w:val="000000"/>
          <w:szCs w:val="21"/>
          <w:highlight w:val="none"/>
        </w:rPr>
        <w:t>最高限价：</w:t>
      </w:r>
      <w:r>
        <w:rPr>
          <w:rFonts w:hint="eastAsia" w:ascii="宋体" w:hAnsi="宋体" w:eastAsia="宋体" w:cs="Times New Roman"/>
          <w:b w:val="0"/>
          <w:bCs w:val="0"/>
          <w:color w:val="000000"/>
          <w:szCs w:val="21"/>
          <w:highlight w:val="none"/>
          <w:lang w:val="en-US" w:eastAsia="zh-CN"/>
        </w:rPr>
        <w:t>796.13</w:t>
      </w:r>
      <w:r>
        <w:rPr>
          <w:rFonts w:hint="eastAsia" w:ascii="宋体" w:hAnsi="宋体" w:eastAsia="宋体" w:cs="Times New Roman"/>
          <w:b w:val="0"/>
          <w:bCs w:val="0"/>
          <w:color w:val="000000"/>
          <w:szCs w:val="21"/>
          <w:highlight w:val="none"/>
        </w:rPr>
        <w:t>万元，其中：</w:t>
      </w:r>
      <w:bookmarkStart w:id="24" w:name="OLE_LINK45"/>
      <w:bookmarkStart w:id="25" w:name="OLE_LINK46"/>
      <w:r>
        <w:rPr>
          <w:rFonts w:hint="eastAsia" w:ascii="宋体" w:hAnsi="宋体" w:eastAsia="宋体" w:cs="Times New Roman"/>
          <w:b w:val="0"/>
          <w:bCs w:val="0"/>
          <w:color w:val="000000"/>
          <w:szCs w:val="21"/>
          <w:highlight w:val="none"/>
        </w:rPr>
        <w:t>固定报价</w:t>
      </w:r>
      <w:bookmarkStart w:id="26" w:name="OLE_LINK28"/>
      <w:r>
        <w:rPr>
          <w:rFonts w:hint="eastAsia" w:ascii="宋体" w:hAnsi="宋体" w:cs="Times New Roman"/>
          <w:b w:val="0"/>
          <w:bCs w:val="0"/>
          <w:color w:val="auto"/>
          <w:szCs w:val="21"/>
          <w:highlight w:val="none"/>
          <w:lang w:val="en-US" w:eastAsia="zh-CN"/>
        </w:rPr>
        <w:t>为</w:t>
      </w:r>
      <w:bookmarkStart w:id="27" w:name="OLE_LINK42"/>
      <w:r>
        <w:rPr>
          <w:rFonts w:hint="eastAsia" w:ascii="宋体" w:hAnsi="宋体" w:cs="Times New Roman"/>
          <w:b w:val="0"/>
          <w:bCs w:val="0"/>
          <w:color w:val="auto"/>
          <w:szCs w:val="21"/>
          <w:highlight w:val="none"/>
          <w:lang w:val="en-US" w:eastAsia="zh-CN"/>
        </w:rPr>
        <w:t>被派遣人员相关费用</w:t>
      </w:r>
      <w:bookmarkEnd w:id="27"/>
      <w:r>
        <w:rPr>
          <w:rFonts w:hint="eastAsia" w:ascii="宋体" w:hAnsi="宋体" w:cs="Times New Roman"/>
          <w:b w:val="0"/>
          <w:bCs w:val="0"/>
          <w:color w:val="auto"/>
          <w:szCs w:val="21"/>
          <w:highlight w:val="none"/>
          <w:lang w:val="en-US" w:eastAsia="zh-CN"/>
        </w:rPr>
        <w:t>共</w:t>
      </w:r>
      <w:r>
        <w:rPr>
          <w:rFonts w:hint="eastAsia" w:ascii="宋体" w:hAnsi="宋体" w:eastAsia="宋体" w:cs="Times New Roman"/>
          <w:b w:val="0"/>
          <w:bCs w:val="0"/>
          <w:color w:val="auto"/>
          <w:szCs w:val="21"/>
          <w:highlight w:val="none"/>
          <w:lang w:val="en-US" w:eastAsia="zh-CN"/>
        </w:rPr>
        <w:t>778.71</w:t>
      </w:r>
      <w:r>
        <w:rPr>
          <w:rFonts w:hint="eastAsia" w:ascii="宋体" w:hAnsi="宋体" w:eastAsia="宋体" w:cs="Times New Roman"/>
          <w:b w:val="0"/>
          <w:bCs w:val="0"/>
          <w:color w:val="auto"/>
          <w:szCs w:val="21"/>
          <w:highlight w:val="none"/>
        </w:rPr>
        <w:t>万元</w:t>
      </w:r>
      <w:bookmarkStart w:id="28" w:name="OLE_LINK27"/>
      <w:r>
        <w:rPr>
          <w:rFonts w:hint="eastAsia" w:ascii="宋体" w:hAnsi="宋体" w:eastAsia="宋体" w:cs="Times New Roman"/>
          <w:b w:val="0"/>
          <w:bCs w:val="0"/>
          <w:color w:val="auto"/>
          <w:szCs w:val="21"/>
          <w:highlight w:val="none"/>
        </w:rPr>
        <w:t>【</w:t>
      </w:r>
      <w:bookmarkEnd w:id="28"/>
      <w:bookmarkStart w:id="29" w:name="OLE_LINK43"/>
      <w:r>
        <w:rPr>
          <w:rFonts w:hint="eastAsia" w:ascii="宋体" w:hAnsi="宋体" w:cs="Times New Roman"/>
          <w:b w:val="0"/>
          <w:bCs w:val="0"/>
          <w:color w:val="auto"/>
          <w:szCs w:val="21"/>
          <w:highlight w:val="none"/>
          <w:lang w:val="en-US" w:eastAsia="zh-CN"/>
        </w:rPr>
        <w:t>被派遣人员相关费用包括</w:t>
      </w:r>
      <w:r>
        <w:rPr>
          <w:rFonts w:hint="eastAsia" w:ascii="宋体" w:hAnsi="宋体" w:eastAsia="宋体" w:cs="Times New Roman"/>
          <w:b w:val="0"/>
          <w:bCs w:val="0"/>
          <w:color w:val="auto"/>
          <w:szCs w:val="21"/>
          <w:highlight w:val="none"/>
        </w:rPr>
        <w:t>劳动报酬、社会保</w:t>
      </w:r>
      <w:r>
        <w:rPr>
          <w:rFonts w:hint="eastAsia" w:ascii="宋体" w:hAnsi="宋体" w:eastAsia="宋体" w:cs="Times New Roman"/>
          <w:b w:val="0"/>
          <w:bCs w:val="0"/>
          <w:color w:val="000000"/>
          <w:szCs w:val="21"/>
          <w:highlight w:val="none"/>
        </w:rPr>
        <w:t>险费</w:t>
      </w:r>
      <w:r>
        <w:rPr>
          <w:rFonts w:hint="eastAsia" w:ascii="宋体" w:hAnsi="宋体" w:cs="Times New Roman"/>
          <w:b w:val="0"/>
          <w:bCs w:val="0"/>
          <w:color w:val="000000"/>
          <w:szCs w:val="21"/>
          <w:highlight w:val="none"/>
          <w:lang w:eastAsia="zh-CN"/>
        </w:rPr>
        <w:t>（</w:t>
      </w:r>
      <w:r>
        <w:rPr>
          <w:rFonts w:hint="eastAsia" w:ascii="宋体" w:hAnsi="宋体" w:cs="Times New Roman"/>
          <w:b w:val="0"/>
          <w:bCs w:val="0"/>
          <w:color w:val="000000"/>
          <w:szCs w:val="21"/>
          <w:highlight w:val="none"/>
          <w:lang w:val="en-US" w:eastAsia="zh-CN"/>
        </w:rPr>
        <w:t>含</w:t>
      </w:r>
      <w:r>
        <w:rPr>
          <w:rFonts w:hint="eastAsia" w:ascii="宋体" w:hAnsi="宋体"/>
          <w:color w:val="000000"/>
        </w:rPr>
        <w:t>基本养老保险、工伤保险、失业保险、基本医疗保险、生育保险、大额医疗费用统筹等</w:t>
      </w:r>
      <w:r>
        <w:rPr>
          <w:rFonts w:hint="eastAsia" w:ascii="宋体" w:hAnsi="宋体" w:cs="Times New Roman"/>
          <w:b w:val="0"/>
          <w:bCs w:val="0"/>
          <w:color w:val="000000"/>
          <w:szCs w:val="21"/>
          <w:highlight w:val="none"/>
          <w:lang w:eastAsia="zh-CN"/>
        </w:rPr>
        <w:t>）</w:t>
      </w:r>
      <w:r>
        <w:rPr>
          <w:rFonts w:hint="eastAsia" w:ascii="宋体" w:hAnsi="宋体" w:eastAsia="宋体" w:cs="Times New Roman"/>
          <w:b w:val="0"/>
          <w:bCs w:val="0"/>
          <w:color w:val="000000"/>
          <w:szCs w:val="21"/>
          <w:highlight w:val="none"/>
        </w:rPr>
        <w:t>、住房公积金、工会经费、残疾人就业保障金</w:t>
      </w:r>
      <w:bookmarkStart w:id="30" w:name="OLE_LINK26"/>
      <w:r>
        <w:rPr>
          <w:rFonts w:hint="eastAsia" w:ascii="宋体" w:hAnsi="宋体" w:eastAsia="宋体" w:cs="Times New Roman"/>
          <w:b w:val="0"/>
          <w:bCs w:val="0"/>
          <w:color w:val="000000"/>
          <w:szCs w:val="21"/>
          <w:highlight w:val="none"/>
        </w:rPr>
        <w:t>、单位食堂运转经费（原</w:t>
      </w:r>
      <w:bookmarkEnd w:id="30"/>
      <w:r>
        <w:rPr>
          <w:rFonts w:hint="eastAsia" w:ascii="宋体" w:hAnsi="宋体" w:eastAsia="宋体" w:cs="Times New Roman"/>
          <w:b w:val="0"/>
          <w:bCs w:val="0"/>
          <w:color w:val="000000"/>
          <w:szCs w:val="21"/>
          <w:highlight w:val="none"/>
        </w:rPr>
        <w:t>伙食补助费</w:t>
      </w:r>
      <w:r>
        <w:rPr>
          <w:rFonts w:hint="eastAsia" w:ascii="宋体" w:hAnsi="宋体" w:cs="Times New Roman"/>
          <w:b w:val="0"/>
          <w:bCs w:val="0"/>
          <w:color w:val="000000"/>
          <w:szCs w:val="21"/>
          <w:highlight w:val="none"/>
          <w:lang w:eastAsia="zh-CN"/>
        </w:rPr>
        <w:t>）</w:t>
      </w:r>
      <w:r>
        <w:rPr>
          <w:rFonts w:hint="eastAsia" w:ascii="宋体" w:hAnsi="宋体" w:eastAsia="宋体" w:cs="Times New Roman"/>
          <w:b w:val="0"/>
          <w:bCs w:val="0"/>
          <w:color w:val="000000"/>
          <w:szCs w:val="21"/>
          <w:highlight w:val="none"/>
        </w:rPr>
        <w:t>、工作人员奖励经费、</w:t>
      </w:r>
      <w:r>
        <w:rPr>
          <w:rFonts w:hint="eastAsia" w:ascii="宋体" w:hAnsi="宋体" w:eastAsia="宋体" w:cs="Times New Roman"/>
          <w:b w:val="0"/>
          <w:bCs w:val="0"/>
          <w:color w:val="000000"/>
          <w:szCs w:val="21"/>
          <w:highlight w:val="none"/>
          <w:lang w:val="en-US" w:eastAsia="zh-CN"/>
        </w:rPr>
        <w:t>福利费、</w:t>
      </w:r>
      <w:r>
        <w:rPr>
          <w:rFonts w:hint="eastAsia" w:ascii="宋体" w:hAnsi="宋体" w:cs="Times New Roman"/>
          <w:b w:val="0"/>
          <w:bCs w:val="0"/>
          <w:color w:val="000000"/>
          <w:szCs w:val="21"/>
          <w:highlight w:val="none"/>
          <w:lang w:val="en-US" w:eastAsia="zh-CN"/>
        </w:rPr>
        <w:t>疗养费、</w:t>
      </w:r>
      <w:r>
        <w:rPr>
          <w:rFonts w:hint="eastAsia" w:ascii="宋体" w:hAnsi="宋体" w:eastAsia="宋体" w:cs="Times New Roman"/>
          <w:b w:val="0"/>
          <w:bCs w:val="0"/>
          <w:color w:val="000000"/>
          <w:szCs w:val="21"/>
          <w:highlight w:val="none"/>
        </w:rPr>
        <w:t>体检费及其他相关费用</w:t>
      </w:r>
      <w:bookmarkEnd w:id="24"/>
      <w:bookmarkEnd w:id="26"/>
      <w:r>
        <w:rPr>
          <w:rFonts w:hint="eastAsia" w:ascii="宋体" w:hAnsi="宋体" w:cs="Times New Roman"/>
          <w:b w:val="0"/>
          <w:bCs w:val="0"/>
          <w:color w:val="000000"/>
          <w:szCs w:val="21"/>
          <w:highlight w:val="none"/>
          <w:lang w:eastAsia="zh-CN"/>
        </w:rPr>
        <w:t>；</w:t>
      </w:r>
      <w:r>
        <w:rPr>
          <w:rFonts w:hint="eastAsia" w:ascii="宋体" w:hAnsi="宋体" w:cs="Times New Roman"/>
          <w:b w:val="0"/>
          <w:bCs w:val="0"/>
          <w:color w:val="000000"/>
          <w:szCs w:val="21"/>
          <w:highlight w:val="none"/>
          <w:lang w:val="en-US" w:eastAsia="zh-CN"/>
        </w:rPr>
        <w:t>下同</w:t>
      </w:r>
      <w:bookmarkEnd w:id="29"/>
      <w:bookmarkStart w:id="31" w:name="OLE_LINK44"/>
      <w:r>
        <w:rPr>
          <w:rFonts w:hint="eastAsia" w:ascii="宋体" w:hAnsi="宋体" w:eastAsia="宋体" w:cs="Times New Roman"/>
          <w:b w:val="0"/>
          <w:bCs w:val="0"/>
          <w:color w:val="000000"/>
          <w:szCs w:val="21"/>
          <w:highlight w:val="none"/>
        </w:rPr>
        <w:t>】</w:t>
      </w:r>
      <w:bookmarkEnd w:id="22"/>
      <w:bookmarkEnd w:id="25"/>
      <w:bookmarkEnd w:id="31"/>
      <w:r>
        <w:rPr>
          <w:rFonts w:hint="eastAsia" w:ascii="宋体" w:hAnsi="宋体" w:eastAsia="宋体" w:cs="Times New Roman"/>
          <w:b w:val="0"/>
          <w:bCs w:val="0"/>
          <w:color w:val="000000"/>
          <w:szCs w:val="21"/>
          <w:highlight w:val="none"/>
        </w:rPr>
        <w:t>；</w:t>
      </w:r>
      <w:r>
        <w:rPr>
          <w:rFonts w:hint="eastAsia" w:ascii="宋体" w:hAnsi="宋体" w:cs="Times New Roman"/>
          <w:b w:val="0"/>
          <w:bCs w:val="0"/>
          <w:color w:val="000000"/>
          <w:szCs w:val="21"/>
          <w:highlight w:val="none"/>
          <w:lang w:val="en-US" w:eastAsia="zh-CN"/>
        </w:rPr>
        <w:t>浮动报价为</w:t>
      </w:r>
      <w:bookmarkStart w:id="32" w:name="OLE_LINK13"/>
      <w:r>
        <w:rPr>
          <w:rFonts w:hint="eastAsia" w:ascii="宋体" w:hAnsi="宋体" w:eastAsia="宋体" w:cs="Times New Roman"/>
          <w:b w:val="0"/>
          <w:bCs w:val="0"/>
          <w:color w:val="000000"/>
          <w:szCs w:val="21"/>
          <w:highlight w:val="none"/>
        </w:rPr>
        <w:t>派遣管理服务费</w:t>
      </w:r>
      <w:r>
        <w:rPr>
          <w:rFonts w:hint="eastAsia" w:ascii="宋体" w:hAnsi="宋体" w:cs="Times New Roman"/>
          <w:b w:val="0"/>
          <w:bCs w:val="0"/>
          <w:color w:val="000000"/>
          <w:szCs w:val="21"/>
          <w:highlight w:val="none"/>
          <w:lang w:eastAsia="zh-CN"/>
        </w:rPr>
        <w:t>，</w:t>
      </w:r>
      <w:bookmarkEnd w:id="32"/>
      <w:r>
        <w:rPr>
          <w:rFonts w:hint="eastAsia" w:ascii="宋体" w:hAnsi="宋体" w:eastAsia="宋体" w:cs="Times New Roman"/>
          <w:b w:val="0"/>
          <w:bCs w:val="0"/>
          <w:color w:val="000000"/>
          <w:szCs w:val="21"/>
          <w:highlight w:val="none"/>
        </w:rPr>
        <w:t>不得超过</w:t>
      </w:r>
      <w:r>
        <w:rPr>
          <w:rFonts w:hint="eastAsia" w:ascii="宋体" w:hAnsi="宋体" w:eastAsia="宋体" w:cs="Times New Roman"/>
          <w:b w:val="0"/>
          <w:bCs w:val="0"/>
          <w:color w:val="000000"/>
          <w:szCs w:val="21"/>
          <w:highlight w:val="none"/>
          <w:lang w:val="en-US" w:eastAsia="zh-CN"/>
        </w:rPr>
        <w:t>17.42</w:t>
      </w:r>
      <w:r>
        <w:rPr>
          <w:rFonts w:hint="eastAsia" w:ascii="宋体" w:hAnsi="宋体" w:eastAsia="宋体" w:cs="Times New Roman"/>
          <w:b w:val="0"/>
          <w:bCs w:val="0"/>
          <w:color w:val="000000"/>
          <w:szCs w:val="21"/>
          <w:highlight w:val="none"/>
        </w:rPr>
        <w:t>万元（即按</w:t>
      </w:r>
      <w:r>
        <w:rPr>
          <w:rFonts w:hint="eastAsia" w:ascii="宋体" w:hAnsi="宋体" w:eastAsia="宋体" w:cs="Times New Roman"/>
          <w:b w:val="0"/>
          <w:bCs w:val="0"/>
          <w:color w:val="000000"/>
          <w:szCs w:val="21"/>
          <w:highlight w:val="none"/>
          <w:lang w:val="en-US" w:eastAsia="zh-CN"/>
        </w:rPr>
        <w:t>61</w:t>
      </w:r>
      <w:r>
        <w:rPr>
          <w:rFonts w:hint="eastAsia" w:ascii="宋体" w:hAnsi="宋体" w:eastAsia="宋体" w:cs="Times New Roman"/>
          <w:b w:val="0"/>
          <w:bCs w:val="0"/>
          <w:color w:val="000000"/>
          <w:szCs w:val="21"/>
          <w:highlight w:val="none"/>
        </w:rPr>
        <w:t>人计算，每人每月不得高于</w:t>
      </w:r>
      <w:r>
        <w:rPr>
          <w:rFonts w:hint="eastAsia" w:ascii="宋体" w:hAnsi="宋体" w:eastAsia="宋体" w:cs="Times New Roman"/>
          <w:b w:val="0"/>
          <w:bCs w:val="0"/>
          <w:color w:val="000000"/>
          <w:szCs w:val="21"/>
          <w:highlight w:val="none"/>
          <w:lang w:val="en-US" w:eastAsia="zh-CN"/>
        </w:rPr>
        <w:t>238</w:t>
      </w:r>
      <w:r>
        <w:rPr>
          <w:rFonts w:hint="eastAsia" w:ascii="宋体" w:hAnsi="宋体" w:eastAsia="宋体" w:cs="Times New Roman"/>
          <w:b w:val="0"/>
          <w:bCs w:val="0"/>
          <w:color w:val="000000"/>
          <w:szCs w:val="21"/>
          <w:highlight w:val="none"/>
        </w:rPr>
        <w:t>元）。</w:t>
      </w:r>
    </w:p>
    <w:bookmarkEnd w:id="21"/>
    <w:bookmarkEnd w:id="23"/>
    <w:p>
      <w:pPr>
        <w:spacing w:line="360" w:lineRule="auto"/>
        <w:ind w:firstLine="420" w:firstLineChars="200"/>
        <w:rPr>
          <w:rFonts w:hint="eastAsia" w:ascii="宋体" w:hAnsi="宋体" w:eastAsia="宋体" w:cs="Times New Roman"/>
          <w:color w:val="000000"/>
          <w:szCs w:val="21"/>
          <w:highlight w:val="none"/>
          <w:lang w:eastAsia="zh-CN"/>
        </w:rPr>
      </w:pPr>
      <w:r>
        <w:rPr>
          <w:rFonts w:hint="eastAsia" w:ascii="宋体" w:hAnsi="宋体" w:eastAsia="宋体" w:cs="Times New Roman"/>
          <w:b w:val="0"/>
          <w:bCs w:val="0"/>
          <w:color w:val="000000"/>
          <w:szCs w:val="21"/>
          <w:highlight w:val="none"/>
        </w:rPr>
        <w:t>采购需求：</w:t>
      </w:r>
      <w:r>
        <w:rPr>
          <w:rFonts w:hint="eastAsia" w:ascii="宋体" w:hAnsi="宋体" w:cs="宋体"/>
          <w:color w:val="auto"/>
          <w:szCs w:val="21"/>
        </w:rPr>
        <w:t xml:space="preserve"> </w:t>
      </w:r>
    </w:p>
    <w:tbl>
      <w:tblPr>
        <w:tblStyle w:val="22"/>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3"/>
        <w:gridCol w:w="2342"/>
        <w:gridCol w:w="935"/>
        <w:gridCol w:w="58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7"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rPr>
            </w:pPr>
            <w:r>
              <w:rPr>
                <w:rFonts w:hint="eastAsia" w:ascii="宋体" w:hAnsi="宋体"/>
                <w:color w:val="000000"/>
              </w:rPr>
              <w:t>序号</w:t>
            </w:r>
          </w:p>
        </w:tc>
        <w:tc>
          <w:tcPr>
            <w:tcW w:w="1188"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rPr>
            </w:pPr>
            <w:r>
              <w:rPr>
                <w:rFonts w:hint="eastAsia" w:ascii="宋体" w:hAnsi="宋体"/>
                <w:color w:val="000000"/>
              </w:rPr>
              <w:t>标的名称</w:t>
            </w:r>
          </w:p>
        </w:tc>
        <w:tc>
          <w:tcPr>
            <w:tcW w:w="4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rPr>
            </w:pPr>
            <w:r>
              <w:rPr>
                <w:rFonts w:hint="eastAsia" w:ascii="宋体" w:hAnsi="宋体"/>
                <w:color w:val="000000"/>
              </w:rPr>
              <w:t>数量及</w:t>
            </w:r>
          </w:p>
          <w:p>
            <w:pPr>
              <w:spacing w:line="360" w:lineRule="exact"/>
              <w:jc w:val="center"/>
              <w:rPr>
                <w:rFonts w:ascii="宋体" w:hAnsi="宋体"/>
                <w:color w:val="000000"/>
              </w:rPr>
            </w:pPr>
            <w:r>
              <w:rPr>
                <w:rFonts w:hint="eastAsia" w:ascii="宋体" w:hAnsi="宋体"/>
                <w:color w:val="000000"/>
              </w:rPr>
              <w:t>单位</w:t>
            </w:r>
          </w:p>
        </w:tc>
        <w:tc>
          <w:tcPr>
            <w:tcW w:w="2958"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rPr>
            </w:pPr>
            <w:bookmarkStart w:id="33" w:name="OLE_LINK31"/>
            <w:r>
              <w:rPr>
                <w:rFonts w:hint="eastAsia" w:ascii="宋体" w:hAnsi="宋体"/>
                <w:color w:val="000000"/>
              </w:rPr>
              <w:t>简要技术需求或者服务要求</w:t>
            </w:r>
            <w:bookmarkEnd w:id="3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7"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rPr>
            </w:pPr>
            <w:r>
              <w:rPr>
                <w:rFonts w:hint="eastAsia" w:ascii="宋体" w:hAnsi="宋体"/>
                <w:color w:val="000000"/>
              </w:rPr>
              <w:t>1</w:t>
            </w:r>
          </w:p>
        </w:tc>
        <w:tc>
          <w:tcPr>
            <w:tcW w:w="1188"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rPr>
            </w:pPr>
            <w:r>
              <w:rPr>
                <w:rFonts w:hint="eastAsia" w:ascii="宋体" w:hAnsi="宋体"/>
                <w:color w:val="000000"/>
              </w:rPr>
              <w:t>广西壮族自治区收费公路联网收费清分结算中心劳务派遣服务</w:t>
            </w:r>
          </w:p>
        </w:tc>
        <w:tc>
          <w:tcPr>
            <w:tcW w:w="4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rPr>
            </w:pPr>
            <w:r>
              <w:rPr>
                <w:rFonts w:hint="eastAsia" w:ascii="宋体" w:hAnsi="宋体"/>
                <w:color w:val="000000"/>
              </w:rPr>
              <w:t>1项</w:t>
            </w:r>
          </w:p>
        </w:tc>
        <w:tc>
          <w:tcPr>
            <w:tcW w:w="2958" w:type="pct"/>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1620"/>
              </w:tabs>
              <w:spacing w:line="360" w:lineRule="exact"/>
              <w:ind w:firstLine="420" w:firstLineChars="200"/>
              <w:rPr>
                <w:rFonts w:hint="eastAsia" w:ascii="宋体" w:hAnsi="宋体"/>
                <w:color w:val="000000"/>
              </w:rPr>
            </w:pPr>
            <w:r>
              <w:rPr>
                <w:rFonts w:hint="eastAsia" w:ascii="宋体" w:hAnsi="宋体"/>
                <w:color w:val="000000"/>
              </w:rPr>
              <w:t>一、项目服务内容</w:t>
            </w:r>
          </w:p>
          <w:p>
            <w:pPr>
              <w:tabs>
                <w:tab w:val="left" w:pos="180"/>
                <w:tab w:val="left" w:pos="1620"/>
              </w:tabs>
              <w:spacing w:line="360" w:lineRule="exact"/>
              <w:ind w:firstLine="420" w:firstLineChars="200"/>
              <w:rPr>
                <w:rFonts w:hint="eastAsia" w:ascii="宋体" w:hAnsi="宋体"/>
                <w:color w:val="000000"/>
              </w:rPr>
            </w:pPr>
            <w:r>
              <w:rPr>
                <w:rFonts w:hint="eastAsia" w:ascii="宋体" w:hAnsi="宋体"/>
                <w:color w:val="000000"/>
              </w:rPr>
              <w:t>为保障广西壮族自治区收费公路联网收费清分结算中心日常工作正常运作的需要，由中标人派遣人员常驻采购人指定地点，负责在现场的支持服务，中标人与被派遣人员建立劳动关系，签订劳动合同，并负责劳动合同的管理工作；中标人提供人员招聘、负责《劳务派遣服务合同》履行过程中的劳务用工事务管理和处理涉及劳动关系的所有事宜；管理被派遣人员档案，负责建立、接转被派遣人员档案，为被派遣人员办理托管人事档案等；根据被派遣人员的要求为其办理职称申报、工龄认定等手续和提供与档案相关的证明材料等；</w:t>
            </w:r>
            <w:bookmarkStart w:id="34" w:name="OLE_LINK32"/>
            <w:r>
              <w:rPr>
                <w:rFonts w:hint="eastAsia" w:ascii="宋体" w:hAnsi="宋体"/>
                <w:color w:val="000000"/>
              </w:rPr>
              <w:t>负责发放</w:t>
            </w:r>
            <w:r>
              <w:rPr>
                <w:rFonts w:hint="eastAsia" w:ascii="宋体" w:hAnsi="宋体"/>
                <w:color w:val="000000"/>
                <w:lang w:eastAsia="zh-CN"/>
              </w:rPr>
              <w:t>、</w:t>
            </w:r>
            <w:r>
              <w:rPr>
                <w:rFonts w:hint="eastAsia" w:ascii="宋体" w:hAnsi="宋体"/>
                <w:color w:val="000000"/>
                <w:lang w:val="en-US" w:eastAsia="zh-CN"/>
              </w:rPr>
              <w:t>支付</w:t>
            </w:r>
            <w:r>
              <w:rPr>
                <w:rFonts w:hint="eastAsia" w:ascii="宋体" w:hAnsi="宋体"/>
                <w:color w:val="000000"/>
              </w:rPr>
              <w:t>被派遣人员</w:t>
            </w:r>
            <w:r>
              <w:rPr>
                <w:rFonts w:hint="default" w:ascii="宋体" w:hAnsi="宋体"/>
                <w:color w:val="000000"/>
                <w:lang w:val="en-US"/>
              </w:rPr>
              <w:t>相关费用</w:t>
            </w:r>
            <w:r>
              <w:rPr>
                <w:rFonts w:hint="eastAsia" w:ascii="宋体" w:hAnsi="宋体"/>
                <w:color w:val="000000"/>
              </w:rPr>
              <w:t>、办理与缴纳社会保险和住房公积金等</w:t>
            </w:r>
            <w:bookmarkEnd w:id="34"/>
            <w:r>
              <w:rPr>
                <w:rFonts w:hint="eastAsia" w:ascii="宋体" w:hAnsi="宋体"/>
                <w:color w:val="000000"/>
              </w:rPr>
              <w:t>；负责被派遣人员工伤事故等处理以及处理与劳务派遣有关的各类纠纷等；负责被派遣人员录用、退工、退保等手续。具体</w:t>
            </w:r>
            <w:r>
              <w:rPr>
                <w:rFonts w:hint="eastAsia" w:ascii="宋体" w:hAnsi="宋体"/>
                <w:color w:val="000000"/>
                <w:highlight w:val="none"/>
                <w:lang w:eastAsia="zh-CN"/>
              </w:rPr>
              <w:t>内容详</w:t>
            </w:r>
            <w:r>
              <w:rPr>
                <w:rFonts w:hint="eastAsia" w:ascii="宋体" w:hAnsi="宋体"/>
                <w:color w:val="000000"/>
              </w:rPr>
              <w:t>见本招标公告附件。</w:t>
            </w:r>
          </w:p>
        </w:tc>
      </w:tr>
    </w:tbl>
    <w:p>
      <w:pPr>
        <w:spacing w:line="360" w:lineRule="exact"/>
        <w:ind w:firstLine="420" w:firstLineChars="200"/>
        <w:rPr>
          <w:rFonts w:hint="eastAsia" w:ascii="宋体" w:hAnsi="宋体"/>
          <w:color w:val="000000"/>
          <w:szCs w:val="21"/>
        </w:rPr>
      </w:pPr>
      <w:r>
        <w:rPr>
          <w:rFonts w:hint="eastAsia"/>
          <w:highlight w:val="none"/>
        </w:rPr>
        <w:t>合同履行期限</w:t>
      </w:r>
      <w:r>
        <w:rPr>
          <w:rFonts w:hint="eastAsia" w:ascii="宋体" w:hAnsi="宋体"/>
          <w:color w:val="000000"/>
          <w:szCs w:val="21"/>
          <w:highlight w:val="none"/>
        </w:rPr>
        <w:t>：202</w:t>
      </w:r>
      <w:r>
        <w:rPr>
          <w:rFonts w:hint="eastAsia" w:ascii="宋体" w:hAnsi="宋体"/>
          <w:color w:val="000000"/>
          <w:szCs w:val="21"/>
          <w:lang w:val="en-US" w:eastAsia="zh-CN"/>
        </w:rPr>
        <w:t>5</w:t>
      </w:r>
      <w:r>
        <w:rPr>
          <w:rFonts w:hint="eastAsia" w:ascii="宋体" w:hAnsi="宋体"/>
          <w:color w:val="000000"/>
          <w:szCs w:val="21"/>
        </w:rPr>
        <w:t>年9月1日起至202</w:t>
      </w:r>
      <w:r>
        <w:rPr>
          <w:rFonts w:hint="eastAsia" w:ascii="宋体" w:hAnsi="宋体"/>
          <w:color w:val="000000"/>
          <w:szCs w:val="21"/>
          <w:lang w:val="en-US" w:eastAsia="zh-CN"/>
        </w:rPr>
        <w:t>6</w:t>
      </w:r>
      <w:r>
        <w:rPr>
          <w:rFonts w:hint="eastAsia" w:ascii="宋体" w:hAnsi="宋体"/>
          <w:color w:val="000000"/>
          <w:szCs w:val="21"/>
        </w:rPr>
        <w:t>年8月31日</w:t>
      </w:r>
      <w:r>
        <w:rPr>
          <w:rFonts w:hint="eastAsia" w:ascii="宋体" w:hAnsi="宋体"/>
          <w:color w:val="000000"/>
          <w:szCs w:val="21"/>
          <w:lang w:val="en-US" w:eastAsia="zh-CN"/>
        </w:rPr>
        <w:t>止</w:t>
      </w:r>
      <w:r>
        <w:rPr>
          <w:rFonts w:hint="eastAsia" w:ascii="宋体" w:hAnsi="宋体"/>
          <w:color w:val="000000"/>
          <w:szCs w:val="21"/>
        </w:rPr>
        <w:t>。</w:t>
      </w:r>
    </w:p>
    <w:p>
      <w:pPr>
        <w:spacing w:line="360" w:lineRule="exact"/>
        <w:ind w:firstLine="420" w:firstLineChars="200"/>
        <w:rPr>
          <w:rFonts w:hint="eastAsia" w:ascii="宋体" w:hAnsi="宋体" w:eastAsia="宋体" w:cs="Times New Roman"/>
          <w:color w:val="000000"/>
          <w:szCs w:val="21"/>
          <w:highlight w:val="none"/>
          <w:lang w:eastAsia="zh-CN"/>
        </w:rPr>
      </w:pPr>
      <w:r>
        <w:rPr>
          <w:rFonts w:hint="eastAsia" w:ascii="宋体" w:hAnsi="宋体" w:eastAsia="宋体" w:cs="Times New Roman"/>
          <w:color w:val="000000"/>
          <w:szCs w:val="21"/>
          <w:highlight w:val="none"/>
          <w:lang w:eastAsia="zh-CN"/>
        </w:rPr>
        <w:t>本</w:t>
      </w:r>
      <w:r>
        <w:rPr>
          <w:rFonts w:hint="eastAsia" w:ascii="宋体" w:hAnsi="宋体" w:cs="Times New Roman"/>
          <w:color w:val="000000"/>
          <w:szCs w:val="21"/>
          <w:highlight w:val="none"/>
          <w:lang w:eastAsia="zh-CN"/>
        </w:rPr>
        <w:t>项目</w:t>
      </w:r>
      <w:r>
        <w:rPr>
          <w:rFonts w:hint="eastAsia" w:ascii="宋体" w:hAnsi="宋体" w:cs="宋体"/>
          <w:color w:val="auto"/>
          <w:szCs w:val="21"/>
          <w:highlight w:val="none"/>
        </w:rPr>
        <w:t>（</w:t>
      </w:r>
      <w:r>
        <w:rPr>
          <w:rFonts w:hint="eastAsia" w:ascii="宋体" w:hAnsi="宋体" w:cs="宋体"/>
          <w:i/>
          <w:iCs/>
          <w:color w:val="auto"/>
          <w:szCs w:val="21"/>
          <w:highlight w:val="none"/>
        </w:rPr>
        <w:t>是/否</w:t>
      </w:r>
      <w:r>
        <w:rPr>
          <w:rFonts w:hint="eastAsia" w:ascii="宋体" w:hAnsi="宋体" w:cs="宋体"/>
          <w:color w:val="auto"/>
          <w:szCs w:val="21"/>
          <w:highlight w:val="none"/>
        </w:rPr>
        <w:t>）</w:t>
      </w:r>
      <w:r>
        <w:rPr>
          <w:rFonts w:hint="eastAsia" w:ascii="宋体" w:hAnsi="宋体" w:eastAsia="宋体" w:cs="Times New Roman"/>
          <w:color w:val="000000"/>
          <w:szCs w:val="21"/>
          <w:highlight w:val="none"/>
          <w:lang w:eastAsia="zh-CN"/>
        </w:rPr>
        <w:t>接受联合体投标</w:t>
      </w:r>
      <w:r>
        <w:rPr>
          <w:rFonts w:hint="eastAsia" w:ascii="宋体" w:hAnsi="宋体" w:cs="宋体"/>
          <w:color w:val="auto"/>
          <w:szCs w:val="21"/>
        </w:rPr>
        <w:t>：□是/</w:t>
      </w:r>
      <w:r>
        <w:rPr>
          <w:rFonts w:hint="eastAsia" w:ascii="宋体" w:hAnsi="宋体" w:cs="宋体"/>
          <w:color w:val="auto"/>
          <w:szCs w:val="21"/>
          <w:lang w:eastAsia="zh-CN"/>
        </w:rPr>
        <w:t>☑</w:t>
      </w:r>
      <w:r>
        <w:rPr>
          <w:rFonts w:hint="eastAsia" w:ascii="宋体" w:hAnsi="宋体" w:cs="宋体"/>
          <w:color w:val="auto"/>
          <w:szCs w:val="21"/>
        </w:rPr>
        <w:t>否。</w:t>
      </w:r>
    </w:p>
    <w:p>
      <w:pPr>
        <w:spacing w:line="360" w:lineRule="exact"/>
        <w:rPr>
          <w:rFonts w:hint="eastAsia" w:ascii="黑体" w:hAnsi="黑体" w:eastAsia="黑体" w:cs="Times New Roman"/>
          <w:b/>
          <w:bCs/>
          <w:color w:val="000000"/>
          <w:sz w:val="24"/>
          <w:highlight w:val="none"/>
        </w:rPr>
      </w:pPr>
      <w:bookmarkStart w:id="35" w:name="_Toc35393622"/>
      <w:bookmarkStart w:id="36" w:name="_Toc35393791"/>
      <w:bookmarkStart w:id="37" w:name="_Toc28359003"/>
      <w:bookmarkStart w:id="38" w:name="_Toc28359080"/>
      <w:r>
        <w:rPr>
          <w:rFonts w:hint="eastAsia" w:ascii="黑体" w:hAnsi="黑体" w:eastAsia="黑体" w:cs="Times New Roman"/>
          <w:b/>
          <w:bCs/>
          <w:color w:val="000000"/>
          <w:sz w:val="24"/>
          <w:highlight w:val="none"/>
        </w:rPr>
        <w:t>二、</w:t>
      </w:r>
      <w:r>
        <w:rPr>
          <w:rFonts w:hint="eastAsia" w:ascii="黑体" w:hAnsi="黑体" w:eastAsia="黑体" w:cs="Times New Roman"/>
          <w:b/>
          <w:bCs/>
          <w:color w:val="000000"/>
          <w:sz w:val="24"/>
          <w:highlight w:val="none"/>
          <w:lang w:eastAsia="zh-CN"/>
        </w:rPr>
        <w:t>申请</w:t>
      </w:r>
      <w:r>
        <w:rPr>
          <w:rFonts w:hint="eastAsia" w:ascii="黑体" w:hAnsi="黑体" w:eastAsia="黑体" w:cs="Times New Roman"/>
          <w:b/>
          <w:bCs/>
          <w:color w:val="000000"/>
          <w:sz w:val="24"/>
          <w:highlight w:val="none"/>
        </w:rPr>
        <w:t>人的资格要求：</w:t>
      </w:r>
      <w:bookmarkEnd w:id="35"/>
      <w:bookmarkEnd w:id="36"/>
      <w:bookmarkEnd w:id="37"/>
      <w:bookmarkEnd w:id="38"/>
    </w:p>
    <w:p>
      <w:pPr>
        <w:spacing w:line="360" w:lineRule="exact"/>
        <w:ind w:firstLine="420" w:firstLineChars="200"/>
        <w:rPr>
          <w:rFonts w:hint="eastAsia" w:ascii="宋体" w:hAnsi="宋体" w:eastAsia="宋体" w:cs="Times New Roman"/>
          <w:color w:val="000000"/>
          <w:szCs w:val="21"/>
          <w:highlight w:val="none"/>
          <w:lang w:eastAsia="zh-CN"/>
        </w:rPr>
      </w:pPr>
      <w:bookmarkStart w:id="39" w:name="_Toc28359081"/>
      <w:bookmarkStart w:id="40" w:name="_Toc28359004"/>
      <w:r>
        <w:rPr>
          <w:rFonts w:hint="eastAsia" w:ascii="宋体" w:hAnsi="宋体" w:eastAsia="宋体" w:cs="Times New Roman"/>
          <w:color w:val="000000"/>
          <w:szCs w:val="21"/>
          <w:highlight w:val="none"/>
        </w:rPr>
        <w:t>1.满足《中华人民共和国政府采购法》第二十二条规定</w:t>
      </w:r>
      <w:r>
        <w:rPr>
          <w:rFonts w:hint="eastAsia" w:ascii="宋体" w:hAnsi="宋体" w:cs="Times New Roman"/>
          <w:color w:val="000000"/>
          <w:szCs w:val="21"/>
          <w:highlight w:val="none"/>
          <w:lang w:eastAsia="zh-CN"/>
        </w:rPr>
        <w:t>；</w:t>
      </w:r>
    </w:p>
    <w:p>
      <w:pPr>
        <w:spacing w:line="360" w:lineRule="exact"/>
        <w:ind w:firstLine="420" w:firstLineChars="200"/>
        <w:rPr>
          <w:rFonts w:hint="eastAsia" w:ascii="宋体" w:hAnsi="宋体" w:eastAsia="宋体" w:cs="宋体"/>
          <w:i w:val="0"/>
          <w:iCs w:val="0"/>
          <w:color w:val="auto"/>
          <w:szCs w:val="21"/>
          <w:highlight w:val="none"/>
          <w:u w:val="single"/>
          <w:lang w:eastAsia="zh-CN"/>
        </w:rPr>
      </w:pPr>
      <w:r>
        <w:rPr>
          <w:rFonts w:hint="eastAsia" w:ascii="宋体" w:hAnsi="宋体" w:eastAsia="宋体" w:cs="Times New Roman"/>
          <w:color w:val="000000"/>
          <w:szCs w:val="21"/>
          <w:highlight w:val="none"/>
        </w:rPr>
        <w:t>2.落实政府采购政策需满足的资格要求：</w:t>
      </w:r>
      <w:r>
        <w:rPr>
          <w:rFonts w:hint="eastAsia" w:ascii="宋体" w:hAnsi="宋体" w:cs="宋体"/>
          <w:i w:val="0"/>
          <w:iCs w:val="0"/>
          <w:color w:val="auto"/>
          <w:szCs w:val="21"/>
          <w:highlight w:val="none"/>
          <w:u w:val="single"/>
          <w:lang w:eastAsia="zh-CN"/>
        </w:rPr>
        <w:t>无</w:t>
      </w:r>
      <w:r>
        <w:rPr>
          <w:rFonts w:hint="eastAsia" w:ascii="宋体" w:hAnsi="宋体" w:cs="宋体"/>
          <w:i w:val="0"/>
          <w:iCs w:val="0"/>
          <w:color w:val="auto"/>
          <w:szCs w:val="21"/>
          <w:highlight w:val="none"/>
          <w:u w:val="none"/>
          <w:lang w:eastAsia="zh-CN"/>
        </w:rPr>
        <w:t>；</w:t>
      </w:r>
    </w:p>
    <w:p>
      <w:pPr>
        <w:spacing w:line="36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3.本项目的特定资格要求：投标人必须具有</w:t>
      </w:r>
      <w:bookmarkStart w:id="41" w:name="OLE_LINK9"/>
      <w:r>
        <w:rPr>
          <w:rFonts w:hint="eastAsia" w:ascii="宋体" w:hAnsi="宋体" w:eastAsia="宋体" w:cs="Times New Roman"/>
          <w:color w:val="000000"/>
          <w:szCs w:val="21"/>
          <w:highlight w:val="none"/>
        </w:rPr>
        <w:t>人力资源社会保障行政部门</w:t>
      </w:r>
      <w:bookmarkEnd w:id="41"/>
      <w:r>
        <w:rPr>
          <w:rFonts w:hint="eastAsia" w:ascii="宋体" w:hAnsi="宋体" w:eastAsia="宋体" w:cs="Times New Roman"/>
          <w:color w:val="000000"/>
          <w:szCs w:val="21"/>
          <w:highlight w:val="none"/>
        </w:rPr>
        <w:t>或行政审批部门颁发的有效的《劳务派遣经营许可证》。</w:t>
      </w:r>
    </w:p>
    <w:p>
      <w:pPr>
        <w:spacing w:line="360" w:lineRule="exact"/>
        <w:rPr>
          <w:rFonts w:hint="eastAsia" w:ascii="黑体" w:hAnsi="黑体" w:eastAsia="黑体" w:cs="Times New Roman"/>
          <w:b/>
          <w:bCs/>
          <w:color w:val="000000"/>
          <w:sz w:val="24"/>
          <w:highlight w:val="none"/>
        </w:rPr>
      </w:pPr>
      <w:bookmarkStart w:id="42" w:name="_Toc35393792"/>
      <w:bookmarkStart w:id="43" w:name="_Toc35393623"/>
      <w:r>
        <w:rPr>
          <w:rFonts w:hint="eastAsia" w:ascii="黑体" w:hAnsi="黑体" w:eastAsia="黑体" w:cs="Times New Roman"/>
          <w:b/>
          <w:bCs/>
          <w:color w:val="000000"/>
          <w:sz w:val="24"/>
          <w:highlight w:val="none"/>
        </w:rPr>
        <w:t>三、获取招标文件</w:t>
      </w:r>
      <w:bookmarkEnd w:id="39"/>
      <w:bookmarkEnd w:id="40"/>
      <w:bookmarkEnd w:id="42"/>
      <w:bookmarkEnd w:id="43"/>
    </w:p>
    <w:p>
      <w:pPr>
        <w:snapToGrid/>
        <w:spacing w:line="360" w:lineRule="exact"/>
        <w:ind w:firstLine="540" w:firstLineChars="0"/>
        <w:rPr>
          <w:rFonts w:hint="eastAsia" w:ascii="宋体" w:hAnsi="宋体" w:eastAsia="宋体" w:cs="Times New Roman"/>
          <w:color w:val="000000"/>
          <w:szCs w:val="21"/>
          <w:highlight w:val="none"/>
        </w:rPr>
      </w:pPr>
      <w:bookmarkStart w:id="44" w:name="_Toc28359005"/>
      <w:bookmarkStart w:id="45" w:name="_Toc28359082"/>
      <w:bookmarkStart w:id="46" w:name="_Toc35393793"/>
      <w:bookmarkStart w:id="47" w:name="_Toc35393624"/>
      <w:r>
        <w:rPr>
          <w:rFonts w:hint="eastAsia" w:ascii="宋体" w:hAnsi="宋体" w:eastAsia="宋体" w:cs="Times New Roman"/>
          <w:color w:val="000000"/>
          <w:szCs w:val="21"/>
          <w:highlight w:val="none"/>
        </w:rPr>
        <w:t>时间：</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年  月  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 xml:space="preserve">年 </w:t>
      </w:r>
      <w:r>
        <w:rPr>
          <w:rFonts w:hint="eastAsia" w:ascii="宋体" w:hAnsi="宋体" w:cs="宋体"/>
          <w:bCs/>
          <w:color w:val="auto"/>
          <w:kern w:val="0"/>
          <w:szCs w:val="21"/>
          <w:highlight w:val="none"/>
          <w:u w:val="single"/>
          <w:lang w:val="en-US" w:eastAsia="zh-CN"/>
        </w:rPr>
        <w:t xml:space="preserve"> </w:t>
      </w:r>
      <w:r>
        <w:rPr>
          <w:rFonts w:hint="eastAsia" w:ascii="宋体" w:hAnsi="宋体" w:cs="宋体"/>
          <w:bCs/>
          <w:color w:val="auto"/>
          <w:kern w:val="0"/>
          <w:szCs w:val="21"/>
          <w:highlight w:val="none"/>
          <w:u w:val="single"/>
        </w:rPr>
        <w:t xml:space="preserve"> 月  </w:t>
      </w:r>
      <w:r>
        <w:rPr>
          <w:rFonts w:hint="eastAsia" w:ascii="宋体" w:hAnsi="宋体" w:cs="宋体"/>
          <w:bCs/>
          <w:color w:val="auto"/>
          <w:kern w:val="0"/>
          <w:szCs w:val="21"/>
          <w:highlight w:val="none"/>
          <w:u w:val="single"/>
          <w:lang w:val="en-US" w:eastAsia="zh-CN"/>
        </w:rPr>
        <w:t xml:space="preserve"> </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w:t>
      </w:r>
      <w:r>
        <w:rPr>
          <w:rFonts w:hint="eastAsia" w:ascii="宋体" w:hAnsi="宋体" w:cs="宋体"/>
          <w:bCs/>
          <w:kern w:val="0"/>
          <w:szCs w:val="21"/>
          <w:highlight w:val="none"/>
        </w:rPr>
        <w:t>每天上午</w:t>
      </w:r>
      <w:r>
        <w:rPr>
          <w:rFonts w:hint="eastAsia" w:ascii="宋体" w:hAnsi="宋体" w:cs="宋体"/>
          <w:bCs/>
          <w:kern w:val="0"/>
          <w:szCs w:val="21"/>
          <w:highlight w:val="none"/>
          <w:u w:val="single"/>
        </w:rPr>
        <w:t>00：00</w:t>
      </w:r>
      <w:r>
        <w:rPr>
          <w:rFonts w:hint="eastAsia" w:ascii="宋体" w:hAnsi="宋体" w:cs="宋体"/>
          <w:bCs/>
          <w:kern w:val="0"/>
          <w:szCs w:val="21"/>
          <w:highlight w:val="none"/>
        </w:rPr>
        <w:t>至</w:t>
      </w:r>
      <w:r>
        <w:rPr>
          <w:rFonts w:hint="eastAsia" w:ascii="宋体" w:hAnsi="宋体" w:cs="宋体"/>
          <w:bCs/>
          <w:kern w:val="0"/>
          <w:szCs w:val="21"/>
          <w:highlight w:val="none"/>
          <w:u w:val="single"/>
        </w:rPr>
        <w:t>12:00</w:t>
      </w:r>
      <w:r>
        <w:rPr>
          <w:rFonts w:hint="eastAsia" w:ascii="宋体" w:hAnsi="宋体" w:cs="宋体"/>
          <w:bCs/>
          <w:kern w:val="0"/>
          <w:szCs w:val="21"/>
          <w:highlight w:val="none"/>
        </w:rPr>
        <w:t>，下午</w:t>
      </w:r>
      <w:r>
        <w:rPr>
          <w:rFonts w:hint="eastAsia" w:ascii="宋体" w:hAnsi="宋体" w:cs="宋体"/>
          <w:bCs/>
          <w:kern w:val="0"/>
          <w:szCs w:val="21"/>
          <w:highlight w:val="none"/>
          <w:u w:val="single"/>
        </w:rPr>
        <w:t>12:00</w:t>
      </w:r>
      <w:r>
        <w:rPr>
          <w:rFonts w:hint="eastAsia" w:ascii="宋体" w:hAnsi="宋体" w:cs="宋体"/>
          <w:bCs/>
          <w:kern w:val="0"/>
          <w:szCs w:val="21"/>
          <w:highlight w:val="none"/>
        </w:rPr>
        <w:t>至</w:t>
      </w:r>
      <w:r>
        <w:rPr>
          <w:rFonts w:hint="eastAsia" w:ascii="宋体" w:hAnsi="宋体" w:cs="宋体"/>
          <w:bCs/>
          <w:kern w:val="0"/>
          <w:szCs w:val="21"/>
          <w:highlight w:val="none"/>
          <w:u w:val="single"/>
        </w:rPr>
        <w:t>23:59</w:t>
      </w:r>
      <w:r>
        <w:rPr>
          <w:rFonts w:hint="eastAsia" w:ascii="宋体" w:hAnsi="宋体" w:cs="宋体"/>
          <w:bCs/>
          <w:kern w:val="0"/>
          <w:szCs w:val="21"/>
          <w:highlight w:val="none"/>
        </w:rPr>
        <w:t>（北京时间，法定节假日除外）</w:t>
      </w:r>
      <w:r>
        <w:rPr>
          <w:rFonts w:hint="eastAsia" w:ascii="宋体" w:hAnsi="宋体" w:cs="宋体"/>
          <w:szCs w:val="21"/>
          <w:highlight w:val="none"/>
        </w:rPr>
        <w:t>。</w:t>
      </w:r>
    </w:p>
    <w:p>
      <w:pPr>
        <w:snapToGrid w:val="0"/>
        <w:spacing w:line="360" w:lineRule="exact"/>
        <w:ind w:firstLine="472" w:firstLineChars="225"/>
        <w:rPr>
          <w:rFonts w:hint="eastAsia" w:ascii="宋体" w:hAnsi="宋体" w:eastAsia="宋体" w:cs="Times New Roman"/>
          <w:color w:val="000000"/>
          <w:szCs w:val="21"/>
          <w:highlight w:val="none"/>
          <w:lang w:eastAsia="zh-CN"/>
        </w:rPr>
      </w:pPr>
      <w:r>
        <w:rPr>
          <w:rFonts w:hint="eastAsia" w:ascii="宋体" w:hAnsi="宋体" w:eastAsia="宋体" w:cs="Times New Roman"/>
          <w:color w:val="000000"/>
          <w:szCs w:val="21"/>
          <w:highlight w:val="none"/>
        </w:rPr>
        <w:t>地点</w:t>
      </w:r>
      <w:r>
        <w:rPr>
          <w:rFonts w:hint="eastAsia" w:ascii="宋体" w:hAnsi="宋体" w:cs="Times New Roman"/>
          <w:color w:val="000000"/>
          <w:szCs w:val="21"/>
          <w:highlight w:val="none"/>
          <w:lang w:eastAsia="zh-CN"/>
        </w:rPr>
        <w:t>：</w:t>
      </w:r>
      <w:r>
        <w:rPr>
          <w:rFonts w:hint="eastAsia" w:ascii="宋体" w:hAnsi="宋体" w:cs="宋体"/>
          <w:b w:val="0"/>
          <w:bCs w:val="0"/>
          <w:sz w:val="21"/>
          <w:szCs w:val="21"/>
          <w:highlight w:val="none"/>
          <w:lang w:val="en-US" w:eastAsia="zh-CN"/>
        </w:rPr>
        <w:t>广西政府采购云平台</w:t>
      </w:r>
      <w:r>
        <w:rPr>
          <w:rFonts w:hint="eastAsia" w:ascii="宋体" w:hAnsi="宋体" w:cs="宋体"/>
          <w:color w:val="auto"/>
          <w:szCs w:val="21"/>
        </w:rPr>
        <w:t>（</w:t>
      </w:r>
      <w:r>
        <w:rPr>
          <w:rStyle w:val="25"/>
          <w:rFonts w:hint="eastAsia" w:ascii="宋体" w:hAnsi="宋体" w:eastAsia="宋体" w:cs="宋体"/>
          <w:b w:val="0"/>
          <w:bCs/>
          <w:i w:val="0"/>
          <w:caps w:val="0"/>
          <w:color w:val="000000"/>
          <w:spacing w:val="0"/>
          <w:sz w:val="21"/>
          <w:szCs w:val="21"/>
        </w:rPr>
        <w:t>https://www.gcy.zfcg.gxzf.gov.cn/</w:t>
      </w:r>
      <w:r>
        <w:rPr>
          <w:rFonts w:hint="eastAsia" w:ascii="宋体" w:hAnsi="宋体" w:cs="宋体"/>
          <w:color w:val="auto"/>
          <w:szCs w:val="21"/>
        </w:rPr>
        <w:t>）</w:t>
      </w:r>
    </w:p>
    <w:p>
      <w:pPr>
        <w:snapToGrid w:val="0"/>
        <w:spacing w:line="360" w:lineRule="exact"/>
        <w:ind w:firstLine="472" w:firstLineChars="225"/>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方式:网上下载。本项目不发放纸质文件，</w:t>
      </w:r>
      <w:r>
        <w:rPr>
          <w:rFonts w:hint="eastAsia" w:ascii="宋体" w:hAnsi="宋体" w:cs="宋体"/>
          <w:color w:val="auto"/>
          <w:szCs w:val="21"/>
          <w:lang w:eastAsia="zh-CN"/>
        </w:rPr>
        <w:t>潜在投标人</w:t>
      </w:r>
      <w:r>
        <w:rPr>
          <w:rFonts w:hint="eastAsia" w:ascii="宋体" w:hAnsi="宋体" w:eastAsia="宋体" w:cs="Times New Roman"/>
          <w:color w:val="000000"/>
          <w:szCs w:val="21"/>
          <w:highlight w:val="none"/>
        </w:rPr>
        <w:t>可自行在</w:t>
      </w:r>
      <w:r>
        <w:rPr>
          <w:rFonts w:hint="eastAsia" w:ascii="宋体" w:hAnsi="宋体" w:cs="宋体"/>
          <w:b w:val="0"/>
          <w:bCs w:val="0"/>
          <w:sz w:val="21"/>
          <w:szCs w:val="21"/>
          <w:highlight w:val="none"/>
          <w:lang w:val="en-US" w:eastAsia="zh-CN"/>
        </w:rPr>
        <w:t>广西政府采购云平台</w:t>
      </w:r>
      <w:r>
        <w:rPr>
          <w:rFonts w:hint="eastAsia" w:ascii="宋体" w:hAnsi="宋体" w:cs="宋体"/>
          <w:color w:val="auto"/>
          <w:szCs w:val="21"/>
        </w:rPr>
        <w:t>（</w:t>
      </w:r>
      <w:r>
        <w:rPr>
          <w:rStyle w:val="25"/>
          <w:rFonts w:hint="eastAsia" w:ascii="宋体" w:hAnsi="宋体" w:eastAsia="宋体" w:cs="宋体"/>
          <w:b w:val="0"/>
          <w:bCs/>
          <w:i w:val="0"/>
          <w:caps w:val="0"/>
          <w:color w:val="000000"/>
          <w:spacing w:val="0"/>
          <w:sz w:val="21"/>
          <w:szCs w:val="21"/>
        </w:rPr>
        <w:t>https://www.gcy.zfcg.gxzf.gov.cn/</w:t>
      </w:r>
      <w:r>
        <w:rPr>
          <w:rFonts w:hint="eastAsia" w:ascii="宋体" w:hAnsi="宋体" w:cs="宋体"/>
          <w:color w:val="auto"/>
          <w:szCs w:val="21"/>
        </w:rPr>
        <w:t>）</w:t>
      </w:r>
      <w:r>
        <w:rPr>
          <w:rFonts w:hint="eastAsia" w:ascii="宋体" w:hAnsi="宋体" w:eastAsia="宋体" w:cs="Times New Roman"/>
          <w:color w:val="000000"/>
          <w:szCs w:val="21"/>
          <w:highlight w:val="none"/>
        </w:rPr>
        <w:t>下载招标文件（操作路径：登录</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Times New Roman"/>
          <w:color w:val="000000"/>
          <w:szCs w:val="21"/>
          <w:highlight w:val="none"/>
        </w:rPr>
        <w:t>-项目采购-获取采购文件-找到本项目-点击“申请获取采购文件”），电子投标文件制作需要基于</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Times New Roman"/>
          <w:color w:val="000000"/>
          <w:szCs w:val="21"/>
          <w:highlight w:val="none"/>
        </w:rPr>
        <w:t>获取的招标文件编制。</w:t>
      </w:r>
    </w:p>
    <w:p>
      <w:pPr>
        <w:snapToGrid w:val="0"/>
        <w:spacing w:line="360" w:lineRule="exact"/>
        <w:ind w:firstLine="472" w:firstLineChars="225"/>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售价：</w:t>
      </w:r>
      <w:r>
        <w:rPr>
          <w:rFonts w:hint="eastAsia" w:ascii="宋体" w:hAnsi="宋体" w:cs="宋体"/>
          <w:color w:val="auto"/>
          <w:szCs w:val="21"/>
          <w:lang w:eastAsia="zh-CN"/>
        </w:rPr>
        <w:t>人民币</w:t>
      </w:r>
      <w:r>
        <w:rPr>
          <w:rFonts w:hint="eastAsia" w:ascii="宋体" w:hAnsi="宋体" w:cs="宋体"/>
          <w:color w:val="auto"/>
          <w:szCs w:val="21"/>
        </w:rPr>
        <w:t>0元</w:t>
      </w:r>
    </w:p>
    <w:p>
      <w:pPr>
        <w:spacing w:line="360" w:lineRule="exact"/>
        <w:rPr>
          <w:rFonts w:hint="eastAsia" w:ascii="黑体" w:hAnsi="黑体" w:eastAsia="黑体" w:cs="Times New Roman"/>
          <w:b/>
          <w:bCs/>
          <w:color w:val="000000"/>
          <w:sz w:val="24"/>
          <w:highlight w:val="none"/>
        </w:rPr>
      </w:pPr>
      <w:r>
        <w:rPr>
          <w:rFonts w:hint="eastAsia" w:ascii="黑体" w:hAnsi="黑体" w:eastAsia="黑体" w:cs="Times New Roman"/>
          <w:b/>
          <w:bCs/>
          <w:color w:val="000000"/>
          <w:sz w:val="24"/>
          <w:highlight w:val="none"/>
        </w:rPr>
        <w:t>四、提交投标文件</w:t>
      </w:r>
      <w:bookmarkEnd w:id="44"/>
      <w:bookmarkEnd w:id="45"/>
      <w:r>
        <w:rPr>
          <w:rFonts w:hint="eastAsia" w:ascii="黑体" w:hAnsi="黑体" w:eastAsia="黑体" w:cs="Times New Roman"/>
          <w:b/>
          <w:bCs/>
          <w:color w:val="000000"/>
          <w:sz w:val="24"/>
          <w:highlight w:val="none"/>
        </w:rPr>
        <w:t>截止时间、开标时间和地点</w:t>
      </w:r>
      <w:bookmarkEnd w:id="46"/>
      <w:bookmarkEnd w:id="47"/>
    </w:p>
    <w:p>
      <w:pPr>
        <w:spacing w:line="36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rPr>
        <w:t>1、提交投标文件截止时间和开标时间：</w:t>
      </w:r>
      <w:bookmarkStart w:id="48" w:name="PO_3000001867_PM015_1"/>
      <w:r>
        <w:rPr>
          <w:rFonts w:hint="eastAsia" w:ascii="宋体" w:hAnsi="宋体" w:cs="宋体"/>
          <w:bCs/>
          <w:color w:val="auto"/>
          <w:szCs w:val="21"/>
          <w:highlight w:val="none"/>
          <w:u w:val="single"/>
          <w:lang w:val="en-US" w:eastAsia="zh-CN"/>
        </w:rPr>
        <w:t>2025</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9点30分</w:t>
      </w:r>
      <w:r>
        <w:rPr>
          <w:rFonts w:hint="eastAsia" w:ascii="宋体" w:hAnsi="宋体" w:cs="宋体"/>
          <w:bCs/>
          <w:color w:val="auto"/>
          <w:szCs w:val="21"/>
          <w:highlight w:val="none"/>
        </w:rPr>
        <w:t>（北京时间）</w:t>
      </w:r>
    </w:p>
    <w:bookmarkEnd w:id="48"/>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提交投标文件</w:t>
      </w:r>
      <w:r>
        <w:rPr>
          <w:rFonts w:hint="eastAsia" w:ascii="宋体" w:hAnsi="宋体" w:cs="宋体"/>
          <w:color w:val="auto"/>
          <w:szCs w:val="21"/>
        </w:rPr>
        <w:t>和开标地点：广西政府采购云平台（https://www.gcy.zfcg.gxzf.gov.cn/）</w:t>
      </w:r>
    </w:p>
    <w:p>
      <w:pPr>
        <w:spacing w:line="360" w:lineRule="exact"/>
        <w:rPr>
          <w:rFonts w:hint="eastAsia" w:ascii="黑体" w:hAnsi="黑体" w:eastAsia="黑体" w:cs="Times New Roman"/>
          <w:b/>
          <w:bCs/>
          <w:color w:val="000000"/>
          <w:sz w:val="24"/>
          <w:highlight w:val="none"/>
        </w:rPr>
      </w:pPr>
      <w:bookmarkStart w:id="49" w:name="_Toc35393794"/>
      <w:bookmarkStart w:id="50" w:name="_Toc28359084"/>
      <w:bookmarkStart w:id="51" w:name="_Toc35393625"/>
      <w:bookmarkStart w:id="52" w:name="_Toc28359007"/>
      <w:r>
        <w:rPr>
          <w:rFonts w:hint="eastAsia" w:ascii="黑体" w:hAnsi="黑体" w:eastAsia="黑体" w:cs="Times New Roman"/>
          <w:b/>
          <w:bCs/>
          <w:color w:val="000000"/>
          <w:sz w:val="24"/>
          <w:highlight w:val="none"/>
        </w:rPr>
        <w:t>五、公告期限</w:t>
      </w:r>
      <w:bookmarkEnd w:id="49"/>
      <w:bookmarkEnd w:id="50"/>
      <w:bookmarkEnd w:id="51"/>
      <w:bookmarkEnd w:id="52"/>
    </w:p>
    <w:p>
      <w:pPr>
        <w:spacing w:line="36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自本公告发布之日起5个工作日。</w:t>
      </w:r>
    </w:p>
    <w:p>
      <w:pPr>
        <w:spacing w:line="360" w:lineRule="exact"/>
        <w:rPr>
          <w:rFonts w:hint="eastAsia" w:ascii="黑体" w:hAnsi="黑体" w:eastAsia="黑体" w:cs="Times New Roman"/>
          <w:b/>
          <w:bCs/>
          <w:color w:val="000000"/>
          <w:sz w:val="24"/>
          <w:highlight w:val="none"/>
        </w:rPr>
      </w:pPr>
      <w:bookmarkStart w:id="53" w:name="_Toc35393795"/>
      <w:bookmarkStart w:id="54" w:name="_Toc35393626"/>
      <w:r>
        <w:rPr>
          <w:rFonts w:hint="eastAsia" w:ascii="黑体" w:hAnsi="黑体" w:eastAsia="黑体" w:cs="Times New Roman"/>
          <w:b/>
          <w:bCs/>
          <w:color w:val="000000"/>
          <w:sz w:val="24"/>
          <w:highlight w:val="none"/>
        </w:rPr>
        <w:t>六、其他补充事宜</w:t>
      </w:r>
      <w:bookmarkEnd w:id="53"/>
      <w:bookmarkEnd w:id="54"/>
    </w:p>
    <w:p>
      <w:pPr>
        <w:spacing w:line="36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1.投标保证金：</w:t>
      </w:r>
    </w:p>
    <w:p>
      <w:pPr>
        <w:spacing w:line="360" w:lineRule="exact"/>
        <w:ind w:firstLine="422" w:firstLineChars="200"/>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lang w:eastAsia="zh-CN"/>
        </w:rPr>
        <w:t>投标保证金。</w:t>
      </w:r>
    </w:p>
    <w:p>
      <w:pPr>
        <w:spacing w:line="36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lang w:eastAsia="zh-CN"/>
        </w:rPr>
        <w:t>本项目需要缴</w:t>
      </w:r>
      <w:r>
        <w:rPr>
          <w:rFonts w:hint="eastAsia" w:ascii="宋体" w:hAnsi="宋体" w:cs="宋体"/>
          <w:b/>
          <w:bCs/>
          <w:color w:val="auto"/>
          <w:kern w:val="0"/>
          <w:szCs w:val="21"/>
          <w:highlight w:val="none"/>
        </w:rPr>
        <w:t>纳</w:t>
      </w:r>
      <w:bookmarkStart w:id="55" w:name="OLE_LINK8"/>
      <w:r>
        <w:rPr>
          <w:rFonts w:hint="eastAsia" w:ascii="宋体" w:hAnsi="宋体" w:cs="宋体"/>
          <w:b/>
          <w:bCs/>
          <w:color w:val="auto"/>
          <w:szCs w:val="21"/>
          <w:highlight w:val="none"/>
          <w:lang w:eastAsia="zh-CN"/>
        </w:rPr>
        <w:t>投标保证金</w:t>
      </w:r>
      <w:bookmarkEnd w:id="55"/>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相关要求：</w:t>
      </w:r>
    </w:p>
    <w:p>
      <w:pPr>
        <w:snapToGrid w:val="0"/>
        <w:spacing w:line="360" w:lineRule="exact"/>
        <w:ind w:firstLine="472" w:firstLineChars="225"/>
        <w:rPr>
          <w:rFonts w:hint="eastAsia" w:ascii="宋体" w:hAnsi="宋体" w:eastAsia="宋体" w:cs="Times New Roman"/>
          <w:b w:val="0"/>
          <w:bCs w:val="0"/>
          <w:i w:val="0"/>
          <w:iCs w:val="0"/>
          <w:color w:val="000000"/>
          <w:kern w:val="2"/>
          <w:szCs w:val="21"/>
          <w:highlight w:val="none"/>
          <w:lang w:eastAsia="zh-CN"/>
        </w:rPr>
      </w:pPr>
      <w:r>
        <w:rPr>
          <w:rFonts w:hint="eastAsia" w:ascii="宋体" w:hAnsi="宋体" w:eastAsia="宋体" w:cs="Times New Roman"/>
          <w:color w:val="000000"/>
          <w:kern w:val="2"/>
          <w:szCs w:val="21"/>
          <w:highlight w:val="none"/>
          <w:lang w:eastAsia="zh-CN"/>
        </w:rPr>
        <w:t>投标保证金金额：</w:t>
      </w:r>
      <w:r>
        <w:rPr>
          <w:rFonts w:hint="eastAsia" w:ascii="宋体" w:hAnsi="宋体" w:eastAsia="宋体" w:cs="Times New Roman"/>
          <w:color w:val="000000"/>
          <w:szCs w:val="21"/>
          <w:highlight w:val="none"/>
          <w:u w:val="single"/>
          <w:lang w:eastAsia="zh-CN"/>
        </w:rPr>
        <w:t>（大写）人民币伍万元整（小写）</w:t>
      </w:r>
      <w:r>
        <w:rPr>
          <w:rFonts w:hint="eastAsia" w:ascii="宋体" w:hAnsi="宋体" w:eastAsia="宋体" w:cs="Times New Roman"/>
          <w:color w:val="000000"/>
          <w:sz w:val="21"/>
          <w:szCs w:val="21"/>
          <w:highlight w:val="none"/>
          <w:u w:val="single"/>
          <w:lang w:val="en-US" w:eastAsia="zh-CN"/>
        </w:rPr>
        <w:t>¥50000</w:t>
      </w:r>
      <w:r>
        <w:rPr>
          <w:rFonts w:hint="eastAsia" w:ascii="宋体" w:hAnsi="宋体" w:eastAsia="宋体" w:cs="Times New Roman"/>
          <w:color w:val="000000"/>
          <w:kern w:val="2"/>
          <w:szCs w:val="21"/>
          <w:highlight w:val="none"/>
        </w:rPr>
        <w:t>。</w:t>
      </w:r>
    </w:p>
    <w:p>
      <w:pPr>
        <w:snapToGrid w:val="0"/>
        <w:spacing w:line="360" w:lineRule="exact"/>
        <w:ind w:firstLine="472" w:firstLineChars="225"/>
        <w:rPr>
          <w:rFonts w:hint="eastAsia" w:ascii="宋体" w:hAnsi="宋体" w:eastAsia="宋体" w:cs="Times New Roman"/>
          <w:color w:val="000000"/>
          <w:kern w:val="2"/>
          <w:szCs w:val="21"/>
          <w:highlight w:val="none"/>
          <w:lang w:eastAsia="zh-CN"/>
        </w:rPr>
      </w:pPr>
      <w:r>
        <w:rPr>
          <w:rFonts w:hint="eastAsia" w:ascii="宋体" w:hAnsi="宋体" w:eastAsia="宋体" w:cs="Times New Roman"/>
          <w:color w:val="000000"/>
          <w:kern w:val="2"/>
          <w:szCs w:val="21"/>
          <w:highlight w:val="none"/>
        </w:rPr>
        <w:t>投标保证金的</w:t>
      </w:r>
      <w:r>
        <w:rPr>
          <w:rFonts w:hint="eastAsia" w:ascii="宋体" w:hAnsi="宋体" w:eastAsia="宋体" w:cs="Times New Roman"/>
          <w:color w:val="000000"/>
          <w:kern w:val="2"/>
          <w:szCs w:val="21"/>
          <w:highlight w:val="none"/>
          <w:lang w:eastAsia="zh-CN"/>
        </w:rPr>
        <w:t>缴纳</w:t>
      </w:r>
      <w:r>
        <w:rPr>
          <w:rFonts w:hint="eastAsia" w:ascii="宋体" w:hAnsi="宋体" w:eastAsia="宋体" w:cs="Times New Roman"/>
          <w:color w:val="000000"/>
          <w:kern w:val="2"/>
          <w:szCs w:val="21"/>
          <w:highlight w:val="none"/>
        </w:rPr>
        <w:t>方式：</w:t>
      </w:r>
      <w:r>
        <w:rPr>
          <w:rFonts w:hint="eastAsia" w:ascii="宋体" w:hAnsi="宋体" w:eastAsia="宋体" w:cs="Times New Roman"/>
          <w:color w:val="000000"/>
          <w:kern w:val="2"/>
          <w:szCs w:val="21"/>
          <w:highlight w:val="none"/>
          <w:lang w:eastAsia="zh-CN"/>
        </w:rPr>
        <w:t>以</w:t>
      </w:r>
      <w:r>
        <w:rPr>
          <w:rFonts w:hint="eastAsia" w:ascii="宋体" w:hAnsi="宋体" w:eastAsia="宋体" w:cs="Times New Roman"/>
          <w:color w:val="000000"/>
          <w:kern w:val="2"/>
          <w:szCs w:val="21"/>
          <w:highlight w:val="none"/>
        </w:rPr>
        <w:t>银行转账、支票、汇票、本票或者金融</w:t>
      </w:r>
      <w:r>
        <w:rPr>
          <w:rFonts w:hint="eastAsia" w:ascii="宋体" w:hAnsi="宋体" w:eastAsia="宋体" w:cs="Times New Roman"/>
          <w:color w:val="000000"/>
          <w:kern w:val="2"/>
          <w:szCs w:val="21"/>
          <w:highlight w:val="none"/>
          <w:lang w:eastAsia="zh-CN"/>
        </w:rPr>
        <w:t>机构</w:t>
      </w:r>
      <w:r>
        <w:rPr>
          <w:rFonts w:hint="eastAsia" w:ascii="宋体" w:hAnsi="宋体" w:eastAsia="宋体" w:cs="Times New Roman"/>
          <w:color w:val="000000"/>
          <w:kern w:val="2"/>
          <w:szCs w:val="21"/>
          <w:highlight w:val="none"/>
        </w:rPr>
        <w:t>、担保机构出具的保函</w:t>
      </w:r>
      <w:r>
        <w:rPr>
          <w:rFonts w:hint="eastAsia" w:ascii="宋体" w:hAnsi="宋体" w:eastAsia="宋体" w:cs="Times New Roman"/>
          <w:color w:val="000000"/>
          <w:kern w:val="2"/>
          <w:szCs w:val="21"/>
          <w:highlight w:val="none"/>
          <w:lang w:eastAsia="zh-CN"/>
        </w:rPr>
        <w:t>等非现金形式提交</w:t>
      </w:r>
      <w:r>
        <w:rPr>
          <w:rFonts w:hint="eastAsia" w:ascii="宋体" w:hAnsi="宋体" w:eastAsia="宋体" w:cs="Times New Roman"/>
          <w:color w:val="000000"/>
          <w:kern w:val="2"/>
          <w:szCs w:val="21"/>
          <w:highlight w:val="none"/>
        </w:rPr>
        <w:t>。采用银行转账方式的，在投标截止时间前交至采购代理机构指定账户并且到账</w:t>
      </w:r>
      <w:r>
        <w:rPr>
          <w:rFonts w:hint="eastAsia" w:ascii="宋体" w:hAnsi="宋体" w:eastAsia="宋体" w:cs="Times New Roman"/>
          <w:color w:val="000000"/>
          <w:kern w:val="2"/>
          <w:szCs w:val="21"/>
          <w:highlight w:val="none"/>
          <w:lang w:eastAsia="zh-CN"/>
        </w:rPr>
        <w:t>。缴</w:t>
      </w:r>
      <w:r>
        <w:rPr>
          <w:rFonts w:hint="eastAsia" w:ascii="宋体" w:hAnsi="宋体" w:eastAsia="宋体" w:cs="Times New Roman"/>
          <w:color w:val="000000"/>
          <w:kern w:val="2"/>
          <w:szCs w:val="21"/>
          <w:highlight w:val="none"/>
        </w:rPr>
        <w:t>纳投标保证金指定账户</w:t>
      </w:r>
      <w:r>
        <w:rPr>
          <w:rFonts w:hint="eastAsia" w:ascii="宋体" w:hAnsi="宋体" w:eastAsia="宋体" w:cs="Times New Roman"/>
          <w:color w:val="000000"/>
          <w:kern w:val="2"/>
          <w:szCs w:val="21"/>
          <w:highlight w:val="none"/>
          <w:lang w:eastAsia="zh-CN"/>
        </w:rPr>
        <w:t>的信息：</w:t>
      </w:r>
    </w:p>
    <w:p>
      <w:pPr>
        <w:snapToGrid w:val="0"/>
        <w:spacing w:line="360" w:lineRule="exact"/>
        <w:ind w:firstLine="472" w:firstLineChars="225"/>
        <w:rPr>
          <w:rFonts w:hint="eastAsia" w:ascii="宋体" w:hAnsi="宋体" w:eastAsia="宋体" w:cs="Times New Roman"/>
          <w:color w:val="000000"/>
          <w:kern w:val="2"/>
          <w:szCs w:val="21"/>
          <w:highlight w:val="none"/>
        </w:rPr>
      </w:pPr>
      <w:r>
        <w:rPr>
          <w:rFonts w:hint="eastAsia" w:ascii="宋体" w:hAnsi="宋体" w:eastAsia="宋体" w:cs="Times New Roman"/>
          <w:color w:val="000000"/>
          <w:kern w:val="2"/>
          <w:szCs w:val="21"/>
          <w:highlight w:val="none"/>
        </w:rPr>
        <w:t>开户银行：</w:t>
      </w:r>
      <w:r>
        <w:rPr>
          <w:rFonts w:hint="eastAsia" w:ascii="宋体" w:hAnsi="宋体" w:eastAsia="宋体" w:cs="Times New Roman"/>
          <w:color w:val="000000"/>
          <w:kern w:val="2"/>
          <w:szCs w:val="21"/>
          <w:highlight w:val="none"/>
          <w:u w:val="none"/>
        </w:rPr>
        <w:t>招商银行南宁金浦路支行</w:t>
      </w:r>
    </w:p>
    <w:p>
      <w:pPr>
        <w:snapToGrid w:val="0"/>
        <w:spacing w:line="360" w:lineRule="exact"/>
        <w:ind w:firstLine="472" w:firstLineChars="225"/>
        <w:rPr>
          <w:rFonts w:hint="eastAsia" w:ascii="宋体" w:hAnsi="宋体" w:eastAsia="宋体" w:cs="Times New Roman"/>
          <w:color w:val="000000"/>
          <w:kern w:val="2"/>
          <w:szCs w:val="21"/>
          <w:highlight w:val="none"/>
          <w:u w:val="none"/>
        </w:rPr>
      </w:pPr>
      <w:r>
        <w:rPr>
          <w:rFonts w:hint="eastAsia" w:ascii="宋体" w:hAnsi="宋体" w:eastAsia="宋体" w:cs="Times New Roman"/>
          <w:color w:val="000000"/>
          <w:kern w:val="2"/>
          <w:szCs w:val="21"/>
          <w:highlight w:val="none"/>
        </w:rPr>
        <w:t>开户名称：</w:t>
      </w:r>
      <w:r>
        <w:rPr>
          <w:rFonts w:hint="eastAsia" w:ascii="宋体" w:hAnsi="宋体" w:eastAsia="宋体" w:cs="Times New Roman"/>
          <w:color w:val="000000"/>
          <w:kern w:val="2"/>
          <w:szCs w:val="21"/>
          <w:highlight w:val="none"/>
          <w:u w:val="none"/>
        </w:rPr>
        <w:t>广西科联招标中心有限公司</w:t>
      </w:r>
    </w:p>
    <w:p>
      <w:pPr>
        <w:snapToGrid w:val="0"/>
        <w:spacing w:line="360" w:lineRule="exact"/>
        <w:ind w:firstLine="472" w:firstLineChars="225"/>
        <w:rPr>
          <w:rFonts w:hint="eastAsia" w:ascii="宋体" w:hAnsi="宋体" w:eastAsia="宋体" w:cs="Times New Roman"/>
          <w:color w:val="000000"/>
          <w:kern w:val="2"/>
          <w:szCs w:val="21"/>
          <w:highlight w:val="none"/>
        </w:rPr>
      </w:pPr>
      <w:r>
        <w:rPr>
          <w:rFonts w:hint="eastAsia" w:ascii="宋体" w:hAnsi="宋体" w:eastAsia="宋体" w:cs="Times New Roman"/>
          <w:color w:val="000000"/>
          <w:kern w:val="2"/>
          <w:szCs w:val="21"/>
          <w:highlight w:val="none"/>
        </w:rPr>
        <w:t>银行账号：771901196910333</w:t>
      </w:r>
      <w:r>
        <w:rPr>
          <w:rFonts w:hint="eastAsia" w:ascii="宋体" w:hAnsi="宋体" w:eastAsia="宋体" w:cs="Times New Roman"/>
          <w:color w:val="000000"/>
          <w:kern w:val="2"/>
          <w:szCs w:val="21"/>
          <w:highlight w:val="none"/>
          <w:u w:val="none"/>
        </w:rPr>
        <w:t xml:space="preserve">           </w:t>
      </w:r>
    </w:p>
    <w:p>
      <w:pPr>
        <w:snapToGrid w:val="0"/>
        <w:spacing w:line="360" w:lineRule="exact"/>
        <w:ind w:firstLine="472" w:firstLineChars="225"/>
        <w:rPr>
          <w:rFonts w:hint="eastAsia" w:ascii="宋体" w:hAnsi="宋体" w:eastAsia="宋体" w:cs="Times New Roman"/>
          <w:color w:val="000000"/>
          <w:szCs w:val="21"/>
          <w:highlight w:val="none"/>
        </w:rPr>
      </w:pPr>
      <w:r>
        <w:rPr>
          <w:rFonts w:hint="eastAsia" w:ascii="宋体" w:hAnsi="宋体" w:eastAsia="宋体" w:cs="Times New Roman"/>
          <w:color w:val="000000"/>
          <w:kern w:val="2"/>
          <w:szCs w:val="21"/>
          <w:highlight w:val="none"/>
        </w:rPr>
        <w:t>采用支票、汇票、本票或者保函等方式的，</w:t>
      </w:r>
      <w:r>
        <w:rPr>
          <w:rFonts w:hint="eastAsia" w:ascii="宋体" w:hAnsi="宋体" w:eastAsia="宋体" w:cs="Times New Roman"/>
          <w:color w:val="000000"/>
          <w:szCs w:val="21"/>
          <w:highlight w:val="none"/>
        </w:rPr>
        <w:t>投标人必须</w:t>
      </w:r>
      <w:r>
        <w:rPr>
          <w:rFonts w:hint="eastAsia" w:ascii="宋体" w:hAnsi="宋体" w:eastAsia="宋体" w:cs="Times New Roman"/>
          <w:color w:val="000000"/>
          <w:kern w:val="2"/>
          <w:szCs w:val="21"/>
          <w:highlight w:val="none"/>
        </w:rPr>
        <w:t>在投标截止时间前</w:t>
      </w:r>
      <w:r>
        <w:rPr>
          <w:rFonts w:hint="eastAsia" w:ascii="宋体" w:hAnsi="宋体" w:eastAsia="宋体" w:cs="Times New Roman"/>
          <w:color w:val="000000"/>
          <w:szCs w:val="21"/>
          <w:highlight w:val="none"/>
        </w:rPr>
        <w:t>将支票、汇票、本票或者金融、担保机构出具的保函</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kern w:val="2"/>
          <w:szCs w:val="21"/>
          <w:highlight w:val="none"/>
          <w:lang w:val="en-US" w:eastAsia="zh-CN"/>
        </w:rPr>
        <w:t>电子保函除外</w:t>
      </w:r>
      <w:r>
        <w:rPr>
          <w:rFonts w:hint="eastAsia" w:ascii="宋体" w:hAnsi="宋体" w:eastAsia="宋体" w:cs="Times New Roman"/>
          <w:color w:val="000000"/>
          <w:szCs w:val="21"/>
          <w:highlight w:val="none"/>
          <w:lang w:eastAsia="zh-CN"/>
        </w:rPr>
        <w:t>）等</w:t>
      </w:r>
      <w:r>
        <w:rPr>
          <w:rFonts w:hint="eastAsia" w:ascii="宋体" w:hAnsi="宋体" w:eastAsia="宋体" w:cs="Times New Roman"/>
          <w:color w:val="000000"/>
          <w:szCs w:val="21"/>
          <w:highlight w:val="none"/>
        </w:rPr>
        <w:t>原件提交给采购代理机构</w:t>
      </w:r>
      <w:r>
        <w:rPr>
          <w:rFonts w:hint="eastAsia" w:ascii="宋体" w:hAnsi="宋体" w:eastAsia="宋体" w:cs="Times New Roman"/>
          <w:color w:val="000000"/>
          <w:kern w:val="2"/>
          <w:szCs w:val="21"/>
          <w:highlight w:val="none"/>
        </w:rPr>
        <w:t>。</w:t>
      </w:r>
      <w:r>
        <w:rPr>
          <w:rFonts w:hint="eastAsia" w:ascii="宋体" w:hAnsi="宋体" w:eastAsia="宋体" w:cs="Times New Roman"/>
          <w:b/>
          <w:bCs/>
          <w:color w:val="000000"/>
          <w:kern w:val="2"/>
          <w:szCs w:val="21"/>
          <w:highlight w:val="none"/>
        </w:rPr>
        <w:t>否则视为无效投标保证金。</w:t>
      </w:r>
    </w:p>
    <w:p>
      <w:pPr>
        <w:snapToGrid w:val="0"/>
        <w:spacing w:line="360" w:lineRule="exact"/>
        <w:ind w:firstLine="472" w:firstLineChars="225"/>
        <w:rPr>
          <w:rFonts w:hint="eastAsia" w:ascii="宋体" w:hAnsi="宋体" w:eastAsia="宋体" w:cs="Times New Roman"/>
          <w:color w:val="000000"/>
          <w:kern w:val="2"/>
          <w:szCs w:val="21"/>
          <w:highlight w:val="none"/>
          <w:lang w:val="en-US" w:eastAsia="zh-CN"/>
        </w:rPr>
      </w:pPr>
      <w:r>
        <w:rPr>
          <w:rFonts w:hint="eastAsia" w:ascii="宋体" w:hAnsi="宋体" w:eastAsia="宋体" w:cs="Times New Roman"/>
          <w:color w:val="000000"/>
          <w:kern w:val="2"/>
          <w:szCs w:val="21"/>
          <w:highlight w:val="none"/>
          <w:lang w:val="en-US" w:eastAsia="zh-CN"/>
        </w:rPr>
        <w:t>2.网上查询地址</w:t>
      </w:r>
    </w:p>
    <w:p>
      <w:pPr>
        <w:spacing w:line="360" w:lineRule="exact"/>
        <w:ind w:firstLine="420" w:firstLineChars="200"/>
        <w:rPr>
          <w:rFonts w:hint="eastAsia" w:ascii="宋体" w:hAnsi="宋体" w:cs="宋体"/>
          <w:kern w:val="0"/>
          <w:szCs w:val="21"/>
          <w:highlight w:val="none"/>
        </w:rPr>
      </w:pPr>
      <w:r>
        <w:rPr>
          <w:rFonts w:hint="eastAsia"/>
          <w:lang w:val="en-US" w:eastAsia="zh-CN"/>
        </w:rPr>
        <w:t>http://www.ccgp.gov.cn/（中国政府采购网）、</w:t>
      </w:r>
      <w:r>
        <w:rPr>
          <w:rFonts w:hint="eastAsia" w:ascii="宋体" w:hAnsi="宋体" w:cs="宋体"/>
          <w:szCs w:val="21"/>
          <w:highlight w:val="none"/>
        </w:rPr>
        <w:t>http://www.ccgp-guangxi.gov.cn/</w:t>
      </w:r>
      <w:r>
        <w:rPr>
          <w:rFonts w:hint="eastAsia" w:ascii="宋体" w:hAnsi="宋体" w:cs="宋体"/>
          <w:kern w:val="0"/>
          <w:szCs w:val="21"/>
          <w:highlight w:val="none"/>
        </w:rPr>
        <w:t xml:space="preserve"> (中国政府采购网广西分网)、http://gxggzy.gxzf.gov.cn/（广西壮族自治区公共资源交易中心）</w:t>
      </w:r>
    </w:p>
    <w:p>
      <w:pPr>
        <w:spacing w:line="360" w:lineRule="exact"/>
        <w:ind w:firstLine="315" w:firstLineChars="15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 本项目需要落实的政府采购政策：</w:t>
      </w:r>
    </w:p>
    <w:p>
      <w:pPr>
        <w:spacing w:line="360" w:lineRule="exact"/>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（1）政府采购促进中小企业发展。</w:t>
      </w:r>
    </w:p>
    <w:p>
      <w:pPr>
        <w:spacing w:line="360" w:lineRule="exact"/>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lang w:val="en-US" w:eastAsia="zh-CN"/>
        </w:rPr>
        <w:t>）政府采购促进残疾人就业政策。</w:t>
      </w:r>
    </w:p>
    <w:p>
      <w:pPr>
        <w:spacing w:line="360" w:lineRule="exact"/>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）政府采购支持监狱企业发展。</w:t>
      </w:r>
    </w:p>
    <w:p>
      <w:pPr>
        <w:spacing w:line="360" w:lineRule="exact"/>
        <w:ind w:firstLine="315" w:firstLineChars="15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exact"/>
        <w:ind w:firstLine="315" w:firstLineChars="15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kern w:val="0"/>
          <w:szCs w:val="21"/>
          <w:highlight w:val="none"/>
          <w:lang w:val="en-US" w:eastAsia="zh-CN"/>
        </w:rPr>
        <w:t>、政府采购严重违法失信行为记录名单及其他不符合《中华人民共和国政府采购法》第二十二条规定条件的供应商，不得参与政府采购活动。</w:t>
      </w:r>
    </w:p>
    <w:p>
      <w:pPr>
        <w:spacing w:line="360" w:lineRule="exact"/>
        <w:ind w:firstLine="316" w:firstLineChars="150"/>
        <w:rPr>
          <w:rFonts w:hint="eastAsia" w:ascii="宋体" w:hAnsi="宋体" w:eastAsia="宋体" w:cs="宋体"/>
          <w:color w:val="auto"/>
          <w:kern w:val="0"/>
          <w:szCs w:val="21"/>
          <w:highlight w:val="none"/>
        </w:rPr>
      </w:pP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lang w:eastAsia="zh-CN"/>
        </w:rPr>
        <w:t>.</w:t>
      </w:r>
      <w:r>
        <w:rPr>
          <w:rFonts w:hint="eastAsia" w:ascii="宋体" w:hAnsi="宋体" w:cs="宋体"/>
          <w:b/>
          <w:bCs/>
          <w:color w:val="auto"/>
          <w:szCs w:val="21"/>
        </w:rPr>
        <w:t>在线投标</w:t>
      </w:r>
      <w:r>
        <w:rPr>
          <w:rFonts w:hint="eastAsia" w:ascii="宋体" w:hAnsi="宋体" w:cs="宋体"/>
          <w:b/>
          <w:bCs/>
          <w:color w:val="auto"/>
          <w:szCs w:val="21"/>
          <w:lang w:eastAsia="zh-CN"/>
        </w:rPr>
        <w:t>的有关</w:t>
      </w:r>
      <w:r>
        <w:rPr>
          <w:rFonts w:hint="eastAsia" w:ascii="宋体" w:hAnsi="宋体" w:cs="宋体"/>
          <w:b/>
          <w:bCs/>
          <w:color w:val="auto"/>
          <w:szCs w:val="21"/>
        </w:rPr>
        <w:t>说明</w:t>
      </w:r>
      <w:r>
        <w:rPr>
          <w:rFonts w:hint="eastAsia" w:ascii="宋体" w:hAnsi="宋体" w:eastAsia="宋体" w:cs="宋体"/>
          <w:b/>
          <w:bCs/>
          <w:color w:val="auto"/>
          <w:kern w:val="0"/>
          <w:szCs w:val="21"/>
          <w:highlight w:val="none"/>
        </w:rPr>
        <w:t>：</w:t>
      </w:r>
    </w:p>
    <w:p>
      <w:pPr>
        <w:widowControl/>
        <w:spacing w:line="360" w:lineRule="exact"/>
        <w:ind w:firstLine="420" w:firstLineChars="200"/>
        <w:jc w:val="left"/>
        <w:rPr>
          <w:rFonts w:hint="eastAsia" w:ascii="宋体" w:hAnsi="宋体" w:eastAsia="宋体" w:cs="Times New Roman"/>
          <w:b w:val="0"/>
          <w:bCs w:val="0"/>
          <w:color w:val="000000"/>
          <w:szCs w:val="21"/>
          <w:highlight w:val="none"/>
          <w:u w:val="none"/>
        </w:rPr>
      </w:pPr>
      <w:r>
        <w:rPr>
          <w:rFonts w:hint="eastAsia" w:ascii="宋体" w:hAnsi="宋体" w:eastAsia="宋体" w:cs="Times New Roman"/>
          <w:color w:val="000000"/>
          <w:szCs w:val="21"/>
          <w:highlight w:val="none"/>
        </w:rPr>
        <w:t>（1）投标文件提交方式：本项目为全流程电子化项目，通过</w:t>
      </w:r>
      <w:r>
        <w:rPr>
          <w:rFonts w:hint="eastAsia" w:ascii="宋体" w:hAnsi="宋体" w:cs="宋体"/>
          <w:b w:val="0"/>
          <w:bCs w:val="0"/>
          <w:sz w:val="21"/>
          <w:szCs w:val="21"/>
          <w:highlight w:val="none"/>
          <w:lang w:val="en-US" w:eastAsia="zh-CN"/>
        </w:rPr>
        <w:t>广西政府采购云平台（https://www.gcy.zfcg.gxzf.gov.cn/）</w:t>
      </w:r>
      <w:r>
        <w:rPr>
          <w:rFonts w:hint="eastAsia" w:ascii="宋体" w:hAnsi="宋体" w:eastAsia="宋体" w:cs="Times New Roman"/>
          <w:b w:val="0"/>
          <w:bCs w:val="0"/>
          <w:color w:val="000000"/>
          <w:szCs w:val="21"/>
          <w:highlight w:val="none"/>
          <w:u w:val="none"/>
        </w:rPr>
        <w:t>实行在线电子投标，供应商应先安装</w:t>
      </w:r>
      <w:r>
        <w:rPr>
          <w:rFonts w:hint="eastAsia" w:ascii="宋体" w:hAnsi="宋体" w:cs="宋体"/>
          <w:b w:val="0"/>
          <w:bCs w:val="0"/>
          <w:sz w:val="21"/>
          <w:szCs w:val="21"/>
          <w:highlight w:val="none"/>
          <w:lang w:val="en-US" w:eastAsia="zh-CN"/>
        </w:rPr>
        <w:t>广西政府采购云平台新版客户端</w:t>
      </w:r>
      <w:r>
        <w:rPr>
          <w:rFonts w:hint="eastAsia" w:ascii="宋体" w:hAnsi="宋体" w:cs="宋体"/>
          <w:color w:val="auto"/>
          <w:szCs w:val="21"/>
          <w:highlight w:val="none"/>
        </w:rPr>
        <w:t>（新版</w:t>
      </w:r>
      <w:r>
        <w:rPr>
          <w:rFonts w:hint="eastAsia" w:ascii="宋体" w:hAnsi="宋体" w:eastAsia="宋体" w:cs="宋体"/>
          <w:i w:val="0"/>
          <w:caps w:val="0"/>
          <w:color w:val="auto"/>
          <w:spacing w:val="0"/>
          <w:sz w:val="21"/>
          <w:szCs w:val="21"/>
          <w:highlight w:val="none"/>
        </w:rPr>
        <w:t>客户端下载路径：广西政府采购网（访问地址http://zfcg.gxzf.gov.cn/）—办事服务—下载专区</w:t>
      </w:r>
      <w:r>
        <w:rPr>
          <w:rFonts w:hint="eastAsia" w:ascii="宋体" w:hAnsi="宋体" w:cs="宋体"/>
          <w:color w:val="auto"/>
          <w:szCs w:val="21"/>
          <w:highlight w:val="none"/>
        </w:rPr>
        <w:t>）</w:t>
      </w:r>
      <w:r>
        <w:rPr>
          <w:rFonts w:hint="eastAsia" w:ascii="宋体" w:hAnsi="宋体" w:eastAsia="宋体" w:cs="Times New Roman"/>
          <w:b w:val="0"/>
          <w:bCs w:val="0"/>
          <w:color w:val="000000"/>
          <w:szCs w:val="21"/>
          <w:highlight w:val="none"/>
          <w:u w:val="none"/>
        </w:rPr>
        <w:t>，并按照本项目招标文件和</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Times New Roman"/>
          <w:b w:val="0"/>
          <w:bCs w:val="0"/>
          <w:color w:val="000000"/>
          <w:szCs w:val="21"/>
          <w:highlight w:val="none"/>
          <w:u w:val="none"/>
        </w:rPr>
        <w:t>的要求编制、加密后在投标截止时间前通过网络上传至</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Times New Roman"/>
          <w:b w:val="0"/>
          <w:bCs w:val="0"/>
          <w:color w:val="000000"/>
          <w:szCs w:val="21"/>
          <w:highlight w:val="none"/>
          <w:u w:val="none"/>
        </w:rPr>
        <w:t>，</w:t>
      </w:r>
      <w:r>
        <w:rPr>
          <w:rFonts w:hint="eastAsia" w:ascii="宋体" w:hAnsi="宋体" w:cs="Times New Roman"/>
          <w:b/>
          <w:bCs/>
          <w:color w:val="000000"/>
          <w:szCs w:val="21"/>
          <w:highlight w:val="none"/>
          <w:u w:val="none"/>
          <w:lang w:eastAsia="zh-CN"/>
        </w:rPr>
        <w:t>投标人</w:t>
      </w:r>
      <w:r>
        <w:rPr>
          <w:rFonts w:hint="eastAsia" w:ascii="宋体" w:hAnsi="宋体" w:eastAsia="宋体" w:cs="Times New Roman"/>
          <w:b/>
          <w:bCs/>
          <w:color w:val="000000"/>
          <w:szCs w:val="21"/>
          <w:highlight w:val="none"/>
          <w:u w:val="none"/>
        </w:rPr>
        <w:t>在</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Times New Roman"/>
          <w:b/>
          <w:bCs/>
          <w:color w:val="000000"/>
          <w:szCs w:val="21"/>
          <w:highlight w:val="none"/>
          <w:u w:val="none"/>
        </w:rPr>
        <w:t>提交电子版投标文件时，请填写参加远程开标活动经办人联系方式</w:t>
      </w:r>
      <w:r>
        <w:rPr>
          <w:rFonts w:hint="eastAsia" w:ascii="宋体" w:hAnsi="宋体" w:eastAsia="宋体" w:cs="Times New Roman"/>
          <w:b w:val="0"/>
          <w:bCs w:val="0"/>
          <w:color w:val="000000"/>
          <w:szCs w:val="21"/>
          <w:highlight w:val="none"/>
          <w:u w:val="none"/>
        </w:rPr>
        <w:t>。</w:t>
      </w:r>
    </w:p>
    <w:p>
      <w:pPr>
        <w:widowControl/>
        <w:spacing w:line="360" w:lineRule="exact"/>
        <w:ind w:firstLine="420" w:firstLineChars="200"/>
        <w:jc w:val="left"/>
        <w:rPr>
          <w:rFonts w:hint="eastAsia" w:ascii="宋体" w:hAnsi="宋体" w:eastAsia="宋体" w:cs="Times New Roman"/>
          <w:b w:val="0"/>
          <w:bCs w:val="0"/>
          <w:color w:val="000000"/>
          <w:szCs w:val="21"/>
          <w:highlight w:val="none"/>
          <w:u w:val="none"/>
        </w:rPr>
      </w:pPr>
      <w:r>
        <w:rPr>
          <w:rFonts w:hint="eastAsia" w:ascii="宋体" w:hAnsi="宋体" w:eastAsia="宋体" w:cs="Times New Roman"/>
          <w:b w:val="0"/>
          <w:bCs w:val="0"/>
          <w:color w:val="000000"/>
          <w:szCs w:val="21"/>
          <w:highlight w:val="none"/>
          <w:u w:val="none"/>
        </w:rPr>
        <w:t>（2）未进行网上注册并办理数字证书（CA认证）的供应商将无法参与本项目政府采购活动，潜在</w:t>
      </w:r>
      <w:r>
        <w:rPr>
          <w:rFonts w:hint="eastAsia" w:ascii="宋体" w:hAnsi="宋体" w:cs="Times New Roman"/>
          <w:b w:val="0"/>
          <w:bCs w:val="0"/>
          <w:color w:val="000000"/>
          <w:szCs w:val="21"/>
          <w:highlight w:val="none"/>
          <w:u w:val="none"/>
          <w:lang w:eastAsia="zh-CN"/>
        </w:rPr>
        <w:t>投标人</w:t>
      </w:r>
      <w:r>
        <w:rPr>
          <w:rFonts w:hint="eastAsia" w:ascii="宋体" w:hAnsi="宋体" w:eastAsia="宋体" w:cs="Times New Roman"/>
          <w:b w:val="0"/>
          <w:bCs w:val="0"/>
          <w:color w:val="000000"/>
          <w:szCs w:val="21"/>
          <w:highlight w:val="none"/>
          <w:u w:val="none"/>
        </w:rPr>
        <w:t>应当在投标截止时间前，完成电子交易平台上的CA数字证书办理及投标文件的提交。</w:t>
      </w:r>
    </w:p>
    <w:p>
      <w:pPr>
        <w:widowControl/>
        <w:spacing w:line="360" w:lineRule="exact"/>
        <w:ind w:firstLine="420" w:firstLineChars="200"/>
        <w:jc w:val="left"/>
        <w:rPr>
          <w:rFonts w:hint="eastAsia" w:ascii="宋体" w:hAnsi="宋体" w:eastAsia="宋体" w:cs="Times New Roman"/>
          <w:b w:val="0"/>
          <w:bCs w:val="0"/>
          <w:color w:val="000000"/>
          <w:szCs w:val="21"/>
          <w:highlight w:val="none"/>
          <w:u w:val="none"/>
        </w:rPr>
      </w:pPr>
      <w:r>
        <w:rPr>
          <w:rFonts w:hint="eastAsia" w:ascii="宋体" w:hAnsi="宋体" w:eastAsia="宋体" w:cs="Times New Roman"/>
          <w:b w:val="0"/>
          <w:bCs w:val="0"/>
          <w:color w:val="000000"/>
          <w:szCs w:val="21"/>
          <w:highlight w:val="none"/>
          <w:u w:val="none"/>
        </w:rPr>
        <w:t>（3）为确保网上操作合法、有效和安全，请投标</w:t>
      </w:r>
      <w:r>
        <w:rPr>
          <w:rFonts w:hint="eastAsia" w:ascii="宋体" w:hAnsi="宋体" w:cs="Times New Roman"/>
          <w:b w:val="0"/>
          <w:bCs w:val="0"/>
          <w:color w:val="000000"/>
          <w:szCs w:val="21"/>
          <w:highlight w:val="none"/>
          <w:u w:val="none"/>
          <w:lang w:eastAsia="zh-CN"/>
        </w:rPr>
        <w:t>人</w:t>
      </w:r>
      <w:r>
        <w:rPr>
          <w:rFonts w:hint="eastAsia" w:ascii="宋体" w:hAnsi="宋体" w:eastAsia="宋体" w:cs="Times New Roman"/>
          <w:b w:val="0"/>
          <w:bCs w:val="0"/>
          <w:color w:val="000000"/>
          <w:szCs w:val="21"/>
          <w:highlight w:val="none"/>
          <w:u w:val="none"/>
        </w:rPr>
        <w:t>确保在电子投标过程中能够对相关数据电文进行加密和使用电子签章，妥善保管CA数字证书并使用有效的CA数字证书参与整个招标活动。</w:t>
      </w:r>
    </w:p>
    <w:p>
      <w:pPr>
        <w:spacing w:line="360" w:lineRule="exact"/>
        <w:ind w:firstLine="422" w:firstLineChars="200"/>
        <w:rPr>
          <w:rFonts w:hint="eastAsia" w:ascii="宋体" w:hAnsi="宋体" w:eastAsia="宋体" w:cs="Times New Roman"/>
          <w:b/>
          <w:bCs/>
          <w:color w:val="000000"/>
          <w:szCs w:val="21"/>
          <w:highlight w:val="none"/>
          <w:u w:val="none"/>
        </w:rPr>
      </w:pPr>
      <w:r>
        <w:rPr>
          <w:rFonts w:hint="eastAsia" w:ascii="宋体" w:hAnsi="宋体" w:eastAsia="宋体" w:cs="Times New Roman"/>
          <w:b/>
          <w:bCs/>
          <w:color w:val="000000"/>
          <w:szCs w:val="21"/>
          <w:highlight w:val="none"/>
          <w:u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Times New Roman"/>
          <w:b/>
          <w:bCs/>
          <w:color w:val="000000"/>
          <w:sz w:val="21"/>
          <w:szCs w:val="21"/>
          <w:highlight w:val="none"/>
          <w:u w:val="none"/>
          <w:lang w:val="en-US" w:eastAsia="zh-CN"/>
        </w:rPr>
        <w:t>广西政府采购云平台</w:t>
      </w:r>
      <w:r>
        <w:rPr>
          <w:rFonts w:hint="eastAsia" w:ascii="宋体" w:hAnsi="宋体" w:eastAsia="宋体" w:cs="Times New Roman"/>
          <w:b/>
          <w:bCs/>
          <w:color w:val="000000"/>
          <w:szCs w:val="21"/>
          <w:highlight w:val="none"/>
          <w:u w:val="none"/>
        </w:rPr>
        <w:t>将予以拒收。</w:t>
      </w:r>
    </w:p>
    <w:p>
      <w:pPr>
        <w:snapToGrid w:val="0"/>
        <w:spacing w:line="36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w:t>
      </w:r>
      <w:r>
        <w:rPr>
          <w:rFonts w:hint="eastAsia" w:ascii="宋体" w:hAnsi="宋体" w:cs="宋体"/>
          <w:color w:val="000000"/>
          <w:kern w:val="0"/>
          <w:szCs w:val="21"/>
          <w:highlight w:val="none"/>
          <w:lang w:val="en-US" w:eastAsia="zh-CN"/>
        </w:rPr>
        <w:t>4</w:t>
      </w:r>
      <w:r>
        <w:rPr>
          <w:rFonts w:hint="eastAsia" w:ascii="宋体" w:hAnsi="宋体" w:eastAsia="宋体" w:cs="宋体"/>
          <w:color w:val="000000"/>
          <w:kern w:val="0"/>
          <w:szCs w:val="21"/>
          <w:highlight w:val="none"/>
        </w:rPr>
        <w:t>）CA证书在线解密：</w:t>
      </w:r>
      <w:r>
        <w:rPr>
          <w:rFonts w:hint="eastAsia" w:ascii="宋体" w:hAnsi="宋体" w:cs="宋体"/>
          <w:color w:val="000000"/>
          <w:kern w:val="0"/>
          <w:szCs w:val="21"/>
          <w:highlight w:val="none"/>
          <w:lang w:eastAsia="zh-CN"/>
        </w:rPr>
        <w:t>投标人</w:t>
      </w:r>
      <w:r>
        <w:rPr>
          <w:rFonts w:hint="eastAsia" w:ascii="宋体" w:hAnsi="宋体" w:eastAsia="宋体" w:cs="宋体"/>
          <w:color w:val="000000"/>
          <w:kern w:val="0"/>
          <w:szCs w:val="21"/>
          <w:highlight w:val="none"/>
        </w:rPr>
        <w:t>投标时，需携带制作投标文件时用来加密的有效数字证书（CA认证）登录</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000000"/>
          <w:kern w:val="0"/>
          <w:szCs w:val="21"/>
          <w:highlight w:val="none"/>
        </w:rPr>
        <w:t>电子开标大厅现场按规定时间对加密的投标文件进行解密。</w:t>
      </w:r>
    </w:p>
    <w:p>
      <w:pPr>
        <w:snapToGrid w:val="0"/>
        <w:spacing w:line="360" w:lineRule="exact"/>
        <w:ind w:firstLine="420" w:firstLineChars="200"/>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lang w:eastAsia="zh-CN"/>
        </w:rPr>
        <w:t>（</w:t>
      </w:r>
      <w:r>
        <w:rPr>
          <w:rFonts w:hint="eastAsia" w:ascii="宋体" w:hAnsi="宋体" w:cs="宋体"/>
          <w:color w:val="000000"/>
          <w:kern w:val="0"/>
          <w:szCs w:val="21"/>
          <w:highlight w:val="none"/>
          <w:lang w:val="en-US" w:eastAsia="zh-CN"/>
        </w:rPr>
        <w:t>5</w:t>
      </w:r>
      <w:r>
        <w:rPr>
          <w:rFonts w:hint="eastAsia" w:ascii="宋体" w:hAnsi="宋体" w:eastAsia="宋体" w:cs="宋体"/>
          <w:color w:val="000000"/>
          <w:kern w:val="0"/>
          <w:szCs w:val="21"/>
          <w:highlight w:val="none"/>
          <w:lang w:eastAsia="zh-CN"/>
        </w:rPr>
        <w:t>）若对项目采购电子交易系统操作有疑问，可登录</w:t>
      </w:r>
      <w:r>
        <w:rPr>
          <w:rFonts w:hint="eastAsia" w:ascii="宋体" w:hAnsi="宋体" w:cs="宋体"/>
          <w:b w:val="0"/>
          <w:bCs w:val="0"/>
          <w:sz w:val="21"/>
          <w:szCs w:val="21"/>
          <w:highlight w:val="none"/>
          <w:lang w:val="en-US" w:eastAsia="zh-CN"/>
        </w:rPr>
        <w:t>广西政府采购云平台（https://www.gcy.zfcg.gxzf.gov.cn/）</w:t>
      </w:r>
      <w:r>
        <w:rPr>
          <w:rFonts w:hint="eastAsia" w:ascii="宋体" w:hAnsi="宋体" w:eastAsia="宋体" w:cs="宋体"/>
          <w:color w:val="000000"/>
          <w:kern w:val="0"/>
          <w:szCs w:val="21"/>
          <w:highlight w:val="none"/>
          <w:lang w:eastAsia="zh-CN"/>
        </w:rPr>
        <w:t>，点击右侧咨询小采，获取采小蜜智能服务管家帮助，或拨打</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000000"/>
          <w:kern w:val="0"/>
          <w:szCs w:val="21"/>
          <w:highlight w:val="none"/>
          <w:lang w:eastAsia="zh-CN"/>
        </w:rPr>
        <w:t>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000000"/>
          <w:kern w:val="0"/>
          <w:szCs w:val="21"/>
          <w:highlight w:val="none"/>
          <w:lang w:eastAsia="zh-CN"/>
        </w:rPr>
        <w:t>获取热线服务帮助。</w:t>
      </w:r>
    </w:p>
    <w:p>
      <w:pPr>
        <w:spacing w:line="360" w:lineRule="exact"/>
        <w:rPr>
          <w:rFonts w:hint="eastAsia" w:ascii="黑体" w:hAnsi="黑体" w:eastAsia="黑体" w:cs="Times New Roman"/>
          <w:b/>
          <w:bCs/>
          <w:color w:val="000000"/>
          <w:sz w:val="24"/>
          <w:highlight w:val="none"/>
        </w:rPr>
      </w:pPr>
      <w:bookmarkStart w:id="56" w:name="_Toc35393627"/>
      <w:bookmarkStart w:id="57" w:name="_Toc28359085"/>
      <w:bookmarkStart w:id="58" w:name="_Toc35393796"/>
      <w:bookmarkStart w:id="59" w:name="_Toc28359008"/>
      <w:r>
        <w:rPr>
          <w:rFonts w:hint="eastAsia" w:ascii="黑体" w:hAnsi="黑体" w:eastAsia="黑体" w:cs="Times New Roman"/>
          <w:b/>
          <w:bCs/>
          <w:color w:val="000000"/>
          <w:sz w:val="24"/>
          <w:highlight w:val="none"/>
        </w:rPr>
        <w:t>七、对本次招标提出询问，请按以下方式联系。</w:t>
      </w:r>
      <w:bookmarkEnd w:id="56"/>
      <w:bookmarkEnd w:id="57"/>
      <w:bookmarkEnd w:id="58"/>
      <w:bookmarkEnd w:id="59"/>
    </w:p>
    <w:p>
      <w:pPr>
        <w:spacing w:line="36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1.采购人信息</w:t>
      </w:r>
    </w:p>
    <w:p>
      <w:pPr>
        <w:snapToGrid w:val="0"/>
        <w:spacing w:line="360" w:lineRule="exact"/>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名</w:t>
      </w:r>
      <w:r>
        <w:rPr>
          <w:rFonts w:hint="eastAsia" w:ascii="宋体" w:hAnsi="宋体" w:cs="宋体"/>
          <w:color w:val="000000"/>
          <w:kern w:val="0"/>
          <w:szCs w:val="21"/>
          <w:highlight w:val="none"/>
          <w:lang w:val="en-US" w:eastAsia="zh-CN"/>
        </w:rPr>
        <w:t xml:space="preserve">   </w:t>
      </w:r>
      <w:r>
        <w:rPr>
          <w:rFonts w:hint="eastAsia" w:ascii="宋体" w:hAnsi="宋体" w:cs="宋体"/>
          <w:color w:val="000000"/>
          <w:kern w:val="0"/>
          <w:szCs w:val="21"/>
          <w:highlight w:val="none"/>
        </w:rPr>
        <w:t>称：</w:t>
      </w:r>
      <w:r>
        <w:rPr>
          <w:rFonts w:hint="eastAsia" w:ascii="宋体" w:hAnsi="宋体" w:cs="宋体"/>
          <w:color w:val="000000"/>
          <w:kern w:val="0"/>
          <w:szCs w:val="21"/>
          <w:highlight w:val="none"/>
          <w:u w:val="none"/>
        </w:rPr>
        <w:t>广西壮族自治区收费公路联网收费清分结算中心</w:t>
      </w:r>
    </w:p>
    <w:p>
      <w:pPr>
        <w:snapToGrid w:val="0"/>
        <w:spacing w:line="360" w:lineRule="exact"/>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地</w:t>
      </w:r>
      <w:r>
        <w:rPr>
          <w:rFonts w:hint="eastAsia" w:ascii="宋体" w:hAnsi="宋体" w:cs="宋体"/>
          <w:color w:val="000000"/>
          <w:kern w:val="0"/>
          <w:szCs w:val="21"/>
          <w:highlight w:val="none"/>
          <w:lang w:val="en-US" w:eastAsia="zh-CN"/>
        </w:rPr>
        <w:t xml:space="preserve">   </w:t>
      </w:r>
      <w:r>
        <w:rPr>
          <w:rFonts w:hint="eastAsia" w:ascii="宋体" w:hAnsi="宋体" w:cs="宋体"/>
          <w:color w:val="000000"/>
          <w:kern w:val="0"/>
          <w:szCs w:val="21"/>
          <w:highlight w:val="none"/>
        </w:rPr>
        <w:t>址：</w:t>
      </w:r>
      <w:r>
        <w:rPr>
          <w:rFonts w:hint="eastAsia" w:ascii="宋体" w:hAnsi="宋体" w:cs="宋体"/>
          <w:color w:val="000000"/>
          <w:kern w:val="0"/>
          <w:szCs w:val="21"/>
          <w:highlight w:val="none"/>
          <w:u w:val="none"/>
        </w:rPr>
        <w:t>广西南宁市滨湖路66号广西公路大厦</w:t>
      </w:r>
    </w:p>
    <w:p>
      <w:pPr>
        <w:snapToGrid w:val="0"/>
        <w:spacing w:line="360" w:lineRule="exact"/>
        <w:ind w:firstLine="420" w:firstLineChars="200"/>
        <w:jc w:val="left"/>
        <w:rPr>
          <w:rFonts w:hint="eastAsia" w:ascii="宋体" w:hAnsi="宋体" w:eastAsia="宋体" w:cs="宋体"/>
          <w:color w:val="000000"/>
          <w:kern w:val="0"/>
          <w:szCs w:val="21"/>
          <w:highlight w:val="none"/>
          <w:u w:val="none"/>
          <w:lang w:val="en-US" w:eastAsia="zh-CN"/>
        </w:rPr>
      </w:pPr>
      <w:r>
        <w:rPr>
          <w:rFonts w:hint="eastAsia" w:ascii="宋体" w:hAnsi="宋体" w:cs="宋体"/>
          <w:color w:val="000000"/>
          <w:kern w:val="0"/>
          <w:szCs w:val="21"/>
          <w:highlight w:val="none"/>
          <w:u w:val="none"/>
        </w:rPr>
        <w:t>联系方式：</w:t>
      </w:r>
      <w:r>
        <w:rPr>
          <w:rFonts w:hint="eastAsia" w:ascii="宋体" w:hAnsi="宋体" w:cs="宋体"/>
          <w:color w:val="000000"/>
          <w:kern w:val="0"/>
          <w:szCs w:val="21"/>
          <w:highlight w:val="none"/>
          <w:u w:val="none"/>
          <w:lang w:val="en-US" w:eastAsia="zh-CN"/>
        </w:rPr>
        <w:t>0771-2115796</w:t>
      </w:r>
    </w:p>
    <w:p>
      <w:pPr>
        <w:snapToGrid w:val="0"/>
        <w:spacing w:line="360" w:lineRule="exact"/>
        <w:ind w:firstLine="420" w:firstLineChars="200"/>
        <w:jc w:val="left"/>
        <w:rPr>
          <w:rFonts w:hint="eastAsia" w:ascii="宋体" w:hAnsi="宋体" w:eastAsia="宋体" w:cs="宋体"/>
          <w:color w:val="000000"/>
          <w:kern w:val="0"/>
          <w:szCs w:val="21"/>
          <w:highlight w:val="none"/>
          <w:u w:val="none"/>
        </w:rPr>
      </w:pPr>
      <w:bookmarkStart w:id="60" w:name="_Toc28359020"/>
      <w:bookmarkStart w:id="61" w:name="_Toc35393638"/>
      <w:bookmarkStart w:id="62" w:name="_Toc35393807"/>
      <w:bookmarkStart w:id="63" w:name="_Toc28359097"/>
      <w:r>
        <w:rPr>
          <w:rFonts w:hint="eastAsia" w:ascii="宋体" w:hAnsi="宋体" w:eastAsia="宋体" w:cs="宋体"/>
          <w:color w:val="000000"/>
          <w:kern w:val="0"/>
          <w:szCs w:val="21"/>
          <w:highlight w:val="none"/>
          <w:u w:val="none"/>
        </w:rPr>
        <w:t>2.采购代理机构信息</w:t>
      </w:r>
      <w:bookmarkEnd w:id="60"/>
      <w:bookmarkEnd w:id="61"/>
      <w:bookmarkEnd w:id="62"/>
      <w:bookmarkEnd w:id="63"/>
    </w:p>
    <w:p>
      <w:pPr>
        <w:spacing w:line="36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名    称：广西科联招标中心有限公司　　　　　　　　　　　　</w:t>
      </w:r>
    </w:p>
    <w:p>
      <w:pPr>
        <w:spacing w:line="36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地　　址：广西南宁市大学东路170号　　　　　　　　　　　　</w:t>
      </w:r>
    </w:p>
    <w:p>
      <w:pPr>
        <w:spacing w:line="36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联系方式：0771-</w:t>
      </w:r>
      <w:r>
        <w:rPr>
          <w:rFonts w:hint="eastAsia" w:ascii="宋体" w:hAnsi="宋体" w:cs="宋体"/>
          <w:color w:val="000000"/>
          <w:kern w:val="0"/>
          <w:szCs w:val="21"/>
          <w:highlight w:val="none"/>
          <w:lang w:val="en-US" w:eastAsia="zh-CN"/>
        </w:rPr>
        <w:t>3487323</w:t>
      </w:r>
      <w:r>
        <w:rPr>
          <w:rFonts w:hint="eastAsia" w:ascii="宋体" w:hAnsi="宋体" w:eastAsia="宋体" w:cs="宋体"/>
          <w:color w:val="000000"/>
          <w:kern w:val="0"/>
          <w:szCs w:val="21"/>
          <w:highlight w:val="none"/>
        </w:rPr>
        <w:t>　　　　　　　　　　</w:t>
      </w:r>
    </w:p>
    <w:p>
      <w:pPr>
        <w:snapToGrid w:val="0"/>
        <w:spacing w:line="360" w:lineRule="exact"/>
        <w:ind w:firstLine="420" w:firstLineChars="200"/>
        <w:jc w:val="left"/>
        <w:rPr>
          <w:rFonts w:hint="eastAsia" w:ascii="宋体" w:hAnsi="宋体" w:eastAsia="宋体" w:cs="宋体"/>
          <w:color w:val="000000"/>
          <w:kern w:val="0"/>
          <w:szCs w:val="21"/>
          <w:highlight w:val="none"/>
        </w:rPr>
      </w:pPr>
      <w:bookmarkStart w:id="64" w:name="_Toc28359098"/>
      <w:bookmarkStart w:id="65" w:name="_Toc35393808"/>
      <w:bookmarkStart w:id="66" w:name="_Toc35393639"/>
      <w:bookmarkStart w:id="67" w:name="_Toc28359021"/>
      <w:r>
        <w:rPr>
          <w:rFonts w:hint="eastAsia" w:ascii="宋体" w:hAnsi="宋体" w:eastAsia="宋体" w:cs="宋体"/>
          <w:color w:val="000000"/>
          <w:kern w:val="0"/>
          <w:szCs w:val="21"/>
          <w:highlight w:val="none"/>
        </w:rPr>
        <w:t>3.项目联系方式</w:t>
      </w:r>
      <w:bookmarkEnd w:id="64"/>
      <w:bookmarkEnd w:id="65"/>
      <w:bookmarkEnd w:id="66"/>
      <w:bookmarkEnd w:id="67"/>
    </w:p>
    <w:p>
      <w:pPr>
        <w:snapToGrid w:val="0"/>
        <w:spacing w:line="360" w:lineRule="exact"/>
        <w:ind w:firstLine="420" w:firstLineChars="20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项目联系人：黄嘉嘉</w:t>
      </w:r>
    </w:p>
    <w:p>
      <w:pPr>
        <w:widowControl/>
        <w:snapToGrid w:val="0"/>
        <w:spacing w:line="360" w:lineRule="exact"/>
        <w:ind w:firstLine="420" w:firstLineChars="200"/>
        <w:jc w:val="left"/>
        <w:rPr>
          <w:rFonts w:hint="eastAsia" w:ascii="宋体" w:hAnsi="宋体" w:eastAsia="宋体" w:cs="宋体"/>
          <w:color w:val="000000"/>
          <w:kern w:val="0"/>
          <w:szCs w:val="21"/>
          <w:highlight w:val="none"/>
          <w:lang w:val="en-US" w:eastAsia="zh-CN"/>
        </w:rPr>
        <w:sectPr>
          <w:footerReference r:id="rId4" w:type="first"/>
          <w:footerReference r:id="rId3" w:type="default"/>
          <w:pgSz w:w="11905" w:h="16838"/>
          <w:pgMar w:top="1134" w:right="1134" w:bottom="1134" w:left="1134" w:header="850" w:footer="850" w:gutter="0"/>
          <w:pgNumType w:start="1"/>
          <w:cols w:space="0" w:num="1"/>
          <w:titlePg/>
          <w:docGrid w:linePitch="331" w:charSpace="0"/>
        </w:sectPr>
      </w:pPr>
      <w:r>
        <w:rPr>
          <w:rFonts w:hint="eastAsia" w:ascii="宋体" w:hAnsi="宋体" w:eastAsia="宋体" w:cs="宋体"/>
          <w:color w:val="000000"/>
          <w:kern w:val="0"/>
          <w:szCs w:val="21"/>
          <w:highlight w:val="none"/>
        </w:rPr>
        <w:t>电　　 话：0771-</w:t>
      </w:r>
      <w:r>
        <w:rPr>
          <w:rFonts w:hint="eastAsia" w:ascii="宋体" w:hAnsi="宋体" w:cs="宋体"/>
          <w:color w:val="000000"/>
          <w:kern w:val="0"/>
          <w:szCs w:val="21"/>
          <w:highlight w:val="none"/>
          <w:lang w:val="en-US" w:eastAsia="zh-CN"/>
        </w:rPr>
        <w:t>3487323</w:t>
      </w:r>
    </w:p>
    <w:p>
      <w:pPr>
        <w:pStyle w:val="13"/>
        <w:jc w:val="center"/>
        <w:outlineLvl w:val="0"/>
        <w:rPr>
          <w:rFonts w:hint="eastAsia" w:ascii="Times New Roman" w:hAnsi="Times New Roman" w:eastAsia="宋体" w:cs="Times New Roman"/>
          <w:b/>
          <w:sz w:val="36"/>
          <w:highlight w:val="none"/>
        </w:rPr>
      </w:pPr>
      <w:bookmarkStart w:id="68" w:name="_Toc532545042"/>
      <w:bookmarkStart w:id="69" w:name="_Toc7686"/>
      <w:bookmarkStart w:id="70" w:name="_Toc2299"/>
      <w:bookmarkStart w:id="71" w:name="_Toc28689"/>
      <w:bookmarkStart w:id="72" w:name="_Toc4483"/>
      <w:bookmarkStart w:id="73" w:name="_Toc937"/>
      <w:bookmarkStart w:id="74" w:name="_Toc24210"/>
      <w:bookmarkStart w:id="75" w:name="_Toc17621"/>
      <w:bookmarkStart w:id="76" w:name="_Toc8382"/>
      <w:bookmarkStart w:id="77" w:name="_Toc13449"/>
      <w:bookmarkStart w:id="78" w:name="_Toc32573"/>
      <w:bookmarkStart w:id="79" w:name="_Toc21081"/>
      <w:bookmarkStart w:id="80" w:name="_Toc22408"/>
      <w:bookmarkStart w:id="81" w:name="_Toc7337"/>
      <w:r>
        <w:rPr>
          <w:rFonts w:hint="eastAsia" w:ascii="Times New Roman" w:hAnsi="Times New Roman" w:eastAsia="宋体" w:cs="Times New Roman"/>
          <w:b/>
          <w:sz w:val="36"/>
          <w:highlight w:val="none"/>
        </w:rPr>
        <w:t>第二章</w:t>
      </w:r>
      <w:r>
        <w:rPr>
          <w:rFonts w:ascii="Times New Roman" w:hAnsi="Times New Roman" w:eastAsia="宋体" w:cs="Times New Roman"/>
          <w:b/>
          <w:sz w:val="36"/>
          <w:highlight w:val="none"/>
        </w:rPr>
        <w:t xml:space="preserve">  </w:t>
      </w:r>
      <w:bookmarkEnd w:id="68"/>
      <w:r>
        <w:rPr>
          <w:rFonts w:hint="eastAsia" w:ascii="Times New Roman" w:hAnsi="Times New Roman" w:eastAsia="宋体" w:cs="Times New Roman"/>
          <w:b/>
          <w:sz w:val="36"/>
          <w:highlight w:val="none"/>
        </w:rPr>
        <w:t>采购需求</w:t>
      </w:r>
      <w:bookmarkEnd w:id="69"/>
      <w:bookmarkEnd w:id="70"/>
      <w:bookmarkEnd w:id="71"/>
      <w:bookmarkEnd w:id="72"/>
      <w:bookmarkEnd w:id="73"/>
      <w:bookmarkEnd w:id="74"/>
      <w:bookmarkEnd w:id="75"/>
      <w:bookmarkEnd w:id="76"/>
      <w:bookmarkEnd w:id="77"/>
      <w:bookmarkEnd w:id="78"/>
      <w:bookmarkEnd w:id="79"/>
      <w:bookmarkEnd w:id="80"/>
      <w:bookmarkEnd w:id="81"/>
    </w:p>
    <w:p>
      <w:pPr>
        <w:adjustRightInd w:val="0"/>
        <w:spacing w:line="340" w:lineRule="exact"/>
        <w:rPr>
          <w:rFonts w:ascii="Times New Roman" w:hAnsi="宋体" w:eastAsia="宋体" w:cs="Times New Roman"/>
          <w:b/>
          <w:szCs w:val="21"/>
          <w:highlight w:val="none"/>
        </w:rPr>
      </w:pPr>
    </w:p>
    <w:p>
      <w:pPr>
        <w:adjustRightInd w:val="0"/>
        <w:spacing w:line="340" w:lineRule="exact"/>
        <w:rPr>
          <w:rFonts w:ascii="Times New Roman" w:hAnsi="宋体" w:eastAsia="宋体" w:cs="Times New Roman"/>
          <w:b/>
          <w:szCs w:val="21"/>
          <w:highlight w:val="none"/>
        </w:rPr>
      </w:pPr>
      <w:r>
        <w:rPr>
          <w:rFonts w:hint="eastAsia" w:ascii="Times New Roman" w:hAnsi="宋体" w:eastAsia="宋体" w:cs="Times New Roman"/>
          <w:b/>
          <w:szCs w:val="21"/>
          <w:highlight w:val="none"/>
        </w:rPr>
        <w:t>说明：</w:t>
      </w:r>
    </w:p>
    <w:p>
      <w:pPr>
        <w:spacing w:line="360" w:lineRule="auto"/>
        <w:ind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1. 为落实政府采购政策需满足的要求</w:t>
      </w:r>
      <w:r>
        <w:rPr>
          <w:rFonts w:hint="eastAsia" w:ascii="宋体" w:hAnsi="宋体" w:cs="宋体"/>
          <w:highlight w:val="none"/>
          <w:lang w:eastAsia="zh-CN"/>
        </w:rPr>
        <w:t>：</w:t>
      </w:r>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（1）本招标文件所称中小企业必须符合《政府采购促进中小企业发展管理办法》（财库〔2020〕46号）的规定。</w:t>
      </w:r>
    </w:p>
    <w:p>
      <w:pPr>
        <w:spacing w:line="360" w:lineRule="auto"/>
        <w:ind w:firstLine="420" w:firstLineChars="200"/>
        <w:jc w:val="left"/>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“实质性要求”是指招标文件中已经指明不满足则投标无效的条款，或者不能负偏离的条款，或者采购需求中带“▲”的条款。</w:t>
      </w:r>
    </w:p>
    <w:p>
      <w:pPr>
        <w:pStyle w:val="10"/>
        <w:ind w:firstLine="420" w:firstLineChars="200"/>
        <w:rPr>
          <w:rFonts w:hint="eastAsia"/>
          <w:highlight w:val="none"/>
        </w:rPr>
      </w:pPr>
      <w:r>
        <w:rPr>
          <w:rFonts w:hint="eastAsia"/>
          <w:highlight w:val="none"/>
        </w:rPr>
        <w:t>本项目凡标注“▲”的条款或</w:t>
      </w:r>
      <w:r>
        <w:rPr>
          <w:rFonts w:hint="eastAsia"/>
          <w:highlight w:val="none"/>
          <w:lang w:val="en-US" w:eastAsia="zh-CN"/>
        </w:rPr>
        <w:t>有其他</w:t>
      </w:r>
      <w:r>
        <w:rPr>
          <w:rFonts w:hint="eastAsia"/>
          <w:highlight w:val="none"/>
        </w:rPr>
        <w:t>要求</w:t>
      </w:r>
      <w:r>
        <w:rPr>
          <w:rFonts w:hint="eastAsia"/>
          <w:highlight w:val="none"/>
          <w:lang w:val="en-US" w:eastAsia="zh-CN"/>
        </w:rPr>
        <w:t>的</w:t>
      </w:r>
      <w:r>
        <w:rPr>
          <w:rFonts w:hint="eastAsia"/>
          <w:highlight w:val="none"/>
        </w:rPr>
        <w:t>，投标人不响应或不满足的，投标文件即作无效处理。</w:t>
      </w:r>
    </w:p>
    <w:p>
      <w:pPr>
        <w:spacing w:line="360" w:lineRule="auto"/>
        <w:ind w:firstLine="424" w:firstLineChars="202"/>
        <w:jc w:val="left"/>
        <w:rPr>
          <w:rFonts w:hint="eastAsia" w:ascii="宋体" w:hAnsi="宋体" w:cs="宋体"/>
          <w:color w:val="auto"/>
          <w:szCs w:val="21"/>
        </w:rPr>
      </w:pPr>
      <w:r>
        <w:rPr>
          <w:rFonts w:hint="eastAsia" w:ascii="宋体" w:hAnsi="宋体" w:cs="宋体"/>
          <w:color w:val="auto"/>
          <w:szCs w:val="21"/>
        </w:rPr>
        <w:t>3.</w:t>
      </w:r>
      <w:r>
        <w:rPr>
          <w:rFonts w:hint="eastAsia" w:ascii="宋体" w:hAnsi="宋体" w:cs="宋体"/>
          <w:szCs w:val="21"/>
          <w:highlight w:val="none"/>
          <w:lang w:eastAsia="zh-CN"/>
        </w:rPr>
        <w:t>本</w:t>
      </w:r>
      <w:r>
        <w:rPr>
          <w:rFonts w:hint="eastAsia" w:ascii="宋体" w:hAnsi="宋体" w:eastAsia="宋体" w:cs="宋体"/>
          <w:szCs w:val="21"/>
          <w:highlight w:val="none"/>
        </w:rPr>
        <w:t>服务项目中伴随货物的，</w:t>
      </w:r>
      <w:r>
        <w:rPr>
          <w:rFonts w:hint="eastAsia" w:ascii="宋体" w:hAnsi="宋体" w:cs="宋体"/>
          <w:color w:val="auto"/>
          <w:szCs w:val="21"/>
        </w:rPr>
        <w:t>采购需求中出现的品牌、型号或者生产厂家仅起参考作用，不属于指定品牌、型号或者生产厂家的情形。投标人可参照或者选用其他相当的品牌、型号或者生产厂家替代，但选用的投标产品</w:t>
      </w:r>
      <w:r>
        <w:rPr>
          <w:rFonts w:hint="eastAsia" w:ascii="宋体" w:hAnsi="宋体" w:cs="宋体"/>
          <w:color w:val="auto"/>
          <w:szCs w:val="21"/>
          <w:lang w:eastAsia="zh-CN"/>
        </w:rPr>
        <w:t>技术</w:t>
      </w:r>
      <w:r>
        <w:rPr>
          <w:rFonts w:hint="eastAsia" w:ascii="宋体" w:hAnsi="宋体" w:cs="宋体"/>
          <w:color w:val="auto"/>
          <w:szCs w:val="21"/>
        </w:rPr>
        <w:t>参数</w:t>
      </w:r>
      <w:r>
        <w:rPr>
          <w:rFonts w:hint="eastAsia" w:ascii="宋体" w:hAnsi="宋体" w:cs="宋体"/>
          <w:color w:val="auto"/>
          <w:szCs w:val="21"/>
          <w:lang w:eastAsia="zh-CN"/>
        </w:rPr>
        <w:t>及配置</w:t>
      </w:r>
      <w:r>
        <w:rPr>
          <w:rFonts w:hint="eastAsia" w:ascii="宋体" w:hAnsi="宋体" w:cs="宋体"/>
          <w:color w:val="auto"/>
          <w:szCs w:val="21"/>
        </w:rPr>
        <w:t>必须满足</w:t>
      </w:r>
      <w:r>
        <w:rPr>
          <w:rFonts w:hint="eastAsia" w:ascii="宋体" w:hAnsi="宋体" w:cs="宋体"/>
          <w:color w:val="auto"/>
          <w:szCs w:val="21"/>
          <w:lang w:eastAsia="zh-CN"/>
        </w:rPr>
        <w:t>采购</w:t>
      </w:r>
      <w:r>
        <w:rPr>
          <w:rFonts w:hint="eastAsia" w:ascii="宋体" w:hAnsi="宋体" w:cs="宋体"/>
          <w:color w:val="auto"/>
          <w:szCs w:val="21"/>
        </w:rPr>
        <w:t>要求。</w:t>
      </w:r>
    </w:p>
    <w:p>
      <w:pPr>
        <w:spacing w:line="360" w:lineRule="auto"/>
        <w:ind w:firstLine="424" w:firstLineChars="202"/>
        <w:jc w:val="left"/>
        <w:rPr>
          <w:rFonts w:hint="eastAsia" w:ascii="宋体" w:hAnsi="宋体" w:cs="宋体"/>
          <w:color w:val="auto"/>
        </w:rPr>
      </w:pPr>
      <w:r>
        <w:rPr>
          <w:rFonts w:hint="eastAsia" w:ascii="宋体" w:hAnsi="宋体" w:cs="宋体"/>
          <w:color w:val="auto"/>
          <w:szCs w:val="21"/>
          <w:lang w:val="en-US" w:eastAsia="zh-CN"/>
        </w:rPr>
        <w:t>4</w:t>
      </w:r>
      <w:r>
        <w:rPr>
          <w:rFonts w:hint="eastAsia" w:ascii="宋体" w:hAnsi="宋体" w:cs="宋体"/>
          <w:color w:val="auto"/>
          <w:szCs w:val="21"/>
        </w:rPr>
        <w:t>.投标人必须对投标文件中提供的证明材料和资质文件真实性负责，如出现虚假应标情况，投标人除了应接受有关部门的处罚外，还应依据《中华人民共和国民法典》的相关条款来</w:t>
      </w:r>
      <w:r>
        <w:rPr>
          <w:rFonts w:hint="eastAsia" w:ascii="宋体" w:hAnsi="宋体" w:cs="宋体"/>
          <w:color w:val="auto"/>
          <w:szCs w:val="21"/>
          <w:lang w:eastAsia="zh-CN"/>
        </w:rPr>
        <w:t>进行</w:t>
      </w:r>
      <w:r>
        <w:rPr>
          <w:rFonts w:hint="eastAsia" w:ascii="宋体" w:hAnsi="宋体" w:cs="宋体"/>
          <w:color w:val="auto"/>
          <w:szCs w:val="21"/>
        </w:rPr>
        <w:t>赔偿。</w:t>
      </w:r>
    </w:p>
    <w:p>
      <w:pPr>
        <w:spacing w:line="360" w:lineRule="auto"/>
        <w:ind w:firstLine="424" w:firstLineChars="202"/>
        <w:jc w:val="left"/>
        <w:rPr>
          <w:rFonts w:hint="eastAsia" w:ascii="宋体" w:hAnsi="宋体" w:cs="宋体"/>
          <w:color w:val="auto"/>
        </w:rPr>
      </w:pPr>
      <w:r>
        <w:rPr>
          <w:rFonts w:hint="eastAsia" w:ascii="宋体" w:hAnsi="宋体" w:cs="宋体"/>
          <w:color w:val="auto"/>
          <w:lang w:val="en-US" w:eastAsia="zh-CN"/>
        </w:rPr>
        <w:t>5</w:t>
      </w:r>
      <w:r>
        <w:rPr>
          <w:rFonts w:hint="eastAsia" w:ascii="宋体" w:hAnsi="宋体" w:cs="宋体"/>
          <w:color w:val="auto"/>
        </w:rPr>
        <w:t>.投标人应对投标内容所涉及的专利承担法律责任，并负责保护</w:t>
      </w:r>
      <w:r>
        <w:rPr>
          <w:rFonts w:hint="eastAsia" w:ascii="宋体" w:hAnsi="宋体" w:cs="宋体"/>
          <w:color w:val="auto"/>
          <w:lang w:eastAsia="zh-CN"/>
        </w:rPr>
        <w:t>采购人</w:t>
      </w:r>
      <w:r>
        <w:rPr>
          <w:rFonts w:hint="eastAsia" w:ascii="宋体" w:hAnsi="宋体" w:cs="宋体"/>
          <w:color w:val="auto"/>
        </w:rPr>
        <w:t>的利益不受任何损害。一切由于</w:t>
      </w:r>
      <w:r>
        <w:rPr>
          <w:rFonts w:hint="eastAsia" w:ascii="宋体" w:hAnsi="宋体" w:cs="宋体"/>
          <w:color w:val="auto"/>
          <w:szCs w:val="21"/>
        </w:rPr>
        <w:t>文字</w:t>
      </w:r>
      <w:r>
        <w:rPr>
          <w:rFonts w:hint="eastAsia" w:ascii="宋体" w:hAnsi="宋体" w:cs="宋体"/>
          <w:color w:val="auto"/>
        </w:rPr>
        <w:t>、商标、技术和软件专利授权引起的法律裁决、诉讼和赔偿费用均由中标人负责。</w:t>
      </w:r>
    </w:p>
    <w:p>
      <w:pPr>
        <w:pStyle w:val="9"/>
        <w:spacing w:line="360" w:lineRule="auto"/>
        <w:ind w:firstLine="420" w:firstLineChars="200"/>
        <w:rPr>
          <w:rFonts w:hint="eastAsia" w:ascii="宋体" w:hAnsi="宋体" w:eastAsia="宋体" w:cs="宋体"/>
          <w:b/>
          <w:bCs/>
          <w:i w:val="0"/>
          <w:iCs w:val="0"/>
          <w:color w:val="auto"/>
          <w:highlight w:val="none"/>
          <w:u w:val="none"/>
          <w:lang w:val="en-US" w:eastAsia="zh-CN"/>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.采购标的对应的中小企业划分标准所属行业</w:t>
      </w:r>
      <w:r>
        <w:rPr>
          <w:rFonts w:hint="eastAsia" w:ascii="宋体" w:hAnsi="宋体" w:cs="宋体"/>
          <w:color w:val="auto"/>
          <w:highlight w:val="none"/>
          <w:lang w:val="en-US" w:eastAsia="zh-CN"/>
        </w:rPr>
        <w:t>名称</w:t>
      </w:r>
      <w:r>
        <w:rPr>
          <w:rFonts w:hint="eastAsia" w:ascii="宋体" w:hAnsi="宋体" w:eastAsia="宋体" w:cs="宋体"/>
          <w:color w:val="auto"/>
          <w:highlight w:val="none"/>
          <w:lang w:val="en-US" w:eastAsia="zh-CN"/>
        </w:rPr>
        <w:t>：</w:t>
      </w:r>
      <w:bookmarkStart w:id="82" w:name="OLE_LINK11"/>
      <w:r>
        <w:rPr>
          <w:rFonts w:hint="eastAsia" w:ascii="宋体" w:hAnsi="宋体" w:eastAsia="宋体" w:cs="宋体"/>
          <w:b/>
          <w:bCs/>
          <w:i w:val="0"/>
          <w:iCs w:val="0"/>
          <w:caps w:val="0"/>
          <w:color w:val="auto"/>
          <w:spacing w:val="0"/>
          <w:sz w:val="21"/>
          <w:szCs w:val="24"/>
          <w:highlight w:val="none"/>
          <w:u w:val="single"/>
        </w:rPr>
        <w:t>租赁和商务服务业</w:t>
      </w:r>
      <w:bookmarkEnd w:id="82"/>
      <w:r>
        <w:rPr>
          <w:rFonts w:hint="eastAsia" w:ascii="宋体" w:hAnsi="宋体" w:eastAsia="宋体" w:cs="宋体"/>
          <w:b/>
          <w:bCs/>
          <w:color w:val="auto"/>
          <w:szCs w:val="24"/>
          <w:highlight w:val="none"/>
          <w:u w:val="none"/>
          <w:lang w:val="en-US" w:eastAsia="zh-CN"/>
        </w:rPr>
        <w:t>。</w:t>
      </w:r>
    </w:p>
    <w:p>
      <w:pPr>
        <w:tabs>
          <w:tab w:val="left" w:pos="180"/>
          <w:tab w:val="left" w:pos="1620"/>
        </w:tabs>
        <w:spacing w:line="420" w:lineRule="exact"/>
        <w:ind w:firstLine="420" w:firstLineChars="200"/>
        <w:jc w:val="left"/>
        <w:rPr>
          <w:rFonts w:hint="eastAsia" w:ascii="宋体" w:hAnsi="宋体" w:cs="宋体"/>
          <w:color w:val="auto"/>
        </w:rPr>
      </w:pPr>
    </w:p>
    <w:p>
      <w:pPr>
        <w:rPr>
          <w:rFonts w:ascii="Times New Roman" w:hAnsi="Times New Roman" w:eastAsia="宋体" w:cs="Times New Roman"/>
          <w:highlight w:val="none"/>
        </w:rPr>
      </w:pPr>
      <w:r>
        <w:rPr>
          <w:rFonts w:ascii="Times New Roman" w:hAnsi="Times New Roman" w:eastAsia="宋体" w:cs="Times New Roman"/>
          <w:highlight w:val="none"/>
        </w:rPr>
        <w:br w:type="page"/>
      </w:r>
    </w:p>
    <w:tbl>
      <w:tblPr>
        <w:tblStyle w:val="22"/>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610"/>
        <w:gridCol w:w="1166"/>
        <w:gridCol w:w="912"/>
        <w:gridCol w:w="68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10121" w:type="dxa"/>
            <w:gridSpan w:val="5"/>
            <w:tcBorders>
              <w:top w:val="single" w:color="auto" w:sz="4" w:space="0"/>
              <w:left w:val="single" w:color="auto" w:sz="4" w:space="0"/>
              <w:right w:val="single" w:color="auto" w:sz="4" w:space="0"/>
            </w:tcBorders>
            <w:noWrap w:val="0"/>
            <w:vAlign w:val="center"/>
          </w:tcPr>
          <w:p>
            <w:pPr>
              <w:spacing w:line="320" w:lineRule="exact"/>
              <w:jc w:val="left"/>
              <w:rPr>
                <w:rFonts w:hint="default" w:ascii="仿宋_GB2312" w:hAnsi="宋体" w:eastAsia="仿宋_GB2312" w:cs="Arial"/>
                <w:b/>
                <w:color w:val="000000"/>
                <w:sz w:val="32"/>
                <w:szCs w:val="32"/>
                <w:highlight w:val="none"/>
                <w:lang w:val="en-US"/>
              </w:rPr>
            </w:pPr>
            <w:r>
              <w:rPr>
                <w:rFonts w:hint="eastAsia" w:ascii="宋体" w:hAnsi="宋体" w:eastAsia="宋体" w:cs="宋体"/>
                <w:color w:val="auto"/>
                <w:sz w:val="21"/>
                <w:szCs w:val="21"/>
                <w:lang w:eastAsia="zh-CN"/>
              </w:rPr>
              <w:t>分标：</w:t>
            </w:r>
            <w:r>
              <w:rPr>
                <w:rFonts w:hint="eastAsia" w:ascii="宋体" w:hAnsi="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45" w:type="dxa"/>
            <w:vMerge w:val="restart"/>
            <w:tcBorders>
              <w:top w:val="single" w:color="auto" w:sz="4" w:space="0"/>
              <w:left w:val="single" w:color="auto" w:sz="4" w:space="0"/>
              <w:right w:val="single" w:color="auto" w:sz="4" w:space="0"/>
            </w:tcBorders>
            <w:noWrap w:val="0"/>
            <w:vAlign w:val="top"/>
          </w:tcPr>
          <w:p>
            <w:pPr>
              <w:jc w:val="center"/>
              <w:rPr>
                <w:rFonts w:hint="eastAsia" w:ascii="宋体" w:hAnsi="宋体" w:eastAsia="宋体" w:cs="宋体"/>
                <w:b/>
                <w:color w:val="000000"/>
                <w:sz w:val="21"/>
                <w:szCs w:val="21"/>
                <w:highlight w:val="none"/>
              </w:rPr>
            </w:pPr>
          </w:p>
          <w:p>
            <w:pPr>
              <w:jc w:val="center"/>
              <w:rPr>
                <w:rFonts w:hint="eastAsia" w:ascii="宋体" w:hAnsi="宋体" w:eastAsia="宋体" w:cs="宋体"/>
                <w:b/>
                <w:color w:val="000000"/>
                <w:sz w:val="21"/>
                <w:szCs w:val="21"/>
                <w:highlight w:val="none"/>
              </w:rPr>
            </w:pPr>
          </w:p>
          <w:p>
            <w:pPr>
              <w:jc w:val="center"/>
              <w:rPr>
                <w:rFonts w:hint="eastAsia" w:ascii="宋体" w:hAnsi="宋体" w:eastAsia="宋体" w:cs="宋体"/>
                <w:b/>
                <w:color w:val="000000"/>
                <w:sz w:val="21"/>
                <w:szCs w:val="21"/>
                <w:highlight w:val="none"/>
                <w:lang w:eastAsia="zh-CN"/>
              </w:rPr>
            </w:pPr>
          </w:p>
          <w:p>
            <w:pPr>
              <w:jc w:val="center"/>
              <w:rPr>
                <w:rFonts w:hint="eastAsia" w:ascii="宋体" w:hAnsi="宋体" w:eastAsia="宋体" w:cs="宋体"/>
                <w:b/>
                <w:color w:val="000000"/>
                <w:sz w:val="21"/>
                <w:szCs w:val="21"/>
                <w:highlight w:val="none"/>
                <w:lang w:eastAsia="zh-CN"/>
              </w:rPr>
            </w:pPr>
          </w:p>
          <w:p>
            <w:pPr>
              <w:jc w:val="center"/>
              <w:rPr>
                <w:rFonts w:hint="eastAsia" w:ascii="宋体" w:hAnsi="宋体" w:eastAsia="宋体" w:cs="宋体"/>
                <w:b/>
                <w:color w:val="000000"/>
                <w:sz w:val="21"/>
                <w:szCs w:val="21"/>
                <w:highlight w:val="none"/>
                <w:lang w:eastAsia="zh-CN"/>
              </w:rPr>
            </w:pPr>
          </w:p>
          <w:p>
            <w:pPr>
              <w:jc w:val="center"/>
              <w:rPr>
                <w:rFonts w:hint="eastAsia" w:ascii="宋体" w:hAnsi="宋体" w:eastAsia="宋体" w:cs="宋体"/>
                <w:b/>
                <w:color w:val="000000"/>
                <w:sz w:val="21"/>
                <w:szCs w:val="21"/>
                <w:highlight w:val="none"/>
                <w:lang w:eastAsia="zh-CN"/>
              </w:rPr>
            </w:pPr>
          </w:p>
          <w:p>
            <w:pPr>
              <w:jc w:val="center"/>
              <w:rPr>
                <w:rFonts w:hint="eastAsia" w:ascii="宋体" w:hAnsi="宋体" w:eastAsia="宋体" w:cs="宋体"/>
                <w:b/>
                <w:color w:val="000000"/>
                <w:sz w:val="21"/>
                <w:szCs w:val="21"/>
                <w:highlight w:val="none"/>
                <w:lang w:eastAsia="zh-CN"/>
              </w:rPr>
            </w:pPr>
          </w:p>
          <w:p>
            <w:pPr>
              <w:jc w:val="center"/>
              <w:rPr>
                <w:rFonts w:hint="eastAsia" w:ascii="宋体" w:hAnsi="宋体" w:eastAsia="宋体" w:cs="宋体"/>
                <w:b/>
                <w:color w:val="000000"/>
                <w:sz w:val="21"/>
                <w:szCs w:val="21"/>
                <w:highlight w:val="none"/>
                <w:lang w:eastAsia="zh-CN"/>
              </w:rPr>
            </w:pPr>
          </w:p>
          <w:p>
            <w:pPr>
              <w:jc w:val="center"/>
              <w:rPr>
                <w:rFonts w:hint="eastAsia" w:ascii="宋体" w:hAnsi="宋体" w:eastAsia="宋体" w:cs="宋体"/>
                <w:b/>
                <w:color w:val="000000"/>
                <w:sz w:val="21"/>
                <w:szCs w:val="21"/>
                <w:highlight w:val="none"/>
                <w:lang w:eastAsia="zh-CN"/>
              </w:rPr>
            </w:pPr>
          </w:p>
          <w:p>
            <w:pPr>
              <w:jc w:val="center"/>
              <w:rPr>
                <w:rFonts w:hint="eastAsia" w:ascii="宋体" w:hAnsi="宋体" w:eastAsia="宋体" w:cs="宋体"/>
                <w:b/>
                <w:color w:val="000000"/>
                <w:sz w:val="21"/>
                <w:szCs w:val="21"/>
                <w:highlight w:val="none"/>
                <w:lang w:eastAsia="zh-CN"/>
              </w:rPr>
            </w:pPr>
          </w:p>
          <w:p>
            <w:pPr>
              <w:jc w:val="center"/>
              <w:rPr>
                <w:rFonts w:hint="eastAsia" w:ascii="宋体" w:hAnsi="宋体" w:eastAsia="宋体" w:cs="宋体"/>
                <w:b/>
                <w:color w:val="000000"/>
                <w:sz w:val="21"/>
                <w:szCs w:val="21"/>
                <w:highlight w:val="none"/>
                <w:lang w:eastAsia="zh-CN"/>
              </w:rPr>
            </w:pPr>
          </w:p>
          <w:p>
            <w:pPr>
              <w:jc w:val="center"/>
              <w:rPr>
                <w:rFonts w:hint="eastAsia" w:ascii="宋体" w:hAnsi="宋体" w:eastAsia="宋体" w:cs="宋体"/>
                <w:b/>
                <w:color w:val="000000"/>
                <w:sz w:val="21"/>
                <w:szCs w:val="21"/>
                <w:highlight w:val="none"/>
                <w:lang w:eastAsia="zh-CN"/>
              </w:rPr>
            </w:pPr>
          </w:p>
          <w:p>
            <w:pPr>
              <w:jc w:val="center"/>
              <w:rPr>
                <w:rFonts w:hint="eastAsia" w:ascii="宋体" w:hAnsi="宋体" w:eastAsia="宋体" w:cs="宋体"/>
                <w:b/>
                <w:color w:val="000000"/>
                <w:sz w:val="21"/>
                <w:szCs w:val="21"/>
                <w:highlight w:val="none"/>
                <w:lang w:eastAsia="zh-CN"/>
              </w:rPr>
            </w:pPr>
          </w:p>
          <w:p>
            <w:pPr>
              <w:jc w:val="center"/>
              <w:rPr>
                <w:rFonts w:hint="eastAsia" w:ascii="宋体" w:hAnsi="宋体" w:eastAsia="宋体" w:cs="宋体"/>
                <w:b/>
                <w:color w:val="000000"/>
                <w:sz w:val="21"/>
                <w:szCs w:val="21"/>
                <w:highlight w:val="none"/>
                <w:lang w:eastAsia="zh-CN"/>
              </w:rPr>
            </w:pPr>
          </w:p>
          <w:p>
            <w:pPr>
              <w:jc w:val="center"/>
              <w:rPr>
                <w:rFonts w:hint="eastAsia" w:ascii="宋体" w:hAnsi="宋体" w:eastAsia="宋体" w:cs="宋体"/>
                <w:b/>
                <w:color w:val="000000"/>
                <w:sz w:val="21"/>
                <w:szCs w:val="21"/>
                <w:highlight w:val="none"/>
                <w:lang w:eastAsia="zh-CN"/>
              </w:rPr>
            </w:pPr>
          </w:p>
          <w:p>
            <w:pPr>
              <w:jc w:val="center"/>
              <w:rPr>
                <w:rFonts w:hint="eastAsia" w:ascii="宋体" w:hAnsi="宋体" w:eastAsia="宋体" w:cs="宋体"/>
                <w:b/>
                <w:color w:val="000000"/>
                <w:sz w:val="21"/>
                <w:szCs w:val="21"/>
                <w:highlight w:val="none"/>
                <w:lang w:eastAsia="zh-CN"/>
              </w:rPr>
            </w:pPr>
          </w:p>
          <w:p>
            <w:pPr>
              <w:jc w:val="center"/>
              <w:rPr>
                <w:rFonts w:hint="eastAsia" w:ascii="宋体" w:hAnsi="宋体" w:eastAsia="宋体" w:cs="宋体"/>
                <w:b/>
                <w:color w:val="000000"/>
                <w:sz w:val="21"/>
                <w:szCs w:val="21"/>
                <w:highlight w:val="none"/>
                <w:lang w:eastAsia="zh-CN"/>
              </w:rPr>
            </w:pPr>
          </w:p>
          <w:p>
            <w:pPr>
              <w:jc w:val="center"/>
              <w:rPr>
                <w:rFonts w:hint="eastAsia" w:ascii="宋体" w:hAnsi="宋体" w:eastAsia="宋体" w:cs="宋体"/>
                <w:b/>
                <w:color w:val="000000"/>
                <w:sz w:val="21"/>
                <w:szCs w:val="21"/>
                <w:highlight w:val="none"/>
                <w:lang w:eastAsia="zh-CN"/>
              </w:rPr>
            </w:pPr>
          </w:p>
          <w:p>
            <w:pPr>
              <w:jc w:val="center"/>
              <w:rPr>
                <w:rFonts w:hint="eastAsia" w:ascii="宋体" w:hAnsi="宋体" w:eastAsia="宋体" w:cs="宋体"/>
                <w:b/>
                <w:color w:val="000000"/>
                <w:sz w:val="21"/>
                <w:szCs w:val="21"/>
                <w:highlight w:val="none"/>
                <w:lang w:eastAsia="zh-CN"/>
              </w:rPr>
            </w:pPr>
            <w:r>
              <w:rPr>
                <w:rFonts w:hint="eastAsia" w:ascii="宋体" w:hAnsi="宋体" w:cs="宋体"/>
                <w:color w:val="000000"/>
                <w:szCs w:val="21"/>
                <w:highlight w:val="none"/>
              </w:rPr>
              <w:t>▲</w:t>
            </w:r>
          </w:p>
          <w:p>
            <w:pPr>
              <w:jc w:val="center"/>
              <w:rPr>
                <w:rFonts w:ascii="宋体" w:hAnsi="宋体" w:cs="宋体"/>
                <w:color w:val="000000"/>
                <w:szCs w:val="21"/>
                <w:highlight w:val="none"/>
              </w:rPr>
            </w:pPr>
            <w:r>
              <w:rPr>
                <w:rFonts w:hint="eastAsia" w:ascii="宋体" w:hAnsi="宋体" w:eastAsia="宋体" w:cs="宋体"/>
                <w:b/>
                <w:color w:val="000000"/>
                <w:sz w:val="21"/>
                <w:szCs w:val="21"/>
                <w:highlight w:val="none"/>
                <w:lang w:eastAsia="zh-CN"/>
              </w:rPr>
              <w:t>服务要求</w:t>
            </w:r>
          </w:p>
        </w:tc>
        <w:tc>
          <w:tcPr>
            <w:tcW w:w="6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序号</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highlight w:val="none"/>
              </w:rPr>
            </w:pPr>
            <w:r>
              <w:rPr>
                <w:rFonts w:hint="eastAsia" w:ascii="宋体" w:hAnsi="宋体" w:cs="宋体"/>
                <w:color w:val="000000"/>
                <w:szCs w:val="21"/>
                <w:highlight w:val="none"/>
                <w:lang w:eastAsia="zh-CN"/>
              </w:rPr>
              <w:t>标的</w:t>
            </w:r>
            <w:r>
              <w:rPr>
                <w:rFonts w:hint="eastAsia" w:ascii="宋体" w:hAnsi="宋体" w:cs="宋体"/>
                <w:color w:val="000000"/>
                <w:szCs w:val="21"/>
                <w:highlight w:val="none"/>
              </w:rPr>
              <w:t>名称</w:t>
            </w: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highlight w:val="none"/>
              </w:rPr>
            </w:pPr>
          </w:p>
          <w:p>
            <w:pPr>
              <w:jc w:val="center"/>
              <w:rPr>
                <w:rFonts w:ascii="宋体" w:hAnsi="宋体" w:cs="宋体"/>
                <w:color w:val="000000"/>
                <w:szCs w:val="21"/>
                <w:highlight w:val="none"/>
              </w:rPr>
            </w:pPr>
            <w:r>
              <w:rPr>
                <w:rFonts w:hint="eastAsia" w:ascii="宋体" w:hAnsi="宋体" w:cs="宋体"/>
                <w:color w:val="000000"/>
                <w:szCs w:val="21"/>
                <w:highlight w:val="none"/>
              </w:rPr>
              <w:t>数量及单位</w:t>
            </w:r>
          </w:p>
          <w:p>
            <w:pPr>
              <w:jc w:val="center"/>
              <w:rPr>
                <w:rFonts w:ascii="宋体" w:hAnsi="宋体" w:cs="宋体"/>
                <w:color w:val="000000"/>
                <w:szCs w:val="21"/>
                <w:highlight w:val="none"/>
              </w:rPr>
            </w:pPr>
          </w:p>
        </w:tc>
        <w:tc>
          <w:tcPr>
            <w:tcW w:w="68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▲服务</w:t>
            </w:r>
            <w:r>
              <w:rPr>
                <w:rFonts w:hint="eastAsia" w:ascii="宋体" w:hAnsi="宋体" w:cs="宋体"/>
                <w:color w:val="000000"/>
                <w:szCs w:val="21"/>
                <w:highlight w:val="none"/>
                <w:lang w:eastAsia="zh-CN"/>
              </w:rPr>
              <w:t>内容</w:t>
            </w:r>
            <w:r>
              <w:rPr>
                <w:rFonts w:hint="eastAsia" w:ascii="宋体" w:hAnsi="宋体" w:cs="宋体"/>
                <w:color w:val="000000"/>
                <w:szCs w:val="21"/>
                <w:highlight w:val="none"/>
                <w:lang w:val="en-US" w:eastAsia="zh-CN"/>
              </w:rPr>
              <w:t>及要求</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color w:val="000000"/>
                <w:sz w:val="16"/>
                <w:szCs w:val="1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45" w:type="dxa"/>
            <w:vMerge w:val="continue"/>
            <w:tcBorders>
              <w:left w:val="single" w:color="auto" w:sz="4" w:space="0"/>
              <w:right w:val="single" w:color="auto" w:sz="4" w:space="0"/>
            </w:tcBorders>
            <w:noWrap w:val="0"/>
            <w:vAlign w:val="top"/>
          </w:tcPr>
          <w:p>
            <w:pPr>
              <w:spacing w:line="240" w:lineRule="exact"/>
              <w:jc w:val="center"/>
              <w:rPr>
                <w:rFonts w:ascii="宋体" w:hAnsi="宋体" w:cs="宋体"/>
                <w:b/>
                <w:bCs/>
                <w:color w:val="000000"/>
                <w:szCs w:val="21"/>
                <w:highlight w:val="none"/>
              </w:rPr>
            </w:pPr>
          </w:p>
        </w:tc>
        <w:tc>
          <w:tcPr>
            <w:tcW w:w="61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color w:val="000000"/>
                <w:szCs w:val="21"/>
                <w:highlight w:val="none"/>
              </w:rPr>
            </w:pPr>
            <w:r>
              <w:rPr>
                <w:rFonts w:hint="eastAsia" w:ascii="宋体" w:hAnsi="宋体" w:cs="宋体"/>
                <w:color w:val="000000"/>
                <w:szCs w:val="21"/>
                <w:highlight w:val="none"/>
              </w:rPr>
              <w:t>1</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widowControl w:val="0"/>
              <w:spacing w:before="120" w:after="120" w:line="400" w:lineRule="exact"/>
              <w:ind w:firstLine="0" w:firstLineChars="0"/>
              <w:jc w:val="center"/>
              <w:rPr>
                <w:rFonts w:ascii="宋体" w:hAnsi="Courier New" w:eastAsia="宋体" w:cs="Times New Roman"/>
                <w:b w:val="0"/>
                <w:bCs/>
                <w:caps/>
                <w:kern w:val="2"/>
                <w:sz w:val="20"/>
                <w:szCs w:val="20"/>
                <w:highlight w:val="none"/>
                <w:lang w:val="en-US" w:eastAsia="zh-CN" w:bidi="ar-SA"/>
              </w:rPr>
            </w:pPr>
            <w:r>
              <w:rPr>
                <w:rFonts w:hint="eastAsia" w:ascii="宋体" w:hAnsi="宋体"/>
                <w:szCs w:val="21"/>
              </w:rPr>
              <w:t>广西壮族自治区收费公路联网收费清分结算中心劳务派遣服务</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1项</w:t>
            </w:r>
          </w:p>
        </w:tc>
        <w:tc>
          <w:tcPr>
            <w:tcW w:w="6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22" w:firstLineChars="200"/>
              <w:rPr>
                <w:rFonts w:hint="eastAsia" w:ascii="宋体" w:hAnsi="宋体"/>
                <w:b/>
                <w:szCs w:val="21"/>
              </w:rPr>
            </w:pPr>
            <w:r>
              <w:rPr>
                <w:rFonts w:hint="eastAsia" w:ascii="宋体" w:hAnsi="宋体"/>
                <w:b/>
                <w:szCs w:val="21"/>
              </w:rPr>
              <w:t>一、项目服务内容</w:t>
            </w:r>
          </w:p>
          <w:p>
            <w:pPr>
              <w:spacing w:line="400" w:lineRule="exact"/>
              <w:ind w:firstLine="420" w:firstLineChars="200"/>
              <w:rPr>
                <w:rFonts w:hint="eastAsia" w:ascii="宋体" w:hAnsi="宋体"/>
                <w:szCs w:val="21"/>
              </w:rPr>
            </w:pPr>
            <w:r>
              <w:rPr>
                <w:rFonts w:hint="eastAsia" w:ascii="宋体" w:hAnsi="宋体"/>
                <w:szCs w:val="21"/>
              </w:rPr>
              <w:t>为保障广西壮族自治区收费公路联网收费清分结算中心日常工作正常运作的需要，由中标人派遣人员常驻采购人指定地点，负责在现场的支持服务，中标人与被派遣人员建立劳动关系，签订劳动合同，并负责劳动合同的管理工作；中标人提供人员招聘、负责《劳务派遣服务合同》履行过程中的劳务用工事务管理和处理涉及劳动关系的所有事宜；管理被派遣人员档案，负责建立、接转被派遣人员档案，为被派遣人员办理托管人事档案等；根据被派遣人员的要求为其办理职称申报、工龄认定等手续和提供与档案相关的证明材料等；负责发放</w:t>
            </w:r>
            <w:r>
              <w:rPr>
                <w:rFonts w:hint="eastAsia" w:ascii="宋体" w:hAnsi="宋体"/>
                <w:szCs w:val="21"/>
                <w:lang w:eastAsia="zh-CN"/>
              </w:rPr>
              <w:t>、</w:t>
            </w:r>
            <w:r>
              <w:rPr>
                <w:rFonts w:hint="eastAsia" w:ascii="宋体" w:hAnsi="宋体"/>
                <w:szCs w:val="21"/>
                <w:lang w:val="en-US" w:eastAsia="zh-CN"/>
              </w:rPr>
              <w:t>支付</w:t>
            </w:r>
            <w:r>
              <w:rPr>
                <w:rFonts w:hint="eastAsia" w:ascii="宋体" w:hAnsi="宋体"/>
                <w:szCs w:val="21"/>
              </w:rPr>
              <w:t>被派遣人员</w:t>
            </w:r>
            <w:r>
              <w:rPr>
                <w:rFonts w:hint="default" w:ascii="宋体" w:hAnsi="宋体"/>
                <w:szCs w:val="21"/>
                <w:lang w:val="en-US"/>
              </w:rPr>
              <w:t>相关费用</w:t>
            </w:r>
            <w:r>
              <w:rPr>
                <w:rFonts w:hint="eastAsia" w:ascii="宋体" w:hAnsi="宋体"/>
                <w:szCs w:val="21"/>
              </w:rPr>
              <w:t>、办理与缴纳社会保险和住房公积金等；负责被派遣人员工伤事故等处理以及处理与劳务派遣有关的各类纠纷等；负责被派遣人员录用、退工、退保等手续。</w:t>
            </w:r>
          </w:p>
          <w:p>
            <w:pPr>
              <w:spacing w:line="400" w:lineRule="exact"/>
              <w:ind w:firstLine="422" w:firstLineChars="200"/>
              <w:rPr>
                <w:rFonts w:hint="eastAsia" w:ascii="宋体" w:hAnsi="宋体"/>
                <w:b/>
                <w:szCs w:val="21"/>
              </w:rPr>
            </w:pPr>
            <w:r>
              <w:rPr>
                <w:rFonts w:hint="eastAsia" w:ascii="宋体" w:hAnsi="宋体"/>
                <w:b/>
                <w:szCs w:val="21"/>
              </w:rPr>
              <w:t>二、项目服务要求</w:t>
            </w:r>
          </w:p>
          <w:p>
            <w:pPr>
              <w:spacing w:line="400" w:lineRule="exact"/>
              <w:ind w:firstLine="420" w:firstLineChars="200"/>
              <w:rPr>
                <w:rFonts w:hint="eastAsia" w:ascii="宋体" w:hAnsi="宋体"/>
                <w:szCs w:val="21"/>
              </w:rPr>
            </w:pPr>
            <w:r>
              <w:rPr>
                <w:rFonts w:hint="eastAsia" w:ascii="宋体" w:hAnsi="宋体"/>
                <w:szCs w:val="21"/>
              </w:rPr>
              <w:t>1.本项目劳务派遣人数上限为</w:t>
            </w:r>
            <w:r>
              <w:rPr>
                <w:rFonts w:hint="eastAsia" w:ascii="宋体" w:hAnsi="宋体"/>
                <w:szCs w:val="21"/>
                <w:lang w:val="en-US" w:eastAsia="zh-CN"/>
              </w:rPr>
              <w:t>61</w:t>
            </w:r>
            <w:r>
              <w:rPr>
                <w:rFonts w:hint="eastAsia" w:ascii="宋体" w:hAnsi="宋体"/>
                <w:szCs w:val="21"/>
              </w:rPr>
              <w:t>人，包括科室业务岗位（如统计分析、清分、稽查、系统管理等）人员和客服中心岗位人员（具体使用人数根据采购人工作需要实时调整），中标人将劳务人员派遣到广西壮族自治区收费公路联网收费清分结算中心协助工作，中标人拟派遣的人员须经采购人</w:t>
            </w:r>
            <w:r>
              <w:rPr>
                <w:rFonts w:hint="eastAsia" w:ascii="宋体" w:hAnsi="宋体"/>
                <w:szCs w:val="21"/>
                <w:lang w:val="en-US" w:eastAsia="zh-CN"/>
              </w:rPr>
              <w:t>考</w:t>
            </w:r>
            <w:r>
              <w:rPr>
                <w:rFonts w:hint="eastAsia" w:ascii="宋体" w:hAnsi="宋体"/>
                <w:szCs w:val="21"/>
              </w:rPr>
              <w:t>试或审核通过后方可准予录用，同时采购人有可以优先使用现有在岗为采购人提供服务的被派遣人员的权利或根据自身业务需要自行选定候选人员后告知中标人办理有关录用及派遣手续。采购人可根据被劳务派遣人员的专业、资历、能力水平等分配工作，人员的工作内容包括但不限于辅助开展统计分析、</w:t>
            </w:r>
            <w:r>
              <w:rPr>
                <w:rFonts w:hint="eastAsia" w:ascii="宋体" w:hAnsi="宋体"/>
                <w:color w:val="auto"/>
                <w:szCs w:val="21"/>
                <w:lang w:val="en-US" w:eastAsia="zh-CN"/>
              </w:rPr>
              <w:t>清分、稽查、</w:t>
            </w:r>
            <w:r>
              <w:rPr>
                <w:rFonts w:hint="eastAsia" w:ascii="宋体" w:hAnsi="宋体"/>
                <w:szCs w:val="21"/>
              </w:rPr>
              <w:t xml:space="preserve">争议处理、ETC投诉处理等数据材料服务工作和软件管理、办公网络运维、系统管理等专业技术支撑服务工作以及办公综合、客户服务等工作。    </w:t>
            </w:r>
          </w:p>
          <w:p>
            <w:pPr>
              <w:spacing w:line="400" w:lineRule="exact"/>
              <w:ind w:firstLine="420" w:firstLineChars="200"/>
              <w:rPr>
                <w:rFonts w:hint="eastAsia" w:ascii="宋体" w:hAnsi="宋体"/>
                <w:szCs w:val="21"/>
              </w:rPr>
            </w:pPr>
            <w:r>
              <w:rPr>
                <w:rFonts w:hint="eastAsia" w:ascii="宋体" w:hAnsi="宋体"/>
                <w:szCs w:val="21"/>
              </w:rPr>
              <w:t>2.中标人应根据采购人要求派遣符合条件的劳务人员，同时需确保被派遣人员的身体健康，具有正常履行岗位职责的身体条件，无慢性病、职业病、传染病、精神病等不能胜任工作的病症。</w:t>
            </w:r>
          </w:p>
          <w:p>
            <w:pPr>
              <w:spacing w:line="400" w:lineRule="exact"/>
              <w:ind w:firstLine="420" w:firstLineChars="200"/>
              <w:rPr>
                <w:rFonts w:hint="eastAsia" w:ascii="宋体" w:hAnsi="宋体"/>
                <w:szCs w:val="21"/>
              </w:rPr>
            </w:pPr>
            <w:r>
              <w:rPr>
                <w:rFonts w:hint="eastAsia" w:ascii="宋体" w:hAnsi="宋体"/>
                <w:szCs w:val="21"/>
              </w:rPr>
              <w:t>3.中标人与被派遣人员建立劳动关系，签订劳动合同，并有义务把双方签定《劳务派遣服务合同》的事实告知被派遣人员，且作为和被派遣人员签定劳动合同的其中一项条款内容，同时将被派遣人员的劳动合同提供采购人备案。</w:t>
            </w:r>
          </w:p>
          <w:p>
            <w:pPr>
              <w:spacing w:line="400" w:lineRule="exact"/>
              <w:ind w:firstLine="420" w:firstLineChars="200"/>
              <w:rPr>
                <w:rFonts w:hint="eastAsia" w:ascii="宋体" w:hAnsi="宋体"/>
                <w:szCs w:val="21"/>
              </w:rPr>
            </w:pPr>
            <w:r>
              <w:rPr>
                <w:rFonts w:hint="eastAsia" w:ascii="宋体" w:hAnsi="宋体"/>
                <w:szCs w:val="21"/>
              </w:rPr>
              <w:t>4.中标人应负责《劳务派遣服务合同》履行过程中的劳务用工事务管理和处理涉及劳动关系的所有事宜；管理被派遣人员档案，负责建立、接转被派遣人员档案，为被派遣人员办理托管人事档案等；根据被派遣人员的要求为其办理职称申报、工龄认定等手续和提供与档案相关的证明材料等；负责发放</w:t>
            </w:r>
            <w:r>
              <w:rPr>
                <w:rFonts w:hint="eastAsia" w:ascii="宋体" w:hAnsi="宋体"/>
                <w:szCs w:val="21"/>
                <w:lang w:eastAsia="zh-CN"/>
              </w:rPr>
              <w:t>、</w:t>
            </w:r>
            <w:r>
              <w:rPr>
                <w:rFonts w:hint="eastAsia" w:ascii="宋体" w:hAnsi="宋体"/>
                <w:szCs w:val="21"/>
                <w:lang w:val="en-US" w:eastAsia="zh-CN"/>
              </w:rPr>
              <w:t>支付</w:t>
            </w:r>
            <w:r>
              <w:rPr>
                <w:rFonts w:hint="eastAsia" w:ascii="宋体" w:hAnsi="宋体"/>
                <w:szCs w:val="21"/>
              </w:rPr>
              <w:t>被派遣人员相关费用、办理与缴纳社会保险和住房公积金等；负责被派遣人员录用、退工、退保等手续；负责被派遣人员工伤事故等处理以及处理与劳务派遣有关的各类纠纷等，有效维护采购人的合法权益，避免给采购人带来不利的影响。</w:t>
            </w:r>
          </w:p>
          <w:p>
            <w:pPr>
              <w:spacing w:line="400" w:lineRule="exact"/>
              <w:ind w:firstLine="420" w:firstLineChars="200"/>
              <w:rPr>
                <w:rFonts w:hint="eastAsia" w:ascii="宋体" w:hAnsi="宋体"/>
                <w:szCs w:val="21"/>
              </w:rPr>
            </w:pPr>
            <w:r>
              <w:rPr>
                <w:rFonts w:hint="eastAsia" w:ascii="宋体" w:hAnsi="宋体"/>
                <w:szCs w:val="21"/>
              </w:rPr>
              <w:t>5.中标人应</w:t>
            </w:r>
            <w:bookmarkStart w:id="83" w:name="OLE_LINK12"/>
            <w:r>
              <w:rPr>
                <w:rFonts w:hint="eastAsia" w:ascii="宋体" w:hAnsi="宋体"/>
                <w:szCs w:val="21"/>
              </w:rPr>
              <w:t>经常性</w:t>
            </w:r>
            <w:bookmarkEnd w:id="83"/>
            <w:r>
              <w:rPr>
                <w:rFonts w:hint="eastAsia" w:ascii="宋体" w:hAnsi="宋体"/>
                <w:szCs w:val="21"/>
              </w:rPr>
              <w:t>对被派遣人员进行职业道德教育并督促被派遣人员务必遵守国家法律、法规和劳动纪律以及采购人的业务流程、各项规章制度等，保守工作秘密，忠于职守，服从和执行采购人的工作安排和管理，积极完成采购人分配的各项任务，如采购人根据工作需要及人员情况认为有必要调整岗位和劳动报酬的，中标人应确保被派遣人员服从采购人的安排，并把该要求在与被派遣人员签订有关合同时予以明确。被派遣人员不服从采购人工作管理以及违反劳动纪律的，中标人应协助采购人对违规违纪人员进行处理，维护采购人工作运行秩序。</w:t>
            </w:r>
          </w:p>
          <w:p>
            <w:pPr>
              <w:spacing w:line="400" w:lineRule="exact"/>
              <w:ind w:firstLine="420" w:firstLineChars="200"/>
              <w:rPr>
                <w:rFonts w:hint="eastAsia" w:ascii="宋体" w:hAnsi="宋体"/>
                <w:szCs w:val="21"/>
              </w:rPr>
            </w:pPr>
            <w:r>
              <w:rPr>
                <w:rFonts w:hint="eastAsia" w:ascii="宋体" w:hAnsi="宋体"/>
                <w:szCs w:val="21"/>
              </w:rPr>
              <w:t>6.中标人应与采购人保持密切联系沟通，有效避免劳务纠纷的同时有效维护采购人的合法利益。指定专人定期或不定期到采购人单位，了解被派遣人员的思想动态、工作表现、守纪等情况；协助采购人进行日常生产管理、劳务考核等工作，对于采购人的合理要求，中标人应尽力为采购人提供最佳服务。中标人为采购人提供劳务派遣服务的同时，应提供相关人力资源服务，利用专业知识协助采购人解决相关的人力资源管理问题。</w:t>
            </w:r>
          </w:p>
          <w:p>
            <w:pPr>
              <w:spacing w:line="400" w:lineRule="exact"/>
              <w:ind w:firstLine="420" w:firstLineChars="200"/>
              <w:rPr>
                <w:rFonts w:hint="eastAsia" w:ascii="宋体" w:hAnsi="宋体"/>
                <w:szCs w:val="21"/>
              </w:rPr>
            </w:pPr>
            <w:r>
              <w:rPr>
                <w:rFonts w:hint="eastAsia" w:ascii="宋体" w:hAnsi="宋体"/>
                <w:szCs w:val="21"/>
              </w:rPr>
              <w:t>7.如采购人要求增加或更换被派遣人员的，中标人自收到采购人通知后，应当在3</w:t>
            </w:r>
            <w:r>
              <w:rPr>
                <w:rFonts w:ascii="宋体" w:hAnsi="宋体"/>
                <w:szCs w:val="21"/>
              </w:rPr>
              <w:t>0</w:t>
            </w:r>
            <w:r>
              <w:rPr>
                <w:rFonts w:hint="eastAsia" w:ascii="宋体" w:hAnsi="宋体"/>
                <w:szCs w:val="21"/>
              </w:rPr>
              <w:t>个工作日内按照采购人要求完成人员招聘、</w:t>
            </w:r>
            <w:r>
              <w:rPr>
                <w:rFonts w:hint="eastAsia" w:ascii="宋体" w:hAnsi="宋体"/>
                <w:szCs w:val="21"/>
                <w:lang w:val="en-US" w:eastAsia="zh-CN"/>
              </w:rPr>
              <w:t>考</w:t>
            </w:r>
            <w:r>
              <w:rPr>
                <w:rFonts w:hint="eastAsia" w:ascii="宋体" w:hAnsi="宋体"/>
                <w:szCs w:val="21"/>
              </w:rPr>
              <w:t>试或审核、体检、劳动合同签订等工作，并将人员派遣到采购人指定地点工作，增加被派遣人员的劳动报酬需经采购人和中标人双方确定。被派遣人员应相对固定，如中标人需要调换人员的，须征得采购人的同意。</w:t>
            </w:r>
          </w:p>
          <w:p>
            <w:pPr>
              <w:spacing w:line="400" w:lineRule="exact"/>
              <w:ind w:firstLine="420" w:firstLineChars="200"/>
              <w:rPr>
                <w:rFonts w:hint="eastAsia" w:ascii="宋体" w:hAnsi="宋体"/>
                <w:szCs w:val="21"/>
              </w:rPr>
            </w:pPr>
            <w:r>
              <w:rPr>
                <w:rFonts w:hint="eastAsia" w:ascii="宋体" w:hAnsi="宋体"/>
                <w:szCs w:val="21"/>
              </w:rPr>
              <w:t>8.对于采购人停止派遣并退回中标人的被派遣人员，中标人应予以接收并负责处理与被派遣人员之间的劳动关系等后续工作，尽量避免对采购人的正常生产运营造成不利影响。</w:t>
            </w:r>
          </w:p>
          <w:p>
            <w:pPr>
              <w:spacing w:line="400" w:lineRule="exact"/>
              <w:ind w:firstLine="420" w:firstLineChars="200"/>
              <w:rPr>
                <w:rFonts w:hint="eastAsia" w:ascii="宋体" w:hAnsi="宋体"/>
                <w:szCs w:val="21"/>
              </w:rPr>
            </w:pPr>
            <w:r>
              <w:rPr>
                <w:rFonts w:hint="eastAsia" w:ascii="宋体" w:hAnsi="宋体"/>
                <w:szCs w:val="21"/>
              </w:rPr>
              <w:t>9.被派遣人员的工作考核等标准由采购人制定，中标人应积极协助做好被派遣人员日常生产管理、劳务考核等工作</w:t>
            </w:r>
            <w:r>
              <w:rPr>
                <w:rFonts w:hint="eastAsia" w:ascii="宋体" w:hAnsi="宋体"/>
                <w:szCs w:val="21"/>
                <w:lang w:eastAsia="zh-CN"/>
              </w:rPr>
              <w:t>，</w:t>
            </w:r>
            <w:r>
              <w:rPr>
                <w:rFonts w:hint="eastAsia" w:ascii="宋体" w:hAnsi="宋体"/>
                <w:szCs w:val="21"/>
                <w:lang w:val="en-US" w:eastAsia="zh-CN"/>
              </w:rPr>
              <w:t>中标人负责被派遣人员考勤工作，采购人提供协助</w:t>
            </w:r>
            <w:r>
              <w:rPr>
                <w:rFonts w:hint="eastAsia" w:ascii="宋体" w:hAnsi="宋体"/>
                <w:szCs w:val="21"/>
              </w:rPr>
              <w:t>。</w:t>
            </w:r>
          </w:p>
          <w:p>
            <w:pPr>
              <w:spacing w:line="400" w:lineRule="exact"/>
              <w:ind w:firstLine="420" w:firstLineChars="200"/>
              <w:rPr>
                <w:rFonts w:hint="eastAsia" w:ascii="宋体" w:hAnsi="宋体"/>
                <w:szCs w:val="21"/>
              </w:rPr>
            </w:pPr>
            <w:r>
              <w:rPr>
                <w:rFonts w:hint="eastAsia" w:ascii="宋体" w:hAnsi="宋体"/>
                <w:szCs w:val="21"/>
              </w:rPr>
              <w:t>10.被派遣人员的劳动报酬标准按《劳动合同法》及相关规定由采购人和中标人双方确定。中标人应于每月20日前向采购人提交被派遣人员当月的劳务派遣服务费核算表，核算表应当包括但不限于人员人数、姓名、</w:t>
            </w:r>
            <w:bookmarkStart w:id="84" w:name="OLE_LINK34"/>
            <w:r>
              <w:rPr>
                <w:rFonts w:hint="eastAsia" w:ascii="宋体" w:hAnsi="宋体"/>
                <w:szCs w:val="21"/>
                <w:lang w:val="en-US" w:eastAsia="zh-CN"/>
              </w:rPr>
              <w:t>被派遣人员相关费用</w:t>
            </w:r>
            <w:bookmarkEnd w:id="84"/>
            <w:r>
              <w:rPr>
                <w:rFonts w:hint="eastAsia" w:ascii="宋体" w:hAnsi="宋体"/>
                <w:szCs w:val="21"/>
              </w:rPr>
              <w:t>、派遣管理服务费等内容，中标人根据费用实际发生项目列表，相关费用具体金额以双方确定的当月核算表为准，所有费用通过银行转账方式结算。采购人在收到中标人提供的相关费用材料及开具的合法、有效相应金额的劳务派遣增值税发票后，原则于每月25日前将款项划至中标人指定账户（如遇到休息日或者法定节假日及其他特殊情况可适当顺延但最长不超过5个工作日），中标人在收到款项2个工作日内足额支付给被派遣人员和相关方。中标人应按月及时向采购人提供被派遣人员劳动报酬签收单或银行回单复印件，以及为被派遣人员所缴纳社会保险费和住房公积金等各项费用的有效单据复印件。</w:t>
            </w:r>
          </w:p>
          <w:p>
            <w:pPr>
              <w:spacing w:line="400" w:lineRule="exact"/>
              <w:ind w:firstLine="420" w:firstLineChars="200"/>
              <w:rPr>
                <w:rFonts w:hint="eastAsia" w:ascii="宋体" w:hAnsi="宋体"/>
                <w:szCs w:val="21"/>
              </w:rPr>
            </w:pPr>
            <w:r>
              <w:rPr>
                <w:rFonts w:hint="eastAsia" w:ascii="宋体" w:hAnsi="宋体"/>
                <w:szCs w:val="21"/>
              </w:rPr>
              <w:t>11.中标人应为被派遣人员办理、缴纳自治区</w:t>
            </w:r>
            <w:r>
              <w:rPr>
                <w:rFonts w:hint="eastAsia" w:ascii="宋体" w:hAnsi="宋体"/>
                <w:szCs w:val="21"/>
                <w:lang w:val="en-US" w:eastAsia="zh-CN"/>
              </w:rPr>
              <w:t>等</w:t>
            </w:r>
            <w:r>
              <w:rPr>
                <w:rFonts w:hint="eastAsia" w:ascii="宋体" w:hAnsi="宋体"/>
                <w:szCs w:val="21"/>
              </w:rPr>
              <w:t xml:space="preserve">规定的社会保险及住房公积金。被派遣人员个人应当承担的社会保险费、住房公积金、个人所得税、工会费等按照国家现行法律法规的规定，由中标人负责在被派遣人员劳动报酬中按月代扣代缴。  </w:t>
            </w:r>
          </w:p>
          <w:p>
            <w:pPr>
              <w:spacing w:line="400" w:lineRule="exact"/>
              <w:ind w:firstLine="420" w:firstLineChars="200"/>
              <w:rPr>
                <w:rFonts w:hint="eastAsia" w:ascii="宋体" w:hAnsi="宋体"/>
                <w:szCs w:val="21"/>
                <w:highlight w:val="none"/>
              </w:rPr>
            </w:pPr>
            <w:r>
              <w:rPr>
                <w:rFonts w:hint="eastAsia" w:ascii="宋体" w:hAnsi="宋体"/>
                <w:szCs w:val="21"/>
              </w:rPr>
              <w:t>12.中标人需对被派遣人员相关费用使用情况负责，如中标人克扣、挪用、拖欠的，除承担由此引发的一切责任（含法律、经济等责任）外，采购人有权终</w:t>
            </w:r>
            <w:r>
              <w:rPr>
                <w:rFonts w:hint="eastAsia" w:ascii="宋体" w:hAnsi="宋体"/>
                <w:szCs w:val="21"/>
                <w:highlight w:val="none"/>
              </w:rPr>
              <w:t>止</w:t>
            </w:r>
            <w:r>
              <w:rPr>
                <w:rFonts w:hint="eastAsia"/>
                <w:highlight w:val="none"/>
                <w:lang w:val="en-US" w:eastAsia="zh-CN"/>
              </w:rPr>
              <w:t>本项目的</w:t>
            </w:r>
            <w:r>
              <w:rPr>
                <w:rFonts w:hint="eastAsia"/>
                <w:highlight w:val="none"/>
              </w:rPr>
              <w:t>劳务派遣服务合同</w:t>
            </w:r>
            <w:r>
              <w:rPr>
                <w:rFonts w:hint="eastAsia" w:ascii="宋体" w:hAnsi="宋体"/>
                <w:szCs w:val="21"/>
                <w:highlight w:val="none"/>
              </w:rPr>
              <w:t>。</w:t>
            </w:r>
          </w:p>
          <w:p>
            <w:pPr>
              <w:spacing w:line="400" w:lineRule="exact"/>
              <w:ind w:firstLine="420" w:firstLineChars="200"/>
              <w:rPr>
                <w:rFonts w:hint="eastAsia" w:ascii="宋体" w:hAnsi="宋体"/>
                <w:szCs w:val="21"/>
              </w:rPr>
            </w:pPr>
            <w:r>
              <w:rPr>
                <w:rFonts w:hint="eastAsia" w:ascii="宋体" w:hAnsi="宋体"/>
                <w:szCs w:val="21"/>
              </w:rPr>
              <w:t>13.因中标人原因导致被派遣人员提出解除或者终止劳动合同的，中标人应当依法向被派遣人员作出相应补偿并支付经济补偿。</w:t>
            </w:r>
          </w:p>
          <w:p>
            <w:pPr>
              <w:spacing w:line="400" w:lineRule="exact"/>
              <w:ind w:firstLine="420" w:firstLineChars="200"/>
              <w:rPr>
                <w:rFonts w:hint="eastAsia" w:ascii="宋体" w:hAnsi="宋体"/>
                <w:szCs w:val="21"/>
              </w:rPr>
            </w:pPr>
            <w:r>
              <w:rPr>
                <w:rFonts w:hint="eastAsia" w:ascii="宋体" w:hAnsi="宋体"/>
                <w:szCs w:val="21"/>
              </w:rPr>
              <w:t>14.由于中标人未能履行约定的各项义务或者履行瑕疵，导致采购人遭受损失的，包括但不限于被起诉、仲裁，或被行政机关调查、检查或处罚等，中标人应对采购人承担全部赔偿责任。</w:t>
            </w:r>
          </w:p>
          <w:p>
            <w:pPr>
              <w:spacing w:line="400" w:lineRule="exact"/>
              <w:ind w:firstLine="420" w:firstLineChars="200"/>
              <w:rPr>
                <w:rFonts w:hint="eastAsia" w:ascii="宋体" w:hAnsi="宋体"/>
                <w:kern w:val="0"/>
                <w:szCs w:val="21"/>
                <w:highlight w:val="none"/>
              </w:rPr>
            </w:pPr>
            <w:r>
              <w:rPr>
                <w:rFonts w:hint="eastAsia" w:ascii="宋体" w:hAnsi="宋体"/>
                <w:szCs w:val="21"/>
              </w:rPr>
              <w:t>15.中标人应确保被派遣人员遵守国家法律、法规和劳动纪律以及采购人的业务流程、各项规章制度等，切实履行相关义务，如因违约或服务不合格，或在履行工作过程中故意或过失造成采购人或第三方人员、经济损失或极坏影响的，由此产生的一切责任由中标人承担。采购人如因此承担相关责任的，有权向中标人追偿，追偿的范围包括但不限于赔偿款、补偿款、诉讼费用、鉴定费、公告费、律师费等，相关费用采购人有权在应结算支付的劳务派遣服务费中直接予以扣除，如应结算支付的劳务派遣服务费不足以支撑相关费用的，中标人应按采购人实际损失予以赔偿。</w:t>
            </w:r>
            <w:r>
              <w:rPr>
                <w:rFonts w:hint="eastAsia" w:ascii="宋体" w:hAnsi="宋体"/>
                <w:kern w:val="0"/>
                <w:szCs w:val="21"/>
                <w:highlight w:val="none"/>
              </w:rPr>
              <w:t>如</w:t>
            </w:r>
            <w:r>
              <w:rPr>
                <w:rFonts w:hint="eastAsia" w:ascii="宋体" w:hAnsi="宋体"/>
                <w:kern w:val="0"/>
                <w:szCs w:val="21"/>
                <w:highlight w:val="none"/>
                <w:lang w:eastAsia="zh-CN"/>
              </w:rPr>
              <w:t>采购人</w:t>
            </w:r>
            <w:r>
              <w:rPr>
                <w:rFonts w:hint="eastAsia" w:ascii="宋体" w:hAnsi="宋体"/>
                <w:kern w:val="0"/>
                <w:szCs w:val="21"/>
                <w:highlight w:val="none"/>
              </w:rPr>
              <w:t>扣除相关费用后影响被派遣人员</w:t>
            </w:r>
            <w:r>
              <w:rPr>
                <w:rFonts w:hint="eastAsia" w:ascii="宋体" w:hAnsi="宋体"/>
                <w:kern w:val="0"/>
                <w:szCs w:val="21"/>
                <w:highlight w:val="none"/>
                <w:lang w:val="en-US" w:eastAsia="zh-CN"/>
              </w:rPr>
              <w:t>和相关方费用支付</w:t>
            </w:r>
            <w:r>
              <w:rPr>
                <w:rFonts w:hint="eastAsia" w:ascii="宋体" w:hAnsi="宋体"/>
                <w:kern w:val="0"/>
                <w:szCs w:val="21"/>
                <w:highlight w:val="none"/>
              </w:rPr>
              <w:t>的，应足额支付给被派遣人员</w:t>
            </w:r>
            <w:r>
              <w:rPr>
                <w:rFonts w:hint="eastAsia" w:ascii="宋体" w:hAnsi="宋体"/>
                <w:kern w:val="0"/>
                <w:szCs w:val="21"/>
                <w:highlight w:val="none"/>
                <w:lang w:val="en-US" w:eastAsia="zh-CN"/>
              </w:rPr>
              <w:t>和相关方的费用</w:t>
            </w:r>
            <w:r>
              <w:rPr>
                <w:rFonts w:hint="eastAsia" w:ascii="宋体" w:hAnsi="宋体"/>
                <w:kern w:val="0"/>
                <w:szCs w:val="21"/>
                <w:highlight w:val="none"/>
              </w:rPr>
              <w:t>，由</w:t>
            </w:r>
            <w:r>
              <w:rPr>
                <w:rFonts w:hint="eastAsia" w:ascii="宋体" w:hAnsi="宋体"/>
                <w:kern w:val="0"/>
                <w:szCs w:val="21"/>
                <w:highlight w:val="none"/>
                <w:lang w:eastAsia="zh-CN"/>
              </w:rPr>
              <w:t>中标人</w:t>
            </w:r>
            <w:r>
              <w:rPr>
                <w:rFonts w:hint="eastAsia" w:ascii="宋体" w:hAnsi="宋体"/>
                <w:kern w:val="0"/>
                <w:szCs w:val="21"/>
                <w:highlight w:val="none"/>
              </w:rPr>
              <w:t>承担。</w:t>
            </w:r>
          </w:p>
          <w:p>
            <w:pPr>
              <w:spacing w:line="400" w:lineRule="exact"/>
              <w:ind w:firstLine="420" w:firstLineChars="200"/>
              <w:rPr>
                <w:rFonts w:hint="eastAsia" w:ascii="宋体" w:hAnsi="宋体"/>
                <w:szCs w:val="21"/>
              </w:rPr>
            </w:pPr>
            <w:r>
              <w:rPr>
                <w:rFonts w:hint="eastAsia" w:ascii="宋体" w:hAnsi="宋体"/>
                <w:szCs w:val="21"/>
              </w:rPr>
              <w:t>16.被派遣人员实行每天8小时工作制，被派遣人员的休息、休假按照国家现行法律法规的规定执行。倒班制的人员执行轮休制，具体安排视采购人工作开展具体情况而定。</w:t>
            </w:r>
          </w:p>
          <w:p>
            <w:pPr>
              <w:spacing w:line="400" w:lineRule="exact"/>
              <w:ind w:firstLine="420" w:firstLineChars="200"/>
              <w:rPr>
                <w:rFonts w:hint="eastAsia" w:ascii="宋体" w:hAnsi="宋体"/>
                <w:szCs w:val="21"/>
              </w:rPr>
            </w:pPr>
            <w:r>
              <w:rPr>
                <w:rFonts w:hint="eastAsia" w:ascii="宋体" w:hAnsi="宋体"/>
                <w:szCs w:val="21"/>
              </w:rPr>
              <w:t>17.中标人负责办理和处理被派遣人员发生职业病、工伤、伤病、伤残、疾病、意外伤害和死亡事故等或造成第三方伤害事故中国家和自治区规定的赔偿手续等相关事宜，以及负责办理生育待遇等相关事宜。被派遣人员在采购人处因工作遭受事故伤害的，中标人应当依法申请工伤认定，办理工伤保险等申领相关事宜，被派遣人员的工伤待遇按国家和自治区有关规定执行。</w:t>
            </w:r>
          </w:p>
          <w:p>
            <w:pPr>
              <w:spacing w:line="400" w:lineRule="exact"/>
              <w:ind w:firstLine="420" w:firstLineChars="200"/>
              <w:rPr>
                <w:rFonts w:hint="eastAsia" w:ascii="宋体" w:hAnsi="宋体"/>
                <w:szCs w:val="21"/>
              </w:rPr>
            </w:pPr>
            <w:r>
              <w:rPr>
                <w:rFonts w:hint="eastAsia" w:ascii="宋体" w:hAnsi="宋体"/>
                <w:szCs w:val="21"/>
              </w:rPr>
              <w:t>18.被派遣人员在非工作时间内发生的伤病、伤残、人身意外、死亡、其他纠纷以及各类赔偿等，与采购人无关，应由中标人全面负责和处理。</w:t>
            </w:r>
          </w:p>
          <w:p>
            <w:pPr>
              <w:spacing w:line="400" w:lineRule="exact"/>
              <w:ind w:firstLine="420" w:firstLineChars="200"/>
              <w:rPr>
                <w:rFonts w:hint="eastAsia" w:ascii="宋体" w:hAnsi="宋体"/>
                <w:szCs w:val="21"/>
              </w:rPr>
            </w:pPr>
            <w:r>
              <w:rPr>
                <w:rFonts w:hint="eastAsia" w:ascii="宋体" w:hAnsi="宋体"/>
                <w:szCs w:val="21"/>
              </w:rPr>
              <w:t>19.如被派遣人员进入采购人工作前已患有职业病等的，与采购人无关，采购人无须承担任何责任和费用。</w:t>
            </w:r>
          </w:p>
          <w:p>
            <w:pPr>
              <w:jc w:val="both"/>
              <w:rPr>
                <w:rFonts w:hint="eastAsia"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color w:val="000000"/>
                <w:szCs w:val="21"/>
                <w:highlight w:val="none"/>
              </w:rPr>
            </w:pPr>
            <w:r>
              <w:rPr>
                <w:rFonts w:hint="eastAsia"/>
              </w:rPr>
              <w:t>▲</w:t>
            </w:r>
            <w:r>
              <w:rPr>
                <w:rFonts w:hint="eastAsia" w:ascii="宋体" w:hAnsi="宋体" w:cs="宋体"/>
                <w:color w:val="000000"/>
                <w:szCs w:val="21"/>
                <w:highlight w:val="none"/>
              </w:rPr>
              <w:t>商务条款</w:t>
            </w:r>
          </w:p>
        </w:tc>
        <w:tc>
          <w:tcPr>
            <w:tcW w:w="957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Times New Roman"/>
                <w:szCs w:val="21"/>
              </w:rPr>
            </w:pPr>
            <w:r>
              <w:rPr>
                <w:rFonts w:hint="eastAsia" w:ascii="宋体" w:hAnsi="宋体" w:eastAsia="宋体" w:cs="Times New Roman"/>
                <w:b/>
                <w:bCs/>
                <w:szCs w:val="21"/>
              </w:rPr>
              <w:t>一、合同签订期：</w:t>
            </w:r>
            <w:r>
              <w:rPr>
                <w:rFonts w:hint="eastAsia" w:ascii="宋体" w:hAnsi="宋体" w:eastAsia="宋体" w:cs="Times New Roman"/>
                <w:szCs w:val="21"/>
              </w:rPr>
              <w:t>自中标通知书发出之日起</w:t>
            </w:r>
            <w:r>
              <w:rPr>
                <w:rFonts w:hint="eastAsia" w:ascii="宋体" w:hAnsi="宋体" w:eastAsia="宋体" w:cs="Times New Roman"/>
                <w:szCs w:val="21"/>
                <w:u w:val="none"/>
                <w:lang w:val="en-US" w:eastAsia="zh-CN"/>
              </w:rPr>
              <w:t>25</w:t>
            </w:r>
            <w:r>
              <w:rPr>
                <w:rFonts w:hint="eastAsia" w:ascii="宋体" w:hAnsi="宋体" w:eastAsia="宋体" w:cs="Times New Roman"/>
                <w:szCs w:val="21"/>
              </w:rPr>
              <w:t>日内</w:t>
            </w:r>
            <w:r>
              <w:rPr>
                <w:rFonts w:hint="eastAsia" w:ascii="宋体" w:hAnsi="宋体" w:eastAsia="宋体" w:cs="Times New Roman"/>
                <w:szCs w:val="21"/>
                <w:lang w:eastAsia="zh-CN"/>
              </w:rPr>
              <w:t>。</w:t>
            </w:r>
          </w:p>
          <w:p>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Times New Roman"/>
                <w:szCs w:val="21"/>
              </w:rPr>
            </w:pPr>
            <w:r>
              <w:rPr>
                <w:rFonts w:hint="eastAsia" w:ascii="宋体" w:hAnsi="宋体" w:eastAsia="宋体" w:cs="Times New Roman"/>
                <w:b/>
                <w:bCs/>
                <w:szCs w:val="21"/>
                <w:highlight w:val="none"/>
              </w:rPr>
              <w:t>二、</w:t>
            </w:r>
            <w:bookmarkStart w:id="85" w:name="OLE_LINK22"/>
            <w:r>
              <w:rPr>
                <w:rFonts w:hint="eastAsia"/>
                <w:b/>
                <w:bCs/>
                <w:highlight w:val="none"/>
              </w:rPr>
              <w:t>合同履行期限</w:t>
            </w:r>
            <w:r>
              <w:rPr>
                <w:rFonts w:hint="eastAsia" w:ascii="宋体" w:hAnsi="宋体"/>
                <w:b/>
                <w:bCs/>
                <w:color w:val="000000"/>
                <w:szCs w:val="21"/>
                <w:highlight w:val="none"/>
              </w:rPr>
              <w:t>：</w:t>
            </w:r>
            <w:r>
              <w:rPr>
                <w:rFonts w:hint="eastAsia" w:ascii="宋体" w:hAnsi="宋体"/>
                <w:color w:val="000000"/>
                <w:szCs w:val="21"/>
                <w:highlight w:val="none"/>
              </w:rPr>
              <w:t>2</w:t>
            </w:r>
            <w:r>
              <w:rPr>
                <w:rFonts w:hint="eastAsia" w:ascii="宋体" w:hAnsi="宋体"/>
                <w:color w:val="000000"/>
                <w:szCs w:val="21"/>
              </w:rPr>
              <w:t>02</w:t>
            </w:r>
            <w:r>
              <w:rPr>
                <w:rFonts w:hint="eastAsia" w:ascii="宋体" w:hAnsi="宋体"/>
                <w:color w:val="000000"/>
                <w:szCs w:val="21"/>
                <w:lang w:val="en-US" w:eastAsia="zh-CN"/>
              </w:rPr>
              <w:t>5</w:t>
            </w:r>
            <w:r>
              <w:rPr>
                <w:rFonts w:hint="eastAsia" w:ascii="宋体" w:hAnsi="宋体"/>
                <w:color w:val="000000"/>
                <w:szCs w:val="21"/>
              </w:rPr>
              <w:t>年9月1日起至202</w:t>
            </w:r>
            <w:r>
              <w:rPr>
                <w:rFonts w:hint="eastAsia" w:ascii="宋体" w:hAnsi="宋体"/>
                <w:color w:val="000000"/>
                <w:szCs w:val="21"/>
                <w:lang w:val="en-US" w:eastAsia="zh-CN"/>
              </w:rPr>
              <w:t>6</w:t>
            </w:r>
            <w:r>
              <w:rPr>
                <w:rFonts w:hint="eastAsia" w:ascii="宋体" w:hAnsi="宋体"/>
                <w:color w:val="000000"/>
                <w:szCs w:val="21"/>
              </w:rPr>
              <w:t>年8月31日</w:t>
            </w:r>
            <w:r>
              <w:rPr>
                <w:rFonts w:hint="eastAsia" w:ascii="宋体" w:hAnsi="宋体"/>
                <w:color w:val="000000"/>
                <w:szCs w:val="21"/>
                <w:lang w:val="en-US" w:eastAsia="zh-CN"/>
              </w:rPr>
              <w:t>止</w:t>
            </w:r>
            <w:r>
              <w:rPr>
                <w:rFonts w:hint="eastAsia" w:ascii="宋体" w:hAnsi="宋体"/>
                <w:color w:val="000000"/>
                <w:szCs w:val="21"/>
              </w:rPr>
              <w:t>。</w:t>
            </w:r>
            <w:bookmarkEnd w:id="85"/>
          </w:p>
          <w:p>
            <w:pPr>
              <w:keepNext w:val="0"/>
              <w:keepLines w:val="0"/>
              <w:pageBreakBefore w:val="0"/>
              <w:widowControl/>
              <w:kinsoku/>
              <w:wordWrap/>
              <w:overflowPunct/>
              <w:topLinePunct w:val="0"/>
              <w:autoSpaceDE/>
              <w:autoSpaceDN/>
              <w:bidi w:val="0"/>
              <w:adjustRightInd/>
              <w:snapToGrid/>
              <w:spacing w:after="0" w:line="360" w:lineRule="exact"/>
              <w:ind w:firstLine="422" w:firstLineChars="20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b/>
                <w:bCs/>
                <w:szCs w:val="21"/>
                <w:lang w:eastAsia="zh-CN"/>
              </w:rPr>
              <w:t>三、</w:t>
            </w:r>
            <w:r>
              <w:rPr>
                <w:rFonts w:hint="eastAsia" w:ascii="宋体" w:hAnsi="宋体" w:eastAsia="宋体" w:cs="Times New Roman"/>
                <w:b/>
                <w:bCs/>
                <w:szCs w:val="21"/>
              </w:rPr>
              <w:t>服务地点：</w:t>
            </w:r>
            <w:r>
              <w:rPr>
                <w:rFonts w:hint="eastAsia" w:ascii="宋体" w:hAnsi="宋体" w:eastAsia="宋体" w:cs="Times New Roman"/>
                <w:szCs w:val="21"/>
              </w:rPr>
              <w:t>广西</w:t>
            </w:r>
            <w:r>
              <w:rPr>
                <w:rFonts w:hint="eastAsia" w:ascii="宋体" w:hAnsi="宋体" w:eastAsia="宋体" w:cs="Times New Roman"/>
                <w:szCs w:val="21"/>
                <w:lang w:eastAsia="zh-CN"/>
              </w:rPr>
              <w:t>南宁市</w:t>
            </w:r>
            <w:r>
              <w:rPr>
                <w:rFonts w:hint="eastAsia" w:ascii="宋体" w:hAnsi="宋体" w:eastAsia="宋体" w:cs="Times New Roman"/>
                <w:szCs w:val="21"/>
              </w:rPr>
              <w:t>内采购人指定地点。</w:t>
            </w:r>
          </w:p>
          <w:p>
            <w:pPr>
              <w:spacing w:line="360" w:lineRule="exact"/>
              <w:ind w:firstLine="422" w:firstLineChars="200"/>
              <w:jc w:val="left"/>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四、付款方式：</w:t>
            </w:r>
          </w:p>
          <w:p>
            <w:pPr>
              <w:spacing w:line="360" w:lineRule="exact"/>
              <w:ind w:firstLine="420" w:firstLineChars="200"/>
              <w:jc w:val="left"/>
              <w:rPr>
                <w:rFonts w:hint="eastAsia" w:ascii="宋体" w:hAnsi="宋体" w:eastAsia="宋体" w:cs="Times New Roman"/>
                <w:szCs w:val="21"/>
              </w:rPr>
            </w:pPr>
            <w:bookmarkStart w:id="86" w:name="OLE_LINK35"/>
            <w:r>
              <w:rPr>
                <w:rFonts w:hint="eastAsia" w:ascii="宋体" w:hAnsi="宋体" w:eastAsia="宋体" w:cs="Times New Roman"/>
                <w:szCs w:val="21"/>
              </w:rPr>
              <w:t>1.采购人向中标人支付的劳务派遣服务费有：被派遣人员相关费用（</w:t>
            </w:r>
            <w:r>
              <w:rPr>
                <w:rFonts w:hint="eastAsia" w:ascii="宋体" w:hAnsi="宋体" w:cs="Times New Roman"/>
                <w:szCs w:val="21"/>
                <w:lang w:val="en-US" w:eastAsia="zh-CN"/>
              </w:rPr>
              <w:t>该笔</w:t>
            </w:r>
            <w:r>
              <w:rPr>
                <w:rFonts w:hint="eastAsia" w:ascii="宋体" w:hAnsi="宋体" w:eastAsia="宋体" w:cs="Times New Roman"/>
                <w:szCs w:val="21"/>
              </w:rPr>
              <w:t>费用由中标人代收转付）和派遣管理服务费。</w:t>
            </w:r>
          </w:p>
          <w:bookmarkEnd w:id="86"/>
          <w:p>
            <w:pPr>
              <w:keepNext w:val="0"/>
              <w:keepLines w:val="0"/>
              <w:pageBreakBefore w:val="0"/>
              <w:widowControl/>
              <w:kinsoku/>
              <w:wordWrap/>
              <w:overflowPunct/>
              <w:topLinePunct w:val="0"/>
              <w:autoSpaceDE/>
              <w:autoSpaceDN/>
              <w:bidi w:val="0"/>
              <w:adjustRightInd/>
              <w:snapToGrid/>
              <w:spacing w:after="0" w:line="360" w:lineRule="exact"/>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2.采购人与中标人签订《</w:t>
            </w:r>
            <w:bookmarkStart w:id="87" w:name="OLE_LINK15"/>
            <w:r>
              <w:rPr>
                <w:rFonts w:hint="eastAsia" w:ascii="宋体" w:hAnsi="宋体" w:eastAsia="宋体" w:cs="Times New Roman"/>
                <w:szCs w:val="21"/>
              </w:rPr>
              <w:t>劳务派遣服务合同</w:t>
            </w:r>
            <w:bookmarkEnd w:id="87"/>
            <w:r>
              <w:rPr>
                <w:rFonts w:hint="eastAsia" w:ascii="宋体" w:hAnsi="宋体" w:eastAsia="宋体" w:cs="Times New Roman"/>
                <w:szCs w:val="21"/>
              </w:rPr>
              <w:t>》后，被派遣人员</w:t>
            </w:r>
            <w:r>
              <w:rPr>
                <w:rFonts w:hint="eastAsia" w:ascii="宋体" w:hAnsi="宋体" w:cs="Times New Roman"/>
                <w:szCs w:val="21"/>
                <w:lang w:val="en-US" w:eastAsia="zh-CN"/>
              </w:rPr>
              <w:t>相关费用</w:t>
            </w:r>
            <w:r>
              <w:rPr>
                <w:rFonts w:hint="eastAsia" w:ascii="宋体" w:hAnsi="宋体" w:eastAsia="宋体" w:cs="Times New Roman"/>
                <w:szCs w:val="21"/>
              </w:rPr>
              <w:t>相</w:t>
            </w:r>
            <w:r>
              <w:rPr>
                <w:rFonts w:hint="eastAsia" w:ascii="宋体" w:hAnsi="宋体" w:eastAsia="宋体" w:cs="Times New Roman"/>
                <w:szCs w:val="21"/>
                <w:highlight w:val="none"/>
              </w:rPr>
              <w:t>对固定</w:t>
            </w:r>
            <w:r>
              <w:rPr>
                <w:rFonts w:hint="eastAsia" w:ascii="宋体" w:hAnsi="宋体" w:cs="Times New Roman"/>
                <w:szCs w:val="21"/>
                <w:highlight w:val="none"/>
                <w:lang w:val="en-US" w:eastAsia="zh-CN"/>
              </w:rPr>
              <w:t>的部分</w:t>
            </w:r>
            <w:r>
              <w:rPr>
                <w:rFonts w:hint="eastAsia" w:ascii="宋体" w:hAnsi="宋体" w:eastAsia="宋体" w:cs="Times New Roman"/>
                <w:szCs w:val="21"/>
                <w:highlight w:val="none"/>
              </w:rPr>
              <w:t>项目</w:t>
            </w:r>
            <w:r>
              <w:rPr>
                <w:rFonts w:hint="eastAsia" w:ascii="宋体" w:hAnsi="宋体" w:eastAsia="宋体" w:cs="Times New Roman"/>
                <w:szCs w:val="21"/>
              </w:rPr>
              <w:t>费用，由采购人</w:t>
            </w:r>
            <w:bookmarkStart w:id="88" w:name="OLE_LINK36"/>
            <w:r>
              <w:rPr>
                <w:rFonts w:hint="eastAsia" w:ascii="宋体" w:hAnsi="宋体" w:eastAsia="宋体" w:cs="Times New Roman"/>
                <w:szCs w:val="21"/>
              </w:rPr>
              <w:t>根据实际被派遣人员人数和发生情况按月支付</w:t>
            </w:r>
            <w:bookmarkEnd w:id="88"/>
            <w:r>
              <w:rPr>
                <w:rFonts w:hint="eastAsia" w:ascii="宋体" w:hAnsi="宋体" w:eastAsia="宋体" w:cs="Times New Roman"/>
                <w:szCs w:val="21"/>
              </w:rPr>
              <w:t>，中标人根据费用实际发生情况于每月20日前向采购人列表，采购人原则上于每月25日前支付（如遇到休息日或者法定节假日及其他特殊情况可适当顺延但最长不超过5个工作日）。其他</w:t>
            </w:r>
            <w:r>
              <w:rPr>
                <w:rFonts w:hint="eastAsia" w:ascii="宋体" w:hAnsi="宋体" w:cs="Times New Roman"/>
                <w:szCs w:val="21"/>
                <w:lang w:val="en-US" w:eastAsia="zh-CN"/>
              </w:rPr>
              <w:t>不固定产生的项目</w:t>
            </w:r>
            <w:r>
              <w:rPr>
                <w:rFonts w:hint="eastAsia" w:ascii="宋体" w:hAnsi="宋体" w:eastAsia="宋体" w:cs="Times New Roman"/>
                <w:szCs w:val="21"/>
              </w:rPr>
              <w:t>费用按实际发生时间支付。中标人收到款项2个工作日内足额支付给被派遣人员和相关方。</w:t>
            </w:r>
          </w:p>
          <w:p>
            <w:pPr>
              <w:keepNext w:val="0"/>
              <w:keepLines w:val="0"/>
              <w:pageBreakBefore w:val="0"/>
              <w:widowControl/>
              <w:kinsoku/>
              <w:wordWrap/>
              <w:overflowPunct/>
              <w:topLinePunct w:val="0"/>
              <w:autoSpaceDE/>
              <w:autoSpaceDN/>
              <w:bidi w:val="0"/>
              <w:adjustRightInd/>
              <w:snapToGrid/>
              <w:spacing w:after="0" w:line="360" w:lineRule="exact"/>
              <w:ind w:firstLine="422" w:firstLineChars="200"/>
              <w:jc w:val="left"/>
              <w:textAlignment w:val="auto"/>
              <w:rPr>
                <w:rFonts w:hint="eastAsia" w:ascii="宋体" w:hAnsi="宋体"/>
                <w:b/>
                <w:bCs/>
                <w:szCs w:val="21"/>
                <w:lang w:eastAsia="zh-CN"/>
              </w:rPr>
            </w:pPr>
            <w:r>
              <w:rPr>
                <w:rFonts w:hint="eastAsia" w:ascii="宋体" w:hAnsi="宋体"/>
                <w:b/>
                <w:bCs/>
                <w:szCs w:val="21"/>
                <w:lang w:eastAsia="zh-CN"/>
              </w:rPr>
              <w:t>五、</w:t>
            </w:r>
            <w:r>
              <w:rPr>
                <w:rFonts w:hint="eastAsia" w:ascii="宋体" w:hAnsi="宋体"/>
                <w:b/>
                <w:bCs/>
                <w:szCs w:val="21"/>
              </w:rPr>
              <w:t>其他要求</w:t>
            </w:r>
            <w:r>
              <w:rPr>
                <w:rFonts w:hint="eastAsia" w:ascii="宋体" w:hAnsi="宋体"/>
                <w:b/>
                <w:bCs/>
                <w:szCs w:val="21"/>
                <w:lang w:eastAsia="zh-CN"/>
              </w:rPr>
              <w:t>：</w:t>
            </w:r>
          </w:p>
          <w:p>
            <w:pPr>
              <w:spacing w:line="360" w:lineRule="exact"/>
              <w:ind w:firstLine="420" w:firstLineChars="200"/>
              <w:jc w:val="left"/>
              <w:rPr>
                <w:rFonts w:hint="eastAsia" w:ascii="宋体" w:hAnsi="宋体"/>
                <w:szCs w:val="21"/>
              </w:rPr>
            </w:pPr>
            <w:r>
              <w:rPr>
                <w:rFonts w:hint="eastAsia" w:ascii="宋体" w:hAnsi="宋体"/>
                <w:szCs w:val="21"/>
              </w:rPr>
              <w:t>1.签订《劳务派遣服务合同》后，中标人应根据采购人用工需求派遣工作人员，如中标人未能对采购人的实际情况安排人员导致广西壮族自治区收费公路联网收费清分结算中心劳务派遣服务项目不能顺利进行的，不予验收，一切责任由中标人承担，除采购人有其他要求外。</w:t>
            </w:r>
          </w:p>
          <w:p>
            <w:pPr>
              <w:spacing w:line="360" w:lineRule="exact"/>
              <w:ind w:firstLine="420" w:firstLineChars="200"/>
              <w:jc w:val="left"/>
              <w:rPr>
                <w:rFonts w:hint="eastAsia" w:ascii="宋体" w:hAnsi="宋体"/>
                <w:szCs w:val="21"/>
              </w:rPr>
            </w:pPr>
            <w:r>
              <w:rPr>
                <w:rFonts w:hint="eastAsia" w:ascii="宋体" w:hAnsi="宋体"/>
                <w:szCs w:val="21"/>
              </w:rPr>
              <w:t>2.中标人自收到采购人要求增派或更换被派遣人员通知后，未能在30个工作日内按照采购人要求完成人员招聘、</w:t>
            </w:r>
            <w:r>
              <w:rPr>
                <w:rFonts w:hint="eastAsia" w:ascii="宋体" w:hAnsi="宋体"/>
                <w:szCs w:val="21"/>
                <w:lang w:val="en-US" w:eastAsia="zh-CN"/>
              </w:rPr>
              <w:t>考</w:t>
            </w:r>
            <w:r>
              <w:rPr>
                <w:rFonts w:hint="eastAsia" w:ascii="宋体" w:hAnsi="宋体"/>
                <w:szCs w:val="21"/>
              </w:rPr>
              <w:t>试或审核、体检、劳动合同签订等工作，并将人员派遣到采购人指定地点工作的，下月的派遣管理服务费采购人按该项费用总额的85%支付。因采购人原因或客观情况导致的逾期除外。</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szCs w:val="21"/>
              </w:rPr>
            </w:pPr>
            <w:r>
              <w:rPr>
                <w:rFonts w:hint="eastAsia" w:ascii="宋体" w:hAnsi="宋体"/>
                <w:szCs w:val="21"/>
              </w:rPr>
              <w:t>3.中标人必须对本项目涉及到设备、系统及相关数据信息等予以保密，未经采购人书面许可，不得接触相关内容以外的技术细节、文件数据及其他信息等，不能转告他人，或泄漏给任意第三方，不将涉</w:t>
            </w:r>
            <w:r>
              <w:rPr>
                <w:rFonts w:hint="eastAsia"/>
                <w:highlight w:val="none"/>
                <w:lang w:eastAsia="zh-CN"/>
              </w:rPr>
              <w:t>密</w:t>
            </w:r>
            <w:r>
              <w:rPr>
                <w:rFonts w:hint="eastAsia" w:ascii="宋体" w:hAnsi="宋体"/>
                <w:szCs w:val="21"/>
              </w:rPr>
              <w:t>信息带离采购人单位场所，绝不将私人的计算机、网络设备带到采购人单位接入用户信息网，同时中标人应保证在采购人处提供服务的被派遣人员对其所知悉的保密信息进行严格保密，因中标人被派遣人员泄密导致的责任由中标人承担。中标人及中标人派出的被派遣人员均与采购人签订相关的《保密协议书》（保密协议书格式由采购人提供），承担为采购人保守相关保密信息的义务和责任，如有违反，采购人有权追究法律责任。</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szCs w:val="21"/>
              </w:rPr>
            </w:pPr>
            <w:r>
              <w:rPr>
                <w:rFonts w:hint="eastAsia" w:ascii="宋体" w:hAnsi="宋体"/>
                <w:szCs w:val="21"/>
              </w:rPr>
              <w:t>4.《劳务派遣服务合同》期满后，如采购人不与中标人续签合同，又继续留用中标人被派遣人员的，由采购人与新中标的劳务派遣服务单位进行协商，妥善处理留用被派遣人员的劳动相关手续，中标人负责做好相关移交工作，确保相关被派遣人员的平衡交接。</w:t>
            </w:r>
          </w:p>
          <w:p>
            <w:pPr>
              <w:keepNext w:val="0"/>
              <w:keepLines w:val="0"/>
              <w:pageBreakBefore w:val="0"/>
              <w:widowControl/>
              <w:kinsoku/>
              <w:wordWrap/>
              <w:overflowPunct/>
              <w:topLinePunct w:val="0"/>
              <w:autoSpaceDE/>
              <w:autoSpaceDN/>
              <w:bidi w:val="0"/>
              <w:adjustRightInd/>
              <w:snapToGrid/>
              <w:spacing w:after="0" w:line="360" w:lineRule="exact"/>
              <w:ind w:firstLine="420" w:firstLineChars="200"/>
              <w:jc w:val="left"/>
              <w:textAlignment w:val="auto"/>
              <w:rPr>
                <w:rFonts w:hint="eastAsia" w:ascii="宋体" w:hAnsi="宋体" w:eastAsia="宋体" w:cs="Times New Roman"/>
                <w:szCs w:val="21"/>
              </w:rPr>
            </w:pPr>
            <w:r>
              <w:rPr>
                <w:rFonts w:hint="eastAsia" w:ascii="宋体" w:hAnsi="宋体"/>
                <w:szCs w:val="21"/>
              </w:rPr>
              <w:t>5.</w:t>
            </w:r>
            <w:bookmarkStart w:id="89" w:name="OLE_LINK59"/>
            <w:r>
              <w:rPr>
                <w:rFonts w:hint="eastAsia" w:ascii="宋体" w:hAnsi="宋体"/>
                <w:szCs w:val="21"/>
              </w:rPr>
              <w:t>《劳务派遣服务合同》期满后，</w:t>
            </w:r>
            <w:bookmarkEnd w:id="89"/>
            <w:r>
              <w:rPr>
                <w:rFonts w:hint="eastAsia" w:ascii="宋体" w:hAnsi="宋体"/>
                <w:szCs w:val="21"/>
              </w:rPr>
              <w:t>在采购人未确定新的劳务派遣服务单位之前，中标</w:t>
            </w:r>
            <w:r>
              <w:rPr>
                <w:rFonts w:hint="eastAsia" w:ascii="宋体" w:hAnsi="宋体"/>
                <w:szCs w:val="21"/>
                <w:highlight w:val="none"/>
              </w:rPr>
              <w:t>人</w:t>
            </w:r>
            <w:bookmarkStart w:id="90" w:name="OLE_LINK16"/>
            <w:r>
              <w:rPr>
                <w:rFonts w:hint="eastAsia" w:ascii="宋体" w:hAnsi="宋体"/>
                <w:color w:val="000000" w:themeColor="text1"/>
                <w:szCs w:val="21"/>
                <w:highlight w:val="none"/>
                <w:lang w:eastAsia="zh-CN"/>
                <w14:textFill>
                  <w14:solidFill>
                    <w14:schemeClr w14:val="tx1"/>
                  </w14:solidFill>
                </w14:textFill>
              </w:rPr>
              <w:t>须</w:t>
            </w:r>
            <w:r>
              <w:rPr>
                <w:rFonts w:hint="eastAsia" w:ascii="宋体" w:hAnsi="宋体"/>
                <w:szCs w:val="21"/>
                <w:highlight w:val="none"/>
              </w:rPr>
              <w:t>继</w:t>
            </w:r>
            <w:r>
              <w:rPr>
                <w:rFonts w:hint="eastAsia" w:ascii="宋体" w:hAnsi="宋体"/>
                <w:szCs w:val="21"/>
              </w:rPr>
              <w:t>续为采购人</w:t>
            </w:r>
            <w:r>
              <w:rPr>
                <w:rFonts w:hint="eastAsia" w:ascii="宋体" w:hAnsi="宋体" w:eastAsia="宋体" w:cs="Times New Roman"/>
                <w:szCs w:val="21"/>
              </w:rPr>
              <w:t>提供劳务派遣服务，直至采购人确定新的劳务派遣服务单位为止。在</w:t>
            </w:r>
            <w:bookmarkEnd w:id="90"/>
            <w:r>
              <w:rPr>
                <w:rFonts w:hint="eastAsia" w:ascii="宋体" w:hAnsi="宋体" w:eastAsia="宋体" w:cs="Times New Roman"/>
                <w:szCs w:val="21"/>
              </w:rPr>
              <w:t>此期间产生的</w:t>
            </w:r>
            <w:r>
              <w:rPr>
                <w:rFonts w:hint="eastAsia" w:ascii="宋体" w:hAnsi="宋体" w:cs="Times New Roman"/>
                <w:szCs w:val="21"/>
                <w:lang w:val="en-US" w:eastAsia="zh-CN"/>
              </w:rPr>
              <w:t>被</w:t>
            </w:r>
            <w:r>
              <w:rPr>
                <w:rFonts w:hint="eastAsia" w:ascii="宋体" w:hAnsi="宋体" w:eastAsia="宋体" w:cs="Times New Roman"/>
                <w:szCs w:val="21"/>
              </w:rPr>
              <w:t>派遣人员</w:t>
            </w:r>
            <w:r>
              <w:rPr>
                <w:rFonts w:hint="eastAsia" w:ascii="宋体" w:hAnsi="宋体" w:cs="Times New Roman"/>
                <w:szCs w:val="21"/>
                <w:lang w:val="en-US" w:eastAsia="zh-CN"/>
              </w:rPr>
              <w:t>相关费用</w:t>
            </w:r>
            <w:r>
              <w:rPr>
                <w:rFonts w:hint="eastAsia" w:ascii="宋体" w:hAnsi="宋体" w:eastAsia="宋体" w:cs="Times New Roman"/>
                <w:szCs w:val="21"/>
              </w:rPr>
              <w:t>、派遣管理服务费等费用按合同相关规定执行。</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lang w:val="en-US" w:eastAsia="zh-CN"/>
              </w:rPr>
              <w:t>6</w:t>
            </w:r>
            <w:r>
              <w:rPr>
                <w:rFonts w:hint="eastAsia" w:ascii="宋体" w:hAnsi="宋体" w:eastAsia="宋体" w:cs="Times New Roman"/>
                <w:szCs w:val="21"/>
              </w:rPr>
              <w:t>.为了避免价格的恶性竞争，确保服务质量，如果</w:t>
            </w:r>
            <w:bookmarkStart w:id="91" w:name="OLE_LINK18"/>
            <w:r>
              <w:rPr>
                <w:rFonts w:hint="eastAsia" w:ascii="宋体" w:hAnsi="宋体" w:eastAsia="宋体" w:cs="Times New Roman"/>
                <w:szCs w:val="21"/>
              </w:rPr>
              <w:t>评标委员会</w:t>
            </w:r>
            <w:bookmarkEnd w:id="91"/>
            <w:r>
              <w:rPr>
                <w:rFonts w:hint="eastAsia" w:ascii="宋体" w:hAnsi="宋体" w:eastAsia="宋体" w:cs="Times New Roman"/>
                <w:szCs w:val="21"/>
              </w:rPr>
              <w:t>认为投标人的报价明显低于其他通过符合性审查投标人的报价，有可能影响产品质量或者不能诚信履约的，要求投标人必须在评标现场合理的时间内提供书面说明（</w:t>
            </w:r>
            <w:bookmarkStart w:id="92" w:name="OLE_LINK17"/>
            <w:r>
              <w:rPr>
                <w:rFonts w:hint="eastAsia" w:ascii="宋体" w:hAnsi="宋体" w:eastAsia="宋体" w:cs="Times New Roman"/>
                <w:szCs w:val="21"/>
              </w:rPr>
              <w:t>如管理服务费、人员成本构成、技术成本及合理利润等</w:t>
            </w:r>
            <w:bookmarkEnd w:id="92"/>
            <w:r>
              <w:rPr>
                <w:rFonts w:hint="eastAsia" w:ascii="宋体" w:hAnsi="宋体" w:eastAsia="宋体" w:cs="Times New Roman"/>
                <w:szCs w:val="21"/>
              </w:rPr>
              <w:t>），必要时提交相关证明材料，如因无法及时提供说明而导致被评标委员会评审其作为无效投标处理的，后果自负。</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lang w:val="en-US" w:eastAsia="zh-CN"/>
              </w:rPr>
              <w:t>7</w:t>
            </w:r>
            <w:r>
              <w:rPr>
                <w:rFonts w:hint="eastAsia" w:ascii="宋体" w:hAnsi="宋体" w:eastAsia="宋体" w:cs="Times New Roman"/>
                <w:szCs w:val="21"/>
              </w:rPr>
              <w:t>.投标人如有请在投标文件中提供保证被派遣人员享受劳动报酬的受益最大化的措施（包括但不限于权益内容、依据等）</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lang w:val="en-US" w:eastAsia="zh-CN"/>
              </w:rPr>
              <w:t>8</w:t>
            </w:r>
            <w:r>
              <w:rPr>
                <w:rFonts w:hint="eastAsia" w:ascii="宋体" w:hAnsi="宋体" w:eastAsia="宋体" w:cs="Times New Roman"/>
                <w:szCs w:val="21"/>
              </w:rPr>
              <w:t>.投标人如有请在投标文件中提供采购文件要求以外的有利于采购人的优化服务措施。</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lang w:val="en-US" w:eastAsia="zh-CN"/>
              </w:rPr>
              <w:t>9</w:t>
            </w:r>
            <w:r>
              <w:rPr>
                <w:rFonts w:hint="eastAsia" w:ascii="宋体" w:hAnsi="宋体" w:eastAsia="宋体" w:cs="Times New Roman"/>
                <w:szCs w:val="21"/>
              </w:rPr>
              <w:t>.投标人可在投标文件中提供项目执行组织措施和项目执行保障措施，如提供服务方案（包括但不限于服务流程、监督考核管理制度、人员管理、薪资管理等）、人员接管方案及应急预案，履行合同保障能力。</w:t>
            </w:r>
          </w:p>
          <w:p>
            <w:pPr>
              <w:keepNext w:val="0"/>
              <w:keepLines w:val="0"/>
              <w:pageBreakBefore w:val="0"/>
              <w:widowControl/>
              <w:kinsoku/>
              <w:wordWrap/>
              <w:overflowPunct/>
              <w:topLinePunct w:val="0"/>
              <w:autoSpaceDE/>
              <w:autoSpaceDN/>
              <w:bidi w:val="0"/>
              <w:adjustRightInd/>
              <w:snapToGrid/>
              <w:spacing w:after="0" w:line="360" w:lineRule="exact"/>
              <w:ind w:firstLine="422" w:firstLineChars="200"/>
              <w:jc w:val="left"/>
              <w:textAlignment w:val="auto"/>
              <w:rPr>
                <w:rFonts w:hint="eastAsia" w:ascii="宋体" w:hAnsi="宋体"/>
                <w:b/>
                <w:bCs/>
                <w:szCs w:val="21"/>
                <w:lang w:eastAsia="zh-CN"/>
              </w:rPr>
            </w:pPr>
            <w:r>
              <w:rPr>
                <w:rFonts w:hint="eastAsia" w:ascii="宋体" w:hAnsi="宋体"/>
                <w:b/>
                <w:bCs/>
                <w:szCs w:val="21"/>
                <w:lang w:eastAsia="zh-CN"/>
              </w:rPr>
              <w:t>六、</w:t>
            </w:r>
            <w:r>
              <w:rPr>
                <w:rFonts w:hint="eastAsia" w:ascii="宋体" w:hAnsi="宋体"/>
                <w:b/>
                <w:bCs/>
                <w:szCs w:val="21"/>
              </w:rPr>
              <w:t>投标报价要求</w:t>
            </w:r>
            <w:r>
              <w:rPr>
                <w:rFonts w:hint="eastAsia" w:ascii="宋体" w:hAnsi="宋体"/>
                <w:b/>
                <w:bCs/>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exact"/>
              <w:ind w:firstLine="396" w:firstLineChars="200"/>
              <w:jc w:val="left"/>
              <w:textAlignment w:val="auto"/>
              <w:rPr>
                <w:rFonts w:hint="eastAsia" w:ascii="宋体" w:hAnsi="宋体" w:eastAsia="宋体" w:cs="Times New Roman"/>
                <w:b w:val="0"/>
                <w:bCs w:val="0"/>
                <w:spacing w:val="-6"/>
                <w:szCs w:val="21"/>
                <w:lang w:eastAsia="zh-CN"/>
              </w:rPr>
            </w:pPr>
            <w:r>
              <w:rPr>
                <w:rFonts w:hint="eastAsia" w:ascii="宋体" w:hAnsi="宋体" w:eastAsia="宋体" w:cs="Times New Roman"/>
                <w:b w:val="0"/>
                <w:bCs w:val="0"/>
                <w:spacing w:val="-6"/>
                <w:szCs w:val="21"/>
                <w:lang w:eastAsia="zh-CN"/>
              </w:rPr>
              <w:t xml:space="preserve">1.投标报价是履行合同的最终价格，本项目报价为总包干价，投标报价金额包括固定报价和派遣管理服务费总额，同时投标人须在投标文件中报出派遣用工收取的合理的即每人每月的派遣管理服务费报价。 </w:t>
            </w:r>
          </w:p>
          <w:p>
            <w:pPr>
              <w:keepNext w:val="0"/>
              <w:keepLines w:val="0"/>
              <w:pageBreakBefore w:val="0"/>
              <w:widowControl/>
              <w:kinsoku/>
              <w:wordWrap/>
              <w:overflowPunct/>
              <w:topLinePunct w:val="0"/>
              <w:autoSpaceDE/>
              <w:autoSpaceDN/>
              <w:bidi w:val="0"/>
              <w:adjustRightInd/>
              <w:snapToGrid/>
              <w:spacing w:after="0" w:line="360" w:lineRule="exact"/>
              <w:ind w:firstLine="420" w:firstLineChars="200"/>
              <w:jc w:val="left"/>
              <w:textAlignment w:val="auto"/>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eastAsia="zh-CN"/>
              </w:rPr>
              <w:t>2.</w:t>
            </w:r>
            <w:bookmarkStart w:id="93" w:name="OLE_LINK37"/>
            <w:r>
              <w:rPr>
                <w:rFonts w:hint="eastAsia" w:ascii="宋体" w:hAnsi="宋体" w:eastAsia="宋体" w:cs="Times New Roman"/>
                <w:b w:val="0"/>
                <w:bCs w:val="0"/>
                <w:szCs w:val="21"/>
                <w:lang w:eastAsia="zh-CN"/>
              </w:rPr>
              <w:t>本项目预算</w:t>
            </w:r>
            <w:r>
              <w:rPr>
                <w:rFonts w:hint="eastAsia" w:ascii="宋体" w:hAnsi="宋体" w:cs="Times New Roman"/>
                <w:b w:val="0"/>
                <w:bCs w:val="0"/>
                <w:szCs w:val="21"/>
                <w:lang w:val="en-US" w:eastAsia="zh-CN"/>
              </w:rPr>
              <w:t>金额</w:t>
            </w:r>
            <w:r>
              <w:rPr>
                <w:rFonts w:hint="eastAsia" w:ascii="宋体" w:hAnsi="宋体" w:eastAsia="宋体" w:cs="Times New Roman"/>
                <w:b w:val="0"/>
                <w:bCs w:val="0"/>
                <w:szCs w:val="21"/>
                <w:lang w:eastAsia="zh-CN"/>
              </w:rPr>
              <w:t>包括</w:t>
            </w:r>
            <w:r>
              <w:rPr>
                <w:rFonts w:hint="eastAsia" w:ascii="宋体" w:hAnsi="宋体" w:eastAsia="宋体" w:cs="Times New Roman"/>
                <w:b w:val="0"/>
                <w:bCs w:val="0"/>
                <w:szCs w:val="21"/>
                <w:lang w:val="en-US" w:eastAsia="zh-CN"/>
              </w:rPr>
              <w:t>61</w:t>
            </w:r>
            <w:r>
              <w:rPr>
                <w:rFonts w:hint="eastAsia" w:ascii="宋体" w:hAnsi="宋体" w:eastAsia="宋体" w:cs="Times New Roman"/>
                <w:b w:val="0"/>
                <w:bCs w:val="0"/>
                <w:szCs w:val="21"/>
                <w:lang w:eastAsia="zh-CN"/>
              </w:rPr>
              <w:t>名被派遣人员相关费用和派遣管理服务费。派遣管理服务费包含招聘费、管理费、开具发票所需税费等费用且不限于上述费用，以及合同明示</w:t>
            </w:r>
            <w:r>
              <w:rPr>
                <w:rFonts w:hint="eastAsia" w:ascii="宋体" w:hAnsi="宋体" w:cs="Times New Roman"/>
                <w:b w:val="0"/>
                <w:bCs w:val="0"/>
                <w:szCs w:val="21"/>
                <w:highlight w:val="none"/>
                <w:lang w:eastAsia="zh-CN"/>
              </w:rPr>
              <w:t>的</w:t>
            </w:r>
            <w:r>
              <w:rPr>
                <w:rFonts w:hint="eastAsia" w:ascii="宋体" w:hAnsi="宋体" w:eastAsia="宋体" w:cs="Times New Roman"/>
                <w:b w:val="0"/>
                <w:bCs w:val="0"/>
                <w:szCs w:val="21"/>
                <w:lang w:eastAsia="zh-CN"/>
              </w:rPr>
              <w:t>所有责任、义务和风险，采购人不再支付任何费用。</w:t>
            </w:r>
          </w:p>
          <w:bookmarkEnd w:id="93"/>
          <w:p>
            <w:pPr>
              <w:keepNext w:val="0"/>
              <w:keepLines w:val="0"/>
              <w:pageBreakBefore w:val="0"/>
              <w:widowControl/>
              <w:kinsoku/>
              <w:wordWrap/>
              <w:overflowPunct/>
              <w:topLinePunct w:val="0"/>
              <w:autoSpaceDE/>
              <w:autoSpaceDN/>
              <w:bidi w:val="0"/>
              <w:adjustRightInd/>
              <w:snapToGrid/>
              <w:spacing w:after="0" w:line="360" w:lineRule="exact"/>
              <w:ind w:firstLine="422" w:firstLineChars="200"/>
              <w:jc w:val="left"/>
              <w:textAlignment w:val="auto"/>
              <w:rPr>
                <w:rFonts w:hint="eastAsia" w:ascii="宋体" w:hAnsi="宋体" w:eastAsia="宋体" w:cs="Times New Roman"/>
                <w:b/>
                <w:bCs/>
                <w:szCs w:val="21"/>
                <w:lang w:eastAsia="zh-CN"/>
              </w:rPr>
            </w:pPr>
            <w:r>
              <w:rPr>
                <w:rFonts w:hint="eastAsia" w:ascii="宋体" w:hAnsi="宋体" w:eastAsia="宋体" w:cs="Times New Roman"/>
                <w:b/>
                <w:bCs/>
                <w:szCs w:val="21"/>
                <w:lang w:eastAsia="zh-CN"/>
              </w:rPr>
              <w:t>七、验收标准：</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1.由采购人自行组织验收。</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2.验收合格条件如下：</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2.1服务内容应与采购合同一致，交付服务指标达到规定的标准。</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2.2技术或资料、交付清单等资料齐全。</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2.3中标人应在规定时间内完成服务成果自查及整改，并经采购人确认。服务符合要求，才作为最终验收。</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3.中标人提供的服务未达到采购文件规定要求，且对采购人造成损失的，由中标人承担一切责任，并赔偿所造成的损失。</w:t>
            </w:r>
          </w:p>
          <w:p>
            <w:pPr>
              <w:keepNext w:val="0"/>
              <w:keepLines w:val="0"/>
              <w:pageBreakBefore w:val="0"/>
              <w:widowControl/>
              <w:kinsoku/>
              <w:wordWrap/>
              <w:overflowPunct/>
              <w:topLinePunct w:val="0"/>
              <w:autoSpaceDE/>
              <w:autoSpaceDN/>
              <w:bidi w:val="0"/>
              <w:adjustRightInd/>
              <w:snapToGrid/>
              <w:spacing w:after="0" w:line="360" w:lineRule="exact"/>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4.其他未尽事宜应严格按照《关于印发广西壮族自治区政府采购项目履约验收管理办法的通知》[桂财采〔2015〕22号]以及《财政部关于进一步加强政府采购需求和履约验收管理的指导意见》[财库〔2016〕205号]规定执行。</w:t>
            </w:r>
          </w:p>
          <w:p>
            <w:pPr>
              <w:keepNext w:val="0"/>
              <w:keepLines w:val="0"/>
              <w:pageBreakBefore w:val="0"/>
              <w:widowControl/>
              <w:kinsoku/>
              <w:wordWrap/>
              <w:overflowPunct/>
              <w:topLinePunct w:val="0"/>
              <w:autoSpaceDE/>
              <w:autoSpaceDN/>
              <w:bidi w:val="0"/>
              <w:adjustRightInd/>
              <w:snapToGrid/>
              <w:spacing w:after="0" w:line="360" w:lineRule="exact"/>
              <w:ind w:firstLine="422" w:firstLineChars="200"/>
              <w:jc w:val="left"/>
              <w:textAlignment w:val="auto"/>
              <w:rPr>
                <w:rFonts w:hint="eastAsia" w:ascii="宋体" w:hAnsi="宋体"/>
                <w:b/>
                <w:szCs w:val="21"/>
                <w:lang w:eastAsia="zh-CN"/>
              </w:rPr>
            </w:pPr>
            <w:r>
              <w:rPr>
                <w:rFonts w:hint="eastAsia" w:ascii="宋体" w:hAnsi="宋体"/>
                <w:b/>
                <w:szCs w:val="21"/>
                <w:lang w:eastAsia="zh-CN"/>
              </w:rPr>
              <w:t>八、</w:t>
            </w:r>
            <w:r>
              <w:rPr>
                <w:rFonts w:ascii="宋体" w:hAnsi="宋体"/>
                <w:b/>
                <w:szCs w:val="21"/>
              </w:rPr>
              <w:t>其他说明</w:t>
            </w:r>
            <w:r>
              <w:rPr>
                <w:rFonts w:hint="eastAsia" w:ascii="宋体" w:hAnsi="宋体"/>
                <w:b/>
                <w:szCs w:val="21"/>
                <w:lang w:eastAsia="zh-CN"/>
              </w:rPr>
              <w:t>：</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szCs w:val="21"/>
              </w:rPr>
            </w:pPr>
            <w:bookmarkStart w:id="94" w:name="OLE_LINK39"/>
            <w:r>
              <w:rPr>
                <w:rFonts w:hint="eastAsia" w:ascii="宋体" w:hAnsi="宋体"/>
                <w:szCs w:val="21"/>
              </w:rPr>
              <w:t>1</w:t>
            </w:r>
            <w:r>
              <w:rPr>
                <w:rFonts w:ascii="宋体" w:hAnsi="宋体"/>
                <w:szCs w:val="21"/>
              </w:rPr>
              <w:t>.</w:t>
            </w:r>
            <w:r>
              <w:rPr>
                <w:rFonts w:hint="eastAsia" w:ascii="宋体" w:hAnsi="宋体"/>
                <w:szCs w:val="21"/>
              </w:rPr>
              <w:t>本项目预算总金额</w:t>
            </w:r>
            <w:r>
              <w:rPr>
                <w:rFonts w:hint="eastAsia" w:ascii="宋体" w:hAnsi="宋体"/>
                <w:szCs w:val="21"/>
                <w:lang w:val="en-US" w:eastAsia="zh-CN"/>
              </w:rPr>
              <w:t>796.13</w:t>
            </w:r>
            <w:r>
              <w:rPr>
                <w:rFonts w:hint="eastAsia" w:ascii="宋体" w:hAnsi="宋体"/>
                <w:szCs w:val="21"/>
              </w:rPr>
              <w:t>万元已包括</w:t>
            </w:r>
            <w:r>
              <w:rPr>
                <w:rFonts w:hint="eastAsia" w:ascii="宋体" w:hAnsi="宋体"/>
                <w:szCs w:val="21"/>
                <w:lang w:val="en-US" w:eastAsia="zh-CN"/>
              </w:rPr>
              <w:t>61</w:t>
            </w:r>
            <w:r>
              <w:rPr>
                <w:rFonts w:hint="eastAsia" w:ascii="宋体" w:hAnsi="宋体"/>
                <w:szCs w:val="21"/>
              </w:rPr>
              <w:t>名被派遣人员相关费用和派遣管理服务费。其中：</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szCs w:val="21"/>
              </w:rPr>
            </w:pPr>
            <w:r>
              <w:rPr>
                <w:rFonts w:hint="eastAsia" w:ascii="宋体" w:hAnsi="宋体"/>
                <w:szCs w:val="21"/>
                <w:u w:val="none"/>
                <w:lang w:val="en-US" w:eastAsia="zh-CN"/>
              </w:rPr>
              <w:t>778.71万元的</w:t>
            </w:r>
            <w:r>
              <w:rPr>
                <w:rFonts w:hint="eastAsia" w:ascii="宋体" w:hAnsi="宋体"/>
                <w:szCs w:val="21"/>
              </w:rPr>
              <w:t>预算金额作为被派遣人员相关费用专款专用，将根据实际发生情况代收转付。</w:t>
            </w:r>
          </w:p>
          <w:bookmarkEnd w:id="94"/>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szCs w:val="21"/>
              </w:rPr>
            </w:pPr>
            <w:r>
              <w:rPr>
                <w:rFonts w:hint="eastAsia" w:ascii="宋体" w:hAnsi="宋体"/>
                <w:szCs w:val="21"/>
              </w:rPr>
              <w:t>中标人收取的派遣管理服务费不得高于</w:t>
            </w:r>
            <w:r>
              <w:rPr>
                <w:rFonts w:hint="eastAsia" w:ascii="宋体" w:hAnsi="宋体"/>
                <w:szCs w:val="21"/>
                <w:lang w:val="en-US" w:eastAsia="zh-CN"/>
              </w:rPr>
              <w:t>17.42</w:t>
            </w:r>
            <w:r>
              <w:rPr>
                <w:rFonts w:hint="eastAsia" w:ascii="宋体" w:hAnsi="宋体"/>
                <w:szCs w:val="21"/>
              </w:rPr>
              <w:t>万元，即按</w:t>
            </w:r>
            <w:r>
              <w:rPr>
                <w:rFonts w:hint="eastAsia" w:ascii="宋体" w:hAnsi="宋体"/>
                <w:szCs w:val="21"/>
                <w:lang w:val="en-US" w:eastAsia="zh-CN"/>
              </w:rPr>
              <w:t>61</w:t>
            </w:r>
            <w:r>
              <w:rPr>
                <w:rFonts w:hint="eastAsia" w:ascii="宋体" w:hAnsi="宋体"/>
                <w:szCs w:val="21"/>
              </w:rPr>
              <w:t>人计算，每人每月不得高于</w:t>
            </w:r>
            <w:r>
              <w:rPr>
                <w:rFonts w:hint="eastAsia" w:ascii="宋体" w:hAnsi="宋体"/>
                <w:szCs w:val="21"/>
                <w:lang w:val="en-US" w:eastAsia="zh-CN"/>
              </w:rPr>
              <w:t>238</w:t>
            </w:r>
            <w:r>
              <w:rPr>
                <w:rFonts w:hint="eastAsia" w:ascii="宋体" w:hAnsi="宋体"/>
                <w:szCs w:val="21"/>
              </w:rPr>
              <w:t>元，派遣管理服务费包含招聘费、管理费、开具发票所需税费等费用且不限于上述费用，以及合同明示</w:t>
            </w:r>
            <w:r>
              <w:rPr>
                <w:rFonts w:hint="eastAsia" w:ascii="宋体" w:hAnsi="宋体"/>
                <w:szCs w:val="21"/>
                <w:highlight w:val="none"/>
                <w:lang w:eastAsia="zh-CN"/>
              </w:rPr>
              <w:t>的</w:t>
            </w:r>
            <w:r>
              <w:rPr>
                <w:rFonts w:hint="eastAsia" w:ascii="宋体" w:hAnsi="宋体"/>
                <w:szCs w:val="21"/>
              </w:rPr>
              <w:t>所有责任、义务和风险，采购人不再支付任何费用。</w:t>
            </w:r>
          </w:p>
          <w:p>
            <w:pPr>
              <w:keepNext w:val="0"/>
              <w:keepLines w:val="0"/>
              <w:pageBreakBefore w:val="0"/>
              <w:widowControl/>
              <w:kinsoku/>
              <w:wordWrap/>
              <w:overflowPunct/>
              <w:topLinePunct w:val="0"/>
              <w:autoSpaceDE/>
              <w:autoSpaceDN/>
              <w:bidi w:val="0"/>
              <w:adjustRightInd/>
              <w:snapToGrid/>
              <w:spacing w:after="0" w:line="360" w:lineRule="exact"/>
              <w:ind w:firstLine="420" w:firstLineChars="200"/>
              <w:jc w:val="left"/>
              <w:textAlignment w:val="auto"/>
              <w:rPr>
                <w:rFonts w:hint="eastAsia" w:ascii="宋体" w:hAnsi="宋体"/>
                <w:color w:val="auto"/>
                <w:szCs w:val="21"/>
                <w:lang w:val="en-US" w:eastAsia="zh-CN"/>
              </w:rPr>
            </w:pPr>
            <w:r>
              <w:rPr>
                <w:rFonts w:hint="eastAsia" w:ascii="宋体" w:hAnsi="宋体"/>
                <w:color w:val="auto"/>
                <w:szCs w:val="21"/>
                <w:lang w:val="en-US" w:eastAsia="zh-CN"/>
              </w:rPr>
              <w:t>2.</w:t>
            </w:r>
            <w:bookmarkStart w:id="95" w:name="OLE_LINK48"/>
            <w:r>
              <w:rPr>
                <w:rFonts w:hint="eastAsia" w:ascii="宋体" w:hAnsi="宋体"/>
                <w:color w:val="auto"/>
                <w:szCs w:val="21"/>
                <w:lang w:val="en-US" w:eastAsia="zh-CN"/>
              </w:rPr>
              <w:t>本项目劳务派遣预算人数</w:t>
            </w:r>
            <w:r>
              <w:rPr>
                <w:rFonts w:hint="eastAsia" w:ascii="宋体" w:hAnsi="宋体"/>
                <w:color w:val="auto"/>
                <w:szCs w:val="21"/>
              </w:rPr>
              <w:t>上限为</w:t>
            </w:r>
            <w:r>
              <w:rPr>
                <w:rFonts w:hint="eastAsia" w:ascii="宋体" w:hAnsi="宋体"/>
                <w:color w:val="auto"/>
                <w:szCs w:val="21"/>
                <w:lang w:val="en-US" w:eastAsia="zh-CN"/>
              </w:rPr>
              <w:t>61人</w:t>
            </w:r>
            <w:bookmarkStart w:id="96" w:name="OLE_LINK4"/>
            <w:r>
              <w:rPr>
                <w:rFonts w:hint="eastAsia" w:ascii="宋体" w:hAnsi="宋体"/>
                <w:color w:val="auto"/>
                <w:szCs w:val="21"/>
                <w:lang w:eastAsia="zh-CN"/>
              </w:rPr>
              <w:t>，</w:t>
            </w:r>
            <w:bookmarkEnd w:id="95"/>
            <w:bookmarkEnd w:id="96"/>
            <w:r>
              <w:rPr>
                <w:rFonts w:hint="eastAsia" w:ascii="宋体" w:hAnsi="宋体"/>
                <w:color w:val="auto"/>
                <w:szCs w:val="21"/>
                <w:lang w:val="en-US" w:eastAsia="zh-CN"/>
              </w:rPr>
              <w:t>为保障采购人工作的顺利开展，</w:t>
            </w:r>
            <w:bookmarkStart w:id="97" w:name="OLE_LINK5"/>
            <w:r>
              <w:rPr>
                <w:rFonts w:hint="eastAsia"/>
                <w:color w:val="auto"/>
                <w:highlight w:val="none"/>
                <w:lang w:val="en-US" w:eastAsia="zh-CN"/>
              </w:rPr>
              <w:t>2025年9月1日</w:t>
            </w:r>
            <w:r>
              <w:rPr>
                <w:rFonts w:hint="eastAsia" w:ascii="宋体" w:hAnsi="宋体"/>
                <w:color w:val="auto"/>
                <w:szCs w:val="21"/>
                <w:lang w:val="en-US" w:eastAsia="zh-CN"/>
              </w:rPr>
              <w:t>，中标人应派遣</w:t>
            </w:r>
            <w:r>
              <w:rPr>
                <w:rFonts w:hint="eastAsia" w:ascii="宋体" w:hAnsi="宋体"/>
                <w:color w:val="auto"/>
                <w:szCs w:val="21"/>
                <w:highlight w:val="none"/>
                <w:lang w:val="en-US" w:eastAsia="zh-CN"/>
              </w:rPr>
              <w:t>至少</w:t>
            </w:r>
            <w:r>
              <w:rPr>
                <w:rFonts w:hint="eastAsia" w:ascii="宋体" w:hAnsi="宋体"/>
                <w:color w:val="auto"/>
                <w:szCs w:val="21"/>
                <w:lang w:val="en-US" w:eastAsia="zh-CN"/>
              </w:rPr>
              <w:t>58名符合要求的被派遣人员至采购人指定地点</w:t>
            </w:r>
            <w:r>
              <w:rPr>
                <w:rFonts w:hint="eastAsia" w:ascii="宋体" w:hAnsi="宋体"/>
                <w:color w:val="auto"/>
              </w:rPr>
              <w:t>负责在现场的支持服务</w:t>
            </w:r>
            <w:r>
              <w:rPr>
                <w:rFonts w:hint="eastAsia" w:ascii="宋体" w:hAnsi="宋体"/>
                <w:color w:val="auto"/>
                <w:lang w:val="en-US" w:eastAsia="zh-CN"/>
              </w:rPr>
              <w:t>工作，除采购人有另外要求外</w:t>
            </w:r>
            <w:r>
              <w:rPr>
                <w:rFonts w:hint="eastAsia" w:ascii="宋体" w:hAnsi="宋体"/>
                <w:color w:val="auto"/>
                <w:szCs w:val="21"/>
                <w:lang w:val="en-US" w:eastAsia="zh-CN"/>
              </w:rPr>
              <w:t>。</w:t>
            </w:r>
            <w:bookmarkEnd w:id="97"/>
          </w:p>
          <w:p>
            <w:pPr>
              <w:spacing w:after="0" w:line="36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rPr>
              <w:t>本项目为服务采购，无核心产品。</w:t>
            </w:r>
          </w:p>
          <w:p>
            <w:pPr>
              <w:spacing w:after="0" w:line="360" w:lineRule="exact"/>
              <w:ind w:firstLine="420" w:firstLineChars="200"/>
              <w:jc w:val="left"/>
              <w:rPr>
                <w:rFonts w:hint="eastAsia" w:ascii="宋体" w:hAnsi="宋体" w:eastAsia="宋体"/>
                <w:szCs w:val="21"/>
                <w:lang w:val="en-US" w:eastAsia="zh-CN"/>
              </w:rPr>
            </w:pPr>
            <w:r>
              <w:rPr>
                <w:rFonts w:hint="eastAsia" w:ascii="宋体" w:hAnsi="宋体" w:eastAsia="宋体"/>
                <w:szCs w:val="21"/>
                <w:highlight w:val="none"/>
                <w:lang w:val="en-US" w:eastAsia="zh-CN"/>
              </w:rPr>
              <w:t>4.本项目的</w:t>
            </w:r>
            <w:r>
              <w:rPr>
                <w:rFonts w:hint="eastAsia" w:ascii="宋体" w:hAnsi="宋体" w:eastAsia="宋体" w:cs="Times New Roman"/>
                <w:sz w:val="21"/>
                <w:szCs w:val="21"/>
                <w:highlight w:val="none"/>
                <w:lang w:eastAsia="zh-CN"/>
              </w:rPr>
              <w:t>采购</w:t>
            </w:r>
            <w:r>
              <w:rPr>
                <w:rFonts w:hint="eastAsia" w:ascii="宋体" w:hAnsi="宋体" w:eastAsia="宋体" w:cs="Times New Roman"/>
                <w:sz w:val="21"/>
                <w:szCs w:val="21"/>
                <w:highlight w:val="none"/>
              </w:rPr>
              <w:t>代理服务费</w:t>
            </w:r>
            <w:r>
              <w:rPr>
                <w:rFonts w:hint="eastAsia" w:ascii="宋体" w:hAnsi="宋体" w:eastAsia="宋体"/>
                <w:szCs w:val="21"/>
                <w:highlight w:val="none"/>
              </w:rPr>
              <w:t>由中标人向采购代理机构</w:t>
            </w:r>
            <w:r>
              <w:rPr>
                <w:rFonts w:hint="eastAsia" w:ascii="宋体" w:hAnsi="宋体" w:eastAsia="宋体"/>
                <w:szCs w:val="21"/>
                <w:highlight w:val="none"/>
                <w:lang w:eastAsia="zh-CN"/>
              </w:rPr>
              <w:t>支付</w:t>
            </w:r>
            <w:r>
              <w:rPr>
                <w:rFonts w:hint="eastAsia" w:ascii="宋体" w:hAnsi="宋体" w:eastAsia="宋体"/>
                <w:szCs w:val="21"/>
                <w:highlight w:val="none"/>
              </w:rPr>
              <w:t>。</w:t>
            </w:r>
          </w:p>
        </w:tc>
      </w:tr>
    </w:tbl>
    <w:p>
      <w:pPr>
        <w:spacing w:line="320" w:lineRule="exact"/>
        <w:rPr>
          <w:rFonts w:hint="eastAsia" w:ascii="宋体" w:hAnsi="宋体" w:eastAsia="宋体" w:cs="Times New Roman"/>
          <w:highlight w:val="none"/>
        </w:rPr>
      </w:pPr>
    </w:p>
    <w:p>
      <w:pPr>
        <w:spacing w:line="428" w:lineRule="exact"/>
        <w:ind w:left="0"/>
        <w:rPr>
          <w:rFonts w:hint="eastAsia" w:ascii="宋体" w:hAnsi="宋体" w:eastAsia="宋体" w:cs="宋体"/>
          <w:color w:val="auto"/>
          <w:sz w:val="32"/>
          <w:szCs w:val="32"/>
        </w:rPr>
      </w:pPr>
      <w:r>
        <w:rPr>
          <w:rFonts w:ascii="Times New Roman" w:hAnsi="宋体" w:eastAsia="宋体" w:cs="Times New Roman"/>
          <w:highlight w:val="none"/>
        </w:rPr>
        <w:t xml:space="preserve"> </w:t>
      </w:r>
      <w:r>
        <w:rPr>
          <w:rFonts w:hint="eastAsia" w:ascii="宋体" w:hAnsi="宋体" w:eastAsia="宋体" w:cs="宋体"/>
          <w:color w:val="auto"/>
          <w:sz w:val="32"/>
          <w:szCs w:val="32"/>
        </w:rPr>
        <w:t>附件1：</w:t>
      </w:r>
    </w:p>
    <w:p>
      <w:pPr>
        <w:spacing w:before="7"/>
        <w:rPr>
          <w:rFonts w:hint="eastAsia" w:ascii="宋体" w:hAnsi="宋体" w:eastAsia="宋体" w:cs="宋体"/>
          <w:color w:val="auto"/>
          <w:sz w:val="17"/>
          <w:szCs w:val="17"/>
        </w:rPr>
      </w:pPr>
    </w:p>
    <w:p>
      <w:pPr>
        <w:pStyle w:val="13"/>
        <w:jc w:val="left"/>
        <w:rPr>
          <w:rFonts w:hint="eastAsia" w:ascii="宋体" w:hAnsi="宋体" w:eastAsia="宋体" w:cs="宋体"/>
          <w:color w:val="auto"/>
          <w:sz w:val="32"/>
          <w:szCs w:val="32"/>
        </w:rPr>
      </w:pPr>
    </w:p>
    <w:p>
      <w:pPr>
        <w:widowControl/>
        <w:spacing w:before="156" w:beforeLines="50" w:after="156" w:afterLines="50" w:line="280" w:lineRule="exact"/>
        <w:jc w:val="center"/>
        <w:rPr>
          <w:rFonts w:ascii="宋体" w:hAnsi="宋体" w:cs="宋体"/>
          <w:b/>
          <w:bCs/>
          <w:color w:val="auto"/>
          <w:kern w:val="0"/>
          <w:sz w:val="30"/>
          <w:szCs w:val="30"/>
        </w:rPr>
      </w:pPr>
      <w:bookmarkStart w:id="98" w:name="_Toc28361_WPSOffice_Level2"/>
      <w:r>
        <w:rPr>
          <w:rFonts w:hint="eastAsia" w:ascii="宋体" w:hAnsi="宋体" w:cs="宋体"/>
          <w:b/>
          <w:bCs/>
          <w:color w:val="auto"/>
          <w:kern w:val="0"/>
          <w:sz w:val="30"/>
          <w:szCs w:val="30"/>
        </w:rPr>
        <w:t>统计上大中小微型企业划分标准</w:t>
      </w:r>
      <w:bookmarkEnd w:id="98"/>
    </w:p>
    <w:tbl>
      <w:tblPr>
        <w:tblStyle w:val="22"/>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pPr>
              <w:widowControl/>
              <w:spacing w:line="28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shd w:val="clear" w:color="auto" w:fill="8DB3E2"/>
            <w:noWrap w:val="0"/>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shd w:val="clear" w:color="auto" w:fill="8DB3E2"/>
            <w:noWrap w:val="0"/>
            <w:vAlign w:val="center"/>
          </w:tcPr>
          <w:p>
            <w:pPr>
              <w:widowControl/>
              <w:spacing w:line="280" w:lineRule="exact"/>
              <w:jc w:val="center"/>
              <w:rPr>
                <w:rFonts w:hint="eastAsia" w:ascii="宋体" w:hAnsi="宋体" w:eastAsia="宋体" w:cs="宋体"/>
                <w:b/>
                <w:bCs/>
                <w:color w:val="auto"/>
                <w:kern w:val="0"/>
                <w:sz w:val="18"/>
                <w:szCs w:val="18"/>
                <w:lang w:eastAsia="zh-CN"/>
              </w:rPr>
            </w:pPr>
            <w:r>
              <w:rPr>
                <w:rFonts w:hint="eastAsia" w:ascii="宋体" w:hAnsi="宋体" w:cs="宋体"/>
                <w:b/>
                <w:bCs/>
                <w:color w:val="auto"/>
                <w:kern w:val="0"/>
                <w:sz w:val="18"/>
                <w:szCs w:val="18"/>
              </w:rPr>
              <w:t>计量</w:t>
            </w:r>
          </w:p>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单位</w:t>
            </w:r>
          </w:p>
        </w:tc>
        <w:tc>
          <w:tcPr>
            <w:tcW w:w="1125" w:type="dxa"/>
            <w:shd w:val="clear" w:color="auto" w:fill="8DB3E2"/>
            <w:noWrap w:val="0"/>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shd w:val="clear" w:color="auto" w:fill="8DB3E2"/>
            <w:noWrap w:val="0"/>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shd w:val="clear" w:color="auto" w:fill="8DB3E2"/>
            <w:noWrap w:val="0"/>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shd w:val="clear" w:color="auto" w:fill="8DB3E2"/>
            <w:noWrap w:val="0"/>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农、林、牧、渔业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50≤Y＜500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工业 *</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300≤Y＜2000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建筑业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300≤Y＜6000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300≤Z＜5000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批发业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5≤X＜20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26" w:type="dxa"/>
            <w:noWrap w:val="0"/>
            <w:vAlign w:val="center"/>
          </w:tcPr>
          <w:p>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零售业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26" w:type="dxa"/>
            <w:noWrap w:val="0"/>
            <w:vAlign w:val="center"/>
          </w:tcPr>
          <w:p>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noWrap w:val="0"/>
            <w:vAlign w:val="center"/>
          </w:tcPr>
          <w:p>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100≤Y＜500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交通运输业 *</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200≤Y＜3000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仓储业*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邮政业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住宿业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餐饮业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信息传输业 *</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spacing w:val="-12"/>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50≤Y＜1000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房地产开发经营</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1000≤Y＜200000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2000≤Z＜5000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物业管理</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500≤Y＜1000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租赁和商务服务业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8000≤Z＜120000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100≤Z＜8000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其他未列明行业 *</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pPr>
        <w:widowControl/>
        <w:spacing w:line="280" w:lineRule="exact"/>
        <w:rPr>
          <w:rFonts w:ascii="宋体" w:hAnsi="宋体" w:cs="宋体"/>
          <w:color w:val="auto"/>
          <w:spacing w:val="8"/>
          <w:kern w:val="0"/>
          <w:sz w:val="24"/>
        </w:rPr>
      </w:pPr>
    </w:p>
    <w:p>
      <w:pPr>
        <w:widowControl/>
        <w:spacing w:line="360" w:lineRule="auto"/>
        <w:rPr>
          <w:rFonts w:hint="eastAsia" w:ascii="宋体" w:hAnsi="宋体" w:cs="宋体"/>
          <w:color w:val="auto"/>
          <w:spacing w:val="8"/>
          <w:kern w:val="0"/>
          <w:szCs w:val="21"/>
        </w:rPr>
      </w:pPr>
    </w:p>
    <w:p>
      <w:pPr>
        <w:widowControl/>
        <w:spacing w:line="360" w:lineRule="auto"/>
        <w:rPr>
          <w:rFonts w:ascii="宋体" w:hAnsi="宋体" w:cs="宋体"/>
          <w:color w:val="auto"/>
          <w:spacing w:val="8"/>
          <w:kern w:val="0"/>
          <w:szCs w:val="21"/>
        </w:rPr>
      </w:pPr>
      <w:r>
        <w:rPr>
          <w:rFonts w:hint="eastAsia" w:ascii="宋体" w:hAnsi="宋体" w:cs="宋体"/>
          <w:color w:val="auto"/>
          <w:spacing w:val="8"/>
          <w:kern w:val="0"/>
          <w:szCs w:val="21"/>
        </w:rPr>
        <w:t>说明：</w:t>
      </w:r>
    </w:p>
    <w:p>
      <w:pPr>
        <w:pStyle w:val="13"/>
        <w:adjustRightInd w:val="0"/>
        <w:spacing w:line="360" w:lineRule="auto"/>
        <w:ind w:firstLine="452" w:firstLineChars="200"/>
        <w:contextualSpacing/>
        <w:rPr>
          <w:rFonts w:hAnsi="宋体" w:cs="宋体"/>
          <w:color w:val="auto"/>
          <w:spacing w:val="8"/>
          <w:kern w:val="0"/>
          <w:szCs w:val="21"/>
        </w:rPr>
      </w:pPr>
      <w:r>
        <w:rPr>
          <w:rFonts w:hint="eastAsia" w:hAnsi="宋体" w:cs="宋体"/>
          <w:color w:val="auto"/>
          <w:spacing w:val="8"/>
          <w:kern w:val="0"/>
          <w:szCs w:val="21"/>
        </w:rPr>
        <w:t>1.大型、中型和小型企业须同时满足所列指标的下限，否则下划一档；微型企业只须满足所列指标中的一项即可。</w:t>
      </w:r>
    </w:p>
    <w:p>
      <w:pPr>
        <w:pStyle w:val="13"/>
        <w:adjustRightInd w:val="0"/>
        <w:spacing w:line="360" w:lineRule="auto"/>
        <w:ind w:firstLine="452" w:firstLineChars="200"/>
        <w:contextualSpacing/>
        <w:rPr>
          <w:rFonts w:hAnsi="宋体" w:cs="宋体"/>
          <w:color w:val="auto"/>
          <w:spacing w:val="8"/>
          <w:kern w:val="0"/>
          <w:szCs w:val="21"/>
        </w:rPr>
      </w:pPr>
      <w:r>
        <w:rPr>
          <w:rFonts w:hint="eastAsia" w:hAnsi="宋体" w:cs="宋体"/>
          <w:color w:val="auto"/>
          <w:spacing w:val="8"/>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hAnsi="宋体" w:cs="宋体"/>
          <w:color w:val="auto"/>
          <w:spacing w:val="8"/>
          <w:kern w:val="0"/>
          <w:szCs w:val="21"/>
          <w:lang w:eastAsia="zh-CN"/>
        </w:rPr>
        <w:t>；</w:t>
      </w:r>
      <w:r>
        <w:rPr>
          <w:rFonts w:hint="eastAsia" w:hAnsi="宋体" w:cs="宋体"/>
          <w:color w:val="auto"/>
          <w:spacing w:val="8"/>
          <w:kern w:val="0"/>
          <w:szCs w:val="21"/>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3"/>
        <w:spacing w:line="360" w:lineRule="auto"/>
        <w:ind w:firstLine="452" w:firstLineChars="200"/>
        <w:rPr>
          <w:rFonts w:hAnsi="宋体" w:cs="宋体"/>
          <w:color w:val="auto"/>
          <w:spacing w:val="8"/>
          <w:kern w:val="0"/>
          <w:sz w:val="24"/>
          <w:szCs w:val="24"/>
        </w:rPr>
      </w:pPr>
      <w:r>
        <w:rPr>
          <w:rFonts w:hint="eastAsia" w:hAnsi="宋体" w:cs="宋体"/>
          <w:color w:val="auto"/>
          <w:spacing w:val="8"/>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jc w:val="center"/>
        <w:outlineLvl w:val="0"/>
        <w:rPr>
          <w:rFonts w:hint="eastAsia" w:ascii="Times New Roman" w:hAnsi="Times New Roman" w:eastAsia="宋体" w:cs="Times New Roman"/>
          <w:b/>
          <w:sz w:val="36"/>
          <w:highlight w:val="none"/>
        </w:rPr>
      </w:pPr>
      <w:bookmarkStart w:id="99" w:name="_Toc8975"/>
      <w:bookmarkStart w:id="100" w:name="_Toc9063"/>
      <w:bookmarkStart w:id="101" w:name="_Toc532545044"/>
      <w:bookmarkStart w:id="102" w:name="_Toc496"/>
      <w:bookmarkStart w:id="103" w:name="_Toc28587"/>
      <w:bookmarkStart w:id="104" w:name="_Toc3325"/>
      <w:bookmarkStart w:id="105" w:name="_Toc29172"/>
      <w:bookmarkStart w:id="106" w:name="_Toc24489"/>
      <w:bookmarkStart w:id="107" w:name="_Toc26039"/>
      <w:bookmarkStart w:id="108" w:name="_Toc6362"/>
      <w:r>
        <w:rPr>
          <w:rFonts w:hint="eastAsia" w:ascii="Times New Roman" w:hAnsi="Times New Roman" w:eastAsia="宋体" w:cs="Times New Roman"/>
          <w:b/>
          <w:sz w:val="36"/>
          <w:highlight w:val="none"/>
        </w:rPr>
        <w:br w:type="page"/>
      </w:r>
    </w:p>
    <w:p>
      <w:pPr>
        <w:pStyle w:val="13"/>
        <w:jc w:val="center"/>
        <w:outlineLvl w:val="0"/>
        <w:rPr>
          <w:rFonts w:hint="eastAsia" w:hAnsi="宋体" w:eastAsia="宋体" w:cs="Times New Roman"/>
          <w:b/>
          <w:sz w:val="36"/>
          <w:szCs w:val="36"/>
          <w:highlight w:val="none"/>
        </w:rPr>
      </w:pPr>
      <w:bookmarkStart w:id="109" w:name="_Toc20953"/>
      <w:bookmarkStart w:id="110" w:name="_Toc20085"/>
      <w:bookmarkStart w:id="111" w:name="_Toc26044"/>
      <w:bookmarkStart w:id="112" w:name="_Toc15364"/>
      <w:r>
        <w:rPr>
          <w:rFonts w:hint="eastAsia" w:ascii="Times New Roman" w:hAnsi="Times New Roman" w:eastAsia="宋体" w:cs="Times New Roman"/>
          <w:b/>
          <w:sz w:val="36"/>
          <w:highlight w:val="none"/>
        </w:rPr>
        <w:t>第三章</w:t>
      </w:r>
      <w:r>
        <w:rPr>
          <w:rFonts w:ascii="Times New Roman" w:hAnsi="Times New Roman" w:eastAsia="宋体" w:cs="Times New Roman"/>
          <w:b/>
          <w:sz w:val="36"/>
          <w:highlight w:val="none"/>
        </w:rPr>
        <w:t xml:space="preserve">  </w:t>
      </w:r>
      <w:r>
        <w:rPr>
          <w:rFonts w:hint="eastAsia" w:ascii="Times New Roman" w:hAnsi="Times New Roman" w:eastAsia="宋体" w:cs="Times New Roman"/>
          <w:b/>
          <w:sz w:val="36"/>
          <w:highlight w:val="none"/>
        </w:rPr>
        <w:t>投标人须知</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pPr>
        <w:pStyle w:val="13"/>
        <w:spacing w:line="720" w:lineRule="auto"/>
        <w:jc w:val="center"/>
        <w:outlineLvl w:val="1"/>
        <w:rPr>
          <w:rFonts w:hint="eastAsia" w:ascii="Times New Roman" w:hAnsi="Times New Roman" w:eastAsia="宋体" w:cs="Times New Roman"/>
          <w:b/>
          <w:sz w:val="30"/>
          <w:szCs w:val="30"/>
          <w:highlight w:val="none"/>
        </w:rPr>
      </w:pPr>
      <w:bookmarkStart w:id="113" w:name="_Toc4562"/>
      <w:bookmarkStart w:id="114" w:name="_Toc10039"/>
      <w:bookmarkStart w:id="115" w:name="_Toc8769"/>
      <w:bookmarkStart w:id="116" w:name="_Toc32208"/>
      <w:bookmarkStart w:id="117" w:name="_Toc11515"/>
      <w:bookmarkStart w:id="118" w:name="_Toc24714"/>
      <w:bookmarkStart w:id="119" w:name="_Toc16388"/>
      <w:bookmarkStart w:id="120" w:name="_Toc29813"/>
      <w:bookmarkStart w:id="121" w:name="_Toc1597"/>
      <w:bookmarkStart w:id="122" w:name="_Toc29809"/>
      <w:r>
        <w:rPr>
          <w:rFonts w:hint="eastAsia" w:ascii="Times New Roman" w:hAnsi="Times New Roman" w:eastAsia="宋体" w:cs="Times New Roman"/>
          <w:b/>
          <w:sz w:val="30"/>
          <w:szCs w:val="30"/>
          <w:highlight w:val="none"/>
        </w:rPr>
        <w:t>第一节</w:t>
      </w:r>
      <w:r>
        <w:rPr>
          <w:rFonts w:ascii="Times New Roman" w:hAnsi="Times New Roman" w:eastAsia="宋体" w:cs="Times New Roman"/>
          <w:b/>
          <w:sz w:val="30"/>
          <w:szCs w:val="30"/>
          <w:highlight w:val="none"/>
        </w:rPr>
        <w:t xml:space="preserve"> </w:t>
      </w:r>
      <w:r>
        <w:rPr>
          <w:rFonts w:hint="eastAsia" w:ascii="Times New Roman" w:hAnsi="Times New Roman" w:eastAsia="宋体" w:cs="Times New Roman"/>
          <w:b/>
          <w:sz w:val="30"/>
          <w:szCs w:val="30"/>
          <w:highlight w:val="none"/>
        </w:rPr>
        <w:t>投标人须知前附表</w:t>
      </w:r>
      <w:bookmarkEnd w:id="113"/>
      <w:bookmarkEnd w:id="114"/>
      <w:bookmarkEnd w:id="115"/>
      <w:bookmarkEnd w:id="116"/>
      <w:bookmarkEnd w:id="117"/>
      <w:bookmarkEnd w:id="118"/>
      <w:bookmarkEnd w:id="119"/>
      <w:bookmarkEnd w:id="120"/>
      <w:bookmarkEnd w:id="121"/>
      <w:bookmarkEnd w:id="122"/>
    </w:p>
    <w:tbl>
      <w:tblPr>
        <w:tblStyle w:val="22"/>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3</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cs="宋体"/>
                <w:color w:val="auto"/>
                <w:szCs w:val="21"/>
              </w:rPr>
              <w:t>投标人的资格要求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9"/>
              <w:spacing w:line="380" w:lineRule="exact"/>
              <w:rPr>
                <w:rFonts w:hint="eastAsia" w:ascii="宋体" w:hAnsi="宋体" w:eastAsia="宋体" w:cs="宋体"/>
                <w:color w:val="auto"/>
                <w:sz w:val="21"/>
                <w:szCs w:val="21"/>
                <w:highlight w:val="none"/>
                <w:lang w:eastAsia="zh-CN"/>
              </w:rPr>
            </w:pPr>
            <w:r>
              <w:rPr>
                <w:rFonts w:hint="eastAsia" w:ascii="宋体" w:hAnsi="宋体" w:cs="宋体"/>
                <w:color w:val="auto"/>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bookmarkStart w:id="123" w:name="_8.1"/>
            <w:bookmarkEnd w:id="123"/>
            <w:bookmarkStart w:id="124" w:name="_9.2"/>
            <w:bookmarkEnd w:id="124"/>
            <w:bookmarkStart w:id="125" w:name="_5"/>
            <w:bookmarkEnd w:id="125"/>
            <w:r>
              <w:rPr>
                <w:rFonts w:hint="eastAsia" w:ascii="宋体" w:hAnsi="宋体" w:eastAsia="宋体" w:cs="宋体"/>
                <w:color w:val="000000"/>
                <w:sz w:val="21"/>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9"/>
              <w:spacing w:line="380" w:lineRule="exact"/>
              <w:rPr>
                <w:rFonts w:hint="eastAsia" w:ascii="宋体" w:hAnsi="宋体" w:eastAsia="宋体" w:cs="宋体"/>
                <w:color w:val="auto"/>
                <w:sz w:val="21"/>
                <w:szCs w:val="21"/>
                <w:highlight w:val="none"/>
              </w:rPr>
            </w:pPr>
            <w:bookmarkStart w:id="126" w:name="PO_3000001866_PM007"/>
            <w:r>
              <w:rPr>
                <w:rFonts w:hint="eastAsia" w:ascii="宋体" w:hAnsi="宋体" w:cs="宋体"/>
                <w:color w:val="auto"/>
                <w:szCs w:val="21"/>
              </w:rPr>
              <w:t>详见招标公告。</w:t>
            </w:r>
            <w:bookmarkEnd w:id="12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9"/>
              <w:spacing w:line="380" w:lineRule="exact"/>
              <w:rPr>
                <w:rFonts w:hint="eastAsia" w:ascii="宋体" w:hAnsi="宋体" w:eastAsia="宋体" w:cs="宋体"/>
                <w:color w:val="auto"/>
                <w:sz w:val="21"/>
                <w:szCs w:val="21"/>
                <w:highlight w:val="none"/>
                <w:lang w:eastAsia="zh-CN"/>
              </w:rPr>
            </w:pPr>
            <w:r>
              <w:rPr>
                <w:rFonts w:hint="eastAsia" w:ascii="宋体" w:hAnsi="宋体" w:cs="宋体"/>
                <w:i/>
                <w:iCs/>
                <w:color w:val="auto"/>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9"/>
              <w:spacing w:line="380" w:lineRule="exact"/>
              <w:rPr>
                <w:rFonts w:hint="eastAsia" w:ascii="宋体" w:hAnsi="宋体" w:eastAsia="宋体" w:cs="宋体"/>
                <w:color w:val="000000"/>
                <w:sz w:val="21"/>
                <w:szCs w:val="21"/>
                <w:highlight w:val="none"/>
                <w:lang w:eastAsia="zh-CN"/>
              </w:rPr>
            </w:pPr>
            <w:bookmarkStart w:id="127" w:name="PO_3000001866_PM044"/>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lang w:eastAsia="zh-CN"/>
              </w:rPr>
              <w:t>不允许分包</w:t>
            </w:r>
            <w:bookmarkEnd w:id="127"/>
          </w:p>
          <w:p>
            <w:pPr>
              <w:pStyle w:val="9"/>
              <w:spacing w:line="380" w:lineRule="exac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转包/分包内容：</w:t>
            </w:r>
            <w:r>
              <w:rPr>
                <w:rFonts w:hint="eastAsia" w:ascii="宋体" w:hAnsi="宋体" w:eastAsia="宋体" w:cs="宋体"/>
                <w:color w:val="000000"/>
                <w:sz w:val="21"/>
                <w:szCs w:val="21"/>
                <w:highlight w:val="none"/>
                <w:u w:val="single"/>
              </w:rPr>
              <w:t xml:space="preserve">                                     。</w:t>
            </w:r>
          </w:p>
          <w:p>
            <w:pPr>
              <w:pStyle w:val="9"/>
              <w:spacing w:line="380" w:lineRule="exac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转包/分包金额或者比例：</w:t>
            </w:r>
            <w:r>
              <w:rPr>
                <w:rFonts w:hint="eastAsia" w:ascii="宋体" w:hAnsi="宋体" w:eastAsia="宋体" w:cs="宋体"/>
                <w:color w:val="000000"/>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11.4</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与本项目相关的政府采购业务澄清、更正及与之相关的事项将在</w:t>
            </w:r>
            <w:r>
              <w:rPr>
                <w:rFonts w:hint="eastAsia" w:ascii="宋体" w:hAnsi="宋体" w:cs="宋体"/>
                <w:color w:val="000000"/>
                <w:sz w:val="21"/>
                <w:szCs w:val="21"/>
                <w:highlight w:val="none"/>
                <w:lang w:eastAsia="zh-CN"/>
              </w:rPr>
              <w:t>招标</w:t>
            </w:r>
            <w:r>
              <w:rPr>
                <w:rFonts w:hint="eastAsia" w:ascii="宋体" w:hAnsi="宋体" w:eastAsia="宋体" w:cs="宋体"/>
                <w:color w:val="000000"/>
                <w:sz w:val="21"/>
                <w:szCs w:val="21"/>
                <w:highlight w:val="none"/>
              </w:rPr>
              <w:t>公告中“六、其他补充事宜”中网上查询地址上发布</w:t>
            </w:r>
            <w:r>
              <w:rPr>
                <w:rFonts w:hint="eastAsia" w:ascii="宋体" w:hAnsi="宋体" w:eastAsia="宋体" w:cs="宋体"/>
                <w:color w:val="000000"/>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11.</w:t>
            </w:r>
            <w:r>
              <w:rPr>
                <w:rFonts w:hint="eastAsia" w:ascii="宋体" w:hAnsi="宋体" w:cs="宋体"/>
                <w:color w:val="000000"/>
                <w:sz w:val="21"/>
                <w:szCs w:val="21"/>
                <w:highlight w:val="none"/>
                <w:lang w:val="en-US" w:eastAsia="zh-CN"/>
              </w:rPr>
              <w:t>5</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不组织召开开标前答疑会</w:t>
            </w:r>
          </w:p>
          <w:p>
            <w:pPr>
              <w:snapToGrid w:val="0"/>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□组织召开开标前答疑会</w:t>
            </w:r>
          </w:p>
          <w:p>
            <w:pPr>
              <w:snapToGrid w:val="0"/>
              <w:spacing w:line="380" w:lineRule="exact"/>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会议开始时间：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日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时</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none"/>
              </w:rPr>
              <w:t>分</w:t>
            </w:r>
            <w:r>
              <w:rPr>
                <w:rFonts w:hint="eastAsia" w:ascii="宋体" w:hAnsi="宋体" w:eastAsia="宋体" w:cs="宋体"/>
                <w:color w:val="000000"/>
                <w:sz w:val="21"/>
                <w:szCs w:val="21"/>
                <w:highlight w:val="none"/>
              </w:rPr>
              <w:t>，逾期后果自负。会议地点：</w:t>
            </w:r>
            <w:r>
              <w:rPr>
                <w:rFonts w:hint="eastAsia" w:ascii="宋体" w:hAnsi="宋体" w:eastAsia="宋体" w:cs="宋体"/>
                <w:color w:val="000000"/>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5" w:type="dxa"/>
            <w:tcBorders>
              <w:top w:val="nil"/>
              <w:left w:val="single" w:color="auto" w:sz="4" w:space="0"/>
              <w:bottom w:val="nil"/>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eastAsia="宋体" w:cs="宋体"/>
                <w:color w:val="000000"/>
                <w:sz w:val="21"/>
                <w:szCs w:val="21"/>
                <w:highlight w:val="none"/>
              </w:rPr>
            </w:pPr>
            <w:bookmarkStart w:id="128" w:name="_13.2"/>
            <w:bookmarkEnd w:id="128"/>
            <w:r>
              <w:rPr>
                <w:rFonts w:hint="eastAsia" w:ascii="宋体" w:hAnsi="宋体" w:eastAsia="宋体" w:cs="宋体"/>
                <w:color w:val="000000"/>
                <w:sz w:val="21"/>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1、投标人为法人或者其他组织的，提供营业执照等证明文件</w:t>
            </w:r>
            <w:r>
              <w:rPr>
                <w:rFonts w:hint="eastAsia" w:ascii="宋体" w:hAnsi="宋体" w:cs="宋体"/>
                <w:color w:val="000000"/>
                <w:sz w:val="21"/>
                <w:szCs w:val="21"/>
                <w:highlight w:val="none"/>
                <w:lang w:eastAsia="zh-CN"/>
              </w:rPr>
              <w:t>复印件</w:t>
            </w:r>
            <w:r>
              <w:rPr>
                <w:rFonts w:hint="eastAsia" w:ascii="宋体" w:hAnsi="宋体" w:eastAsia="宋体" w:cs="宋体"/>
                <w:color w:val="000000"/>
                <w:sz w:val="21"/>
                <w:szCs w:val="21"/>
                <w:highlight w:val="none"/>
              </w:rPr>
              <w:t>（如营业执照或者事业单位法人证书或者</w:t>
            </w:r>
            <w:r>
              <w:rPr>
                <w:rStyle w:val="30"/>
                <w:rFonts w:hint="eastAsia" w:ascii="宋体" w:hAnsi="宋体" w:eastAsia="宋体" w:cs="宋体"/>
                <w:sz w:val="21"/>
                <w:szCs w:val="21"/>
                <w:highlight w:val="none"/>
              </w:rPr>
              <w:t>执业许可证</w:t>
            </w:r>
            <w:r>
              <w:rPr>
                <w:rFonts w:hint="eastAsia" w:ascii="宋体" w:hAnsi="宋体" w:eastAsia="宋体" w:cs="宋体"/>
                <w:color w:val="000000"/>
                <w:sz w:val="21"/>
                <w:szCs w:val="21"/>
                <w:highlight w:val="none"/>
              </w:rPr>
              <w:t>等），投标人为自然人的，提供</w:t>
            </w:r>
            <w:r>
              <w:rPr>
                <w:rFonts w:hint="eastAsia" w:ascii="宋体" w:hAnsi="宋体" w:cs="宋体"/>
                <w:color w:val="000000"/>
                <w:sz w:val="21"/>
                <w:szCs w:val="21"/>
                <w:highlight w:val="none"/>
                <w:lang w:eastAsia="zh-CN"/>
              </w:rPr>
              <w:t>有效</w:t>
            </w:r>
            <w:r>
              <w:rPr>
                <w:rFonts w:hint="eastAsia" w:ascii="宋体" w:hAnsi="宋体" w:eastAsia="宋体" w:cs="宋体"/>
                <w:color w:val="000000"/>
                <w:sz w:val="21"/>
                <w:szCs w:val="21"/>
                <w:highlight w:val="none"/>
              </w:rPr>
              <w:t>身份证</w:t>
            </w:r>
            <w:r>
              <w:rPr>
                <w:rFonts w:hint="eastAsia" w:ascii="宋体" w:hAnsi="宋体" w:cs="宋体"/>
                <w:color w:val="000000"/>
                <w:sz w:val="21"/>
                <w:szCs w:val="21"/>
                <w:highlight w:val="none"/>
                <w:lang w:eastAsia="zh-CN"/>
              </w:rPr>
              <w:t>正反面</w:t>
            </w:r>
            <w:r>
              <w:rPr>
                <w:rFonts w:hint="eastAsia" w:ascii="宋体" w:hAnsi="宋体" w:eastAsia="宋体" w:cs="宋体"/>
                <w:color w:val="000000"/>
                <w:sz w:val="21"/>
                <w:szCs w:val="21"/>
                <w:highlight w:val="none"/>
              </w:rPr>
              <w:t>复印件。（</w:t>
            </w:r>
            <w:r>
              <w:rPr>
                <w:rFonts w:hint="eastAsia" w:ascii="宋体" w:hAnsi="宋体" w:eastAsia="宋体" w:cs="宋体"/>
                <w:b/>
                <w:color w:val="000000"/>
                <w:sz w:val="21"/>
                <w:szCs w:val="21"/>
                <w:highlight w:val="none"/>
              </w:rPr>
              <w:t>必须提供，否则作无效投标处理</w:t>
            </w:r>
            <w:r>
              <w:rPr>
                <w:rFonts w:hint="eastAsia" w:ascii="宋体" w:hAnsi="宋体" w:eastAsia="宋体" w:cs="宋体"/>
                <w:color w:val="000000"/>
                <w:sz w:val="21"/>
                <w:szCs w:val="21"/>
                <w:highlight w:val="none"/>
              </w:rPr>
              <w:t>）</w:t>
            </w:r>
          </w:p>
          <w:p>
            <w:pPr>
              <w:snapToGrid w:val="0"/>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2、投标人依法缴纳税收的相关材料</w:t>
            </w:r>
            <w:r>
              <w:rPr>
                <w:rFonts w:hint="eastAsia" w:ascii="宋体" w:hAnsi="宋体" w:cs="宋体"/>
                <w:color w:val="000000"/>
                <w:sz w:val="21"/>
                <w:szCs w:val="21"/>
                <w:highlight w:val="none"/>
                <w:lang w:val="en-US" w:eastAsia="zh-CN"/>
              </w:rPr>
              <w:t>（</w:t>
            </w:r>
            <w:r>
              <w:rPr>
                <w:rFonts w:hint="eastAsia" w:ascii="宋体" w:hAnsi="宋体" w:cs="宋体"/>
                <w:color w:val="auto"/>
                <w:szCs w:val="21"/>
                <w:highlight w:val="none"/>
                <w:u w:val="none"/>
                <w:lang w:val="en-US" w:eastAsia="zh-CN"/>
              </w:rPr>
              <w:t>提供税款所属时期为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2024</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rPr>
              <w:t>月至</w:t>
            </w:r>
            <w:r>
              <w:rPr>
                <w:rFonts w:hint="eastAsia" w:ascii="宋体" w:hAnsi="宋体" w:eastAsia="宋体" w:cs="宋体"/>
                <w:color w:val="000000"/>
                <w:sz w:val="21"/>
                <w:szCs w:val="21"/>
                <w:highlight w:val="none"/>
              </w:rPr>
              <w:t>投标文件提交截止时间止</w:t>
            </w:r>
            <w:r>
              <w:rPr>
                <w:rFonts w:hint="eastAsia" w:ascii="宋体" w:hAnsi="宋体" w:cs="宋体"/>
                <w:color w:val="000000"/>
                <w:sz w:val="21"/>
                <w:szCs w:val="21"/>
                <w:highlight w:val="none"/>
                <w:lang w:val="en-US" w:eastAsia="zh-CN"/>
              </w:rPr>
              <w:t>的</w:t>
            </w:r>
            <w:r>
              <w:rPr>
                <w:rFonts w:hint="eastAsia" w:ascii="宋体" w:hAnsi="宋体" w:eastAsia="宋体" w:cs="宋体"/>
                <w:color w:val="auto"/>
                <w:szCs w:val="21"/>
                <w:highlight w:val="none"/>
              </w:rPr>
              <w:t>连续</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w:t>
            </w:r>
            <w:r>
              <w:rPr>
                <w:rFonts w:hint="eastAsia" w:ascii="宋体" w:hAnsi="宋体" w:eastAsia="宋体" w:cs="宋体"/>
                <w:color w:val="000000"/>
                <w:sz w:val="21"/>
                <w:szCs w:val="21"/>
                <w:highlight w:val="none"/>
              </w:rPr>
              <w:t>的依法缴纳税收的凭据复印件；依法免税的</w:t>
            </w:r>
            <w:r>
              <w:rPr>
                <w:rFonts w:hint="eastAsia" w:ascii="宋体" w:hAnsi="宋体" w:cs="宋体"/>
                <w:color w:val="000000"/>
                <w:sz w:val="21"/>
                <w:szCs w:val="21"/>
                <w:highlight w:val="none"/>
                <w:lang w:eastAsia="zh-CN"/>
              </w:rPr>
              <w:t>投标人</w:t>
            </w:r>
            <w:r>
              <w:rPr>
                <w:rFonts w:hint="eastAsia" w:ascii="宋体" w:hAnsi="宋体" w:eastAsia="宋体" w:cs="宋体"/>
                <w:color w:val="000000"/>
                <w:sz w:val="21"/>
                <w:szCs w:val="21"/>
                <w:highlight w:val="none"/>
              </w:rPr>
              <w:t>，必须提供相应文件证明其依法免税。从取得营业执照时间起到投标文件提交截止时间为止不足要求月数的，只需提供从取得营业执照起的依法缴纳税收相应证明文件）。（</w:t>
            </w:r>
            <w:r>
              <w:rPr>
                <w:rFonts w:hint="eastAsia" w:ascii="宋体" w:hAnsi="宋体" w:eastAsia="宋体" w:cs="宋体"/>
                <w:b/>
                <w:color w:val="000000"/>
                <w:sz w:val="21"/>
                <w:szCs w:val="21"/>
                <w:highlight w:val="none"/>
              </w:rPr>
              <w:t>必须提供，否则作无效投标处理</w:t>
            </w:r>
            <w:r>
              <w:rPr>
                <w:rFonts w:hint="eastAsia" w:ascii="宋体" w:hAnsi="宋体" w:eastAsia="宋体" w:cs="宋体"/>
                <w:color w:val="000000"/>
                <w:sz w:val="21"/>
                <w:szCs w:val="21"/>
                <w:highlight w:val="none"/>
              </w:rPr>
              <w:t>）</w:t>
            </w:r>
          </w:p>
          <w:p>
            <w:pPr>
              <w:snapToGrid w:val="0"/>
              <w:spacing w:line="3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3、投标人依法缴纳社会保障资金的相关材料</w:t>
            </w:r>
            <w:r>
              <w:rPr>
                <w:rFonts w:hint="eastAsia" w:ascii="宋体" w:hAnsi="宋体" w:cs="宋体"/>
                <w:color w:val="000000"/>
                <w:sz w:val="21"/>
                <w:szCs w:val="21"/>
                <w:highlight w:val="none"/>
                <w:lang w:eastAsia="zh-CN"/>
              </w:rPr>
              <w:t>（</w:t>
            </w:r>
            <w:r>
              <w:rPr>
                <w:rFonts w:hint="eastAsia" w:ascii="宋体" w:hAnsi="宋体" w:cs="宋体"/>
                <w:color w:val="auto"/>
                <w:szCs w:val="21"/>
                <w:highlight w:val="none"/>
                <w:u w:val="none"/>
                <w:lang w:val="en-US" w:eastAsia="zh-CN"/>
              </w:rPr>
              <w:t>提供税款所属时期或缴费起始时间为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2024</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月至</w:t>
            </w:r>
            <w:r>
              <w:rPr>
                <w:rFonts w:hint="eastAsia" w:ascii="宋体" w:hAnsi="宋体" w:eastAsia="宋体" w:cs="宋体"/>
                <w:color w:val="000000"/>
                <w:sz w:val="21"/>
                <w:szCs w:val="21"/>
                <w:highlight w:val="none"/>
              </w:rPr>
              <w:t>投标文件提交截止时间止</w:t>
            </w:r>
            <w:r>
              <w:rPr>
                <w:rFonts w:hint="eastAsia" w:ascii="宋体" w:hAnsi="宋体" w:cs="宋体"/>
                <w:color w:val="000000"/>
                <w:sz w:val="21"/>
                <w:szCs w:val="21"/>
                <w:highlight w:val="none"/>
                <w:lang w:val="en-US" w:eastAsia="zh-CN"/>
              </w:rPr>
              <w:t>的</w:t>
            </w:r>
            <w:r>
              <w:rPr>
                <w:rFonts w:hint="eastAsia" w:ascii="宋体" w:hAnsi="宋体" w:eastAsia="宋体" w:cs="宋体"/>
                <w:color w:val="auto"/>
                <w:szCs w:val="21"/>
                <w:highlight w:val="none"/>
              </w:rPr>
              <w:t>连续</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w:t>
            </w:r>
            <w:r>
              <w:rPr>
                <w:rFonts w:hint="eastAsia" w:ascii="宋体" w:hAnsi="宋体" w:eastAsia="宋体" w:cs="宋体"/>
                <w:color w:val="000000"/>
                <w:sz w:val="21"/>
                <w:szCs w:val="21"/>
                <w:highlight w:val="none"/>
              </w:rPr>
              <w:t>的依法缴纳社会保障资金的缴费凭证复印件；依法不需要缴纳社会保障资金的</w:t>
            </w:r>
            <w:r>
              <w:rPr>
                <w:rFonts w:hint="eastAsia" w:ascii="宋体" w:hAnsi="宋体" w:cs="宋体"/>
                <w:color w:val="000000"/>
                <w:sz w:val="21"/>
                <w:szCs w:val="21"/>
                <w:highlight w:val="none"/>
                <w:lang w:eastAsia="zh-CN"/>
              </w:rPr>
              <w:t>投标人</w:t>
            </w:r>
            <w:r>
              <w:rPr>
                <w:rFonts w:hint="eastAsia" w:ascii="宋体" w:hAnsi="宋体" w:eastAsia="宋体" w:cs="宋体"/>
                <w:color w:val="000000"/>
                <w:sz w:val="21"/>
                <w:szCs w:val="21"/>
                <w:highlight w:val="none"/>
              </w:rPr>
              <w:t>，必须提供相应文件证明不需要</w:t>
            </w:r>
            <w:bookmarkStart w:id="490" w:name="_GoBack"/>
            <w:bookmarkEnd w:id="490"/>
            <w:r>
              <w:rPr>
                <w:rFonts w:hint="eastAsia" w:ascii="宋体" w:hAnsi="宋体" w:eastAsia="宋体" w:cs="宋体"/>
                <w:color w:val="000000"/>
                <w:sz w:val="21"/>
                <w:szCs w:val="21"/>
                <w:highlight w:val="none"/>
              </w:rPr>
              <w:t>缴纳社会保障资金。从取得营业执照时间起到投标文件提交截止时间为止不足要求月数的只需提供从取得营业执照起的依法缴纳社会保障资金的相应证明文件</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rPr>
              <w:t>。（</w:t>
            </w:r>
            <w:r>
              <w:rPr>
                <w:rFonts w:hint="eastAsia" w:ascii="宋体" w:hAnsi="宋体" w:eastAsia="宋体" w:cs="宋体"/>
                <w:b/>
                <w:color w:val="000000"/>
                <w:sz w:val="21"/>
                <w:szCs w:val="21"/>
                <w:highlight w:val="none"/>
              </w:rPr>
              <w:t>必须提供，否则作无效投标处理</w:t>
            </w:r>
            <w:r>
              <w:rPr>
                <w:rFonts w:hint="eastAsia" w:ascii="宋体" w:hAnsi="宋体" w:eastAsia="宋体" w:cs="宋体"/>
                <w:color w:val="000000"/>
                <w:sz w:val="21"/>
                <w:szCs w:val="21"/>
                <w:highlight w:val="none"/>
              </w:rPr>
              <w:t>）</w:t>
            </w:r>
          </w:p>
          <w:p>
            <w:pPr>
              <w:snapToGrid w:val="0"/>
              <w:spacing w:line="38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4、投标人财务状况报告</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提供</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2024</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年度经审计的财务报告</w:t>
            </w:r>
            <w:r>
              <w:rPr>
                <w:rFonts w:hint="eastAsia" w:ascii="宋体" w:hAnsi="宋体" w:eastAsia="宋体" w:cs="宋体"/>
                <w:color w:val="000000" w:themeColor="text1"/>
                <w:szCs w:val="21"/>
                <w:highlight w:val="none"/>
                <w:lang w:eastAsia="zh-CN"/>
                <w14:textFill>
                  <w14:solidFill>
                    <w14:schemeClr w14:val="tx1"/>
                  </w14:solidFill>
                </w14:textFill>
              </w:rPr>
              <w:t>复印件</w:t>
            </w:r>
            <w:r>
              <w:rPr>
                <w:rFonts w:hint="eastAsia" w:ascii="宋体" w:hAnsi="宋体" w:eastAsia="宋体" w:cs="宋体"/>
                <w:color w:val="000000" w:themeColor="text1"/>
                <w:szCs w:val="21"/>
                <w:highlight w:val="none"/>
                <w14:textFill>
                  <w14:solidFill>
                    <w14:schemeClr w14:val="tx1"/>
                  </w14:solidFill>
                </w14:textFill>
              </w:rPr>
              <w:t>或</w:t>
            </w:r>
            <w:r>
              <w:rPr>
                <w:rFonts w:hint="eastAsia" w:ascii="宋体" w:hAnsi="宋体" w:eastAsia="宋体" w:cs="宋体"/>
                <w:color w:val="000000" w:themeColor="text1"/>
                <w:szCs w:val="21"/>
                <w:highlight w:val="none"/>
                <w:lang w:eastAsia="zh-CN"/>
                <w14:textFill>
                  <w14:solidFill>
                    <w14:schemeClr w14:val="tx1"/>
                  </w14:solidFill>
                </w14:textFill>
              </w:rPr>
              <w:t>者</w:t>
            </w:r>
            <w:r>
              <w:rPr>
                <w:rFonts w:hint="eastAsia" w:ascii="宋体" w:hAnsi="宋体" w:eastAsia="宋体" w:cs="宋体"/>
                <w:color w:val="000000" w:themeColor="text1"/>
                <w:szCs w:val="21"/>
                <w:highlight w:val="none"/>
                <w14:textFill>
                  <w14:solidFill>
                    <w14:schemeClr w14:val="tx1"/>
                  </w14:solidFill>
                </w14:textFill>
              </w:rPr>
              <w:t>截标时间前半年内至少一个月能反映财务状况的报表或</w:t>
            </w:r>
            <w:r>
              <w:rPr>
                <w:rFonts w:hint="eastAsia" w:ascii="宋体" w:hAnsi="宋体" w:eastAsia="宋体" w:cs="宋体"/>
                <w:color w:val="000000" w:themeColor="text1"/>
                <w:szCs w:val="21"/>
                <w:highlight w:val="none"/>
                <w:lang w:eastAsia="zh-CN"/>
                <w14:textFill>
                  <w14:solidFill>
                    <w14:schemeClr w14:val="tx1"/>
                  </w14:solidFill>
                </w14:textFill>
              </w:rPr>
              <w:t>者</w:t>
            </w:r>
            <w:r>
              <w:rPr>
                <w:rFonts w:hint="eastAsia" w:ascii="宋体" w:hAnsi="宋体" w:eastAsia="宋体" w:cs="宋体"/>
                <w:color w:val="000000" w:themeColor="text1"/>
                <w:szCs w:val="21"/>
                <w:highlight w:val="none"/>
                <w14:textFill>
                  <w14:solidFill>
                    <w14:schemeClr w14:val="tx1"/>
                  </w14:solidFill>
                </w14:textFill>
              </w:rPr>
              <w:t>投标人自拟的截标时间前半年内至少一个月的财务情况说明</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必须提供，否则作无效投标处理</w:t>
            </w:r>
            <w:r>
              <w:rPr>
                <w:rFonts w:hint="eastAsia" w:ascii="宋体" w:hAnsi="宋体" w:eastAsia="宋体" w:cs="宋体"/>
                <w:color w:val="000000" w:themeColor="text1"/>
                <w:sz w:val="21"/>
                <w:szCs w:val="21"/>
                <w:highlight w:val="none"/>
                <w14:textFill>
                  <w14:solidFill>
                    <w14:schemeClr w14:val="tx1"/>
                  </w14:solidFill>
                </w14:textFill>
              </w:rPr>
              <w:t>）</w:t>
            </w:r>
          </w:p>
          <w:p>
            <w:pPr>
              <w:numPr>
                <w:ilvl w:val="0"/>
                <w:numId w:val="0"/>
              </w:numPr>
              <w:snapToGrid w:val="0"/>
              <w:spacing w:line="380" w:lineRule="exact"/>
              <w:jc w:val="left"/>
              <w:rPr>
                <w:rFonts w:hint="eastAsia"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本项目的特定资格要求</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 xml:space="preserve"> 投标人必须具有人力资源社会保障行政部门或行政审批部门颁发的有效的《劳务派遣经营许可证》 </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（必须提供</w:t>
            </w:r>
            <w:r>
              <w:rPr>
                <w:rFonts w:hint="eastAsia" w:ascii="宋体" w:hAnsi="宋体" w:cs="宋体"/>
                <w:b/>
                <w:bCs/>
                <w:color w:val="000000" w:themeColor="text1"/>
                <w:szCs w:val="21"/>
                <w:highlight w:val="none"/>
                <w:lang w:val="en-US" w:eastAsia="zh-CN"/>
                <w14:textFill>
                  <w14:solidFill>
                    <w14:schemeClr w14:val="tx1"/>
                  </w14:solidFill>
                </w14:textFill>
              </w:rPr>
              <w:t>投标人的由人力资源社会保障行政部门或行政审批部门颁发的有效的《劳务派遣经营许可证》</w:t>
            </w:r>
            <w:r>
              <w:rPr>
                <w:rFonts w:hint="eastAsia" w:ascii="宋体" w:hAnsi="宋体" w:eastAsia="宋体" w:cs="宋体"/>
                <w:b/>
                <w:bCs/>
                <w:color w:val="000000" w:themeColor="text1"/>
                <w:szCs w:val="21"/>
                <w:highlight w:val="none"/>
                <w:u w:val="none"/>
                <w:lang w:val="en-US" w:eastAsia="zh-CN"/>
                <w14:textFill>
                  <w14:solidFill>
                    <w14:schemeClr w14:val="tx1"/>
                  </w14:solidFill>
                </w14:textFill>
              </w:rPr>
              <w:t>复印件</w:t>
            </w:r>
            <w:r>
              <w:rPr>
                <w:rFonts w:hint="eastAsia" w:ascii="宋体" w:hAnsi="宋体" w:eastAsia="宋体" w:cs="宋体"/>
                <w:b/>
                <w:bCs/>
                <w:color w:val="000000" w:themeColor="text1"/>
                <w:szCs w:val="21"/>
                <w:highlight w:val="none"/>
                <w14:textFill>
                  <w14:solidFill>
                    <w14:schemeClr w14:val="tx1"/>
                  </w14:solidFill>
                </w14:textFill>
              </w:rPr>
              <w:t>，否则作无效投标处理）</w:t>
            </w:r>
          </w:p>
          <w:p>
            <w:pPr>
              <w:numPr>
                <w:ilvl w:val="0"/>
                <w:numId w:val="0"/>
              </w:numPr>
              <w:snapToGrid w:val="0"/>
              <w:spacing w:line="380" w:lineRule="exact"/>
              <w:ind w:leftChars="0"/>
              <w:jc w:val="lef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6、</w:t>
            </w:r>
            <w:r>
              <w:rPr>
                <w:rFonts w:hint="eastAsia" w:ascii="宋体" w:hAnsi="宋体" w:eastAsia="宋体" w:cs="宋体"/>
                <w:color w:val="000000"/>
                <w:sz w:val="21"/>
                <w:szCs w:val="21"/>
                <w:highlight w:val="none"/>
              </w:rPr>
              <w:t>声明函（格式后附）。（</w:t>
            </w:r>
            <w:r>
              <w:rPr>
                <w:rFonts w:hint="eastAsia" w:ascii="宋体" w:hAnsi="宋体" w:eastAsia="宋体" w:cs="宋体"/>
                <w:b/>
                <w:color w:val="000000"/>
                <w:sz w:val="21"/>
                <w:szCs w:val="21"/>
                <w:highlight w:val="none"/>
              </w:rPr>
              <w:t>必须提供，否则作无效投标处理</w:t>
            </w:r>
            <w:r>
              <w:rPr>
                <w:rFonts w:hint="eastAsia" w:ascii="宋体" w:hAnsi="宋体" w:eastAsia="宋体" w:cs="宋体"/>
                <w:color w:val="000000"/>
                <w:sz w:val="21"/>
                <w:szCs w:val="21"/>
                <w:highlight w:val="none"/>
              </w:rPr>
              <w:t>）</w:t>
            </w:r>
          </w:p>
          <w:p>
            <w:pPr>
              <w:snapToGrid w:val="0"/>
              <w:spacing w:line="380" w:lineRule="exact"/>
              <w:jc w:val="left"/>
              <w:rPr>
                <w:rFonts w:hint="eastAsia" w:ascii="宋体" w:hAnsi="宋体" w:eastAsia="宋体" w:cs="宋体"/>
                <w:b/>
                <w:bCs/>
                <w:color w:val="000000"/>
                <w:sz w:val="21"/>
                <w:szCs w:val="21"/>
                <w:highlight w:val="none"/>
              </w:rPr>
            </w:pPr>
            <w:r>
              <w:rPr>
                <w:rFonts w:hint="eastAsia" w:ascii="宋体" w:hAnsi="宋体" w:cs="Times New Roman"/>
                <w:color w:val="auto"/>
                <w:szCs w:val="21"/>
                <w:lang w:val="en-US" w:eastAsia="zh-CN"/>
              </w:rPr>
              <w:t>7</w:t>
            </w:r>
            <w:r>
              <w:rPr>
                <w:rFonts w:hint="eastAsia" w:ascii="宋体" w:hAnsi="宋体" w:eastAsia="宋体" w:cs="Times New Roman"/>
                <w:color w:val="auto"/>
                <w:szCs w:val="21"/>
              </w:rPr>
              <w:t>、联合体投标协议书（格式后附）。</w:t>
            </w:r>
            <w:r>
              <w:rPr>
                <w:rFonts w:hint="eastAsia" w:ascii="宋体" w:hAnsi="宋体" w:eastAsia="宋体" w:cs="Times New Roman"/>
                <w:b/>
                <w:bCs/>
                <w:color w:val="auto"/>
                <w:szCs w:val="21"/>
              </w:rPr>
              <w:t>（联合体投标时必须提供，否则作无效投标处理）</w:t>
            </w:r>
          </w:p>
          <w:p>
            <w:pPr>
              <w:snapToGrid w:val="0"/>
              <w:spacing w:line="380" w:lineRule="exact"/>
              <w:jc w:val="lef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8</w:t>
            </w:r>
            <w:r>
              <w:rPr>
                <w:rFonts w:hint="eastAsia" w:ascii="宋体" w:hAnsi="宋体" w:eastAsia="宋体" w:cs="宋体"/>
                <w:color w:val="000000"/>
                <w:sz w:val="21"/>
                <w:szCs w:val="21"/>
                <w:highlight w:val="none"/>
              </w:rPr>
              <w:t>、除招标文件规定必须提供以外，投标人认为需要提供的其他证明材料（格式自拟）。</w:t>
            </w:r>
          </w:p>
          <w:p>
            <w:pPr>
              <w:snapToGrid w:val="0"/>
              <w:spacing w:line="380" w:lineRule="exact"/>
              <w:ind w:firstLine="0" w:firstLineChars="0"/>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注：</w:t>
            </w:r>
            <w:r>
              <w:rPr>
                <w:rFonts w:hint="eastAsia" w:ascii="宋体" w:hAnsi="宋体" w:eastAsia="宋体" w:cs="宋体"/>
                <w:color w:val="000000"/>
                <w:sz w:val="21"/>
                <w:szCs w:val="21"/>
                <w:highlight w:val="none"/>
              </w:rPr>
              <w:t xml:space="preserve"> </w:t>
            </w:r>
            <w:r>
              <w:rPr>
                <w:rFonts w:hint="eastAsia" w:ascii="宋体" w:hAnsi="宋体" w:cs="宋体"/>
                <w:b/>
                <w:bCs/>
                <w:color w:val="000000"/>
                <w:sz w:val="21"/>
                <w:szCs w:val="21"/>
                <w:highlight w:val="none"/>
                <w:lang w:val="en-US" w:eastAsia="zh-CN"/>
              </w:rPr>
              <w:t>1.</w:t>
            </w:r>
            <w:r>
              <w:rPr>
                <w:rFonts w:hint="eastAsia" w:ascii="宋体" w:hAnsi="宋体" w:eastAsia="宋体" w:cs="宋体"/>
                <w:b/>
                <w:bCs/>
                <w:color w:val="000000"/>
                <w:sz w:val="21"/>
                <w:szCs w:val="21"/>
                <w:highlight w:val="none"/>
              </w:rPr>
              <w:t>以上标明“必须提供”的材料</w:t>
            </w:r>
            <w:r>
              <w:rPr>
                <w:rFonts w:hint="eastAsia" w:ascii="宋体" w:hAnsi="宋体" w:eastAsia="宋体" w:cs="宋体"/>
                <w:b/>
                <w:sz w:val="21"/>
                <w:szCs w:val="21"/>
                <w:highlight w:val="none"/>
              </w:rPr>
              <w:t>属于复印件的扫描件的</w:t>
            </w:r>
            <w:r>
              <w:rPr>
                <w:rFonts w:hint="eastAsia" w:ascii="宋体" w:hAnsi="宋体" w:eastAsia="宋体" w:cs="宋体"/>
                <w:b/>
                <w:bCs/>
                <w:color w:val="000000"/>
                <w:sz w:val="21"/>
                <w:szCs w:val="21"/>
                <w:highlight w:val="none"/>
              </w:rPr>
              <w:t>，必须加盖</w:t>
            </w:r>
            <w:r>
              <w:rPr>
                <w:rFonts w:hint="eastAsia" w:ascii="宋体" w:hAnsi="宋体" w:cs="宋体"/>
                <w:b/>
                <w:bCs/>
                <w:color w:val="000000"/>
                <w:sz w:val="21"/>
                <w:szCs w:val="21"/>
                <w:highlight w:val="none"/>
                <w:lang w:eastAsia="zh-CN"/>
              </w:rPr>
              <w:t>投标人公章</w:t>
            </w:r>
            <w:r>
              <w:rPr>
                <w:rFonts w:hint="eastAsia" w:ascii="宋体" w:hAnsi="宋体" w:eastAsia="宋体" w:cs="宋体"/>
                <w:b/>
                <w:bCs/>
                <w:color w:val="000000"/>
                <w:sz w:val="21"/>
                <w:szCs w:val="21"/>
                <w:highlight w:val="none"/>
              </w:rPr>
              <w:t>，否则</w:t>
            </w:r>
            <w:r>
              <w:rPr>
                <w:rFonts w:hint="eastAsia" w:ascii="宋体" w:hAnsi="宋体" w:eastAsia="宋体" w:cs="宋体"/>
                <w:b/>
                <w:color w:val="000000"/>
                <w:sz w:val="21"/>
                <w:szCs w:val="21"/>
                <w:highlight w:val="none"/>
              </w:rPr>
              <w:t>作无效投标处理。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nil"/>
              <w:left w:val="single" w:color="auto" w:sz="4" w:space="0"/>
              <w:bottom w:val="nil"/>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eastAsia="宋体" w:cs="宋体"/>
                <w:color w:val="000000"/>
                <w:sz w:val="21"/>
                <w:szCs w:val="21"/>
                <w:highlight w:val="none"/>
              </w:rPr>
            </w:pPr>
            <w:bookmarkStart w:id="129" w:name="_13.3"/>
            <w:bookmarkEnd w:id="129"/>
            <w:r>
              <w:rPr>
                <w:rFonts w:hint="eastAsia" w:ascii="宋体" w:hAnsi="宋体" w:eastAsia="宋体" w:cs="宋体"/>
                <w:color w:val="000000"/>
                <w:sz w:val="21"/>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1、无串通投标行为的承诺函（格式后附）；（</w:t>
            </w:r>
            <w:r>
              <w:rPr>
                <w:rFonts w:hint="eastAsia" w:ascii="宋体" w:hAnsi="宋体" w:eastAsia="宋体" w:cs="宋体"/>
                <w:b/>
                <w:color w:val="000000"/>
                <w:sz w:val="21"/>
                <w:szCs w:val="21"/>
                <w:highlight w:val="none"/>
              </w:rPr>
              <w:t>必须提供，否则作无效投标处理</w:t>
            </w:r>
            <w:r>
              <w:rPr>
                <w:rFonts w:hint="eastAsia" w:ascii="宋体" w:hAnsi="宋体" w:eastAsia="宋体" w:cs="宋体"/>
                <w:color w:val="000000"/>
                <w:sz w:val="21"/>
                <w:szCs w:val="21"/>
                <w:highlight w:val="none"/>
              </w:rPr>
              <w:t>）</w:t>
            </w:r>
          </w:p>
          <w:p>
            <w:pPr>
              <w:snapToGrid w:val="0"/>
              <w:spacing w:line="3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2、法定代表人身份证明及法定代表人有效身份证正反面复印件（格式后附）；（</w:t>
            </w:r>
            <w:r>
              <w:rPr>
                <w:rFonts w:hint="eastAsia" w:ascii="宋体" w:hAnsi="宋体" w:eastAsia="宋体" w:cs="宋体"/>
                <w:b/>
                <w:bCs/>
                <w:color w:val="000000"/>
                <w:sz w:val="21"/>
                <w:szCs w:val="21"/>
                <w:highlight w:val="none"/>
              </w:rPr>
              <w:t>除自然人投标外</w:t>
            </w:r>
            <w:r>
              <w:rPr>
                <w:rFonts w:hint="eastAsia" w:ascii="宋体" w:hAnsi="宋体" w:eastAsia="宋体" w:cs="宋体"/>
                <w:b/>
                <w:color w:val="000000"/>
                <w:sz w:val="21"/>
                <w:szCs w:val="21"/>
                <w:highlight w:val="none"/>
              </w:rPr>
              <w:t>必须提供，否则作无效投标处理</w:t>
            </w:r>
            <w:r>
              <w:rPr>
                <w:rFonts w:hint="eastAsia" w:ascii="宋体" w:hAnsi="宋体" w:eastAsia="宋体" w:cs="宋体"/>
                <w:color w:val="000000"/>
                <w:sz w:val="21"/>
                <w:szCs w:val="21"/>
                <w:highlight w:val="none"/>
              </w:rPr>
              <w:t>）</w:t>
            </w:r>
          </w:p>
          <w:p>
            <w:pPr>
              <w:snapToGrid w:val="0"/>
              <w:spacing w:line="3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3、法定代表人授权委托书及委托代理人有效身份证正反面复印件（格式后附）；（</w:t>
            </w:r>
            <w:r>
              <w:rPr>
                <w:rFonts w:hint="eastAsia" w:ascii="宋体" w:hAnsi="宋体" w:eastAsia="宋体" w:cs="宋体"/>
                <w:b/>
                <w:color w:val="000000"/>
                <w:sz w:val="21"/>
                <w:szCs w:val="21"/>
                <w:highlight w:val="none"/>
              </w:rPr>
              <w:t>委托时必须提供，否则作无效投标处理</w:t>
            </w:r>
            <w:r>
              <w:rPr>
                <w:rFonts w:hint="eastAsia" w:ascii="宋体" w:hAnsi="宋体" w:eastAsia="宋体" w:cs="宋体"/>
                <w:color w:val="000000"/>
                <w:sz w:val="21"/>
                <w:szCs w:val="21"/>
                <w:highlight w:val="none"/>
              </w:rPr>
              <w:t>）</w:t>
            </w:r>
          </w:p>
          <w:p>
            <w:pPr>
              <w:pStyle w:val="14"/>
              <w:rPr>
                <w:rFonts w:hint="eastAsia" w:ascii="宋体" w:hAnsi="宋体" w:cs="宋体"/>
                <w:sz w:val="21"/>
                <w:szCs w:val="21"/>
                <w:highlight w:val="none"/>
              </w:rPr>
            </w:pPr>
            <w:r>
              <w:rPr>
                <w:rFonts w:hint="eastAsia" w:ascii="宋体" w:hAnsi="宋体" w:cs="宋体"/>
                <w:sz w:val="21"/>
                <w:szCs w:val="21"/>
                <w:highlight w:val="none"/>
              </w:rPr>
              <w:t>4、投标保证金提交凭证</w:t>
            </w:r>
            <w:r>
              <w:rPr>
                <w:rFonts w:hint="eastAsia" w:ascii="宋体" w:hAnsi="宋体" w:eastAsia="宋体" w:cs="宋体"/>
                <w:sz w:val="21"/>
                <w:szCs w:val="21"/>
                <w:highlight w:val="none"/>
                <w:lang w:eastAsia="zh-CN"/>
              </w:rPr>
              <w:t>；</w:t>
            </w:r>
            <w:r>
              <w:rPr>
                <w:rFonts w:hint="eastAsia" w:ascii="宋体" w:hAnsi="宋体" w:cs="宋体"/>
                <w:b/>
                <w:bCs/>
                <w:sz w:val="21"/>
                <w:szCs w:val="21"/>
                <w:highlight w:val="none"/>
              </w:rPr>
              <w:t>（如有要求，则必须提供，否则作无效投标处理）</w:t>
            </w:r>
          </w:p>
          <w:p>
            <w:pPr>
              <w:snapToGrid w:val="0"/>
              <w:spacing w:line="380" w:lineRule="exact"/>
              <w:jc w:val="lef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rPr>
              <w:t>、商务条款偏离表（格式后附）；（</w:t>
            </w:r>
            <w:r>
              <w:rPr>
                <w:rFonts w:hint="eastAsia" w:ascii="宋体" w:hAnsi="宋体" w:eastAsia="宋体" w:cs="宋体"/>
                <w:b/>
                <w:color w:val="000000"/>
                <w:sz w:val="21"/>
                <w:szCs w:val="21"/>
                <w:highlight w:val="none"/>
              </w:rPr>
              <w:t>必须提供，否则作无效投标处理</w:t>
            </w:r>
            <w:r>
              <w:rPr>
                <w:rFonts w:hint="eastAsia" w:ascii="宋体" w:hAnsi="宋体" w:eastAsia="宋体" w:cs="宋体"/>
                <w:color w:val="000000"/>
                <w:sz w:val="21"/>
                <w:szCs w:val="21"/>
                <w:highlight w:val="none"/>
              </w:rPr>
              <w:t>）</w:t>
            </w:r>
          </w:p>
          <w:p>
            <w:pPr>
              <w:snapToGrid w:val="0"/>
              <w:spacing w:line="380" w:lineRule="exact"/>
              <w:jc w:val="lef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6</w:t>
            </w:r>
            <w:r>
              <w:rPr>
                <w:rFonts w:hint="eastAsia" w:ascii="宋体" w:hAnsi="宋体" w:eastAsia="宋体" w:cs="宋体"/>
                <w:color w:val="000000"/>
                <w:sz w:val="21"/>
                <w:szCs w:val="21"/>
                <w:highlight w:val="none"/>
              </w:rPr>
              <w:t>、投标人情况介绍（格式自拟）；</w:t>
            </w:r>
          </w:p>
          <w:p>
            <w:pPr>
              <w:snapToGrid w:val="0"/>
              <w:spacing w:line="380" w:lineRule="exact"/>
              <w:jc w:val="lef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7</w:t>
            </w:r>
            <w:r>
              <w:rPr>
                <w:rFonts w:hint="eastAsia" w:ascii="宋体" w:hAnsi="宋体" w:eastAsia="宋体" w:cs="宋体"/>
                <w:color w:val="000000"/>
                <w:sz w:val="21"/>
                <w:szCs w:val="21"/>
                <w:highlight w:val="none"/>
              </w:rPr>
              <w:t>、除招标文件规定必须提供以外，投标人认为需要提供的其他证明材料（格式自拟）。（投标人根据“第二章 采购需求”及“第四章 评标方法</w:t>
            </w:r>
            <w:r>
              <w:rPr>
                <w:rFonts w:hint="eastAsia" w:ascii="宋体" w:hAnsi="宋体" w:cs="宋体"/>
                <w:color w:val="000000"/>
                <w:sz w:val="21"/>
                <w:szCs w:val="21"/>
                <w:highlight w:val="none"/>
                <w:lang w:eastAsia="zh-CN"/>
              </w:rPr>
              <w:t>和</w:t>
            </w:r>
            <w:r>
              <w:rPr>
                <w:rFonts w:hint="eastAsia" w:ascii="宋体" w:hAnsi="宋体" w:eastAsia="宋体" w:cs="宋体"/>
                <w:color w:val="000000"/>
                <w:sz w:val="21"/>
                <w:szCs w:val="21"/>
                <w:highlight w:val="none"/>
              </w:rPr>
              <w:t>评标标准”提供有关证明材料）。</w:t>
            </w:r>
          </w:p>
          <w:p>
            <w:pPr>
              <w:snapToGrid w:val="0"/>
              <w:spacing w:line="380" w:lineRule="exact"/>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注： 1.法定代表人授权委托书必须由法定代表人及委托代理人签字，并加盖投标人公章，否则作无效投标处理。</w:t>
            </w:r>
          </w:p>
          <w:p>
            <w:pPr>
              <w:snapToGrid w:val="0"/>
              <w:spacing w:line="380" w:lineRule="exact"/>
              <w:ind w:firstLine="422" w:firstLineChars="200"/>
              <w:jc w:val="left"/>
              <w:rPr>
                <w:rFonts w:hint="eastAsia" w:ascii="宋体" w:hAnsi="宋体" w:eastAsia="宋体" w:cs="宋体"/>
                <w:b/>
                <w:color w:val="000000"/>
                <w:sz w:val="21"/>
                <w:szCs w:val="21"/>
                <w:highlight w:val="none"/>
              </w:rPr>
            </w:pPr>
            <w:r>
              <w:rPr>
                <w:rFonts w:hint="eastAsia" w:ascii="宋体" w:hAnsi="宋体" w:eastAsia="宋体" w:cs="宋体"/>
                <w:b/>
                <w:bCs/>
                <w:color w:val="000000"/>
                <w:sz w:val="21"/>
                <w:szCs w:val="21"/>
                <w:highlight w:val="none"/>
              </w:rPr>
              <w:t>2.</w:t>
            </w:r>
            <w:r>
              <w:rPr>
                <w:rFonts w:hint="eastAsia" w:ascii="宋体" w:hAnsi="宋体" w:eastAsia="宋体" w:cs="宋体"/>
                <w:color w:val="000000"/>
                <w:sz w:val="21"/>
                <w:szCs w:val="21"/>
                <w:highlight w:val="none"/>
              </w:rPr>
              <w:t xml:space="preserve"> </w:t>
            </w:r>
            <w:r>
              <w:rPr>
                <w:rFonts w:hint="eastAsia" w:ascii="宋体" w:hAnsi="宋体" w:eastAsia="宋体" w:cs="宋体"/>
                <w:b/>
                <w:bCs/>
                <w:color w:val="000000"/>
                <w:sz w:val="21"/>
                <w:szCs w:val="21"/>
                <w:highlight w:val="none"/>
              </w:rPr>
              <w:t>以上标明“必须提供”的材料</w:t>
            </w:r>
            <w:r>
              <w:rPr>
                <w:rFonts w:hint="eastAsia" w:ascii="宋体" w:hAnsi="宋体" w:eastAsia="宋体" w:cs="宋体"/>
                <w:b/>
                <w:sz w:val="21"/>
                <w:szCs w:val="21"/>
                <w:highlight w:val="none"/>
              </w:rPr>
              <w:t>属于复印件的扫描件的</w:t>
            </w:r>
            <w:r>
              <w:rPr>
                <w:rFonts w:hint="eastAsia" w:ascii="宋体" w:hAnsi="宋体" w:eastAsia="宋体" w:cs="宋体"/>
                <w:b/>
                <w:bCs/>
                <w:color w:val="000000"/>
                <w:sz w:val="21"/>
                <w:szCs w:val="21"/>
                <w:highlight w:val="none"/>
              </w:rPr>
              <w:t>，必须加盖</w:t>
            </w:r>
            <w:r>
              <w:rPr>
                <w:rFonts w:hint="eastAsia" w:ascii="宋体" w:hAnsi="宋体" w:cs="宋体"/>
                <w:b/>
                <w:bCs/>
                <w:color w:val="000000"/>
                <w:sz w:val="21"/>
                <w:szCs w:val="21"/>
                <w:highlight w:val="none"/>
                <w:lang w:eastAsia="zh-CN"/>
              </w:rPr>
              <w:t>投标人公章</w:t>
            </w:r>
            <w:r>
              <w:rPr>
                <w:rFonts w:hint="eastAsia" w:ascii="宋体" w:hAnsi="宋体" w:eastAsia="宋体" w:cs="宋体"/>
                <w:b/>
                <w:bCs/>
                <w:color w:val="000000"/>
                <w:sz w:val="21"/>
                <w:szCs w:val="21"/>
                <w:highlight w:val="none"/>
              </w:rPr>
              <w:t>，否则</w:t>
            </w:r>
            <w:r>
              <w:rPr>
                <w:rFonts w:hint="eastAsia" w:ascii="宋体" w:hAnsi="宋体" w:eastAsia="宋体" w:cs="宋体"/>
                <w:b/>
                <w:color w:val="000000"/>
                <w:sz w:val="21"/>
                <w:szCs w:val="21"/>
                <w:highlight w:val="none"/>
              </w:rPr>
              <w:t>作无效投标处理</w:t>
            </w:r>
            <w:r>
              <w:rPr>
                <w:rFonts w:hint="eastAsia" w:ascii="宋体" w:hAnsi="宋体" w:eastAsia="宋体" w:cs="宋体"/>
                <w:b/>
                <w:bCs/>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restart"/>
            <w:tcBorders>
              <w:top w:val="nil"/>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eastAsia="宋体" w:cs="宋体"/>
                <w:color w:val="000000"/>
                <w:sz w:val="21"/>
                <w:szCs w:val="21"/>
                <w:highlight w:val="none"/>
              </w:rPr>
            </w:pPr>
            <w:bookmarkStart w:id="130" w:name="_13.4"/>
            <w:bookmarkEnd w:id="130"/>
            <w:r>
              <w:rPr>
                <w:rFonts w:hint="eastAsia" w:ascii="宋体" w:hAnsi="宋体" w:eastAsia="宋体" w:cs="宋体"/>
                <w:color w:val="000000"/>
                <w:sz w:val="21"/>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1、服务</w:t>
            </w:r>
            <w:r>
              <w:rPr>
                <w:rFonts w:hint="eastAsia" w:ascii="宋体" w:hAnsi="宋体" w:cs="宋体"/>
                <w:color w:val="000000"/>
                <w:sz w:val="21"/>
                <w:szCs w:val="21"/>
                <w:highlight w:val="none"/>
                <w:lang w:eastAsia="zh-CN"/>
              </w:rPr>
              <w:t>要求</w:t>
            </w:r>
            <w:r>
              <w:rPr>
                <w:rFonts w:hint="eastAsia" w:ascii="宋体" w:hAnsi="宋体" w:eastAsia="宋体" w:cs="宋体"/>
                <w:color w:val="000000"/>
                <w:sz w:val="21"/>
                <w:szCs w:val="21"/>
                <w:highlight w:val="none"/>
              </w:rPr>
              <w:t>偏离表（格式后附）；（</w:t>
            </w:r>
            <w:r>
              <w:rPr>
                <w:rFonts w:hint="eastAsia" w:ascii="宋体" w:hAnsi="宋体" w:eastAsia="宋体" w:cs="宋体"/>
                <w:b/>
                <w:color w:val="000000"/>
                <w:sz w:val="21"/>
                <w:szCs w:val="21"/>
                <w:highlight w:val="none"/>
              </w:rPr>
              <w:t>必须提供，否则作无效投标处理</w:t>
            </w:r>
            <w:r>
              <w:rPr>
                <w:rFonts w:hint="eastAsia" w:ascii="宋体" w:hAnsi="宋体" w:eastAsia="宋体" w:cs="宋体"/>
                <w:color w:val="000000"/>
                <w:sz w:val="21"/>
                <w:szCs w:val="21"/>
                <w:highlight w:val="none"/>
              </w:rPr>
              <w:t>）</w:t>
            </w:r>
          </w:p>
          <w:p>
            <w:pPr>
              <w:snapToGrid w:val="0"/>
              <w:spacing w:line="3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cs="宋体"/>
                <w:color w:val="000000"/>
                <w:sz w:val="21"/>
                <w:szCs w:val="21"/>
                <w:highlight w:val="none"/>
                <w:lang w:eastAsia="zh-CN"/>
              </w:rPr>
              <w:t>服务实施方案（格式自拟）</w:t>
            </w:r>
            <w:r>
              <w:rPr>
                <w:rFonts w:hint="eastAsia" w:ascii="宋体" w:hAnsi="宋体" w:eastAsia="宋体" w:cs="宋体"/>
                <w:color w:val="000000"/>
                <w:sz w:val="21"/>
                <w:szCs w:val="21"/>
                <w:highlight w:val="none"/>
              </w:rPr>
              <w:t>；</w:t>
            </w:r>
          </w:p>
          <w:p>
            <w:pPr>
              <w:snapToGrid w:val="0"/>
              <w:spacing w:line="3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3、售后服务方案（格式自拟）；</w:t>
            </w:r>
          </w:p>
          <w:p>
            <w:pPr>
              <w:snapToGrid w:val="0"/>
              <w:spacing w:line="3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4、项目实施人员一览表（格式</w:t>
            </w:r>
            <w:r>
              <w:rPr>
                <w:rFonts w:hint="eastAsia"/>
                <w:sz w:val="21"/>
                <w:szCs w:val="21"/>
              </w:rPr>
              <w:t>后附</w:t>
            </w:r>
            <w:r>
              <w:rPr>
                <w:rFonts w:hint="eastAsia" w:ascii="宋体" w:hAnsi="宋体" w:eastAsia="宋体" w:cs="宋体"/>
                <w:color w:val="000000"/>
                <w:sz w:val="21"/>
                <w:szCs w:val="21"/>
                <w:highlight w:val="none"/>
              </w:rPr>
              <w:t>）；</w:t>
            </w:r>
          </w:p>
          <w:p>
            <w:pPr>
              <w:snapToGrid w:val="0"/>
              <w:spacing w:line="380" w:lineRule="exact"/>
              <w:jc w:val="left"/>
              <w:rPr>
                <w:rFonts w:hint="eastAsia" w:ascii="宋体" w:hAnsi="宋体" w:eastAsia="宋体" w:cs="宋体"/>
                <w:bCs/>
                <w:color w:val="000000"/>
                <w:sz w:val="21"/>
                <w:szCs w:val="21"/>
                <w:highlight w:val="none"/>
              </w:rPr>
            </w:pP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rPr>
              <w:t>、除招标文件规定必须提供以外，投标人需要说明的其他文件和说明（格式自拟）。</w:t>
            </w:r>
          </w:p>
          <w:p>
            <w:pPr>
              <w:snapToGrid w:val="0"/>
              <w:spacing w:line="380" w:lineRule="exact"/>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注：以上标明“必须提供”的材料</w:t>
            </w:r>
            <w:r>
              <w:rPr>
                <w:rFonts w:hint="eastAsia" w:ascii="宋体" w:hAnsi="宋体" w:eastAsia="宋体" w:cs="宋体"/>
                <w:b/>
                <w:sz w:val="21"/>
                <w:szCs w:val="21"/>
                <w:highlight w:val="none"/>
              </w:rPr>
              <w:t>属于复印件的扫描件的</w:t>
            </w:r>
            <w:r>
              <w:rPr>
                <w:rFonts w:hint="eastAsia" w:ascii="宋体" w:hAnsi="宋体" w:eastAsia="宋体" w:cs="宋体"/>
                <w:b/>
                <w:bCs/>
                <w:color w:val="000000"/>
                <w:sz w:val="21"/>
                <w:szCs w:val="21"/>
                <w:highlight w:val="none"/>
              </w:rPr>
              <w:t>，必须加盖</w:t>
            </w:r>
            <w:r>
              <w:rPr>
                <w:rFonts w:hint="eastAsia" w:ascii="宋体" w:hAnsi="宋体" w:cs="宋体"/>
                <w:b/>
                <w:bCs/>
                <w:color w:val="000000"/>
                <w:sz w:val="21"/>
                <w:szCs w:val="21"/>
                <w:highlight w:val="none"/>
                <w:lang w:eastAsia="zh-CN"/>
              </w:rPr>
              <w:t>投标人公章</w:t>
            </w:r>
            <w:r>
              <w:rPr>
                <w:rFonts w:hint="eastAsia" w:ascii="宋体" w:hAnsi="宋体" w:eastAsia="宋体" w:cs="宋体"/>
                <w:b/>
                <w:bCs/>
                <w:color w:val="000000"/>
                <w:sz w:val="21"/>
                <w:szCs w:val="21"/>
                <w:highlight w:val="none"/>
              </w:rPr>
              <w:t>，否则</w:t>
            </w:r>
            <w:r>
              <w:rPr>
                <w:rFonts w:hint="eastAsia" w:ascii="宋体" w:hAnsi="宋体" w:eastAsia="宋体" w:cs="宋体"/>
                <w:b/>
                <w:color w:val="000000"/>
                <w:sz w:val="21"/>
                <w:szCs w:val="21"/>
                <w:highlight w:val="none"/>
              </w:rPr>
              <w:t>作无效投标处理</w:t>
            </w:r>
            <w:r>
              <w:rPr>
                <w:rFonts w:hint="eastAsia" w:ascii="宋体" w:hAnsi="宋体" w:eastAsia="宋体" w:cs="宋体"/>
                <w:b/>
                <w:bCs/>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tabs>
                <w:tab w:val="left" w:pos="459"/>
              </w:tabs>
              <w:snapToGrid w:val="0"/>
              <w:spacing w:line="3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1、投标函（格式后附）；</w:t>
            </w:r>
            <w:r>
              <w:rPr>
                <w:rFonts w:hint="eastAsia" w:ascii="宋体" w:hAnsi="宋体" w:eastAsia="宋体" w:cs="宋体"/>
                <w:b w:val="0"/>
                <w:bCs/>
                <w:color w:val="000000"/>
                <w:sz w:val="21"/>
                <w:szCs w:val="21"/>
                <w:highlight w:val="none"/>
              </w:rPr>
              <w:t>（</w:t>
            </w:r>
            <w:r>
              <w:rPr>
                <w:rFonts w:hint="eastAsia" w:ascii="宋体" w:hAnsi="宋体" w:eastAsia="宋体" w:cs="宋体"/>
                <w:b/>
                <w:color w:val="000000"/>
                <w:sz w:val="21"/>
                <w:szCs w:val="21"/>
                <w:highlight w:val="none"/>
              </w:rPr>
              <w:t>必须提供，否则作无效投标处理</w:t>
            </w:r>
            <w:r>
              <w:rPr>
                <w:rFonts w:hint="eastAsia" w:ascii="宋体" w:hAnsi="宋体" w:eastAsia="宋体" w:cs="宋体"/>
                <w:b w:val="0"/>
                <w:bCs/>
                <w:color w:val="000000"/>
                <w:sz w:val="21"/>
                <w:szCs w:val="21"/>
                <w:highlight w:val="none"/>
              </w:rPr>
              <w:t>）</w:t>
            </w:r>
          </w:p>
          <w:p>
            <w:pPr>
              <w:tabs>
                <w:tab w:val="left" w:pos="459"/>
              </w:tabs>
              <w:snapToGrid w:val="0"/>
              <w:spacing w:line="3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2、开标一览表</w:t>
            </w:r>
            <w:r>
              <w:rPr>
                <w:rFonts w:hint="eastAsia"/>
                <w:szCs w:val="21"/>
              </w:rPr>
              <w:t>（格式后附）</w:t>
            </w:r>
            <w:r>
              <w:rPr>
                <w:rFonts w:hint="eastAsia" w:ascii="宋体" w:hAnsi="宋体" w:eastAsia="宋体" w:cs="宋体"/>
                <w:color w:val="000000"/>
                <w:sz w:val="21"/>
                <w:szCs w:val="21"/>
                <w:highlight w:val="none"/>
              </w:rPr>
              <w:t>；（</w:t>
            </w:r>
            <w:r>
              <w:rPr>
                <w:rFonts w:hint="eastAsia" w:ascii="宋体" w:hAnsi="宋体" w:eastAsia="宋体" w:cs="宋体"/>
                <w:b/>
                <w:color w:val="000000"/>
                <w:sz w:val="21"/>
                <w:szCs w:val="21"/>
                <w:highlight w:val="none"/>
              </w:rPr>
              <w:t>必须提供，否则作无效投标处理</w:t>
            </w:r>
            <w:r>
              <w:rPr>
                <w:rFonts w:hint="eastAsia" w:ascii="宋体" w:hAnsi="宋体" w:eastAsia="宋体" w:cs="宋体"/>
                <w:color w:val="000000"/>
                <w:sz w:val="21"/>
                <w:szCs w:val="21"/>
                <w:highlight w:val="none"/>
              </w:rPr>
              <w:t>）</w:t>
            </w:r>
          </w:p>
          <w:p>
            <w:pPr>
              <w:pStyle w:val="14"/>
              <w:rPr>
                <w:rFonts w:hint="eastAsia" w:ascii="宋体" w:hAnsi="宋体" w:eastAsia="宋体" w:cs="宋体"/>
                <w:i/>
                <w:iCs/>
                <w:color w:val="auto"/>
                <w:sz w:val="21"/>
                <w:szCs w:val="21"/>
                <w:highlight w:val="yellow"/>
                <w:lang w:val="en-US" w:eastAsia="zh-CN"/>
              </w:rPr>
            </w:pPr>
            <w:r>
              <w:rPr>
                <w:rFonts w:hint="eastAsia" w:ascii="宋体" w:hAnsi="宋体" w:eastAsia="宋体" w:cs="宋体"/>
                <w:color w:val="000000"/>
                <w:sz w:val="21"/>
                <w:szCs w:val="21"/>
                <w:highlight w:val="none"/>
              </w:rPr>
              <w:t>3、</w:t>
            </w:r>
            <w:r>
              <w:rPr>
                <w:rFonts w:hint="eastAsia" w:ascii="宋体" w:hAnsi="宋体" w:cs="宋体"/>
                <w:color w:val="auto"/>
                <w:sz w:val="21"/>
                <w:szCs w:val="21"/>
              </w:rPr>
              <w:t>中小企业声明函或者残疾人福利性单位声明函（格式后附）或者</w:t>
            </w:r>
            <w:r>
              <w:rPr>
                <w:rFonts w:hint="eastAsia" w:ascii="宋体" w:hAnsi="宋体" w:eastAsia="宋体" w:cs="宋体"/>
                <w:i w:val="0"/>
                <w:iCs w:val="0"/>
                <w:color w:val="auto"/>
                <w:sz w:val="21"/>
                <w:szCs w:val="21"/>
                <w:highlight w:val="none"/>
                <w:lang w:eastAsia="zh-CN"/>
              </w:rPr>
              <w:t>供应商</w:t>
            </w:r>
            <w:r>
              <w:rPr>
                <w:rFonts w:hint="eastAsia" w:ascii="宋体" w:hAnsi="宋体" w:cs="宋体"/>
                <w:color w:val="auto"/>
                <w:sz w:val="21"/>
                <w:szCs w:val="21"/>
              </w:rPr>
              <w:t>属于监狱企业的</w:t>
            </w:r>
            <w:r>
              <w:rPr>
                <w:rFonts w:hint="eastAsia" w:ascii="宋体" w:hAnsi="宋体" w:cs="宋体"/>
                <w:color w:val="auto"/>
                <w:sz w:val="21"/>
                <w:szCs w:val="21"/>
                <w:lang w:eastAsia="zh-CN"/>
              </w:rPr>
              <w:t>，</w:t>
            </w:r>
            <w:r>
              <w:rPr>
                <w:rFonts w:hint="eastAsia" w:ascii="宋体" w:hAnsi="宋体" w:eastAsia="宋体" w:cs="宋体"/>
                <w:i w:val="0"/>
                <w:iCs w:val="0"/>
                <w:color w:val="auto"/>
                <w:sz w:val="21"/>
                <w:szCs w:val="21"/>
                <w:highlight w:val="none"/>
                <w:lang w:eastAsia="zh-CN"/>
              </w:rPr>
              <w:t>提供由省级以上监狱管理局、戒毒管理局（含新疆生产建设兵团）出具的属于监狱企业的证明文件</w:t>
            </w:r>
            <w:r>
              <w:rPr>
                <w:rFonts w:hint="eastAsia" w:ascii="宋体" w:hAnsi="宋体" w:cs="宋体"/>
                <w:color w:val="auto"/>
                <w:sz w:val="21"/>
                <w:szCs w:val="21"/>
              </w:rPr>
              <w:t>；</w:t>
            </w:r>
            <w:r>
              <w:rPr>
                <w:rFonts w:hint="eastAsia" w:ascii="宋体" w:hAnsi="宋体" w:cs="宋体"/>
                <w:b/>
                <w:bCs/>
                <w:color w:val="auto"/>
                <w:sz w:val="21"/>
                <w:szCs w:val="21"/>
              </w:rPr>
              <w:t>（如有请提供）</w:t>
            </w:r>
          </w:p>
          <w:p>
            <w:pPr>
              <w:tabs>
                <w:tab w:val="left" w:pos="459"/>
              </w:tabs>
              <w:snapToGrid w:val="0"/>
              <w:spacing w:line="3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4、投标人针对报价需要说明的其他文件和说明（格式自拟）。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bookmarkStart w:id="131" w:name="_16.2"/>
            <w:bookmarkEnd w:id="131"/>
            <w:r>
              <w:rPr>
                <w:rFonts w:hint="eastAsia" w:ascii="宋体" w:hAnsi="宋体" w:eastAsia="宋体" w:cs="宋体"/>
                <w:color w:val="000000"/>
                <w:sz w:val="21"/>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highlight w:val="cyan"/>
              </w:rPr>
            </w:pPr>
            <w:r>
              <w:rPr>
                <w:rFonts w:hint="eastAsia"/>
              </w:rPr>
              <w:t>投标报价是</w:t>
            </w:r>
            <w:r>
              <w:rPr>
                <w:rFonts w:hint="eastAsia"/>
                <w:highlight w:val="none"/>
              </w:rPr>
              <w:t>履行合同的最终价格，</w:t>
            </w:r>
            <w:r>
              <w:rPr>
                <w:rFonts w:hint="eastAsia" w:ascii="宋体" w:hAnsi="宋体"/>
                <w:szCs w:val="21"/>
              </w:rPr>
              <w:t>为总包干价人民币含税价，采购人不再支付任何合同金额以外的费用。</w:t>
            </w:r>
          </w:p>
          <w:p>
            <w:pPr>
              <w:snapToGrid w:val="0"/>
              <w:spacing w:line="360" w:lineRule="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投标报价包含验收费用</w:t>
            </w:r>
          </w:p>
          <w:p>
            <w:pPr>
              <w:pStyle w:val="14"/>
              <w:rPr>
                <w:rFonts w:hint="eastAsia"/>
              </w:rPr>
            </w:pPr>
            <w:r>
              <w:rPr>
                <w:rFonts w:hint="eastAsia" w:ascii="宋体" w:hAnsi="宋体" w:eastAsia="宋体" w:cs="宋体"/>
                <w:b/>
                <w:color w:val="auto"/>
                <w:sz w:val="21"/>
                <w:szCs w:val="21"/>
                <w:highlight w:val="none"/>
              </w:rPr>
              <w:t>□投标报价不包含验收费用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bookmarkStart w:id="132" w:name="_17.1"/>
            <w:bookmarkEnd w:id="132"/>
            <w:r>
              <w:rPr>
                <w:rFonts w:hint="eastAsia" w:ascii="宋体" w:hAnsi="宋体" w:eastAsia="宋体" w:cs="宋体"/>
                <w:color w:val="000000"/>
                <w:sz w:val="21"/>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自投标截止之日起</w:t>
            </w:r>
            <w:r>
              <w:rPr>
                <w:rFonts w:hint="eastAsia" w:ascii="宋体" w:hAnsi="宋体" w:cs="宋体"/>
                <w:color w:val="000000"/>
                <w:sz w:val="21"/>
                <w:szCs w:val="21"/>
                <w:highlight w:val="none"/>
                <w:u w:val="single"/>
                <w:lang w:val="en-US" w:eastAsia="zh-CN"/>
              </w:rPr>
              <w:t xml:space="preserve">  90  </w:t>
            </w:r>
            <w:r>
              <w:rPr>
                <w:rFonts w:hint="eastAsia" w:ascii="宋体" w:hAnsi="宋体" w:cs="宋体"/>
                <w:color w:val="000000"/>
                <w:sz w:val="21"/>
                <w:szCs w:val="21"/>
                <w:highlight w:val="none"/>
                <w:u w:val="none"/>
                <w:lang w:val="en-US" w:eastAsia="zh-CN"/>
              </w:rPr>
              <w:t>日</w:t>
            </w:r>
            <w:r>
              <w:rPr>
                <w:rFonts w:hint="eastAsia" w:ascii="宋体" w:hAnsi="宋体" w:eastAsia="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bookmarkStart w:id="133" w:name="_18"/>
            <w:bookmarkEnd w:id="133"/>
            <w:r>
              <w:rPr>
                <w:rFonts w:hint="eastAsia" w:ascii="宋体" w:hAnsi="宋体" w:eastAsia="宋体" w:cs="宋体"/>
                <w:color w:val="000000"/>
                <w:sz w:val="21"/>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eastAsia="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本项目不需要缴纳投标保证金。</w:t>
            </w:r>
          </w:p>
          <w:p>
            <w:pPr>
              <w:snapToGrid w:val="0"/>
              <w:spacing w:line="360" w:lineRule="auto"/>
              <w:rPr>
                <w:rFonts w:hint="eastAsia" w:ascii="宋体" w:hAnsi="宋体" w:eastAsia="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本项目需要缴纳投标保证金，</w:t>
            </w:r>
            <w:r>
              <w:rPr>
                <w:rFonts w:hint="eastAsia" w:ascii="宋体" w:hAnsi="宋体" w:cs="宋体"/>
                <w:b/>
                <w:bCs/>
                <w:color w:val="auto"/>
                <w:szCs w:val="21"/>
                <w:highlight w:val="none"/>
                <w:lang w:eastAsia="zh-CN"/>
              </w:rPr>
              <w:t>相关要求</w:t>
            </w:r>
            <w:r>
              <w:rPr>
                <w:rFonts w:hint="eastAsia" w:ascii="宋体" w:hAnsi="宋体" w:eastAsia="宋体" w:cs="宋体"/>
                <w:b/>
                <w:bCs/>
                <w:color w:val="auto"/>
                <w:szCs w:val="21"/>
                <w:highlight w:val="none"/>
              </w:rPr>
              <w:t>如下：</w:t>
            </w:r>
          </w:p>
          <w:p>
            <w:pPr>
              <w:snapToGrid w:val="0"/>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投标保证金的</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方式：详见招标公告</w:t>
            </w:r>
          </w:p>
          <w:p>
            <w:pPr>
              <w:snapToGrid w:val="0"/>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投标保证金的金额：详见招标公告</w:t>
            </w:r>
          </w:p>
          <w:p>
            <w:pPr>
              <w:pStyle w:val="9"/>
              <w:spacing w:line="360"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.投标保证金采用银行转账缴纳方式的，在投标截止时间前交至采购代理机构指定账户并且到账，投标人应将银行转账底单的复印件作为投标保证金提交凭证，放置于商务文件中，</w:t>
            </w:r>
            <w:r>
              <w:rPr>
                <w:rFonts w:hint="eastAsia" w:ascii="宋体" w:hAnsi="宋体" w:eastAsia="宋体" w:cs="宋体"/>
                <w:b/>
                <w:color w:val="auto"/>
                <w:szCs w:val="21"/>
                <w:highlight w:val="none"/>
                <w:lang w:val="en-US" w:eastAsia="zh-CN"/>
              </w:rPr>
              <w:t>否则作无效投标处理</w:t>
            </w:r>
            <w:r>
              <w:rPr>
                <w:rFonts w:hint="eastAsia" w:ascii="宋体" w:hAnsi="宋体" w:eastAsia="宋体" w:cs="宋体"/>
                <w:color w:val="auto"/>
                <w:szCs w:val="21"/>
                <w:highlight w:val="none"/>
                <w:lang w:val="en-US" w:eastAsia="zh-CN"/>
              </w:rPr>
              <w:t>。</w:t>
            </w:r>
          </w:p>
          <w:p>
            <w:pPr>
              <w:snapToGrid w:val="0"/>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.投标保证金采用支票、汇票、本票或者金融机构、担保机构出具的保函</w:t>
            </w:r>
            <w:r>
              <w:rPr>
                <w:rFonts w:hint="eastAsia" w:ascii="宋体" w:hAnsi="宋体" w:eastAsia="宋体" w:cs="宋体"/>
                <w:color w:val="auto"/>
                <w:szCs w:val="21"/>
                <w:highlight w:val="none"/>
                <w:lang w:eastAsia="zh-CN"/>
              </w:rPr>
              <w:t>等缴纳</w:t>
            </w:r>
            <w:r>
              <w:rPr>
                <w:rFonts w:hint="eastAsia" w:ascii="宋体" w:hAnsi="宋体" w:eastAsia="宋体" w:cs="宋体"/>
                <w:color w:val="auto"/>
                <w:szCs w:val="21"/>
                <w:highlight w:val="none"/>
              </w:rPr>
              <w:t>方式的，投标人应将支票、汇票、本票或者金融</w:t>
            </w:r>
            <w:r>
              <w:rPr>
                <w:rFonts w:hint="eastAsia" w:ascii="宋体" w:hAnsi="宋体" w:eastAsia="宋体" w:cs="宋体"/>
                <w:color w:val="auto"/>
                <w:szCs w:val="21"/>
                <w:highlight w:val="none"/>
                <w:lang w:eastAsia="zh-CN"/>
              </w:rPr>
              <w:t>机构</w:t>
            </w:r>
            <w:r>
              <w:rPr>
                <w:rFonts w:hint="eastAsia" w:ascii="宋体" w:hAnsi="宋体" w:eastAsia="宋体" w:cs="宋体"/>
                <w:color w:val="auto"/>
                <w:szCs w:val="21"/>
                <w:highlight w:val="none"/>
              </w:rPr>
              <w:t>、担保机构出具的保函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的复印件或者金融</w:t>
            </w:r>
            <w:r>
              <w:rPr>
                <w:rFonts w:hint="eastAsia" w:ascii="宋体" w:hAnsi="宋体" w:eastAsia="宋体" w:cs="宋体"/>
                <w:color w:val="auto"/>
                <w:szCs w:val="21"/>
                <w:highlight w:val="none"/>
                <w:lang w:eastAsia="zh-CN"/>
              </w:rPr>
              <w:t>机构</w:t>
            </w:r>
            <w:r>
              <w:rPr>
                <w:rFonts w:hint="eastAsia" w:ascii="宋体" w:hAnsi="宋体" w:eastAsia="宋体" w:cs="宋体"/>
                <w:color w:val="auto"/>
                <w:szCs w:val="21"/>
                <w:highlight w:val="none"/>
              </w:rPr>
              <w:t>、担保机构出具的</w:t>
            </w:r>
            <w:r>
              <w:rPr>
                <w:rFonts w:hint="eastAsia" w:ascii="宋体" w:hAnsi="宋体" w:cs="宋体"/>
                <w:color w:val="auto"/>
                <w:kern w:val="0"/>
                <w:szCs w:val="21"/>
                <w:highlight w:val="none"/>
                <w:lang w:val="en-US" w:eastAsia="zh-CN"/>
              </w:rPr>
              <w:t>电子保函</w:t>
            </w:r>
            <w:r>
              <w:rPr>
                <w:rFonts w:hint="eastAsia" w:ascii="宋体" w:hAnsi="宋体" w:eastAsia="宋体" w:cs="宋体"/>
                <w:color w:val="auto"/>
                <w:szCs w:val="21"/>
                <w:highlight w:val="none"/>
              </w:rPr>
              <w:t>作为投标保证金提交凭证，放置于商务文件中，</w:t>
            </w:r>
            <w:r>
              <w:rPr>
                <w:rFonts w:hint="eastAsia" w:ascii="宋体" w:hAnsi="宋体" w:eastAsia="宋体" w:cs="宋体"/>
                <w:b/>
                <w:color w:val="auto"/>
                <w:szCs w:val="21"/>
                <w:highlight w:val="none"/>
              </w:rPr>
              <w:t>否则</w:t>
            </w:r>
            <w:r>
              <w:rPr>
                <w:rFonts w:hint="eastAsia" w:ascii="宋体" w:hAnsi="宋体" w:cs="宋体"/>
                <w:b/>
                <w:color w:val="auto"/>
                <w:szCs w:val="21"/>
              </w:rPr>
              <w:t>作无效投标处理</w:t>
            </w:r>
            <w:r>
              <w:rPr>
                <w:rFonts w:hint="eastAsia" w:ascii="宋体" w:hAnsi="宋体" w:eastAsia="宋体" w:cs="宋体"/>
                <w:color w:val="auto"/>
                <w:szCs w:val="21"/>
                <w:highlight w:val="none"/>
              </w:rPr>
              <w:t>。投标人必须</w:t>
            </w:r>
            <w:r>
              <w:rPr>
                <w:rFonts w:hint="eastAsia" w:ascii="宋体" w:hAnsi="宋体" w:eastAsia="宋体" w:cs="宋体"/>
                <w:color w:val="auto"/>
                <w:kern w:val="0"/>
                <w:szCs w:val="21"/>
                <w:highlight w:val="none"/>
              </w:rPr>
              <w:t>在投标截止时间前</w:t>
            </w:r>
            <w:r>
              <w:rPr>
                <w:rFonts w:hint="eastAsia" w:ascii="宋体" w:hAnsi="宋体" w:eastAsia="宋体" w:cs="宋体"/>
                <w:color w:val="auto"/>
                <w:szCs w:val="21"/>
                <w:highlight w:val="none"/>
              </w:rPr>
              <w:t>将支票、汇票、本票或者金融、担保机构出具的保函</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lang w:val="en-US" w:eastAsia="zh-CN"/>
              </w:rPr>
              <w:t>电子保函除外</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原件提交给采购代理机构，由采购代理机构向投标人出具回执，并妥善保管。</w:t>
            </w:r>
          </w:p>
          <w:p>
            <w:pPr>
              <w:snapToGrid w:val="0"/>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投标保证金指定</w:t>
            </w:r>
            <w:r>
              <w:rPr>
                <w:rFonts w:hint="eastAsia" w:ascii="宋体" w:hAnsi="宋体" w:eastAsia="宋体" w:cs="宋体"/>
                <w:color w:val="auto"/>
                <w:szCs w:val="21"/>
                <w:highlight w:val="none"/>
                <w:lang w:eastAsia="zh-CN"/>
              </w:rPr>
              <w:t>账</w:t>
            </w:r>
            <w:r>
              <w:rPr>
                <w:rFonts w:hint="eastAsia" w:ascii="宋体" w:hAnsi="宋体" w:eastAsia="宋体" w:cs="宋体"/>
                <w:color w:val="auto"/>
                <w:szCs w:val="21"/>
                <w:highlight w:val="none"/>
              </w:rPr>
              <w:t>户：详见招标公告。</w:t>
            </w:r>
          </w:p>
          <w:p>
            <w:pPr>
              <w:snapToGrid w:val="0"/>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.投标人为联合体的，可以由联合体中的一方或者多方共同</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投标保证金，其</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保证金对联合体各方均具有约束力。</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备注： </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 投标保证金在投标截止时间后提交的，或者不按规定</w:t>
            </w:r>
            <w:r>
              <w:rPr>
                <w:rFonts w:hint="eastAsia" w:ascii="宋体" w:hAnsi="宋体" w:eastAsia="宋体" w:cs="宋体"/>
                <w:b/>
                <w:color w:val="auto"/>
                <w:szCs w:val="21"/>
                <w:highlight w:val="none"/>
                <w:lang w:eastAsia="zh-CN"/>
              </w:rPr>
              <w:t>缴纳</w:t>
            </w:r>
            <w:r>
              <w:rPr>
                <w:rFonts w:hint="eastAsia" w:ascii="宋体" w:hAnsi="宋体" w:eastAsia="宋体" w:cs="宋体"/>
                <w:b/>
                <w:color w:val="auto"/>
                <w:szCs w:val="21"/>
                <w:highlight w:val="none"/>
              </w:rPr>
              <w:t>方式</w:t>
            </w:r>
            <w:r>
              <w:rPr>
                <w:rFonts w:hint="eastAsia" w:ascii="宋体" w:hAnsi="宋体" w:eastAsia="宋体" w:cs="宋体"/>
                <w:b/>
                <w:color w:val="auto"/>
                <w:szCs w:val="21"/>
                <w:highlight w:val="none"/>
                <w:lang w:eastAsia="zh-CN"/>
              </w:rPr>
              <w:t>缴纳</w:t>
            </w:r>
            <w:r>
              <w:rPr>
                <w:rFonts w:hint="eastAsia" w:ascii="宋体" w:hAnsi="宋体" w:eastAsia="宋体" w:cs="宋体"/>
                <w:b/>
                <w:color w:val="auto"/>
                <w:szCs w:val="21"/>
                <w:highlight w:val="none"/>
              </w:rPr>
              <w:t>的，或者未足额</w:t>
            </w:r>
            <w:r>
              <w:rPr>
                <w:rFonts w:hint="eastAsia" w:ascii="宋体" w:hAnsi="宋体" w:eastAsia="宋体" w:cs="宋体"/>
                <w:b/>
                <w:color w:val="auto"/>
                <w:szCs w:val="21"/>
                <w:highlight w:val="none"/>
                <w:lang w:eastAsia="zh-CN"/>
              </w:rPr>
              <w:t>缴纳</w:t>
            </w:r>
            <w:r>
              <w:rPr>
                <w:rFonts w:hint="eastAsia" w:ascii="宋体" w:hAnsi="宋体" w:eastAsia="宋体" w:cs="宋体"/>
                <w:b/>
                <w:color w:val="auto"/>
                <w:szCs w:val="21"/>
                <w:highlight w:val="none"/>
              </w:rPr>
              <w:t>的（包含保函额度不足的），视为无效投标保证金。</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2.投标人采用现</w:t>
            </w:r>
            <w:r>
              <w:rPr>
                <w:rFonts w:hint="eastAsia" w:ascii="宋体" w:hAnsi="宋体" w:eastAsia="宋体" w:cs="宋体"/>
                <w:b/>
                <w:color w:val="auto"/>
                <w:szCs w:val="21"/>
                <w:highlight w:val="none"/>
                <w:lang w:eastAsia="zh-CN"/>
              </w:rPr>
              <w:t>金</w:t>
            </w:r>
            <w:r>
              <w:rPr>
                <w:rFonts w:hint="eastAsia" w:ascii="宋体" w:hAnsi="宋体" w:eastAsia="宋体" w:cs="宋体"/>
                <w:b/>
                <w:color w:val="auto"/>
                <w:szCs w:val="21"/>
                <w:highlight w:val="none"/>
              </w:rPr>
              <w:t>方式或者从个人账户（自然人投标除外）转出的投标保证金，视为无效投标保证金。</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3.支票、汇票或者本票出现无效或者背书情形的，视为无效投标保证金。</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4.保函有效期低于投标有效期的，视为无效投标保证金。</w:t>
            </w:r>
          </w:p>
          <w:p>
            <w:pPr>
              <w:autoSpaceDE w:val="0"/>
              <w:autoSpaceDN w:val="0"/>
              <w:snapToGrid w:val="0"/>
              <w:spacing w:line="380" w:lineRule="exact"/>
              <w:textAlignment w:val="bottom"/>
              <w:rPr>
                <w:rFonts w:hint="eastAsia" w:ascii="宋体" w:hAnsi="宋体" w:eastAsia="宋体" w:cs="宋体"/>
                <w:color w:val="000000"/>
                <w:sz w:val="21"/>
                <w:szCs w:val="21"/>
                <w:highlight w:val="none"/>
              </w:rPr>
            </w:pPr>
            <w:r>
              <w:rPr>
                <w:rFonts w:hint="eastAsia" w:ascii="宋体" w:hAnsi="宋体" w:eastAsia="宋体" w:cs="宋体"/>
                <w:b/>
                <w:color w:val="auto"/>
                <w:szCs w:val="21"/>
                <w:highlight w:val="none"/>
              </w:rPr>
              <w:t>5.采用金融、担保机构出具保函的，必须为无条件保函，否则视为无效投标保证金</w:t>
            </w:r>
            <w:r>
              <w:rPr>
                <w:rFonts w:hint="eastAsia" w:ascii="宋体" w:hAnsi="宋体" w:cs="宋体"/>
                <w:b/>
                <w:bCs/>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19.1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color w:val="000000"/>
                <w:sz w:val="21"/>
                <w:szCs w:val="21"/>
                <w:highlight w:val="none"/>
                <w:u w:val="single"/>
              </w:rPr>
            </w:pPr>
            <w:r>
              <w:rPr>
                <w:rFonts w:hint="eastAsia" w:ascii="宋体" w:hAnsi="宋体" w:eastAsia="宋体" w:cs="宋体"/>
                <w:color w:val="000000"/>
                <w:sz w:val="21"/>
                <w:szCs w:val="21"/>
                <w:highlight w:val="none"/>
              </w:rPr>
              <w:t>投标文件应按报价文件、资格证明文件、商务文件、技术文件分别编制，报价文件、资格证明文件分别生</w:t>
            </w:r>
            <w:r>
              <w:rPr>
                <w:rFonts w:hint="eastAsia" w:ascii="宋体" w:hAnsi="宋体" w:cs="宋体"/>
                <w:color w:val="000000"/>
                <w:sz w:val="21"/>
                <w:szCs w:val="21"/>
                <w:highlight w:val="none"/>
                <w:lang w:eastAsia="zh-CN"/>
              </w:rPr>
              <w:t>成</w:t>
            </w:r>
            <w:r>
              <w:rPr>
                <w:rFonts w:hint="eastAsia" w:ascii="宋体" w:hAnsi="宋体" w:eastAsia="宋体" w:cs="宋体"/>
                <w:color w:val="000000"/>
                <w:sz w:val="21"/>
                <w:szCs w:val="21"/>
                <w:highlight w:val="none"/>
              </w:rPr>
              <w:t>电子文件，商务文件和技术文件按顺序合并生成电子文件。</w:t>
            </w:r>
            <w:r>
              <w:rPr>
                <w:rFonts w:hint="eastAsia" w:ascii="宋体" w:hAnsi="宋体" w:cs="宋体"/>
                <w:b/>
                <w:bCs/>
                <w:color w:val="000000"/>
                <w:sz w:val="21"/>
                <w:szCs w:val="21"/>
                <w:highlight w:val="none"/>
                <w:lang w:eastAsia="zh-CN"/>
              </w:rPr>
              <w:t>（</w:t>
            </w:r>
            <w:r>
              <w:rPr>
                <w:rFonts w:hint="eastAsia" w:ascii="宋体" w:hAnsi="宋体" w:eastAsia="宋体" w:cs="宋体"/>
                <w:b/>
                <w:bCs/>
                <w:color w:val="auto"/>
                <w:szCs w:val="21"/>
                <w:lang w:eastAsia="zh-CN"/>
              </w:rPr>
              <w:t>注：</w:t>
            </w:r>
            <w:r>
              <w:rPr>
                <w:rFonts w:hint="eastAsia" w:ascii="宋体" w:hAnsi="宋体" w:eastAsia="宋体" w:cs="宋体"/>
                <w:b/>
                <w:bCs/>
                <w:szCs w:val="21"/>
              </w:rPr>
              <w:t>按照本</w:t>
            </w:r>
            <w:r>
              <w:rPr>
                <w:rFonts w:hint="eastAsia" w:ascii="宋体" w:hAnsi="宋体" w:eastAsia="宋体" w:cs="宋体"/>
                <w:b/>
                <w:bCs/>
                <w:szCs w:val="21"/>
                <w:lang w:eastAsia="zh-CN"/>
              </w:rPr>
              <w:t>招标</w:t>
            </w:r>
            <w:r>
              <w:rPr>
                <w:rFonts w:hint="eastAsia" w:ascii="宋体" w:hAnsi="宋体" w:eastAsia="宋体" w:cs="宋体"/>
                <w:b/>
                <w:bCs/>
                <w:szCs w:val="21"/>
              </w:rPr>
              <w:t>文件“</w:t>
            </w:r>
            <w:r>
              <w:rPr>
                <w:rFonts w:hint="eastAsia" w:ascii="宋体" w:hAnsi="宋体" w:cs="宋体"/>
                <w:b/>
                <w:bCs/>
                <w:color w:val="auto"/>
                <w:szCs w:val="21"/>
              </w:rPr>
              <w:t>第六章 投标文件格式</w:t>
            </w:r>
            <w:r>
              <w:rPr>
                <w:rFonts w:hint="eastAsia" w:ascii="宋体" w:hAnsi="宋体" w:eastAsia="宋体" w:cs="宋体"/>
                <w:b/>
                <w:bCs/>
                <w:szCs w:val="21"/>
              </w:rPr>
              <w:t>”编写</w:t>
            </w:r>
            <w:r>
              <w:rPr>
                <w:rFonts w:hint="eastAsia" w:ascii="宋体" w:hAnsi="宋体" w:eastAsia="宋体" w:cs="宋体"/>
                <w:b/>
                <w:bCs/>
                <w:szCs w:val="21"/>
                <w:lang w:eastAsia="zh-CN"/>
              </w:rPr>
              <w:t>，</w:t>
            </w:r>
            <w:r>
              <w:rPr>
                <w:rFonts w:hint="eastAsia" w:ascii="宋体" w:hAnsi="宋体" w:eastAsia="宋体" w:cs="宋体"/>
                <w:b/>
                <w:bCs/>
                <w:szCs w:val="21"/>
              </w:rPr>
              <w:t>第</w:t>
            </w:r>
            <w:r>
              <w:rPr>
                <w:rFonts w:hint="eastAsia" w:ascii="宋体" w:hAnsi="宋体" w:eastAsia="宋体" w:cs="宋体"/>
                <w:b/>
                <w:bCs/>
                <w:szCs w:val="21"/>
                <w:lang w:eastAsia="zh-CN"/>
              </w:rPr>
              <w:t>六</w:t>
            </w:r>
            <w:r>
              <w:rPr>
                <w:rFonts w:hint="eastAsia" w:ascii="宋体" w:hAnsi="宋体" w:eastAsia="宋体" w:cs="宋体"/>
                <w:b/>
                <w:bCs/>
                <w:szCs w:val="21"/>
              </w:rPr>
              <w:t>章未附格式的，由</w:t>
            </w:r>
            <w:r>
              <w:rPr>
                <w:rFonts w:hint="eastAsia" w:ascii="宋体" w:hAnsi="宋体" w:eastAsia="宋体" w:cs="宋体"/>
                <w:b/>
                <w:bCs/>
                <w:szCs w:val="21"/>
                <w:lang w:eastAsia="zh-CN"/>
              </w:rPr>
              <w:t>投标人</w:t>
            </w:r>
            <w:r>
              <w:rPr>
                <w:rFonts w:hint="eastAsia" w:ascii="宋体" w:hAnsi="宋体" w:eastAsia="宋体" w:cs="宋体"/>
                <w:b/>
                <w:bCs/>
                <w:szCs w:val="21"/>
              </w:rPr>
              <w:t>自行拟定</w:t>
            </w:r>
            <w:r>
              <w:rPr>
                <w:rFonts w:hint="eastAsia" w:ascii="宋体" w:hAnsi="宋体" w:eastAsia="宋体" w:cs="宋体"/>
                <w:b/>
                <w:bCs/>
                <w:szCs w:val="21"/>
                <w:lang w:eastAsia="zh-CN"/>
              </w:rPr>
              <w:t>。</w:t>
            </w:r>
            <w:r>
              <w:rPr>
                <w:rFonts w:hint="eastAsia" w:ascii="宋体" w:hAnsi="宋体" w:cs="宋体"/>
                <w:b/>
                <w:bCs/>
                <w:color w:val="auto"/>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80" w:lineRule="exact"/>
              <w:textAlignment w:val="bottom"/>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本项目不接受备份投标文件。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75" w:type="dxa"/>
            <w:vMerge w:val="restart"/>
            <w:tcBorders>
              <w:top w:val="single" w:color="auto" w:sz="4" w:space="0"/>
              <w:left w:val="single" w:color="auto" w:sz="4" w:space="0"/>
              <w:bottom w:val="nil"/>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bookmarkStart w:id="134" w:name="_21.1"/>
            <w:bookmarkEnd w:id="134"/>
            <w:r>
              <w:rPr>
                <w:rFonts w:hint="eastAsia" w:ascii="宋体" w:hAnsi="宋体" w:eastAsia="宋体" w:cs="宋体"/>
                <w:color w:val="000000"/>
                <w:sz w:val="21"/>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hint="eastAsia" w:ascii="宋体" w:hAnsi="宋体" w:eastAsia="宋体" w:cs="宋体"/>
                <w:color w:val="000000"/>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hint="eastAsia" w:ascii="宋体" w:hAnsi="宋体" w:eastAsia="宋体" w:cs="宋体"/>
                <w:color w:val="000000"/>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000000"/>
                <w:sz w:val="21"/>
                <w:szCs w:val="21"/>
                <w:highlight w:val="none"/>
                <w:lang w:eastAsia="zh-CN"/>
              </w:rPr>
            </w:pPr>
            <w:r>
              <w:rPr>
                <w:rFonts w:hint="eastAsia" w:ascii="宋体" w:hAnsi="宋体" w:cs="宋体"/>
                <w:bCs/>
                <w:color w:val="auto"/>
                <w:szCs w:val="21"/>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23</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bookmarkStart w:id="135" w:name="_23"/>
            <w:bookmarkEnd w:id="135"/>
            <w:r>
              <w:rPr>
                <w:rFonts w:hint="eastAsia" w:ascii="宋体" w:hAnsi="宋体" w:eastAsia="宋体" w:cs="宋体"/>
                <w:color w:val="000000"/>
                <w:sz w:val="21"/>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详见招标公告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25.3（2）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bookmarkStart w:id="136" w:name="_25.3"/>
            <w:bookmarkEnd w:id="136"/>
            <w:r>
              <w:rPr>
                <w:rFonts w:hint="eastAsia" w:ascii="宋体" w:hAnsi="宋体" w:eastAsia="宋体" w:cs="宋体"/>
                <w:color w:val="000000"/>
                <w:sz w:val="21"/>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采购人或者采购代理机构在资格审查结束前，对投标人进行信用查询。</w:t>
            </w:r>
          </w:p>
          <w:p>
            <w:pPr>
              <w:snapToGrid w:val="0"/>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查询渠道：“信用中国”网站(www.creditchina.gov.cn) 、中国政府采购网(www.ccgp.gov.cn)。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资格审查结束前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在查询网站中直接截图查询记录，截图作为</w:t>
            </w:r>
            <w:r>
              <w:rPr>
                <w:rFonts w:hint="eastAsia" w:ascii="宋体" w:hAnsi="宋体" w:cs="宋体"/>
                <w:color w:val="auto"/>
                <w:szCs w:val="21"/>
                <w:lang w:val="en-US" w:eastAsia="zh-CN"/>
              </w:rPr>
              <w:t>附件</w:t>
            </w:r>
            <w:r>
              <w:rPr>
                <w:rFonts w:hint="eastAsia" w:ascii="宋体" w:hAnsi="宋体" w:cs="宋体"/>
                <w:color w:val="auto"/>
                <w:szCs w:val="21"/>
              </w:rPr>
              <w:t>在</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000000"/>
                <w:sz w:val="21"/>
                <w:szCs w:val="21"/>
                <w:highlight w:val="none"/>
              </w:rPr>
              <w:t>上传保存。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对在“信用中国”网站(www.creditchina.gov.cn) 、中国政府采购网(www.ccgp.gov.cn)被列入失信被执行人、</w:t>
            </w:r>
            <w:r>
              <w:rPr>
                <w:rFonts w:hint="eastAsia" w:ascii="宋体" w:hAnsi="宋体" w:cs="宋体"/>
                <w:color w:val="000000"/>
                <w:sz w:val="21"/>
                <w:szCs w:val="21"/>
                <w:highlight w:val="none"/>
                <w:lang w:eastAsia="zh-CN"/>
              </w:rPr>
              <w:t>重大税收违法失信主体</w:t>
            </w:r>
            <w:r>
              <w:rPr>
                <w:rFonts w:hint="eastAsia" w:ascii="宋体" w:hAnsi="宋体" w:eastAsia="宋体" w:cs="宋体"/>
                <w:color w:val="000000"/>
                <w:sz w:val="21"/>
                <w:szCs w:val="21"/>
                <w:highlight w:val="none"/>
              </w:rPr>
              <w:t>、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26 </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组建评标委员会</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spacing w:line="360" w:lineRule="auto"/>
              <w:ind w:firstLine="0" w:firstLineChars="0"/>
              <w:rPr>
                <w:rFonts w:hint="eastAsia" w:ascii="宋体" w:hAnsi="宋体" w:eastAsia="宋体" w:cs="宋体"/>
                <w:color w:val="000000"/>
                <w:sz w:val="21"/>
                <w:szCs w:val="21"/>
                <w:highlight w:val="none"/>
              </w:rPr>
            </w:pPr>
            <w:r>
              <w:rPr>
                <w:rFonts w:hint="eastAsia" w:ascii="宋体" w:hAnsi="宋体" w:eastAsia="宋体" w:cs="宋体"/>
                <w:color w:val="000000"/>
                <w:szCs w:val="21"/>
                <w:highlight w:val="none"/>
              </w:rPr>
              <w:t>评标委员会由评审专家组成，人数为5人</w:t>
            </w:r>
            <w:r>
              <w:rPr>
                <w:rFonts w:hint="eastAsia" w:ascii="宋体" w:hAnsi="宋体" w:cs="宋体"/>
                <w:color w:val="000000"/>
                <w:szCs w:val="21"/>
                <w:highlight w:val="none"/>
                <w:u w:val="none"/>
                <w:lang w:val="en-US" w:eastAsia="zh-CN"/>
              </w:rPr>
              <w:t>或</w:t>
            </w:r>
            <w:r>
              <w:rPr>
                <w:rFonts w:hint="eastAsia" w:ascii="宋体" w:hAnsi="宋体" w:eastAsia="宋体" w:cs="宋体"/>
                <w:color w:val="000000"/>
                <w:szCs w:val="21"/>
                <w:highlight w:val="none"/>
              </w:rPr>
              <w:t>以上单数。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29.1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bookmarkStart w:id="137" w:name="_26"/>
            <w:bookmarkEnd w:id="137"/>
            <w:bookmarkStart w:id="138" w:name="_28.3"/>
            <w:bookmarkEnd w:id="138"/>
            <w:r>
              <w:rPr>
                <w:rFonts w:hint="eastAsia" w:ascii="宋体" w:hAnsi="宋体" w:eastAsia="宋体" w:cs="宋体"/>
                <w:color w:val="000000"/>
                <w:sz w:val="21"/>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80" w:lineRule="exact"/>
              <w:textAlignment w:val="bottom"/>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综合评分法</w:t>
            </w:r>
          </w:p>
          <w:p>
            <w:pPr>
              <w:autoSpaceDE w:val="0"/>
              <w:autoSpaceDN w:val="0"/>
              <w:snapToGrid w:val="0"/>
              <w:spacing w:line="380" w:lineRule="exact"/>
              <w:textAlignment w:val="bottom"/>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75" w:type="dxa"/>
            <w:tcBorders>
              <w:top w:val="single" w:color="auto" w:sz="4" w:space="0"/>
              <w:left w:val="single" w:color="auto" w:sz="4" w:space="0"/>
              <w:bottom w:val="nil"/>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29.2</w:t>
            </w:r>
          </w:p>
        </w:tc>
        <w:tc>
          <w:tcPr>
            <w:tcW w:w="2268" w:type="dxa"/>
            <w:tcBorders>
              <w:top w:val="single" w:color="auto" w:sz="4" w:space="0"/>
              <w:left w:val="single" w:color="auto" w:sz="4" w:space="0"/>
              <w:bottom w:val="nil"/>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bookmarkStart w:id="139" w:name="_29.2.2（2）"/>
            <w:bookmarkEnd w:id="139"/>
            <w:r>
              <w:rPr>
                <w:rFonts w:hint="eastAsia" w:ascii="宋体" w:hAnsi="宋体" w:eastAsia="宋体" w:cs="宋体"/>
                <w:color w:val="000000"/>
                <w:sz w:val="21"/>
                <w:szCs w:val="21"/>
                <w:highlight w:val="none"/>
              </w:rPr>
              <w:t>允许负偏离项</w:t>
            </w:r>
          </w:p>
        </w:tc>
        <w:tc>
          <w:tcPr>
            <w:tcW w:w="7297" w:type="dxa"/>
            <w:tcBorders>
              <w:top w:val="single" w:color="auto" w:sz="4" w:space="0"/>
              <w:left w:val="single" w:color="auto" w:sz="4" w:space="0"/>
              <w:bottom w:val="nil"/>
              <w:right w:val="single" w:color="auto" w:sz="4" w:space="0"/>
            </w:tcBorders>
            <w:noWrap w:val="0"/>
            <w:vAlign w:val="center"/>
          </w:tcPr>
          <w:p>
            <w:pPr>
              <w:snapToGrid w:val="0"/>
              <w:spacing w:line="38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商务条款评审中允许负偏离的条款数为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0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项。</w:t>
            </w:r>
          </w:p>
          <w:p>
            <w:pPr>
              <w:snapToGrid w:val="0"/>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技术需求评审中允许负偏离的条款数为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0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30.1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80" w:lineRule="exact"/>
              <w:textAlignment w:val="bottom"/>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确定中标人时，出现中标候选人</w:t>
            </w:r>
            <w:r>
              <w:rPr>
                <w:rFonts w:hint="eastAsia" w:ascii="宋体" w:hAnsi="宋体" w:cs="宋体"/>
                <w:color w:val="auto"/>
                <w:szCs w:val="21"/>
                <w:lang w:eastAsia="zh-CN"/>
              </w:rPr>
              <w:t>排名</w:t>
            </w:r>
            <w:r>
              <w:rPr>
                <w:rFonts w:hint="eastAsia" w:ascii="宋体" w:hAnsi="宋体" w:eastAsia="宋体" w:cs="宋体"/>
                <w:color w:val="000000"/>
                <w:sz w:val="21"/>
                <w:szCs w:val="21"/>
                <w:highlight w:val="none"/>
              </w:rPr>
              <w:t xml:space="preserve">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rPr>
                <w:rFonts w:hint="eastAsia"/>
                <w:b/>
                <w:bCs/>
                <w:color w:val="000000"/>
                <w:highlight w:val="none"/>
                <w:lang w:eastAsia="zh-CN"/>
              </w:rPr>
            </w:pPr>
            <w:r>
              <w:rPr>
                <w:rFonts w:hint="eastAsia" w:ascii="宋体" w:hAnsi="宋体" w:eastAsia="宋体" w:cs="宋体"/>
                <w:color w:val="000000"/>
                <w:szCs w:val="21"/>
                <w:highlight w:val="none"/>
              </w:rPr>
              <w:t>采购人确定中标人时，出现中标候选人并列的情形，采购人按以下的方式确定中标人：</w:t>
            </w:r>
          </w:p>
          <w:p>
            <w:pPr>
              <w:pStyle w:val="9"/>
              <w:spacing w:line="360" w:lineRule="auto"/>
              <w:rPr>
                <w:rFonts w:hint="eastAsia" w:ascii="宋体" w:hAnsi="宋体" w:eastAsia="宋体" w:cs="宋体"/>
                <w:i/>
                <w:iCs/>
                <w:color w:val="000000"/>
                <w:szCs w:val="21"/>
                <w:highlight w:val="none"/>
              </w:rPr>
            </w:pPr>
            <w:r>
              <w:rPr>
                <w:rFonts w:hint="eastAsia" w:ascii="宋体" w:hAnsi="宋体" w:cs="宋体"/>
                <w:color w:val="000000"/>
                <w:szCs w:val="21"/>
                <w:highlight w:val="none"/>
                <w:lang w:eastAsia="zh-CN"/>
              </w:rPr>
              <w:t>☑依次按投标报价低的优先、技术评分高的优先、商务评分高优先的顺序确定。</w:t>
            </w:r>
          </w:p>
          <w:p>
            <w:pPr>
              <w:pStyle w:val="9"/>
              <w:spacing w:line="360" w:lineRule="auto"/>
              <w:rPr>
                <w:rFonts w:hint="eastAsia" w:ascii="宋体" w:hAnsi="宋体" w:eastAsia="宋体" w:cs="宋体"/>
                <w:color w:val="000000"/>
                <w:sz w:val="21"/>
                <w:highlight w:val="none"/>
                <w:lang w:eastAsia="zh-CN"/>
              </w:rPr>
            </w:pPr>
            <w:r>
              <w:rPr>
                <w:rFonts w:hint="eastAsia" w:ascii="宋体" w:hAnsi="宋体" w:eastAsia="宋体" w:cs="宋体"/>
                <w:color w:val="000000"/>
                <w:szCs w:val="21"/>
                <w:highlight w:val="none"/>
              </w:rPr>
              <w:t>□</w:t>
            </w:r>
            <w:r>
              <w:rPr>
                <w:rFonts w:ascii="宋体" w:hAnsi="宋体" w:eastAsia="宋体" w:cs="宋体"/>
                <w:color w:val="000000"/>
                <w:sz w:val="21"/>
                <w:highlight w:val="none"/>
              </w:rPr>
              <w:t>采取随机抽取的方式确定</w:t>
            </w:r>
            <w:r>
              <w:rPr>
                <w:rFonts w:hint="eastAsia" w:ascii="宋体" w:hAnsi="宋体" w:eastAsia="宋体" w:cs="宋体"/>
                <w:color w:val="000000"/>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35</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bookmarkStart w:id="140" w:name="_39.1"/>
            <w:bookmarkEnd w:id="140"/>
            <w:r>
              <w:rPr>
                <w:rFonts w:hint="eastAsia" w:ascii="宋体" w:hAnsi="宋体" w:eastAsia="宋体" w:cs="宋体"/>
                <w:color w:val="000000"/>
                <w:sz w:val="21"/>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noWrap w:val="0"/>
            <w:vAlign w:val="bottom"/>
          </w:tcPr>
          <w:p>
            <w:pPr>
              <w:autoSpaceDE/>
              <w:autoSpaceDN/>
              <w:snapToGrid/>
              <w:spacing w:line="360" w:lineRule="auto"/>
              <w:jc w:val="left"/>
              <w:textAlignment w:val="auto"/>
              <w:rPr>
                <w:rFonts w:hint="eastAsia" w:ascii="宋体" w:hAnsi="宋体" w:eastAsia="宋体" w:cs="宋体"/>
                <w:color w:val="000000"/>
                <w:sz w:val="21"/>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w:t>
            </w:r>
            <w:r>
              <w:rPr>
                <w:rFonts w:hint="eastAsia" w:ascii="宋体" w:hAnsi="宋体" w:cs="宋体"/>
                <w:b/>
                <w:bCs/>
                <w:color w:val="auto"/>
                <w:szCs w:val="21"/>
                <w:highlight w:val="none"/>
                <w:lang w:eastAsia="zh-CN"/>
              </w:rPr>
              <w:t>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36.1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sz w:val="21"/>
                <w:szCs w:val="21"/>
                <w:highlight w:val="none"/>
              </w:rPr>
            </w:pPr>
            <w:bookmarkStart w:id="141" w:name="_40.1"/>
            <w:bookmarkEnd w:id="141"/>
            <w:r>
              <w:rPr>
                <w:rFonts w:hint="eastAsia" w:ascii="宋体" w:hAnsi="宋体" w:eastAsia="宋体" w:cs="宋体"/>
                <w:sz w:val="21"/>
                <w:szCs w:val="21"/>
                <w:highlight w:val="none"/>
              </w:rPr>
              <w:t>签订合同携带的材料</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s="宋体"/>
                <w:szCs w:val="21"/>
                <w:highlight w:val="none"/>
              </w:rPr>
            </w:pPr>
            <w:r>
              <w:rPr>
                <w:rFonts w:hint="eastAsia" w:ascii="宋体" w:hAnsi="宋体" w:cs="宋体"/>
                <w:szCs w:val="21"/>
                <w:highlight w:val="none"/>
              </w:rPr>
              <w:t>委托代理人负责签订合同的，须携带有效的法定代表人授权委托书及其委托代理人身份证原件等其他资格证件。</w:t>
            </w:r>
          </w:p>
          <w:p>
            <w:pPr>
              <w:autoSpaceDE w:val="0"/>
              <w:autoSpaceDN w:val="0"/>
              <w:snapToGrid w:val="0"/>
              <w:spacing w:line="380" w:lineRule="exact"/>
              <w:textAlignment w:val="bottom"/>
              <w:rPr>
                <w:rFonts w:hint="eastAsia" w:ascii="宋体" w:hAnsi="宋体" w:eastAsia="宋体" w:cs="宋体"/>
                <w:sz w:val="21"/>
                <w:szCs w:val="21"/>
                <w:highlight w:val="none"/>
              </w:rPr>
            </w:pPr>
            <w:r>
              <w:rPr>
                <w:rFonts w:hint="eastAsia" w:ascii="宋体" w:hAnsi="宋体" w:cs="宋体"/>
                <w:szCs w:val="21"/>
                <w:highlight w:val="none"/>
              </w:rPr>
              <w:t>法定代表人负责签订合同的，须携带法定代表人身份证明原件及身份证原件等其他证明材料。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38.2.1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255"/>
                <w:numId w:val="0"/>
              </w:numPr>
              <w:suppressLineNumbers w:val="0"/>
              <w:snapToGrid w:val="0"/>
              <w:spacing w:before="0" w:beforeAutospacing="0" w:after="0" w:afterAutospacing="0" w:line="38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1、名称：广西壮族自治区收费公路联网收费清分结算中心</w:t>
            </w:r>
          </w:p>
          <w:p>
            <w:pPr>
              <w:keepNext w:val="0"/>
              <w:keepLines w:val="0"/>
              <w:numPr>
                <w:ilvl w:val="255"/>
                <w:numId w:val="0"/>
              </w:numPr>
              <w:suppressLineNumbers w:val="0"/>
              <w:snapToGrid w:val="0"/>
              <w:spacing w:before="0" w:beforeAutospacing="0" w:after="0" w:afterAutospacing="0" w:line="380" w:lineRule="exact"/>
              <w:ind w:left="0" w:right="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联系电话： </w:t>
            </w:r>
            <w:r>
              <w:rPr>
                <w:rFonts w:hint="eastAsia" w:ascii="宋体" w:hAnsi="宋体" w:cs="宋体"/>
                <w:color w:val="auto"/>
                <w:szCs w:val="21"/>
                <w:highlight w:val="none"/>
                <w:lang w:val="en-US" w:eastAsia="zh-CN"/>
              </w:rPr>
              <w:t>0771-2115796</w:t>
            </w:r>
          </w:p>
          <w:p>
            <w:pPr>
              <w:keepNext w:val="0"/>
              <w:keepLines w:val="0"/>
              <w:suppressLineNumbers w:val="0"/>
              <w:snapToGrid w:val="0"/>
              <w:spacing w:before="0" w:beforeAutospacing="0" w:after="0" w:afterAutospacing="0" w:line="38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通讯地址：广西南宁市滨湖路66号广西公路大厦</w:t>
            </w:r>
          </w:p>
          <w:p>
            <w:pPr>
              <w:snapToGrid w:val="0"/>
              <w:spacing w:line="380" w:lineRule="exact"/>
              <w:rPr>
                <w:rFonts w:hint="eastAsia" w:ascii="宋体" w:hAnsi="宋体" w:cs="宋体"/>
                <w:szCs w:val="21"/>
              </w:rPr>
            </w:pPr>
            <w:bookmarkStart w:id="142" w:name="OLE_LINK19"/>
            <w:r>
              <w:rPr>
                <w:rFonts w:hint="eastAsia" w:ascii="宋体" w:hAnsi="宋体" w:cs="宋体"/>
                <w:szCs w:val="21"/>
                <w:lang w:val="en-US" w:eastAsia="zh-CN"/>
              </w:rPr>
              <w:t>2、</w:t>
            </w:r>
            <w:r>
              <w:rPr>
                <w:rFonts w:hint="eastAsia" w:ascii="宋体" w:hAnsi="宋体" w:cs="宋体"/>
                <w:szCs w:val="21"/>
              </w:rPr>
              <w:t>名称：广西科联招标中心有限公司</w:t>
            </w:r>
          </w:p>
          <w:p>
            <w:pPr>
              <w:snapToGrid w:val="0"/>
              <w:spacing w:line="380" w:lineRule="exact"/>
              <w:rPr>
                <w:rFonts w:hint="eastAsia" w:ascii="宋体" w:hAnsi="宋体" w:cs="宋体"/>
                <w:szCs w:val="21"/>
                <w:lang w:val="en-US"/>
              </w:rPr>
            </w:pPr>
            <w:r>
              <w:rPr>
                <w:rFonts w:hint="eastAsia" w:ascii="宋体" w:hAnsi="宋体" w:cs="宋体"/>
                <w:szCs w:val="21"/>
              </w:rPr>
              <w:t>联系电话：0771-</w:t>
            </w:r>
            <w:r>
              <w:rPr>
                <w:rFonts w:hint="eastAsia" w:ascii="宋体" w:hAnsi="宋体" w:cs="宋体"/>
                <w:szCs w:val="21"/>
                <w:lang w:val="en-US" w:eastAsia="zh-CN"/>
              </w:rPr>
              <w:t>3486228</w:t>
            </w:r>
          </w:p>
          <w:p>
            <w:pPr>
              <w:snapToGrid w:val="0"/>
              <w:spacing w:line="380" w:lineRule="exact"/>
              <w:rPr>
                <w:rFonts w:hint="eastAsia" w:ascii="宋体" w:hAnsi="宋体" w:eastAsia="宋体" w:cs="宋体"/>
                <w:color w:val="000000"/>
                <w:sz w:val="21"/>
                <w:szCs w:val="21"/>
                <w:highlight w:val="none"/>
              </w:rPr>
            </w:pPr>
            <w:r>
              <w:rPr>
                <w:rFonts w:hint="eastAsia" w:ascii="宋体" w:hAnsi="宋体" w:cs="宋体"/>
                <w:szCs w:val="21"/>
              </w:rPr>
              <w:t>地址：</w:t>
            </w:r>
            <w:bookmarkEnd w:id="142"/>
            <w:r>
              <w:rPr>
                <w:rFonts w:hint="eastAsia" w:ascii="宋体" w:hAnsi="宋体" w:eastAsia="宋体" w:cs="宋体"/>
                <w:color w:val="000000"/>
                <w:highlight w:val="none"/>
              </w:rPr>
              <w:t>广西科联招标中心有限公司一楼103室（广西南宁市大学东路170号广西农业机械研究院有限公司内）</w:t>
            </w:r>
            <w:r>
              <w:rPr>
                <w:rFonts w:hint="eastAsia" w:ascii="宋体" w:hAnsi="宋体" w:eastAsia="宋体" w:cs="宋体"/>
                <w:color w:val="000000"/>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质疑期内每个工作日（北京时间）</w:t>
            </w:r>
            <w:r>
              <w:rPr>
                <w:rFonts w:hint="eastAsia" w:ascii="宋体" w:hAnsi="宋体" w:cs="宋体"/>
                <w:color w:val="000000"/>
                <w:sz w:val="21"/>
                <w:szCs w:val="21"/>
                <w:highlight w:val="none"/>
                <w:lang w:eastAsia="zh-CN"/>
              </w:rPr>
              <w:t>上午</w:t>
            </w:r>
            <w:r>
              <w:rPr>
                <w:rFonts w:hint="eastAsia" w:ascii="宋体" w:hAnsi="宋体" w:eastAsia="宋体" w:cs="宋体"/>
                <w:color w:val="000000"/>
                <w:sz w:val="21"/>
                <w:szCs w:val="21"/>
                <w:highlight w:val="none"/>
                <w:u w:val="single"/>
              </w:rPr>
              <w:t>8</w:t>
            </w:r>
            <w:r>
              <w:rPr>
                <w:rFonts w:hint="eastAsia" w:ascii="宋体" w:hAnsi="宋体" w:eastAsia="宋体" w:cs="宋体"/>
                <w:color w:val="000000"/>
                <w:sz w:val="21"/>
                <w:szCs w:val="21"/>
                <w:highlight w:val="none"/>
              </w:rPr>
              <w:t>时</w:t>
            </w:r>
            <w:r>
              <w:rPr>
                <w:rFonts w:hint="eastAsia" w:ascii="宋体" w:hAnsi="宋体" w:eastAsia="宋体" w:cs="宋体"/>
                <w:color w:val="000000"/>
                <w:sz w:val="21"/>
                <w:szCs w:val="21"/>
                <w:highlight w:val="none"/>
                <w:u w:val="single"/>
              </w:rPr>
              <w:t>00</w:t>
            </w:r>
            <w:r>
              <w:rPr>
                <w:rFonts w:hint="eastAsia" w:ascii="宋体" w:hAnsi="宋体" w:eastAsia="宋体" w:cs="宋体"/>
                <w:color w:val="000000"/>
                <w:sz w:val="21"/>
                <w:szCs w:val="21"/>
                <w:highlight w:val="none"/>
              </w:rPr>
              <w:t>分到</w:t>
            </w:r>
            <w:r>
              <w:rPr>
                <w:rFonts w:hint="eastAsia" w:ascii="宋体" w:hAnsi="宋体" w:eastAsia="宋体" w:cs="宋体"/>
                <w:color w:val="000000"/>
                <w:sz w:val="21"/>
                <w:szCs w:val="21"/>
                <w:highlight w:val="none"/>
                <w:u w:val="single"/>
              </w:rPr>
              <w:t>12</w:t>
            </w:r>
            <w:r>
              <w:rPr>
                <w:rFonts w:hint="eastAsia" w:ascii="宋体" w:hAnsi="宋体" w:eastAsia="宋体" w:cs="宋体"/>
                <w:color w:val="000000"/>
                <w:sz w:val="21"/>
                <w:szCs w:val="21"/>
                <w:highlight w:val="none"/>
              </w:rPr>
              <w:t>时</w:t>
            </w:r>
            <w:r>
              <w:rPr>
                <w:rFonts w:hint="eastAsia" w:ascii="宋体" w:hAnsi="宋体" w:eastAsia="宋体" w:cs="宋体"/>
                <w:color w:val="000000"/>
                <w:sz w:val="21"/>
                <w:szCs w:val="21"/>
                <w:highlight w:val="none"/>
                <w:u w:val="single"/>
              </w:rPr>
              <w:t>00</w:t>
            </w:r>
            <w:r>
              <w:rPr>
                <w:rFonts w:hint="eastAsia" w:ascii="宋体" w:hAnsi="宋体" w:eastAsia="宋体" w:cs="宋体"/>
                <w:color w:val="000000"/>
                <w:sz w:val="21"/>
                <w:szCs w:val="21"/>
                <w:highlight w:val="none"/>
              </w:rPr>
              <w:t>分，</w:t>
            </w:r>
            <w:r>
              <w:rPr>
                <w:rFonts w:hint="eastAsia" w:ascii="宋体" w:hAnsi="宋体" w:cs="宋体"/>
                <w:color w:val="000000"/>
                <w:sz w:val="21"/>
                <w:szCs w:val="21"/>
                <w:highlight w:val="none"/>
                <w:lang w:eastAsia="zh-CN"/>
              </w:rPr>
              <w:t>下午</w:t>
            </w:r>
            <w:r>
              <w:rPr>
                <w:rFonts w:hint="eastAsia" w:ascii="宋体" w:hAnsi="宋体" w:eastAsia="宋体" w:cs="宋体"/>
                <w:color w:val="000000"/>
                <w:sz w:val="21"/>
                <w:szCs w:val="21"/>
                <w:highlight w:val="none"/>
                <w:u w:val="single"/>
              </w:rPr>
              <w:t>15</w:t>
            </w:r>
            <w:r>
              <w:rPr>
                <w:rFonts w:hint="eastAsia" w:ascii="宋体" w:hAnsi="宋体" w:eastAsia="宋体" w:cs="宋体"/>
                <w:color w:val="000000"/>
                <w:sz w:val="21"/>
                <w:szCs w:val="21"/>
                <w:highlight w:val="none"/>
              </w:rPr>
              <w:t>时</w:t>
            </w:r>
            <w:r>
              <w:rPr>
                <w:rFonts w:hint="eastAsia" w:ascii="宋体" w:hAnsi="宋体" w:eastAsia="宋体" w:cs="宋体"/>
                <w:color w:val="000000"/>
                <w:sz w:val="21"/>
                <w:szCs w:val="21"/>
                <w:highlight w:val="none"/>
                <w:u w:val="single"/>
              </w:rPr>
              <w:t>00</w:t>
            </w:r>
            <w:r>
              <w:rPr>
                <w:rFonts w:hint="eastAsia" w:ascii="宋体" w:hAnsi="宋体" w:eastAsia="宋体" w:cs="宋体"/>
                <w:color w:val="000000"/>
                <w:sz w:val="21"/>
                <w:szCs w:val="21"/>
                <w:highlight w:val="none"/>
              </w:rPr>
              <w:t>分到</w:t>
            </w:r>
            <w:r>
              <w:rPr>
                <w:rFonts w:hint="eastAsia" w:ascii="宋体" w:hAnsi="宋体" w:eastAsia="宋体" w:cs="宋体"/>
                <w:color w:val="000000"/>
                <w:sz w:val="21"/>
                <w:szCs w:val="21"/>
                <w:highlight w:val="none"/>
                <w:u w:val="single"/>
              </w:rPr>
              <w:t>18</w:t>
            </w:r>
            <w:r>
              <w:rPr>
                <w:rFonts w:hint="eastAsia" w:ascii="宋体" w:hAnsi="宋体" w:eastAsia="宋体" w:cs="宋体"/>
                <w:color w:val="000000"/>
                <w:sz w:val="21"/>
                <w:szCs w:val="21"/>
                <w:highlight w:val="none"/>
              </w:rPr>
              <w:t>时</w:t>
            </w:r>
            <w:r>
              <w:rPr>
                <w:rFonts w:hint="eastAsia" w:ascii="宋体" w:hAnsi="宋体" w:eastAsia="宋体" w:cs="宋体"/>
                <w:color w:val="000000"/>
                <w:sz w:val="21"/>
                <w:szCs w:val="21"/>
                <w:highlight w:val="none"/>
                <w:u w:val="single"/>
              </w:rPr>
              <w:t>00</w:t>
            </w:r>
            <w:r>
              <w:rPr>
                <w:rFonts w:hint="eastAsia" w:ascii="宋体" w:hAnsi="宋体" w:eastAsia="宋体" w:cs="宋体"/>
                <w:color w:val="000000"/>
                <w:sz w:val="21"/>
                <w:szCs w:val="21"/>
                <w:highlight w:val="none"/>
              </w:rPr>
              <w:t>分</w:t>
            </w:r>
            <w:r>
              <w:rPr>
                <w:rFonts w:hint="eastAsia" w:ascii="宋体" w:hAnsi="宋体" w:cs="宋体"/>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tcBorders>
              <w:top w:val="nil"/>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38.3.1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highlight w:val="none"/>
              </w:rPr>
            </w:pPr>
            <w:r>
              <w:rPr>
                <w:rFonts w:hint="eastAsia" w:ascii="宋体" w:hAnsi="宋体" w:cs="宋体"/>
                <w:highlight w:val="none"/>
              </w:rPr>
              <w:t>1.受理方式：纸质方式受理，投诉书正、副本（经过质疑的事项才可投诉）。</w:t>
            </w:r>
          </w:p>
          <w:p>
            <w:pPr>
              <w:snapToGrid w:val="0"/>
              <w:spacing w:line="360" w:lineRule="auto"/>
              <w:rPr>
                <w:rFonts w:hint="eastAsia" w:ascii="宋体" w:hAnsi="宋体" w:eastAsia="宋体" w:cs="宋体"/>
                <w:highlight w:val="none"/>
                <w:lang w:eastAsia="zh-CN"/>
              </w:rPr>
            </w:pPr>
            <w:r>
              <w:rPr>
                <w:rFonts w:hint="eastAsia" w:ascii="宋体" w:hAnsi="宋体" w:cs="宋体"/>
                <w:highlight w:val="none"/>
              </w:rPr>
              <w:t>2.</w:t>
            </w:r>
            <w:r>
              <w:rPr>
                <w:rFonts w:hint="eastAsia" w:ascii="宋体" w:hAnsi="宋体" w:cs="宋体"/>
                <w:szCs w:val="21"/>
                <w:highlight w:val="none"/>
              </w:rPr>
              <w:t>通讯</w:t>
            </w:r>
            <w:r>
              <w:rPr>
                <w:rFonts w:hint="eastAsia" w:ascii="宋体" w:hAnsi="宋体" w:cs="宋体"/>
                <w:highlight w:val="none"/>
              </w:rPr>
              <w:t>方式</w:t>
            </w:r>
            <w:r>
              <w:rPr>
                <w:rFonts w:hint="eastAsia" w:ascii="宋体" w:hAnsi="宋体" w:cs="宋体"/>
                <w:highlight w:val="none"/>
                <w:lang w:eastAsia="zh-CN"/>
              </w:rPr>
              <w:t>：</w:t>
            </w:r>
          </w:p>
          <w:p>
            <w:pPr>
              <w:snapToGrid w:val="0"/>
              <w:spacing w:line="360" w:lineRule="auto"/>
              <w:rPr>
                <w:rFonts w:hint="eastAsia" w:ascii="宋体" w:hAnsi="宋体" w:cs="宋体"/>
                <w:highlight w:val="none"/>
              </w:rPr>
            </w:pPr>
            <w:r>
              <w:rPr>
                <w:rFonts w:hint="eastAsia" w:ascii="宋体" w:hAnsi="宋体" w:cs="宋体"/>
                <w:highlight w:val="none"/>
              </w:rPr>
              <w:t>名称：广西壮族自治区财政厅政府采购监督管理处</w:t>
            </w:r>
          </w:p>
          <w:p>
            <w:pPr>
              <w:snapToGrid w:val="0"/>
              <w:spacing w:line="360" w:lineRule="auto"/>
              <w:rPr>
                <w:rFonts w:hint="eastAsia" w:ascii="宋体" w:hAnsi="宋体" w:cs="宋体"/>
                <w:highlight w:val="none"/>
              </w:rPr>
            </w:pPr>
            <w:r>
              <w:rPr>
                <w:rFonts w:hint="eastAsia" w:ascii="宋体" w:hAnsi="宋体" w:cs="宋体"/>
                <w:highlight w:val="none"/>
              </w:rPr>
              <w:t>地址：南宁市桃源路69号广西财政大厦7楼</w:t>
            </w:r>
          </w:p>
          <w:p>
            <w:pPr>
              <w:snapToGrid w:val="0"/>
              <w:spacing w:line="360" w:lineRule="auto"/>
              <w:rPr>
                <w:rFonts w:hint="eastAsia" w:ascii="宋体" w:hAnsi="宋体" w:eastAsia="宋体" w:cs="宋体"/>
                <w:color w:val="000000"/>
                <w:sz w:val="21"/>
                <w:szCs w:val="21"/>
                <w:highlight w:val="none"/>
                <w:lang w:eastAsia="zh-CN"/>
              </w:rPr>
            </w:pPr>
            <w:r>
              <w:rPr>
                <w:rFonts w:hint="eastAsia" w:ascii="宋体" w:hAnsi="宋体" w:cs="宋体"/>
                <w:highlight w:val="none"/>
              </w:rPr>
              <w:t xml:space="preserve">联系电话：0771-5331544/5331539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40</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bookmarkStart w:id="143" w:name="_41"/>
            <w:bookmarkEnd w:id="143"/>
            <w:bookmarkStart w:id="144" w:name="_42"/>
            <w:bookmarkEnd w:id="144"/>
            <w:r>
              <w:rPr>
                <w:rFonts w:hint="eastAsia" w:ascii="宋体" w:hAnsi="宋体" w:eastAsia="宋体" w:cs="宋体"/>
                <w:color w:val="000000"/>
                <w:sz w:val="21"/>
                <w:szCs w:val="21"/>
                <w:highlight w:val="none"/>
              </w:rPr>
              <w:t>采购代理</w:t>
            </w:r>
            <w:r>
              <w:rPr>
                <w:rFonts w:hint="eastAsia" w:ascii="宋体" w:hAnsi="宋体" w:cs="宋体"/>
                <w:color w:val="000000"/>
                <w:sz w:val="21"/>
                <w:szCs w:val="21"/>
                <w:highlight w:val="none"/>
                <w:lang w:eastAsia="zh-CN"/>
              </w:rPr>
              <w:t>服务</w:t>
            </w:r>
            <w:r>
              <w:rPr>
                <w:rFonts w:hint="eastAsia" w:ascii="宋体" w:hAnsi="宋体" w:eastAsia="宋体" w:cs="宋体"/>
                <w:color w:val="000000"/>
                <w:sz w:val="21"/>
                <w:szCs w:val="21"/>
                <w:highlight w:val="none"/>
              </w:rPr>
              <w:t>费支付方式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13"/>
              <w:snapToGrid w:val="0"/>
              <w:spacing w:line="380" w:lineRule="exact"/>
              <w:rPr>
                <w:rFonts w:hint="eastAsia" w:ascii="宋体" w:hAnsi="宋体" w:eastAsia="宋体" w:cs="宋体"/>
                <w:color w:val="000000"/>
                <w:sz w:val="21"/>
                <w:szCs w:val="21"/>
                <w:highlight w:val="none"/>
              </w:rPr>
            </w:pPr>
            <w:r>
              <w:rPr>
                <w:rFonts w:hint="eastAsia" w:hAnsi="宋体" w:cs="宋体"/>
                <w:color w:val="000000"/>
                <w:sz w:val="21"/>
                <w:szCs w:val="21"/>
                <w:highlight w:val="none"/>
                <w:lang w:eastAsia="zh-CN"/>
              </w:rPr>
              <w:t>☑</w:t>
            </w:r>
            <w:r>
              <w:rPr>
                <w:rFonts w:hint="eastAsia" w:ascii="宋体" w:hAnsi="宋体" w:eastAsia="宋体" w:cs="宋体"/>
                <w:color w:val="000000"/>
                <w:sz w:val="21"/>
                <w:szCs w:val="21"/>
                <w:highlight w:val="none"/>
              </w:rPr>
              <w:t>本项目</w:t>
            </w:r>
            <w:r>
              <w:rPr>
                <w:rFonts w:hint="eastAsia" w:hAnsi="宋体" w:cs="宋体"/>
                <w:color w:val="000000"/>
                <w:sz w:val="21"/>
                <w:szCs w:val="21"/>
                <w:highlight w:val="none"/>
                <w:lang w:eastAsia="zh-CN"/>
              </w:rPr>
              <w:t>采购</w:t>
            </w:r>
            <w:r>
              <w:rPr>
                <w:rFonts w:hint="eastAsia" w:ascii="宋体" w:hAnsi="宋体" w:eastAsia="宋体" w:cs="宋体"/>
                <w:color w:val="000000"/>
                <w:sz w:val="21"/>
                <w:szCs w:val="21"/>
                <w:highlight w:val="none"/>
              </w:rPr>
              <w:t>代理服务费由</w:t>
            </w:r>
            <w:r>
              <w:rPr>
                <w:rFonts w:hint="eastAsia" w:ascii="宋体" w:hAnsi="宋体" w:eastAsia="宋体" w:cs="宋体"/>
                <w:color w:val="000000"/>
                <w:sz w:val="21"/>
                <w:szCs w:val="21"/>
                <w:highlight w:val="none"/>
                <w:u w:val="single"/>
              </w:rPr>
              <w:t>中标人</w:t>
            </w:r>
            <w:r>
              <w:rPr>
                <w:rFonts w:hint="eastAsia" w:hAnsi="宋体" w:cs="宋体"/>
                <w:color w:val="auto"/>
              </w:rPr>
              <w:t>在</w:t>
            </w:r>
            <w:r>
              <w:rPr>
                <w:rFonts w:hint="eastAsia" w:hAnsi="宋体" w:eastAsia="宋体" w:cs="宋体"/>
                <w:color w:val="auto"/>
                <w:sz w:val="21"/>
                <w:highlight w:val="none"/>
                <w:lang w:val="en-US" w:eastAsia="zh-CN"/>
              </w:rPr>
              <w:t>签订合同</w:t>
            </w:r>
            <w:r>
              <w:rPr>
                <w:rFonts w:hint="eastAsia" w:hAnsi="宋体" w:cs="宋体"/>
                <w:color w:val="auto"/>
              </w:rPr>
              <w:t>前，</w:t>
            </w:r>
            <w:r>
              <w:rPr>
                <w:rFonts w:hint="eastAsia" w:hAnsi="宋体" w:eastAsia="宋体" w:cs="宋体"/>
                <w:color w:val="auto"/>
                <w:sz w:val="21"/>
                <w:highlight w:val="none"/>
                <w:lang w:val="en-US" w:eastAsia="zh-CN"/>
              </w:rPr>
              <w:t>以银行转账、电汇等方式</w:t>
            </w:r>
            <w:r>
              <w:rPr>
                <w:rFonts w:hint="eastAsia" w:hAnsi="宋体" w:cs="宋体"/>
                <w:color w:val="auto"/>
              </w:rPr>
              <w:t>一次性向采购代理机构支付</w:t>
            </w:r>
            <w:r>
              <w:rPr>
                <w:rFonts w:hint="eastAsia" w:ascii="宋体" w:hAnsi="宋体" w:eastAsia="宋体" w:cs="宋体"/>
                <w:color w:val="000000"/>
                <w:sz w:val="21"/>
                <w:szCs w:val="21"/>
                <w:highlight w:val="none"/>
              </w:rPr>
              <w:t>。</w:t>
            </w:r>
          </w:p>
          <w:p>
            <w:pPr>
              <w:pStyle w:val="13"/>
              <w:snapToGrid w:val="0"/>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□采购人支付</w:t>
            </w:r>
            <w:r>
              <w:rPr>
                <w:rFonts w:hint="eastAsia" w:hAnsi="宋体" w:cs="宋体"/>
                <w:color w:val="auto"/>
                <w:lang w:eastAsia="zh-CN"/>
              </w:rPr>
              <w:t>：</w:t>
            </w:r>
            <w:r>
              <w:rPr>
                <w:rFonts w:hint="eastAsia" w:hAnsi="宋体" w:eastAsia="宋体" w:cs="宋体"/>
                <w:i/>
                <w:iCs/>
                <w:color w:val="auto"/>
                <w:sz w:val="21"/>
                <w:highlight w:val="none"/>
                <w:u w:val="single"/>
                <w:lang w:val="en-US" w:eastAsia="zh-CN"/>
              </w:rPr>
              <w:t>（支付方式）</w:t>
            </w:r>
            <w:r>
              <w:rPr>
                <w:rFonts w:hint="eastAsia" w:hAnsi="宋体" w:cs="宋体"/>
                <w:i w:val="0"/>
                <w:iCs w:val="0"/>
                <w:color w:val="auto"/>
                <w:sz w:val="21"/>
                <w:highlight w:val="none"/>
                <w:u w:val="single"/>
                <w:lang w:val="en-US" w:eastAsia="zh-CN"/>
              </w:rPr>
              <w:t>。</w:t>
            </w:r>
          </w:p>
          <w:p>
            <w:pPr>
              <w:pStyle w:val="13"/>
              <w:snapToGrid w:val="0"/>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□本项目不收取</w:t>
            </w:r>
            <w:r>
              <w:rPr>
                <w:rFonts w:hint="eastAsia" w:hAnsi="宋体" w:cs="宋体"/>
                <w:color w:val="000000"/>
                <w:sz w:val="21"/>
                <w:szCs w:val="21"/>
                <w:highlight w:val="none"/>
                <w:lang w:eastAsia="zh-CN"/>
              </w:rPr>
              <w:t>采购</w:t>
            </w:r>
            <w:r>
              <w:rPr>
                <w:rFonts w:hint="eastAsia" w:ascii="宋体" w:hAnsi="宋体" w:eastAsia="宋体" w:cs="宋体"/>
                <w:color w:val="000000"/>
                <w:sz w:val="21"/>
                <w:szCs w:val="21"/>
                <w:highlight w:val="none"/>
              </w:rPr>
              <w:t>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4"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Cs w:val="20"/>
              </w:rPr>
            </w:pPr>
            <w:r>
              <w:rPr>
                <w:rFonts w:hint="eastAsia" w:ascii="宋体" w:hAnsi="宋体" w:cs="宋体"/>
                <w:color w:val="auto"/>
                <w:szCs w:val="20"/>
                <w:lang w:eastAsia="zh-CN"/>
              </w:rPr>
              <w:t>☑</w:t>
            </w:r>
            <w:r>
              <w:rPr>
                <w:rFonts w:hint="eastAsia" w:ascii="宋体" w:hAnsi="宋体" w:eastAsia="宋体" w:cs="宋体"/>
                <w:color w:val="auto"/>
                <w:szCs w:val="20"/>
              </w:rPr>
              <w:t>以</w:t>
            </w:r>
            <w:r>
              <w:rPr>
                <w:rFonts w:hint="eastAsia" w:hAnsi="宋体" w:cs="宋体"/>
                <w:color w:val="auto"/>
                <w:kern w:val="0"/>
                <w:szCs w:val="21"/>
                <w:highlight w:val="none"/>
                <w:lang w:eastAsia="zh-CN"/>
              </w:rPr>
              <w:t>项目</w:t>
            </w:r>
            <w:r>
              <w:rPr>
                <w:rFonts w:hint="eastAsia" w:ascii="宋体" w:hAnsi="宋体" w:eastAsia="宋体" w:cs="宋体"/>
                <w:color w:val="auto"/>
                <w:szCs w:val="20"/>
              </w:rPr>
              <w:t>（</w:t>
            </w:r>
            <w:r>
              <w:rPr>
                <w:rFonts w:hint="eastAsia" w:ascii="宋体" w:hAnsi="宋体" w:cs="宋体"/>
                <w:color w:val="auto"/>
                <w:szCs w:val="20"/>
                <w:lang w:eastAsia="zh-CN"/>
              </w:rPr>
              <w:t>☑</w:t>
            </w:r>
            <w:r>
              <w:rPr>
                <w:rFonts w:hint="eastAsia" w:ascii="宋体" w:hAnsi="宋体" w:eastAsia="宋体" w:cs="宋体"/>
                <w:color w:val="auto"/>
                <w:szCs w:val="20"/>
              </w:rPr>
              <w:t>中标金额/□采购预算/□暂定中标金额/□其他</w:t>
            </w:r>
            <w:r>
              <w:rPr>
                <w:rFonts w:hint="eastAsia" w:ascii="宋体" w:hAnsi="宋体" w:eastAsia="宋体" w:cs="宋体"/>
                <w:color w:val="auto"/>
                <w:szCs w:val="20"/>
                <w:u w:val="single"/>
              </w:rPr>
              <w:t xml:space="preserve"> </w:t>
            </w:r>
            <w:r>
              <w:rPr>
                <w:rFonts w:hint="eastAsia" w:ascii="宋体" w:hAnsi="宋体" w:cs="宋体"/>
                <w:color w:val="auto"/>
                <w:szCs w:val="20"/>
                <w:u w:val="single"/>
                <w:lang w:val="en-US" w:eastAsia="zh-CN"/>
              </w:rPr>
              <w:t>/</w:t>
            </w:r>
            <w:r>
              <w:rPr>
                <w:rFonts w:ascii="宋体" w:hAnsi="宋体" w:eastAsia="宋体" w:cs="宋体"/>
                <w:color w:val="auto"/>
                <w:szCs w:val="20"/>
                <w:u w:val="single"/>
              </w:rPr>
              <w:t xml:space="preserve">  </w:t>
            </w:r>
            <w:r>
              <w:rPr>
                <w:rFonts w:hint="eastAsia" w:ascii="宋体" w:hAnsi="宋体" w:eastAsia="宋体" w:cs="宋体"/>
                <w:color w:val="auto"/>
                <w:szCs w:val="20"/>
              </w:rPr>
              <w:t>）为计费额，按本须知正文第40.2条规定的收费计算标准（</w:t>
            </w:r>
            <w:r>
              <w:rPr>
                <w:rFonts w:hint="eastAsia" w:ascii="宋体" w:hAnsi="宋体" w:cs="宋体"/>
                <w:color w:val="auto"/>
                <w:szCs w:val="20"/>
                <w:lang w:eastAsia="zh-CN"/>
              </w:rPr>
              <w:t>服务</w:t>
            </w:r>
            <w:r>
              <w:rPr>
                <w:rFonts w:hint="eastAsia" w:ascii="宋体" w:hAnsi="宋体" w:eastAsia="宋体" w:cs="宋体"/>
                <w:color w:val="auto"/>
                <w:szCs w:val="20"/>
              </w:rPr>
              <w:t>类）采用差额定率累进法计算出收费基准价格，采购代理收费以（</w:t>
            </w:r>
            <w:r>
              <w:rPr>
                <w:rFonts w:hint="eastAsia" w:ascii="宋体" w:hAnsi="宋体" w:cs="宋体"/>
                <w:color w:val="auto"/>
                <w:szCs w:val="20"/>
                <w:lang w:eastAsia="zh-CN"/>
              </w:rPr>
              <w:t>☑</w:t>
            </w:r>
            <w:r>
              <w:rPr>
                <w:rFonts w:hint="eastAsia" w:ascii="宋体" w:hAnsi="宋体" w:eastAsia="宋体" w:cs="宋体"/>
                <w:color w:val="auto"/>
                <w:szCs w:val="20"/>
              </w:rPr>
              <w:t>收费基准价格/□收费基准价格下浮</w:t>
            </w:r>
            <w:r>
              <w:rPr>
                <w:rFonts w:hint="eastAsia" w:ascii="宋体" w:hAnsi="宋体" w:eastAsia="宋体" w:cs="宋体"/>
                <w:color w:val="auto"/>
                <w:szCs w:val="20"/>
                <w:u w:val="single"/>
              </w:rPr>
              <w:t xml:space="preserve"> </w:t>
            </w:r>
            <w:r>
              <w:rPr>
                <w:rFonts w:ascii="宋体" w:hAnsi="宋体" w:eastAsia="宋体" w:cs="宋体"/>
                <w:color w:val="auto"/>
                <w:szCs w:val="20"/>
                <w:u w:val="single"/>
              </w:rPr>
              <w:t xml:space="preserve"> </w:t>
            </w:r>
            <w:r>
              <w:rPr>
                <w:rFonts w:hint="eastAsia" w:ascii="宋体" w:hAnsi="宋体" w:eastAsia="宋体" w:cs="宋体"/>
                <w:color w:val="auto"/>
                <w:szCs w:val="20"/>
                <w:u w:val="single"/>
              </w:rPr>
              <w:t>%</w:t>
            </w:r>
            <w:r>
              <w:rPr>
                <w:rFonts w:ascii="宋体" w:hAnsi="宋体" w:eastAsia="宋体" w:cs="宋体"/>
                <w:color w:val="auto"/>
                <w:szCs w:val="20"/>
              </w:rPr>
              <w:t>/</w:t>
            </w:r>
            <w:r>
              <w:rPr>
                <w:rFonts w:hint="eastAsia" w:ascii="宋体" w:hAnsi="宋体" w:eastAsia="宋体" w:cs="宋体"/>
                <w:color w:val="auto"/>
                <w:szCs w:val="20"/>
              </w:rPr>
              <w:t>□收费基准价格上浮</w:t>
            </w:r>
            <w:r>
              <w:rPr>
                <w:rFonts w:hint="eastAsia" w:ascii="宋体" w:hAnsi="宋体" w:eastAsia="宋体" w:cs="宋体"/>
                <w:color w:val="auto"/>
                <w:szCs w:val="20"/>
                <w:u w:val="single"/>
              </w:rPr>
              <w:t xml:space="preserve"> </w:t>
            </w:r>
            <w:r>
              <w:rPr>
                <w:rFonts w:ascii="宋体" w:hAnsi="宋体" w:eastAsia="宋体" w:cs="宋体"/>
                <w:color w:val="auto"/>
                <w:szCs w:val="20"/>
                <w:u w:val="single"/>
              </w:rPr>
              <w:t xml:space="preserve">  </w:t>
            </w:r>
            <w:r>
              <w:rPr>
                <w:rFonts w:hint="eastAsia" w:ascii="宋体" w:hAnsi="宋体" w:eastAsia="宋体" w:cs="宋体"/>
                <w:color w:val="auto"/>
                <w:szCs w:val="20"/>
                <w:u w:val="single"/>
              </w:rPr>
              <w:t>%</w:t>
            </w:r>
            <w:r>
              <w:rPr>
                <w:rFonts w:hint="eastAsia" w:ascii="宋体" w:hAnsi="宋体" w:eastAsia="宋体" w:cs="宋体"/>
                <w:color w:val="auto"/>
                <w:szCs w:val="20"/>
              </w:rPr>
              <w:t>）收取。</w:t>
            </w:r>
          </w:p>
          <w:p>
            <w:pPr>
              <w:pStyle w:val="13"/>
              <w:snapToGrid w:val="0"/>
              <w:spacing w:line="380" w:lineRule="exact"/>
              <w:rPr>
                <w:rFonts w:hint="default" w:ascii="宋体" w:hAnsi="宋体" w:eastAsia="宋体" w:cs="宋体"/>
                <w:color w:val="000000"/>
                <w:sz w:val="21"/>
                <w:szCs w:val="21"/>
                <w:highlight w:val="none"/>
                <w:u w:val="single"/>
                <w:lang w:val="en-US" w:eastAsia="zh-CN"/>
              </w:rPr>
            </w:pPr>
            <w:r>
              <w:rPr>
                <w:rFonts w:hint="eastAsia" w:hAnsi="宋体" w:cs="宋体"/>
                <w:color w:val="auto"/>
                <w:szCs w:val="20"/>
                <w:lang w:eastAsia="zh-CN"/>
              </w:rPr>
              <w:t>□</w:t>
            </w:r>
            <w:r>
              <w:rPr>
                <w:rFonts w:hint="eastAsia" w:ascii="宋体" w:hAnsi="宋体" w:eastAsia="宋体" w:cs="宋体"/>
                <w:color w:val="auto"/>
                <w:szCs w:val="20"/>
              </w:rPr>
              <w:t>固定采购代理收费：</w:t>
            </w:r>
            <w:r>
              <w:rPr>
                <w:rFonts w:hint="eastAsia" w:hAnsi="宋体" w:cs="宋体"/>
                <w:color w:val="auto"/>
                <w:szCs w:val="20"/>
                <w:u w:val="single"/>
                <w:lang w:eastAsia="zh-CN"/>
              </w:rPr>
              <w:t xml:space="preserve"> </w:t>
            </w:r>
            <w:r>
              <w:rPr>
                <w:rFonts w:hint="eastAsia" w:hAnsi="宋体" w:cs="宋体"/>
                <w:color w:val="auto"/>
                <w:szCs w:val="20"/>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采购</w:t>
            </w:r>
            <w:r>
              <w:rPr>
                <w:rFonts w:hint="eastAsia" w:ascii="宋体" w:hAnsi="宋体" w:eastAsia="宋体" w:cs="宋体"/>
                <w:color w:val="000000"/>
                <w:sz w:val="21"/>
                <w:szCs w:val="21"/>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szCs w:val="24"/>
                <w:highlight w:val="none"/>
              </w:rPr>
            </w:pPr>
            <w:r>
              <w:rPr>
                <w:rFonts w:hint="eastAsia" w:ascii="宋体" w:hAnsi="宋体" w:eastAsia="宋体" w:cs="宋体"/>
                <w:szCs w:val="24"/>
                <w:highlight w:val="none"/>
              </w:rPr>
              <w:t>开户名称：广西科联招标中心有限公司</w:t>
            </w:r>
          </w:p>
          <w:p>
            <w:pPr>
              <w:snapToGrid w:val="0"/>
              <w:spacing w:line="360" w:lineRule="auto"/>
              <w:rPr>
                <w:rFonts w:hint="eastAsia" w:ascii="宋体" w:hAnsi="宋体" w:eastAsia="宋体" w:cs="宋体"/>
                <w:szCs w:val="24"/>
                <w:highlight w:val="none"/>
              </w:rPr>
            </w:pPr>
            <w:r>
              <w:rPr>
                <w:rFonts w:hint="eastAsia" w:ascii="宋体" w:hAnsi="宋体" w:eastAsia="宋体" w:cs="宋体"/>
                <w:szCs w:val="24"/>
                <w:highlight w:val="none"/>
              </w:rPr>
              <w:t>开户银行：中国工商银行南宁市高新科技支行</w:t>
            </w:r>
          </w:p>
          <w:p>
            <w:pPr>
              <w:snapToGrid w:val="0"/>
              <w:spacing w:line="360" w:lineRule="auto"/>
              <w:rPr>
                <w:rFonts w:hint="eastAsia" w:ascii="宋体" w:hAnsi="宋体" w:eastAsia="宋体" w:cs="宋体"/>
                <w:szCs w:val="24"/>
                <w:highlight w:val="none"/>
              </w:rPr>
            </w:pPr>
            <w:r>
              <w:rPr>
                <w:rFonts w:hint="eastAsia" w:ascii="宋体" w:hAnsi="宋体" w:eastAsia="宋体" w:cs="宋体"/>
                <w:szCs w:val="24"/>
                <w:highlight w:val="none"/>
              </w:rPr>
              <w:t>银行账号：2102111229300032105</w:t>
            </w:r>
          </w:p>
          <w:p>
            <w:pPr>
              <w:spacing w:line="360" w:lineRule="auto"/>
              <w:rPr>
                <w:rFonts w:hint="eastAsia" w:ascii="宋体" w:hAnsi="宋体" w:eastAsia="宋体" w:cs="宋体"/>
                <w:sz w:val="21"/>
                <w:szCs w:val="24"/>
                <w:highlight w:val="none"/>
              </w:rPr>
            </w:pPr>
            <w:r>
              <w:rPr>
                <w:rFonts w:hint="eastAsia" w:ascii="宋体" w:hAnsi="宋体" w:eastAsia="宋体" w:cs="宋体"/>
                <w:highlight w:val="none"/>
              </w:rPr>
              <w:t>开户行行号：102611011101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41.1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解释：</w:t>
            </w:r>
            <w:r>
              <w:rPr>
                <w:rFonts w:hint="eastAsia" w:ascii="宋体" w:hAnsi="宋体" w:eastAsia="宋体" w:cs="宋体"/>
                <w:color w:val="000000"/>
                <w:sz w:val="21"/>
                <w:szCs w:val="21"/>
                <w:highlight w:val="none"/>
              </w:rPr>
              <w:t>构成本招标文件的各个组成文件应互为解释，互为说明；除招标文件中有特别规定外，仅适用于招标投标阶段的规定，按更正公告（澄清公告）、招标公告、采购需求、投标人须知、评标方法</w:t>
            </w:r>
            <w:r>
              <w:rPr>
                <w:rFonts w:hint="eastAsia" w:ascii="宋体" w:hAnsi="宋体" w:cs="宋体"/>
                <w:color w:val="000000"/>
                <w:sz w:val="21"/>
                <w:szCs w:val="21"/>
                <w:highlight w:val="none"/>
                <w:lang w:eastAsia="zh-CN"/>
              </w:rPr>
              <w:t>和</w:t>
            </w:r>
            <w:r>
              <w:rPr>
                <w:rFonts w:hint="eastAsia" w:ascii="宋体" w:hAnsi="宋体" w:eastAsia="宋体" w:cs="宋体"/>
                <w:color w:val="000000"/>
                <w:sz w:val="21"/>
                <w:szCs w:val="21"/>
                <w:highlight w:val="none"/>
              </w:rPr>
              <w:t>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000000"/>
                <w:sz w:val="21"/>
                <w:szCs w:val="21"/>
                <w:highlight w:val="none"/>
              </w:rPr>
              <w:t>，由采购人或者采购代理机构负责解释。</w:t>
            </w:r>
          </w:p>
          <w:p>
            <w:pPr>
              <w:snapToGrid w:val="0"/>
              <w:spacing w:line="380" w:lineRule="exac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法律责任：</w:t>
            </w:r>
          </w:p>
          <w:p>
            <w:pPr>
              <w:spacing w:line="380" w:lineRule="exact"/>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本采购文件根据《中华人民共和国政府采购法》、《中华人民共和国民法典》</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《中华人民共和国政府采购法实施条例》、《</w:t>
            </w:r>
            <w:r>
              <w:rPr>
                <w:rFonts w:hint="eastAsia" w:ascii="宋体" w:hAnsi="宋体" w:eastAsia="宋体" w:cs="宋体"/>
                <w:color w:val="auto"/>
                <w:szCs w:val="21"/>
                <w:highlight w:val="none"/>
              </w:rPr>
              <w:t>政府采购货物和服务招标投标管理办法</w:t>
            </w:r>
            <w:r>
              <w:rPr>
                <w:rFonts w:hint="eastAsia" w:ascii="宋体" w:hAnsi="宋体" w:eastAsia="宋体" w:cs="宋体"/>
                <w:color w:val="000000"/>
                <w:sz w:val="21"/>
                <w:szCs w:val="21"/>
                <w:highlight w:val="none"/>
              </w:rPr>
              <w:t>》等有关法律、法规编制，参与本项目的</w:t>
            </w:r>
            <w:r>
              <w:rPr>
                <w:rFonts w:hint="eastAsia" w:ascii="宋体" w:hAnsi="宋体" w:eastAsia="宋体" w:cs="宋体"/>
                <w:color w:val="auto"/>
                <w:sz w:val="21"/>
                <w:szCs w:val="21"/>
                <w:highlight w:val="none"/>
              </w:rPr>
              <w:t>各政府采购当事人依法享有上述法律法规所赋予的权利与义务。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41.2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9"/>
              <w:ind w:firstLine="420" w:firstLineChars="200"/>
              <w:rPr>
                <w:rFonts w:hint="eastAsia" w:ascii="宋体" w:hAnsi="宋体" w:eastAsia="宋体" w:cs="宋体"/>
                <w:color w:val="auto"/>
                <w:kern w:val="2"/>
                <w:szCs w:val="21"/>
              </w:rPr>
            </w:pPr>
            <w:r>
              <w:rPr>
                <w:rFonts w:hint="eastAsia" w:ascii="宋体" w:hAnsi="宋体" w:eastAsia="宋体" w:cs="宋体"/>
                <w:color w:val="auto"/>
                <w:kern w:val="2"/>
                <w:szCs w:val="21"/>
              </w:rPr>
              <w:t>1.本</w:t>
            </w:r>
            <w:r>
              <w:rPr>
                <w:rFonts w:hint="eastAsia" w:ascii="宋体" w:hAnsi="宋体" w:eastAsia="宋体" w:cs="宋体"/>
                <w:color w:val="auto"/>
                <w:kern w:val="2"/>
                <w:szCs w:val="21"/>
                <w:lang w:eastAsia="zh-CN"/>
              </w:rPr>
              <w:t>招标</w:t>
            </w:r>
            <w:r>
              <w:rPr>
                <w:rFonts w:hint="eastAsia" w:ascii="宋体" w:hAnsi="宋体" w:eastAsia="宋体" w:cs="宋体"/>
                <w:color w:val="auto"/>
                <w:kern w:val="2"/>
                <w:szCs w:val="21"/>
              </w:rPr>
              <w:t>文件中描述</w:t>
            </w:r>
            <w:r>
              <w:rPr>
                <w:rFonts w:hint="eastAsia" w:ascii="宋体" w:hAnsi="宋体" w:eastAsia="宋体" w:cs="宋体"/>
                <w:color w:val="auto"/>
                <w:kern w:val="2"/>
                <w:szCs w:val="21"/>
                <w:lang w:eastAsia="zh-CN"/>
              </w:rPr>
              <w:t>投标人</w:t>
            </w:r>
            <w:r>
              <w:rPr>
                <w:rFonts w:hint="eastAsia" w:ascii="宋体" w:hAnsi="宋体" w:eastAsia="宋体" w:cs="宋体"/>
                <w:color w:val="auto"/>
                <w:kern w:val="2"/>
                <w:szCs w:val="21"/>
              </w:rPr>
              <w:t>的“公章”是指根据我国对公章的管理规定，用投标人法定主体行为名称制作的</w:t>
            </w:r>
            <w:r>
              <w:rPr>
                <w:rFonts w:hint="eastAsia" w:ascii="宋体" w:hAnsi="宋体" w:eastAsia="宋体" w:cs="宋体"/>
                <w:color w:val="auto"/>
                <w:kern w:val="2"/>
                <w:szCs w:val="21"/>
                <w:lang w:eastAsia="zh-CN"/>
              </w:rPr>
              <w:t>实物</w:t>
            </w:r>
            <w:r>
              <w:rPr>
                <w:rFonts w:hint="eastAsia" w:ascii="宋体" w:hAnsi="宋体" w:eastAsia="宋体" w:cs="宋体"/>
                <w:color w:val="auto"/>
                <w:kern w:val="2"/>
                <w:szCs w:val="21"/>
              </w:rPr>
              <w:t>印章</w:t>
            </w:r>
            <w:r>
              <w:rPr>
                <w:rFonts w:hint="eastAsia" w:ascii="宋体" w:hAnsi="宋体" w:eastAsia="宋体" w:cs="宋体"/>
                <w:color w:val="auto"/>
                <w:kern w:val="2"/>
                <w:szCs w:val="21"/>
                <w:lang w:eastAsia="zh-CN"/>
              </w:rPr>
              <w:t>或投标人</w:t>
            </w:r>
            <w:r>
              <w:rPr>
                <w:rFonts w:hint="eastAsia" w:ascii="宋体" w:hAnsi="宋体" w:eastAsia="宋体" w:cs="宋体"/>
                <w:color w:val="auto"/>
                <w:kern w:val="2"/>
                <w:szCs w:val="21"/>
              </w:rPr>
              <w:t>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pPr>
              <w:pStyle w:val="9"/>
              <w:ind w:firstLine="420" w:firstLineChars="200"/>
              <w:rPr>
                <w:rFonts w:hint="eastAsia" w:ascii="宋体" w:hAnsi="宋体" w:eastAsia="宋体" w:cs="宋体"/>
                <w:color w:val="auto"/>
                <w:kern w:val="2"/>
                <w:szCs w:val="21"/>
              </w:rPr>
            </w:pPr>
            <w:r>
              <w:rPr>
                <w:rFonts w:hint="eastAsia" w:ascii="宋体" w:hAnsi="宋体" w:eastAsia="宋体" w:cs="宋体"/>
                <w:color w:val="auto"/>
                <w:kern w:val="2"/>
                <w:szCs w:val="21"/>
              </w:rPr>
              <w:t>2.本</w:t>
            </w:r>
            <w:r>
              <w:rPr>
                <w:rFonts w:hint="eastAsia" w:ascii="宋体" w:hAnsi="宋体" w:eastAsia="宋体" w:cs="宋体"/>
                <w:color w:val="auto"/>
                <w:kern w:val="2"/>
                <w:szCs w:val="21"/>
                <w:lang w:eastAsia="zh-CN"/>
              </w:rPr>
              <w:t>招标</w:t>
            </w:r>
            <w:r>
              <w:rPr>
                <w:rFonts w:hint="eastAsia" w:ascii="宋体" w:hAnsi="宋体" w:eastAsia="宋体" w:cs="宋体"/>
                <w:color w:val="auto"/>
                <w:kern w:val="2"/>
                <w:szCs w:val="21"/>
              </w:rPr>
              <w:t>文件中描述</w:t>
            </w:r>
            <w:r>
              <w:rPr>
                <w:rFonts w:hint="eastAsia" w:ascii="宋体" w:hAnsi="宋体" w:eastAsia="宋体" w:cs="宋体"/>
                <w:color w:val="auto"/>
                <w:kern w:val="2"/>
                <w:szCs w:val="21"/>
                <w:lang w:eastAsia="zh-CN"/>
              </w:rPr>
              <w:t>投标人</w:t>
            </w:r>
            <w:r>
              <w:rPr>
                <w:rFonts w:hint="eastAsia" w:ascii="宋体" w:hAnsi="宋体" w:eastAsia="宋体" w:cs="宋体"/>
                <w:color w:val="auto"/>
                <w:kern w:val="2"/>
                <w:szCs w:val="21"/>
              </w:rPr>
              <w:t>的“签字”是指</w:t>
            </w:r>
            <w:r>
              <w:rPr>
                <w:rFonts w:hint="eastAsia" w:ascii="宋体" w:hAnsi="宋体" w:eastAsia="宋体" w:cs="宋体"/>
                <w:color w:val="auto"/>
                <w:kern w:val="2"/>
                <w:szCs w:val="21"/>
                <w:lang w:eastAsia="zh-CN"/>
              </w:rPr>
              <w:t>投标人</w:t>
            </w:r>
            <w:r>
              <w:rPr>
                <w:rFonts w:hint="eastAsia" w:ascii="宋体" w:hAnsi="宋体" w:eastAsia="宋体" w:cs="宋体"/>
                <w:color w:val="auto"/>
                <w:kern w:val="2"/>
                <w:szCs w:val="21"/>
              </w:rPr>
              <w:t>通过指定电子化政府采购平台办理数字证书（CA认证）获得的以</w:t>
            </w:r>
            <w:r>
              <w:rPr>
                <w:rFonts w:hint="eastAsia" w:ascii="宋体" w:hAnsi="宋体" w:eastAsia="宋体" w:cs="宋体"/>
                <w:color w:val="auto"/>
                <w:kern w:val="2"/>
                <w:szCs w:val="21"/>
                <w:lang w:eastAsia="zh-CN"/>
              </w:rPr>
              <w:t>投标人</w:t>
            </w:r>
            <w:r>
              <w:rPr>
                <w:rFonts w:hint="eastAsia" w:ascii="宋体" w:hAnsi="宋体" w:eastAsia="宋体" w:cs="宋体"/>
                <w:color w:val="auto"/>
                <w:kern w:val="2"/>
                <w:szCs w:val="21"/>
              </w:rPr>
              <w:t>法定代表人或者委托代理人姓名制作的电子印章或手写签字。</w:t>
            </w:r>
          </w:p>
          <w:p>
            <w:pPr>
              <w:pStyle w:val="9"/>
              <w:tabs>
                <w:tab w:val="center" w:pos="4153"/>
                <w:tab w:val="right" w:pos="8306"/>
              </w:tabs>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kern w:val="2"/>
                <w:szCs w:val="21"/>
                <w:lang w:val="en-US" w:eastAsia="zh-CN"/>
              </w:rPr>
              <w:t>3.本招标文件所称的“电子签章”“电子签名”，是指经</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auto"/>
                <w:kern w:val="2"/>
                <w:szCs w:val="21"/>
                <w:lang w:val="en-US" w:eastAsia="zh-CN"/>
              </w:rPr>
              <w:t>认可的CA认证的电子签名数据为表现形式的印章，可用于签署电子投标文件，电子印章与实物印章具有同等法律效力，不因其采用电子化表现形式而否定其法律效力。</w:t>
            </w:r>
          </w:p>
          <w:p>
            <w:pPr>
              <w:pStyle w:val="9"/>
              <w:ind w:firstLine="420" w:firstLineChars="200"/>
              <w:rPr>
                <w:rFonts w:hint="eastAsia" w:ascii="宋体" w:hAnsi="宋体" w:eastAsia="宋体" w:cs="宋体"/>
                <w:color w:val="auto"/>
                <w:kern w:val="2"/>
                <w:szCs w:val="21"/>
              </w:rPr>
            </w:pPr>
            <w:r>
              <w:rPr>
                <w:rFonts w:hint="eastAsia" w:ascii="宋体" w:hAnsi="宋体" w:eastAsia="宋体" w:cs="宋体"/>
                <w:color w:val="auto"/>
                <w:kern w:val="2"/>
                <w:szCs w:val="21"/>
                <w:lang w:val="en-US" w:eastAsia="zh-CN"/>
              </w:rPr>
              <w:t>4</w:t>
            </w:r>
            <w:r>
              <w:rPr>
                <w:rFonts w:hint="eastAsia" w:ascii="宋体" w:hAnsi="宋体" w:eastAsia="宋体" w:cs="宋体"/>
                <w:color w:val="auto"/>
                <w:kern w:val="2"/>
                <w:szCs w:val="21"/>
              </w:rPr>
              <w:t>.</w:t>
            </w:r>
            <w:r>
              <w:rPr>
                <w:rFonts w:hint="eastAsia" w:ascii="宋体" w:hAnsi="宋体" w:eastAsia="宋体" w:cs="宋体"/>
                <w:color w:val="auto"/>
                <w:kern w:val="2"/>
                <w:szCs w:val="21"/>
                <w:lang w:eastAsia="zh-CN"/>
              </w:rPr>
              <w:t>投标人</w:t>
            </w:r>
            <w:r>
              <w:rPr>
                <w:rFonts w:hint="eastAsia" w:ascii="宋体" w:hAnsi="宋体" w:eastAsia="宋体" w:cs="宋体"/>
                <w:color w:val="auto"/>
                <w:kern w:val="2"/>
                <w:szCs w:val="21"/>
              </w:rPr>
              <w:t>为其他组织或者自然人时，本</w:t>
            </w:r>
            <w:r>
              <w:rPr>
                <w:rFonts w:hint="eastAsia" w:ascii="宋体" w:hAnsi="宋体" w:eastAsia="宋体" w:cs="宋体"/>
                <w:color w:val="auto"/>
                <w:kern w:val="2"/>
                <w:szCs w:val="21"/>
                <w:lang w:eastAsia="zh-CN"/>
              </w:rPr>
              <w:t>招标文件</w:t>
            </w:r>
            <w:r>
              <w:rPr>
                <w:rFonts w:hint="eastAsia" w:ascii="宋体" w:hAnsi="宋体" w:eastAsia="宋体" w:cs="宋体"/>
                <w:color w:val="auto"/>
                <w:kern w:val="2"/>
                <w:szCs w:val="21"/>
              </w:rPr>
              <w:t>规定的法定代表人指负责人或者自然人。本</w:t>
            </w:r>
            <w:r>
              <w:rPr>
                <w:rFonts w:hint="eastAsia" w:ascii="宋体" w:hAnsi="宋体" w:eastAsia="宋体" w:cs="宋体"/>
                <w:color w:val="auto"/>
                <w:kern w:val="2"/>
                <w:szCs w:val="21"/>
                <w:lang w:eastAsia="zh-CN"/>
              </w:rPr>
              <w:t>招标文件</w:t>
            </w:r>
            <w:r>
              <w:rPr>
                <w:rFonts w:hint="eastAsia" w:ascii="宋体" w:hAnsi="宋体" w:eastAsia="宋体" w:cs="宋体"/>
                <w:color w:val="auto"/>
                <w:kern w:val="2"/>
                <w:szCs w:val="21"/>
              </w:rPr>
              <w:t>所称负责人是指参加</w:t>
            </w:r>
            <w:r>
              <w:rPr>
                <w:rFonts w:hint="eastAsia" w:ascii="宋体" w:hAnsi="宋体" w:eastAsia="宋体" w:cs="宋体"/>
                <w:color w:val="auto"/>
                <w:kern w:val="2"/>
                <w:szCs w:val="21"/>
                <w:lang w:eastAsia="zh-CN"/>
              </w:rPr>
              <w:t>投</w:t>
            </w:r>
            <w:r>
              <w:rPr>
                <w:rFonts w:hint="eastAsia" w:ascii="宋体" w:hAnsi="宋体" w:eastAsia="宋体" w:cs="宋体"/>
                <w:color w:val="auto"/>
                <w:kern w:val="2"/>
                <w:szCs w:val="21"/>
              </w:rPr>
              <w:t>标的其他组织营业执照上的负责人，本</w:t>
            </w:r>
            <w:r>
              <w:rPr>
                <w:rFonts w:hint="eastAsia" w:ascii="宋体" w:hAnsi="宋体" w:eastAsia="宋体" w:cs="宋体"/>
                <w:color w:val="auto"/>
                <w:kern w:val="2"/>
                <w:szCs w:val="21"/>
                <w:lang w:eastAsia="zh-CN"/>
              </w:rPr>
              <w:t>招标文件</w:t>
            </w:r>
            <w:r>
              <w:rPr>
                <w:rFonts w:hint="eastAsia" w:ascii="宋体" w:hAnsi="宋体" w:eastAsia="宋体" w:cs="宋体"/>
                <w:color w:val="auto"/>
                <w:kern w:val="2"/>
                <w:szCs w:val="21"/>
              </w:rPr>
              <w:t>所称自然人指参与</w:t>
            </w:r>
            <w:r>
              <w:rPr>
                <w:rFonts w:hint="eastAsia" w:ascii="宋体" w:hAnsi="宋体" w:eastAsia="宋体" w:cs="宋体"/>
                <w:color w:val="auto"/>
                <w:kern w:val="2"/>
                <w:szCs w:val="21"/>
                <w:lang w:eastAsia="zh-CN"/>
              </w:rPr>
              <w:t>投</w:t>
            </w:r>
            <w:r>
              <w:rPr>
                <w:rFonts w:hint="eastAsia" w:ascii="宋体" w:hAnsi="宋体" w:eastAsia="宋体" w:cs="宋体"/>
                <w:color w:val="auto"/>
                <w:kern w:val="2"/>
                <w:szCs w:val="21"/>
              </w:rPr>
              <w:t>标的自然人本人。</w:t>
            </w:r>
          </w:p>
          <w:p>
            <w:pPr>
              <w:pStyle w:val="9"/>
              <w:ind w:firstLine="420" w:firstLineChars="200"/>
              <w:rPr>
                <w:rFonts w:hint="eastAsia" w:ascii="宋体" w:hAnsi="宋体" w:eastAsia="宋体" w:cs="宋体"/>
                <w:color w:val="auto"/>
                <w:kern w:val="2"/>
                <w:szCs w:val="21"/>
              </w:rPr>
            </w:pPr>
            <w:r>
              <w:rPr>
                <w:rFonts w:hint="eastAsia" w:ascii="宋体" w:hAnsi="宋体" w:eastAsia="宋体" w:cs="宋体"/>
                <w:color w:val="auto"/>
                <w:kern w:val="2"/>
                <w:szCs w:val="21"/>
                <w:lang w:val="en-US" w:eastAsia="zh-CN"/>
              </w:rPr>
              <w:t>5</w:t>
            </w:r>
            <w:r>
              <w:rPr>
                <w:rFonts w:hint="eastAsia" w:ascii="宋体" w:hAnsi="宋体" w:eastAsia="宋体" w:cs="宋体"/>
                <w:color w:val="auto"/>
                <w:kern w:val="2"/>
                <w:szCs w:val="21"/>
              </w:rPr>
              <w:t>.自然人</w:t>
            </w:r>
            <w:r>
              <w:rPr>
                <w:rFonts w:hint="eastAsia" w:ascii="宋体" w:hAnsi="宋体" w:eastAsia="宋体" w:cs="宋体"/>
                <w:color w:val="auto"/>
                <w:kern w:val="2"/>
                <w:szCs w:val="21"/>
                <w:lang w:eastAsia="zh-CN"/>
              </w:rPr>
              <w:t>投</w:t>
            </w:r>
            <w:r>
              <w:rPr>
                <w:rFonts w:hint="eastAsia" w:ascii="宋体" w:hAnsi="宋体" w:eastAsia="宋体" w:cs="宋体"/>
                <w:color w:val="auto"/>
                <w:kern w:val="2"/>
                <w:szCs w:val="21"/>
              </w:rPr>
              <w:t>标的，</w:t>
            </w:r>
            <w:r>
              <w:rPr>
                <w:rFonts w:hint="eastAsia" w:ascii="宋体" w:hAnsi="宋体" w:eastAsia="宋体" w:cs="宋体"/>
                <w:color w:val="auto"/>
                <w:kern w:val="2"/>
                <w:szCs w:val="21"/>
                <w:lang w:eastAsia="zh-CN"/>
              </w:rPr>
              <w:t>招标文件</w:t>
            </w:r>
            <w:r>
              <w:rPr>
                <w:rFonts w:hint="eastAsia" w:ascii="宋体" w:hAnsi="宋体" w:eastAsia="宋体" w:cs="宋体"/>
                <w:color w:val="auto"/>
                <w:kern w:val="2"/>
                <w:szCs w:val="21"/>
              </w:rPr>
              <w:t>规定盖公章处由自然人摁手指指印。</w:t>
            </w:r>
          </w:p>
          <w:p>
            <w:pPr>
              <w:spacing w:line="380" w:lineRule="exact"/>
              <w:jc w:val="left"/>
              <w:rPr>
                <w:rFonts w:hint="eastAsia" w:ascii="宋体" w:hAnsi="宋体" w:eastAsia="宋体" w:cs="宋体"/>
                <w:color w:val="000000"/>
                <w:sz w:val="21"/>
                <w:szCs w:val="21"/>
                <w:highlight w:val="none"/>
              </w:rPr>
            </w:pPr>
            <w:r>
              <w:rPr>
                <w:rFonts w:hint="eastAsia" w:ascii="宋体" w:hAnsi="宋体" w:eastAsia="宋体" w:cs="宋体"/>
                <w:color w:val="auto"/>
                <w:kern w:val="2"/>
                <w:szCs w:val="21"/>
                <w:lang w:val="en-US" w:eastAsia="zh-CN"/>
              </w:rPr>
              <w:t xml:space="preserve">    6.</w:t>
            </w:r>
            <w:r>
              <w:rPr>
                <w:rFonts w:hint="eastAsia" w:ascii="宋体" w:hAnsi="宋体" w:eastAsia="宋体" w:cs="宋体"/>
                <w:color w:val="auto"/>
                <w:kern w:val="2"/>
                <w:szCs w:val="21"/>
              </w:rPr>
              <w:t>本</w:t>
            </w:r>
            <w:r>
              <w:rPr>
                <w:rFonts w:hint="eastAsia" w:ascii="宋体" w:hAnsi="宋体" w:eastAsia="宋体" w:cs="宋体"/>
                <w:color w:val="auto"/>
                <w:kern w:val="2"/>
                <w:szCs w:val="21"/>
                <w:lang w:eastAsia="zh-CN"/>
              </w:rPr>
              <w:t>招标文件</w:t>
            </w:r>
            <w:r>
              <w:rPr>
                <w:rFonts w:hint="eastAsia" w:ascii="宋体" w:hAnsi="宋体" w:eastAsia="宋体" w:cs="宋体"/>
                <w:color w:val="auto"/>
                <w:kern w:val="2"/>
                <w:szCs w:val="21"/>
              </w:rPr>
              <w:t>所称的“以上”“以下”“以内”“届满”，包括本数；所称的“不满”“超过”“以外”，不包括本数。</w:t>
            </w:r>
          </w:p>
        </w:tc>
      </w:tr>
    </w:tbl>
    <w:p>
      <w:pPr>
        <w:widowControl/>
        <w:spacing w:line="412" w:lineRule="auto"/>
        <w:jc w:val="left"/>
        <w:rPr>
          <w:rFonts w:ascii="Arial" w:hAnsi="Arial" w:eastAsia="黑体"/>
          <w:b/>
          <w:bCs/>
          <w:color w:val="000000"/>
          <w:sz w:val="32"/>
          <w:szCs w:val="32"/>
          <w:highlight w:val="none"/>
        </w:rPr>
        <w:sectPr>
          <w:footerReference r:id="rId6" w:type="first"/>
          <w:footerReference r:id="rId5" w:type="default"/>
          <w:pgSz w:w="11905" w:h="16838"/>
          <w:pgMar w:top="1134" w:right="1134" w:bottom="1134" w:left="1134" w:header="850" w:footer="850" w:gutter="0"/>
          <w:pgNumType w:fmt="decimal"/>
          <w:cols w:space="0" w:num="1"/>
          <w:titlePg/>
          <w:rtlGutter w:val="0"/>
          <w:docGrid w:linePitch="331" w:charSpace="0"/>
        </w:sectPr>
      </w:pPr>
    </w:p>
    <w:p>
      <w:pPr>
        <w:rPr>
          <w:rFonts w:hint="eastAsia" w:ascii="Times New Roman" w:hAnsi="Times New Roman" w:eastAsia="宋体" w:cs="Times New Roman"/>
          <w:color w:val="000000"/>
          <w:highlight w:val="none"/>
        </w:rPr>
      </w:pPr>
    </w:p>
    <w:p>
      <w:pPr>
        <w:pStyle w:val="3"/>
        <w:jc w:val="center"/>
        <w:rPr>
          <w:rFonts w:cs="Times New Roman"/>
          <w:color w:val="000000"/>
          <w:highlight w:val="none"/>
        </w:rPr>
      </w:pPr>
      <w:bookmarkStart w:id="145" w:name="_Toc1030"/>
      <w:bookmarkStart w:id="146" w:name="_Toc24313"/>
      <w:bookmarkStart w:id="147" w:name="_Toc30841"/>
      <w:bookmarkStart w:id="148" w:name="_Toc13813"/>
      <w:bookmarkStart w:id="149" w:name="_Toc11336"/>
      <w:bookmarkStart w:id="150" w:name="_Toc25117"/>
      <w:bookmarkStart w:id="151" w:name="_Toc8807"/>
      <w:bookmarkStart w:id="152" w:name="_Toc7784"/>
      <w:bookmarkStart w:id="153" w:name="_Toc29311"/>
      <w:bookmarkStart w:id="154" w:name="_Toc453"/>
      <w:r>
        <w:rPr>
          <w:rFonts w:hint="eastAsia" w:cs="Times New Roman"/>
          <w:color w:val="000000"/>
          <w:highlight w:val="none"/>
        </w:rPr>
        <w:t>第二节</w:t>
      </w:r>
      <w:r>
        <w:rPr>
          <w:rFonts w:cs="Times New Roman"/>
          <w:color w:val="000000"/>
          <w:highlight w:val="none"/>
        </w:rPr>
        <w:t xml:space="preserve"> </w:t>
      </w:r>
      <w:r>
        <w:rPr>
          <w:rFonts w:hint="eastAsia" w:cs="Times New Roman"/>
          <w:color w:val="000000"/>
          <w:highlight w:val="none"/>
        </w:rPr>
        <w:t>投标人须知正文</w:t>
      </w:r>
      <w:bookmarkEnd w:id="145"/>
      <w:bookmarkEnd w:id="146"/>
      <w:bookmarkEnd w:id="147"/>
      <w:bookmarkEnd w:id="148"/>
      <w:bookmarkEnd w:id="149"/>
      <w:bookmarkEnd w:id="150"/>
      <w:bookmarkEnd w:id="151"/>
      <w:bookmarkEnd w:id="152"/>
      <w:bookmarkEnd w:id="153"/>
      <w:bookmarkEnd w:id="154"/>
    </w:p>
    <w:p>
      <w:pPr>
        <w:pStyle w:val="4"/>
        <w:keepNext w:val="0"/>
        <w:keepLines w:val="0"/>
        <w:spacing w:line="400" w:lineRule="exact"/>
        <w:jc w:val="center"/>
        <w:rPr>
          <w:rFonts w:ascii="Times New Roman" w:hAnsi="Times New Roman" w:eastAsia="宋体" w:cs="Times New Roman"/>
          <w:color w:val="000000"/>
          <w:highlight w:val="none"/>
        </w:rPr>
      </w:pPr>
      <w:bookmarkStart w:id="155" w:name="_Toc3607"/>
      <w:bookmarkStart w:id="156" w:name="_Toc21176"/>
      <w:bookmarkStart w:id="157" w:name="_Toc28360"/>
      <w:bookmarkStart w:id="158" w:name="_Toc3522"/>
      <w:bookmarkStart w:id="159" w:name="_Toc19454"/>
      <w:bookmarkStart w:id="160" w:name="_Toc22266"/>
      <w:bookmarkStart w:id="161" w:name="_Toc15523"/>
      <w:bookmarkStart w:id="162" w:name="_Toc30794"/>
      <w:bookmarkStart w:id="163" w:name="_Toc6594"/>
      <w:bookmarkStart w:id="164" w:name="_Toc18594"/>
      <w:r>
        <w:rPr>
          <w:rFonts w:hint="eastAsia" w:ascii="Times New Roman" w:hAnsi="Times New Roman" w:eastAsia="宋体" w:cs="Times New Roman"/>
          <w:color w:val="000000"/>
          <w:highlight w:val="none"/>
        </w:rPr>
        <w:t>一、总</w:t>
      </w:r>
      <w:r>
        <w:rPr>
          <w:rFonts w:ascii="Times New Roman" w:hAnsi="Times New Roman" w:eastAsia="宋体" w:cs="Times New Roman"/>
          <w:color w:val="000000"/>
          <w:highlight w:val="none"/>
        </w:rPr>
        <w:t xml:space="preserve">  </w:t>
      </w:r>
      <w:r>
        <w:rPr>
          <w:rFonts w:hint="eastAsia" w:ascii="Times New Roman" w:hAnsi="Times New Roman" w:eastAsia="宋体" w:cs="Times New Roman"/>
          <w:color w:val="000000"/>
          <w:highlight w:val="none"/>
        </w:rPr>
        <w:t>则</w:t>
      </w:r>
      <w:bookmarkEnd w:id="155"/>
      <w:bookmarkEnd w:id="156"/>
      <w:bookmarkEnd w:id="157"/>
      <w:bookmarkEnd w:id="158"/>
      <w:bookmarkEnd w:id="159"/>
      <w:bookmarkEnd w:id="160"/>
      <w:bookmarkEnd w:id="161"/>
      <w:bookmarkEnd w:id="162"/>
      <w:bookmarkEnd w:id="163"/>
      <w:bookmarkEnd w:id="164"/>
    </w:p>
    <w:p>
      <w:pPr>
        <w:spacing w:line="360" w:lineRule="auto"/>
        <w:ind w:firstLine="480" w:firstLineChars="200"/>
        <w:rPr>
          <w:rFonts w:ascii="黑体" w:hAnsi="黑体" w:eastAsia="黑体" w:cs="Times New Roman"/>
          <w:color w:val="000000"/>
          <w:sz w:val="24"/>
          <w:highlight w:val="none"/>
        </w:rPr>
      </w:pPr>
      <w:bookmarkStart w:id="165" w:name="_Toc254970527"/>
      <w:bookmarkStart w:id="166" w:name="_Toc254970668"/>
      <w:r>
        <w:rPr>
          <w:rFonts w:hint="eastAsia" w:ascii="黑体" w:hAnsi="黑体" w:eastAsia="黑体" w:cs="Times New Roman"/>
          <w:color w:val="000000"/>
          <w:sz w:val="24"/>
          <w:highlight w:val="none"/>
        </w:rPr>
        <w:t>1.适用范围</w:t>
      </w:r>
      <w:bookmarkEnd w:id="165"/>
      <w:bookmarkEnd w:id="166"/>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1.2本招标文件</w:t>
      </w:r>
      <w:r>
        <w:rPr>
          <w:rFonts w:hint="eastAsia" w:ascii="宋体" w:hAnsi="宋体" w:eastAsia="宋体" w:cs="宋体"/>
          <w:color w:val="000000"/>
          <w:spacing w:val="-6"/>
          <w:szCs w:val="21"/>
          <w:highlight w:val="none"/>
        </w:rPr>
        <w:t>适用于本项目的所有采购程序和环节（法律、法规另有规定的，从其规定）。</w:t>
      </w:r>
    </w:p>
    <w:p>
      <w:pPr>
        <w:spacing w:line="360" w:lineRule="auto"/>
        <w:ind w:firstLine="480" w:firstLineChars="200"/>
        <w:rPr>
          <w:rFonts w:hint="eastAsia" w:ascii="黑体" w:hAnsi="黑体" w:eastAsia="黑体" w:cs="Times New Roman"/>
          <w:color w:val="000000"/>
          <w:sz w:val="24"/>
          <w:highlight w:val="none"/>
        </w:rPr>
      </w:pPr>
      <w:bookmarkStart w:id="167" w:name="_Toc254970528"/>
      <w:bookmarkStart w:id="168" w:name="_Toc254970669"/>
      <w:r>
        <w:rPr>
          <w:rFonts w:hint="eastAsia" w:ascii="黑体" w:hAnsi="黑体" w:eastAsia="黑体" w:cs="Times New Roman"/>
          <w:color w:val="000000"/>
          <w:sz w:val="24"/>
          <w:highlight w:val="none"/>
        </w:rPr>
        <w:t>2.定义</w:t>
      </w:r>
      <w:bookmarkEnd w:id="167"/>
      <w:bookmarkEnd w:id="168"/>
    </w:p>
    <w:p>
      <w:pPr>
        <w:spacing w:line="360" w:lineRule="auto"/>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2.1“采购人”是指依法进行政府采购的国家机关、事业单位、团体组织。</w:t>
      </w:r>
    </w:p>
    <w:p>
      <w:pPr>
        <w:spacing w:line="360" w:lineRule="auto"/>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2.2“采购代理机构” 指政府采购集中采购机构和集中采购机构以外的采购代理机构。</w:t>
      </w:r>
    </w:p>
    <w:p>
      <w:pPr>
        <w:spacing w:line="360" w:lineRule="auto"/>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2.3“供应商”是指向采购人提供货物、工程或者服务的法人、其他组织或者自然人。</w:t>
      </w:r>
    </w:p>
    <w:p>
      <w:pPr>
        <w:spacing w:line="360" w:lineRule="auto"/>
        <w:ind w:firstLine="422" w:firstLineChars="200"/>
        <w:rPr>
          <w:rFonts w:hint="eastAsia" w:ascii="宋体" w:hAnsi="宋体" w:eastAsia="宋体" w:cs="Times New Roman"/>
          <w:b/>
          <w:bCs/>
          <w:color w:val="000000"/>
          <w:szCs w:val="21"/>
          <w:highlight w:val="none"/>
        </w:rPr>
      </w:pPr>
      <w:r>
        <w:rPr>
          <w:rFonts w:hint="eastAsia" w:ascii="宋体" w:hAnsi="宋体" w:eastAsia="宋体" w:cs="Times New Roman"/>
          <w:b/>
          <w:bCs/>
          <w:color w:val="000000"/>
          <w:szCs w:val="21"/>
          <w:highlight w:val="none"/>
        </w:rPr>
        <w:t>2.4“投标人”是指响应招标、参加投标竞争的法人、非法人组织或者自然人。</w:t>
      </w:r>
    </w:p>
    <w:p>
      <w:pPr>
        <w:spacing w:line="360" w:lineRule="auto"/>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2.5“服务”是指除货物和工程以外的其他政府采购对象。</w:t>
      </w:r>
    </w:p>
    <w:p>
      <w:pPr>
        <w:spacing w:line="360" w:lineRule="auto"/>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2.6“书面形式”是指合同书、信件和数据电文（包括电报、电传、传真、短信、电子数据交换和电子邮件）等可以有形地表现所载内容的形式。</w:t>
      </w:r>
    </w:p>
    <w:p>
      <w:pPr>
        <w:spacing w:line="360" w:lineRule="auto"/>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2.7“实质性要求”是指招标文件中已经指明不满足则投标无效的条款，或者不能负偏离的条款，或者采购需求中带“</w:t>
      </w:r>
      <w:r>
        <w:rPr>
          <w:rFonts w:hint="eastAsia" w:ascii="宋体" w:hAnsi="宋体" w:eastAsia="宋体" w:cs="Times New Roman"/>
          <w:b/>
          <w:bCs/>
          <w:szCs w:val="21"/>
          <w:highlight w:val="none"/>
        </w:rPr>
        <w:t>▲</w:t>
      </w:r>
      <w:r>
        <w:rPr>
          <w:rFonts w:hint="eastAsia" w:ascii="宋体" w:hAnsi="宋体" w:eastAsia="宋体" w:cs="Times New Roman"/>
          <w:b/>
          <w:color w:val="000000"/>
          <w:szCs w:val="21"/>
          <w:highlight w:val="none"/>
        </w:rPr>
        <w:t>”的条款。</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Times New Roman"/>
          <w:color w:val="000000"/>
          <w:szCs w:val="21"/>
          <w:highlight w:val="none"/>
        </w:rPr>
        <w:t>2.8</w:t>
      </w:r>
      <w:r>
        <w:rPr>
          <w:rFonts w:hint="eastAsia" w:ascii="宋体" w:hAnsi="宋体" w:eastAsia="宋体" w:cs="宋体"/>
          <w:color w:val="000000"/>
          <w:szCs w:val="21"/>
          <w:highlight w:val="none"/>
        </w:rPr>
        <w:t>“正偏离”，是指投标文件对招标文件“采购需求”中有关条款作出的响应优于条款要求并有利于采购人的情形。</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2.9“负偏离”，是指投标文件对招标文件“采购需求”中有关条款作出的响应不满足条款要求，导致采购人要求不能得到满足的情形。</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2.10</w:t>
      </w:r>
      <w:r>
        <w:rPr>
          <w:rFonts w:hint="eastAsia" w:ascii="宋体" w:hAnsi="宋体" w:eastAsia="宋体" w:cs="宋体"/>
          <w:color w:val="000000"/>
          <w:szCs w:val="21"/>
          <w:highlight w:val="none"/>
        </w:rPr>
        <w:t>“允许负偏离的条款”是指采购需求中的不属于“实质性要求”的条款。</w:t>
      </w:r>
      <w:bookmarkStart w:id="169" w:name="_Toc254970670"/>
      <w:bookmarkStart w:id="170" w:name="_Toc254970529"/>
    </w:p>
    <w:p>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3.</w:t>
      </w:r>
      <w:bookmarkEnd w:id="169"/>
      <w:bookmarkEnd w:id="170"/>
      <w:r>
        <w:rPr>
          <w:rFonts w:hint="eastAsia" w:ascii="黑体" w:hAnsi="黑体" w:eastAsia="黑体" w:cs="Times New Roman"/>
          <w:color w:val="000000"/>
          <w:sz w:val="24"/>
          <w:highlight w:val="none"/>
        </w:rPr>
        <w:t>投标人的资格要求</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投标人的资格要求详见“招标公告”。</w:t>
      </w:r>
    </w:p>
    <w:p>
      <w:pPr>
        <w:spacing w:line="360" w:lineRule="auto"/>
        <w:ind w:firstLine="480" w:firstLineChars="200"/>
        <w:rPr>
          <w:rFonts w:hint="eastAsia" w:ascii="黑体" w:hAnsi="黑体" w:eastAsia="黑体" w:cs="Times New Roman"/>
          <w:color w:val="000000"/>
          <w:sz w:val="24"/>
          <w:highlight w:val="none"/>
        </w:rPr>
      </w:pPr>
      <w:bookmarkStart w:id="171" w:name="_Toc254970530"/>
      <w:bookmarkStart w:id="172" w:name="_Toc254970671"/>
      <w:r>
        <w:rPr>
          <w:rFonts w:hint="eastAsia" w:ascii="黑体" w:hAnsi="黑体" w:eastAsia="黑体" w:cs="Times New Roman"/>
          <w:color w:val="000000"/>
          <w:sz w:val="24"/>
          <w:highlight w:val="none"/>
        </w:rPr>
        <w:t>4.投标委托</w:t>
      </w:r>
      <w:bookmarkEnd w:id="171"/>
      <w:bookmarkEnd w:id="172"/>
    </w:p>
    <w:p>
      <w:pPr>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投标人代表参加投标活动过程中必须携带个人有效身份证件。如投标人代表不是法定代表人，须持有法定代表人授权委托书（按第六章要求格式填写）。</w:t>
      </w:r>
    </w:p>
    <w:p>
      <w:pPr>
        <w:spacing w:line="360" w:lineRule="auto"/>
        <w:ind w:firstLine="480" w:firstLineChars="200"/>
        <w:rPr>
          <w:rFonts w:hint="eastAsia" w:ascii="黑体" w:hAnsi="黑体" w:eastAsia="黑体" w:cs="Times New Roman"/>
          <w:color w:val="000000"/>
          <w:sz w:val="24"/>
          <w:highlight w:val="none"/>
        </w:rPr>
      </w:pPr>
      <w:bookmarkStart w:id="173" w:name="_5.投标费用"/>
      <w:bookmarkEnd w:id="173"/>
      <w:bookmarkStart w:id="174" w:name="_Toc254970672"/>
      <w:bookmarkStart w:id="175" w:name="_Toc254970531"/>
      <w:r>
        <w:rPr>
          <w:rFonts w:hint="eastAsia" w:ascii="黑体" w:hAnsi="黑体" w:eastAsia="黑体" w:cs="Times New Roman"/>
          <w:color w:val="000000"/>
          <w:sz w:val="24"/>
          <w:highlight w:val="none"/>
        </w:rPr>
        <w:t>5.投标费用</w:t>
      </w:r>
      <w:bookmarkEnd w:id="174"/>
      <w:bookmarkEnd w:id="175"/>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宋体"/>
          <w:color w:val="000000"/>
          <w:szCs w:val="21"/>
          <w:highlight w:val="none"/>
        </w:rPr>
        <w:t>投标费用：投标人应承担参与本次采购活动有关的所有费用，包括但不限于勘查现场、编制投标文件、参加澄清说明、签订合同等，不论投标结果如何，均应自行承担。</w:t>
      </w:r>
    </w:p>
    <w:p>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6.联合体投标</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6.1本项目是否接受联合体投标，详见“投标人须知前附表”。</w:t>
      </w:r>
    </w:p>
    <w:p>
      <w:pPr>
        <w:spacing w:line="360" w:lineRule="auto"/>
        <w:ind w:firstLine="420" w:firstLineChars="200"/>
        <w:rPr>
          <w:rFonts w:hint="eastAsia" w:ascii="宋体" w:hAnsi="宋体" w:eastAsia="宋体" w:cs="Times New Roman"/>
          <w:bCs/>
          <w:color w:val="000000"/>
          <w:szCs w:val="21"/>
          <w:highlight w:val="none"/>
        </w:rPr>
      </w:pPr>
      <w:r>
        <w:rPr>
          <w:rFonts w:hint="eastAsia" w:ascii="宋体" w:hAnsi="宋体" w:eastAsia="宋体" w:cs="Times New Roman"/>
          <w:bCs/>
          <w:color w:val="000000"/>
          <w:szCs w:val="21"/>
          <w:highlight w:val="none"/>
        </w:rPr>
        <w:t>6.2如接受联合体投标，联合体投标要求详见“投标人须知前附表”。</w:t>
      </w:r>
    </w:p>
    <w:p>
      <w:pPr>
        <w:spacing w:line="360" w:lineRule="auto"/>
        <w:ind w:firstLine="420" w:firstLineChars="200"/>
        <w:rPr>
          <w:rFonts w:hint="eastAsia" w:ascii="宋体" w:hAnsi="宋体" w:eastAsia="宋体" w:cs="宋体"/>
          <w:bCs/>
          <w:color w:val="000000"/>
          <w:sz w:val="24"/>
          <w:szCs w:val="21"/>
          <w:highlight w:val="none"/>
          <w:shd w:val="clear" w:color="auto" w:fill="FFFFFF"/>
        </w:rPr>
      </w:pPr>
      <w:r>
        <w:rPr>
          <w:rFonts w:hint="eastAsia" w:ascii="宋体" w:hAnsi="宋体" w:eastAsia="宋体" w:cs="宋体"/>
          <w:bCs/>
          <w:color w:val="000000"/>
          <w:szCs w:val="21"/>
          <w:highlight w:val="none"/>
        </w:rPr>
        <w:t>6.3根据《政府采购促进中小企业发展管理办法》（财库[2020]46号）第九条、</w:t>
      </w:r>
      <w:r>
        <w:rPr>
          <w:rFonts w:hint="eastAsia" w:ascii="宋体" w:hAnsi="宋体" w:eastAsia="宋体" w:cs="宋体"/>
          <w:highlight w:val="none"/>
        </w:rPr>
        <w:t>《广西壮族自治区财政厅关于贯彻落实政府采购支持中小企业发展政策的通知》（桂财采〔2022〕31号）</w:t>
      </w:r>
      <w:r>
        <w:rPr>
          <w:rFonts w:hint="eastAsia" w:ascii="宋体" w:hAnsi="宋体" w:eastAsia="宋体" w:cs="宋体"/>
          <w:bCs/>
          <w:color w:val="000000"/>
          <w:szCs w:val="21"/>
          <w:highlight w:val="none"/>
        </w:rPr>
        <w:t>规定，接受大中型企业与小微企业组成联合体的采购项目，对于联合协议约定小微企业的合同份额占到合同总金额30%以上的，采购人、采购代理机构应当对联合体的报价给予4%-6%的扣除，用扣除后的价格参加评审。组成联合体的小微企业与联合体内其他企业、分包企业之间存在直接控股、管理关系的，不享受价格扣除优惠政策。</w:t>
      </w:r>
    </w:p>
    <w:p>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 xml:space="preserve">7.转包与分包             </w:t>
      </w:r>
    </w:p>
    <w:p>
      <w:pPr>
        <w:spacing w:line="360" w:lineRule="auto"/>
        <w:ind w:firstLine="422" w:firstLineChars="200"/>
        <w:rPr>
          <w:rFonts w:hint="default" w:ascii="宋体" w:hAnsi="宋体" w:eastAsia="宋体" w:cs="Times New Roman"/>
          <w:b/>
          <w:color w:val="000000"/>
          <w:szCs w:val="21"/>
          <w:highlight w:val="none"/>
          <w:lang w:val="en-US" w:eastAsia="zh-CN"/>
        </w:rPr>
      </w:pPr>
      <w:r>
        <w:rPr>
          <w:rFonts w:hint="eastAsia" w:ascii="宋体" w:hAnsi="宋体" w:cs="Times New Roman"/>
          <w:b/>
          <w:color w:val="000000"/>
          <w:szCs w:val="21"/>
          <w:highlight w:val="none"/>
          <w:lang w:val="en-US" w:eastAsia="zh-CN"/>
        </w:rPr>
        <w:t>7.1 本项目不允许转包。</w:t>
      </w:r>
    </w:p>
    <w:p>
      <w:pPr>
        <w:spacing w:line="360" w:lineRule="auto"/>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7.</w:t>
      </w:r>
      <w:r>
        <w:rPr>
          <w:rFonts w:hint="eastAsia" w:ascii="宋体" w:hAnsi="宋体" w:cs="Times New Roman"/>
          <w:b/>
          <w:color w:val="000000"/>
          <w:szCs w:val="21"/>
          <w:highlight w:val="none"/>
          <w:lang w:val="en-US" w:eastAsia="zh-CN"/>
        </w:rPr>
        <w:t>2</w:t>
      </w:r>
      <w:r>
        <w:rPr>
          <w:rFonts w:hint="eastAsia" w:ascii="宋体" w:hAnsi="宋体" w:eastAsia="宋体" w:cs="Times New Roman"/>
          <w:b/>
          <w:color w:val="000000"/>
          <w:szCs w:val="21"/>
          <w:highlight w:val="none"/>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7.</w:t>
      </w:r>
      <w:r>
        <w:rPr>
          <w:rFonts w:hint="eastAsia" w:ascii="宋体" w:hAnsi="宋体" w:cs="宋体"/>
          <w:bCs/>
          <w:color w:val="000000"/>
          <w:szCs w:val="21"/>
          <w:highlight w:val="none"/>
          <w:lang w:val="en-US" w:eastAsia="zh-CN"/>
        </w:rPr>
        <w:t>3</w:t>
      </w:r>
      <w:r>
        <w:rPr>
          <w:rFonts w:hint="eastAsia" w:ascii="宋体" w:hAnsi="宋体" w:eastAsia="宋体" w:cs="宋体"/>
          <w:bCs/>
          <w:color w:val="000000"/>
          <w:szCs w:val="21"/>
          <w:highlight w:val="none"/>
        </w:rPr>
        <w:t>根据《政府采购促进中小企业发展管理办法》（财库[2020]46号）第九条及</w:t>
      </w:r>
      <w:r>
        <w:rPr>
          <w:rFonts w:hint="eastAsia" w:ascii="宋体" w:hAnsi="宋体" w:eastAsia="宋体" w:cs="宋体"/>
          <w:highlight w:val="none"/>
        </w:rPr>
        <w:t>《广西壮族自治区财政厅关于贯彻落实政府采购支持中小企业发展政策的通知》（桂财采〔2022〕31号）</w:t>
      </w:r>
      <w:r>
        <w:rPr>
          <w:rFonts w:hint="eastAsia" w:ascii="宋体" w:hAnsi="宋体" w:eastAsia="宋体" w:cs="宋体"/>
          <w:bCs/>
          <w:color w:val="000000"/>
          <w:szCs w:val="21"/>
          <w:highlight w:val="none"/>
        </w:rPr>
        <w:t>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pPr>
        <w:spacing w:line="360" w:lineRule="auto"/>
        <w:ind w:firstLine="480" w:firstLineChars="200"/>
        <w:rPr>
          <w:rFonts w:hint="eastAsia" w:ascii="黑体" w:hAnsi="黑体" w:eastAsia="黑体" w:cs="Times New Roman"/>
          <w:color w:val="000000"/>
          <w:sz w:val="24"/>
          <w:highlight w:val="none"/>
        </w:rPr>
      </w:pPr>
      <w:bookmarkStart w:id="176" w:name="_Toc254970673"/>
      <w:bookmarkStart w:id="177" w:name="_Toc254970532"/>
      <w:r>
        <w:rPr>
          <w:rFonts w:hint="eastAsia" w:ascii="黑体" w:hAnsi="黑体" w:eastAsia="黑体" w:cs="Times New Roman"/>
          <w:color w:val="000000"/>
          <w:sz w:val="24"/>
          <w:highlight w:val="none"/>
        </w:rPr>
        <w:t>8.特别说明：</w:t>
      </w:r>
      <w:bookmarkEnd w:id="176"/>
      <w:bookmarkEnd w:id="177"/>
      <w:bookmarkStart w:id="178" w:name="_8.1提供相同品牌产品且通过资格审查、符合性审查的不同投标人参加同一合"/>
      <w:bookmarkEnd w:id="178"/>
    </w:p>
    <w:p>
      <w:pPr>
        <w:spacing w:line="360" w:lineRule="auto"/>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8.1如果本招标文件要求投标人提供资格、信誉、荣誉、业绩与企业认证等材料的，则投标人所提供的以上材料必须为</w:t>
      </w:r>
      <w:r>
        <w:rPr>
          <w:rFonts w:hint="eastAsia" w:ascii="宋体" w:hAnsi="宋体" w:cs="Times New Roman"/>
          <w:b/>
          <w:color w:val="000000"/>
          <w:szCs w:val="21"/>
          <w:highlight w:val="none"/>
          <w:lang w:eastAsia="zh-CN"/>
        </w:rPr>
        <w:t>该</w:t>
      </w:r>
      <w:r>
        <w:rPr>
          <w:rFonts w:hint="eastAsia" w:ascii="宋体" w:hAnsi="宋体" w:eastAsia="宋体" w:cs="Times New Roman"/>
          <w:b/>
          <w:color w:val="000000"/>
          <w:szCs w:val="21"/>
          <w:highlight w:val="none"/>
        </w:rPr>
        <w:t>投标人所拥有。</w:t>
      </w:r>
    </w:p>
    <w:p>
      <w:pPr>
        <w:spacing w:line="360" w:lineRule="auto"/>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8.2投标人应仔细阅读招标文件的所有内容，按照招标文件的要求提交投标文件，并对所提供的全部资料的真实性承担法律责任。</w:t>
      </w:r>
    </w:p>
    <w:p>
      <w:pPr>
        <w:spacing w:line="360" w:lineRule="auto"/>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9.回避与串通投标</w:t>
      </w:r>
    </w:p>
    <w:p>
      <w:pPr>
        <w:spacing w:line="360" w:lineRule="auto"/>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9.1在政府采购活动中，采购人员及相关人员与供应商有下列利害关系之一的，应当回避：</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（1）参加采购活动前3年内与供应商存在劳动关系；</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（2）参加采购活动前3年内担任供应商的董事、监事；</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（3）参加采购活动前3年内是供应商的控股股东或者实际控制人；</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（4）与供应商的法定代表人或者负责人有夫妻、直系血亲、三代以内旁系血亲或者近姻亲关系；</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（5）与供应商有其他可能影响政府采购活动公平、公正进行的关系。</w:t>
      </w:r>
    </w:p>
    <w:p>
      <w:pPr>
        <w:spacing w:line="360" w:lineRule="auto"/>
        <w:ind w:firstLine="420" w:firstLineChars="200"/>
        <w:rPr>
          <w:rFonts w:ascii="Times New Roman" w:hAnsi="宋体" w:eastAsia="宋体" w:cs="Times New Roman"/>
          <w:color w:val="000000"/>
          <w:highlight w:val="none"/>
        </w:rPr>
      </w:pPr>
      <w:r>
        <w:rPr>
          <w:rFonts w:hint="eastAsia" w:ascii="Times New Roman" w:hAnsi="宋体" w:eastAsia="宋体" w:cs="Times New Roman"/>
          <w:color w:val="000000"/>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9.2有下列情形之一的视为投标人相互串通投标，投标文件将被视为无效：</w:t>
      </w:r>
    </w:p>
    <w:p>
      <w:pPr>
        <w:spacing w:line="360" w:lineRule="auto"/>
        <w:ind w:firstLine="422" w:firstLineChars="200"/>
        <w:rPr>
          <w:rFonts w:hint="eastAsia" w:ascii="宋体" w:hAnsi="宋体" w:eastAsia="宋体" w:cs="宋体"/>
          <w:b/>
          <w:color w:val="000000"/>
          <w:highlight w:val="none"/>
          <w:lang w:eastAsia="zh-CN"/>
        </w:rPr>
      </w:pPr>
      <w:r>
        <w:rPr>
          <w:rFonts w:hint="eastAsia" w:ascii="宋体" w:hAnsi="宋体" w:eastAsia="宋体" w:cs="宋体"/>
          <w:b/>
          <w:color w:val="000000"/>
          <w:highlight w:val="none"/>
        </w:rPr>
        <w:t>（1）不同投标人的投标文件由同一单位或者个人编制；</w:t>
      </w:r>
      <w:r>
        <w:rPr>
          <w:rFonts w:hint="eastAsia" w:cs="宋体"/>
          <w:b/>
          <w:szCs w:val="21"/>
        </w:rPr>
        <w:t>或者不同投标人报名的IP地址一致的；</w:t>
      </w:r>
    </w:p>
    <w:p>
      <w:pPr>
        <w:spacing w:line="360" w:lineRule="auto"/>
        <w:ind w:firstLine="422" w:firstLineChars="200"/>
        <w:rPr>
          <w:rFonts w:hint="eastAsia" w:ascii="宋体" w:hAnsi="宋体" w:eastAsia="宋体" w:cs="宋体"/>
          <w:b/>
          <w:color w:val="000000"/>
          <w:highlight w:val="none"/>
        </w:rPr>
      </w:pPr>
      <w:r>
        <w:rPr>
          <w:rFonts w:hint="eastAsia" w:ascii="宋体" w:hAnsi="宋体" w:eastAsia="宋体" w:cs="宋体"/>
          <w:b/>
          <w:color w:val="000000"/>
          <w:highlight w:val="none"/>
        </w:rPr>
        <w:t>（2）不同投标人委托同一单位或者个人办理投标事宜；</w:t>
      </w:r>
    </w:p>
    <w:p>
      <w:pPr>
        <w:spacing w:line="360" w:lineRule="auto"/>
        <w:ind w:firstLine="422" w:firstLineChars="200"/>
        <w:rPr>
          <w:rFonts w:hint="eastAsia" w:ascii="宋体" w:hAnsi="宋体" w:eastAsia="宋体" w:cs="宋体"/>
          <w:b/>
          <w:color w:val="000000"/>
          <w:highlight w:val="none"/>
        </w:rPr>
      </w:pPr>
      <w:r>
        <w:rPr>
          <w:rFonts w:hint="eastAsia" w:ascii="宋体" w:hAnsi="宋体" w:eastAsia="宋体" w:cs="宋体"/>
          <w:b/>
          <w:color w:val="000000"/>
          <w:highlight w:val="none"/>
        </w:rPr>
        <w:t>（3）不同的投标人的投标文件载明的项目管理员为同一个人；</w:t>
      </w:r>
    </w:p>
    <w:p>
      <w:pPr>
        <w:spacing w:line="360" w:lineRule="auto"/>
        <w:ind w:firstLine="422" w:firstLineChars="200"/>
        <w:rPr>
          <w:rFonts w:hint="eastAsia" w:ascii="宋体" w:hAnsi="宋体" w:eastAsia="宋体" w:cs="宋体"/>
          <w:b/>
          <w:color w:val="000000"/>
          <w:highlight w:val="none"/>
        </w:rPr>
      </w:pPr>
      <w:r>
        <w:rPr>
          <w:rFonts w:hint="eastAsia" w:ascii="宋体" w:hAnsi="宋体" w:eastAsia="宋体" w:cs="宋体"/>
          <w:b/>
          <w:color w:val="000000"/>
          <w:highlight w:val="none"/>
        </w:rPr>
        <w:t>（4）不同投标人的电子投标文件异常一致或者投标报价呈规律性差异；</w:t>
      </w:r>
    </w:p>
    <w:p>
      <w:pPr>
        <w:spacing w:line="360" w:lineRule="auto"/>
        <w:ind w:firstLine="422" w:firstLineChars="200"/>
        <w:rPr>
          <w:rFonts w:hint="eastAsia" w:ascii="宋体" w:hAnsi="宋体" w:eastAsia="宋体" w:cs="宋体"/>
          <w:b/>
          <w:color w:val="000000"/>
          <w:highlight w:val="none"/>
        </w:rPr>
      </w:pPr>
      <w:r>
        <w:rPr>
          <w:rFonts w:hint="eastAsia" w:ascii="宋体" w:hAnsi="宋体" w:eastAsia="宋体" w:cs="宋体"/>
          <w:b/>
          <w:color w:val="000000"/>
          <w:highlight w:val="none"/>
        </w:rPr>
        <w:t>（5）不同投标人的投标文件相互混装；</w:t>
      </w:r>
    </w:p>
    <w:p>
      <w:pPr>
        <w:spacing w:line="360" w:lineRule="auto"/>
        <w:ind w:firstLine="422" w:firstLineChars="200"/>
        <w:rPr>
          <w:rFonts w:hint="eastAsia" w:ascii="宋体" w:hAnsi="宋体" w:eastAsia="宋体" w:cs="宋体"/>
          <w:b/>
          <w:color w:val="000000"/>
          <w:highlight w:val="none"/>
        </w:rPr>
      </w:pPr>
      <w:r>
        <w:rPr>
          <w:rFonts w:hint="eastAsia" w:ascii="宋体" w:hAnsi="宋体" w:eastAsia="宋体" w:cs="宋体"/>
          <w:b/>
          <w:color w:val="000000"/>
          <w:highlight w:val="none"/>
        </w:rPr>
        <w:t>（</w:t>
      </w:r>
      <w:r>
        <w:rPr>
          <w:rFonts w:hint="eastAsia" w:ascii="宋体" w:hAnsi="宋体" w:eastAsia="宋体" w:cs="宋体"/>
          <w:b/>
          <w:color w:val="000000"/>
          <w:highlight w:val="none"/>
          <w:lang w:eastAsia="zh-CN"/>
        </w:rPr>
        <w:t>6</w:t>
      </w:r>
      <w:r>
        <w:rPr>
          <w:rFonts w:hint="eastAsia" w:ascii="宋体" w:hAnsi="宋体" w:eastAsia="宋体" w:cs="宋体"/>
          <w:b/>
          <w:color w:val="000000"/>
          <w:highlight w:val="none"/>
        </w:rPr>
        <w:t>）不同投标人的</w:t>
      </w:r>
      <w:r>
        <w:rPr>
          <w:rFonts w:hint="eastAsia" w:ascii="宋体" w:hAnsi="宋体" w:eastAsia="宋体" w:cs="宋体"/>
          <w:b/>
          <w:color w:val="000000"/>
          <w:highlight w:val="none"/>
          <w:lang w:eastAsia="zh-CN"/>
        </w:rPr>
        <w:t>投标</w:t>
      </w:r>
      <w:r>
        <w:rPr>
          <w:rFonts w:hint="eastAsia" w:ascii="宋体" w:hAnsi="宋体" w:eastAsia="宋体" w:cs="宋体"/>
          <w:b/>
          <w:color w:val="000000"/>
          <w:highlight w:val="none"/>
        </w:rPr>
        <w:t>保证金从同一单位或者个人账户转出。</w:t>
      </w:r>
    </w:p>
    <w:p>
      <w:pPr>
        <w:spacing w:line="360" w:lineRule="auto"/>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9.3供应商有下列情形之一的，属于恶意串通行为，将报同级监督管理部门：</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（1）供应商直接或者间接从采购人或者采购代理机构处获得其他供应商的相关信息并修改其投标文件；</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（2）供应商按照采购人或者采购代理机构的授意撤换、修改投标文件；</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（3）供应商之间协商报价、技术方案等投标文件的实质性内容；</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（4）属于同一集团、协会、商会等组织成员的供应商按照该组织要求协同参加政府采购活动；</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（5）供应商之间事先约定一致抬高或者压低投标报价，或者在招标项目中事先约定轮流以高价位或者低价位中标，或者事先约定由某一特定供应商中标，然后再参加投标；</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（6）供应商之间商定部分供应商放弃参加政府采购活动或者放弃中标；</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（7）供应商与采购人或者采购代理机构之间、供应商相互之间，为谋求特定供应商中标或者排斥其他供应商的其他串通行为。</w:t>
      </w:r>
    </w:p>
    <w:p>
      <w:pPr>
        <w:pStyle w:val="13"/>
        <w:snapToGrid w:val="0"/>
        <w:spacing w:line="360" w:lineRule="auto"/>
        <w:ind w:left="2" w:leftChars="1" w:firstLine="422" w:firstLineChars="200"/>
        <w:rPr>
          <w:rFonts w:hAnsi="宋体" w:eastAsia="宋体" w:cs="Times New Roman"/>
          <w:b/>
          <w:color w:val="000000"/>
          <w:highlight w:val="none"/>
        </w:rPr>
      </w:pPr>
    </w:p>
    <w:p>
      <w:pPr>
        <w:pStyle w:val="4"/>
        <w:keepNext w:val="0"/>
        <w:keepLines w:val="0"/>
        <w:spacing w:line="400" w:lineRule="exact"/>
        <w:jc w:val="center"/>
        <w:rPr>
          <w:rFonts w:hint="eastAsia" w:ascii="Times New Roman" w:hAnsi="Times New Roman" w:eastAsia="宋体" w:cs="Times New Roman"/>
          <w:color w:val="000000"/>
          <w:highlight w:val="none"/>
        </w:rPr>
      </w:pPr>
      <w:bookmarkStart w:id="179" w:name="_Toc10320"/>
      <w:bookmarkStart w:id="180" w:name="_Toc254970534"/>
      <w:bookmarkStart w:id="181" w:name="_Toc22911"/>
      <w:bookmarkStart w:id="182" w:name="_Toc9988"/>
      <w:bookmarkStart w:id="183" w:name="_Toc25104"/>
      <w:bookmarkStart w:id="184" w:name="_Toc128"/>
      <w:bookmarkStart w:id="185" w:name="_Toc19016"/>
      <w:bookmarkStart w:id="186" w:name="_Toc11054"/>
      <w:bookmarkStart w:id="187" w:name="_Toc6920"/>
      <w:bookmarkStart w:id="188" w:name="_Toc17855"/>
      <w:bookmarkStart w:id="189" w:name="_Toc254970675"/>
      <w:bookmarkStart w:id="190" w:name="_Toc18580"/>
      <w:r>
        <w:rPr>
          <w:rFonts w:hint="eastAsia" w:ascii="Times New Roman" w:hAnsi="Times New Roman" w:eastAsia="宋体" w:cs="Times New Roman"/>
          <w:color w:val="000000"/>
          <w:highlight w:val="none"/>
        </w:rPr>
        <w:t>二、招标文件</w:t>
      </w:r>
      <w:bookmarkEnd w:id="179"/>
      <w:bookmarkEnd w:id="180"/>
      <w:bookmarkEnd w:id="181"/>
      <w:bookmarkEnd w:id="182"/>
      <w:bookmarkEnd w:id="183"/>
      <w:bookmarkEnd w:id="184"/>
      <w:bookmarkEnd w:id="185"/>
      <w:bookmarkEnd w:id="186"/>
      <w:bookmarkEnd w:id="187"/>
      <w:bookmarkEnd w:id="188"/>
      <w:bookmarkEnd w:id="189"/>
      <w:bookmarkEnd w:id="190"/>
    </w:p>
    <w:p>
      <w:pPr>
        <w:spacing w:line="360" w:lineRule="auto"/>
        <w:ind w:firstLine="480" w:firstLineChars="200"/>
        <w:rPr>
          <w:rFonts w:ascii="黑体" w:hAnsi="黑体" w:eastAsia="黑体" w:cs="Times New Roman"/>
          <w:color w:val="000000"/>
          <w:sz w:val="24"/>
          <w:highlight w:val="none"/>
        </w:rPr>
      </w:pPr>
      <w:r>
        <w:rPr>
          <w:rFonts w:hint="eastAsia" w:ascii="黑体" w:hAnsi="黑体" w:eastAsia="黑体" w:cs="Times New Roman"/>
          <w:color w:val="000000"/>
          <w:sz w:val="24"/>
          <w:highlight w:val="none"/>
        </w:rPr>
        <w:t>10.招标文件的组成</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第一章 招标公告；</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第二章 采购需求； </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第三章 投标人须知；</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第四章 评标方法</w:t>
      </w:r>
      <w:r>
        <w:rPr>
          <w:rFonts w:hint="eastAsia" w:ascii="宋体" w:hAnsi="宋体" w:cs="Times New Roman"/>
          <w:color w:val="000000"/>
          <w:szCs w:val="21"/>
          <w:highlight w:val="none"/>
          <w:lang w:eastAsia="zh-CN"/>
        </w:rPr>
        <w:t>和</w:t>
      </w:r>
      <w:r>
        <w:rPr>
          <w:rFonts w:hint="eastAsia" w:ascii="宋体" w:hAnsi="宋体" w:eastAsia="宋体" w:cs="Times New Roman"/>
          <w:color w:val="000000"/>
          <w:szCs w:val="21"/>
          <w:highlight w:val="none"/>
        </w:rPr>
        <w:t>评标标准；</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第五章 拟签订的合同文本；</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第六章 投标文件格式；</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第七章 质疑、投诉材料格式</w:t>
      </w:r>
    </w:p>
    <w:p>
      <w:pPr>
        <w:spacing w:line="360" w:lineRule="auto"/>
        <w:ind w:firstLine="420" w:firstLineChars="200"/>
        <w:rPr>
          <w:rFonts w:hint="eastAsia" w:ascii="Times New Roman" w:hAnsi="宋体" w:eastAsia="宋体" w:cs="Times New Roman"/>
          <w:highlight w:val="none"/>
        </w:rPr>
      </w:pPr>
      <w:r>
        <w:rPr>
          <w:rFonts w:hint="eastAsia" w:ascii="Times New Roman" w:hAnsi="宋体" w:eastAsia="宋体" w:cs="Times New Roman"/>
          <w:highlight w:val="none"/>
        </w:rPr>
        <w:t>根据本章</w:t>
      </w:r>
      <w:r>
        <w:rPr>
          <w:rFonts w:hint="eastAsia" w:ascii="宋体" w:hAnsi="宋体" w:eastAsia="宋体" w:cs="宋体"/>
          <w:highlight w:val="none"/>
        </w:rPr>
        <w:t>第11.1</w:t>
      </w:r>
      <w:r>
        <w:rPr>
          <w:rFonts w:hint="eastAsia" w:ascii="Times New Roman" w:hAnsi="宋体" w:eastAsia="宋体" w:cs="Times New Roman"/>
          <w:highlight w:val="none"/>
        </w:rPr>
        <w:t>项的规定对招标文件所做的澄清、修改，构成招标文件的组成部分。当招标文件与招标文件的澄清和修改就同一内容的表述不一致时，</w:t>
      </w:r>
      <w:r>
        <w:rPr>
          <w:rFonts w:hint="eastAsia" w:ascii="Times New Roman" w:hAnsi="Times New Roman" w:eastAsia="宋体" w:cs="Times New Roman"/>
          <w:highlight w:val="none"/>
        </w:rPr>
        <w:t>以最后澄清或修改公告为准。</w:t>
      </w:r>
    </w:p>
    <w:p>
      <w:pPr>
        <w:spacing w:line="360" w:lineRule="auto"/>
        <w:ind w:firstLine="480" w:firstLineChars="200"/>
        <w:rPr>
          <w:rFonts w:ascii="黑体" w:hAnsi="黑体" w:eastAsia="黑体" w:cs="Times New Roman"/>
          <w:color w:val="000000"/>
          <w:sz w:val="24"/>
          <w:highlight w:val="none"/>
        </w:rPr>
      </w:pPr>
      <w:r>
        <w:rPr>
          <w:rFonts w:hint="eastAsia" w:ascii="黑体" w:hAnsi="黑体" w:eastAsia="黑体" w:cs="Times New Roman"/>
          <w:color w:val="000000"/>
          <w:sz w:val="24"/>
          <w:highlight w:val="none"/>
        </w:rPr>
        <w:t>11.招标文件的澄清、修改 、现场考察和答疑会</w:t>
      </w:r>
    </w:p>
    <w:p>
      <w:pPr>
        <w:spacing w:line="360" w:lineRule="auto"/>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 xml:space="preserve"> 11.1采购人或者采购代理机构可以对已发出的招标文件进行必要的澄清或者修改，但不得改变采购标的和资格条件。澄清或者修改应当在原</w:t>
      </w:r>
      <w:r>
        <w:rPr>
          <w:rFonts w:hint="eastAsia" w:ascii="宋体" w:hAnsi="宋体" w:cs="Times New Roman"/>
          <w:b/>
          <w:color w:val="000000"/>
          <w:szCs w:val="21"/>
          <w:highlight w:val="none"/>
          <w:lang w:eastAsia="zh-CN"/>
        </w:rPr>
        <w:t>招标</w:t>
      </w:r>
      <w:r>
        <w:rPr>
          <w:rFonts w:hint="eastAsia" w:ascii="宋体" w:hAnsi="宋体" w:eastAsia="宋体" w:cs="Times New Roman"/>
          <w:b/>
          <w:color w:val="000000"/>
          <w:szCs w:val="21"/>
          <w:highlight w:val="none"/>
        </w:rPr>
        <w:t>公告发布媒体上发布澄清公告。澄清或者修改的内容为招标文件的组成部分。</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11.2 投标人应认真审阅本招标文件，如有疑问，或发现其中有误或有要求不合理的，应在投标人须知前附表规定的</w:t>
      </w:r>
      <w:r>
        <w:rPr>
          <w:rFonts w:hint="eastAsia" w:ascii="宋体" w:hAnsi="宋体" w:eastAsia="宋体" w:cs="宋体"/>
          <w:kern w:val="0"/>
          <w:szCs w:val="21"/>
          <w:highlight w:val="none"/>
        </w:rPr>
        <w:t>投标截止时间</w:t>
      </w:r>
      <w:r>
        <w:rPr>
          <w:rFonts w:hint="eastAsia" w:ascii="宋体" w:hAnsi="宋体" w:eastAsia="宋体" w:cs="宋体"/>
          <w:highlight w:val="none"/>
        </w:rPr>
        <w:t>前以书面形式要求采购人或采购代理机构对招标文件予以澄清；否则，由此产生的后果由投标人自行负责。</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eastAsia="宋体" w:cs="宋体"/>
          <w:szCs w:val="21"/>
          <w:highlight w:val="none"/>
        </w:rPr>
        <w:t>投标人须知前附表”</w:t>
      </w:r>
      <w:r>
        <w:rPr>
          <w:rFonts w:hint="eastAsia" w:ascii="宋体" w:hAnsi="宋体" w:eastAsia="宋体" w:cs="宋体"/>
          <w:highlight w:val="none"/>
        </w:rPr>
        <w:t>规定的政府采购信息发布媒体上发布更正公告及平台短信通知)所有获取招标文件的潜在投标人；不足15日的，采购人或者采购代理机构应当顺延提交投标文件的截止时间。</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11.4 采购人和采购代理机构可以视采购具体情况，变更投标截止时间和开标时间，将变更时间将在“</w:t>
      </w:r>
      <w:r>
        <w:rPr>
          <w:rFonts w:hint="eastAsia" w:ascii="宋体" w:hAnsi="宋体" w:eastAsia="宋体" w:cs="宋体"/>
          <w:szCs w:val="21"/>
          <w:highlight w:val="none"/>
        </w:rPr>
        <w:t>投标人须知前附表”</w:t>
      </w:r>
      <w:r>
        <w:rPr>
          <w:rFonts w:hint="eastAsia" w:ascii="宋体" w:hAnsi="宋体" w:eastAsia="宋体" w:cs="宋体"/>
          <w:kern w:val="0"/>
          <w:szCs w:val="21"/>
          <w:highlight w:val="none"/>
        </w:rPr>
        <w:t>规定的政府采购信息发布媒体上</w:t>
      </w:r>
      <w:r>
        <w:rPr>
          <w:rFonts w:hint="eastAsia" w:ascii="宋体" w:hAnsi="宋体" w:eastAsia="宋体" w:cs="宋体"/>
          <w:highlight w:val="none"/>
        </w:rPr>
        <w:t>发布更正公告。</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11.</w:t>
      </w:r>
      <w:bookmarkStart w:id="191" w:name="_Hlk53134511"/>
      <w:r>
        <w:rPr>
          <w:rFonts w:hint="eastAsia" w:ascii="宋体" w:hAnsi="宋体" w:eastAsia="宋体" w:cs="宋体"/>
          <w:color w:val="000000"/>
          <w:highlight w:val="none"/>
        </w:rPr>
        <w:t>5采购人或者采购代理机构可以在招标文件提供期限截止后，组织已获取招标文件的潜在投标人现场考察或者召开开标前答疑会，具体详见“投标人须知前附表”。</w:t>
      </w:r>
    </w:p>
    <w:bookmarkEnd w:id="191"/>
    <w:p>
      <w:pPr>
        <w:pStyle w:val="4"/>
        <w:keepNext w:val="0"/>
        <w:keepLines w:val="0"/>
        <w:spacing w:line="400" w:lineRule="exact"/>
        <w:jc w:val="center"/>
        <w:rPr>
          <w:rFonts w:ascii="Times New Roman" w:hAnsi="Times New Roman" w:eastAsia="宋体" w:cs="Times New Roman"/>
          <w:color w:val="000000"/>
          <w:highlight w:val="none"/>
        </w:rPr>
      </w:pPr>
      <w:bookmarkStart w:id="192" w:name="_Toc16623"/>
      <w:bookmarkStart w:id="193" w:name="_Toc28419"/>
      <w:bookmarkStart w:id="194" w:name="_Toc254970535"/>
      <w:bookmarkStart w:id="195" w:name="_Toc254970676"/>
      <w:bookmarkStart w:id="196" w:name="_Toc32499"/>
      <w:bookmarkStart w:id="197" w:name="_Toc24872"/>
      <w:bookmarkStart w:id="198" w:name="_Toc20"/>
      <w:bookmarkStart w:id="199" w:name="_Toc27367"/>
      <w:bookmarkStart w:id="200" w:name="_Toc7841"/>
      <w:bookmarkStart w:id="201" w:name="_Toc2635"/>
      <w:bookmarkStart w:id="202" w:name="_Toc32154"/>
      <w:bookmarkStart w:id="203" w:name="_Toc12080"/>
      <w:r>
        <w:rPr>
          <w:rFonts w:hint="eastAsia" w:ascii="Times New Roman" w:hAnsi="Times New Roman" w:eastAsia="宋体" w:cs="Times New Roman"/>
          <w:color w:val="000000"/>
          <w:highlight w:val="none"/>
        </w:rPr>
        <w:t>三、投标文件的编制</w:t>
      </w:r>
      <w:bookmarkEnd w:id="192"/>
      <w:bookmarkEnd w:id="193"/>
      <w:bookmarkEnd w:id="194"/>
      <w:bookmarkEnd w:id="195"/>
      <w:bookmarkEnd w:id="196"/>
      <w:bookmarkEnd w:id="197"/>
      <w:bookmarkEnd w:id="198"/>
      <w:bookmarkEnd w:id="199"/>
      <w:bookmarkEnd w:id="200"/>
      <w:bookmarkEnd w:id="201"/>
      <w:bookmarkEnd w:id="202"/>
      <w:bookmarkEnd w:id="203"/>
    </w:p>
    <w:p>
      <w:pPr>
        <w:spacing w:line="360" w:lineRule="auto"/>
        <w:ind w:firstLine="480" w:firstLineChars="200"/>
        <w:rPr>
          <w:rFonts w:ascii="黑体" w:hAnsi="黑体" w:eastAsia="黑体" w:cs="Times New Roman"/>
          <w:color w:val="000000"/>
          <w:sz w:val="24"/>
          <w:highlight w:val="none"/>
        </w:rPr>
      </w:pPr>
      <w:bookmarkStart w:id="204" w:name="_Toc254970536"/>
      <w:bookmarkStart w:id="205" w:name="_Toc254970677"/>
      <w:r>
        <w:rPr>
          <w:rFonts w:hint="eastAsia" w:ascii="黑体" w:hAnsi="黑体" w:eastAsia="黑体" w:cs="Times New Roman"/>
          <w:color w:val="000000"/>
          <w:sz w:val="24"/>
          <w:highlight w:val="none"/>
        </w:rPr>
        <w:t>12.投标文件的编制原则</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投标人必须按照招标文件的要求编制投标文件。投标文件必须对招标文件提出的要求和条件作出明确响应。</w:t>
      </w:r>
    </w:p>
    <w:p>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13.投标文件的组成</w:t>
      </w:r>
      <w:bookmarkEnd w:id="204"/>
      <w:bookmarkEnd w:id="205"/>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13.1投标文件由报价文件、资格证明文件、商务文件、技术文件四部分组成。</w:t>
      </w:r>
    </w:p>
    <w:p>
      <w:pPr>
        <w:spacing w:line="360" w:lineRule="auto"/>
        <w:ind w:firstLine="420" w:firstLineChars="200"/>
        <w:rPr>
          <w:rFonts w:hint="eastAsia" w:ascii="宋体" w:hAnsi="宋体" w:eastAsia="宋体" w:cs="Times New Roman"/>
          <w:bCs/>
          <w:color w:val="000000"/>
          <w:szCs w:val="21"/>
          <w:highlight w:val="none"/>
        </w:rPr>
      </w:pPr>
      <w:bookmarkStart w:id="206" w:name="_13.2资格证明文件：具体材料见“投标人须知前附表”。"/>
      <w:bookmarkEnd w:id="206"/>
      <w:bookmarkStart w:id="207" w:name="_13.1报价文件:_具体材料见“投标人须知前附表”。"/>
      <w:bookmarkEnd w:id="207"/>
      <w:r>
        <w:rPr>
          <w:rFonts w:hint="eastAsia" w:ascii="宋体" w:hAnsi="宋体" w:eastAsia="宋体" w:cs="Times New Roman"/>
          <w:bCs/>
          <w:color w:val="000000"/>
          <w:szCs w:val="21"/>
          <w:highlight w:val="none"/>
        </w:rPr>
        <w:t>（1）资格证明文件：具体材料见“投标人须知前附表”。</w:t>
      </w:r>
    </w:p>
    <w:p>
      <w:pPr>
        <w:spacing w:line="360" w:lineRule="auto"/>
        <w:ind w:firstLine="420" w:firstLineChars="200"/>
        <w:rPr>
          <w:rFonts w:hint="eastAsia" w:ascii="宋体" w:hAnsi="宋体" w:eastAsia="宋体" w:cs="Times New Roman"/>
          <w:bCs/>
          <w:color w:val="000000"/>
          <w:szCs w:val="21"/>
          <w:highlight w:val="none"/>
        </w:rPr>
      </w:pPr>
      <w:bookmarkStart w:id="208" w:name="_13.3商务文件:_具体材料见“投标人须知前附表”。"/>
      <w:bookmarkEnd w:id="208"/>
      <w:r>
        <w:rPr>
          <w:rFonts w:hint="eastAsia" w:ascii="宋体" w:hAnsi="宋体" w:eastAsia="宋体" w:cs="Times New Roman"/>
          <w:bCs/>
          <w:color w:val="000000"/>
          <w:szCs w:val="21"/>
          <w:highlight w:val="none"/>
        </w:rPr>
        <w:t>（2）商务文件：具体材料见“投标人须知前附表”。</w:t>
      </w:r>
    </w:p>
    <w:p>
      <w:pPr>
        <w:spacing w:line="360" w:lineRule="auto"/>
        <w:ind w:firstLine="420" w:firstLineChars="200"/>
        <w:rPr>
          <w:rFonts w:hint="eastAsia" w:ascii="宋体" w:hAnsi="宋体" w:eastAsia="宋体" w:cs="Times New Roman"/>
          <w:bCs/>
          <w:color w:val="000000"/>
          <w:szCs w:val="21"/>
          <w:highlight w:val="none"/>
        </w:rPr>
      </w:pPr>
      <w:bookmarkStart w:id="209" w:name="_13.4技术文件：具体材料见“投标人须知前附表”。"/>
      <w:bookmarkEnd w:id="209"/>
      <w:r>
        <w:rPr>
          <w:rFonts w:hint="eastAsia" w:ascii="宋体" w:hAnsi="宋体" w:eastAsia="宋体" w:cs="Times New Roman"/>
          <w:bCs/>
          <w:color w:val="000000"/>
          <w:szCs w:val="21"/>
          <w:highlight w:val="none"/>
        </w:rPr>
        <w:t xml:space="preserve">（3）技术文件：具体材料见“投标人须知前附表”。 </w:t>
      </w:r>
    </w:p>
    <w:p>
      <w:pPr>
        <w:spacing w:line="360" w:lineRule="auto"/>
        <w:ind w:firstLine="420" w:firstLineChars="200"/>
        <w:rPr>
          <w:rFonts w:hint="eastAsia" w:ascii="宋体" w:hAnsi="宋体" w:eastAsia="宋体" w:cs="Times New Roman"/>
          <w:bCs/>
          <w:color w:val="000000"/>
          <w:szCs w:val="21"/>
          <w:highlight w:val="none"/>
        </w:rPr>
      </w:pPr>
      <w:r>
        <w:rPr>
          <w:rFonts w:hint="eastAsia" w:ascii="宋体" w:hAnsi="宋体" w:eastAsia="宋体" w:cs="Times New Roman"/>
          <w:bCs/>
          <w:color w:val="000000"/>
          <w:szCs w:val="21"/>
          <w:highlight w:val="none"/>
        </w:rPr>
        <w:t>（4）报价文件： 具体材料见“投标人须知前附表”。</w:t>
      </w:r>
    </w:p>
    <w:p>
      <w:pPr>
        <w:spacing w:line="360" w:lineRule="auto"/>
        <w:ind w:firstLine="420" w:firstLineChars="200"/>
        <w:rPr>
          <w:rFonts w:hint="eastAsia" w:ascii="宋体" w:hAnsi="宋体" w:eastAsia="宋体" w:cs="Times New Roman"/>
          <w:bCs/>
          <w:color w:val="000000"/>
          <w:szCs w:val="21"/>
          <w:highlight w:val="none"/>
        </w:rPr>
      </w:pPr>
      <w:bookmarkStart w:id="210" w:name="_13.5投标文件电子版：具体材料见“投标人须知前附表”。"/>
      <w:bookmarkEnd w:id="210"/>
      <w:r>
        <w:rPr>
          <w:rFonts w:hint="eastAsia" w:ascii="宋体" w:hAnsi="宋体" w:eastAsia="宋体" w:cs="Times New Roman"/>
          <w:bCs/>
          <w:color w:val="000000"/>
          <w:szCs w:val="21"/>
          <w:highlight w:val="none"/>
        </w:rPr>
        <w:t>13.2投标文件电子版：具体要求见本节19.投标文件编制。</w:t>
      </w:r>
    </w:p>
    <w:p>
      <w:pPr>
        <w:spacing w:line="360" w:lineRule="auto"/>
        <w:ind w:firstLine="480" w:firstLineChars="200"/>
        <w:rPr>
          <w:rFonts w:hint="eastAsia" w:ascii="黑体" w:hAnsi="黑体" w:eastAsia="黑体" w:cs="Times New Roman"/>
          <w:color w:val="000000"/>
          <w:sz w:val="24"/>
          <w:highlight w:val="none"/>
        </w:rPr>
      </w:pPr>
      <w:bookmarkStart w:id="211" w:name="_Toc254970678"/>
      <w:bookmarkStart w:id="212" w:name="_Toc254970537"/>
      <w:r>
        <w:rPr>
          <w:rFonts w:hint="eastAsia" w:ascii="黑体" w:hAnsi="黑体" w:eastAsia="黑体" w:cs="Times New Roman"/>
          <w:color w:val="000000"/>
          <w:sz w:val="24"/>
          <w:highlight w:val="none"/>
        </w:rPr>
        <w:t>14.投标文件的语言及计量</w:t>
      </w:r>
      <w:bookmarkEnd w:id="211"/>
      <w:bookmarkEnd w:id="212"/>
    </w:p>
    <w:p>
      <w:pPr>
        <w:spacing w:line="360" w:lineRule="auto"/>
        <w:ind w:firstLine="420" w:firstLineChars="200"/>
        <w:rPr>
          <w:rFonts w:hint="eastAsia" w:ascii="宋体" w:hAnsi="宋体" w:eastAsia="宋体" w:cs="Times New Roman"/>
          <w:bCs/>
          <w:color w:val="000000"/>
          <w:szCs w:val="21"/>
          <w:highlight w:val="none"/>
        </w:rPr>
      </w:pPr>
      <w:r>
        <w:rPr>
          <w:rFonts w:hint="eastAsia" w:ascii="宋体" w:hAnsi="宋体" w:eastAsia="宋体" w:cs="Times New Roman"/>
          <w:bCs/>
          <w:color w:val="000000"/>
          <w:szCs w:val="21"/>
          <w:highlight w:val="none"/>
        </w:rPr>
        <w:t>14.1语言文字</w:t>
      </w:r>
    </w:p>
    <w:p>
      <w:pPr>
        <w:spacing w:line="360" w:lineRule="auto"/>
        <w:ind w:firstLine="420" w:firstLineChars="200"/>
        <w:rPr>
          <w:rFonts w:hint="eastAsia" w:ascii="宋体" w:hAnsi="宋体" w:eastAsia="宋体" w:cs="Times New Roman"/>
          <w:bCs/>
          <w:color w:val="000000"/>
          <w:szCs w:val="21"/>
          <w:highlight w:val="none"/>
        </w:rPr>
      </w:pPr>
      <w:r>
        <w:rPr>
          <w:rFonts w:hint="eastAsia" w:ascii="宋体" w:hAnsi="宋体" w:eastAsia="宋体" w:cs="Times New Roman"/>
          <w:bCs/>
          <w:color w:val="000000"/>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spacing w:line="360" w:lineRule="auto"/>
        <w:ind w:firstLine="420" w:firstLineChars="200"/>
        <w:rPr>
          <w:rFonts w:hint="eastAsia" w:ascii="宋体" w:hAnsi="宋体" w:eastAsia="宋体" w:cs="Times New Roman"/>
          <w:bCs/>
          <w:color w:val="000000"/>
          <w:szCs w:val="21"/>
          <w:highlight w:val="none"/>
        </w:rPr>
      </w:pPr>
      <w:r>
        <w:rPr>
          <w:rFonts w:hint="eastAsia" w:ascii="宋体" w:hAnsi="宋体" w:eastAsia="宋体" w:cs="Times New Roman"/>
          <w:bCs/>
          <w:color w:val="000000"/>
          <w:szCs w:val="21"/>
          <w:highlight w:val="none"/>
        </w:rPr>
        <w:t>14.2投标计量单位</w:t>
      </w:r>
    </w:p>
    <w:p>
      <w:pPr>
        <w:spacing w:line="360" w:lineRule="auto"/>
        <w:ind w:firstLine="420" w:firstLineChars="200"/>
        <w:rPr>
          <w:rFonts w:hint="eastAsia" w:ascii="宋体" w:hAnsi="宋体" w:eastAsia="宋体" w:cs="Times New Roman"/>
          <w:bCs/>
          <w:color w:val="000000"/>
          <w:szCs w:val="21"/>
          <w:highlight w:val="none"/>
        </w:rPr>
      </w:pPr>
      <w:r>
        <w:rPr>
          <w:rFonts w:hint="eastAsia" w:ascii="宋体" w:hAnsi="宋体" w:eastAsia="宋体" w:cs="Times New Roman"/>
          <w:bCs/>
          <w:color w:val="000000"/>
          <w:szCs w:val="21"/>
          <w:highlight w:val="none"/>
        </w:rPr>
        <w:t>招标文件已有明确规定的，使用招标文件规定的计量单位；招标文件没有规定的，应采用中华人民共和国法定计量单位，货币种类为人民币，否则视同未响应。</w:t>
      </w:r>
    </w:p>
    <w:p>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15.投标</w:t>
      </w:r>
      <w:r>
        <w:rPr>
          <w:rFonts w:hint="eastAsia" w:ascii="黑体" w:hAnsi="黑体" w:eastAsia="黑体" w:cs="Times New Roman"/>
          <w:color w:val="000000"/>
          <w:sz w:val="24"/>
          <w:highlight w:val="none"/>
          <w:lang w:val="en-US" w:eastAsia="zh-CN"/>
        </w:rPr>
        <w:t>文件提交</w:t>
      </w:r>
      <w:r>
        <w:rPr>
          <w:rFonts w:hint="eastAsia" w:ascii="黑体" w:hAnsi="黑体" w:eastAsia="黑体" w:cs="Times New Roman"/>
          <w:color w:val="000000"/>
          <w:sz w:val="24"/>
          <w:highlight w:val="none"/>
        </w:rPr>
        <w:t>的风险</w:t>
      </w:r>
    </w:p>
    <w:p>
      <w:pPr>
        <w:spacing w:line="360" w:lineRule="auto"/>
        <w:ind w:firstLine="420" w:firstLineChars="200"/>
        <w:rPr>
          <w:rFonts w:hint="eastAsia" w:ascii="Times New Roman" w:hAnsi="宋体" w:eastAsia="宋体" w:cs="Times New Roman"/>
          <w:b/>
          <w:bCs/>
          <w:color w:val="000000"/>
          <w:highlight w:val="none"/>
        </w:rPr>
      </w:pPr>
      <w:r>
        <w:rPr>
          <w:rFonts w:hint="eastAsia" w:ascii="Times New Roman" w:hAnsi="宋体" w:eastAsia="宋体" w:cs="Times New Roman"/>
          <w:color w:val="000000"/>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pPr>
        <w:spacing w:line="360" w:lineRule="auto"/>
        <w:ind w:firstLine="480" w:firstLineChars="200"/>
        <w:rPr>
          <w:rFonts w:ascii="黑体" w:hAnsi="黑体" w:eastAsia="黑体" w:cs="Times New Roman"/>
          <w:color w:val="000000"/>
          <w:sz w:val="24"/>
          <w:highlight w:val="none"/>
        </w:rPr>
      </w:pPr>
      <w:bookmarkStart w:id="213" w:name="_Toc254970679"/>
      <w:bookmarkStart w:id="214" w:name="_Toc254970538"/>
      <w:r>
        <w:rPr>
          <w:rFonts w:hint="eastAsia" w:ascii="黑体" w:hAnsi="黑体" w:eastAsia="黑体" w:cs="Times New Roman"/>
          <w:color w:val="000000"/>
          <w:sz w:val="24"/>
          <w:highlight w:val="none"/>
        </w:rPr>
        <w:t>16.投标报价</w:t>
      </w:r>
      <w:bookmarkEnd w:id="213"/>
      <w:bookmarkEnd w:id="214"/>
    </w:p>
    <w:p>
      <w:pPr>
        <w:spacing w:line="360" w:lineRule="auto"/>
        <w:ind w:firstLine="420" w:firstLineChars="200"/>
        <w:rPr>
          <w:rFonts w:hint="eastAsia" w:ascii="宋体" w:hAnsi="宋体" w:eastAsia="宋体" w:cs="Times New Roman"/>
          <w:bCs/>
          <w:color w:val="000000"/>
          <w:szCs w:val="21"/>
          <w:highlight w:val="none"/>
        </w:rPr>
      </w:pPr>
      <w:r>
        <w:rPr>
          <w:rFonts w:hint="eastAsia" w:ascii="宋体" w:hAnsi="宋体" w:eastAsia="宋体" w:cs="Times New Roman"/>
          <w:bCs/>
          <w:color w:val="000000"/>
          <w:szCs w:val="21"/>
          <w:highlight w:val="none"/>
        </w:rPr>
        <w:t>16.1投标报价应</w:t>
      </w:r>
      <w:r>
        <w:rPr>
          <w:rFonts w:hint="eastAsia" w:ascii="宋体" w:hAnsi="宋体" w:eastAsia="宋体" w:cs="Times New Roman"/>
          <w:bCs/>
          <w:color w:val="000000"/>
          <w:szCs w:val="20"/>
          <w:highlight w:val="none"/>
        </w:rPr>
        <w:t>按“第六章　投标文件格式”中“开标一览表”格式填写。</w:t>
      </w:r>
    </w:p>
    <w:p>
      <w:pPr>
        <w:spacing w:line="360" w:lineRule="auto"/>
        <w:ind w:firstLine="420" w:firstLineChars="200"/>
        <w:rPr>
          <w:rFonts w:hint="eastAsia" w:ascii="宋体" w:hAnsi="宋体" w:eastAsia="宋体" w:cs="Times New Roman"/>
          <w:bCs/>
          <w:color w:val="000000"/>
          <w:szCs w:val="21"/>
          <w:highlight w:val="none"/>
        </w:rPr>
      </w:pPr>
      <w:bookmarkStart w:id="215" w:name="_16.2投标报价具体定义见投标人须知前附表。"/>
      <w:bookmarkEnd w:id="215"/>
      <w:r>
        <w:rPr>
          <w:rFonts w:hint="eastAsia" w:ascii="宋体" w:hAnsi="宋体" w:eastAsia="宋体" w:cs="Times New Roman"/>
          <w:bCs/>
          <w:color w:val="000000"/>
          <w:szCs w:val="21"/>
          <w:highlight w:val="none"/>
        </w:rPr>
        <w:t>16.2投标报价具体包括内容详见“投标人须知前附表”。</w:t>
      </w:r>
    </w:p>
    <w:p>
      <w:pPr>
        <w:spacing w:line="360" w:lineRule="auto"/>
        <w:ind w:firstLine="420" w:firstLineChars="200"/>
        <w:rPr>
          <w:rFonts w:hint="eastAsia" w:ascii="宋体" w:hAnsi="宋体" w:eastAsia="宋体" w:cs="Times New Roman"/>
          <w:bCs/>
          <w:color w:val="000000"/>
          <w:szCs w:val="21"/>
          <w:highlight w:val="none"/>
        </w:rPr>
      </w:pPr>
      <w:r>
        <w:rPr>
          <w:rFonts w:hint="eastAsia" w:ascii="宋体" w:hAnsi="宋体" w:eastAsia="宋体" w:cs="Times New Roman"/>
          <w:bCs/>
          <w:color w:val="000000"/>
          <w:szCs w:val="21"/>
          <w:highlight w:val="none"/>
        </w:rPr>
        <w:t>16.3投标人必须就所投项目的全部内容分别作完整唯一总价报价，不得存在漏项报价；投标人必须就所投项目的单项内容作唯一报价。</w:t>
      </w:r>
    </w:p>
    <w:p>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17.投标有效期</w:t>
      </w:r>
    </w:p>
    <w:p>
      <w:pPr>
        <w:spacing w:line="360" w:lineRule="auto"/>
        <w:ind w:firstLine="420" w:firstLineChars="200"/>
        <w:rPr>
          <w:rFonts w:hint="eastAsia" w:ascii="宋体" w:hAnsi="宋体" w:eastAsia="宋体" w:cs="Times New Roman"/>
          <w:bCs/>
          <w:color w:val="000000"/>
          <w:szCs w:val="21"/>
          <w:highlight w:val="none"/>
        </w:rPr>
      </w:pPr>
      <w:bookmarkStart w:id="216" w:name="_17.1投标有效期应按“投标人须知中的前附表”规定的期限。"/>
      <w:bookmarkEnd w:id="216"/>
      <w:r>
        <w:rPr>
          <w:rFonts w:hint="eastAsia" w:ascii="宋体" w:hAnsi="宋体" w:eastAsia="宋体" w:cs="Times New Roman"/>
          <w:bCs/>
          <w:color w:val="000000"/>
          <w:szCs w:val="21"/>
          <w:highlight w:val="none"/>
        </w:rPr>
        <w:t>17.1投标有效期是指为保证采购人有足够的时间在开标后完成评标、定标、合同签订等工作而要求投标人提交的投标文件在一定时间内保持有效的期限。</w:t>
      </w:r>
    </w:p>
    <w:p>
      <w:pPr>
        <w:spacing w:line="360" w:lineRule="auto"/>
        <w:ind w:firstLine="420" w:firstLineChars="200"/>
        <w:rPr>
          <w:rFonts w:hint="eastAsia" w:ascii="宋体" w:hAnsi="宋体" w:eastAsia="宋体" w:cs="Times New Roman"/>
          <w:bCs/>
          <w:color w:val="000000"/>
          <w:szCs w:val="21"/>
          <w:highlight w:val="none"/>
        </w:rPr>
      </w:pPr>
      <w:r>
        <w:rPr>
          <w:rFonts w:hint="eastAsia" w:ascii="宋体" w:hAnsi="宋体" w:eastAsia="宋体" w:cs="Times New Roman"/>
          <w:bCs/>
          <w:color w:val="000000"/>
          <w:szCs w:val="21"/>
          <w:highlight w:val="none"/>
        </w:rPr>
        <w:t>17.2</w:t>
      </w:r>
      <w:bookmarkStart w:id="217" w:name="_Toc254970681"/>
      <w:bookmarkStart w:id="218" w:name="_Toc254970540"/>
      <w:r>
        <w:rPr>
          <w:rFonts w:hint="eastAsia" w:ascii="宋体" w:hAnsi="宋体" w:eastAsia="宋体" w:cs="Times New Roman"/>
          <w:bCs/>
          <w:color w:val="000000"/>
          <w:szCs w:val="21"/>
          <w:highlight w:val="none"/>
        </w:rPr>
        <w:t xml:space="preserve"> 投标有效期应按规定的期限作出承诺，具体详见“投标人须知前附表”。</w:t>
      </w:r>
    </w:p>
    <w:p>
      <w:pPr>
        <w:spacing w:line="360" w:lineRule="auto"/>
        <w:ind w:firstLine="420" w:firstLineChars="200"/>
        <w:rPr>
          <w:rFonts w:hint="eastAsia" w:ascii="宋体" w:hAnsi="宋体" w:eastAsia="宋体" w:cs="Times New Roman"/>
          <w:bCs/>
          <w:color w:val="000000"/>
          <w:szCs w:val="21"/>
          <w:highlight w:val="none"/>
        </w:rPr>
      </w:pPr>
      <w:r>
        <w:rPr>
          <w:rFonts w:hint="eastAsia" w:ascii="宋体" w:hAnsi="宋体" w:eastAsia="宋体" w:cs="Times New Roman"/>
          <w:bCs/>
          <w:color w:val="000000"/>
          <w:szCs w:val="21"/>
          <w:highlight w:val="none"/>
        </w:rPr>
        <w:t>17.3投标人的投标文件在投标有效期内均保持有效。</w:t>
      </w:r>
      <w:bookmarkEnd w:id="217"/>
      <w:bookmarkEnd w:id="218"/>
    </w:p>
    <w:p>
      <w:pPr>
        <w:spacing w:line="360" w:lineRule="auto"/>
        <w:ind w:firstLine="480" w:firstLineChars="200"/>
        <w:rPr>
          <w:rFonts w:hint="eastAsia" w:ascii="黑体" w:hAnsi="黑体" w:eastAsia="黑体" w:cs="Times New Roman"/>
          <w:color w:val="000000"/>
          <w:sz w:val="24"/>
          <w:highlight w:val="none"/>
        </w:rPr>
      </w:pPr>
      <w:bookmarkStart w:id="219" w:name="_18.投标保证金"/>
      <w:bookmarkEnd w:id="219"/>
      <w:bookmarkStart w:id="220" w:name="_Toc254970541"/>
      <w:bookmarkStart w:id="221" w:name="_Toc254970682"/>
      <w:r>
        <w:rPr>
          <w:rFonts w:hint="eastAsia" w:ascii="黑体" w:hAnsi="黑体" w:eastAsia="黑体" w:cs="Times New Roman"/>
          <w:color w:val="000000"/>
          <w:sz w:val="24"/>
          <w:highlight w:val="none"/>
        </w:rPr>
        <w:t>18.投标保证金</w:t>
      </w:r>
      <w:bookmarkEnd w:id="220"/>
      <w:bookmarkEnd w:id="221"/>
    </w:p>
    <w:p>
      <w:pPr>
        <w:pStyle w:val="6"/>
        <w:keepNext w:val="0"/>
        <w:keepLines w:val="0"/>
        <w:spacing w:before="0" w:after="0" w:line="360" w:lineRule="auto"/>
        <w:ind w:left="420" w:leftChars="200"/>
        <w:rPr>
          <w:rFonts w:hint="eastAsia" w:ascii="宋体" w:hAnsi="宋体" w:eastAsia="宋体" w:cs="宋体"/>
          <w:b w:val="0"/>
          <w:color w:val="auto"/>
          <w:sz w:val="21"/>
          <w:szCs w:val="21"/>
          <w:highlight w:val="none"/>
        </w:rPr>
      </w:pPr>
      <w:bookmarkStart w:id="222" w:name="_Toc254970683"/>
      <w:bookmarkStart w:id="223" w:name="_Toc254970542"/>
      <w:r>
        <w:rPr>
          <w:rFonts w:hint="eastAsia" w:ascii="宋体" w:hAnsi="宋体" w:eastAsia="宋体" w:cs="宋体"/>
          <w:b w:val="0"/>
          <w:color w:val="auto"/>
          <w:sz w:val="21"/>
          <w:szCs w:val="21"/>
          <w:highlight w:val="none"/>
        </w:rPr>
        <w:t>18.1投标人须按“投标人须知前附表” 的规定提交投标保证金。</w:t>
      </w:r>
    </w:p>
    <w:p>
      <w:pPr>
        <w:pStyle w:val="6"/>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18.2投标保证金的退还</w:t>
      </w:r>
    </w:p>
    <w:p>
      <w:pPr>
        <w:pStyle w:val="6"/>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18.2.1未中标人的投标保证金自中标通知书发出之日起</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个工作日内退还，退还方式如下：</w:t>
      </w:r>
    </w:p>
    <w:p>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（1）采用银行转账方式的，以转账方式退回到投标人银行账户。</w:t>
      </w:r>
    </w:p>
    <w:p>
      <w:pPr>
        <w:pStyle w:val="7"/>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方式的，由投标人代表持相关授权证明材料至采购代理机构办理支票、汇票、本票或者金融机构、担保机构出具的保函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 xml:space="preserve">原件退还手续。 </w:t>
      </w:r>
    </w:p>
    <w:p>
      <w:pPr>
        <w:pStyle w:val="6"/>
        <w:keepNext w:val="0"/>
        <w:keepLines w:val="0"/>
        <w:numPr>
          <w:ilvl w:val="0"/>
          <w:numId w:val="0"/>
        </w:numPr>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18.2.2中标人的投标保证金自采购合同签订之日起</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 xml:space="preserve">个工作日内退还，退还方式同本须知正文第18.2.1。 </w:t>
      </w:r>
    </w:p>
    <w:p>
      <w:pPr>
        <w:pStyle w:val="6"/>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18.3除逾期退还投标保证金和终止招标的情形以外，投标保证金不计息。</w:t>
      </w:r>
    </w:p>
    <w:p>
      <w:pPr>
        <w:pStyle w:val="6"/>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18.4投标人有下列情形之一的，投标保证金将不予退还： </w:t>
      </w:r>
    </w:p>
    <w:p>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（1）投标人在投标有效期内撤销投标文件的；</w:t>
      </w:r>
    </w:p>
    <w:p>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（2）未按规定提交履约保证金的；</w:t>
      </w:r>
    </w:p>
    <w:p>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（3）投标人在投标过程中弄虚作假，提供虚假材料的；</w:t>
      </w:r>
    </w:p>
    <w:p>
      <w:pP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（4）中标人无正当理由不与采购人签订合同的；</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（5）投标人出现本章第9.2、9.3情形的；</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严重扰乱招投标程序的。</w:t>
      </w:r>
    </w:p>
    <w:p>
      <w:pPr>
        <w:spacing w:line="360" w:lineRule="auto"/>
        <w:ind w:firstLine="480" w:firstLineChars="200"/>
        <w:rPr>
          <w:rFonts w:ascii="黑体" w:hAnsi="黑体" w:eastAsia="黑体" w:cs="Times New Roman"/>
          <w:color w:val="000000"/>
          <w:sz w:val="24"/>
          <w:highlight w:val="none"/>
        </w:rPr>
      </w:pPr>
      <w:r>
        <w:rPr>
          <w:rFonts w:hint="eastAsia" w:ascii="黑体" w:hAnsi="黑体" w:eastAsia="黑体" w:cs="Times New Roman"/>
          <w:color w:val="000000"/>
          <w:sz w:val="24"/>
          <w:highlight w:val="none"/>
        </w:rPr>
        <w:t>19.投标文件的</w:t>
      </w:r>
      <w:bookmarkEnd w:id="222"/>
      <w:bookmarkEnd w:id="223"/>
      <w:r>
        <w:rPr>
          <w:rFonts w:hint="eastAsia" w:ascii="黑体" w:hAnsi="黑体" w:eastAsia="黑体" w:cs="Times New Roman"/>
          <w:color w:val="000000"/>
          <w:sz w:val="24"/>
          <w:highlight w:val="none"/>
        </w:rPr>
        <w:t>编制</w:t>
      </w:r>
    </w:p>
    <w:p>
      <w:pPr>
        <w:spacing w:line="360" w:lineRule="auto"/>
        <w:ind w:firstLine="422" w:firstLineChars="200"/>
        <w:rPr>
          <w:rFonts w:hint="eastAsia" w:ascii="宋体" w:hAnsi="宋体" w:eastAsia="宋体" w:cs="宋体"/>
          <w:color w:val="000000"/>
          <w:szCs w:val="21"/>
          <w:highlight w:val="none"/>
        </w:rPr>
      </w:pPr>
      <w:r>
        <w:rPr>
          <w:rFonts w:hint="eastAsia" w:ascii="宋体" w:hAnsi="宋体" w:eastAsia="宋体" w:cs="宋体"/>
          <w:b/>
          <w:color w:val="000000"/>
          <w:szCs w:val="21"/>
          <w:highlight w:val="none"/>
        </w:rPr>
        <w:t xml:space="preserve"> </w:t>
      </w:r>
      <w:r>
        <w:rPr>
          <w:rFonts w:hint="eastAsia" w:ascii="宋体" w:hAnsi="宋体" w:eastAsia="宋体" w:cs="宋体"/>
          <w:color w:val="000000"/>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224" w:name="_19.2投标文件应按报价文件、资格证明文件、商务文件、技术文件分别编制"/>
      <w:bookmarkEnd w:id="224"/>
      <w:r>
        <w:rPr>
          <w:rFonts w:hint="eastAsia" w:ascii="宋体" w:hAnsi="宋体" w:eastAsia="宋体" w:cs="宋体"/>
          <w:color w:val="000000"/>
          <w:szCs w:val="21"/>
          <w:highlight w:val="none"/>
        </w:rPr>
        <w:t xml:space="preserve"> </w:t>
      </w:r>
    </w:p>
    <w:p>
      <w:pPr>
        <w:pStyle w:val="31"/>
        <w:snapToGrid w:val="0"/>
        <w:spacing w:before="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19.2投标文件按照招标文件第六章格式要求进行签署、盖章。投标人的投标文件未按照招标文件要求签署、盖章的，</w:t>
      </w:r>
      <w:r>
        <w:rPr>
          <w:rFonts w:hint="eastAsia" w:ascii="宋体" w:hAnsi="宋体" w:eastAsia="宋体" w:cs="宋体"/>
          <w:b/>
          <w:color w:val="000000"/>
          <w:sz w:val="21"/>
          <w:szCs w:val="21"/>
          <w:highlight w:val="none"/>
        </w:rPr>
        <w:t>其投标无效。</w:t>
      </w:r>
    </w:p>
    <w:p>
      <w:pPr>
        <w:pStyle w:val="31"/>
        <w:snapToGrid w:val="0"/>
        <w:spacing w:before="0"/>
        <w:ind w:firstLine="420"/>
        <w:rPr>
          <w:rFonts w:hint="eastAsia" w:ascii="宋体" w:hAnsi="宋体" w:eastAsia="宋体" w:cs="宋体"/>
          <w:color w:val="000000"/>
          <w:sz w:val="21"/>
          <w:szCs w:val="21"/>
          <w:highlight w:val="none"/>
        </w:rPr>
      </w:pPr>
    </w:p>
    <w:p>
      <w:pPr>
        <w:pStyle w:val="31"/>
        <w:snapToGrid w:val="0"/>
        <w:spacing w:before="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19.3为确保网上操作合法、有效和安全，投标人应当在投标截止时间前完成在</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000000"/>
          <w:sz w:val="21"/>
          <w:szCs w:val="21"/>
          <w:highlight w:val="none"/>
        </w:rPr>
        <w:t>的身份认证，确保在电子投标过程中能够对相关数据电文进行加密和使用电子签名。</w:t>
      </w:r>
    </w:p>
    <w:p>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19.4投标文件中标注的投标人名称应与主体资格证明（如营业执照、事业单位法人证书、执业许可证、自然人身份证等）及公章一致，</w:t>
      </w:r>
      <w:r>
        <w:rPr>
          <w:rFonts w:hint="eastAsia" w:ascii="宋体" w:hAnsi="宋体" w:eastAsia="宋体" w:cs="宋体"/>
          <w:color w:val="000000"/>
          <w:szCs w:val="21"/>
          <w:highlight w:val="none"/>
        </w:rPr>
        <w:t>否则作无效投标处理</w:t>
      </w:r>
      <w:r>
        <w:rPr>
          <w:rFonts w:hint="eastAsia" w:ascii="宋体" w:hAnsi="宋体" w:eastAsia="宋体" w:cs="宋体"/>
          <w:b/>
          <w:color w:val="000000"/>
          <w:szCs w:val="21"/>
          <w:highlight w:val="none"/>
        </w:rPr>
        <w:t>。</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color w:val="000000"/>
          <w:szCs w:val="21"/>
          <w:highlight w:val="none"/>
        </w:rPr>
        <w:t xml:space="preserve"> 19.5投标文件应避免涂改、行间插字或者删除</w:t>
      </w:r>
      <w:r>
        <w:rPr>
          <w:rFonts w:hint="eastAsia" w:ascii="宋体" w:hAnsi="宋体" w:eastAsia="宋体" w:cs="宋体"/>
          <w:color w:val="000000"/>
          <w:szCs w:val="21"/>
          <w:highlight w:val="none"/>
          <w:lang w:eastAsia="zh-CN"/>
        </w:rPr>
        <w:t>。</w:t>
      </w:r>
    </w:p>
    <w:p>
      <w:pPr>
        <w:spacing w:line="360" w:lineRule="auto"/>
        <w:ind w:firstLine="525" w:firstLineChars="250"/>
        <w:rPr>
          <w:rFonts w:hint="eastAsia" w:ascii="宋体" w:hAnsi="宋体" w:eastAsia="宋体" w:cs="宋体"/>
          <w:highlight w:val="none"/>
        </w:rPr>
      </w:pPr>
      <w:r>
        <w:rPr>
          <w:rFonts w:hint="eastAsia" w:ascii="宋体" w:hAnsi="宋体" w:eastAsia="宋体" w:cs="宋体"/>
          <w:highlight w:val="none"/>
        </w:rPr>
        <w:t>19.6 对招标文件的实质性要求和条件作出响应是指投标人必须对招标文件中标注为实质性要求和条件的</w:t>
      </w:r>
      <w:r>
        <w:rPr>
          <w:rFonts w:hint="eastAsia" w:ascii="宋体" w:hAnsi="宋体" w:eastAsia="宋体" w:cs="宋体"/>
          <w:color w:val="000000"/>
          <w:szCs w:val="21"/>
          <w:highlight w:val="none"/>
        </w:rPr>
        <w:t>服务内容及要求</w:t>
      </w:r>
      <w:r>
        <w:rPr>
          <w:rFonts w:hint="eastAsia" w:ascii="宋体" w:hAnsi="宋体" w:eastAsia="宋体" w:cs="宋体"/>
          <w:highlight w:val="none"/>
        </w:rPr>
        <w:t>、商务条款及其它内容</w:t>
      </w:r>
      <w:r>
        <w:rPr>
          <w:rFonts w:hint="eastAsia" w:ascii="宋体" w:hAnsi="宋体" w:eastAsia="宋体" w:cs="宋体"/>
          <w:b/>
          <w:highlight w:val="none"/>
        </w:rPr>
        <w:t>作出满足或者优于原要求和条件的承诺</w:t>
      </w:r>
      <w:r>
        <w:rPr>
          <w:rFonts w:hint="eastAsia" w:ascii="宋体" w:hAnsi="宋体" w:eastAsia="宋体" w:cs="宋体"/>
          <w:highlight w:val="none"/>
        </w:rPr>
        <w:t>。</w:t>
      </w:r>
    </w:p>
    <w:p>
      <w:pPr>
        <w:spacing w:line="360" w:lineRule="auto"/>
        <w:ind w:firstLine="422" w:firstLineChars="200"/>
        <w:rPr>
          <w:rFonts w:hint="eastAsia" w:ascii="宋体" w:hAnsi="宋体" w:eastAsia="宋体" w:cs="宋体"/>
          <w:b/>
          <w:color w:val="000000"/>
          <w:szCs w:val="21"/>
          <w:highlight w:val="none"/>
          <w:u w:val="single"/>
        </w:rPr>
      </w:pPr>
      <w:r>
        <w:rPr>
          <w:rFonts w:hint="eastAsia" w:ascii="宋体" w:hAnsi="宋体" w:eastAsia="宋体" w:cs="宋体"/>
          <w:b/>
          <w:color w:val="000000"/>
          <w:szCs w:val="21"/>
          <w:highlight w:val="none"/>
          <w:u w:val="single"/>
        </w:rPr>
        <w:t>19.7本项目为全流程电子化项目，异常情况见“第二节 投标人须知正文”中“四、24.2开标程序</w:t>
      </w:r>
      <w:r>
        <w:rPr>
          <w:rFonts w:hint="eastAsia" w:ascii="宋体" w:hAnsi="宋体" w:cs="宋体"/>
          <w:b/>
          <w:color w:val="000000"/>
          <w:szCs w:val="21"/>
          <w:highlight w:val="none"/>
          <w:u w:val="single"/>
          <w:lang w:eastAsia="zh-CN"/>
        </w:rPr>
        <w:t>”</w:t>
      </w:r>
      <w:r>
        <w:rPr>
          <w:rFonts w:hint="eastAsia" w:ascii="宋体" w:hAnsi="宋体" w:eastAsia="宋体" w:cs="宋体"/>
          <w:b/>
          <w:color w:val="000000"/>
          <w:szCs w:val="21"/>
          <w:highlight w:val="none"/>
          <w:u w:val="single"/>
        </w:rPr>
        <w:t>。</w:t>
      </w:r>
    </w:p>
    <w:p>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20.备份投标文件</w:t>
      </w:r>
    </w:p>
    <w:p>
      <w:pPr>
        <w:spacing w:line="360" w:lineRule="auto"/>
        <w:ind w:firstLine="420" w:firstLineChars="200"/>
        <w:rPr>
          <w:rFonts w:hint="eastAsia" w:ascii="黑体" w:hAnsi="黑体" w:eastAsia="黑体" w:cs="Times New Roman"/>
          <w:color w:val="000000"/>
          <w:sz w:val="24"/>
          <w:highlight w:val="none"/>
        </w:rPr>
      </w:pPr>
      <w:r>
        <w:rPr>
          <w:rFonts w:hint="eastAsia" w:ascii="Times New Roman" w:hAnsi="宋体" w:eastAsia="宋体" w:cs="Times New Roman"/>
          <w:bCs/>
          <w:color w:val="000000"/>
          <w:szCs w:val="21"/>
          <w:highlight w:val="none"/>
        </w:rPr>
        <w:t>详见“投标人须知前附表”。</w:t>
      </w:r>
    </w:p>
    <w:p>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21.投标文件的提交</w:t>
      </w:r>
    </w:p>
    <w:p>
      <w:pPr>
        <w:spacing w:line="360" w:lineRule="auto"/>
        <w:ind w:firstLine="420" w:firstLineChars="200"/>
        <w:rPr>
          <w:rFonts w:hint="eastAsia" w:ascii="Times New Roman" w:hAnsi="宋体" w:eastAsia="宋体" w:cs="Times New Roman"/>
          <w:b/>
          <w:highlight w:val="none"/>
        </w:rPr>
      </w:pPr>
      <w:bookmarkStart w:id="225" w:name="_21.1投标人必须在“投标人须知中的前附表”规定的投标文件接收时间和投"/>
      <w:bookmarkEnd w:id="225"/>
      <w:r>
        <w:rPr>
          <w:rFonts w:hint="eastAsia" w:ascii="宋体" w:hAnsi="宋体" w:eastAsia="宋体" w:cs="宋体"/>
          <w:bCs/>
          <w:color w:val="000000"/>
          <w:szCs w:val="21"/>
          <w:highlight w:val="none"/>
        </w:rPr>
        <w:t>21.1</w:t>
      </w:r>
      <w:r>
        <w:rPr>
          <w:rFonts w:hint="eastAsia" w:ascii="Times New Roman" w:hAnsi="宋体" w:eastAsia="宋体" w:cs="Times New Roman"/>
          <w:bCs/>
          <w:color w:val="000000"/>
          <w:szCs w:val="21"/>
          <w:highlight w:val="none"/>
        </w:rPr>
        <w:t>投标人必须在“投标人须知前附表”规定的投标文件接收时间和投标地点提交电子版投标文件。电子投标文件应在制作完成后，在投标截止时间前通过有效数字证书（</w:t>
      </w:r>
      <w:r>
        <w:rPr>
          <w:rFonts w:ascii="Times New Roman" w:hAnsi="宋体" w:eastAsia="宋体" w:cs="Times New Roman"/>
          <w:bCs/>
          <w:color w:val="000000"/>
          <w:szCs w:val="21"/>
          <w:highlight w:val="none"/>
        </w:rPr>
        <w:t>CA</w:t>
      </w:r>
      <w:r>
        <w:rPr>
          <w:rFonts w:hint="eastAsia" w:ascii="Times New Roman" w:hAnsi="宋体" w:eastAsia="宋体" w:cs="Times New Roman"/>
          <w:bCs/>
          <w:color w:val="000000"/>
          <w:szCs w:val="21"/>
          <w:highlight w:val="none"/>
        </w:rPr>
        <w:t>认证锁）进行电子签章、加密，然后通过网络将加密的电子投标文件递交至</w:t>
      </w:r>
      <w:r>
        <w:rPr>
          <w:rFonts w:hint="eastAsia" w:ascii="宋体" w:hAnsi="宋体" w:cs="宋体"/>
          <w:b w:val="0"/>
          <w:bCs w:val="0"/>
          <w:sz w:val="21"/>
          <w:szCs w:val="21"/>
          <w:highlight w:val="none"/>
          <w:lang w:val="en-US" w:eastAsia="zh-CN"/>
        </w:rPr>
        <w:t>广西政府采购云平台</w:t>
      </w:r>
      <w:r>
        <w:rPr>
          <w:rFonts w:hint="eastAsia" w:ascii="Times New Roman" w:hAnsi="宋体" w:eastAsia="宋体" w:cs="Times New Roman"/>
          <w:bCs/>
          <w:color w:val="000000"/>
          <w:szCs w:val="21"/>
          <w:highlight w:val="none"/>
        </w:rPr>
        <w:t>。</w:t>
      </w:r>
      <w:r>
        <w:rPr>
          <w:rFonts w:ascii="Times New Roman" w:hAnsi="宋体" w:eastAsia="宋体" w:cs="Times New Roman"/>
          <w:bCs/>
          <w:color w:val="000000"/>
          <w:szCs w:val="21"/>
          <w:highlight w:val="none"/>
        </w:rPr>
        <w:t xml:space="preserve"> </w:t>
      </w:r>
      <w:r>
        <w:rPr>
          <w:rFonts w:ascii="Times New Roman" w:hAnsi="宋体" w:eastAsia="宋体" w:cs="Times New Roman"/>
          <w:b/>
          <w:highlight w:val="none"/>
        </w:rPr>
        <w:t xml:space="preserve"> </w:t>
      </w:r>
    </w:p>
    <w:p>
      <w:pPr>
        <w:spacing w:line="360" w:lineRule="auto"/>
        <w:ind w:firstLine="422" w:firstLineChars="200"/>
        <w:rPr>
          <w:rFonts w:ascii="宋体" w:hAnsi="宋体" w:eastAsia="宋体" w:cs="Times New Roman"/>
          <w:b/>
          <w:color w:val="000000"/>
          <w:szCs w:val="20"/>
          <w:highlight w:val="none"/>
        </w:rPr>
      </w:pPr>
      <w:r>
        <w:rPr>
          <w:rFonts w:hint="eastAsia" w:ascii="宋体" w:hAnsi="宋体" w:eastAsia="宋体" w:cs="Times New Roman"/>
          <w:b/>
          <w:color w:val="000000"/>
          <w:szCs w:val="21"/>
          <w:highlight w:val="none"/>
        </w:rPr>
        <w:t>21.2未在规定时间内提交或者未按照招标文件要求密封或者标记的电子投标文件，</w:t>
      </w:r>
      <w:r>
        <w:rPr>
          <w:rFonts w:hint="eastAsia" w:ascii="宋体" w:hAnsi="宋体" w:cs="Times New Roman"/>
          <w:b/>
          <w:bCs w:val="0"/>
          <w:color w:val="000000"/>
          <w:sz w:val="21"/>
          <w:szCs w:val="21"/>
          <w:highlight w:val="none"/>
          <w:lang w:val="en-US" w:eastAsia="zh-CN"/>
        </w:rPr>
        <w:t>广西政府采购云平台</w:t>
      </w:r>
      <w:r>
        <w:rPr>
          <w:rFonts w:hint="eastAsia" w:ascii="宋体" w:hAnsi="宋体" w:eastAsia="宋体" w:cs="Times New Roman"/>
          <w:b/>
          <w:color w:val="000000"/>
          <w:szCs w:val="21"/>
          <w:highlight w:val="none"/>
        </w:rPr>
        <w:t>将拒收。</w:t>
      </w:r>
    </w:p>
    <w:p>
      <w:pPr>
        <w:spacing w:line="360" w:lineRule="auto"/>
        <w:ind w:firstLine="420" w:firstLineChars="200"/>
        <w:rPr>
          <w:rFonts w:hint="eastAsia" w:ascii="宋体" w:hAnsi="宋体" w:eastAsia="宋体" w:cs="Times New Roman"/>
          <w:color w:val="000000"/>
          <w:szCs w:val="21"/>
          <w:highlight w:val="none"/>
          <w:lang w:eastAsia="zh-CN"/>
        </w:rPr>
      </w:pPr>
      <w:r>
        <w:rPr>
          <w:rFonts w:hint="eastAsia" w:ascii="宋体" w:hAnsi="宋体" w:eastAsia="宋体" w:cs="Times New Roman"/>
          <w:color w:val="000000"/>
          <w:szCs w:val="21"/>
          <w:highlight w:val="none"/>
        </w:rPr>
        <w:t>21.3电子版投标文件提交方式见“招标公告”</w:t>
      </w:r>
      <w:r>
        <w:rPr>
          <w:rFonts w:hint="eastAsia" w:ascii="宋体" w:hAnsi="宋体" w:cs="Times New Roman"/>
          <w:color w:val="000000"/>
          <w:szCs w:val="21"/>
          <w:highlight w:val="none"/>
          <w:lang w:eastAsia="zh-CN"/>
        </w:rPr>
        <w:t>。</w:t>
      </w:r>
    </w:p>
    <w:p>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22. 投标文件的补充、修改、撤回</w:t>
      </w:r>
      <w:bookmarkStart w:id="226" w:name="_Toc254970684"/>
      <w:bookmarkStart w:id="227" w:name="_Toc254970543"/>
    </w:p>
    <w:p>
      <w:pPr>
        <w:spacing w:line="360" w:lineRule="auto"/>
        <w:ind w:firstLine="420" w:firstLineChars="200"/>
        <w:rPr>
          <w:rFonts w:hint="eastAsia" w:ascii="黑体" w:hAnsi="黑体" w:eastAsia="黑体" w:cs="Times New Roman"/>
          <w:color w:val="000000"/>
          <w:sz w:val="24"/>
          <w:highlight w:val="none"/>
        </w:rPr>
      </w:pPr>
      <w:r>
        <w:rPr>
          <w:rFonts w:hint="eastAsia" w:ascii="宋体" w:hAnsi="宋体" w:eastAsia="宋体" w:cs="宋体"/>
          <w:color w:val="000000"/>
          <w:szCs w:val="21"/>
          <w:highlight w:val="none"/>
        </w:rPr>
        <w:t xml:space="preserve">22.1 </w:t>
      </w:r>
      <w:r>
        <w:rPr>
          <w:rFonts w:hint="eastAsia" w:ascii="宋体" w:hAnsi="宋体" w:cs="宋体"/>
          <w:color w:val="000000"/>
          <w:szCs w:val="21"/>
          <w:highlight w:val="none"/>
          <w:lang w:eastAsia="zh-CN"/>
        </w:rPr>
        <w:t>投标人</w:t>
      </w:r>
      <w:r>
        <w:rPr>
          <w:rFonts w:hint="eastAsia" w:ascii="宋体" w:hAnsi="宋体" w:eastAsia="宋体" w:cs="宋体"/>
          <w:color w:val="000000"/>
          <w:szCs w:val="21"/>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w:t>
      </w:r>
      <w:r>
        <w:rPr>
          <w:rFonts w:hint="eastAsia" w:ascii="宋体" w:hAnsi="宋体" w:cs="宋体"/>
          <w:color w:val="000000"/>
          <w:szCs w:val="21"/>
          <w:highlight w:val="none"/>
          <w:lang w:eastAsia="zh-CN"/>
        </w:rPr>
        <w:t>提</w:t>
      </w:r>
      <w:r>
        <w:rPr>
          <w:rFonts w:hint="eastAsia" w:ascii="宋体" w:hAnsi="宋体" w:eastAsia="宋体" w:cs="宋体"/>
          <w:color w:val="000000"/>
          <w:szCs w:val="21"/>
          <w:highlight w:val="none"/>
        </w:rPr>
        <w:t>交的投标文件，</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000000"/>
          <w:szCs w:val="21"/>
          <w:highlight w:val="none"/>
        </w:rPr>
        <w:t>将拒收。</w:t>
      </w:r>
    </w:p>
    <w:p>
      <w:pPr>
        <w:pStyle w:val="31"/>
        <w:spacing w:before="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22.2</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000000"/>
          <w:sz w:val="21"/>
          <w:szCs w:val="21"/>
          <w:highlight w:val="none"/>
        </w:rPr>
        <w:t>收到投标文件，将妥善保存并即时向</w:t>
      </w:r>
      <w:r>
        <w:rPr>
          <w:rFonts w:hint="eastAsia" w:ascii="宋体" w:hAnsi="宋体" w:cs="宋体"/>
          <w:color w:val="000000"/>
          <w:sz w:val="21"/>
          <w:szCs w:val="21"/>
          <w:highlight w:val="none"/>
          <w:lang w:eastAsia="zh-CN"/>
        </w:rPr>
        <w:t>投标人</w:t>
      </w:r>
      <w:r>
        <w:rPr>
          <w:rFonts w:hint="eastAsia" w:ascii="宋体" w:hAnsi="宋体" w:eastAsia="宋体" w:cs="宋体"/>
          <w:color w:val="000000"/>
          <w:sz w:val="21"/>
          <w:szCs w:val="21"/>
          <w:highlight w:val="none"/>
        </w:rPr>
        <w:t>发出确认回执通知。在投标截止时间前，除</w:t>
      </w:r>
      <w:r>
        <w:rPr>
          <w:rFonts w:hint="eastAsia" w:ascii="宋体" w:hAnsi="宋体" w:cs="宋体"/>
          <w:color w:val="000000"/>
          <w:sz w:val="21"/>
          <w:szCs w:val="21"/>
          <w:highlight w:val="none"/>
          <w:lang w:eastAsia="zh-CN"/>
        </w:rPr>
        <w:t>投标人</w:t>
      </w:r>
      <w:r>
        <w:rPr>
          <w:rFonts w:hint="eastAsia" w:ascii="宋体" w:hAnsi="宋体" w:eastAsia="宋体" w:cs="宋体"/>
          <w:color w:val="000000"/>
          <w:sz w:val="21"/>
          <w:szCs w:val="21"/>
          <w:highlight w:val="none"/>
        </w:rPr>
        <w:t>补充、修改或者撤回投标文件外，任何单位和个人不得解密或提取投标文件。</w:t>
      </w:r>
    </w:p>
    <w:bookmarkEnd w:id="226"/>
    <w:bookmarkEnd w:id="227"/>
    <w:p>
      <w:pPr>
        <w:pStyle w:val="11"/>
        <w:snapToGrid w:val="0"/>
        <w:spacing w:line="400" w:lineRule="exact"/>
        <w:ind w:firstLine="739"/>
        <w:rPr>
          <w:rFonts w:hint="eastAsia" w:hAnsi="宋体" w:eastAsia="宋体" w:cs="Times New Roman"/>
          <w:snapToGrid w:val="0"/>
          <w:color w:val="000000"/>
          <w:sz w:val="21"/>
          <w:szCs w:val="21"/>
          <w:highlight w:val="none"/>
        </w:rPr>
      </w:pPr>
    </w:p>
    <w:p>
      <w:pPr>
        <w:pStyle w:val="4"/>
        <w:keepNext w:val="0"/>
        <w:keepLines w:val="0"/>
        <w:spacing w:line="400" w:lineRule="exact"/>
        <w:jc w:val="center"/>
        <w:rPr>
          <w:rFonts w:hint="eastAsia" w:ascii="Times New Roman" w:hAnsi="Times New Roman" w:eastAsia="宋体" w:cs="Times New Roman"/>
          <w:color w:val="000000"/>
          <w:highlight w:val="none"/>
        </w:rPr>
      </w:pPr>
      <w:bookmarkStart w:id="228" w:name="_Toc32494"/>
      <w:bookmarkStart w:id="229" w:name="_Toc254970544"/>
      <w:bookmarkStart w:id="230" w:name="_Toc2573"/>
      <w:bookmarkStart w:id="231" w:name="_Toc22661"/>
      <w:bookmarkStart w:id="232" w:name="_Toc254970685"/>
      <w:bookmarkStart w:id="233" w:name="_Toc1586"/>
      <w:bookmarkStart w:id="234" w:name="_Toc12790"/>
      <w:bookmarkStart w:id="235" w:name="_Toc14091"/>
      <w:bookmarkStart w:id="236" w:name="_Toc13250"/>
      <w:bookmarkStart w:id="237" w:name="_Toc810"/>
      <w:bookmarkStart w:id="238" w:name="_Toc27037"/>
      <w:bookmarkStart w:id="239" w:name="_Toc1356"/>
      <w:r>
        <w:rPr>
          <w:rFonts w:hint="eastAsia" w:ascii="Times New Roman" w:hAnsi="Times New Roman" w:eastAsia="宋体" w:cs="Times New Roman"/>
          <w:color w:val="000000"/>
          <w:highlight w:val="none"/>
        </w:rPr>
        <w:t>四、开</w:t>
      </w:r>
      <w:r>
        <w:rPr>
          <w:rFonts w:ascii="Times New Roman" w:hAnsi="Times New Roman" w:eastAsia="宋体" w:cs="Times New Roman"/>
          <w:color w:val="000000"/>
          <w:highlight w:val="none"/>
        </w:rPr>
        <w:t xml:space="preserve">    </w:t>
      </w:r>
      <w:r>
        <w:rPr>
          <w:rFonts w:hint="eastAsia" w:ascii="Times New Roman" w:hAnsi="Times New Roman" w:eastAsia="宋体" w:cs="Times New Roman"/>
          <w:color w:val="000000"/>
          <w:highlight w:val="none"/>
        </w:rPr>
        <w:t>标</w:t>
      </w:r>
      <w:bookmarkEnd w:id="228"/>
      <w:bookmarkEnd w:id="229"/>
      <w:bookmarkEnd w:id="230"/>
      <w:bookmarkEnd w:id="231"/>
      <w:bookmarkEnd w:id="232"/>
      <w:bookmarkEnd w:id="233"/>
      <w:bookmarkEnd w:id="234"/>
      <w:bookmarkEnd w:id="235"/>
      <w:bookmarkEnd w:id="236"/>
      <w:bookmarkEnd w:id="237"/>
      <w:bookmarkEnd w:id="238"/>
      <w:bookmarkEnd w:id="239"/>
    </w:p>
    <w:p>
      <w:pPr>
        <w:spacing w:line="360" w:lineRule="auto"/>
        <w:ind w:firstLine="480" w:firstLineChars="200"/>
        <w:rPr>
          <w:rFonts w:ascii="黑体" w:hAnsi="黑体" w:eastAsia="黑体" w:cs="Times New Roman"/>
          <w:color w:val="000000"/>
          <w:sz w:val="24"/>
          <w:highlight w:val="none"/>
        </w:rPr>
      </w:pPr>
      <w:bookmarkStart w:id="240" w:name="_23.开标时间和地点"/>
      <w:bookmarkEnd w:id="240"/>
      <w:r>
        <w:rPr>
          <w:rFonts w:hint="eastAsia" w:ascii="黑体" w:hAnsi="黑体" w:eastAsia="黑体" w:cs="Times New Roman"/>
          <w:color w:val="000000"/>
          <w:sz w:val="24"/>
          <w:highlight w:val="none"/>
        </w:rPr>
        <w:t>23.开标时间和地点</w:t>
      </w:r>
    </w:p>
    <w:p>
      <w:pPr>
        <w:spacing w:line="360" w:lineRule="auto"/>
        <w:ind w:firstLine="42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23.1开标时间及地点详见“投标人须知前附表”</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23.2如</w:t>
      </w:r>
      <w:r>
        <w:rPr>
          <w:rFonts w:hint="eastAsia" w:ascii="宋体" w:hAnsi="宋体" w:eastAsia="宋体" w:cs="宋体"/>
          <w:bCs/>
          <w:color w:val="000000"/>
          <w:highlight w:val="none"/>
        </w:rPr>
        <w:t>投标人成功解密投标文件，但未在</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bCs/>
          <w:color w:val="000000"/>
          <w:highlight w:val="none"/>
        </w:rPr>
        <w:t>电子开标大厅参加开标的，视同认可开标过程和结果，</w:t>
      </w:r>
      <w:r>
        <w:rPr>
          <w:rFonts w:hint="eastAsia" w:ascii="宋体" w:hAnsi="宋体" w:eastAsia="宋体" w:cs="宋体"/>
          <w:highlight w:val="none"/>
        </w:rPr>
        <w:t>由此产生的后果由投标人自行负责。 投标人不足3家的，不得开标。</w:t>
      </w:r>
    </w:p>
    <w:p>
      <w:pPr>
        <w:spacing w:line="360" w:lineRule="auto"/>
        <w:ind w:firstLine="480" w:firstLineChars="200"/>
        <w:rPr>
          <w:rFonts w:ascii="黑体" w:hAnsi="黑体" w:eastAsia="黑体" w:cs="Times New Roman"/>
          <w:color w:val="000000"/>
          <w:sz w:val="24"/>
          <w:highlight w:val="none"/>
        </w:rPr>
      </w:pPr>
      <w:r>
        <w:rPr>
          <w:rFonts w:hint="eastAsia" w:ascii="黑体" w:hAnsi="黑体" w:eastAsia="黑体" w:cs="Times New Roman"/>
          <w:color w:val="000000"/>
          <w:sz w:val="24"/>
          <w:highlight w:val="none"/>
        </w:rPr>
        <w:t>24.开标程序</w:t>
      </w:r>
    </w:p>
    <w:p>
      <w:pPr>
        <w:autoSpaceDE w:val="0"/>
        <w:autoSpaceDN w:val="0"/>
        <w:adjustRightInd w:val="0"/>
        <w:spacing w:line="440" w:lineRule="exact"/>
        <w:ind w:firstLine="420" w:firstLineChars="200"/>
        <w:rPr>
          <w:rFonts w:hint="eastAsia" w:ascii="宋体" w:hAnsi="宋体" w:eastAsia="宋体" w:cs="Times New Roman"/>
          <w:kern w:val="0"/>
          <w:szCs w:val="21"/>
          <w:highlight w:val="none"/>
        </w:rPr>
      </w:pPr>
      <w:r>
        <w:rPr>
          <w:rFonts w:hint="eastAsia" w:ascii="宋体" w:hAnsi="宋体" w:eastAsia="宋体" w:cs="Times New Roman"/>
          <w:bCs/>
          <w:szCs w:val="21"/>
          <w:highlight w:val="none"/>
        </w:rPr>
        <w:t>24.1</w:t>
      </w:r>
      <w:r>
        <w:rPr>
          <w:rFonts w:hint="eastAsia" w:ascii="宋体" w:hAnsi="宋体" w:eastAsia="宋体" w:cs="Times New Roman"/>
          <w:kern w:val="0"/>
          <w:szCs w:val="21"/>
          <w:highlight w:val="none"/>
        </w:rPr>
        <w:t>开标形式：</w:t>
      </w:r>
    </w:p>
    <w:p>
      <w:pPr>
        <w:autoSpaceDE w:val="0"/>
        <w:autoSpaceDN w:val="0"/>
        <w:adjustRightInd w:val="0"/>
        <w:spacing w:line="440" w:lineRule="exact"/>
        <w:ind w:firstLine="420" w:firstLineChars="200"/>
        <w:rPr>
          <w:rFonts w:hint="eastAsia" w:ascii="宋体" w:hAnsi="宋体" w:eastAsia="宋体" w:cs="Times New Roman"/>
          <w:bCs/>
          <w:szCs w:val="21"/>
          <w:highlight w:val="none"/>
        </w:rPr>
      </w:pPr>
      <w:r>
        <w:rPr>
          <w:rFonts w:hint="eastAsia" w:ascii="宋体" w:hAnsi="宋体" w:eastAsia="宋体" w:cs="Times New Roman"/>
          <w:szCs w:val="21"/>
          <w:highlight w:val="none"/>
        </w:rPr>
        <w:t>（1）</w:t>
      </w:r>
      <w:r>
        <w:rPr>
          <w:rFonts w:hint="eastAsia" w:ascii="宋体" w:hAnsi="宋体" w:eastAsia="宋体" w:cs="Times New Roman"/>
          <w:bCs/>
          <w:szCs w:val="21"/>
          <w:highlight w:val="none"/>
        </w:rPr>
        <w:t>开标的准备工作由采购代理机构负责落实，采购代理机构必须基于</w:t>
      </w:r>
      <w:r>
        <w:rPr>
          <w:rFonts w:hint="eastAsia" w:ascii="宋体" w:hAnsi="宋体" w:cs="宋体"/>
          <w:b w:val="0"/>
          <w:bCs w:val="0"/>
          <w:sz w:val="21"/>
          <w:szCs w:val="21"/>
          <w:highlight w:val="none"/>
          <w:lang w:val="en-US" w:eastAsia="zh-CN"/>
        </w:rPr>
        <w:t>广西政府采购云平台</w:t>
      </w:r>
      <w:r>
        <w:rPr>
          <w:rFonts w:hint="eastAsia" w:ascii="宋体" w:hAnsi="宋体" w:cs="Times New Roman"/>
          <w:bCs/>
          <w:szCs w:val="21"/>
          <w:highlight w:val="none"/>
          <w:lang w:eastAsia="zh-CN"/>
        </w:rPr>
        <w:t>依法抽取</w:t>
      </w:r>
      <w:r>
        <w:rPr>
          <w:rFonts w:hint="eastAsia" w:ascii="宋体" w:hAnsi="宋体" w:eastAsia="宋体" w:cs="Times New Roman"/>
          <w:bCs/>
          <w:szCs w:val="21"/>
          <w:highlight w:val="none"/>
        </w:rPr>
        <w:t>评审专家，如采购代理机构未按规定</w:t>
      </w:r>
      <w:r>
        <w:rPr>
          <w:rFonts w:hint="eastAsia" w:ascii="宋体" w:hAnsi="宋体" w:cs="Times New Roman"/>
          <w:bCs/>
          <w:szCs w:val="21"/>
          <w:highlight w:val="none"/>
          <w:lang w:eastAsia="zh-CN"/>
        </w:rPr>
        <w:t>抽</w:t>
      </w:r>
      <w:r>
        <w:rPr>
          <w:rFonts w:hint="eastAsia" w:ascii="宋体" w:hAnsi="宋体" w:eastAsia="宋体" w:cs="Times New Roman"/>
          <w:bCs/>
          <w:szCs w:val="21"/>
          <w:highlight w:val="none"/>
        </w:rPr>
        <w:t>取专家的，视为本次开评标无效，应当重新采购；</w:t>
      </w:r>
    </w:p>
    <w:p>
      <w:pPr>
        <w:autoSpaceDE w:val="0"/>
        <w:autoSpaceDN w:val="0"/>
        <w:adjustRightInd w:val="0"/>
        <w:spacing w:line="440" w:lineRule="exact"/>
        <w:ind w:firstLine="420" w:firstLineChars="200"/>
        <w:rPr>
          <w:rFonts w:hint="eastAsia" w:ascii="宋体" w:hAnsi="宋体" w:eastAsia="宋体" w:cs="Times New Roman"/>
          <w:bCs/>
          <w:szCs w:val="21"/>
          <w:highlight w:val="none"/>
        </w:rPr>
      </w:pPr>
      <w:r>
        <w:rPr>
          <w:rFonts w:hint="eastAsia" w:ascii="宋体" w:hAnsi="宋体" w:eastAsia="宋体" w:cs="Times New Roman"/>
          <w:bCs/>
          <w:szCs w:val="21"/>
          <w:highlight w:val="none"/>
        </w:rPr>
        <w:t>（2）采购代理机构将按照招标文件规定的时间通过</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Times New Roman"/>
          <w:bCs/>
          <w:szCs w:val="21"/>
          <w:highlight w:val="none"/>
        </w:rPr>
        <w:t>组织线上开标活动、开启投标文件，所有</w:t>
      </w:r>
      <w:r>
        <w:rPr>
          <w:rFonts w:hint="eastAsia" w:ascii="宋体" w:hAnsi="宋体" w:cs="Times New Roman"/>
          <w:bCs/>
          <w:szCs w:val="21"/>
          <w:highlight w:val="none"/>
          <w:lang w:eastAsia="zh-CN"/>
        </w:rPr>
        <w:t>投标人</w:t>
      </w:r>
      <w:r>
        <w:rPr>
          <w:rFonts w:hint="eastAsia" w:ascii="宋体" w:hAnsi="宋体" w:eastAsia="宋体" w:cs="Times New Roman"/>
          <w:bCs/>
          <w:szCs w:val="21"/>
          <w:highlight w:val="none"/>
        </w:rPr>
        <w:t>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autoSpaceDE w:val="0"/>
        <w:autoSpaceDN w:val="0"/>
        <w:adjustRightInd w:val="0"/>
        <w:spacing w:line="440" w:lineRule="exact"/>
        <w:ind w:firstLine="420" w:firstLineChars="200"/>
        <w:rPr>
          <w:rFonts w:hint="eastAsia" w:ascii="宋体" w:hAnsi="宋体" w:eastAsia="宋体" w:cs="Times New Roman"/>
          <w:bCs/>
          <w:szCs w:val="21"/>
          <w:highlight w:val="none"/>
        </w:rPr>
      </w:pPr>
      <w:r>
        <w:rPr>
          <w:rFonts w:hint="eastAsia" w:ascii="宋体" w:hAnsi="宋体" w:eastAsia="宋体" w:cs="Times New Roman"/>
          <w:bCs/>
          <w:szCs w:val="21"/>
          <w:highlight w:val="none"/>
        </w:rPr>
        <w:t>24.2开标程序：</w:t>
      </w:r>
    </w:p>
    <w:p>
      <w:pPr>
        <w:pStyle w:val="13"/>
        <w:snapToGrid w:val="0"/>
        <w:spacing w:line="440" w:lineRule="exact"/>
        <w:ind w:firstLine="422" w:firstLineChars="200"/>
        <w:rPr>
          <w:rFonts w:hint="eastAsia" w:hAnsi="宋体" w:eastAsia="宋体" w:cs="Times New Roman"/>
          <w:szCs w:val="21"/>
          <w:highlight w:val="none"/>
        </w:rPr>
      </w:pPr>
      <w:r>
        <w:rPr>
          <w:rFonts w:hint="eastAsia" w:hAnsi="宋体" w:eastAsia="宋体" w:cs="Times New Roman"/>
          <w:b/>
          <w:szCs w:val="21"/>
          <w:highlight w:val="none"/>
        </w:rPr>
        <w:t>（1）解密电子投标文件。</w:t>
      </w:r>
      <w:r>
        <w:rPr>
          <w:rFonts w:hint="eastAsia" w:ascii="宋体" w:hAnsi="宋体" w:cs="宋体"/>
          <w:b w:val="0"/>
          <w:bCs w:val="0"/>
          <w:sz w:val="21"/>
          <w:szCs w:val="21"/>
          <w:highlight w:val="none"/>
          <w:lang w:val="en-US" w:eastAsia="zh-CN"/>
        </w:rPr>
        <w:t>广西政府采购云平台</w:t>
      </w:r>
      <w:r>
        <w:rPr>
          <w:rFonts w:hint="eastAsia" w:hAnsi="宋体" w:eastAsia="宋体" w:cs="仿宋_GB2312"/>
          <w:szCs w:val="21"/>
          <w:highlight w:val="none"/>
        </w:rPr>
        <w:t>按开标时间自动提取所有投标文件。采购代理机构依托</w:t>
      </w:r>
      <w:r>
        <w:rPr>
          <w:rFonts w:hint="eastAsia" w:ascii="宋体" w:hAnsi="宋体" w:cs="宋体"/>
          <w:b w:val="0"/>
          <w:bCs w:val="0"/>
          <w:sz w:val="21"/>
          <w:szCs w:val="21"/>
          <w:highlight w:val="none"/>
          <w:lang w:val="en-US" w:eastAsia="zh-CN"/>
        </w:rPr>
        <w:t>广西政府采购云平台</w:t>
      </w:r>
      <w:r>
        <w:rPr>
          <w:rFonts w:hint="eastAsia" w:hAnsi="宋体" w:eastAsia="宋体" w:cs="Times New Roman"/>
          <w:szCs w:val="21"/>
          <w:highlight w:val="none"/>
        </w:rPr>
        <w:t>向各投标人发出电子加密投标文件【开始解密】通知，由投标人在规定的时间内自行将投标文件在线解密。投标人的法定代表人或其委托代理人</w:t>
      </w:r>
      <w:r>
        <w:rPr>
          <w:rFonts w:hint="eastAsia" w:hAnsi="宋体" w:eastAsia="宋体" w:cs="Times New Roman"/>
          <w:b/>
          <w:szCs w:val="21"/>
          <w:highlight w:val="none"/>
        </w:rPr>
        <w:t>须携带加密时所用的CA锁准时登录到</w:t>
      </w:r>
      <w:r>
        <w:rPr>
          <w:rFonts w:hint="eastAsia" w:ascii="宋体" w:hAnsi="宋体" w:cs="Times New Roman"/>
          <w:b/>
          <w:bCs w:val="0"/>
          <w:sz w:val="21"/>
          <w:szCs w:val="21"/>
          <w:highlight w:val="none"/>
          <w:lang w:val="en-US" w:eastAsia="zh-CN"/>
        </w:rPr>
        <w:t>广西政府采购云平台</w:t>
      </w:r>
      <w:r>
        <w:rPr>
          <w:rFonts w:hint="eastAsia" w:hAnsi="宋体" w:eastAsia="宋体" w:cs="Times New Roman"/>
          <w:b/>
          <w:szCs w:val="21"/>
          <w:highlight w:val="none"/>
        </w:rPr>
        <w:t>电子开标大厅签到并对电子投标文件</w:t>
      </w:r>
      <w:r>
        <w:rPr>
          <w:rFonts w:hint="eastAsia" w:hAnsi="宋体" w:cs="Times New Roman"/>
          <w:b/>
          <w:szCs w:val="21"/>
          <w:highlight w:val="none"/>
          <w:lang w:eastAsia="zh-CN"/>
        </w:rPr>
        <w:t>在线</w:t>
      </w:r>
      <w:r>
        <w:rPr>
          <w:rFonts w:hint="eastAsia" w:hAnsi="宋体" w:eastAsia="宋体" w:cs="Times New Roman"/>
          <w:b/>
          <w:szCs w:val="21"/>
          <w:highlight w:val="none"/>
        </w:rPr>
        <w:t>解密</w:t>
      </w:r>
      <w:r>
        <w:rPr>
          <w:rFonts w:hint="eastAsia" w:hAnsi="宋体" w:eastAsia="宋体" w:cs="Times New Roman"/>
          <w:szCs w:val="21"/>
          <w:highlight w:val="none"/>
        </w:rPr>
        <w:t>。</w:t>
      </w:r>
      <w:r>
        <w:rPr>
          <w:rFonts w:hint="eastAsia" w:hAnsi="宋体" w:eastAsia="宋体" w:cs="Times New Roman"/>
          <w:b/>
          <w:bCs/>
          <w:szCs w:val="21"/>
          <w:highlight w:val="none"/>
        </w:rPr>
        <w:t>投标文件未按时解密的，</w:t>
      </w:r>
      <w:r>
        <w:rPr>
          <w:rFonts w:hint="eastAsia" w:hAnsi="宋体" w:eastAsia="宋体" w:cs="Times New Roman"/>
          <w:b/>
          <w:color w:val="000000"/>
          <w:szCs w:val="21"/>
          <w:highlight w:val="none"/>
        </w:rPr>
        <w:t>均视为无效投标。</w:t>
      </w:r>
    </w:p>
    <w:p>
      <w:pPr>
        <w:pStyle w:val="13"/>
        <w:snapToGrid w:val="0"/>
        <w:spacing w:line="440" w:lineRule="exact"/>
        <w:ind w:firstLine="420" w:firstLineChars="200"/>
        <w:rPr>
          <w:rFonts w:hint="eastAsia" w:hAnsi="宋体" w:eastAsia="宋体" w:cs="Times New Roman"/>
          <w:szCs w:val="21"/>
          <w:highlight w:val="none"/>
        </w:rPr>
      </w:pPr>
      <w:r>
        <w:rPr>
          <w:rFonts w:hint="eastAsia" w:hAnsi="宋体" w:eastAsia="宋体" w:cs="Times New Roman"/>
          <w:szCs w:val="21"/>
          <w:highlight w:val="none"/>
        </w:rPr>
        <w:t>（解密</w:t>
      </w:r>
      <w:r>
        <w:rPr>
          <w:rFonts w:hint="eastAsia" w:hAnsi="宋体" w:eastAsia="宋体" w:cs="Times New Roman"/>
          <w:bCs/>
          <w:color w:val="000000"/>
          <w:szCs w:val="21"/>
          <w:highlight w:val="none"/>
        </w:rPr>
        <w:t>异常情况处理：详见本章</w:t>
      </w:r>
      <w:r>
        <w:rPr>
          <w:rFonts w:hint="eastAsia" w:hAnsi="宋体" w:eastAsia="宋体" w:cs="Times New Roman"/>
          <w:color w:val="000000"/>
          <w:highlight w:val="none"/>
        </w:rPr>
        <w:t>29.3 电子交易活动的中止。</w:t>
      </w:r>
      <w:r>
        <w:rPr>
          <w:rFonts w:hint="eastAsia" w:hAnsi="宋体" w:eastAsia="宋体" w:cs="Times New Roman"/>
          <w:szCs w:val="21"/>
          <w:highlight w:val="none"/>
        </w:rPr>
        <w:t>）</w:t>
      </w:r>
    </w:p>
    <w:p>
      <w:pPr>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w:t>
      </w:r>
      <w:r>
        <w:rPr>
          <w:rFonts w:hint="eastAsia" w:ascii="宋体" w:hAnsi="宋体" w:eastAsia="宋体" w:cs="Times New Roman"/>
          <w:b/>
          <w:szCs w:val="21"/>
          <w:highlight w:val="none"/>
        </w:rPr>
        <w:t>电子唱标。</w:t>
      </w:r>
      <w:r>
        <w:rPr>
          <w:rFonts w:hint="eastAsia" w:ascii="宋体" w:hAnsi="宋体" w:eastAsia="宋体" w:cs="Times New Roman"/>
          <w:szCs w:val="21"/>
          <w:highlight w:val="none"/>
        </w:rPr>
        <w:t>投标文件解密结束，各投标</w:t>
      </w:r>
      <w:r>
        <w:rPr>
          <w:rFonts w:hint="eastAsia" w:ascii="宋体" w:hAnsi="宋体" w:cs="Times New Roman"/>
          <w:szCs w:val="21"/>
          <w:highlight w:val="none"/>
          <w:lang w:eastAsia="zh-CN"/>
        </w:rPr>
        <w:t>人</w:t>
      </w:r>
      <w:r>
        <w:rPr>
          <w:rFonts w:hint="eastAsia" w:ascii="宋体" w:hAnsi="宋体" w:eastAsia="宋体" w:cs="Times New Roman"/>
          <w:szCs w:val="21"/>
          <w:highlight w:val="none"/>
        </w:rPr>
        <w:t>报价均在</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Times New Roman"/>
          <w:szCs w:val="21"/>
          <w:highlight w:val="none"/>
        </w:rPr>
        <w:t>远程不见面开标大厅展示；</w:t>
      </w:r>
    </w:p>
    <w:p>
      <w:pPr>
        <w:spacing w:line="360" w:lineRule="auto"/>
        <w:ind w:firstLine="420" w:firstLineChars="200"/>
        <w:rPr>
          <w:rFonts w:hint="eastAsia" w:ascii="宋体" w:hAnsi="宋体" w:eastAsia="宋体" w:cs="Times New Roman"/>
          <w:bCs/>
          <w:color w:val="000000"/>
          <w:szCs w:val="21"/>
          <w:highlight w:val="none"/>
        </w:rPr>
      </w:pPr>
      <w:r>
        <w:rPr>
          <w:rFonts w:hint="eastAsia" w:ascii="宋体" w:hAnsi="宋体" w:eastAsia="宋体" w:cs="Times New Roman"/>
          <w:szCs w:val="21"/>
          <w:highlight w:val="none"/>
        </w:rPr>
        <w:t>（3）</w:t>
      </w:r>
      <w:r>
        <w:rPr>
          <w:rFonts w:hint="eastAsia" w:ascii="宋体" w:hAnsi="宋体" w:eastAsia="宋体" w:cs="Times New Roman"/>
          <w:bCs/>
          <w:color w:val="000000"/>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pPr>
        <w:spacing w:line="360" w:lineRule="auto"/>
        <w:ind w:firstLine="420" w:firstLineChars="200"/>
        <w:rPr>
          <w:rFonts w:hint="eastAsia" w:ascii="宋体" w:hAnsi="宋体" w:eastAsia="宋体" w:cs="Times New Roman"/>
          <w:bCs/>
          <w:color w:val="000000"/>
          <w:szCs w:val="21"/>
          <w:highlight w:val="none"/>
        </w:rPr>
      </w:pPr>
      <w:r>
        <w:rPr>
          <w:rFonts w:hint="eastAsia" w:ascii="宋体" w:hAnsi="宋体" w:eastAsia="宋体" w:cs="Times New Roman"/>
          <w:bCs/>
          <w:color w:val="000000"/>
          <w:szCs w:val="21"/>
          <w:highlight w:val="none"/>
        </w:rPr>
        <w:t>（</w:t>
      </w:r>
      <w:r>
        <w:rPr>
          <w:rFonts w:hint="eastAsia" w:ascii="宋体" w:hAnsi="宋体" w:cs="Times New Roman"/>
          <w:bCs/>
          <w:color w:val="000000"/>
          <w:szCs w:val="21"/>
          <w:highlight w:val="none"/>
          <w:lang w:val="en-US" w:eastAsia="zh-CN"/>
        </w:rPr>
        <w:t>4</w:t>
      </w:r>
      <w:r>
        <w:rPr>
          <w:rFonts w:hint="eastAsia" w:ascii="宋体" w:hAnsi="宋体" w:eastAsia="宋体" w:cs="Times New Roman"/>
          <w:bCs/>
          <w:color w:val="000000"/>
          <w:szCs w:val="21"/>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spacing w:line="360" w:lineRule="auto"/>
        <w:ind w:firstLine="420" w:firstLineChars="200"/>
        <w:rPr>
          <w:rFonts w:hint="eastAsia" w:ascii="宋体" w:hAnsi="宋体" w:eastAsia="宋体" w:cs="Times New Roman"/>
          <w:bCs/>
          <w:color w:val="000000"/>
          <w:szCs w:val="21"/>
          <w:highlight w:val="none"/>
        </w:rPr>
      </w:pPr>
      <w:r>
        <w:rPr>
          <w:rFonts w:hint="eastAsia" w:ascii="宋体" w:hAnsi="宋体" w:eastAsia="宋体" w:cs="Times New Roman"/>
          <w:bCs/>
          <w:color w:val="000000"/>
          <w:szCs w:val="21"/>
          <w:highlight w:val="none"/>
        </w:rPr>
        <w:t>（</w:t>
      </w:r>
      <w:r>
        <w:rPr>
          <w:rFonts w:hint="eastAsia" w:ascii="宋体" w:hAnsi="宋体" w:cs="Times New Roman"/>
          <w:bCs/>
          <w:color w:val="000000"/>
          <w:szCs w:val="21"/>
          <w:highlight w:val="none"/>
          <w:lang w:val="en-US" w:eastAsia="zh-CN"/>
        </w:rPr>
        <w:t>5</w:t>
      </w:r>
      <w:r>
        <w:rPr>
          <w:rFonts w:hint="eastAsia" w:ascii="宋体" w:hAnsi="宋体" w:eastAsia="宋体" w:cs="Times New Roman"/>
          <w:bCs/>
          <w:color w:val="000000"/>
          <w:szCs w:val="21"/>
          <w:highlight w:val="none"/>
        </w:rPr>
        <w:t>）开标结束。</w:t>
      </w:r>
    </w:p>
    <w:p>
      <w:pPr>
        <w:pStyle w:val="13"/>
        <w:snapToGrid w:val="0"/>
        <w:spacing w:line="440" w:lineRule="exact"/>
        <w:ind w:firstLine="422" w:firstLineChars="200"/>
        <w:rPr>
          <w:rFonts w:hint="eastAsia" w:hAnsi="宋体" w:eastAsia="宋体" w:cs="Times New Roman"/>
          <w:szCs w:val="21"/>
          <w:highlight w:val="none"/>
        </w:rPr>
      </w:pPr>
      <w:r>
        <w:rPr>
          <w:rFonts w:hint="eastAsia" w:hAnsi="宋体" w:eastAsia="宋体" w:cs="Times New Roman"/>
          <w:b/>
          <w:bCs/>
          <w:szCs w:val="21"/>
          <w:highlight w:val="none"/>
        </w:rPr>
        <w:t>特别说明：</w:t>
      </w:r>
      <w:r>
        <w:rPr>
          <w:rFonts w:hint="eastAsia" w:hAnsi="宋体" w:eastAsia="宋体" w:cs="Times New Roman"/>
          <w:szCs w:val="21"/>
          <w:highlight w:val="none"/>
        </w:rPr>
        <w:t>如遇</w:t>
      </w:r>
      <w:r>
        <w:rPr>
          <w:rFonts w:hint="eastAsia" w:ascii="宋体" w:hAnsi="宋体" w:cs="宋体"/>
          <w:b w:val="0"/>
          <w:bCs w:val="0"/>
          <w:sz w:val="21"/>
          <w:szCs w:val="21"/>
          <w:highlight w:val="none"/>
          <w:lang w:val="en-US" w:eastAsia="zh-CN"/>
        </w:rPr>
        <w:t>广西政府采购云平台</w:t>
      </w:r>
      <w:r>
        <w:rPr>
          <w:rFonts w:hint="eastAsia" w:hAnsi="宋体" w:eastAsia="宋体" w:cs="Times New Roman"/>
          <w:szCs w:val="21"/>
          <w:highlight w:val="none"/>
        </w:rPr>
        <w:t>电子化开标或评审程序调整的，按调整后执行。</w:t>
      </w:r>
    </w:p>
    <w:p>
      <w:pPr>
        <w:pStyle w:val="13"/>
        <w:snapToGrid w:val="0"/>
        <w:spacing w:line="400" w:lineRule="exact"/>
        <w:ind w:left="689" w:leftChars="228" w:hanging="210" w:hangingChars="100"/>
        <w:rPr>
          <w:rFonts w:hint="eastAsia" w:hAnsi="宋体" w:eastAsia="宋体" w:cs="Times New Roman"/>
          <w:color w:val="000000"/>
          <w:highlight w:val="none"/>
        </w:rPr>
      </w:pPr>
    </w:p>
    <w:p>
      <w:pPr>
        <w:pStyle w:val="4"/>
        <w:keepNext w:val="0"/>
        <w:keepLines w:val="0"/>
        <w:spacing w:line="400" w:lineRule="exact"/>
        <w:jc w:val="center"/>
        <w:rPr>
          <w:rFonts w:hint="eastAsia" w:ascii="Times New Roman" w:hAnsi="Times New Roman" w:eastAsia="宋体" w:cs="Times New Roman"/>
          <w:color w:val="000000"/>
          <w:highlight w:val="none"/>
        </w:rPr>
      </w:pPr>
      <w:bookmarkStart w:id="241" w:name="_Toc6866"/>
      <w:bookmarkStart w:id="242" w:name="_Toc23512"/>
      <w:bookmarkStart w:id="243" w:name="_Toc31994"/>
      <w:bookmarkStart w:id="244" w:name="_Toc29189"/>
      <w:bookmarkStart w:id="245" w:name="_Toc19053"/>
      <w:bookmarkStart w:id="246" w:name="_Toc22509"/>
      <w:bookmarkStart w:id="247" w:name="_Toc8919"/>
      <w:bookmarkStart w:id="248" w:name="_Toc25053"/>
      <w:bookmarkStart w:id="249" w:name="_Toc1489"/>
      <w:bookmarkStart w:id="250" w:name="_Toc2575"/>
      <w:r>
        <w:rPr>
          <w:rFonts w:hint="eastAsia" w:ascii="Times New Roman" w:hAnsi="Times New Roman" w:eastAsia="宋体" w:cs="Times New Roman"/>
          <w:color w:val="000000"/>
          <w:highlight w:val="none"/>
        </w:rPr>
        <w:t>五、资格审查</w:t>
      </w:r>
      <w:bookmarkEnd w:id="241"/>
      <w:bookmarkEnd w:id="242"/>
      <w:bookmarkEnd w:id="243"/>
      <w:bookmarkEnd w:id="244"/>
      <w:bookmarkEnd w:id="245"/>
      <w:bookmarkEnd w:id="246"/>
      <w:bookmarkEnd w:id="247"/>
      <w:bookmarkEnd w:id="248"/>
      <w:bookmarkEnd w:id="249"/>
      <w:bookmarkEnd w:id="250"/>
    </w:p>
    <w:p>
      <w:pPr>
        <w:pStyle w:val="6"/>
        <w:keepNext w:val="0"/>
        <w:keepLines w:val="0"/>
        <w:spacing w:before="0" w:after="0" w:line="360" w:lineRule="auto"/>
        <w:ind w:firstLine="482" w:firstLineChars="200"/>
        <w:rPr>
          <w:rFonts w:ascii="黑体" w:hAnsi="黑体" w:eastAsia="黑体" w:cs="Times New Roman"/>
          <w:color w:val="000000"/>
          <w:sz w:val="24"/>
          <w:highlight w:val="none"/>
        </w:rPr>
      </w:pPr>
      <w:r>
        <w:rPr>
          <w:rFonts w:hint="eastAsia" w:ascii="黑体" w:hAnsi="黑体" w:eastAsia="黑体" w:cs="Times New Roman"/>
          <w:color w:val="000000"/>
          <w:sz w:val="24"/>
          <w:highlight w:val="none"/>
        </w:rPr>
        <w:t>25.资格审查</w:t>
      </w:r>
    </w:p>
    <w:p>
      <w:pPr>
        <w:spacing w:line="360" w:lineRule="auto"/>
        <w:ind w:firstLine="422" w:firstLineChars="200"/>
        <w:rPr>
          <w:rFonts w:hint="eastAsia" w:ascii="宋体" w:hAnsi="宋体" w:eastAsia="宋体" w:cs="Times New Roman"/>
          <w:b/>
          <w:bCs/>
          <w:color w:val="000000"/>
          <w:szCs w:val="20"/>
          <w:highlight w:val="none"/>
        </w:rPr>
      </w:pPr>
      <w:r>
        <w:rPr>
          <w:rFonts w:hint="eastAsia" w:ascii="宋体" w:hAnsi="宋体" w:eastAsia="宋体" w:cs="Times New Roman"/>
          <w:b/>
          <w:bCs/>
          <w:color w:val="000000"/>
          <w:szCs w:val="20"/>
          <w:highlight w:val="none"/>
        </w:rPr>
        <w:t xml:space="preserve"> 25.1开标结束后，采购人或采购</w:t>
      </w:r>
      <w:r>
        <w:rPr>
          <w:rFonts w:hint="eastAsia" w:ascii="宋体" w:hAnsi="宋体" w:cs="Times New Roman"/>
          <w:b/>
          <w:bCs/>
          <w:color w:val="000000"/>
          <w:szCs w:val="20"/>
          <w:highlight w:val="none"/>
          <w:lang w:eastAsia="zh-CN"/>
        </w:rPr>
        <w:t>代理</w:t>
      </w:r>
      <w:r>
        <w:rPr>
          <w:rFonts w:hint="eastAsia" w:ascii="宋体" w:hAnsi="宋体" w:eastAsia="宋体" w:cs="Times New Roman"/>
          <w:b/>
          <w:bCs/>
          <w:color w:val="000000"/>
          <w:szCs w:val="20"/>
          <w:highlight w:val="none"/>
        </w:rPr>
        <w:t>机构依法通过电子投标文件对投标人的资格进行线上审查。</w:t>
      </w:r>
    </w:p>
    <w:p>
      <w:pPr>
        <w:spacing w:line="360" w:lineRule="auto"/>
        <w:ind w:firstLine="420" w:firstLineChars="200"/>
        <w:rPr>
          <w:rFonts w:hint="eastAsia" w:ascii="宋体" w:hAnsi="宋体" w:eastAsia="宋体" w:cs="Times New Roman"/>
          <w:color w:val="000000"/>
          <w:highlight w:val="none"/>
        </w:rPr>
      </w:pPr>
      <w:r>
        <w:rPr>
          <w:rFonts w:hint="eastAsia" w:ascii="宋体" w:hAnsi="宋体" w:eastAsia="宋体" w:cs="Times New Roman"/>
          <w:color w:val="000000"/>
          <w:highlight w:val="none"/>
        </w:rPr>
        <w:t>25.</w:t>
      </w:r>
      <w:r>
        <w:rPr>
          <w:rFonts w:hint="eastAsia" w:ascii="宋体" w:hAnsi="宋体" w:cs="Times New Roman"/>
          <w:color w:val="000000"/>
          <w:highlight w:val="none"/>
          <w:lang w:val="en-US" w:eastAsia="zh-CN"/>
        </w:rPr>
        <w:t>2</w:t>
      </w:r>
      <w:r>
        <w:rPr>
          <w:rFonts w:hint="eastAsia" w:ascii="宋体" w:hAnsi="宋体" w:eastAsia="宋体" w:cs="Times New Roman"/>
          <w:color w:val="000000"/>
          <w:highlight w:val="none"/>
        </w:rPr>
        <w:t>资格审查标准为本“招标文件”中“投标人须知前附表”13.1点载明对投标人资格要求的条件。本项目资格审查采用合格制，凡符合招标文件规定的投标人资格要求的投标人均通过资格审查。</w:t>
      </w:r>
    </w:p>
    <w:p>
      <w:pPr>
        <w:spacing w:line="360" w:lineRule="auto"/>
        <w:ind w:firstLine="422" w:firstLineChars="200"/>
        <w:rPr>
          <w:rFonts w:hint="eastAsia" w:ascii="宋体" w:hAnsi="宋体" w:eastAsia="宋体" w:cs="Times New Roman"/>
          <w:b/>
          <w:bCs/>
          <w:color w:val="000000"/>
          <w:szCs w:val="20"/>
          <w:highlight w:val="none"/>
        </w:rPr>
      </w:pPr>
      <w:bookmarkStart w:id="251" w:name="_25.3_投标人有下列情形之一的，资格审查不通过而导致其投标无效："/>
      <w:bookmarkEnd w:id="251"/>
      <w:r>
        <w:rPr>
          <w:rFonts w:hint="eastAsia" w:ascii="宋体" w:hAnsi="宋体" w:eastAsia="宋体" w:cs="Times New Roman"/>
          <w:b/>
          <w:bCs/>
          <w:color w:val="000000"/>
          <w:szCs w:val="20"/>
          <w:highlight w:val="none"/>
        </w:rPr>
        <w:t>25.</w:t>
      </w:r>
      <w:r>
        <w:rPr>
          <w:rFonts w:hint="eastAsia" w:ascii="宋体" w:hAnsi="宋体" w:cs="Times New Roman"/>
          <w:b/>
          <w:bCs/>
          <w:color w:val="000000"/>
          <w:szCs w:val="20"/>
          <w:highlight w:val="none"/>
          <w:lang w:val="en-US" w:eastAsia="zh-CN"/>
        </w:rPr>
        <w:t>3</w:t>
      </w:r>
      <w:r>
        <w:rPr>
          <w:rFonts w:hint="eastAsia" w:ascii="宋体" w:hAnsi="宋体" w:eastAsia="宋体" w:cs="Times New Roman"/>
          <w:b/>
          <w:bCs/>
          <w:color w:val="000000"/>
          <w:szCs w:val="20"/>
          <w:highlight w:val="none"/>
        </w:rPr>
        <w:t>投标人有下列情形之一的，资格审查不通过，作无效投标处理：</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（1）不具备招标文件中规定的资格要求的；（注：其中信用查询规则见“投标人须知前附表”，</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000000"/>
          <w:highlight w:val="none"/>
        </w:rPr>
        <w:t>已与“信用中国”平台做接口，采购人或者采购代理机构可直接在线查询）</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（2）投标文件未提供任一项“投标人须知前附表”资格证明文件规定的“必须提供”的文件资料的；</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（3）投标文件提供的资格证明文件出现任一项不符合“投标人须知前附表”资格证明文件规定的“必须提供”的文件资料要求或者无效的。</w:t>
      </w:r>
    </w:p>
    <w:p>
      <w:pPr>
        <w:pStyle w:val="14"/>
        <w:spacing w:line="360" w:lineRule="auto"/>
        <w:rPr>
          <w:rFonts w:hint="eastAsia" w:ascii="宋体" w:hAnsi="宋体" w:eastAsia="宋体" w:cs="宋体"/>
          <w:lang w:val="en-US" w:eastAsia="zh-CN"/>
        </w:rPr>
      </w:pPr>
      <w:r>
        <w:rPr>
          <w:rFonts w:hint="eastAsia" w:ascii="宋体" w:hAnsi="宋体" w:eastAsia="宋体" w:cs="宋体"/>
          <w:color w:val="000000"/>
          <w:highlight w:val="none"/>
          <w:lang w:val="en-US" w:eastAsia="zh-CN"/>
        </w:rPr>
        <w:t xml:space="preserve">    （4）同一合同项下的不同供应商，单位负责人为同一人或者存在直接控股、管理关系的；为本项目提供过整体设计、规范编制或者项目管理、监理、检测等服务的。</w:t>
      </w:r>
    </w:p>
    <w:p>
      <w:pPr>
        <w:pStyle w:val="6"/>
        <w:keepNext w:val="0"/>
        <w:keepLines w:val="0"/>
        <w:spacing w:before="0" w:after="0" w:line="360" w:lineRule="auto"/>
        <w:ind w:firstLine="420" w:firstLineChars="200"/>
        <w:rPr>
          <w:rFonts w:ascii="宋体" w:hAnsi="宋体" w:eastAsia="宋体" w:cs="Times New Roman"/>
          <w:b w:val="0"/>
          <w:bCs w:val="0"/>
          <w:color w:val="000000"/>
          <w:sz w:val="21"/>
          <w:szCs w:val="20"/>
          <w:highlight w:val="none"/>
        </w:rPr>
      </w:pPr>
      <w:r>
        <w:rPr>
          <w:rFonts w:hint="eastAsia" w:ascii="宋体" w:hAnsi="宋体" w:eastAsia="宋体" w:cs="Times New Roman"/>
          <w:b w:val="0"/>
          <w:bCs w:val="0"/>
          <w:color w:val="000000"/>
          <w:sz w:val="21"/>
          <w:szCs w:val="20"/>
          <w:highlight w:val="none"/>
        </w:rPr>
        <w:t>25.</w:t>
      </w:r>
      <w:r>
        <w:rPr>
          <w:rFonts w:hint="eastAsia" w:ascii="宋体" w:hAnsi="宋体" w:cs="Times New Roman"/>
          <w:b w:val="0"/>
          <w:bCs w:val="0"/>
          <w:color w:val="000000"/>
          <w:sz w:val="21"/>
          <w:szCs w:val="20"/>
          <w:highlight w:val="none"/>
          <w:lang w:val="en-US" w:eastAsia="zh-CN"/>
        </w:rPr>
        <w:t>4</w:t>
      </w:r>
      <w:r>
        <w:rPr>
          <w:rFonts w:hint="eastAsia" w:ascii="宋体" w:hAnsi="宋体" w:eastAsia="宋体" w:cs="Times New Roman"/>
          <w:b w:val="0"/>
          <w:bCs w:val="0"/>
          <w:color w:val="000000"/>
          <w:sz w:val="21"/>
          <w:szCs w:val="20"/>
          <w:highlight w:val="none"/>
        </w:rPr>
        <w:t>资格审查的合格投标人不足3家的，不得评标。</w:t>
      </w:r>
    </w:p>
    <w:p>
      <w:pPr>
        <w:pStyle w:val="4"/>
        <w:keepNext w:val="0"/>
        <w:keepLines w:val="0"/>
        <w:spacing w:line="360" w:lineRule="auto"/>
        <w:jc w:val="center"/>
        <w:rPr>
          <w:rFonts w:hint="eastAsia" w:ascii="Times New Roman" w:hAnsi="Times New Roman" w:eastAsia="宋体" w:cs="Times New Roman"/>
          <w:color w:val="000000"/>
          <w:highlight w:val="none"/>
        </w:rPr>
      </w:pPr>
      <w:bookmarkStart w:id="252" w:name="_Toc19035"/>
      <w:bookmarkStart w:id="253" w:name="_Toc2770"/>
      <w:bookmarkStart w:id="254" w:name="_Toc1454"/>
      <w:bookmarkStart w:id="255" w:name="_Toc3548"/>
      <w:bookmarkStart w:id="256" w:name="_Toc21152"/>
      <w:bookmarkStart w:id="257" w:name="_Toc11169"/>
      <w:bookmarkStart w:id="258" w:name="_Toc20446"/>
      <w:bookmarkStart w:id="259" w:name="_Toc20983"/>
      <w:bookmarkStart w:id="260" w:name="_Toc29412"/>
      <w:bookmarkStart w:id="261" w:name="_Toc15749"/>
      <w:r>
        <w:rPr>
          <w:rFonts w:hint="eastAsia" w:ascii="Times New Roman" w:hAnsi="Times New Roman" w:eastAsia="宋体" w:cs="Times New Roman"/>
          <w:color w:val="000000"/>
          <w:highlight w:val="none"/>
        </w:rPr>
        <w:t>六、评</w:t>
      </w:r>
      <w:r>
        <w:rPr>
          <w:rFonts w:ascii="Times New Roman" w:hAnsi="Times New Roman" w:eastAsia="宋体" w:cs="Times New Roman"/>
          <w:color w:val="000000"/>
          <w:highlight w:val="none"/>
        </w:rPr>
        <w:t xml:space="preserve">   </w:t>
      </w:r>
      <w:r>
        <w:rPr>
          <w:rFonts w:hint="eastAsia" w:ascii="Times New Roman" w:hAnsi="Times New Roman" w:eastAsia="宋体" w:cs="Times New Roman"/>
          <w:color w:val="000000"/>
          <w:highlight w:val="none"/>
        </w:rPr>
        <w:t>标</w:t>
      </w:r>
      <w:bookmarkEnd w:id="252"/>
      <w:bookmarkEnd w:id="253"/>
      <w:bookmarkEnd w:id="254"/>
      <w:bookmarkEnd w:id="255"/>
      <w:bookmarkEnd w:id="256"/>
      <w:bookmarkEnd w:id="257"/>
      <w:bookmarkEnd w:id="258"/>
      <w:bookmarkEnd w:id="259"/>
      <w:bookmarkEnd w:id="260"/>
      <w:bookmarkEnd w:id="261"/>
    </w:p>
    <w:p>
      <w:pPr>
        <w:spacing w:line="360" w:lineRule="auto"/>
        <w:ind w:firstLine="480" w:firstLineChars="200"/>
        <w:rPr>
          <w:rFonts w:ascii="黑体" w:hAnsi="黑体" w:eastAsia="黑体" w:cs="Times New Roman"/>
          <w:color w:val="000000"/>
          <w:sz w:val="24"/>
          <w:highlight w:val="none"/>
        </w:rPr>
      </w:pPr>
      <w:bookmarkStart w:id="262" w:name="_26.组建评标委员会"/>
      <w:bookmarkEnd w:id="262"/>
      <w:r>
        <w:rPr>
          <w:rFonts w:hint="eastAsia" w:ascii="黑体" w:hAnsi="黑体" w:eastAsia="黑体" w:cs="Times New Roman"/>
          <w:color w:val="000000"/>
          <w:sz w:val="24"/>
          <w:highlight w:val="none"/>
        </w:rPr>
        <w:t>26.组建评标委员会</w:t>
      </w:r>
    </w:p>
    <w:p>
      <w:pPr>
        <w:spacing w:line="360" w:lineRule="auto"/>
        <w:ind w:firstLine="420" w:firstLineChars="200"/>
        <w:rPr>
          <w:rFonts w:hint="eastAsia" w:ascii="Times New Roman" w:hAnsi="宋体" w:eastAsia="宋体" w:cs="Times New Roman"/>
          <w:color w:val="000000"/>
          <w:highlight w:val="none"/>
        </w:rPr>
      </w:pPr>
      <w:r>
        <w:rPr>
          <w:rFonts w:hint="eastAsia" w:ascii="Times New Roman" w:hAnsi="宋体" w:eastAsia="宋体" w:cs="Times New Roman"/>
          <w:color w:val="000000"/>
          <w:highlight w:val="none"/>
        </w:rPr>
        <w:t>评标委员会由评审专家组成，人数为</w:t>
      </w:r>
      <w:r>
        <w:rPr>
          <w:rFonts w:ascii="Times New Roman" w:hAnsi="宋体" w:eastAsia="宋体" w:cs="Times New Roman"/>
          <w:color w:val="000000"/>
          <w:highlight w:val="none"/>
        </w:rPr>
        <w:t>5</w:t>
      </w:r>
      <w:r>
        <w:rPr>
          <w:rFonts w:hint="eastAsia" w:ascii="Times New Roman" w:hAnsi="宋体" w:eastAsia="宋体" w:cs="Times New Roman"/>
          <w:color w:val="000000"/>
          <w:highlight w:val="none"/>
        </w:rPr>
        <w:t>人</w:t>
      </w:r>
      <w:r>
        <w:rPr>
          <w:rFonts w:hint="eastAsia" w:hAnsi="宋体" w:cs="Times New Roman"/>
          <w:color w:val="000000"/>
          <w:highlight w:val="none"/>
          <w:lang w:val="en-US" w:eastAsia="zh-CN"/>
        </w:rPr>
        <w:t>或</w:t>
      </w:r>
      <w:r>
        <w:rPr>
          <w:rFonts w:hint="eastAsia" w:ascii="Times New Roman" w:hAnsi="宋体" w:eastAsia="宋体" w:cs="Times New Roman"/>
          <w:color w:val="000000"/>
          <w:highlight w:val="none"/>
        </w:rPr>
        <w:t>以上单数。</w:t>
      </w:r>
    </w:p>
    <w:p>
      <w:pPr>
        <w:spacing w:line="360" w:lineRule="auto"/>
        <w:ind w:firstLine="420" w:firstLineChars="200"/>
        <w:rPr>
          <w:rFonts w:ascii="Times New Roman" w:hAnsi="宋体" w:eastAsia="宋体" w:cs="Times New Roman"/>
          <w:color w:val="000000"/>
          <w:highlight w:val="none"/>
        </w:rPr>
      </w:pPr>
      <w:r>
        <w:rPr>
          <w:rFonts w:hint="eastAsia" w:ascii="Times New Roman" w:hAnsi="宋体" w:eastAsia="宋体" w:cs="Times New Roman"/>
          <w:color w:val="000000"/>
          <w:highlight w:val="none"/>
        </w:rPr>
        <w:t>参加过采购项目前期咨询论证的专家，不得参加该采购项目的评审活动。</w:t>
      </w:r>
    </w:p>
    <w:p>
      <w:pPr>
        <w:spacing w:line="360" w:lineRule="auto"/>
        <w:ind w:firstLine="480" w:firstLineChars="200"/>
        <w:rPr>
          <w:rFonts w:ascii="黑体" w:hAnsi="黑体" w:eastAsia="黑体" w:cs="Times New Roman"/>
          <w:color w:val="000000"/>
          <w:sz w:val="24"/>
          <w:highlight w:val="none"/>
        </w:rPr>
      </w:pPr>
      <w:r>
        <w:rPr>
          <w:rFonts w:hint="eastAsia" w:ascii="黑体" w:hAnsi="黑体" w:eastAsia="黑体" w:cs="Times New Roman"/>
          <w:color w:val="000000"/>
          <w:sz w:val="24"/>
          <w:highlight w:val="none"/>
        </w:rPr>
        <w:t>27.评标的依据</w:t>
      </w:r>
    </w:p>
    <w:p>
      <w:pPr>
        <w:spacing w:line="360" w:lineRule="auto"/>
        <w:ind w:firstLine="420" w:firstLineChars="200"/>
        <w:rPr>
          <w:rFonts w:hint="eastAsia" w:ascii="Times New Roman" w:hAnsi="宋体" w:eastAsia="宋体" w:cs="Times New Roman"/>
          <w:color w:val="000000"/>
          <w:highlight w:val="none"/>
        </w:rPr>
      </w:pPr>
      <w:r>
        <w:rPr>
          <w:rFonts w:hint="eastAsia" w:ascii="Times New Roman" w:hAnsi="宋体" w:eastAsia="宋体" w:cs="Times New Roman"/>
          <w:color w:val="000000"/>
          <w:highlight w:val="none"/>
        </w:rPr>
        <w:t>评标委员会以招标文件为依据对投标文件进行评审，</w:t>
      </w:r>
      <w:r>
        <w:rPr>
          <w:rFonts w:hint="eastAsia" w:ascii="Times New Roman" w:hAnsi="宋体" w:eastAsia="宋体" w:cs="宋体"/>
          <w:color w:val="000000"/>
          <w:highlight w:val="none"/>
        </w:rPr>
        <w:t>“第四章</w:t>
      </w:r>
      <w:r>
        <w:rPr>
          <w:rFonts w:ascii="Times New Roman" w:hAnsi="宋体" w:eastAsia="宋体" w:cs="宋体"/>
          <w:color w:val="000000"/>
          <w:highlight w:val="none"/>
        </w:rPr>
        <w:t xml:space="preserve"> </w:t>
      </w:r>
      <w:r>
        <w:rPr>
          <w:rFonts w:hint="eastAsia" w:ascii="Times New Roman" w:hAnsi="宋体" w:eastAsia="宋体" w:cs="宋体"/>
          <w:color w:val="000000"/>
          <w:highlight w:val="none"/>
        </w:rPr>
        <w:t>评标方法和评标标准”</w:t>
      </w:r>
      <w:r>
        <w:rPr>
          <w:rFonts w:hint="eastAsia" w:ascii="Times New Roman" w:hAnsi="宋体" w:eastAsia="宋体" w:cs="Times New Roman"/>
          <w:color w:val="000000"/>
          <w:highlight w:val="none"/>
        </w:rPr>
        <w:t>没有规定的方法、评审因素和标准，不作为评标依据。</w:t>
      </w:r>
    </w:p>
    <w:p>
      <w:pPr>
        <w:spacing w:line="360" w:lineRule="auto"/>
        <w:ind w:firstLine="480" w:firstLineChars="200"/>
        <w:rPr>
          <w:rFonts w:ascii="黑体" w:hAnsi="黑体" w:eastAsia="黑体" w:cs="Times New Roman"/>
          <w:color w:val="000000"/>
          <w:sz w:val="24"/>
          <w:highlight w:val="none"/>
        </w:rPr>
      </w:pPr>
      <w:r>
        <w:rPr>
          <w:rFonts w:hint="eastAsia" w:ascii="黑体" w:hAnsi="黑体" w:eastAsia="黑体" w:cs="Times New Roman"/>
          <w:color w:val="000000"/>
          <w:sz w:val="24"/>
          <w:highlight w:val="none"/>
        </w:rPr>
        <w:t>28.评标原则</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28.</w:t>
      </w:r>
      <w:r>
        <w:rPr>
          <w:rFonts w:hint="eastAsia" w:ascii="宋体" w:hAnsi="宋体" w:cs="宋体"/>
          <w:color w:val="000000"/>
          <w:highlight w:val="none"/>
          <w:lang w:val="en-US" w:eastAsia="zh-CN"/>
        </w:rPr>
        <w:t>2</w:t>
      </w:r>
      <w:r>
        <w:rPr>
          <w:rFonts w:hint="eastAsia" w:ascii="宋体" w:hAnsi="宋体" w:eastAsia="宋体" w:cs="宋体"/>
          <w:color w:val="000000"/>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28.</w:t>
      </w:r>
      <w:r>
        <w:rPr>
          <w:rFonts w:hint="eastAsia" w:ascii="宋体" w:hAnsi="宋体" w:cs="宋体"/>
          <w:color w:val="000000"/>
          <w:highlight w:val="none"/>
          <w:lang w:val="en-US" w:eastAsia="zh-CN"/>
        </w:rPr>
        <w:t>3</w:t>
      </w:r>
      <w:r>
        <w:rPr>
          <w:rFonts w:hint="eastAsia" w:ascii="宋体" w:hAnsi="宋体" w:eastAsia="宋体" w:cs="宋体"/>
          <w:color w:val="000000"/>
          <w:highlight w:val="none"/>
        </w:rPr>
        <w:t>评标过程的监控。本项目电子评标过程实行网上留痕、全程录音、录像监控，投标人在评标过程中所进行的试图影响评标结果的不公正活动，可能导致其投标</w:t>
      </w:r>
      <w:r>
        <w:rPr>
          <w:rFonts w:hint="eastAsia" w:ascii="宋体" w:hAnsi="宋体" w:eastAsia="宋体" w:cs="宋体"/>
          <w:color w:val="000000"/>
          <w:highlight w:val="none"/>
          <w:lang w:eastAsia="zh-CN"/>
        </w:rPr>
        <w:t>作</w:t>
      </w:r>
      <w:r>
        <w:rPr>
          <w:rFonts w:hint="eastAsia" w:ascii="宋体" w:hAnsi="宋体" w:eastAsia="宋体" w:cs="宋体"/>
          <w:color w:val="000000"/>
          <w:highlight w:val="none"/>
        </w:rPr>
        <w:t>无效处理。</w:t>
      </w:r>
    </w:p>
    <w:p>
      <w:pPr>
        <w:widowControl/>
        <w:spacing w:line="560" w:lineRule="exact"/>
        <w:ind w:firstLine="420" w:firstLineChars="200"/>
        <w:jc w:val="left"/>
        <w:textAlignment w:val="baseline"/>
        <w:rPr>
          <w:rFonts w:hint="eastAsia" w:ascii="宋体" w:hAnsi="宋体" w:eastAsia="宋体" w:cs="宋体"/>
          <w:color w:val="000000"/>
          <w:highlight w:val="none"/>
        </w:rPr>
      </w:pPr>
      <w:r>
        <w:rPr>
          <w:rFonts w:hint="eastAsia" w:ascii="宋体" w:hAnsi="宋体" w:eastAsia="宋体" w:cs="宋体"/>
          <w:color w:val="000000"/>
          <w:highlight w:val="none"/>
        </w:rPr>
        <w:t>28.</w:t>
      </w:r>
      <w:r>
        <w:rPr>
          <w:rFonts w:hint="eastAsia" w:ascii="宋体" w:hAnsi="宋体" w:cs="宋体"/>
          <w:color w:val="000000"/>
          <w:highlight w:val="none"/>
          <w:lang w:val="en-US" w:eastAsia="zh-CN"/>
        </w:rPr>
        <w:t>4</w:t>
      </w:r>
      <w:r>
        <w:rPr>
          <w:rFonts w:hint="eastAsia" w:ascii="宋体" w:hAnsi="宋体" w:eastAsia="宋体" w:cs="宋体"/>
          <w:color w:val="000000"/>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360" w:lineRule="auto"/>
        <w:ind w:firstLine="480" w:firstLineChars="200"/>
        <w:rPr>
          <w:rFonts w:ascii="黑体" w:hAnsi="黑体" w:eastAsia="黑体" w:cs="Times New Roman"/>
          <w:color w:val="000000"/>
          <w:sz w:val="24"/>
          <w:highlight w:val="none"/>
        </w:rPr>
      </w:pPr>
      <w:r>
        <w:rPr>
          <w:rFonts w:hint="eastAsia" w:ascii="黑体" w:hAnsi="黑体" w:eastAsia="黑体" w:cs="Times New Roman"/>
          <w:color w:val="000000"/>
          <w:sz w:val="24"/>
          <w:highlight w:val="none"/>
        </w:rPr>
        <w:t>29.评标方法</w:t>
      </w:r>
      <w:r>
        <w:rPr>
          <w:rFonts w:hint="eastAsia" w:ascii="黑体" w:hAnsi="黑体" w:eastAsia="黑体" w:cs="Times New Roman"/>
          <w:color w:val="000000"/>
          <w:sz w:val="24"/>
          <w:highlight w:val="none"/>
          <w:lang w:eastAsia="zh-CN"/>
        </w:rPr>
        <w:t>和</w:t>
      </w:r>
      <w:r>
        <w:rPr>
          <w:rFonts w:hint="eastAsia" w:ascii="黑体" w:hAnsi="黑体" w:eastAsia="黑体" w:cs="Times New Roman"/>
          <w:color w:val="000000"/>
          <w:sz w:val="24"/>
          <w:highlight w:val="none"/>
        </w:rPr>
        <w:t>评标标准</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29.1本项目的评标方法详见“投标人须知前附表”。</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29.2 评标委员会按照</w:t>
      </w:r>
      <w:r>
        <w:rPr>
          <w:rFonts w:hint="eastAsia" w:ascii="宋体" w:hAnsi="宋体" w:eastAsia="宋体" w:cs="宋体"/>
          <w:b/>
          <w:color w:val="000000"/>
          <w:highlight w:val="none"/>
        </w:rPr>
        <w:t>“第四章 评标方法和评标标准”</w:t>
      </w:r>
      <w:r>
        <w:rPr>
          <w:rFonts w:hint="eastAsia" w:ascii="宋体" w:hAnsi="宋体" w:eastAsia="宋体" w:cs="宋体"/>
          <w:color w:val="000000"/>
          <w:highlight w:val="none"/>
        </w:rPr>
        <w:t>规定的方法、评审因素、标准和程序对投标文件进行评审。</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29.3 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（1）电子交易平台发生故障而无法登录访问的； </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（2）电子交易平台应用或数据库出现错误，不能进行正常操作的；</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（3）电子交易平台发现严重安全漏洞，有潜在泄密危险的；</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（4）病毒发作导致不能进行正常操作的； </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5</w:t>
      </w:r>
      <w:r>
        <w:rPr>
          <w:rFonts w:hint="eastAsia" w:ascii="宋体" w:hAnsi="宋体" w:eastAsia="宋体" w:cs="宋体"/>
          <w:color w:val="000000"/>
          <w:highlight w:val="none"/>
        </w:rPr>
        <w:t>）其他无法保证电子交易的公平、公正和安全的情况。</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13"/>
        <w:snapToGrid w:val="0"/>
        <w:spacing w:line="400" w:lineRule="exact"/>
        <w:ind w:firstLine="420" w:firstLineChars="200"/>
        <w:rPr>
          <w:rFonts w:hAnsi="宋体" w:eastAsia="宋体" w:cs="Times New Roman"/>
          <w:color w:val="000000"/>
          <w:highlight w:val="none"/>
        </w:rPr>
      </w:pPr>
    </w:p>
    <w:p>
      <w:pPr>
        <w:pStyle w:val="4"/>
        <w:keepNext w:val="0"/>
        <w:keepLines w:val="0"/>
        <w:spacing w:line="400" w:lineRule="exact"/>
        <w:jc w:val="center"/>
        <w:rPr>
          <w:rFonts w:hint="eastAsia" w:ascii="Times New Roman" w:hAnsi="Times New Roman" w:eastAsia="宋体" w:cs="Times New Roman"/>
          <w:color w:val="000000"/>
          <w:highlight w:val="none"/>
        </w:rPr>
      </w:pPr>
      <w:bookmarkStart w:id="263" w:name="_Toc254970546"/>
      <w:bookmarkStart w:id="264" w:name="_Toc254970687"/>
      <w:bookmarkStart w:id="265" w:name="_Toc10518"/>
      <w:bookmarkStart w:id="266" w:name="_Toc2302"/>
      <w:bookmarkStart w:id="267" w:name="_Toc31698"/>
      <w:bookmarkStart w:id="268" w:name="_Toc32339"/>
      <w:bookmarkStart w:id="269" w:name="_Toc24771"/>
      <w:bookmarkStart w:id="270" w:name="_Toc31226"/>
      <w:bookmarkStart w:id="271" w:name="_Toc10427"/>
      <w:bookmarkStart w:id="272" w:name="_Toc4688"/>
      <w:bookmarkStart w:id="273" w:name="_Toc14661"/>
      <w:bookmarkStart w:id="274" w:name="_Toc15452"/>
      <w:r>
        <w:rPr>
          <w:rFonts w:hint="eastAsia" w:ascii="Times New Roman" w:hAnsi="Times New Roman" w:eastAsia="宋体" w:cs="Times New Roman"/>
          <w:color w:val="000000"/>
          <w:highlight w:val="none"/>
        </w:rPr>
        <w:t>七、</w:t>
      </w:r>
      <w:bookmarkEnd w:id="263"/>
      <w:bookmarkEnd w:id="264"/>
      <w:r>
        <w:rPr>
          <w:rFonts w:hint="eastAsia" w:ascii="Times New Roman" w:hAnsi="Times New Roman" w:eastAsia="宋体" w:cs="Times New Roman"/>
          <w:color w:val="000000"/>
          <w:highlight w:val="none"/>
        </w:rPr>
        <w:t>中标和合同</w:t>
      </w:r>
      <w:bookmarkEnd w:id="265"/>
      <w:bookmarkEnd w:id="266"/>
      <w:bookmarkEnd w:id="267"/>
      <w:bookmarkEnd w:id="268"/>
      <w:bookmarkEnd w:id="269"/>
      <w:bookmarkEnd w:id="270"/>
      <w:bookmarkEnd w:id="271"/>
      <w:bookmarkEnd w:id="272"/>
      <w:bookmarkEnd w:id="273"/>
      <w:bookmarkEnd w:id="274"/>
    </w:p>
    <w:p>
      <w:pPr>
        <w:spacing w:line="360" w:lineRule="auto"/>
        <w:ind w:firstLine="480" w:firstLineChars="200"/>
        <w:rPr>
          <w:rFonts w:ascii="黑体" w:hAnsi="黑体" w:eastAsia="黑体" w:cs="Times New Roman"/>
          <w:color w:val="000000"/>
          <w:sz w:val="24"/>
          <w:highlight w:val="none"/>
        </w:rPr>
      </w:pPr>
      <w:r>
        <w:rPr>
          <w:rFonts w:hint="eastAsia" w:ascii="黑体" w:hAnsi="黑体" w:eastAsia="黑体" w:cs="Times New Roman"/>
          <w:color w:val="000000"/>
          <w:sz w:val="24"/>
          <w:highlight w:val="none"/>
        </w:rPr>
        <w:t>30.确定中标人</w:t>
      </w:r>
    </w:p>
    <w:p>
      <w:pPr>
        <w:spacing w:line="360" w:lineRule="auto"/>
        <w:ind w:firstLine="420" w:firstLineChars="200"/>
        <w:rPr>
          <w:rFonts w:hint="eastAsia" w:ascii="宋体" w:hAnsi="宋体" w:eastAsia="宋体" w:cs="宋体"/>
          <w:b w:val="0"/>
          <w:bCs w:val="0"/>
          <w:color w:val="auto"/>
          <w:szCs w:val="24"/>
        </w:rPr>
      </w:pPr>
      <w:r>
        <w:rPr>
          <w:rFonts w:hint="eastAsia" w:ascii="宋体" w:hAnsi="宋体" w:cs="宋体"/>
          <w:b w:val="0"/>
          <w:bCs w:val="0"/>
          <w:color w:val="auto"/>
          <w:szCs w:val="21"/>
        </w:rPr>
        <w:t>30.1</w:t>
      </w:r>
      <w:r>
        <w:rPr>
          <w:rFonts w:hint="eastAsia" w:ascii="宋体" w:hAnsi="宋体" w:eastAsia="宋体" w:cs="宋体"/>
          <w:color w:val="auto"/>
          <w:sz w:val="21"/>
        </w:rPr>
        <w:t>采购人在收到</w:t>
      </w:r>
      <w:r>
        <w:rPr>
          <w:rFonts w:hint="eastAsia" w:ascii="宋体" w:hAnsi="宋体" w:cs="宋体"/>
          <w:color w:val="auto"/>
          <w:sz w:val="21"/>
          <w:lang w:eastAsia="zh-CN"/>
        </w:rPr>
        <w:t>评标委员会出具的</w:t>
      </w:r>
      <w:r>
        <w:rPr>
          <w:rFonts w:hint="eastAsia" w:ascii="宋体" w:hAnsi="宋体" w:eastAsia="宋体" w:cs="宋体"/>
          <w:color w:val="auto"/>
          <w:sz w:val="21"/>
        </w:rPr>
        <w:t>评标报告之日起5个工作日内在评标报告推荐的中标候选人名单中按顺序确定中标人。采购人也可以事先授权评标委员会直接确定中标人。</w:t>
      </w:r>
      <w:r>
        <w:rPr>
          <w:rFonts w:ascii="宋体" w:hAnsi="宋体" w:eastAsia="宋体" w:cs="宋体"/>
          <w:color w:val="auto"/>
          <w:sz w:val="21"/>
        </w:rPr>
        <w:t>中标候选人并列的，由采购人或者采购人委托评标委员会按照</w:t>
      </w:r>
      <w:r>
        <w:rPr>
          <w:rFonts w:hint="eastAsia" w:ascii="宋体" w:hAnsi="宋体" w:cs="宋体"/>
          <w:color w:val="auto"/>
          <w:lang w:eastAsia="zh-CN"/>
        </w:rPr>
        <w:t>“投标人须知前附表”</w:t>
      </w:r>
      <w:r>
        <w:rPr>
          <w:rFonts w:ascii="宋体" w:hAnsi="宋体" w:eastAsia="宋体" w:cs="宋体"/>
          <w:color w:val="auto"/>
          <w:sz w:val="21"/>
        </w:rPr>
        <w:t>规定的方式确定中标人；招标文件未规定的，采取随机抽取的方式确定。</w:t>
      </w:r>
      <w:r>
        <w:rPr>
          <w:rFonts w:hint="eastAsia" w:ascii="宋体" w:hAnsi="宋体" w:cs="宋体"/>
          <w:b w:val="0"/>
          <w:bCs w:val="0"/>
          <w:color w:val="auto"/>
          <w:szCs w:val="24"/>
          <w:lang w:val="en-US" w:eastAsia="zh-CN"/>
        </w:rPr>
        <w:t xml:space="preserve">   </w:t>
      </w:r>
    </w:p>
    <w:p>
      <w:pPr>
        <w:spacing w:line="360" w:lineRule="auto"/>
        <w:ind w:firstLine="420" w:firstLineChars="200"/>
        <w:rPr>
          <w:rFonts w:hint="eastAsia" w:ascii="宋体" w:hAnsi="宋体" w:eastAsia="宋体" w:cs="宋体"/>
          <w:color w:val="auto"/>
          <w:szCs w:val="24"/>
        </w:rPr>
      </w:pPr>
      <w:r>
        <w:rPr>
          <w:rFonts w:hint="eastAsia" w:ascii="宋体" w:hAnsi="宋体" w:eastAsia="宋体" w:cs="宋体"/>
          <w:color w:val="auto"/>
          <w:szCs w:val="24"/>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pacing w:line="360" w:lineRule="auto"/>
        <w:ind w:firstLine="420" w:firstLineChars="200"/>
        <w:rPr>
          <w:rFonts w:hint="eastAsia" w:ascii="宋体" w:hAnsi="宋体" w:eastAsia="宋体" w:cs="宋体"/>
          <w:color w:val="auto"/>
          <w:szCs w:val="24"/>
        </w:rPr>
      </w:pPr>
      <w:r>
        <w:rPr>
          <w:rFonts w:hint="eastAsia" w:ascii="宋体" w:hAnsi="宋体" w:eastAsia="宋体" w:cs="宋体"/>
          <w:color w:val="auto"/>
          <w:szCs w:val="24"/>
        </w:rPr>
        <w:t>30.3中标</w:t>
      </w:r>
      <w:r>
        <w:rPr>
          <w:rFonts w:hint="eastAsia" w:ascii="宋体" w:hAnsi="宋体" w:cs="宋体"/>
          <w:color w:val="auto"/>
          <w:szCs w:val="24"/>
          <w:lang w:eastAsia="zh-CN"/>
        </w:rPr>
        <w:t>人</w:t>
      </w:r>
      <w:r>
        <w:rPr>
          <w:rFonts w:hint="eastAsia" w:ascii="宋体" w:hAnsi="宋体" w:eastAsia="宋体" w:cs="宋体"/>
          <w:color w:val="auto"/>
          <w:szCs w:val="24"/>
        </w:rPr>
        <w:t>无正当理由拒签合同的，根据《中华人民共和国政府采购法》第七十七条第一款规定处理。</w:t>
      </w:r>
    </w:p>
    <w:p>
      <w:pPr>
        <w:spacing w:line="360" w:lineRule="auto"/>
        <w:ind w:firstLine="420" w:firstLineChars="200"/>
        <w:rPr>
          <w:rFonts w:hint="eastAsia" w:ascii="宋体" w:hAnsi="宋体" w:eastAsia="宋体" w:cs="宋体"/>
          <w:color w:val="auto"/>
          <w:szCs w:val="24"/>
        </w:rPr>
      </w:pPr>
      <w:r>
        <w:rPr>
          <w:rFonts w:hint="eastAsia" w:ascii="宋体" w:hAnsi="宋体" w:eastAsia="宋体" w:cs="宋体"/>
          <w:color w:val="auto"/>
          <w:szCs w:val="24"/>
        </w:rPr>
        <w:t>30.4根据《中华人民共和国民法典》</w:t>
      </w:r>
      <w:r>
        <w:rPr>
          <w:rFonts w:hint="eastAsia" w:ascii="宋体" w:hAnsi="宋体" w:eastAsia="宋体" w:cs="宋体"/>
          <w:color w:val="auto"/>
          <w:sz w:val="21"/>
          <w:szCs w:val="24"/>
        </w:rPr>
        <w:t>第五百六十三条</w:t>
      </w:r>
      <w:r>
        <w:rPr>
          <w:rFonts w:hint="eastAsia" w:ascii="宋体" w:hAnsi="宋体" w:eastAsia="宋体" w:cs="宋体"/>
          <w:color w:val="auto"/>
          <w:szCs w:val="24"/>
        </w:rPr>
        <w:t>，因不可抗力致使不能实现合同目的的，当事人可以解除合同。</w:t>
      </w:r>
    </w:p>
    <w:p>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31. 结果公告</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szCs w:val="21"/>
          <w:highlight w:val="none"/>
        </w:rPr>
        <w:t>31.1</w:t>
      </w:r>
      <w:r>
        <w:rPr>
          <w:rFonts w:hint="eastAsia" w:ascii="宋体" w:hAnsi="宋体" w:eastAsia="宋体" w:cs="宋体"/>
          <w:color w:val="000000"/>
          <w:highlight w:val="none"/>
        </w:rPr>
        <w:t>在中标</w:t>
      </w:r>
      <w:r>
        <w:rPr>
          <w:rFonts w:hint="eastAsia" w:ascii="宋体" w:hAnsi="宋体" w:eastAsia="宋体" w:cs="宋体"/>
          <w:color w:val="000000"/>
          <w:highlight w:val="none"/>
          <w:lang w:eastAsia="zh-CN"/>
        </w:rPr>
        <w:t>人</w:t>
      </w:r>
      <w:r>
        <w:rPr>
          <w:rFonts w:hint="eastAsia" w:ascii="宋体" w:hAnsi="宋体" w:eastAsia="宋体" w:cs="宋体"/>
          <w:color w:val="000000"/>
          <w:highlight w:val="none"/>
        </w:rPr>
        <w:t>确定之日起2个工作日内，由采购代理机构</w:t>
      </w:r>
      <w:r>
        <w:rPr>
          <w:rFonts w:hint="eastAsia" w:ascii="宋体" w:hAnsi="宋体" w:eastAsia="宋体" w:cs="宋体"/>
          <w:b/>
          <w:color w:val="000000"/>
          <w:szCs w:val="21"/>
          <w:highlight w:val="none"/>
        </w:rPr>
        <w:t>在招标公告发布媒体上</w:t>
      </w:r>
      <w:r>
        <w:rPr>
          <w:rFonts w:hint="eastAsia" w:ascii="宋体" w:hAnsi="宋体" w:eastAsia="宋体" w:cs="宋体"/>
          <w:color w:val="000000"/>
          <w:highlight w:val="none"/>
        </w:rPr>
        <w:t>发布中标结果公告，中标结果公告期限为1个工作日，发布中标结果公告的同时向中标</w:t>
      </w:r>
      <w:r>
        <w:rPr>
          <w:rFonts w:hint="eastAsia" w:ascii="宋体" w:hAnsi="宋体" w:eastAsia="宋体" w:cs="宋体"/>
          <w:color w:val="000000"/>
          <w:highlight w:val="none"/>
          <w:lang w:eastAsia="zh-CN"/>
        </w:rPr>
        <w:t>人</w:t>
      </w:r>
      <w:r>
        <w:rPr>
          <w:rFonts w:hint="eastAsia" w:ascii="宋体" w:hAnsi="宋体" w:eastAsia="宋体" w:cs="宋体"/>
          <w:color w:val="000000"/>
          <w:highlight w:val="none"/>
        </w:rPr>
        <w:t>发出中标通知书。</w:t>
      </w:r>
      <w:r>
        <w:rPr>
          <w:rFonts w:hint="eastAsia" w:ascii="宋体" w:hAnsi="宋体" w:eastAsia="宋体" w:cs="宋体"/>
          <w:b/>
          <w:color w:val="000000"/>
          <w:szCs w:val="21"/>
          <w:highlight w:val="none"/>
        </w:rPr>
        <w:t>采购代理机构发出中标通知书前，应当对中标人信用进行核实，对列入失信被执行人、</w:t>
      </w:r>
      <w:r>
        <w:rPr>
          <w:rFonts w:hint="eastAsia" w:ascii="宋体" w:hAnsi="宋体" w:eastAsia="宋体" w:cs="宋体"/>
          <w:b/>
          <w:color w:val="000000"/>
          <w:szCs w:val="21"/>
          <w:highlight w:val="none"/>
          <w:lang w:eastAsia="zh-CN"/>
        </w:rPr>
        <w:t>重大税收违法失信主体</w:t>
      </w:r>
      <w:r>
        <w:rPr>
          <w:rFonts w:hint="eastAsia" w:ascii="宋体" w:hAnsi="宋体" w:eastAsia="宋体" w:cs="宋体"/>
          <w:b/>
          <w:color w:val="000000"/>
          <w:szCs w:val="21"/>
          <w:highlight w:val="none"/>
        </w:rPr>
        <w:t>、政府采购严重违法失信行为记录名单及其他不符合《中华人民共和国政府采购法》第二十二条规定条件的投标人，取消其中标资格，并</w:t>
      </w:r>
      <w:r>
        <w:rPr>
          <w:rFonts w:hint="eastAsia" w:ascii="宋体" w:hAnsi="宋体" w:eastAsia="宋体" w:cs="宋体"/>
          <w:b/>
          <w:color w:val="000000"/>
          <w:szCs w:val="21"/>
          <w:highlight w:val="none"/>
          <w:lang w:eastAsia="zh-CN"/>
        </w:rPr>
        <w:t>依法</w:t>
      </w:r>
      <w:r>
        <w:rPr>
          <w:rFonts w:hint="eastAsia" w:ascii="宋体" w:hAnsi="宋体" w:eastAsia="宋体" w:cs="宋体"/>
          <w:b/>
          <w:color w:val="000000"/>
          <w:szCs w:val="21"/>
          <w:highlight w:val="none"/>
        </w:rPr>
        <w:t>确定排名第二的中标候选人为中标人。</w:t>
      </w:r>
      <w:r>
        <w:rPr>
          <w:rFonts w:hint="eastAsia" w:ascii="宋体" w:hAnsi="宋体" w:eastAsia="宋体" w:cs="宋体"/>
          <w:color w:val="000000"/>
          <w:szCs w:val="21"/>
          <w:highlight w:val="none"/>
        </w:rPr>
        <w:t>排名第二的中标候选人因前款规定的同样原因被取消中标资格的，</w:t>
      </w:r>
      <w:r>
        <w:rPr>
          <w:rFonts w:hint="eastAsia" w:ascii="宋体" w:hAnsi="宋体" w:eastAsia="宋体" w:cs="宋体"/>
          <w:color w:val="000000"/>
          <w:szCs w:val="21"/>
          <w:highlight w:val="none"/>
          <w:lang w:eastAsia="zh-CN"/>
        </w:rPr>
        <w:t>采购人</w:t>
      </w:r>
      <w:r>
        <w:rPr>
          <w:rFonts w:hint="eastAsia" w:ascii="宋体" w:hAnsi="宋体" w:eastAsia="宋体" w:cs="宋体"/>
          <w:color w:val="000000"/>
          <w:szCs w:val="21"/>
          <w:highlight w:val="none"/>
        </w:rPr>
        <w:t>可以</w:t>
      </w:r>
      <w:r>
        <w:rPr>
          <w:rFonts w:hint="eastAsia" w:ascii="宋体" w:hAnsi="宋体" w:eastAsia="宋体" w:cs="宋体"/>
          <w:color w:val="000000"/>
          <w:szCs w:val="21"/>
          <w:highlight w:val="none"/>
          <w:lang w:eastAsia="zh-CN"/>
        </w:rPr>
        <w:t>依法</w:t>
      </w:r>
      <w:r>
        <w:rPr>
          <w:rFonts w:hint="eastAsia" w:ascii="宋体" w:hAnsi="宋体" w:eastAsia="宋体" w:cs="宋体"/>
          <w:color w:val="000000"/>
          <w:szCs w:val="21"/>
          <w:highlight w:val="none"/>
        </w:rPr>
        <w:t>确定排名第三的中标候选人为中标人，以此类推。</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以上信息查询记录及相关证据与采购文件一并保存。</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31.2中小企业在政府采购活动过程中，请根据企业的真实情况出具《中小企业声明函》。依法享受中小企业</w:t>
      </w:r>
      <w:r>
        <w:rPr>
          <w:rFonts w:hint="eastAsia" w:ascii="宋体" w:hAnsi="宋体" w:eastAsia="宋体" w:cs="宋体"/>
          <w:color w:val="000000"/>
          <w:szCs w:val="21"/>
          <w:highlight w:val="none"/>
          <w:lang w:eastAsia="zh-CN"/>
        </w:rPr>
        <w:t>扶持</w:t>
      </w:r>
      <w:r>
        <w:rPr>
          <w:rFonts w:hint="eastAsia" w:ascii="宋体" w:hAnsi="宋体" w:eastAsia="宋体" w:cs="宋体"/>
          <w:color w:val="000000"/>
          <w:szCs w:val="21"/>
          <w:highlight w:val="none"/>
        </w:rPr>
        <w:t>政策的，采购人或者采购代理机构在公告中标结果时，同时公告其《中小企业声明函》，接受社会监督。</w:t>
      </w:r>
    </w:p>
    <w:p>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32.发出中标通知书</w:t>
      </w:r>
    </w:p>
    <w:p>
      <w:pPr>
        <w:spacing w:line="360" w:lineRule="auto"/>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32.1在发布中标公告的同时，采购代理机构向中标人通过</w:t>
      </w:r>
      <w:r>
        <w:rPr>
          <w:rFonts w:hint="eastAsia" w:ascii="宋体" w:hAnsi="宋体" w:cs="Times New Roman"/>
          <w:b/>
          <w:bCs w:val="0"/>
          <w:color w:val="000000"/>
          <w:sz w:val="21"/>
          <w:szCs w:val="21"/>
          <w:highlight w:val="none"/>
          <w:lang w:val="en-US" w:eastAsia="zh-CN"/>
        </w:rPr>
        <w:t>广西政府采购云平台</w:t>
      </w:r>
      <w:r>
        <w:rPr>
          <w:rFonts w:hint="eastAsia" w:ascii="宋体" w:hAnsi="宋体" w:eastAsia="宋体" w:cs="Times New Roman"/>
          <w:b/>
          <w:color w:val="000000"/>
          <w:szCs w:val="21"/>
          <w:highlight w:val="none"/>
        </w:rPr>
        <w:t>发出电子中标通知书。</w:t>
      </w:r>
    </w:p>
    <w:p>
      <w:pPr>
        <w:spacing w:line="360" w:lineRule="auto"/>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32.2对未通过资格审查的投标人，采购人或采购</w:t>
      </w:r>
      <w:r>
        <w:rPr>
          <w:rFonts w:hint="eastAsia" w:ascii="宋体" w:hAnsi="宋体" w:cs="Times New Roman"/>
          <w:b/>
          <w:color w:val="000000"/>
          <w:szCs w:val="21"/>
          <w:highlight w:val="none"/>
          <w:lang w:eastAsia="zh-CN"/>
        </w:rPr>
        <w:t>代理</w:t>
      </w:r>
      <w:r>
        <w:rPr>
          <w:rFonts w:hint="eastAsia" w:ascii="宋体" w:hAnsi="宋体" w:eastAsia="宋体" w:cs="Times New Roman"/>
          <w:b/>
          <w:color w:val="000000"/>
          <w:szCs w:val="21"/>
          <w:highlight w:val="none"/>
        </w:rPr>
        <w:t>机构应当告知其未通过的原因；采用综合评分办法评审的，采购人或采购机构还应当告知未中标人本人的评审得分与排序。</w:t>
      </w:r>
    </w:p>
    <w:p>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33. 无义务解释未中标原因</w:t>
      </w:r>
    </w:p>
    <w:p>
      <w:pPr>
        <w:spacing w:line="360" w:lineRule="auto"/>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采购代理机构无义务向未中标的投标人解释未中标原因和退还投标文件。</w:t>
      </w:r>
    </w:p>
    <w:p>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34.合同授予标准</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Courier New"/>
          <w:color w:val="000000"/>
          <w:szCs w:val="21"/>
          <w:highlight w:val="none"/>
        </w:rPr>
        <w:t>合同将授予被确定实质上响应招标文件要求，具备履行合同能力的中标人（招标文件另有约定多名中标人的除外）。</w:t>
      </w:r>
    </w:p>
    <w:p>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35.履约保证金</w:t>
      </w:r>
    </w:p>
    <w:p>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bookmarkStart w:id="275" w:name="_39.1中标人须于签订合同前按本须知前附表规定的金额转账或电汇到指定账"/>
      <w:bookmarkEnd w:id="275"/>
      <w:r>
        <w:rPr>
          <w:rFonts w:hint="eastAsia" w:ascii="宋体" w:hAnsi="宋体" w:eastAsia="宋体" w:cs="宋体"/>
          <w:b w:val="0"/>
          <w:color w:val="auto"/>
          <w:sz w:val="21"/>
          <w:szCs w:val="21"/>
          <w:highlight w:val="none"/>
        </w:rPr>
        <w:t>35.1 履约保证金的金额、提交方式、退付的时间和条件详见 “投标人须知前附表”。中标人未按规定提交履约保证金的，视为拒绝与采购人签订合同，采购人可以按照评标报告推荐的中标候选人名单排序，</w:t>
      </w:r>
      <w:r>
        <w:rPr>
          <w:rFonts w:hint="eastAsia" w:ascii="宋体" w:hAnsi="宋体" w:eastAsia="宋体" w:cs="宋体"/>
          <w:b w:val="0"/>
          <w:color w:val="auto"/>
          <w:sz w:val="21"/>
          <w:szCs w:val="21"/>
          <w:highlight w:val="none"/>
          <w:lang w:eastAsia="zh-CN"/>
        </w:rPr>
        <w:t>依法</w:t>
      </w:r>
      <w:r>
        <w:rPr>
          <w:rFonts w:hint="eastAsia" w:ascii="宋体" w:hAnsi="宋体" w:eastAsia="宋体" w:cs="宋体"/>
          <w:b w:val="0"/>
          <w:color w:val="auto"/>
          <w:sz w:val="21"/>
          <w:szCs w:val="21"/>
          <w:highlight w:val="none"/>
        </w:rPr>
        <w:t>确定下一候选人为中标人，也可以重新开展政府采购活动。</w:t>
      </w:r>
    </w:p>
    <w:p>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35.2签订合同后，如中标人不按双方签订的合同规定履约，则没收其全部履约保证金，履约保证金不足以赔偿损失的，按实际损失赔偿。</w:t>
      </w:r>
    </w:p>
    <w:p>
      <w:pPr>
        <w:pStyle w:val="6"/>
        <w:keepNext w:val="0"/>
        <w:keepLines w:val="0"/>
        <w:numPr>
          <w:ilvl w:val="0"/>
          <w:numId w:val="0"/>
        </w:numPr>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35.3在履约保证金退还日期前，若中标人的开户名称、开户银行、</w:t>
      </w:r>
      <w:r>
        <w:rPr>
          <w:rFonts w:hint="eastAsia" w:ascii="宋体" w:hAnsi="宋体" w:eastAsia="宋体" w:cs="宋体"/>
          <w:b w:val="0"/>
          <w:color w:val="auto"/>
          <w:sz w:val="21"/>
          <w:szCs w:val="21"/>
          <w:highlight w:val="none"/>
          <w:lang w:eastAsia="zh-CN"/>
        </w:rPr>
        <w:t>账</w:t>
      </w:r>
      <w:r>
        <w:rPr>
          <w:rFonts w:hint="eastAsia" w:ascii="宋体" w:hAnsi="宋体" w:eastAsia="宋体" w:cs="宋体"/>
          <w:b w:val="0"/>
          <w:color w:val="auto"/>
          <w:sz w:val="21"/>
          <w:szCs w:val="21"/>
          <w:highlight w:val="none"/>
        </w:rPr>
        <w:t>号有变动的，请以书面形式通知履约保证金收取单位，否则由此产生的后果由中标人自行承担。</w:t>
      </w:r>
    </w:p>
    <w:p>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36.签订合同</w:t>
      </w:r>
    </w:p>
    <w:p>
      <w:pPr>
        <w:spacing w:line="360" w:lineRule="auto"/>
        <w:ind w:firstLine="420" w:firstLineChars="200"/>
        <w:rPr>
          <w:rFonts w:hint="eastAsia"/>
          <w:b/>
          <w:bCs/>
          <w:i/>
          <w:iCs/>
          <w:color w:val="auto"/>
          <w:szCs w:val="21"/>
          <w:highlight w:val="none"/>
          <w:lang w:eastAsia="zh-CN"/>
        </w:rPr>
      </w:pPr>
      <w:bookmarkStart w:id="276" w:name="_40.1投标人接到中标通知书后，按须知前附表规定向采购人出示相关资格证"/>
      <w:bookmarkEnd w:id="276"/>
      <w:r>
        <w:rPr>
          <w:rFonts w:hint="eastAsia" w:ascii="宋体" w:hAnsi="宋体" w:cs="宋体"/>
          <w:b w:val="0"/>
          <w:color w:val="000000"/>
          <w:sz w:val="21"/>
          <w:szCs w:val="21"/>
          <w:highlight w:val="none"/>
          <w:lang w:eastAsia="zh-CN"/>
        </w:rPr>
        <w:t xml:space="preserve"> </w:t>
      </w:r>
      <w:r>
        <w:rPr>
          <w:rFonts w:hint="eastAsia" w:ascii="宋体" w:hAnsi="宋体" w:cs="宋体"/>
          <w:b/>
          <w:bCs/>
          <w:color w:val="000000"/>
          <w:sz w:val="21"/>
          <w:szCs w:val="21"/>
          <w:highlight w:val="none"/>
          <w:lang w:eastAsia="zh-CN"/>
        </w:rPr>
        <w:t>36.1中标人在中标通知书发出之日起</w:t>
      </w:r>
      <w:r>
        <w:rPr>
          <w:rFonts w:hint="eastAsia" w:ascii="宋体" w:hAnsi="宋体" w:eastAsia="宋体" w:cs="宋体"/>
          <w:b/>
          <w:bCs/>
          <w:color w:val="000000"/>
          <w:sz w:val="21"/>
          <w:szCs w:val="21"/>
          <w:highlight w:val="none"/>
        </w:rPr>
        <w:t>，</w:t>
      </w:r>
      <w:r>
        <w:rPr>
          <w:rFonts w:hint="eastAsia" w:ascii="宋体" w:hAnsi="宋体" w:eastAsia="宋体" w:cs="宋体"/>
          <w:b w:val="0"/>
          <w:bCs w:val="0"/>
          <w:color w:val="000000"/>
          <w:sz w:val="21"/>
          <w:szCs w:val="21"/>
          <w:highlight w:val="none"/>
        </w:rPr>
        <w:t>按规定的日期、时间、地点，由法定代表人或其授权代表与采购人代表签订采购合同。如中标人为联合体的，由联合体成员各方法定代表人或其授权代表与采购人代表签订合同，签订携带资料详见“投标人须知前附表”</w:t>
      </w:r>
      <w:r>
        <w:rPr>
          <w:rFonts w:hint="eastAsia" w:ascii="宋体" w:hAnsi="宋体" w:eastAsia="宋体" w:cs="宋体"/>
          <w:b w:val="0"/>
          <w:color w:val="000000"/>
          <w:sz w:val="21"/>
          <w:szCs w:val="21"/>
          <w:highlight w:val="none"/>
        </w:rPr>
        <w:t>。</w:t>
      </w:r>
    </w:p>
    <w:p>
      <w:pPr>
        <w:spacing w:line="360" w:lineRule="auto"/>
        <w:ind w:firstLine="420" w:firstLineChars="200"/>
        <w:rPr>
          <w:rFonts w:hint="eastAsia"/>
          <w:b/>
          <w:bCs/>
          <w:i/>
          <w:iCs/>
          <w:color w:val="auto"/>
          <w:szCs w:val="21"/>
          <w:highlight w:val="none"/>
          <w:lang w:eastAsia="zh-CN"/>
        </w:rPr>
      </w:pPr>
      <w:r>
        <w:rPr>
          <w:rFonts w:hint="eastAsia" w:ascii="宋体" w:hAnsi="宋体" w:cs="Times New Roman"/>
          <w:b w:val="0"/>
          <w:bCs w:val="0"/>
          <w:i w:val="0"/>
          <w:iCs w:val="0"/>
          <w:color w:val="000000"/>
          <w:sz w:val="21"/>
          <w:szCs w:val="21"/>
          <w:highlight w:val="none"/>
          <w:lang w:val="zh-CN" w:eastAsia="zh-CN"/>
        </w:rPr>
        <w:t>36.2采购合同由采购人与中标人根据招标文件、投标文件等内容签订。</w:t>
      </w:r>
    </w:p>
    <w:p>
      <w:pPr>
        <w:pStyle w:val="31"/>
        <w:snapToGrid w:val="0"/>
        <w:spacing w:before="0"/>
        <w:ind w:firstLine="420"/>
        <w:rPr>
          <w:rFonts w:hint="eastAsia" w:ascii="宋体" w:hAnsi="宋体" w:eastAsia="宋体" w:cs="仿宋_GB2312"/>
          <w:sz w:val="21"/>
          <w:szCs w:val="21"/>
          <w:highlight w:val="none"/>
        </w:rPr>
      </w:pPr>
      <w:r>
        <w:rPr>
          <w:rFonts w:hint="eastAsia" w:ascii="宋体" w:hAnsi="宋体" w:eastAsia="宋体" w:cs="Times New Roman"/>
          <w:color w:val="000000"/>
          <w:sz w:val="21"/>
          <w:szCs w:val="21"/>
          <w:highlight w:val="none"/>
        </w:rPr>
        <w:t>36.3签订合同时间：按中标通知书规定的时间与采购人签订合同。</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36.4中标人拒绝与采购人签订合同的，采购人可以按照评审报告推荐的中标候选人名单排序，</w:t>
      </w:r>
      <w:r>
        <w:rPr>
          <w:rFonts w:hint="eastAsia" w:ascii="宋体" w:hAnsi="宋体" w:cs="Times New Roman"/>
          <w:color w:val="000000"/>
          <w:szCs w:val="21"/>
          <w:highlight w:val="none"/>
          <w:lang w:eastAsia="zh-CN"/>
        </w:rPr>
        <w:t>依法</w:t>
      </w:r>
      <w:r>
        <w:rPr>
          <w:rFonts w:hint="eastAsia" w:ascii="宋体" w:hAnsi="宋体" w:eastAsia="宋体" w:cs="Times New Roman"/>
          <w:color w:val="000000"/>
          <w:szCs w:val="21"/>
          <w:highlight w:val="none"/>
        </w:rPr>
        <w:t>确定下一候选人为中标人，也可以重新开展政府采购活动。如采购人无正当理由拒签合同的，给中标</w:t>
      </w:r>
      <w:r>
        <w:rPr>
          <w:rFonts w:hint="eastAsia" w:ascii="宋体" w:hAnsi="宋体" w:cs="Times New Roman"/>
          <w:color w:val="000000"/>
          <w:szCs w:val="21"/>
          <w:highlight w:val="none"/>
          <w:lang w:eastAsia="zh-CN"/>
        </w:rPr>
        <w:t>人</w:t>
      </w:r>
      <w:r>
        <w:rPr>
          <w:rFonts w:hint="eastAsia" w:ascii="宋体" w:hAnsi="宋体" w:eastAsia="宋体" w:cs="Times New Roman"/>
          <w:color w:val="000000"/>
          <w:szCs w:val="21"/>
          <w:highlight w:val="none"/>
        </w:rPr>
        <w:t>造成损失的，中标</w:t>
      </w:r>
      <w:r>
        <w:rPr>
          <w:rFonts w:hint="eastAsia" w:ascii="宋体" w:hAnsi="宋体" w:cs="Times New Roman"/>
          <w:color w:val="000000"/>
          <w:szCs w:val="21"/>
          <w:highlight w:val="none"/>
          <w:lang w:eastAsia="zh-CN"/>
        </w:rPr>
        <w:t>人</w:t>
      </w:r>
      <w:r>
        <w:rPr>
          <w:rFonts w:hint="eastAsia" w:ascii="宋体" w:hAnsi="宋体" w:eastAsia="宋体" w:cs="Times New Roman"/>
          <w:color w:val="000000"/>
          <w:szCs w:val="21"/>
          <w:highlight w:val="none"/>
        </w:rPr>
        <w:t>可追究采购人承担相应的法律责任。</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36.5政府采购合同是政府采购项目验收的依据，中标</w:t>
      </w:r>
      <w:r>
        <w:rPr>
          <w:rFonts w:hint="eastAsia" w:ascii="宋体" w:hAnsi="宋体" w:cs="Times New Roman"/>
          <w:color w:val="000000"/>
          <w:szCs w:val="21"/>
          <w:highlight w:val="none"/>
          <w:lang w:eastAsia="zh-CN"/>
        </w:rPr>
        <w:t>人</w:t>
      </w:r>
      <w:r>
        <w:rPr>
          <w:rFonts w:hint="eastAsia" w:ascii="宋体" w:hAnsi="宋体" w:eastAsia="宋体" w:cs="Times New Roman"/>
          <w:color w:val="000000"/>
          <w:szCs w:val="21"/>
          <w:highlight w:val="none"/>
        </w:rPr>
        <w:t>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36.6采购人或中标</w:t>
      </w:r>
      <w:r>
        <w:rPr>
          <w:rFonts w:hint="eastAsia" w:ascii="宋体" w:hAnsi="宋体" w:cs="Times New Roman"/>
          <w:color w:val="000000"/>
          <w:szCs w:val="21"/>
          <w:highlight w:val="none"/>
          <w:lang w:eastAsia="zh-CN"/>
        </w:rPr>
        <w:t>人</w:t>
      </w:r>
      <w:r>
        <w:rPr>
          <w:rFonts w:hint="eastAsia" w:ascii="宋体" w:hAnsi="宋体" w:eastAsia="宋体" w:cs="Times New Roman"/>
          <w:color w:val="000000"/>
          <w:szCs w:val="21"/>
          <w:highlight w:val="none"/>
        </w:rPr>
        <w:t>不得单方面向合同另一方提出任何招标文件没有约定的条件或不合理的要求，作为签订合同的条件；也不得协商另行订立背离招标文件和合同实质性内容的协议。</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36.7</w:t>
      </w:r>
      <w:r>
        <w:rPr>
          <w:rFonts w:hint="eastAsia" w:ascii="宋体" w:hAnsi="宋体" w:eastAsia="宋体" w:cs="仿宋_GB2312"/>
          <w:szCs w:val="21"/>
          <w:highlight w:val="none"/>
        </w:rPr>
        <w:t>如签订合同并生效后，</w:t>
      </w:r>
      <w:r>
        <w:rPr>
          <w:rFonts w:hint="eastAsia" w:ascii="宋体" w:hAnsi="宋体" w:cs="仿宋_GB2312"/>
          <w:szCs w:val="21"/>
          <w:highlight w:val="none"/>
          <w:lang w:eastAsia="zh-CN"/>
        </w:rPr>
        <w:t>中标人</w:t>
      </w:r>
      <w:r>
        <w:rPr>
          <w:rFonts w:hint="eastAsia" w:ascii="宋体" w:hAnsi="宋体" w:eastAsia="宋体" w:cs="仿宋_GB2312"/>
          <w:szCs w:val="21"/>
          <w:highlight w:val="none"/>
        </w:rPr>
        <w:t>无故拒绝或延期，除按照合同条款处理外，将承担相应的法律责任。</w:t>
      </w:r>
    </w:p>
    <w:p>
      <w:pPr>
        <w:spacing w:line="360" w:lineRule="auto"/>
        <w:ind w:firstLine="480" w:firstLineChars="200"/>
        <w:rPr>
          <w:rFonts w:hint="eastAsia" w:ascii="黑体" w:hAnsi="黑体" w:eastAsia="黑体" w:cs="Times New Roman"/>
          <w:color w:val="000000"/>
          <w:sz w:val="24"/>
          <w:highlight w:val="none"/>
        </w:rPr>
      </w:pPr>
      <w:bookmarkStart w:id="277" w:name="_41.政府采购合同公告"/>
      <w:bookmarkEnd w:id="277"/>
      <w:r>
        <w:rPr>
          <w:rFonts w:hint="eastAsia" w:ascii="黑体" w:hAnsi="黑体" w:eastAsia="黑体" w:cs="Times New Roman"/>
          <w:color w:val="000000"/>
          <w:sz w:val="24"/>
          <w:highlight w:val="none"/>
        </w:rPr>
        <w:t>37.政府采购合同公告</w:t>
      </w:r>
    </w:p>
    <w:p>
      <w:pPr>
        <w:spacing w:line="360" w:lineRule="auto"/>
        <w:ind w:firstLine="420" w:firstLineChars="200"/>
        <w:rPr>
          <w:rFonts w:hint="eastAsia" w:ascii="宋体" w:hAnsi="宋体" w:eastAsia="宋体" w:cs="Times New Roman"/>
          <w:highlight w:val="none"/>
        </w:rPr>
      </w:pPr>
      <w:r>
        <w:rPr>
          <w:rFonts w:hint="eastAsia" w:ascii="Times New Roman" w:hAnsi="宋体" w:eastAsia="宋体" w:cs="Times New Roman"/>
          <w:color w:val="000000"/>
          <w:highlight w:val="none"/>
        </w:rPr>
        <w:t>采购人</w:t>
      </w:r>
      <w:r>
        <w:rPr>
          <w:rFonts w:hint="eastAsia" w:hAnsi="宋体"/>
          <w:sz w:val="21"/>
        </w:rPr>
        <w:t>或者受托采购代理机构</w:t>
      </w:r>
      <w:r>
        <w:rPr>
          <w:rFonts w:hint="eastAsia" w:ascii="Times New Roman" w:hAnsi="宋体" w:eastAsia="宋体" w:cs="Times New Roman"/>
          <w:color w:val="000000"/>
          <w:highlight w:val="none"/>
        </w:rPr>
        <w:t>应当自政府采购合同签订之日起</w:t>
      </w:r>
      <w:r>
        <w:rPr>
          <w:rFonts w:ascii="Times New Roman" w:hAnsi="宋体" w:eastAsia="宋体" w:cs="Times New Roman"/>
          <w:color w:val="000000"/>
          <w:highlight w:val="none"/>
        </w:rPr>
        <w:t>2</w:t>
      </w:r>
      <w:r>
        <w:rPr>
          <w:rFonts w:hint="eastAsia" w:ascii="Times New Roman" w:hAnsi="宋体" w:eastAsia="宋体" w:cs="Times New Roman"/>
          <w:color w:val="000000"/>
          <w:highlight w:val="none"/>
        </w:rPr>
        <w:t>个工作日内，将政府采购合同</w:t>
      </w:r>
      <w:r>
        <w:rPr>
          <w:rFonts w:hint="eastAsia" w:ascii="宋体" w:hAnsi="宋体" w:eastAsia="宋体" w:cs="Times New Roman"/>
          <w:bCs/>
          <w:highlight w:val="none"/>
        </w:rPr>
        <w:t>在省级以上人民政府财政部门指定的媒体</w:t>
      </w:r>
      <w:r>
        <w:rPr>
          <w:rFonts w:hint="eastAsia" w:ascii="Times New Roman" w:hAnsi="宋体" w:eastAsia="宋体" w:cs="Times New Roman"/>
          <w:color w:val="000000"/>
          <w:highlight w:val="none"/>
        </w:rPr>
        <w:t>上公告，但政府采购合同中涉及国家秘密、商业秘密的内容除外。</w:t>
      </w:r>
    </w:p>
    <w:p>
      <w:pPr>
        <w:spacing w:line="360" w:lineRule="auto"/>
        <w:ind w:firstLine="480" w:firstLineChars="200"/>
        <w:rPr>
          <w:rFonts w:hint="eastAsia" w:ascii="黑体" w:hAnsi="黑体" w:eastAsia="黑体" w:cs="Times New Roman"/>
          <w:color w:val="000000"/>
          <w:sz w:val="24"/>
          <w:highlight w:val="none"/>
        </w:rPr>
      </w:pPr>
      <w:r>
        <w:rPr>
          <w:rFonts w:hint="eastAsia" w:ascii="黑体" w:hAnsi="黑体" w:eastAsia="黑体" w:cs="Times New Roman"/>
          <w:color w:val="000000"/>
          <w:sz w:val="24"/>
          <w:highlight w:val="none"/>
        </w:rPr>
        <w:t>38. 询问、质疑和投诉</w:t>
      </w:r>
    </w:p>
    <w:p>
      <w:pPr>
        <w:spacing w:line="360" w:lineRule="auto"/>
        <w:ind w:firstLine="422" w:firstLineChars="200"/>
        <w:rPr>
          <w:rFonts w:hint="eastAsia" w:ascii="Times New Roman" w:hAnsi="宋体" w:eastAsia="宋体" w:cs="Times New Roman"/>
          <w:b/>
          <w:color w:val="000000"/>
          <w:szCs w:val="21"/>
          <w:highlight w:val="none"/>
        </w:rPr>
      </w:pPr>
      <w:r>
        <w:rPr>
          <w:rFonts w:ascii="Times New Roman" w:hAnsi="宋体" w:eastAsia="宋体" w:cs="Times New Roman"/>
          <w:b/>
          <w:color w:val="000000"/>
          <w:szCs w:val="21"/>
          <w:highlight w:val="none"/>
        </w:rPr>
        <w:t>38.1</w:t>
      </w:r>
      <w:r>
        <w:rPr>
          <w:rFonts w:hint="eastAsia" w:ascii="Times New Roman" w:hAnsi="宋体" w:eastAsia="宋体" w:cs="Times New Roman"/>
          <w:b/>
          <w:color w:val="000000"/>
          <w:szCs w:val="21"/>
          <w:highlight w:val="none"/>
        </w:rPr>
        <w:t>询问</w:t>
      </w:r>
    </w:p>
    <w:p>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38.1.1供应商在开标前对政府采购活动事项有疑问的，可以向采购人或采购代理机构项目负责人提出询问。</w:t>
      </w:r>
    </w:p>
    <w:p>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38.1.2采购人或采购人委托的采购代理机构自受理询问之日起3个工作日内对供应商依法提出的询问作出答复，</w:t>
      </w:r>
      <w:r>
        <w:rPr>
          <w:rFonts w:hint="eastAsia" w:ascii="宋体" w:hAnsi="宋体" w:eastAsia="宋体" w:cs="宋体"/>
          <w:highlight w:val="none"/>
        </w:rPr>
        <w:t>但答复内容不得涉及商业秘密</w:t>
      </w:r>
      <w:r>
        <w:rPr>
          <w:rFonts w:hint="eastAsia" w:ascii="宋体" w:hAnsi="宋体" w:eastAsia="宋体" w:cs="宋体"/>
          <w:bCs/>
          <w:color w:val="000000"/>
          <w:szCs w:val="21"/>
          <w:highlight w:val="none"/>
        </w:rPr>
        <w:t>。</w:t>
      </w:r>
    </w:p>
    <w:p>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38.1.3 询问事项可能影响中标结果的，采购人应当暂停签订合同，已经签订合同的，应当中止履行合同。</w:t>
      </w:r>
    </w:p>
    <w:p>
      <w:pPr>
        <w:spacing w:line="360" w:lineRule="auto"/>
        <w:ind w:firstLine="422" w:firstLineChars="200"/>
        <w:rPr>
          <w:rFonts w:hint="eastAsia" w:ascii="宋体" w:hAnsi="宋体" w:eastAsia="宋体" w:cs="宋体"/>
          <w:color w:val="000000"/>
          <w:szCs w:val="21"/>
          <w:highlight w:val="none"/>
        </w:rPr>
      </w:pPr>
      <w:r>
        <w:rPr>
          <w:rFonts w:hint="eastAsia" w:ascii="宋体" w:hAnsi="宋体" w:eastAsia="宋体" w:cs="宋体"/>
          <w:b/>
          <w:color w:val="000000"/>
          <w:szCs w:val="21"/>
          <w:highlight w:val="none"/>
        </w:rPr>
        <w:t xml:space="preserve"> </w:t>
      </w:r>
      <w:r>
        <w:rPr>
          <w:rFonts w:hint="eastAsia" w:ascii="宋体" w:hAnsi="宋体" w:eastAsia="宋体" w:cs="宋体"/>
          <w:color w:val="000000"/>
          <w:szCs w:val="21"/>
          <w:highlight w:val="none"/>
        </w:rPr>
        <w:t>38.2质疑</w:t>
      </w:r>
    </w:p>
    <w:p>
      <w:pPr>
        <w:spacing w:line="360" w:lineRule="auto"/>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bCs/>
          <w:color w:val="000000"/>
          <w:szCs w:val="21"/>
          <w:highlight w:val="none"/>
        </w:rPr>
        <w:t>38.2.1</w:t>
      </w:r>
      <w:r>
        <w:rPr>
          <w:rFonts w:hint="eastAsia" w:ascii="宋体" w:hAnsi="宋体" w:eastAsia="宋体" w:cs="Times New Roman"/>
          <w:b/>
          <w:color w:val="000000"/>
          <w:szCs w:val="21"/>
          <w:highlight w:val="none"/>
        </w:rPr>
        <w:t>供应商认为招标文件、采购过程或者中标结果使自己的合法权益受到损害的，必须在知道或者应知其权益受到损害之日起7个工作日内，以</w:t>
      </w:r>
      <w:r>
        <w:rPr>
          <w:rFonts w:hint="eastAsia" w:ascii="宋体" w:hAnsi="宋体" w:eastAsia="宋体" w:cs="Times New Roman"/>
          <w:b/>
          <w:szCs w:val="21"/>
          <w:highlight w:val="none"/>
        </w:rPr>
        <w:t>书面形式向</w:t>
      </w:r>
      <w:r>
        <w:rPr>
          <w:rFonts w:hint="eastAsia" w:ascii="宋体" w:hAnsi="宋体" w:eastAsia="宋体" w:cs="Times New Roman"/>
          <w:b/>
          <w:color w:val="000000"/>
          <w:szCs w:val="21"/>
          <w:highlight w:val="none"/>
        </w:rPr>
        <w:t>采购人</w:t>
      </w:r>
      <w:r>
        <w:rPr>
          <w:rFonts w:hint="eastAsia" w:ascii="宋体" w:hAnsi="宋体" w:cs="Times New Roman"/>
          <w:b/>
          <w:color w:val="000000"/>
          <w:szCs w:val="21"/>
          <w:highlight w:val="none"/>
          <w:lang w:eastAsia="zh-CN"/>
        </w:rPr>
        <w:t>或</w:t>
      </w:r>
      <w:r>
        <w:rPr>
          <w:rFonts w:hint="eastAsia" w:ascii="宋体" w:hAnsi="宋体" w:eastAsia="宋体" w:cs="Times New Roman"/>
          <w:b/>
          <w:color w:val="000000"/>
          <w:szCs w:val="21"/>
          <w:highlight w:val="none"/>
        </w:rPr>
        <w:t xml:space="preserve">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（1）潜在供应商依法获取招标文件后，认为采购文件使自己的权益受到损害的，应当在招标文件公告期限届满之日起7个工作日内提出质疑。</w:t>
      </w:r>
      <w:r>
        <w:rPr>
          <w:rFonts w:hint="eastAsia" w:ascii="宋体" w:hAnsi="宋体" w:eastAsia="宋体" w:cs="宋体"/>
          <w:highlight w:val="none"/>
        </w:rPr>
        <w:t>委托代理协议无特殊约定的，</w:t>
      </w:r>
      <w:r>
        <w:rPr>
          <w:rFonts w:hint="eastAsia" w:ascii="宋体" w:hAnsi="宋体" w:eastAsia="宋体" w:cs="宋体"/>
          <w:bCs/>
          <w:highlight w:val="none"/>
        </w:rPr>
        <w:t>对招标文件中采购需求（含资格要求、采购预算和评分办法）的质疑由采购人受理并负责答复；对招标文件中的采购执行程序的质疑由采购代理机构受理并负责答复。</w:t>
      </w:r>
    </w:p>
    <w:p>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highlight w:val="none"/>
          <w:lang w:eastAsia="zh-CN"/>
        </w:rPr>
        <w:t>采购</w:t>
      </w:r>
      <w:r>
        <w:rPr>
          <w:rFonts w:hint="eastAsia" w:ascii="宋体" w:hAnsi="宋体" w:eastAsia="宋体" w:cs="宋体"/>
          <w:bCs/>
          <w:highlight w:val="none"/>
        </w:rPr>
        <w:t>代理机构提出，由采购人或</w:t>
      </w:r>
      <w:r>
        <w:rPr>
          <w:rFonts w:hint="eastAsia" w:ascii="宋体" w:hAnsi="宋体" w:eastAsia="宋体" w:cs="宋体"/>
          <w:bCs/>
          <w:highlight w:val="none"/>
          <w:lang w:eastAsia="zh-CN"/>
        </w:rPr>
        <w:t>采购</w:t>
      </w:r>
      <w:r>
        <w:rPr>
          <w:rFonts w:hint="eastAsia" w:ascii="宋体" w:hAnsi="宋体" w:eastAsia="宋体" w:cs="宋体"/>
          <w:bCs/>
          <w:highlight w:val="none"/>
        </w:rPr>
        <w:t>代理机构受理并负责答复；对采购过程中采购执行程序的质疑由采购代理机构受理并负责答复。</w:t>
      </w:r>
    </w:p>
    <w:p>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（3）供应商认为中标或者成交结果使自己的权益受到损害的，应当在中标或者成交结果公告期限届满之日起7个工作日内提出质疑，由采购人受理并负责答复。</w:t>
      </w:r>
    </w:p>
    <w:p>
      <w:pPr>
        <w:spacing w:line="360" w:lineRule="auto"/>
        <w:ind w:firstLine="422" w:firstLineChars="200"/>
        <w:rPr>
          <w:rFonts w:hint="eastAsia" w:ascii="宋体" w:hAnsi="宋体" w:eastAsia="宋体" w:cs="宋体"/>
          <w:bCs/>
          <w:szCs w:val="21"/>
          <w:highlight w:val="none"/>
        </w:rPr>
      </w:pPr>
      <w:r>
        <w:rPr>
          <w:rFonts w:hint="eastAsia" w:ascii="宋体" w:hAnsi="宋体" w:eastAsia="宋体" w:cs="宋体"/>
          <w:b/>
          <w:bCs/>
          <w:szCs w:val="21"/>
          <w:highlight w:val="none"/>
        </w:rPr>
        <w:t>38.2.2</w:t>
      </w:r>
      <w:r>
        <w:rPr>
          <w:rFonts w:hint="eastAsia" w:ascii="宋体" w:hAnsi="宋体" w:eastAsia="宋体" w:cs="宋体"/>
          <w:bCs/>
          <w:szCs w:val="21"/>
          <w:highlight w:val="none"/>
        </w:rPr>
        <w:t>供应商质疑实行实名制，其质疑应当有具体的质疑事项及事实根据，质疑应当坚持依法依规、诚实信用原则，不得进行虚假、恶意质疑。</w:t>
      </w:r>
    </w:p>
    <w:p>
      <w:pPr>
        <w:spacing w:line="360" w:lineRule="auto"/>
        <w:ind w:firstLine="422" w:firstLineChars="200"/>
        <w:rPr>
          <w:rFonts w:hint="eastAsia" w:ascii="宋体" w:hAnsi="宋体" w:eastAsia="宋体" w:cs="宋体"/>
          <w:bCs/>
          <w:highlight w:val="none"/>
        </w:rPr>
      </w:pPr>
      <w:r>
        <w:rPr>
          <w:rFonts w:hint="eastAsia" w:ascii="宋体" w:hAnsi="宋体" w:eastAsia="宋体" w:cs="宋体"/>
          <w:b/>
          <w:bCs/>
          <w:highlight w:val="none"/>
        </w:rPr>
        <w:t>38.2.3</w:t>
      </w:r>
      <w:r>
        <w:rPr>
          <w:rFonts w:hint="eastAsia" w:ascii="宋体" w:hAnsi="宋体" w:eastAsia="宋体" w:cs="宋体"/>
          <w:bCs/>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highlight w:val="none"/>
        </w:rPr>
        <w:t>。</w:t>
      </w:r>
    </w:p>
    <w:p>
      <w:pPr>
        <w:spacing w:line="360" w:lineRule="auto"/>
        <w:ind w:firstLine="422" w:firstLineChars="200"/>
        <w:rPr>
          <w:rFonts w:hint="eastAsia" w:ascii="宋体" w:hAnsi="宋体" w:eastAsia="宋体" w:cs="宋体"/>
          <w:b/>
          <w:bCs/>
          <w:highlight w:val="none"/>
        </w:rPr>
      </w:pPr>
      <w:r>
        <w:rPr>
          <w:rFonts w:hint="eastAsia" w:ascii="宋体" w:hAnsi="宋体" w:eastAsia="宋体" w:cs="宋体"/>
          <w:b/>
          <w:bCs/>
          <w:highlight w:val="none"/>
        </w:rPr>
        <w:t>38.2.4 质疑供应商提起质疑应当符合下列条件：</w:t>
      </w:r>
    </w:p>
    <w:p>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（1）质疑供应商是参与所质疑</w:t>
      </w:r>
      <w:r>
        <w:rPr>
          <w:rFonts w:hint="eastAsia" w:ascii="宋体" w:hAnsi="宋体" w:eastAsia="宋体" w:cs="宋体"/>
          <w:bCs/>
          <w:szCs w:val="21"/>
          <w:highlight w:val="none"/>
        </w:rPr>
        <w:t>项目</w:t>
      </w:r>
      <w:r>
        <w:rPr>
          <w:rFonts w:hint="eastAsia" w:ascii="宋体" w:hAnsi="宋体" w:eastAsia="宋体" w:cs="宋体"/>
          <w:bCs/>
          <w:highlight w:val="none"/>
        </w:rPr>
        <w:t>采购活动的供应商（潜在供应商已依法获取可</w:t>
      </w:r>
      <w:r>
        <w:rPr>
          <w:rFonts w:hint="eastAsia" w:ascii="宋体" w:hAnsi="宋体" w:eastAsia="宋体" w:cs="宋体"/>
          <w:bCs/>
          <w:highlight w:val="none"/>
          <w:lang w:eastAsia="zh-CN"/>
        </w:rPr>
        <w:t>质疑</w:t>
      </w:r>
      <w:r>
        <w:rPr>
          <w:rFonts w:hint="eastAsia" w:ascii="宋体" w:hAnsi="宋体" w:eastAsia="宋体" w:cs="宋体"/>
          <w:bCs/>
          <w:highlight w:val="none"/>
        </w:rPr>
        <w:t>的采购文件的，可以对该采购文件质疑）；</w:t>
      </w:r>
    </w:p>
    <w:p>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（2）质疑函内容符合本章第38.2.5项的规定；</w:t>
      </w:r>
    </w:p>
    <w:p>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（3）在质疑有效期限内提起质疑；</w:t>
      </w:r>
    </w:p>
    <w:p>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（4）属于所质疑的采购人或采购人委托的采购代理机构组织的采购活动；</w:t>
      </w:r>
    </w:p>
    <w:p>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w:t>
      </w:r>
      <w:r>
        <w:rPr>
          <w:rFonts w:hint="eastAsia" w:ascii="宋体" w:hAnsi="宋体" w:eastAsia="宋体" w:cs="宋体"/>
          <w:bCs/>
          <w:highlight w:val="none"/>
          <w:lang w:val="en-US" w:eastAsia="zh-CN"/>
        </w:rPr>
        <w:t>5</w:t>
      </w:r>
      <w:r>
        <w:rPr>
          <w:rFonts w:hint="eastAsia" w:ascii="宋体" w:hAnsi="宋体" w:eastAsia="宋体" w:cs="宋体"/>
          <w:bCs/>
          <w:highlight w:val="none"/>
        </w:rPr>
        <w:t>）供应商对同一采购程序环节的质疑应当在质疑有效期内一次性提出；</w:t>
      </w:r>
    </w:p>
    <w:p>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w:t>
      </w:r>
      <w:r>
        <w:rPr>
          <w:rFonts w:hint="eastAsia" w:ascii="宋体" w:hAnsi="宋体" w:eastAsia="宋体" w:cs="宋体"/>
          <w:bCs/>
          <w:highlight w:val="none"/>
          <w:lang w:val="en-US" w:eastAsia="zh-CN"/>
        </w:rPr>
        <w:t>6</w:t>
      </w:r>
      <w:r>
        <w:rPr>
          <w:rFonts w:hint="eastAsia" w:ascii="宋体" w:hAnsi="宋体" w:eastAsia="宋体" w:cs="宋体"/>
          <w:bCs/>
          <w:highlight w:val="none"/>
        </w:rPr>
        <w:t>）供应商提交质疑应当提交必要的证明材料，证明材料应以合法手段取得；</w:t>
      </w:r>
    </w:p>
    <w:p>
      <w:pPr>
        <w:spacing w:line="360" w:lineRule="auto"/>
        <w:ind w:firstLine="420" w:firstLineChars="200"/>
        <w:rPr>
          <w:rFonts w:hint="eastAsia" w:ascii="宋体" w:hAnsi="宋体" w:eastAsia="宋体" w:cs="宋体"/>
          <w:highlight w:val="none"/>
        </w:rPr>
      </w:pPr>
      <w:r>
        <w:rPr>
          <w:rFonts w:hint="eastAsia" w:ascii="宋体" w:hAnsi="宋体" w:eastAsia="宋体" w:cs="宋体"/>
          <w:bCs/>
          <w:highlight w:val="none"/>
        </w:rPr>
        <w:t>（</w:t>
      </w:r>
      <w:r>
        <w:rPr>
          <w:rFonts w:hint="eastAsia" w:ascii="宋体" w:hAnsi="宋体" w:eastAsia="宋体" w:cs="宋体"/>
          <w:bCs/>
          <w:highlight w:val="none"/>
          <w:lang w:val="en-US" w:eastAsia="zh-CN"/>
        </w:rPr>
        <w:t>7</w:t>
      </w:r>
      <w:r>
        <w:rPr>
          <w:rFonts w:hint="eastAsia" w:ascii="宋体" w:hAnsi="宋体" w:eastAsia="宋体" w:cs="宋体"/>
          <w:bCs/>
          <w:highlight w:val="none"/>
        </w:rPr>
        <w:t>）财政部门规定的其他条件。</w:t>
      </w:r>
    </w:p>
    <w:p>
      <w:pPr>
        <w:spacing w:line="360" w:lineRule="auto"/>
        <w:ind w:firstLine="422" w:firstLineChars="200"/>
        <w:rPr>
          <w:rFonts w:ascii="宋体" w:hAnsi="宋体" w:eastAsia="宋体" w:cs="Times New Roman"/>
          <w:b/>
          <w:bCs/>
          <w:color w:val="000000"/>
          <w:szCs w:val="21"/>
          <w:highlight w:val="none"/>
        </w:rPr>
      </w:pPr>
      <w:bookmarkStart w:id="278" w:name="_9.2质疑、投诉应当采用书面形式，质疑函、投诉书均应明确阐述招标文件、"/>
      <w:bookmarkEnd w:id="278"/>
      <w:r>
        <w:rPr>
          <w:rFonts w:hint="eastAsia" w:ascii="宋体" w:hAnsi="宋体" w:eastAsia="宋体" w:cs="Times New Roman"/>
          <w:b/>
          <w:bCs/>
          <w:color w:val="000000"/>
          <w:szCs w:val="21"/>
          <w:highlight w:val="none"/>
        </w:rPr>
        <w:t xml:space="preserve"> 38.2.5 </w:t>
      </w:r>
      <w:r>
        <w:rPr>
          <w:rFonts w:hint="eastAsia" w:ascii="Times New Roman" w:hAnsi="宋体" w:eastAsia="宋体" w:cs="Times New Roman"/>
          <w:b/>
          <w:bCs/>
          <w:color w:val="000000"/>
          <w:highlight w:val="none"/>
        </w:rPr>
        <w:t>供应商提出质疑应当提交质疑函和必要的证明材料，针对同一采购程序环节的质疑必须在法定质疑期内一次性提出。质疑函应当包括下列内容（质疑函格式后附）：</w:t>
      </w:r>
    </w:p>
    <w:p>
      <w:pPr>
        <w:spacing w:line="360" w:lineRule="auto"/>
        <w:ind w:firstLine="42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（1）供应商的姓名或者名称、地址、邮编、联系人及联系电话；</w:t>
      </w:r>
    </w:p>
    <w:p>
      <w:pPr>
        <w:spacing w:line="360" w:lineRule="auto"/>
        <w:ind w:firstLine="42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（2）质疑项目的名称、编号；</w:t>
      </w:r>
    </w:p>
    <w:p>
      <w:pPr>
        <w:spacing w:line="360" w:lineRule="auto"/>
        <w:ind w:firstLine="42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（3）具体、明确的质疑事项和与质疑事项相关的请求；</w:t>
      </w:r>
    </w:p>
    <w:p>
      <w:pPr>
        <w:spacing w:line="360" w:lineRule="auto"/>
        <w:ind w:firstLine="42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（4）事实依据（列明权益受到损害的事实和理由）；</w:t>
      </w:r>
    </w:p>
    <w:p>
      <w:pPr>
        <w:spacing w:line="360" w:lineRule="auto"/>
        <w:ind w:firstLine="42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（5）必要的法律依据；</w:t>
      </w:r>
    </w:p>
    <w:p>
      <w:pPr>
        <w:spacing w:line="360" w:lineRule="auto"/>
        <w:ind w:firstLine="42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（6）提出质疑的日期。</w:t>
      </w:r>
    </w:p>
    <w:p>
      <w:pPr>
        <w:spacing w:line="360" w:lineRule="auto"/>
        <w:ind w:firstLine="420" w:firstLineChars="200"/>
        <w:rPr>
          <w:rFonts w:ascii="Times New Roman" w:hAnsi="宋体" w:eastAsia="宋体" w:cs="Times New Roman"/>
          <w:bCs/>
          <w:color w:val="000000"/>
          <w:highlight w:val="none"/>
        </w:rPr>
      </w:pPr>
      <w:r>
        <w:rPr>
          <w:rFonts w:hint="eastAsia" w:ascii="Times New Roman" w:hAnsi="宋体" w:eastAsia="宋体" w:cs="Times New Roman"/>
          <w:bCs/>
          <w:color w:val="000000"/>
          <w:highlight w:val="none"/>
        </w:rPr>
        <w:t>供应商为自然人的，应当由本人签字；供应商为法人或者其他组织的，应当由法定代表人、主要负责人，或者其委托代理人签字或者盖章，并加盖公章。</w:t>
      </w:r>
    </w:p>
    <w:p>
      <w:pPr>
        <w:spacing w:line="360" w:lineRule="auto"/>
        <w:ind w:firstLine="422" w:firstLineChars="200"/>
        <w:rPr>
          <w:rFonts w:ascii="宋体" w:hAnsi="宋体" w:eastAsia="宋体" w:cs="Times New Roman"/>
          <w:b/>
          <w:color w:val="000000"/>
          <w:szCs w:val="20"/>
          <w:highlight w:val="none"/>
        </w:rPr>
      </w:pPr>
      <w:r>
        <w:rPr>
          <w:rFonts w:hint="eastAsia" w:ascii="宋体" w:hAnsi="宋体" w:eastAsia="宋体" w:cs="Times New Roman"/>
          <w:b/>
          <w:color w:val="000000"/>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color w:val="auto"/>
        </w:rPr>
        <w:t>。</w:t>
      </w:r>
    </w:p>
    <w:p>
      <w:pPr>
        <w:spacing w:line="360" w:lineRule="auto"/>
        <w:ind w:firstLine="420" w:firstLineChars="200"/>
        <w:rPr>
          <w:rFonts w:hint="eastAsia" w:ascii="宋体" w:hAnsi="宋体" w:eastAsia="宋体" w:cs="Times New Roman"/>
          <w:bCs/>
          <w:color w:val="000000"/>
          <w:szCs w:val="21"/>
          <w:highlight w:val="none"/>
        </w:rPr>
      </w:pPr>
      <w:r>
        <w:rPr>
          <w:rFonts w:hint="eastAsia" w:ascii="宋体" w:hAnsi="宋体" w:eastAsia="宋体" w:cs="Times New Roman"/>
          <w:color w:val="000000"/>
          <w:szCs w:val="21"/>
          <w:highlight w:val="none"/>
        </w:rPr>
        <w:t>3</w:t>
      </w:r>
      <w:r>
        <w:rPr>
          <w:rFonts w:hint="eastAsia" w:ascii="宋体" w:hAnsi="宋体" w:eastAsia="宋体" w:cs="Times New Roman"/>
          <w:bCs/>
          <w:color w:val="000000"/>
          <w:szCs w:val="21"/>
          <w:highlight w:val="none"/>
        </w:rPr>
        <w:t>8.2.7采购人、采购代理机构认为供应商质疑不成立，或者成立但未对中标结果构成影响的，继续开展采购活动；认为供应商质疑成立且影响或者可能影响中标结果的，按照下列情况处理：</w:t>
      </w:r>
    </w:p>
    <w:p>
      <w:pPr>
        <w:spacing w:line="360" w:lineRule="auto"/>
        <w:ind w:firstLine="420" w:firstLineChars="200"/>
        <w:rPr>
          <w:rFonts w:hint="eastAsia" w:ascii="Times New Roman" w:hAnsi="宋体" w:eastAsia="宋体" w:cs="Times New Roman"/>
          <w:bCs/>
          <w:color w:val="000000"/>
          <w:highlight w:val="none"/>
        </w:rPr>
      </w:pPr>
      <w:r>
        <w:rPr>
          <w:rFonts w:hint="eastAsia" w:ascii="Times New Roman" w:hAnsi="宋体" w:eastAsia="宋体" w:cs="Times New Roman"/>
          <w:bCs/>
          <w:color w:val="000000"/>
          <w:highlight w:val="none"/>
        </w:rPr>
        <w:t>（一）对招标文件提出的质疑，依法通过澄清或者修改可以继续开展采购活动的，澄清或者修改招标文件后继续开展采购活动；否则应当修改招标文件后重新开展采购活动。</w:t>
      </w:r>
    </w:p>
    <w:p>
      <w:pPr>
        <w:spacing w:line="360" w:lineRule="auto"/>
        <w:ind w:firstLine="420" w:firstLineChars="200"/>
        <w:rPr>
          <w:rFonts w:ascii="Times New Roman" w:hAnsi="宋体" w:eastAsia="宋体" w:cs="Times New Roman"/>
          <w:bCs/>
          <w:color w:val="000000"/>
          <w:highlight w:val="none"/>
        </w:rPr>
      </w:pPr>
      <w:r>
        <w:rPr>
          <w:rFonts w:hint="eastAsia" w:ascii="Times New Roman" w:hAnsi="宋体" w:eastAsia="宋体" w:cs="Times New Roman"/>
          <w:bCs/>
          <w:color w:val="000000"/>
          <w:highlight w:val="none"/>
        </w:rPr>
        <w:t>（二）对采购过程、中标结果提出的质疑，合格供应商符合法定数量时，可以从合格的中标候选人中另行确定中标供应商的，应当依法另行确定中标供应商；否则应当重新开展采购活动。</w:t>
      </w:r>
    </w:p>
    <w:p>
      <w:pPr>
        <w:spacing w:line="360" w:lineRule="auto"/>
        <w:ind w:firstLine="420" w:firstLineChars="200"/>
        <w:rPr>
          <w:rFonts w:ascii="Times New Roman" w:hAnsi="宋体" w:eastAsia="宋体" w:cs="Times New Roman"/>
          <w:bCs/>
          <w:color w:val="000000"/>
          <w:highlight w:val="none"/>
        </w:rPr>
      </w:pPr>
      <w:r>
        <w:rPr>
          <w:rFonts w:hint="eastAsia" w:ascii="Times New Roman" w:hAnsi="宋体" w:eastAsia="宋体" w:cs="Times New Roman"/>
          <w:bCs/>
          <w:color w:val="000000"/>
          <w:highlight w:val="none"/>
        </w:rPr>
        <w:t>质疑答复导致中标结果改变的，采购人或者采购代理机构应当将有关情况书面报告本级财政部门。</w:t>
      </w:r>
    </w:p>
    <w:p>
      <w:pPr>
        <w:spacing w:line="360" w:lineRule="auto"/>
        <w:ind w:firstLine="422" w:firstLineChars="200"/>
        <w:rPr>
          <w:rFonts w:ascii="Times New Roman" w:hAnsi="宋体" w:eastAsia="宋体" w:cs="Times New Roman"/>
          <w:b/>
          <w:color w:val="000000"/>
          <w:highlight w:val="none"/>
        </w:rPr>
      </w:pPr>
      <w:r>
        <w:rPr>
          <w:rFonts w:ascii="Times New Roman" w:hAnsi="宋体" w:eastAsia="宋体" w:cs="Times New Roman"/>
          <w:b/>
          <w:color w:val="000000"/>
          <w:highlight w:val="none"/>
        </w:rPr>
        <w:t>38.3</w:t>
      </w:r>
      <w:r>
        <w:rPr>
          <w:rFonts w:hint="eastAsia" w:ascii="Times New Roman" w:hAnsi="宋体" w:eastAsia="宋体" w:cs="Times New Roman"/>
          <w:b/>
          <w:color w:val="000000"/>
          <w:highlight w:val="none"/>
        </w:rPr>
        <w:t>投诉</w:t>
      </w:r>
    </w:p>
    <w:p>
      <w:pPr>
        <w:spacing w:line="360" w:lineRule="auto"/>
        <w:ind w:firstLine="422" w:firstLineChars="200"/>
        <w:rPr>
          <w:rFonts w:hint="eastAsia" w:ascii="宋体" w:hAnsi="宋体" w:eastAsia="宋体" w:cs="宋体"/>
          <w:bCs/>
          <w:highlight w:val="none"/>
        </w:rPr>
      </w:pPr>
      <w:r>
        <w:rPr>
          <w:rFonts w:hint="eastAsia" w:ascii="宋体" w:hAnsi="宋体" w:eastAsia="宋体" w:cs="宋体"/>
          <w:b/>
          <w:color w:val="000000"/>
          <w:highlight w:val="none"/>
        </w:rPr>
        <w:t>38.3</w:t>
      </w:r>
      <w:r>
        <w:rPr>
          <w:rFonts w:hint="eastAsia" w:ascii="宋体" w:hAnsi="宋体" w:eastAsia="宋体" w:cs="宋体"/>
          <w:bCs/>
          <w:highlight w:val="none"/>
        </w:rPr>
        <w:t>.</w:t>
      </w:r>
      <w:r>
        <w:rPr>
          <w:rFonts w:hint="eastAsia" w:ascii="宋体" w:hAnsi="宋体" w:eastAsia="宋体" w:cs="宋体"/>
          <w:b/>
          <w:bCs/>
          <w:highlight w:val="none"/>
        </w:rPr>
        <w:t xml:space="preserve">1 </w:t>
      </w:r>
      <w:r>
        <w:rPr>
          <w:rFonts w:hint="eastAsia" w:ascii="宋体" w:hAnsi="宋体" w:eastAsia="宋体" w:cs="宋体"/>
          <w:bCs/>
          <w:highlight w:val="none"/>
        </w:rPr>
        <w:t xml:space="preserve"> 供应商认为采购文件、采购过程、中标和成交结果使自己的合法权益受到损害的，应当首先依法向采购人或采购人委托的</w:t>
      </w:r>
      <w:r>
        <w:rPr>
          <w:rFonts w:hint="eastAsia" w:ascii="宋体" w:hAnsi="宋体" w:eastAsia="宋体" w:cs="宋体"/>
          <w:highlight w:val="none"/>
        </w:rPr>
        <w:t>采购代理机构</w:t>
      </w:r>
      <w:r>
        <w:rPr>
          <w:rFonts w:hint="eastAsia" w:ascii="宋体" w:hAnsi="宋体" w:eastAsia="宋体" w:cs="宋体"/>
          <w:bCs/>
          <w:highlight w:val="none"/>
        </w:rPr>
        <w:t>提出质疑。对采购人</w:t>
      </w:r>
      <w:r>
        <w:rPr>
          <w:rFonts w:hint="eastAsia" w:ascii="宋体" w:hAnsi="宋体" w:eastAsia="宋体" w:cs="宋体"/>
          <w:bCs/>
          <w:highlight w:val="none"/>
          <w:lang w:eastAsia="zh-CN"/>
        </w:rPr>
        <w:t>或</w:t>
      </w:r>
      <w:r>
        <w:rPr>
          <w:rFonts w:hint="eastAsia" w:ascii="宋体" w:hAnsi="宋体" w:eastAsia="宋体" w:cs="宋体"/>
          <w:highlight w:val="none"/>
        </w:rPr>
        <w:t>采购代理机构</w:t>
      </w:r>
      <w:r>
        <w:rPr>
          <w:rFonts w:hint="eastAsia" w:ascii="宋体" w:hAnsi="宋体" w:eastAsia="宋体" w:cs="宋体"/>
          <w:bCs/>
          <w:highlight w:val="none"/>
        </w:rPr>
        <w:t>的答复不满意，或者采购人</w:t>
      </w:r>
      <w:r>
        <w:rPr>
          <w:rFonts w:hint="eastAsia" w:ascii="宋体" w:hAnsi="宋体" w:eastAsia="宋体" w:cs="宋体"/>
          <w:bCs/>
          <w:highlight w:val="none"/>
          <w:lang w:eastAsia="zh-CN"/>
        </w:rPr>
        <w:t>或</w:t>
      </w:r>
      <w:r>
        <w:rPr>
          <w:rFonts w:hint="eastAsia" w:ascii="宋体" w:hAnsi="宋体" w:eastAsia="宋体" w:cs="宋体"/>
          <w:highlight w:val="none"/>
        </w:rPr>
        <w:t>采购代理机构</w:t>
      </w:r>
      <w:r>
        <w:rPr>
          <w:rFonts w:hint="eastAsia" w:ascii="宋体" w:hAnsi="宋体" w:eastAsia="宋体" w:cs="宋体"/>
          <w:bCs/>
          <w:highlight w:val="none"/>
        </w:rPr>
        <w:t>未在规定期限内做出答复的，供应商可以在答复期满后15个工作日内向本级财政部门提起投诉，投诉</w:t>
      </w:r>
      <w:r>
        <w:rPr>
          <w:rFonts w:hint="eastAsia" w:ascii="宋体" w:hAnsi="宋体" w:eastAsia="宋体" w:cs="宋体"/>
          <w:bCs/>
          <w:highlight w:val="none"/>
          <w:lang w:eastAsia="zh-CN"/>
        </w:rPr>
        <w:t>联系</w:t>
      </w:r>
      <w:r>
        <w:rPr>
          <w:rFonts w:hint="eastAsia" w:ascii="宋体" w:hAnsi="宋体" w:eastAsia="宋体" w:cs="宋体"/>
          <w:bCs/>
          <w:highlight w:val="none"/>
        </w:rPr>
        <w:t>方式见“投标人须知前附表”。</w:t>
      </w:r>
    </w:p>
    <w:p>
      <w:pPr>
        <w:spacing w:line="360" w:lineRule="auto"/>
        <w:ind w:firstLine="422" w:firstLineChars="200"/>
        <w:rPr>
          <w:rFonts w:hint="eastAsia" w:ascii="宋体" w:hAnsi="宋体" w:eastAsia="宋体" w:cs="宋体"/>
          <w:bCs/>
          <w:highlight w:val="none"/>
        </w:rPr>
      </w:pPr>
      <w:r>
        <w:rPr>
          <w:rFonts w:hint="eastAsia" w:ascii="宋体" w:hAnsi="宋体" w:eastAsia="宋体" w:cs="宋体"/>
          <w:b/>
          <w:color w:val="000000"/>
          <w:highlight w:val="none"/>
        </w:rPr>
        <w:t>38.3</w:t>
      </w:r>
      <w:r>
        <w:rPr>
          <w:rFonts w:hint="eastAsia" w:ascii="宋体" w:hAnsi="宋体" w:eastAsia="宋体" w:cs="宋体"/>
          <w:b/>
          <w:highlight w:val="none"/>
        </w:rPr>
        <w:t xml:space="preserve">.2 </w:t>
      </w:r>
      <w:r>
        <w:rPr>
          <w:rFonts w:hint="eastAsia" w:ascii="宋体" w:hAnsi="宋体" w:eastAsia="宋体" w:cs="宋体"/>
          <w:highlight w:val="none"/>
        </w:rPr>
        <w:t xml:space="preserve"> 投诉人投诉时，应当提交投诉书，并按照被投诉采购人、采购代理机构和与投诉事项有关的供应商数量提供投诉书的副本。投诉书</w:t>
      </w:r>
      <w:r>
        <w:rPr>
          <w:rFonts w:hint="eastAsia" w:ascii="宋体" w:hAnsi="宋体" w:eastAsia="宋体" w:cs="宋体"/>
          <w:szCs w:val="21"/>
          <w:highlight w:val="none"/>
        </w:rPr>
        <w:t>应当包括下列主要内容</w:t>
      </w:r>
      <w:r>
        <w:rPr>
          <w:rFonts w:hint="eastAsia" w:ascii="宋体" w:hAnsi="宋体" w:eastAsia="宋体" w:cs="宋体"/>
          <w:highlight w:val="none"/>
        </w:rPr>
        <w:t>（如材料中有外文资料应同时附上对应的中文译本）</w:t>
      </w:r>
      <w:r>
        <w:rPr>
          <w:rFonts w:hint="eastAsia" w:ascii="宋体" w:hAnsi="宋体" w:eastAsia="宋体" w:cs="宋体"/>
          <w:bCs/>
          <w:color w:val="000000"/>
          <w:highlight w:val="none"/>
        </w:rPr>
        <w:t>（投诉书格式后附）</w:t>
      </w:r>
      <w:r>
        <w:rPr>
          <w:rFonts w:hint="eastAsia" w:ascii="宋体" w:hAnsi="宋体" w:eastAsia="宋体" w:cs="宋体"/>
          <w:szCs w:val="21"/>
          <w:highlight w:val="none"/>
        </w:rPr>
        <w:t>：</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（1）投诉人和被投诉人的名称、地址、邮编、联系人及联系电话等； </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（2）质疑和质疑答复情况及相关证明材料； </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（3）具体、明确的投诉事项和与投诉事项相关的投诉请求；</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（4）事实依据；</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（5）法律依据；</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（6）提起投诉的日期。</w:t>
      </w:r>
    </w:p>
    <w:p>
      <w:pPr>
        <w:spacing w:line="360" w:lineRule="auto"/>
        <w:ind w:firstLine="420" w:firstLineChars="200"/>
        <w:rPr>
          <w:rFonts w:hint="eastAsia" w:ascii="宋体" w:hAnsi="宋体" w:cs="宋体"/>
          <w:b w:val="0"/>
          <w:bCs/>
          <w:color w:val="auto"/>
        </w:rPr>
      </w:pPr>
      <w:r>
        <w:rPr>
          <w:rFonts w:hint="eastAsia" w:ascii="宋体" w:hAnsi="宋体" w:cs="宋体"/>
          <w:b w:val="0"/>
          <w:bCs/>
          <w:color w:val="auto"/>
        </w:rPr>
        <w:t>投诉人为自然人的，应当由本人签字；投诉人为法人或者其他组织的，应当由法定代表人、主要负责人，或者其授权代表签字或者盖章，并加盖公章。</w:t>
      </w:r>
    </w:p>
    <w:p>
      <w:pPr>
        <w:spacing w:line="360" w:lineRule="auto"/>
        <w:ind w:firstLine="422" w:firstLineChars="200"/>
        <w:rPr>
          <w:rFonts w:hint="eastAsia" w:ascii="宋体" w:hAnsi="宋体" w:eastAsia="宋体" w:cs="宋体"/>
          <w:bCs/>
          <w:highlight w:val="none"/>
        </w:rPr>
      </w:pPr>
      <w:r>
        <w:rPr>
          <w:rFonts w:hint="eastAsia" w:ascii="宋体" w:hAnsi="宋体" w:eastAsia="宋体" w:cs="宋体"/>
          <w:b/>
          <w:color w:val="000000"/>
          <w:highlight w:val="none"/>
        </w:rPr>
        <w:t>38.3</w:t>
      </w:r>
      <w:r>
        <w:rPr>
          <w:rFonts w:hint="eastAsia" w:ascii="宋体" w:hAnsi="宋体" w:eastAsia="宋体" w:cs="宋体"/>
          <w:b/>
          <w:highlight w:val="none"/>
        </w:rPr>
        <w:t xml:space="preserve">.3  </w:t>
      </w:r>
      <w:r>
        <w:rPr>
          <w:rFonts w:hint="eastAsia" w:ascii="宋体" w:hAnsi="宋体" w:eastAsia="宋体" w:cs="宋体"/>
          <w:highlight w:val="none"/>
        </w:rPr>
        <w:t>投诉人可以委托代理人办理投诉事务。</w:t>
      </w:r>
      <w:r>
        <w:rPr>
          <w:rFonts w:hint="eastAsia" w:ascii="宋体" w:hAnsi="宋体" w:eastAsia="宋体" w:cs="宋体"/>
          <w:bCs/>
          <w:highlight w:val="none"/>
        </w:rPr>
        <w:t>委托代理人应熟悉相关业务情况。</w:t>
      </w:r>
      <w:r>
        <w:rPr>
          <w:rFonts w:hint="eastAsia" w:ascii="宋体" w:hAnsi="宋体" w:eastAsia="宋体" w:cs="宋体"/>
          <w:highlight w:val="none"/>
        </w:rPr>
        <w:t>代理人办理投诉事务时，除提交投诉书外，还应当提交投诉人的授权委托书和委托代理人身份证明复印件。</w:t>
      </w:r>
    </w:p>
    <w:p>
      <w:pPr>
        <w:spacing w:line="360" w:lineRule="auto"/>
        <w:ind w:firstLine="422" w:firstLineChars="200"/>
        <w:rPr>
          <w:rFonts w:hint="eastAsia" w:ascii="宋体" w:hAnsi="宋体" w:eastAsia="宋体" w:cs="宋体"/>
          <w:highlight w:val="none"/>
        </w:rPr>
      </w:pPr>
      <w:r>
        <w:rPr>
          <w:rFonts w:hint="eastAsia" w:ascii="宋体" w:hAnsi="宋体" w:eastAsia="宋体" w:cs="宋体"/>
          <w:b/>
          <w:color w:val="000000"/>
          <w:highlight w:val="none"/>
        </w:rPr>
        <w:t>38.3</w:t>
      </w:r>
      <w:r>
        <w:rPr>
          <w:rFonts w:hint="eastAsia" w:ascii="宋体" w:hAnsi="宋体" w:eastAsia="宋体" w:cs="宋体"/>
          <w:b/>
          <w:highlight w:val="none"/>
        </w:rPr>
        <w:t>.4</w:t>
      </w:r>
      <w:r>
        <w:rPr>
          <w:rFonts w:hint="eastAsia" w:ascii="宋体" w:hAnsi="宋体" w:eastAsia="宋体" w:cs="宋体"/>
          <w:highlight w:val="none"/>
        </w:rPr>
        <w:t xml:space="preserve">  投诉人提起投诉应当符合下列条件：</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（1）投诉人是参与所投诉政府采购活动的供应商；</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（2）提起投诉前已依法进行质疑；</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（3）投诉书内容符合本章第38.3.2项的规定；</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（4）在投诉有效期限内提起投诉；</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5</w:t>
      </w:r>
      <w:r>
        <w:rPr>
          <w:rFonts w:hint="eastAsia" w:ascii="宋体" w:hAnsi="宋体" w:eastAsia="宋体" w:cs="宋体"/>
          <w:highlight w:val="none"/>
        </w:rPr>
        <w:t>）同一投诉事项未经</w:t>
      </w:r>
      <w:r>
        <w:rPr>
          <w:rFonts w:hint="eastAsia" w:ascii="宋体" w:hAnsi="宋体" w:eastAsia="宋体" w:cs="宋体"/>
          <w:bCs/>
          <w:highlight w:val="none"/>
          <w:lang w:eastAsia="zh-CN"/>
        </w:rPr>
        <w:t>财政</w:t>
      </w:r>
      <w:r>
        <w:rPr>
          <w:rFonts w:hint="eastAsia" w:ascii="宋体" w:hAnsi="宋体" w:eastAsia="宋体" w:cs="宋体"/>
          <w:bCs/>
          <w:highlight w:val="none"/>
        </w:rPr>
        <w:t>部门</w:t>
      </w:r>
      <w:r>
        <w:rPr>
          <w:rFonts w:hint="eastAsia" w:ascii="宋体" w:hAnsi="宋体" w:eastAsia="宋体" w:cs="宋体"/>
          <w:highlight w:val="none"/>
        </w:rPr>
        <w:t>投诉处理；</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6</w:t>
      </w:r>
      <w:r>
        <w:rPr>
          <w:rFonts w:hint="eastAsia" w:ascii="宋体" w:hAnsi="宋体" w:eastAsia="宋体" w:cs="宋体"/>
          <w:highlight w:val="none"/>
        </w:rPr>
        <w:t>）国务院财政部门规定的其他条件。</w:t>
      </w:r>
    </w:p>
    <w:p>
      <w:pPr>
        <w:snapToGrid w:val="0"/>
        <w:spacing w:line="360" w:lineRule="auto"/>
        <w:ind w:left="120" w:leftChars="57" w:firstLine="482" w:firstLineChars="150"/>
        <w:jc w:val="center"/>
        <w:outlineLvl w:val="2"/>
        <w:rPr>
          <w:rFonts w:hint="eastAsia" w:ascii="Times New Roman" w:hAnsi="Times New Roman" w:eastAsia="宋体" w:cs="Times New Roman"/>
          <w:b/>
          <w:bCs/>
          <w:sz w:val="32"/>
          <w:szCs w:val="32"/>
          <w:highlight w:val="none"/>
        </w:rPr>
      </w:pPr>
      <w:bookmarkStart w:id="279" w:name="_Toc26583"/>
      <w:bookmarkStart w:id="280" w:name="_Toc23239"/>
      <w:bookmarkStart w:id="281" w:name="_Toc29288"/>
      <w:bookmarkStart w:id="282" w:name="_Toc14937"/>
      <w:bookmarkStart w:id="283" w:name="_Toc25946"/>
      <w:bookmarkStart w:id="284" w:name="_Toc8731"/>
      <w:bookmarkStart w:id="285" w:name="_Toc7828"/>
      <w:bookmarkStart w:id="286" w:name="_Toc1756"/>
      <w:bookmarkStart w:id="287" w:name="_Toc13659"/>
      <w:bookmarkStart w:id="288" w:name="_Toc27653"/>
      <w:r>
        <w:rPr>
          <w:rFonts w:hint="eastAsia" w:ascii="Times New Roman" w:hAnsi="Times New Roman" w:eastAsia="宋体" w:cs="Times New Roman"/>
          <w:b/>
          <w:bCs/>
          <w:sz w:val="32"/>
          <w:szCs w:val="32"/>
          <w:highlight w:val="none"/>
        </w:rPr>
        <w:t>八、验收</w:t>
      </w:r>
      <w:bookmarkEnd w:id="279"/>
      <w:bookmarkEnd w:id="280"/>
      <w:bookmarkEnd w:id="281"/>
      <w:bookmarkEnd w:id="282"/>
      <w:bookmarkEnd w:id="283"/>
      <w:bookmarkEnd w:id="284"/>
      <w:bookmarkEnd w:id="285"/>
      <w:bookmarkEnd w:id="286"/>
      <w:bookmarkEnd w:id="287"/>
      <w:bookmarkEnd w:id="288"/>
    </w:p>
    <w:p>
      <w:pPr>
        <w:spacing w:line="360" w:lineRule="auto"/>
        <w:ind w:firstLine="422" w:firstLineChars="200"/>
        <w:rPr>
          <w:rFonts w:ascii="Times New Roman" w:hAnsi="宋体" w:eastAsia="宋体" w:cs="Times New Roman"/>
          <w:b/>
          <w:color w:val="000000"/>
          <w:highlight w:val="none"/>
        </w:rPr>
      </w:pPr>
      <w:r>
        <w:rPr>
          <w:rFonts w:ascii="Times New Roman" w:hAnsi="宋体" w:eastAsia="宋体" w:cs="Times New Roman"/>
          <w:b/>
          <w:color w:val="000000"/>
          <w:highlight w:val="none"/>
        </w:rPr>
        <w:t>39.</w:t>
      </w:r>
      <w:r>
        <w:rPr>
          <w:rFonts w:hint="eastAsia" w:ascii="Times New Roman" w:hAnsi="宋体" w:eastAsia="宋体" w:cs="Times New Roman"/>
          <w:b/>
          <w:color w:val="000000"/>
          <w:highlight w:val="none"/>
        </w:rPr>
        <w:t>验收</w:t>
      </w:r>
    </w:p>
    <w:p>
      <w:pPr>
        <w:tabs>
          <w:tab w:val="left" w:pos="0"/>
        </w:tabs>
        <w:spacing w:line="360" w:lineRule="auto"/>
        <w:ind w:firstLine="480"/>
        <w:rPr>
          <w:rFonts w:hint="eastAsia" w:ascii="宋体" w:hAnsi="宋体" w:eastAsia="宋体" w:cs="宋体"/>
          <w:highlight w:val="none"/>
        </w:rPr>
      </w:pPr>
      <w:r>
        <w:rPr>
          <w:rFonts w:hint="eastAsia" w:ascii="宋体" w:hAnsi="宋体" w:eastAsia="宋体" w:cs="宋体"/>
          <w:highlight w:val="none"/>
        </w:rPr>
        <w:t>39.1采购人组织对</w:t>
      </w:r>
      <w:r>
        <w:rPr>
          <w:rFonts w:hint="eastAsia" w:ascii="宋体" w:hAnsi="宋体" w:eastAsia="宋体" w:cs="宋体"/>
          <w:highlight w:val="none"/>
          <w:lang w:eastAsia="zh-CN"/>
        </w:rPr>
        <w:t>中标人</w:t>
      </w:r>
      <w:r>
        <w:rPr>
          <w:rFonts w:hint="eastAsia" w:ascii="宋体" w:hAnsi="宋体" w:eastAsia="宋体" w:cs="宋体"/>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eastAsia="宋体" w:cs="宋体"/>
          <w:highlight w:val="none"/>
          <w:lang w:eastAsia="zh-CN"/>
        </w:rPr>
        <w:t>中标人</w:t>
      </w:r>
      <w:r>
        <w:rPr>
          <w:rFonts w:hint="eastAsia" w:ascii="宋体" w:hAnsi="宋体" w:eastAsia="宋体" w:cs="宋体"/>
          <w:highlight w:val="none"/>
        </w:rPr>
        <w:t>须承担由此发生的一切损失和费用，并接受相应的处理。</w:t>
      </w:r>
    </w:p>
    <w:p>
      <w:pPr>
        <w:tabs>
          <w:tab w:val="left" w:pos="0"/>
        </w:tabs>
        <w:spacing w:line="360" w:lineRule="auto"/>
        <w:ind w:firstLine="480"/>
        <w:rPr>
          <w:rFonts w:hint="eastAsia" w:ascii="宋体" w:hAnsi="宋体" w:eastAsia="宋体" w:cs="宋体"/>
          <w:highlight w:val="none"/>
        </w:rPr>
      </w:pPr>
      <w:r>
        <w:rPr>
          <w:rFonts w:hint="eastAsia" w:ascii="宋体" w:hAnsi="宋体" w:eastAsia="宋体" w:cs="宋体"/>
          <w:highlight w:val="none"/>
        </w:rPr>
        <w:t>39.2采购人可以邀请参加本项目的其他投标人或者第三方机构参与验收。参与验收的投标人或者第三方机构的意见作为验收书的参考资料一并存档。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highlight w:val="none"/>
        </w:rPr>
      </w:pPr>
      <w:r>
        <w:rPr>
          <w:rFonts w:hint="eastAsia" w:ascii="宋体" w:hAnsi="宋体" w:eastAsia="宋体" w:cs="宋体"/>
          <w:highlight w:val="none"/>
        </w:rPr>
        <w:t>39.3严格按照采购合同开展履约验收。采购人成立验收小组，按照采购合同的约定对</w:t>
      </w:r>
      <w:r>
        <w:rPr>
          <w:rFonts w:hint="eastAsia" w:ascii="宋体" w:hAnsi="宋体" w:eastAsia="宋体" w:cs="宋体"/>
          <w:highlight w:val="none"/>
          <w:lang w:eastAsia="zh-CN"/>
        </w:rPr>
        <w:t>中标人</w:t>
      </w:r>
      <w:r>
        <w:rPr>
          <w:rFonts w:hint="eastAsia" w:ascii="宋体" w:hAnsi="宋体" w:eastAsia="宋体" w:cs="宋体"/>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cs="宋体"/>
          <w:highlight w:val="none"/>
          <w:lang w:eastAsia="zh-CN"/>
        </w:rPr>
        <w:t>（</w:t>
      </w:r>
      <w:r>
        <w:rPr>
          <w:rFonts w:hint="eastAsia" w:ascii="宋体" w:hAnsi="宋体" w:cs="宋体"/>
          <w:highlight w:val="none"/>
          <w:lang w:val="en-US" w:eastAsia="zh-CN"/>
        </w:rPr>
        <w:t>如有</w:t>
      </w:r>
      <w:r>
        <w:rPr>
          <w:rFonts w:hint="eastAsia" w:ascii="宋体" w:hAnsi="宋体" w:cs="宋体"/>
          <w:highlight w:val="none"/>
          <w:lang w:eastAsia="zh-CN"/>
        </w:rPr>
        <w:t>）</w:t>
      </w:r>
      <w:r>
        <w:rPr>
          <w:rFonts w:hint="eastAsia" w:ascii="宋体" w:hAnsi="宋体" w:eastAsia="宋体" w:cs="宋体"/>
          <w:highlight w:val="none"/>
        </w:rPr>
        <w:t>返还条件挂钩。履约验收的各项资料应当存档备查。</w:t>
      </w:r>
    </w:p>
    <w:p>
      <w:pPr>
        <w:tabs>
          <w:tab w:val="left" w:pos="0"/>
        </w:tabs>
        <w:spacing w:line="360" w:lineRule="auto"/>
        <w:ind w:firstLine="480"/>
        <w:rPr>
          <w:rFonts w:hint="eastAsia" w:ascii="宋体" w:hAnsi="宋体" w:eastAsia="宋体" w:cs="宋体"/>
          <w:highlight w:val="none"/>
        </w:rPr>
      </w:pPr>
      <w:r>
        <w:rPr>
          <w:rFonts w:hint="eastAsia" w:ascii="宋体" w:hAnsi="宋体" w:eastAsia="宋体" w:cs="宋体"/>
          <w:highlight w:val="none"/>
        </w:rPr>
        <w:t>39.4验收合格的项目，采购人将根据采购合同的约定及时向</w:t>
      </w:r>
      <w:r>
        <w:rPr>
          <w:rFonts w:hint="eastAsia" w:ascii="宋体" w:hAnsi="宋体" w:eastAsia="宋体" w:cs="宋体"/>
          <w:highlight w:val="none"/>
          <w:lang w:eastAsia="zh-CN"/>
        </w:rPr>
        <w:t>中标人</w:t>
      </w:r>
      <w:r>
        <w:rPr>
          <w:rFonts w:hint="eastAsia" w:ascii="宋体" w:hAnsi="宋体" w:eastAsia="宋体" w:cs="宋体"/>
          <w:highlight w:val="none"/>
        </w:rPr>
        <w:t>支付采购资金。验收不合格的项目，采购人将依法及时处理。采购合同的履行、违约责任和解决争议的方式等适用《中华人民共和国民法典》。</w:t>
      </w:r>
      <w:r>
        <w:rPr>
          <w:rFonts w:hint="eastAsia" w:ascii="宋体" w:hAnsi="宋体" w:eastAsia="宋体" w:cs="宋体"/>
          <w:highlight w:val="none"/>
          <w:lang w:eastAsia="zh-CN"/>
        </w:rPr>
        <w:t>中标人</w:t>
      </w:r>
      <w:r>
        <w:rPr>
          <w:rFonts w:hint="eastAsia" w:ascii="宋体" w:hAnsi="宋体" w:eastAsia="宋体" w:cs="宋体"/>
          <w:highlight w:val="none"/>
        </w:rPr>
        <w:t>在履约过程中有政府采购法律法规规定的违法违规情形的，采购人应当及时报告本级财政部门。</w:t>
      </w:r>
    </w:p>
    <w:p>
      <w:pPr>
        <w:pStyle w:val="13"/>
        <w:snapToGrid w:val="0"/>
        <w:spacing w:line="400" w:lineRule="exact"/>
        <w:rPr>
          <w:rFonts w:hAnsi="宋体" w:eastAsia="宋体" w:cs="Times New Roman"/>
          <w:color w:val="000000"/>
          <w:highlight w:val="none"/>
        </w:rPr>
      </w:pPr>
    </w:p>
    <w:p>
      <w:pPr>
        <w:pStyle w:val="4"/>
        <w:keepNext w:val="0"/>
        <w:keepLines w:val="0"/>
        <w:spacing w:line="360" w:lineRule="auto"/>
        <w:jc w:val="center"/>
        <w:rPr>
          <w:rFonts w:hint="eastAsia" w:ascii="Times New Roman" w:hAnsi="Times New Roman" w:eastAsia="宋体" w:cs="Times New Roman"/>
          <w:highlight w:val="none"/>
        </w:rPr>
      </w:pPr>
      <w:bookmarkStart w:id="289" w:name="_八、其他事项"/>
      <w:bookmarkEnd w:id="289"/>
      <w:bookmarkStart w:id="290" w:name="_Toc16509"/>
      <w:bookmarkStart w:id="291" w:name="_Toc14814"/>
      <w:bookmarkStart w:id="292" w:name="_Toc28972"/>
      <w:bookmarkStart w:id="293" w:name="_Toc32163"/>
      <w:bookmarkStart w:id="294" w:name="_Toc24348"/>
      <w:bookmarkStart w:id="295" w:name="_Toc13217"/>
      <w:bookmarkStart w:id="296" w:name="_Toc5795"/>
      <w:bookmarkStart w:id="297" w:name="_Toc13612"/>
      <w:bookmarkStart w:id="298" w:name="_Toc31560"/>
      <w:bookmarkStart w:id="299" w:name="_Toc27249"/>
      <w:r>
        <w:rPr>
          <w:rFonts w:hint="eastAsia" w:ascii="Times New Roman" w:hAnsi="Times New Roman" w:eastAsia="宋体" w:cs="Times New Roman"/>
          <w:highlight w:val="none"/>
        </w:rPr>
        <w:t>九、其他事项</w:t>
      </w:r>
      <w:bookmarkEnd w:id="290"/>
      <w:bookmarkEnd w:id="291"/>
      <w:bookmarkEnd w:id="292"/>
      <w:bookmarkEnd w:id="293"/>
      <w:bookmarkEnd w:id="294"/>
      <w:bookmarkEnd w:id="295"/>
      <w:bookmarkEnd w:id="296"/>
      <w:bookmarkEnd w:id="297"/>
      <w:bookmarkEnd w:id="298"/>
      <w:bookmarkEnd w:id="299"/>
    </w:p>
    <w:p>
      <w:pPr>
        <w:spacing w:line="360" w:lineRule="auto"/>
        <w:ind w:firstLine="480" w:firstLineChars="200"/>
        <w:rPr>
          <w:rFonts w:ascii="黑体" w:hAnsi="黑体" w:eastAsia="黑体" w:cs="Times New Roman"/>
          <w:sz w:val="24"/>
          <w:highlight w:val="none"/>
        </w:rPr>
      </w:pPr>
      <w:bookmarkStart w:id="300" w:name="_42.代理服务费"/>
      <w:bookmarkEnd w:id="300"/>
      <w:r>
        <w:rPr>
          <w:rFonts w:hint="eastAsia" w:ascii="黑体" w:hAnsi="黑体" w:eastAsia="黑体" w:cs="Times New Roman"/>
          <w:sz w:val="24"/>
          <w:highlight w:val="none"/>
        </w:rPr>
        <w:t>40.</w:t>
      </w:r>
      <w:r>
        <w:rPr>
          <w:rFonts w:hint="eastAsia" w:ascii="黑体" w:hAnsi="黑体" w:eastAsia="黑体" w:cs="Times New Roman"/>
          <w:sz w:val="24"/>
          <w:highlight w:val="none"/>
          <w:lang w:eastAsia="zh-CN"/>
        </w:rPr>
        <w:t>采购</w:t>
      </w:r>
      <w:r>
        <w:rPr>
          <w:rFonts w:hint="eastAsia" w:ascii="黑体" w:hAnsi="黑体" w:eastAsia="黑体" w:cs="Times New Roman"/>
          <w:sz w:val="24"/>
          <w:highlight w:val="none"/>
        </w:rPr>
        <w:t>代理服务费</w:t>
      </w:r>
    </w:p>
    <w:p>
      <w:pPr>
        <w:spacing w:line="360" w:lineRule="auto"/>
        <w:ind w:firstLine="420" w:firstLineChars="200"/>
        <w:rPr>
          <w:rFonts w:hint="eastAsia" w:ascii="宋体" w:hAnsi="宋体" w:eastAsia="宋体" w:cs="Times New Roman"/>
          <w:b/>
          <w:szCs w:val="21"/>
          <w:highlight w:val="none"/>
        </w:rPr>
      </w:pPr>
      <w:r>
        <w:rPr>
          <w:rFonts w:hint="eastAsia" w:ascii="宋体" w:hAnsi="宋体" w:cs="Times New Roman"/>
          <w:b w:val="0"/>
          <w:bCs/>
          <w:szCs w:val="21"/>
          <w:highlight w:val="none"/>
          <w:lang w:val="en-US" w:eastAsia="zh-CN"/>
        </w:rPr>
        <w:t>40.1</w:t>
      </w:r>
      <w:r>
        <w:rPr>
          <w:rFonts w:hint="eastAsia" w:ascii="宋体" w:hAnsi="宋体" w:cs="Times New Roman"/>
          <w:b w:val="0"/>
          <w:bCs/>
          <w:szCs w:val="21"/>
          <w:highlight w:val="none"/>
          <w:lang w:eastAsia="zh-CN"/>
        </w:rPr>
        <w:t>采购</w:t>
      </w:r>
      <w:r>
        <w:rPr>
          <w:rFonts w:hint="eastAsia" w:ascii="宋体" w:hAnsi="宋体" w:eastAsia="宋体" w:cs="Times New Roman"/>
          <w:b w:val="0"/>
          <w:bCs/>
          <w:szCs w:val="21"/>
          <w:highlight w:val="none"/>
        </w:rPr>
        <w:t>代理服务</w:t>
      </w:r>
      <w:r>
        <w:rPr>
          <w:rFonts w:hint="eastAsia" w:ascii="宋体" w:hAnsi="宋体" w:cs="Times New Roman"/>
          <w:b w:val="0"/>
          <w:bCs/>
          <w:szCs w:val="21"/>
          <w:highlight w:val="none"/>
          <w:lang w:eastAsia="zh-CN"/>
        </w:rPr>
        <w:t>费</w:t>
      </w:r>
      <w:r>
        <w:rPr>
          <w:rFonts w:hint="eastAsia" w:ascii="宋体" w:hAnsi="宋体" w:eastAsia="宋体" w:cs="Times New Roman"/>
          <w:b w:val="0"/>
          <w:bCs/>
          <w:szCs w:val="21"/>
          <w:highlight w:val="none"/>
        </w:rPr>
        <w:t>收费标准及缴费账户详见“投标人须知前附表”，投标人为联合体的，可以由联合体中的一方或者多方共同</w:t>
      </w:r>
      <w:r>
        <w:rPr>
          <w:rFonts w:hint="eastAsia" w:ascii="宋体" w:hAnsi="宋体" w:cs="Times New Roman"/>
          <w:b w:val="0"/>
          <w:bCs/>
          <w:szCs w:val="21"/>
          <w:highlight w:val="none"/>
          <w:lang w:eastAsia="zh-CN"/>
        </w:rPr>
        <w:t>缴</w:t>
      </w:r>
      <w:r>
        <w:rPr>
          <w:rFonts w:hint="eastAsia" w:ascii="宋体" w:hAnsi="宋体" w:eastAsia="宋体" w:cs="Times New Roman"/>
          <w:b w:val="0"/>
          <w:bCs/>
          <w:szCs w:val="21"/>
          <w:highlight w:val="none"/>
        </w:rPr>
        <w:t>纳</w:t>
      </w:r>
      <w:r>
        <w:rPr>
          <w:rFonts w:hint="eastAsia" w:ascii="宋体" w:hAnsi="宋体" w:cs="Times New Roman"/>
          <w:b w:val="0"/>
          <w:bCs/>
          <w:szCs w:val="21"/>
          <w:highlight w:val="none"/>
          <w:lang w:eastAsia="zh-CN"/>
        </w:rPr>
        <w:t>采购</w:t>
      </w:r>
      <w:r>
        <w:rPr>
          <w:rFonts w:hint="eastAsia" w:ascii="宋体" w:hAnsi="宋体" w:eastAsia="宋体" w:cs="Times New Roman"/>
          <w:b w:val="0"/>
          <w:bCs/>
          <w:szCs w:val="21"/>
          <w:highlight w:val="none"/>
        </w:rPr>
        <w:t>代理服务费。</w:t>
      </w:r>
    </w:p>
    <w:p>
      <w:pPr>
        <w:pStyle w:val="6"/>
        <w:keepNext w:val="0"/>
        <w:keepLines w:val="0"/>
        <w:spacing w:before="0" w:after="0" w:line="360" w:lineRule="auto"/>
        <w:ind w:left="420" w:leftChars="200"/>
        <w:rPr>
          <w:rFonts w:hint="eastAsia" w:ascii="宋体" w:hAnsi="宋体" w:eastAsia="宋体" w:cs="宋体"/>
          <w:b w:val="0"/>
          <w:color w:val="000000"/>
          <w:sz w:val="21"/>
          <w:szCs w:val="21"/>
        </w:rPr>
      </w:pPr>
      <w:r>
        <w:rPr>
          <w:rFonts w:hint="eastAsia" w:ascii="宋体" w:hAnsi="宋体" w:eastAsia="宋体" w:cs="宋体"/>
          <w:b w:val="0"/>
          <w:color w:val="000000"/>
          <w:sz w:val="21"/>
          <w:szCs w:val="21"/>
          <w:lang w:val="en-US" w:eastAsia="zh-CN"/>
        </w:rPr>
        <w:t>40.2</w:t>
      </w:r>
      <w:r>
        <w:rPr>
          <w:rFonts w:hint="eastAsia" w:ascii="宋体" w:hAnsi="宋体" w:eastAsia="宋体" w:cs="宋体"/>
          <w:b w:val="0"/>
          <w:color w:val="000000"/>
          <w:sz w:val="21"/>
          <w:szCs w:val="21"/>
          <w:lang w:eastAsia="zh-CN"/>
        </w:rPr>
        <w:t>采购</w:t>
      </w:r>
      <w:r>
        <w:rPr>
          <w:rFonts w:hint="eastAsia" w:ascii="宋体" w:hAnsi="宋体" w:eastAsia="宋体" w:cs="宋体"/>
          <w:b w:val="0"/>
          <w:color w:val="000000"/>
          <w:sz w:val="21"/>
          <w:szCs w:val="21"/>
        </w:rPr>
        <w:t>代理服务</w:t>
      </w:r>
      <w:r>
        <w:rPr>
          <w:rFonts w:hint="eastAsia" w:ascii="宋体" w:hAnsi="宋体" w:eastAsia="宋体" w:cs="宋体"/>
          <w:b w:val="0"/>
          <w:color w:val="000000"/>
          <w:sz w:val="21"/>
          <w:szCs w:val="21"/>
          <w:lang w:eastAsia="zh-CN"/>
        </w:rPr>
        <w:t>费</w:t>
      </w:r>
      <w:r>
        <w:rPr>
          <w:rFonts w:hint="eastAsia" w:ascii="宋体" w:hAnsi="宋体" w:eastAsia="宋体" w:cs="宋体"/>
          <w:b w:val="0"/>
          <w:color w:val="000000"/>
          <w:sz w:val="21"/>
          <w:szCs w:val="21"/>
        </w:rPr>
        <w:t>收费标准：</w:t>
      </w:r>
    </w:p>
    <w:tbl>
      <w:tblPr>
        <w:tblStyle w:val="22"/>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费率</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中标金额</w:t>
            </w:r>
          </w:p>
        </w:tc>
        <w:tc>
          <w:tcPr>
            <w:tcW w:w="1659" w:type="dxa"/>
            <w:noWrap w:val="0"/>
            <w:vAlign w:val="center"/>
          </w:tcPr>
          <w:p>
            <w:pPr>
              <w:spacing w:line="360" w:lineRule="auto"/>
              <w:ind w:firstLine="105" w:firstLineChars="50"/>
              <w:jc w:val="center"/>
              <w:rPr>
                <w:rFonts w:hint="eastAsia" w:ascii="宋体" w:hAnsi="宋体" w:eastAsia="宋体" w:cs="宋体"/>
                <w:color w:val="000000"/>
                <w:szCs w:val="21"/>
              </w:rPr>
            </w:pPr>
            <w:r>
              <w:rPr>
                <w:rFonts w:hint="eastAsia" w:ascii="宋体" w:hAnsi="宋体" w:eastAsia="宋体" w:cs="宋体"/>
                <w:color w:val="000000"/>
                <w:szCs w:val="21"/>
              </w:rPr>
              <w:t>货物招标</w:t>
            </w:r>
          </w:p>
        </w:tc>
        <w:tc>
          <w:tcPr>
            <w:tcW w:w="1687" w:type="dxa"/>
            <w:noWrap w:val="0"/>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服务招标</w:t>
            </w:r>
          </w:p>
        </w:tc>
        <w:tc>
          <w:tcPr>
            <w:tcW w:w="1659" w:type="dxa"/>
            <w:noWrap w:val="0"/>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100万元以下</w:t>
            </w:r>
          </w:p>
        </w:tc>
        <w:tc>
          <w:tcPr>
            <w:tcW w:w="1659"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kern w:val="0"/>
                <w:szCs w:val="21"/>
              </w:rPr>
              <w:t xml:space="preserve">  1.5%                </w:t>
            </w:r>
          </w:p>
        </w:tc>
        <w:tc>
          <w:tcPr>
            <w:tcW w:w="1687"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1.5%</w:t>
            </w:r>
          </w:p>
        </w:tc>
        <w:tc>
          <w:tcPr>
            <w:tcW w:w="1659"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100～500万元</w:t>
            </w:r>
          </w:p>
        </w:tc>
        <w:tc>
          <w:tcPr>
            <w:tcW w:w="1659"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 xml:space="preserve">1.1%                 </w:t>
            </w:r>
          </w:p>
        </w:tc>
        <w:tc>
          <w:tcPr>
            <w:tcW w:w="1687"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0.8%</w:t>
            </w:r>
          </w:p>
        </w:tc>
        <w:tc>
          <w:tcPr>
            <w:tcW w:w="1659"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500～1000万元</w:t>
            </w:r>
          </w:p>
        </w:tc>
        <w:tc>
          <w:tcPr>
            <w:tcW w:w="1659"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kern w:val="0"/>
                <w:szCs w:val="21"/>
              </w:rPr>
              <w:t xml:space="preserve">  0.8%                </w:t>
            </w:r>
          </w:p>
        </w:tc>
        <w:tc>
          <w:tcPr>
            <w:tcW w:w="1687"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0.45%</w:t>
            </w:r>
          </w:p>
        </w:tc>
        <w:tc>
          <w:tcPr>
            <w:tcW w:w="1659"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1000～5000万元</w:t>
            </w:r>
          </w:p>
        </w:tc>
        <w:tc>
          <w:tcPr>
            <w:tcW w:w="1659"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 xml:space="preserve">0.5%                </w:t>
            </w:r>
          </w:p>
        </w:tc>
        <w:tc>
          <w:tcPr>
            <w:tcW w:w="1687"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0.25%</w:t>
            </w:r>
          </w:p>
        </w:tc>
        <w:tc>
          <w:tcPr>
            <w:tcW w:w="1659"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5000万元～1亿元</w:t>
            </w:r>
          </w:p>
        </w:tc>
        <w:tc>
          <w:tcPr>
            <w:tcW w:w="1659"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 xml:space="preserve">0.25%                 </w:t>
            </w:r>
          </w:p>
        </w:tc>
        <w:tc>
          <w:tcPr>
            <w:tcW w:w="1687"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0.1%</w:t>
            </w:r>
          </w:p>
        </w:tc>
        <w:tc>
          <w:tcPr>
            <w:tcW w:w="1659"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1～5亿元</w:t>
            </w:r>
          </w:p>
        </w:tc>
        <w:tc>
          <w:tcPr>
            <w:tcW w:w="1659"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szCs w:val="21"/>
              </w:rPr>
              <w:t>0.05%</w:t>
            </w:r>
          </w:p>
        </w:tc>
        <w:tc>
          <w:tcPr>
            <w:tcW w:w="1687"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0.05%</w:t>
            </w:r>
          </w:p>
        </w:tc>
        <w:tc>
          <w:tcPr>
            <w:tcW w:w="1659"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5～10亿元</w:t>
            </w:r>
          </w:p>
        </w:tc>
        <w:tc>
          <w:tcPr>
            <w:tcW w:w="1659" w:type="dxa"/>
            <w:noWrap w:val="0"/>
            <w:vAlign w:val="top"/>
          </w:tcPr>
          <w:p>
            <w:pPr>
              <w:spacing w:line="360" w:lineRule="auto"/>
              <w:ind w:firstLine="105" w:firstLineChars="50"/>
              <w:rPr>
                <w:rFonts w:hint="eastAsia" w:ascii="宋体" w:hAnsi="宋体" w:eastAsia="宋体" w:cs="宋体"/>
                <w:color w:val="000000"/>
                <w:szCs w:val="21"/>
              </w:rPr>
            </w:pPr>
            <w:r>
              <w:rPr>
                <w:rFonts w:hint="eastAsia" w:ascii="宋体" w:hAnsi="宋体" w:eastAsia="宋体" w:cs="宋体"/>
                <w:color w:val="000000"/>
                <w:szCs w:val="21"/>
              </w:rPr>
              <w:t>0.035%</w:t>
            </w:r>
          </w:p>
        </w:tc>
        <w:tc>
          <w:tcPr>
            <w:tcW w:w="1687"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0.035%</w:t>
            </w:r>
          </w:p>
        </w:tc>
        <w:tc>
          <w:tcPr>
            <w:tcW w:w="1659" w:type="dxa"/>
            <w:noWrap w:val="0"/>
            <w:vAlign w:val="top"/>
          </w:tcPr>
          <w:p>
            <w:pPr>
              <w:spacing w:line="360" w:lineRule="auto"/>
              <w:ind w:firstLine="105" w:firstLineChars="50"/>
              <w:rPr>
                <w:rFonts w:hint="eastAsia" w:ascii="宋体" w:hAnsi="宋体" w:eastAsia="宋体" w:cs="宋体"/>
                <w:color w:val="000000"/>
                <w:szCs w:val="21"/>
              </w:rPr>
            </w:pPr>
            <w:r>
              <w:rPr>
                <w:rFonts w:hint="eastAsia" w:ascii="宋体" w:hAnsi="宋体" w:eastAsia="宋体" w:cs="宋体"/>
                <w:color w:val="00000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10～50亿元</w:t>
            </w:r>
          </w:p>
        </w:tc>
        <w:tc>
          <w:tcPr>
            <w:tcW w:w="1659" w:type="dxa"/>
            <w:noWrap w:val="0"/>
            <w:vAlign w:val="top"/>
          </w:tcPr>
          <w:p>
            <w:pPr>
              <w:spacing w:line="360" w:lineRule="auto"/>
              <w:ind w:firstLine="105" w:firstLineChars="50"/>
              <w:rPr>
                <w:rFonts w:hint="eastAsia" w:ascii="宋体" w:hAnsi="宋体" w:eastAsia="宋体" w:cs="宋体"/>
                <w:color w:val="000000"/>
                <w:szCs w:val="21"/>
              </w:rPr>
            </w:pPr>
            <w:r>
              <w:rPr>
                <w:rFonts w:hint="eastAsia" w:ascii="宋体" w:hAnsi="宋体" w:eastAsia="宋体" w:cs="宋体"/>
                <w:color w:val="000000"/>
                <w:szCs w:val="21"/>
              </w:rPr>
              <w:t>0.008%</w:t>
            </w:r>
          </w:p>
        </w:tc>
        <w:tc>
          <w:tcPr>
            <w:tcW w:w="1687"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szCs w:val="21"/>
              </w:rPr>
              <w:t>0.008%</w:t>
            </w:r>
          </w:p>
        </w:tc>
        <w:tc>
          <w:tcPr>
            <w:tcW w:w="1659" w:type="dxa"/>
            <w:noWrap w:val="0"/>
            <w:vAlign w:val="top"/>
          </w:tcPr>
          <w:p>
            <w:pPr>
              <w:spacing w:line="360" w:lineRule="auto"/>
              <w:ind w:firstLine="105" w:firstLineChars="50"/>
              <w:rPr>
                <w:rFonts w:hint="eastAsia" w:ascii="宋体" w:hAnsi="宋体" w:eastAsia="宋体" w:cs="宋体"/>
                <w:color w:val="000000"/>
                <w:szCs w:val="21"/>
              </w:rPr>
            </w:pPr>
            <w:r>
              <w:rPr>
                <w:rFonts w:hint="eastAsia" w:ascii="宋体" w:hAnsi="宋体" w:eastAsia="宋体" w:cs="宋体"/>
                <w:color w:val="00000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50～100亿元</w:t>
            </w:r>
          </w:p>
        </w:tc>
        <w:tc>
          <w:tcPr>
            <w:tcW w:w="1659"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0.006%</w:t>
            </w:r>
          </w:p>
        </w:tc>
        <w:tc>
          <w:tcPr>
            <w:tcW w:w="1687"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szCs w:val="21"/>
              </w:rPr>
              <w:t>0.006%</w:t>
            </w:r>
          </w:p>
        </w:tc>
        <w:tc>
          <w:tcPr>
            <w:tcW w:w="1659" w:type="dxa"/>
            <w:noWrap w:val="0"/>
            <w:vAlign w:val="top"/>
          </w:tcPr>
          <w:p>
            <w:pPr>
              <w:spacing w:line="360" w:lineRule="auto"/>
              <w:ind w:firstLine="105" w:firstLineChars="50"/>
              <w:rPr>
                <w:rFonts w:hint="eastAsia" w:ascii="宋体" w:hAnsi="宋体" w:eastAsia="宋体" w:cs="宋体"/>
                <w:color w:val="000000"/>
                <w:szCs w:val="21"/>
              </w:rPr>
            </w:pPr>
            <w:r>
              <w:rPr>
                <w:rFonts w:hint="eastAsia" w:ascii="宋体" w:hAnsi="宋体" w:eastAsia="宋体" w:cs="宋体"/>
                <w:color w:val="00000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100亿</w:t>
            </w:r>
            <w:r>
              <w:rPr>
                <w:rFonts w:hint="eastAsia" w:ascii="宋体" w:hAnsi="宋体" w:cs="宋体"/>
                <w:color w:val="000000"/>
                <w:szCs w:val="21"/>
                <w:lang w:val="en-US" w:eastAsia="zh-CN"/>
              </w:rPr>
              <w:t>元</w:t>
            </w:r>
            <w:r>
              <w:rPr>
                <w:rFonts w:hint="eastAsia" w:ascii="宋体" w:hAnsi="宋体" w:eastAsia="宋体" w:cs="宋体"/>
                <w:color w:val="000000"/>
                <w:szCs w:val="21"/>
              </w:rPr>
              <w:t>以上</w:t>
            </w:r>
          </w:p>
        </w:tc>
        <w:tc>
          <w:tcPr>
            <w:tcW w:w="1659" w:type="dxa"/>
            <w:noWrap w:val="0"/>
            <w:vAlign w:val="top"/>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0.004%</w:t>
            </w:r>
          </w:p>
        </w:tc>
        <w:tc>
          <w:tcPr>
            <w:tcW w:w="1687" w:type="dxa"/>
            <w:noWrap w:val="0"/>
            <w:vAlign w:val="top"/>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szCs w:val="21"/>
              </w:rPr>
              <w:t>0.004%</w:t>
            </w:r>
          </w:p>
        </w:tc>
        <w:tc>
          <w:tcPr>
            <w:tcW w:w="1659" w:type="dxa"/>
            <w:noWrap w:val="0"/>
            <w:vAlign w:val="top"/>
          </w:tcPr>
          <w:p>
            <w:pPr>
              <w:spacing w:line="360" w:lineRule="auto"/>
              <w:ind w:firstLine="105" w:firstLineChars="50"/>
              <w:rPr>
                <w:rFonts w:hint="eastAsia" w:ascii="宋体" w:hAnsi="宋体" w:eastAsia="宋体" w:cs="宋体"/>
                <w:color w:val="000000"/>
                <w:szCs w:val="21"/>
              </w:rPr>
            </w:pPr>
            <w:r>
              <w:rPr>
                <w:rFonts w:hint="eastAsia" w:ascii="宋体" w:hAnsi="宋体" w:eastAsia="宋体" w:cs="宋体"/>
                <w:color w:val="000000"/>
                <w:szCs w:val="21"/>
              </w:rPr>
              <w:t>0.004%</w:t>
            </w:r>
          </w:p>
        </w:tc>
      </w:tr>
    </w:tbl>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 xml:space="preserve">注: </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（1）按本表费率计算的收费为采购代理的收费基准价格；</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（2）采购代理收费按差额定率累进法计算。</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例如：某服务采购代理业务中标金额或者暂定价为200万元，计算采购代理收费额如下：</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100 万元×l.5 ％＝ 1.5 万元</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 200 － 100 ）万元 ×0.8％＝0.8万元</w:t>
      </w:r>
    </w:p>
    <w:p>
      <w:pPr>
        <w:pStyle w:val="13"/>
        <w:snapToGrid w:val="0"/>
        <w:spacing w:before="120" w:after="120" w:line="360" w:lineRule="auto"/>
        <w:ind w:firstLine="420" w:firstLineChars="200"/>
        <w:rPr>
          <w:rFonts w:hint="eastAsia" w:hAnsi="宋体" w:eastAsia="宋体" w:cs="宋体"/>
          <w:color w:val="000000"/>
          <w:sz w:val="21"/>
        </w:rPr>
      </w:pPr>
      <w:r>
        <w:rPr>
          <w:rFonts w:hint="eastAsia" w:hAnsi="宋体" w:eastAsia="宋体" w:cs="宋体"/>
          <w:color w:val="000000"/>
          <w:sz w:val="21"/>
        </w:rPr>
        <w:t>合计收费＝ 1.5+0.8＝ 2.3（万元）</w:t>
      </w:r>
    </w:p>
    <w:p>
      <w:pPr>
        <w:pStyle w:val="14"/>
        <w:rPr>
          <w:rFonts w:hint="eastAsia"/>
        </w:rPr>
      </w:pPr>
    </w:p>
    <w:p>
      <w:pPr>
        <w:spacing w:line="360" w:lineRule="auto"/>
        <w:ind w:firstLine="480" w:firstLineChars="200"/>
        <w:rPr>
          <w:rFonts w:hint="eastAsia" w:ascii="黑体" w:hAnsi="黑体" w:eastAsia="黑体" w:cs="Times New Roman"/>
          <w:sz w:val="24"/>
          <w:highlight w:val="none"/>
        </w:rPr>
      </w:pPr>
      <w:r>
        <w:rPr>
          <w:rFonts w:hint="eastAsia" w:ascii="黑体" w:hAnsi="黑体" w:eastAsia="黑体" w:cs="Times New Roman"/>
          <w:sz w:val="24"/>
          <w:highlight w:val="none"/>
        </w:rPr>
        <w:t>41. 需要补充的其他内容</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41.1本招标文件解释规则详见“投标人须知前附表”。</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41.2 其他事项详见“投标人须知前附表”。</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宋体" w:hAnsi="宋体" w:eastAsia="宋体" w:cs="宋体"/>
          <w:highlight w:val="none"/>
          <w:lang w:eastAsia="zh-CN"/>
        </w:rPr>
        <w:t>投标人</w:t>
      </w:r>
      <w:r>
        <w:rPr>
          <w:rFonts w:hint="eastAsia" w:ascii="宋体" w:hAnsi="宋体" w:eastAsia="宋体" w:cs="宋体"/>
          <w:highlight w:val="none"/>
        </w:rPr>
        <w:t>提供的服务的人员为中小企业依照《中华人民共和国劳动合同法》订立劳动合同的从业人员，不对其中涉及的货物的制造商和工程承建商作出要求的，享受本文件规定的中小企业扶持政策。</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依据本文件规定享受扶持政策获得政府采购合同的，小微企业不得将合同分包给大中型企业，中型企业不得将合同分包给大型企业。</w:t>
      </w:r>
    </w:p>
    <w:p>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42. 广西线上</w:t>
      </w:r>
      <w:r>
        <w:rPr>
          <w:rFonts w:hint="eastAsia" w:ascii="宋体" w:hAnsi="宋体" w:eastAsia="宋体" w:cs="宋体"/>
          <w:sz w:val="24"/>
          <w:highlight w:val="none"/>
          <w:lang w:eastAsia="zh-CN"/>
        </w:rPr>
        <w:t>“</w:t>
      </w:r>
      <w:r>
        <w:rPr>
          <w:rFonts w:hint="eastAsia" w:ascii="宋体" w:hAnsi="宋体" w:eastAsia="宋体" w:cs="宋体"/>
          <w:sz w:val="24"/>
          <w:highlight w:val="none"/>
        </w:rPr>
        <w:t>政采贷</w:t>
      </w:r>
      <w:r>
        <w:rPr>
          <w:rFonts w:hint="eastAsia" w:ascii="宋体" w:hAnsi="宋体" w:eastAsia="宋体" w:cs="宋体"/>
          <w:sz w:val="24"/>
          <w:highlight w:val="none"/>
          <w:lang w:val="en-US" w:eastAsia="zh-CN"/>
        </w:rPr>
        <w:t>”</w:t>
      </w:r>
      <w:r>
        <w:rPr>
          <w:rFonts w:hint="eastAsia" w:ascii="宋体" w:hAnsi="宋体" w:eastAsia="宋体" w:cs="宋体"/>
          <w:sz w:val="24"/>
          <w:szCs w:val="24"/>
          <w:highlight w:val="none"/>
        </w:rPr>
        <w:t>政策告知函</w:t>
      </w:r>
    </w:p>
    <w:p>
      <w:pPr>
        <w:spacing w:line="580" w:lineRule="exact"/>
        <w:jc w:val="center"/>
        <w:rPr>
          <w:rFonts w:hint="eastAsia" w:ascii="宋体" w:hAnsi="宋体" w:eastAsia="宋体" w:cs="宋体"/>
          <w:color w:val="auto"/>
          <w:sz w:val="44"/>
          <w:szCs w:val="44"/>
        </w:rPr>
      </w:pPr>
    </w:p>
    <w:p>
      <w:pPr>
        <w:spacing w:line="58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广西线上“政采贷”政策告知函</w:t>
      </w:r>
    </w:p>
    <w:p>
      <w:pPr>
        <w:spacing w:line="580" w:lineRule="exact"/>
        <w:ind w:firstLine="420" w:firstLineChars="200"/>
        <w:rPr>
          <w:rFonts w:hint="eastAsia" w:ascii="宋体" w:hAnsi="宋体" w:cs="宋体"/>
          <w:color w:val="auto"/>
          <w:szCs w:val="32"/>
        </w:rPr>
      </w:pPr>
    </w:p>
    <w:p>
      <w:pPr>
        <w:spacing w:line="580" w:lineRule="exact"/>
        <w:rPr>
          <w:rFonts w:hint="eastAsia" w:ascii="宋体" w:hAnsi="宋体" w:cs="宋体"/>
          <w:color w:val="auto"/>
          <w:szCs w:val="21"/>
        </w:rPr>
      </w:pPr>
      <w:r>
        <w:rPr>
          <w:rFonts w:hint="eastAsia" w:ascii="宋体" w:hAnsi="宋体" w:cs="宋体"/>
          <w:color w:val="auto"/>
          <w:szCs w:val="21"/>
        </w:rPr>
        <w:t>各供应商：</w:t>
      </w:r>
    </w:p>
    <w:p>
      <w:pPr>
        <w:spacing w:line="580" w:lineRule="exact"/>
        <w:ind w:firstLine="420" w:firstLineChars="200"/>
        <w:rPr>
          <w:rFonts w:hint="eastAsia" w:ascii="宋体" w:hAnsi="宋体" w:cs="宋体"/>
          <w:color w:val="auto"/>
          <w:szCs w:val="21"/>
        </w:rPr>
      </w:pPr>
      <w:r>
        <w:rPr>
          <w:rFonts w:hint="eastAsia" w:ascii="宋体" w:hAnsi="宋体" w:cs="宋体"/>
          <w:color w:val="auto"/>
          <w:szCs w:val="21"/>
        </w:rPr>
        <w:t>欢迎贵公司参与广西政府采购活动！</w:t>
      </w:r>
    </w:p>
    <w:p>
      <w:pPr>
        <w:spacing w:line="580" w:lineRule="exact"/>
        <w:ind w:firstLine="420" w:firstLineChars="200"/>
        <w:rPr>
          <w:rFonts w:hint="eastAsia" w:ascii="宋体" w:hAnsi="宋体" w:cs="宋体"/>
          <w:color w:val="auto"/>
          <w:szCs w:val="21"/>
        </w:rPr>
      </w:pPr>
      <w:r>
        <w:rPr>
          <w:rFonts w:hint="eastAsia" w:ascii="宋体" w:hAnsi="宋体" w:cs="宋体"/>
          <w:color w:val="auto"/>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1"/>
          <w:szCs w:val="21"/>
          <w:lang w:val="en-US" w:eastAsia="zh-CN" w:bidi="ar-SA"/>
        </w:rPr>
        <w:t>银行业金融机构</w:t>
      </w:r>
      <w:r>
        <w:rPr>
          <w:rFonts w:hint="eastAsia" w:ascii="宋体" w:hAnsi="宋体" w:cs="宋体"/>
          <w:color w:val="auto"/>
          <w:szCs w:val="21"/>
        </w:rPr>
        <w:t>申请贷款，融资机构将根据《中国人民银行南宁中心支行 广西壮族自治区财政厅关于推广线上“政采贷”融资模式的通知》（南宁银发〔2021〕</w:t>
      </w:r>
      <w:r>
        <w:rPr>
          <w:rFonts w:hint="eastAsia" w:ascii="宋体" w:hAnsi="宋体" w:cs="宋体"/>
          <w:color w:val="auto"/>
          <w:szCs w:val="21"/>
          <w:lang w:val="en-US" w:eastAsia="zh-CN"/>
        </w:rPr>
        <w:t>258</w:t>
      </w:r>
      <w:r>
        <w:rPr>
          <w:rFonts w:hint="eastAsia" w:ascii="宋体" w:hAnsi="宋体" w:cs="宋体"/>
          <w:color w:val="auto"/>
          <w:szCs w:val="21"/>
        </w:rPr>
        <w:t>号），按照双方自愿的原则提供便捷、优惠的贷款服务。</w:t>
      </w:r>
    </w:p>
    <w:p>
      <w:pPr>
        <w:spacing w:line="580" w:lineRule="exact"/>
        <w:ind w:firstLine="420" w:firstLineChars="200"/>
        <w:rPr>
          <w:rFonts w:hint="eastAsia" w:ascii="宋体" w:hAnsi="宋体" w:cs="宋体"/>
          <w:color w:val="auto"/>
          <w:szCs w:val="21"/>
        </w:rPr>
      </w:pPr>
      <w:r>
        <w:rPr>
          <w:rFonts w:hint="eastAsia" w:ascii="宋体" w:hAnsi="宋体" w:cs="宋体"/>
          <w:color w:val="auto"/>
          <w:szCs w:val="21"/>
        </w:rPr>
        <w:t>相关金融产品和</w:t>
      </w:r>
      <w:r>
        <w:rPr>
          <w:rFonts w:hint="eastAsia" w:ascii="宋体" w:hAnsi="宋体" w:eastAsia="宋体" w:cs="宋体"/>
          <w:color w:val="auto"/>
          <w:kern w:val="2"/>
          <w:sz w:val="21"/>
          <w:szCs w:val="21"/>
          <w:lang w:val="en-US" w:eastAsia="zh-CN" w:bidi="ar-SA"/>
        </w:rPr>
        <w:t>银行业金融机构</w:t>
      </w:r>
      <w:r>
        <w:rPr>
          <w:rFonts w:hint="eastAsia" w:ascii="宋体" w:hAnsi="宋体" w:cs="宋体"/>
          <w:color w:val="auto"/>
          <w:szCs w:val="21"/>
        </w:rPr>
        <w:t>联系方式，可在中征应收账款融资服务平台查询</w:t>
      </w:r>
      <w:r>
        <w:rPr>
          <w:rFonts w:hint="eastAsia" w:ascii="宋体" w:hAnsi="宋体" w:cs="宋体"/>
          <w:color w:val="auto"/>
          <w:szCs w:val="21"/>
          <w:lang w:eastAsia="zh-CN"/>
        </w:rPr>
        <w:t>（网址：</w:t>
      </w:r>
      <w:r>
        <w:rPr>
          <w:rFonts w:hint="eastAsia" w:ascii="宋体" w:hAnsi="宋体" w:cs="宋体"/>
          <w:color w:val="auto"/>
          <w:szCs w:val="21"/>
          <w:lang w:eastAsia="zh-CN"/>
        </w:rPr>
        <w:fldChar w:fldCharType="begin"/>
      </w:r>
      <w:r>
        <w:rPr>
          <w:rFonts w:hint="eastAsia" w:ascii="宋体" w:hAnsi="宋体" w:cs="宋体"/>
          <w:color w:val="auto"/>
          <w:szCs w:val="21"/>
          <w:lang w:eastAsia="zh-CN"/>
        </w:rPr>
        <w:instrText xml:space="preserve"> HYPERLINK "https://www.crcrfsp.com/" </w:instrText>
      </w:r>
      <w:r>
        <w:rPr>
          <w:rFonts w:hint="eastAsia" w:ascii="宋体" w:hAnsi="宋体" w:cs="宋体"/>
          <w:color w:val="auto"/>
          <w:szCs w:val="21"/>
          <w:lang w:eastAsia="zh-CN"/>
        </w:rPr>
        <w:fldChar w:fldCharType="separate"/>
      </w:r>
      <w:r>
        <w:rPr>
          <w:rStyle w:val="27"/>
          <w:rFonts w:hint="eastAsia" w:ascii="宋体" w:hAnsi="宋体" w:eastAsia="宋体" w:cs="宋体"/>
          <w:color w:val="auto"/>
          <w:szCs w:val="21"/>
          <w:lang w:eastAsia="zh-CN"/>
        </w:rPr>
        <w:t>https://www.crcrfsp.com/</w:t>
      </w:r>
      <w:r>
        <w:rPr>
          <w:rFonts w:hint="eastAsia" w:ascii="宋体" w:hAnsi="宋体" w:cs="宋体"/>
          <w:color w:val="auto"/>
          <w:szCs w:val="21"/>
          <w:lang w:eastAsia="zh-CN"/>
        </w:rPr>
        <w:fldChar w:fldCharType="end"/>
      </w:r>
      <w:r>
        <w:rPr>
          <w:rFonts w:hint="eastAsia" w:ascii="宋体" w:hAnsi="宋体" w:cs="宋体"/>
          <w:color w:val="auto"/>
          <w:szCs w:val="21"/>
          <w:lang w:eastAsia="zh-CN"/>
        </w:rPr>
        <w:t>，客服电话：</w:t>
      </w:r>
      <w:r>
        <w:rPr>
          <w:rFonts w:hint="eastAsia" w:ascii="宋体" w:hAnsi="宋体" w:cs="宋体"/>
          <w:color w:val="auto"/>
          <w:szCs w:val="21"/>
          <w:lang w:val="en-US" w:eastAsia="zh-CN"/>
        </w:rPr>
        <w:t>400-009-0001</w:t>
      </w:r>
      <w:r>
        <w:rPr>
          <w:rFonts w:hint="eastAsia" w:ascii="宋体" w:hAnsi="宋体" w:cs="宋体"/>
          <w:color w:val="auto"/>
          <w:szCs w:val="21"/>
          <w:lang w:eastAsia="zh-CN"/>
        </w:rPr>
        <w:t>）。</w:t>
      </w:r>
    </w:p>
    <w:p>
      <w:pPr>
        <w:numPr>
          <w:ilvl w:val="0"/>
          <w:numId w:val="1"/>
        </w:numPr>
        <w:spacing w:line="360" w:lineRule="auto"/>
        <w:ind w:firstLine="420" w:firstLineChars="200"/>
        <w:jc w:val="left"/>
        <w:rPr>
          <w:rFonts w:hint="eastAsia" w:ascii="Times New Roman" w:hAnsi="宋体" w:eastAsia="宋体" w:cs="Times New Roman"/>
          <w:highlight w:val="none"/>
        </w:rPr>
      </w:pPr>
      <w:r>
        <w:rPr>
          <w:rFonts w:ascii="Times New Roman" w:hAnsi="宋体" w:eastAsia="宋体" w:cs="Times New Roman"/>
          <w:highlight w:val="none"/>
        </w:rPr>
        <w:br w:type="page"/>
      </w:r>
      <w:bookmarkStart w:id="301" w:name="_Toc532545043"/>
    </w:p>
    <w:p>
      <w:pPr>
        <w:pStyle w:val="13"/>
        <w:jc w:val="center"/>
        <w:outlineLvl w:val="0"/>
        <w:rPr>
          <w:rFonts w:hint="eastAsia" w:ascii="Times New Roman" w:hAnsi="Times New Roman" w:eastAsia="宋体" w:cs="Times New Roman"/>
          <w:b/>
          <w:sz w:val="36"/>
          <w:highlight w:val="none"/>
          <w:lang w:eastAsia="zh-CN"/>
        </w:rPr>
      </w:pPr>
      <w:bookmarkStart w:id="302" w:name="_Toc18631"/>
      <w:bookmarkStart w:id="303" w:name="_Toc2789"/>
      <w:bookmarkStart w:id="304" w:name="_Toc26567"/>
      <w:bookmarkStart w:id="305" w:name="_Toc14666"/>
      <w:bookmarkStart w:id="306" w:name="_Toc11694"/>
      <w:bookmarkStart w:id="307" w:name="_Toc12751"/>
      <w:bookmarkStart w:id="308" w:name="_Toc24569"/>
      <w:bookmarkStart w:id="309" w:name="_Toc31952"/>
      <w:bookmarkStart w:id="310" w:name="_Toc10118"/>
      <w:bookmarkStart w:id="311" w:name="_Toc10034"/>
      <w:bookmarkStart w:id="312" w:name="_Toc3584"/>
      <w:bookmarkStart w:id="313" w:name="_Toc19117"/>
      <w:bookmarkStart w:id="314" w:name="_Toc28468"/>
      <w:r>
        <w:rPr>
          <w:rFonts w:hint="eastAsia" w:ascii="Times New Roman" w:hAnsi="Times New Roman" w:eastAsia="宋体" w:cs="Times New Roman"/>
          <w:b/>
          <w:sz w:val="36"/>
          <w:highlight w:val="none"/>
        </w:rPr>
        <w:t>第四章</w:t>
      </w:r>
      <w:r>
        <w:rPr>
          <w:rFonts w:ascii="Times New Roman" w:hAnsi="Times New Roman" w:eastAsia="宋体" w:cs="Times New Roman"/>
          <w:b/>
          <w:sz w:val="36"/>
          <w:highlight w:val="none"/>
        </w:rPr>
        <w:t xml:space="preserve">  </w:t>
      </w:r>
      <w:bookmarkEnd w:id="301"/>
      <w:bookmarkEnd w:id="302"/>
      <w:bookmarkEnd w:id="303"/>
      <w:bookmarkEnd w:id="304"/>
      <w:bookmarkEnd w:id="305"/>
      <w:bookmarkEnd w:id="306"/>
      <w:bookmarkEnd w:id="307"/>
      <w:bookmarkEnd w:id="308"/>
      <w:bookmarkEnd w:id="309"/>
      <w:bookmarkStart w:id="315" w:name="OLE_LINK49"/>
      <w:r>
        <w:rPr>
          <w:rFonts w:hint="eastAsia" w:ascii="Times New Roman" w:hAnsi="Times New Roman" w:cs="Times New Roman"/>
          <w:b/>
          <w:sz w:val="36"/>
          <w:highlight w:val="none"/>
          <w:lang w:eastAsia="zh-CN"/>
        </w:rPr>
        <w:t>评标方法和评标标准</w:t>
      </w:r>
      <w:bookmarkEnd w:id="310"/>
      <w:bookmarkEnd w:id="311"/>
      <w:bookmarkEnd w:id="312"/>
      <w:bookmarkEnd w:id="313"/>
      <w:bookmarkEnd w:id="314"/>
    </w:p>
    <w:bookmarkEnd w:id="315"/>
    <w:p>
      <w:pPr>
        <w:pStyle w:val="13"/>
        <w:jc w:val="center"/>
        <w:outlineLvl w:val="1"/>
        <w:rPr>
          <w:rFonts w:ascii="Times New Roman" w:hAnsi="Times New Roman" w:eastAsia="宋体" w:cs="Times New Roman"/>
          <w:b/>
          <w:bCs/>
          <w:color w:val="000000"/>
          <w:sz w:val="32"/>
          <w:szCs w:val="32"/>
          <w:highlight w:val="none"/>
        </w:rPr>
      </w:pPr>
      <w:bookmarkStart w:id="316" w:name="_Toc3574"/>
      <w:bookmarkStart w:id="317" w:name="_Toc9604"/>
      <w:bookmarkStart w:id="318" w:name="_Toc20519"/>
      <w:bookmarkStart w:id="319" w:name="_Toc14342"/>
      <w:bookmarkStart w:id="320" w:name="_Toc28074"/>
      <w:bookmarkStart w:id="321" w:name="_Toc12345"/>
      <w:bookmarkStart w:id="322" w:name="_Toc28945"/>
      <w:bookmarkStart w:id="323" w:name="_Toc29945"/>
      <w:bookmarkStart w:id="324" w:name="_Toc5889"/>
      <w:bookmarkStart w:id="325" w:name="_Toc6104"/>
      <w:r>
        <w:rPr>
          <w:rFonts w:hint="eastAsia" w:ascii="Times New Roman" w:hAnsi="Times New Roman" w:eastAsia="宋体" w:cs="Times New Roman"/>
          <w:b/>
          <w:bCs/>
          <w:color w:val="000000"/>
          <w:sz w:val="32"/>
          <w:szCs w:val="32"/>
          <w:highlight w:val="none"/>
        </w:rPr>
        <w:t>第一节</w:t>
      </w:r>
      <w:r>
        <w:rPr>
          <w:rFonts w:ascii="Times New Roman" w:hAnsi="Times New Roman" w:eastAsia="宋体" w:cs="Times New Roman"/>
          <w:b/>
          <w:bCs/>
          <w:color w:val="000000"/>
          <w:sz w:val="32"/>
          <w:szCs w:val="32"/>
          <w:highlight w:val="none"/>
        </w:rPr>
        <w:t xml:space="preserve"> </w:t>
      </w:r>
      <w:r>
        <w:rPr>
          <w:rFonts w:hint="eastAsia" w:ascii="Times New Roman" w:hAnsi="Times New Roman" w:eastAsia="宋体" w:cs="Times New Roman"/>
          <w:b/>
          <w:bCs/>
          <w:color w:val="000000"/>
          <w:sz w:val="32"/>
          <w:szCs w:val="32"/>
          <w:highlight w:val="none"/>
        </w:rPr>
        <w:t>评标方法</w:t>
      </w:r>
      <w:bookmarkEnd w:id="316"/>
      <w:bookmarkEnd w:id="317"/>
      <w:bookmarkEnd w:id="318"/>
      <w:bookmarkEnd w:id="319"/>
      <w:bookmarkEnd w:id="320"/>
      <w:bookmarkEnd w:id="321"/>
      <w:bookmarkEnd w:id="322"/>
      <w:bookmarkEnd w:id="323"/>
      <w:bookmarkEnd w:id="324"/>
      <w:bookmarkEnd w:id="325"/>
    </w:p>
    <w:p>
      <w:pPr>
        <w:pStyle w:val="13"/>
        <w:tabs>
          <w:tab w:val="left" w:pos="2472"/>
        </w:tabs>
        <w:spacing w:line="460" w:lineRule="exact"/>
        <w:ind w:firstLine="420" w:firstLineChars="200"/>
        <w:rPr>
          <w:rFonts w:eastAsia="宋体" w:cs="Times New Roman"/>
          <w:color w:val="FF0000"/>
          <w:szCs w:val="21"/>
          <w:highlight w:val="none"/>
        </w:rPr>
      </w:pPr>
      <w:r>
        <w:rPr>
          <w:rFonts w:hint="eastAsia" w:hAnsi="宋体" w:eastAsia="宋体" w:cs="宋体"/>
          <w:szCs w:val="21"/>
          <w:highlight w:val="none"/>
        </w:rPr>
        <w:t>本项目采用</w:t>
      </w:r>
      <w:r>
        <w:rPr>
          <w:rFonts w:hint="eastAsia" w:hAnsi="宋体" w:eastAsia="宋体" w:cs="宋体"/>
          <w:szCs w:val="21"/>
          <w:highlight w:val="none"/>
          <w:u w:val="single"/>
        </w:rPr>
        <w:t xml:space="preserve"> 以下勾选的方式</w:t>
      </w:r>
      <w:r>
        <w:rPr>
          <w:rFonts w:hint="eastAsia" w:hAnsi="宋体" w:eastAsia="宋体" w:cs="宋体"/>
          <w:szCs w:val="21"/>
          <w:highlight w:val="none"/>
        </w:rPr>
        <w:t>进行评审。</w:t>
      </w:r>
    </w:p>
    <w:p>
      <w:pPr>
        <w:pStyle w:val="13"/>
        <w:spacing w:line="360" w:lineRule="auto"/>
        <w:ind w:firstLine="420"/>
        <w:rPr>
          <w:rFonts w:hint="eastAsia" w:hAnsi="宋体" w:eastAsia="宋体" w:cs="Times New Roman"/>
          <w:color w:val="000000"/>
          <w:highlight w:val="none"/>
        </w:rPr>
      </w:pPr>
      <w:r>
        <w:rPr>
          <w:rFonts w:hint="eastAsia" w:hAnsi="宋体" w:eastAsia="宋体" w:cs="Times New Roman"/>
          <w:color w:val="000000"/>
          <w:szCs w:val="21"/>
          <w:highlight w:val="none"/>
        </w:rPr>
        <w:t>□最低评标价法，是指投标文件满足招标文件</w:t>
      </w:r>
      <w:r>
        <w:rPr>
          <w:rFonts w:hint="eastAsia" w:hAnsi="宋体" w:eastAsia="宋体" w:cs="Times New Roman"/>
          <w:color w:val="000000"/>
          <w:highlight w:val="none"/>
        </w:rPr>
        <w:t>全部实质性要求，且投标报价最低的投标人为中标候选人的评标方法。</w:t>
      </w:r>
    </w:p>
    <w:p>
      <w:pPr>
        <w:autoSpaceDE w:val="0"/>
        <w:autoSpaceDN w:val="0"/>
        <w:adjustRightInd w:val="0"/>
        <w:spacing w:line="440" w:lineRule="exact"/>
        <w:ind w:firstLine="420" w:firstLineChars="200"/>
        <w:rPr>
          <w:rFonts w:hint="eastAsia" w:ascii="宋体" w:hAnsi="宋体" w:eastAsia="宋体" w:cs="Times New Roman"/>
          <w:sz w:val="24"/>
          <w:highlight w:val="none"/>
        </w:rPr>
      </w:pPr>
      <w:r>
        <w:rPr>
          <w:rFonts w:hint="eastAsia" w:hAnsi="宋体" w:cs="Times New Roman"/>
          <w:color w:val="000000"/>
          <w:highlight w:val="none"/>
          <w:lang w:eastAsia="zh-CN"/>
        </w:rPr>
        <w:t>☑</w:t>
      </w:r>
      <w:r>
        <w:rPr>
          <w:rFonts w:hint="eastAsia" w:ascii="Times New Roman" w:hAnsi="宋体" w:eastAsia="宋体" w:cs="Times New Roman"/>
          <w:color w:val="000000"/>
          <w:highlight w:val="none"/>
        </w:rPr>
        <w:t>综合评分法，</w:t>
      </w:r>
      <w:r>
        <w:rPr>
          <w:rFonts w:hint="eastAsia" w:ascii="宋体" w:hAnsi="宋体" w:eastAsia="宋体" w:cs="Times New Roman"/>
          <w:color w:val="000000"/>
          <w:szCs w:val="20"/>
          <w:highlight w:val="none"/>
        </w:rPr>
        <w:t>是指投标文件满足招标文件全部实质性要求，且按照评审因素的量化指标评审得分最高的投标人为中标候选人的评标方法。评标委员会将对各投标人的</w:t>
      </w:r>
      <w:r>
        <w:rPr>
          <w:rFonts w:hint="eastAsia" w:ascii="宋体" w:hAnsi="宋体" w:cs="Times New Roman"/>
          <w:color w:val="000000"/>
          <w:szCs w:val="20"/>
          <w:highlight w:val="none"/>
          <w:lang w:eastAsia="zh-CN"/>
        </w:rPr>
        <w:t>投标文件</w:t>
      </w:r>
      <w:r>
        <w:rPr>
          <w:rFonts w:hint="eastAsia" w:ascii="宋体" w:hAnsi="宋体" w:eastAsia="宋体" w:cs="Times New Roman"/>
          <w:color w:val="000000"/>
          <w:szCs w:val="20"/>
          <w:highlight w:val="none"/>
        </w:rPr>
        <w:t>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w:t>
      </w:r>
      <w:r>
        <w:rPr>
          <w:rFonts w:hint="eastAsia" w:ascii="宋体" w:hAnsi="宋体" w:cs="Times New Roman"/>
          <w:color w:val="000000"/>
          <w:szCs w:val="20"/>
          <w:highlight w:val="none"/>
          <w:lang w:eastAsia="zh-CN"/>
        </w:rPr>
        <w:t>“投标人须知前附表”规定的方式排列</w:t>
      </w:r>
      <w:r>
        <w:rPr>
          <w:rFonts w:hint="eastAsia" w:ascii="宋体" w:hAnsi="宋体" w:eastAsia="宋体" w:cs="Times New Roman"/>
          <w:color w:val="000000"/>
          <w:szCs w:val="20"/>
          <w:highlight w:val="none"/>
        </w:rPr>
        <w:t xml:space="preserve">。 </w:t>
      </w:r>
    </w:p>
    <w:p>
      <w:pPr>
        <w:pStyle w:val="13"/>
        <w:spacing w:line="360" w:lineRule="auto"/>
        <w:ind w:firstLine="420"/>
        <w:rPr>
          <w:rFonts w:hint="eastAsia" w:hAnsi="宋体" w:eastAsia="宋体" w:cs="Times New Roman"/>
          <w:color w:val="000000"/>
          <w:highlight w:val="none"/>
        </w:rPr>
      </w:pPr>
    </w:p>
    <w:p>
      <w:pPr>
        <w:pStyle w:val="13"/>
        <w:tabs>
          <w:tab w:val="left" w:pos="2472"/>
        </w:tabs>
        <w:spacing w:line="460" w:lineRule="exact"/>
        <w:jc w:val="center"/>
        <w:outlineLvl w:val="1"/>
        <w:rPr>
          <w:rFonts w:hint="eastAsia" w:ascii="Times New Roman" w:hAnsi="Times New Roman" w:eastAsia="宋体" w:cs="Times New Roman"/>
          <w:b/>
          <w:bCs/>
          <w:color w:val="000000"/>
          <w:sz w:val="32"/>
          <w:szCs w:val="32"/>
          <w:highlight w:val="none"/>
        </w:rPr>
      </w:pPr>
      <w:bookmarkStart w:id="326" w:name="_Toc23151"/>
      <w:bookmarkStart w:id="327" w:name="_Toc10545"/>
      <w:bookmarkStart w:id="328" w:name="_Toc9259"/>
      <w:bookmarkStart w:id="329" w:name="_Toc18477"/>
      <w:bookmarkStart w:id="330" w:name="_Toc9023"/>
      <w:bookmarkStart w:id="331" w:name="_Toc4190"/>
      <w:bookmarkStart w:id="332" w:name="_Toc1643"/>
      <w:bookmarkStart w:id="333" w:name="_Toc588"/>
      <w:bookmarkStart w:id="334" w:name="_Toc30114"/>
      <w:bookmarkStart w:id="335" w:name="_Toc24507"/>
      <w:r>
        <w:rPr>
          <w:rFonts w:hint="eastAsia" w:ascii="Times New Roman" w:hAnsi="Times New Roman" w:eastAsia="宋体" w:cs="Times New Roman"/>
          <w:b/>
          <w:bCs/>
          <w:color w:val="000000"/>
          <w:sz w:val="32"/>
          <w:szCs w:val="32"/>
          <w:highlight w:val="none"/>
        </w:rPr>
        <w:t>第二节</w:t>
      </w:r>
      <w:r>
        <w:rPr>
          <w:rFonts w:ascii="Times New Roman" w:hAnsi="Times New Roman" w:eastAsia="宋体" w:cs="Times New Roman"/>
          <w:b/>
          <w:bCs/>
          <w:color w:val="000000"/>
          <w:sz w:val="32"/>
          <w:szCs w:val="32"/>
          <w:highlight w:val="none"/>
        </w:rPr>
        <w:t xml:space="preserve"> </w:t>
      </w:r>
      <w:r>
        <w:rPr>
          <w:rFonts w:hint="eastAsia" w:ascii="Times New Roman" w:hAnsi="Times New Roman" w:eastAsia="宋体" w:cs="Times New Roman"/>
          <w:b/>
          <w:bCs/>
          <w:color w:val="000000"/>
          <w:sz w:val="32"/>
          <w:szCs w:val="32"/>
          <w:highlight w:val="none"/>
        </w:rPr>
        <w:t>评标程序</w:t>
      </w:r>
      <w:bookmarkEnd w:id="326"/>
      <w:bookmarkEnd w:id="327"/>
      <w:bookmarkEnd w:id="328"/>
      <w:bookmarkEnd w:id="329"/>
      <w:bookmarkEnd w:id="330"/>
      <w:bookmarkEnd w:id="331"/>
      <w:bookmarkEnd w:id="332"/>
      <w:bookmarkEnd w:id="333"/>
      <w:bookmarkEnd w:id="334"/>
      <w:bookmarkEnd w:id="335"/>
    </w:p>
    <w:p>
      <w:pPr>
        <w:spacing w:line="360" w:lineRule="auto"/>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1.符合性审查</w:t>
      </w:r>
    </w:p>
    <w:p>
      <w:pPr>
        <w:spacing w:line="360" w:lineRule="auto"/>
        <w:ind w:firstLine="420" w:firstLineChars="200"/>
        <w:rPr>
          <w:rFonts w:hint="eastAsia" w:ascii="Times New Roman" w:hAnsi="宋体" w:eastAsia="宋体" w:cs="Times New Roman"/>
          <w:color w:val="000000"/>
          <w:highlight w:val="none"/>
        </w:rPr>
      </w:pPr>
      <w:r>
        <w:rPr>
          <w:rFonts w:hint="eastAsia" w:ascii="Times New Roman" w:hAnsi="宋体" w:eastAsia="宋体" w:cs="Times New Roman"/>
          <w:color w:val="000000"/>
          <w:highlight w:val="none"/>
        </w:rPr>
        <w:t>评标委员会应当对符合资格的投标人的投标文件进行投标报价、商务、技术等实质性内容符合性审查，以确定其是否满足招标文件的实质性要求。</w:t>
      </w:r>
    </w:p>
    <w:p>
      <w:pPr>
        <w:spacing w:line="360" w:lineRule="auto"/>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2.符合性审查不通过而导致投标无效的情形</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投标人的投标文件中存在对招标文件的任何实质性要求和条件的负偏离，将被视为投标无效。</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2.1在报价评审时，如发现下列情形之一的，将被视为投标无效：</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（1）投标文件未提供“投标人须知前附表”第13.1条规定中“必须提供”的文件资料的;</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（2）未采用人民币报价或者未按照招标文件标明的币种报价的；</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（3）报价超出招标文件规定最高限价，或者超出采购预算金额的；</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（4）投标人未就所投</w:t>
      </w:r>
      <w:r>
        <w:rPr>
          <w:rFonts w:hint="eastAsia" w:ascii="宋体" w:hAnsi="宋体" w:cs="宋体"/>
          <w:color w:val="auto"/>
          <w:szCs w:val="21"/>
          <w:highlight w:val="none"/>
          <w:lang w:eastAsia="zh-CN"/>
        </w:rPr>
        <w:t>项目</w:t>
      </w:r>
      <w:r>
        <w:rPr>
          <w:rFonts w:hint="eastAsia" w:ascii="宋体" w:hAnsi="宋体" w:eastAsia="宋体" w:cs="Times New Roman"/>
          <w:color w:val="000000"/>
          <w:szCs w:val="21"/>
          <w:highlight w:val="none"/>
        </w:rPr>
        <w:t>进行报价或者存在漏项报价；投标人未就所投</w:t>
      </w:r>
      <w:r>
        <w:rPr>
          <w:rFonts w:hint="eastAsia" w:ascii="宋体" w:hAnsi="宋体" w:cs="宋体"/>
          <w:color w:val="auto"/>
          <w:szCs w:val="21"/>
          <w:highlight w:val="none"/>
          <w:lang w:eastAsia="zh-CN"/>
        </w:rPr>
        <w:t>项目</w:t>
      </w:r>
      <w:r>
        <w:rPr>
          <w:rFonts w:hint="eastAsia" w:ascii="宋体" w:hAnsi="宋体" w:eastAsia="宋体" w:cs="Times New Roman"/>
          <w:color w:val="000000"/>
          <w:szCs w:val="21"/>
          <w:highlight w:val="none"/>
        </w:rPr>
        <w:t>的单项内容作唯一报价；投标人未就所投</w:t>
      </w:r>
      <w:r>
        <w:rPr>
          <w:rFonts w:hint="eastAsia" w:ascii="宋体" w:hAnsi="宋体" w:cs="宋体"/>
          <w:color w:val="auto"/>
          <w:szCs w:val="21"/>
          <w:highlight w:val="none"/>
          <w:lang w:eastAsia="zh-CN"/>
        </w:rPr>
        <w:t>项目</w:t>
      </w:r>
      <w:r>
        <w:rPr>
          <w:rFonts w:hint="eastAsia" w:ascii="宋体" w:hAnsi="宋体" w:eastAsia="宋体" w:cs="Times New Roman"/>
          <w:color w:val="000000"/>
          <w:szCs w:val="21"/>
          <w:highlight w:val="none"/>
        </w:rPr>
        <w:t>的全部内容作唯一总价报价；存在有选择、有条件报价的（招标文件允许有备选方案或者其他约定的除外）；</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（5）修正后的报价，投标人不确认的；</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（6）投标人属于本章第5条第（2）项情形的。</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2.2在商务评审时，如发现下列情形之一的，将被视为投标无效：</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（1）投标文件未按招标文件要求签署、盖章的；</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（2）委托代理人未能出具有效身份证明或者出具的身份证明与授权委托书中的信息不符的；</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（3）为无效投标保证金的或者未按照招标文件的规定提交投标保证金的； </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w:t>
      </w:r>
      <w:r>
        <w:rPr>
          <w:rFonts w:hint="eastAsia" w:ascii="宋体" w:hAnsi="宋体" w:cs="Times New Roman"/>
          <w:color w:val="000000"/>
          <w:szCs w:val="21"/>
          <w:highlight w:val="none"/>
          <w:lang w:val="en-US" w:eastAsia="zh-CN"/>
        </w:rPr>
        <w:t>4</w:t>
      </w:r>
      <w:r>
        <w:rPr>
          <w:rFonts w:hint="eastAsia" w:ascii="宋体" w:hAnsi="宋体" w:eastAsia="宋体" w:cs="Times New Roman"/>
          <w:color w:val="000000"/>
          <w:szCs w:val="21"/>
          <w:highlight w:val="none"/>
        </w:rPr>
        <w:t>）投标文件未提供“投标人须知前附表”第13.1条规定中“必须提供”或者“委托时必须提供”的文件资料的;</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w:t>
      </w:r>
      <w:r>
        <w:rPr>
          <w:rFonts w:hint="eastAsia" w:ascii="宋体" w:hAnsi="宋体" w:cs="Times New Roman"/>
          <w:color w:val="000000"/>
          <w:szCs w:val="21"/>
          <w:highlight w:val="none"/>
          <w:lang w:val="en-US" w:eastAsia="zh-CN"/>
        </w:rPr>
        <w:t>5</w:t>
      </w:r>
      <w:r>
        <w:rPr>
          <w:rFonts w:hint="eastAsia" w:ascii="宋体" w:hAnsi="宋体" w:eastAsia="宋体" w:cs="Times New Roman"/>
          <w:color w:val="000000"/>
          <w:szCs w:val="21"/>
          <w:highlight w:val="none"/>
        </w:rPr>
        <w:t>）投标有效期、项目完成时间（交货时间、服务完成时间或者服务期等）、质保期</w:t>
      </w:r>
      <w:r>
        <w:rPr>
          <w:rFonts w:hint="eastAsia" w:ascii="宋体" w:hAnsi="宋体" w:cs="Times New Roman"/>
          <w:color w:val="000000"/>
          <w:szCs w:val="21"/>
          <w:highlight w:val="none"/>
          <w:lang w:eastAsia="zh-CN"/>
        </w:rPr>
        <w:t>及</w:t>
      </w:r>
      <w:r>
        <w:rPr>
          <w:rFonts w:hint="eastAsia" w:ascii="宋体" w:hAnsi="宋体" w:eastAsia="宋体" w:cs="Times New Roman"/>
          <w:color w:val="000000"/>
          <w:szCs w:val="21"/>
          <w:highlight w:val="none"/>
        </w:rPr>
        <w:t>招标文件中标“▲”的商务条款发生负偏离的；</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w:t>
      </w:r>
      <w:r>
        <w:rPr>
          <w:rFonts w:hint="eastAsia" w:ascii="宋体" w:hAnsi="宋体" w:cs="Times New Roman"/>
          <w:color w:val="000000"/>
          <w:szCs w:val="21"/>
          <w:highlight w:val="none"/>
          <w:lang w:val="en-US" w:eastAsia="zh-CN"/>
        </w:rPr>
        <w:t>6</w:t>
      </w:r>
      <w:r>
        <w:rPr>
          <w:rFonts w:hint="eastAsia" w:ascii="宋体" w:hAnsi="宋体" w:eastAsia="宋体" w:cs="Times New Roman"/>
          <w:color w:val="000000"/>
          <w:szCs w:val="21"/>
          <w:highlight w:val="none"/>
        </w:rPr>
        <w:t>）商务条款评审允许负偏离的条款数超过“投标人须知前附表”规定项数的。</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w:t>
      </w:r>
      <w:r>
        <w:rPr>
          <w:rFonts w:hint="eastAsia" w:ascii="宋体" w:hAnsi="宋体" w:cs="Times New Roman"/>
          <w:color w:val="000000"/>
          <w:szCs w:val="21"/>
          <w:highlight w:val="none"/>
          <w:lang w:val="en-US" w:eastAsia="zh-CN"/>
        </w:rPr>
        <w:t>7</w:t>
      </w:r>
      <w:r>
        <w:rPr>
          <w:rFonts w:hint="eastAsia" w:ascii="宋体" w:hAnsi="宋体" w:eastAsia="宋体" w:cs="Times New Roman"/>
          <w:color w:val="000000"/>
          <w:szCs w:val="21"/>
          <w:highlight w:val="none"/>
        </w:rPr>
        <w:t>）投标文件的实质性内容未使用中文表述、使用计量单位不符合招标文件要求的；</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w:t>
      </w:r>
      <w:r>
        <w:rPr>
          <w:rFonts w:hint="eastAsia" w:ascii="宋体" w:hAnsi="宋体" w:cs="Times New Roman"/>
          <w:color w:val="000000"/>
          <w:szCs w:val="21"/>
          <w:highlight w:val="none"/>
          <w:lang w:val="en-US" w:eastAsia="zh-CN"/>
        </w:rPr>
        <w:t>8</w:t>
      </w:r>
      <w:r>
        <w:rPr>
          <w:rFonts w:hint="eastAsia" w:ascii="宋体" w:hAnsi="宋体" w:eastAsia="宋体" w:cs="Times New Roman"/>
          <w:color w:val="000000"/>
          <w:szCs w:val="21"/>
          <w:highlight w:val="none"/>
        </w:rPr>
        <w:t>）投标文件中的文件资料因填写不齐全或者内容虚假或者出现其他情形而导致被评标委员会认定无效的；</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w:t>
      </w:r>
      <w:r>
        <w:rPr>
          <w:rFonts w:hint="eastAsia" w:ascii="宋体" w:hAnsi="宋体" w:cs="Times New Roman"/>
          <w:color w:val="000000"/>
          <w:szCs w:val="21"/>
          <w:highlight w:val="none"/>
          <w:lang w:val="en-US" w:eastAsia="zh-CN"/>
        </w:rPr>
        <w:t>9</w:t>
      </w:r>
      <w:r>
        <w:rPr>
          <w:rFonts w:hint="eastAsia" w:ascii="宋体" w:hAnsi="宋体" w:eastAsia="宋体" w:cs="Times New Roman"/>
          <w:color w:val="000000"/>
          <w:szCs w:val="21"/>
          <w:highlight w:val="none"/>
        </w:rPr>
        <w:t>）投标文件含有采购人不能接受的附加条件的；</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w:t>
      </w:r>
      <w:r>
        <w:rPr>
          <w:rFonts w:hint="eastAsia" w:ascii="宋体" w:hAnsi="宋体" w:cs="Times New Roman"/>
          <w:color w:val="000000"/>
          <w:szCs w:val="21"/>
          <w:highlight w:val="none"/>
          <w:lang w:val="en-US" w:eastAsia="zh-CN"/>
        </w:rPr>
        <w:t>10</w:t>
      </w:r>
      <w:r>
        <w:rPr>
          <w:rFonts w:hint="eastAsia" w:ascii="宋体" w:hAnsi="宋体" w:eastAsia="宋体" w:cs="Times New Roman"/>
          <w:color w:val="000000"/>
          <w:szCs w:val="21"/>
          <w:highlight w:val="none"/>
        </w:rPr>
        <w:t>）未响应招标文件实质性要求的；</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cs="Times New Roman"/>
          <w:color w:val="000000"/>
          <w:szCs w:val="21"/>
          <w:highlight w:val="none"/>
          <w:lang w:val="en-US" w:eastAsia="zh-CN"/>
        </w:rPr>
        <w:t>1</w:t>
      </w:r>
      <w:r>
        <w:rPr>
          <w:rFonts w:hint="eastAsia" w:ascii="宋体" w:hAnsi="宋体" w:eastAsia="宋体" w:cs="Times New Roman"/>
          <w:color w:val="000000"/>
          <w:szCs w:val="21"/>
          <w:highlight w:val="none"/>
        </w:rPr>
        <w:t>）属于投标人须知正文第9.2条情形的；</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cs="Times New Roman"/>
          <w:color w:val="000000"/>
          <w:szCs w:val="21"/>
          <w:highlight w:val="none"/>
          <w:lang w:val="en-US" w:eastAsia="zh-CN"/>
        </w:rPr>
        <w:t>2</w:t>
      </w:r>
      <w:r>
        <w:rPr>
          <w:rFonts w:hint="eastAsia" w:ascii="宋体" w:hAnsi="宋体" w:eastAsia="宋体" w:cs="Times New Roman"/>
          <w:color w:val="000000"/>
          <w:szCs w:val="21"/>
          <w:highlight w:val="none"/>
        </w:rPr>
        <w:t>）法律、法规和招标文件规定的其他无效情形。</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2.3在技术评审时，如发现下列情形之一的，将被视为投标无效：</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（1）不满足招标文件要求的服务内容、技术要求、安全、质量标准，或者与招标文件中标“▲”的技术需求发生负偏离的；</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（2）技术需求评审允许负偏离的条款数超过“投标人须知前附表”规定项数的；</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（3）投标文件未提供“投标人须知前附表”第13.1条规定中“必须提供”的文件资料的;</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（4）虚假投标，或者出现其他情形而导致被评标委员会认定无效的；</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default" w:ascii="宋体" w:hAnsi="宋体" w:eastAsia="宋体" w:cs="宋体"/>
          <w:color w:val="000000"/>
          <w:szCs w:val="21"/>
          <w:highlight w:val="none"/>
          <w:lang w:val="en-US"/>
        </w:rPr>
        <w:t>5</w:t>
      </w:r>
      <w:r>
        <w:rPr>
          <w:rFonts w:hint="eastAsia" w:ascii="宋体" w:hAnsi="宋体" w:eastAsia="宋体" w:cs="宋体"/>
          <w:color w:val="000000"/>
          <w:szCs w:val="21"/>
          <w:highlight w:val="none"/>
        </w:rPr>
        <w:t>）招标文件</w:t>
      </w:r>
      <w:r>
        <w:rPr>
          <w:rFonts w:hint="eastAsia" w:ascii="宋体" w:hAnsi="宋体" w:eastAsia="宋体" w:cs="宋体"/>
          <w:color w:val="000000"/>
          <w:szCs w:val="21"/>
          <w:highlight w:val="none"/>
          <w:lang w:eastAsia="zh-CN"/>
        </w:rPr>
        <w:t>要求</w:t>
      </w:r>
      <w:r>
        <w:rPr>
          <w:rFonts w:hint="eastAsia" w:ascii="宋体" w:hAnsi="宋体" w:eastAsia="宋体" w:cs="宋体"/>
          <w:color w:val="000000"/>
          <w:szCs w:val="21"/>
          <w:highlight w:val="none"/>
        </w:rPr>
        <w:t>提供技术方案的，投标技术方案不明确，招标文件未允许但存在一个或者一个以上备选（替代）投标方案的。</w:t>
      </w:r>
    </w:p>
    <w:p>
      <w:pPr>
        <w:spacing w:line="360" w:lineRule="auto"/>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3.澄清补正、说明或者补正</w:t>
      </w:r>
    </w:p>
    <w:p>
      <w:pPr>
        <w:spacing w:line="360" w:lineRule="auto"/>
        <w:ind w:firstLine="420" w:firstLineChars="200"/>
        <w:rPr>
          <w:rFonts w:hint="eastAsia" w:ascii="宋体" w:hAnsi="宋体" w:eastAsia="宋体" w:cs="Courier New"/>
          <w:szCs w:val="21"/>
          <w:highlight w:val="none"/>
        </w:rPr>
      </w:pPr>
      <w:r>
        <w:rPr>
          <w:rFonts w:hint="eastAsia" w:ascii="宋体" w:hAnsi="宋体" w:eastAsia="宋体" w:cs="Courier New"/>
          <w:szCs w:val="21"/>
          <w:highlight w:val="none"/>
        </w:rPr>
        <w:t>对投标文件中含义不明确、同类问题表述不一致或者有明显文字和计算错误的内容，评标委员会应在</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Courier New"/>
          <w:szCs w:val="21"/>
          <w:highlight w:val="none"/>
        </w:rPr>
        <w:t>发布电子澄清函，要求投标人在规定时间内作出必要的澄清、说明或者补正。投标人在</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Courier New"/>
          <w:szCs w:val="21"/>
          <w:highlight w:val="none"/>
        </w:rPr>
        <w:t>接收到电子澄清函后根据澄清函内容上传PDF格式回函，电子澄清答复函使用CA证书加盖</w:t>
      </w:r>
      <w:r>
        <w:rPr>
          <w:rFonts w:hint="eastAsia" w:ascii="宋体" w:hAnsi="宋体" w:cs="Courier New"/>
          <w:szCs w:val="21"/>
          <w:highlight w:val="none"/>
          <w:lang w:eastAsia="zh-CN"/>
        </w:rPr>
        <w:t>投标人</w:t>
      </w:r>
      <w:r>
        <w:rPr>
          <w:rFonts w:hint="eastAsia" w:ascii="宋体" w:hAnsi="宋体" w:eastAsia="宋体" w:cs="Courier New"/>
          <w:szCs w:val="21"/>
          <w:highlight w:val="none"/>
        </w:rPr>
        <w:t>公章后在线上传至评标委员会。投标人的澄清、说明或者补正不得超出投标文件的范围或者改变投标文件的实质性内容。投标人未在规定时间内进行澄清、说明或者补正的，有可能对评审产生影响。</w:t>
      </w:r>
    </w:p>
    <w:p>
      <w:pPr>
        <w:spacing w:line="360" w:lineRule="auto"/>
        <w:ind w:firstLine="420" w:firstLineChars="200"/>
        <w:rPr>
          <w:rFonts w:hint="eastAsia" w:ascii="宋体" w:hAnsi="宋体" w:eastAsia="宋体" w:cs="Courier New"/>
          <w:szCs w:val="21"/>
          <w:highlight w:val="none"/>
        </w:rPr>
      </w:pPr>
      <w:r>
        <w:rPr>
          <w:rFonts w:hint="eastAsia" w:ascii="宋体" w:hAnsi="宋体" w:eastAsia="宋体" w:cs="Courier New"/>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pPr>
        <w:spacing w:line="360" w:lineRule="auto"/>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4.投标文件修正</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4.1投标文件报价出现前后不一致的，按照下列规定修正： </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（1）报价文件中“开标一览表”内容与投标文件中相应内容不一致的，以“开标一览表”为准；</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（2）大写金额和小写金额不一致的，以大写金额为准；</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（3）单价金额小数点或者百分比有明显错位的，以开标一览表的总价为准，并修改单价；</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（4）总价金额与按单价汇总金额不一致的，以单价金额计算结果为准。</w:t>
      </w:r>
    </w:p>
    <w:p>
      <w:pPr>
        <w:spacing w:line="360" w:lineRule="auto"/>
        <w:ind w:firstLine="420" w:firstLineChars="200"/>
        <w:rPr>
          <w:rFonts w:ascii="Times New Roman" w:hAnsi="宋体" w:eastAsia="宋体" w:cs="Times New Roman"/>
          <w:color w:val="000000"/>
          <w:highlight w:val="none"/>
        </w:rPr>
      </w:pPr>
      <w:r>
        <w:rPr>
          <w:rFonts w:hint="eastAsia" w:ascii="Times New Roman" w:hAnsi="宋体" w:eastAsia="宋体" w:cs="Times New Roman"/>
          <w:color w:val="000000"/>
          <w:highlight w:val="none"/>
        </w:rPr>
        <w:t>同时出现两种以上不一致的，按照以上（</w:t>
      </w:r>
      <w:r>
        <w:rPr>
          <w:rFonts w:ascii="Times New Roman" w:hAnsi="宋体" w:eastAsia="宋体" w:cs="Times New Roman"/>
          <w:color w:val="000000"/>
          <w:highlight w:val="none"/>
        </w:rPr>
        <w:t>1</w:t>
      </w:r>
      <w:r>
        <w:rPr>
          <w:rFonts w:hint="eastAsia" w:ascii="Times New Roman" w:hAnsi="宋体" w:eastAsia="宋体" w:cs="Times New Roman"/>
          <w:color w:val="000000"/>
          <w:highlight w:val="none"/>
        </w:rPr>
        <w:t>）</w:t>
      </w:r>
      <w:r>
        <w:rPr>
          <w:rFonts w:ascii="Times New Roman" w:hAnsi="宋体" w:eastAsia="宋体" w:cs="Times New Roman"/>
          <w:color w:val="000000"/>
          <w:highlight w:val="none"/>
        </w:rPr>
        <w:t>-</w:t>
      </w:r>
      <w:r>
        <w:rPr>
          <w:rFonts w:hint="eastAsia" w:ascii="Times New Roman" w:hAnsi="宋体" w:eastAsia="宋体" w:cs="Times New Roman"/>
          <w:color w:val="000000"/>
          <w:highlight w:val="none"/>
        </w:rPr>
        <w:t>（</w:t>
      </w:r>
      <w:r>
        <w:rPr>
          <w:rFonts w:ascii="Times New Roman" w:hAnsi="宋体" w:eastAsia="宋体" w:cs="Times New Roman"/>
          <w:color w:val="000000"/>
          <w:highlight w:val="none"/>
        </w:rPr>
        <w:t>4</w:t>
      </w:r>
      <w:r>
        <w:rPr>
          <w:rFonts w:hint="eastAsia" w:ascii="Times New Roman" w:hAnsi="宋体" w:eastAsia="宋体" w:cs="Times New Roman"/>
          <w:color w:val="000000"/>
          <w:highlight w:val="none"/>
        </w:rPr>
        <w:t>）规定的顺序修正。修正后的报价经投标人确认后产生约束力，投标人不确认的，其投标无效。</w:t>
      </w:r>
    </w:p>
    <w:p>
      <w:pPr>
        <w:spacing w:line="360" w:lineRule="auto"/>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4.2经投标人确认修正后的报价若超过采购预算金额或者最高限价，投标人的投标文件作无效投标处理。</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4.3经投标人确认修正后的报价作为签订合同的依据，并以此报价计算价格分。</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5.比较与评价</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5.1评标委员会按照招标文件中规定的评标方法和评标标准，对符合性审查合格的投标文件进行商务和技术评估，综合比较与评价。</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5.2评标委员会</w:t>
      </w:r>
      <w:r>
        <w:rPr>
          <w:rFonts w:hint="eastAsia" w:ascii="宋体" w:hAnsi="宋体" w:eastAsia="宋体" w:cs="宋体"/>
          <w:color w:val="000000"/>
          <w:highlight w:val="none"/>
          <w:lang w:eastAsia="zh-CN"/>
        </w:rPr>
        <w:t>各成员</w:t>
      </w:r>
      <w:r>
        <w:rPr>
          <w:rFonts w:hint="eastAsia" w:ascii="宋体" w:hAnsi="宋体" w:eastAsia="宋体" w:cs="宋体"/>
          <w:color w:val="000000"/>
          <w:highlight w:val="none"/>
        </w:rPr>
        <w:t>独立对每个投标人的投标文件进行评价，并汇总每个投标人的得分。</w:t>
      </w:r>
    </w:p>
    <w:p>
      <w:pPr>
        <w:widowControl/>
        <w:numPr>
          <w:ilvl w:val="0"/>
          <w:numId w:val="2"/>
        </w:numPr>
        <w:spacing w:after="150" w:line="480" w:lineRule="auto"/>
        <w:ind w:firstLine="420" w:firstLineChars="200"/>
        <w:jc w:val="left"/>
        <w:rPr>
          <w:rFonts w:hint="eastAsia" w:ascii="宋体" w:hAnsi="宋体" w:eastAsia="宋体" w:cs="宋体"/>
          <w:color w:val="000000"/>
          <w:highlight w:val="none"/>
        </w:rPr>
      </w:pPr>
      <w:r>
        <w:rPr>
          <w:rFonts w:hint="eastAsia" w:ascii="宋体" w:hAnsi="宋体" w:eastAsia="宋体" w:cs="宋体"/>
          <w:color w:val="000000"/>
          <w:highlight w:val="none"/>
        </w:rPr>
        <w:t>评审委员会成员要根据政府采购法律法规和</w:t>
      </w:r>
      <w:r>
        <w:rPr>
          <w:rFonts w:hint="eastAsia" w:ascii="宋体" w:hAnsi="宋体" w:eastAsia="宋体" w:cs="宋体"/>
          <w:color w:val="000000"/>
          <w:highlight w:val="none"/>
          <w:lang w:eastAsia="zh-CN"/>
        </w:rPr>
        <w:t>招标</w:t>
      </w:r>
      <w:r>
        <w:rPr>
          <w:rFonts w:hint="eastAsia" w:ascii="宋体" w:hAnsi="宋体" w:eastAsia="宋体" w:cs="宋体"/>
          <w:color w:val="000000"/>
          <w:highlight w:val="none"/>
        </w:rPr>
        <w:t>文件所载明的评</w:t>
      </w:r>
      <w:r>
        <w:rPr>
          <w:rFonts w:hint="eastAsia" w:ascii="宋体" w:hAnsi="宋体" w:eastAsia="宋体" w:cs="宋体"/>
          <w:color w:val="000000"/>
          <w:highlight w:val="none"/>
          <w:lang w:eastAsia="zh-CN"/>
        </w:rPr>
        <w:t>标</w:t>
      </w:r>
      <w:r>
        <w:rPr>
          <w:rFonts w:hint="eastAsia" w:ascii="宋体" w:hAnsi="宋体" w:eastAsia="宋体" w:cs="宋体"/>
          <w:color w:val="000000"/>
          <w:highlight w:val="none"/>
        </w:rPr>
        <w:t>方法、标准进行评审。对</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的价格分等客观评分项的评分应当一致，对其他需要借助专业知识评判的主观评分项，应当严格按照评分细则公正评分。</w:t>
      </w:r>
    </w:p>
    <w:p>
      <w:pPr>
        <w:widowControl/>
        <w:numPr>
          <w:ilvl w:val="0"/>
          <w:numId w:val="2"/>
        </w:numPr>
        <w:spacing w:after="150" w:line="480" w:lineRule="auto"/>
        <w:ind w:firstLine="422" w:firstLineChars="200"/>
        <w:jc w:val="left"/>
        <w:rPr>
          <w:rFonts w:hint="eastAsia" w:ascii="宋体" w:hAnsi="宋体" w:eastAsia="宋体" w:cs="宋体"/>
          <w:b/>
          <w:bCs/>
          <w:color w:val="000000"/>
          <w:highlight w:val="none"/>
        </w:rPr>
      </w:pPr>
      <w:r>
        <w:rPr>
          <w:rFonts w:hint="eastAsia" w:ascii="宋体" w:hAnsi="宋体" w:eastAsia="宋体" w:cs="宋体"/>
          <w:b/>
          <w:bCs/>
          <w:color w:val="000000"/>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5.3评标委员会按照招标文件中规定的评标方法和标准计算各投标人的报价得分。在评标过程中，不得去掉报价中的最高报价和最低报价。</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5.4各投标人的得分为评标委员会各成员的有效评分的算术平均数。</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5.5评标委员会按照招标文件中的规定推荐中标候选人。</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5.6起草并签署评标报告。评标委员会根据评标委员会</w:t>
      </w:r>
      <w:r>
        <w:rPr>
          <w:rFonts w:hint="eastAsia" w:ascii="宋体" w:hAnsi="宋体" w:eastAsia="宋体" w:cs="宋体"/>
          <w:color w:val="000000"/>
          <w:highlight w:val="none"/>
          <w:lang w:eastAsia="zh-CN"/>
        </w:rPr>
        <w:t>各</w:t>
      </w:r>
      <w:r>
        <w:rPr>
          <w:rFonts w:hint="eastAsia" w:ascii="宋体" w:hAnsi="宋体" w:eastAsia="宋体" w:cs="宋体"/>
          <w:color w:val="000000"/>
          <w:highlight w:val="none"/>
        </w:rPr>
        <w:t>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spacing w:line="360" w:lineRule="auto"/>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6.评审复核</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6.1评标报告签署前，评标委员会要对评审结果进行复核，复核意见要体现在评标报告中。</w:t>
      </w:r>
    </w:p>
    <w:p>
      <w:pPr>
        <w:widowControl/>
        <w:spacing w:line="560" w:lineRule="exact"/>
        <w:ind w:firstLine="420" w:firstLineChars="200"/>
        <w:jc w:val="left"/>
        <w:textAlignment w:val="baseline"/>
        <w:rPr>
          <w:rFonts w:hint="eastAsia" w:ascii="Times New Roman" w:hAnsi="宋体" w:eastAsia="宋体" w:cs="Times New Roman"/>
          <w:color w:val="000000"/>
          <w:highlight w:val="none"/>
        </w:rPr>
      </w:pPr>
      <w:r>
        <w:rPr>
          <w:rFonts w:hint="eastAsia" w:ascii="宋体" w:hAnsi="宋体" w:eastAsia="宋体" w:cs="宋体"/>
          <w:color w:val="000000"/>
          <w:highlight w:val="none"/>
        </w:rPr>
        <w:t>6.2</w:t>
      </w:r>
      <w:r>
        <w:rPr>
          <w:rFonts w:hint="eastAsia" w:ascii="Times New Roman" w:hAnsi="宋体" w:eastAsia="宋体" w:cs="Times New Roman"/>
          <w:color w:val="000000"/>
          <w:highlight w:val="none"/>
        </w:rPr>
        <w:t>评标结果汇总完成后，除下列情形外，任何人不得修改评标结果：</w:t>
      </w:r>
    </w:p>
    <w:p>
      <w:pPr>
        <w:widowControl/>
        <w:spacing w:line="560" w:lineRule="exact"/>
        <w:jc w:val="left"/>
        <w:textAlignment w:val="baseline"/>
        <w:rPr>
          <w:rFonts w:ascii="Times New Roman" w:hAnsi="宋体" w:eastAsia="宋体" w:cs="Times New Roman"/>
          <w:color w:val="000000"/>
          <w:highlight w:val="none"/>
        </w:rPr>
      </w:pPr>
      <w:r>
        <w:rPr>
          <w:rFonts w:hint="eastAsia" w:ascii="Times New Roman" w:hAnsi="宋体" w:eastAsia="宋体" w:cs="Times New Roman"/>
          <w:color w:val="000000"/>
          <w:highlight w:val="none"/>
        </w:rPr>
        <w:t>　　（一）分值汇总计算错误的；</w:t>
      </w:r>
    </w:p>
    <w:p>
      <w:pPr>
        <w:widowControl/>
        <w:spacing w:line="560" w:lineRule="exact"/>
        <w:jc w:val="left"/>
        <w:textAlignment w:val="baseline"/>
        <w:rPr>
          <w:rFonts w:ascii="Times New Roman" w:hAnsi="宋体" w:eastAsia="宋体" w:cs="Times New Roman"/>
          <w:color w:val="000000"/>
          <w:highlight w:val="none"/>
        </w:rPr>
      </w:pPr>
      <w:r>
        <w:rPr>
          <w:rFonts w:hint="eastAsia" w:ascii="Times New Roman" w:hAnsi="宋体" w:eastAsia="宋体" w:cs="Times New Roman"/>
          <w:color w:val="000000"/>
          <w:highlight w:val="none"/>
        </w:rPr>
        <w:t>　　（二）分项评分超出评分标准范围的；</w:t>
      </w:r>
    </w:p>
    <w:p>
      <w:pPr>
        <w:widowControl/>
        <w:spacing w:line="560" w:lineRule="exact"/>
        <w:jc w:val="left"/>
        <w:textAlignment w:val="baseline"/>
        <w:rPr>
          <w:rFonts w:ascii="Times New Roman" w:hAnsi="宋体" w:eastAsia="宋体" w:cs="Times New Roman"/>
          <w:color w:val="000000"/>
          <w:highlight w:val="none"/>
        </w:rPr>
      </w:pPr>
      <w:r>
        <w:rPr>
          <w:rFonts w:hint="eastAsia" w:ascii="Times New Roman" w:hAnsi="宋体" w:eastAsia="宋体" w:cs="Times New Roman"/>
          <w:color w:val="000000"/>
          <w:highlight w:val="none"/>
        </w:rPr>
        <w:t>　　（三）评标委员会成员对客观评审因素评分不一致的；</w:t>
      </w:r>
    </w:p>
    <w:p>
      <w:pPr>
        <w:widowControl/>
        <w:spacing w:line="560" w:lineRule="exact"/>
        <w:jc w:val="left"/>
        <w:textAlignment w:val="baseline"/>
        <w:rPr>
          <w:rFonts w:ascii="Times New Roman" w:hAnsi="宋体" w:eastAsia="宋体" w:cs="Times New Roman"/>
          <w:color w:val="000000"/>
          <w:highlight w:val="none"/>
        </w:rPr>
      </w:pPr>
      <w:r>
        <w:rPr>
          <w:rFonts w:hint="eastAsia" w:ascii="Times New Roman" w:hAnsi="宋体" w:eastAsia="宋体" w:cs="Times New Roman"/>
          <w:color w:val="000000"/>
          <w:highlight w:val="none"/>
        </w:rPr>
        <w:t>　　（四）经评标委员会认定评分畸高、畸低的。</w:t>
      </w:r>
    </w:p>
    <w:p>
      <w:pPr>
        <w:spacing w:line="360" w:lineRule="auto"/>
        <w:ind w:firstLine="420" w:firstLineChars="200"/>
        <w:rPr>
          <w:rFonts w:ascii="Times New Roman" w:hAnsi="宋体" w:eastAsia="宋体" w:cs="Times New Roman"/>
          <w:color w:val="000000"/>
          <w:highlight w:val="none"/>
        </w:rPr>
      </w:pPr>
      <w:r>
        <w:rPr>
          <w:rFonts w:hint="eastAsia" w:ascii="Times New Roman" w:hAnsi="宋体" w:eastAsia="宋体" w:cs="Times New Roman"/>
          <w:color w:val="000000"/>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3"/>
        <w:spacing w:line="500" w:lineRule="exact"/>
        <w:jc w:val="center"/>
        <w:rPr>
          <w:rFonts w:cs="Times New Roman"/>
          <w:b w:val="0"/>
          <w:sz w:val="30"/>
          <w:szCs w:val="30"/>
          <w:highlight w:val="none"/>
        </w:rPr>
      </w:pPr>
      <w:bookmarkStart w:id="336" w:name="_Toc27331"/>
      <w:bookmarkStart w:id="337" w:name="_Toc5755"/>
      <w:bookmarkStart w:id="338" w:name="_Toc28193"/>
      <w:bookmarkStart w:id="339" w:name="_Toc28829"/>
      <w:bookmarkStart w:id="340" w:name="_Toc25728"/>
      <w:bookmarkStart w:id="341" w:name="_Toc19942"/>
      <w:bookmarkStart w:id="342" w:name="_Toc13548"/>
      <w:bookmarkStart w:id="343" w:name="_Toc17834"/>
      <w:bookmarkStart w:id="344" w:name="_Toc4866"/>
      <w:bookmarkStart w:id="345" w:name="_Toc22963"/>
      <w:r>
        <w:rPr>
          <w:rFonts w:hint="eastAsia" w:cs="Times New Roman"/>
          <w:b w:val="0"/>
          <w:sz w:val="30"/>
          <w:szCs w:val="30"/>
          <w:highlight w:val="none"/>
        </w:rPr>
        <w:t>第三节</w:t>
      </w:r>
      <w:r>
        <w:rPr>
          <w:rFonts w:cs="Times New Roman"/>
          <w:b w:val="0"/>
          <w:sz w:val="30"/>
          <w:szCs w:val="30"/>
          <w:highlight w:val="none"/>
        </w:rPr>
        <w:t xml:space="preserve"> </w:t>
      </w:r>
      <w:r>
        <w:rPr>
          <w:rFonts w:hint="eastAsia" w:cs="Times New Roman"/>
          <w:b w:val="0"/>
          <w:sz w:val="30"/>
          <w:szCs w:val="30"/>
          <w:highlight w:val="none"/>
        </w:rPr>
        <w:t>评分标准</w:t>
      </w:r>
      <w:bookmarkEnd w:id="336"/>
      <w:bookmarkEnd w:id="337"/>
      <w:bookmarkEnd w:id="338"/>
      <w:bookmarkEnd w:id="339"/>
      <w:bookmarkEnd w:id="340"/>
      <w:bookmarkEnd w:id="341"/>
      <w:bookmarkEnd w:id="342"/>
      <w:bookmarkEnd w:id="343"/>
      <w:bookmarkEnd w:id="344"/>
      <w:bookmarkEnd w:id="345"/>
    </w:p>
    <w:p>
      <w:pPr>
        <w:pStyle w:val="13"/>
        <w:spacing w:line="500" w:lineRule="exact"/>
        <w:ind w:firstLine="602" w:firstLineChars="200"/>
        <w:jc w:val="center"/>
        <w:rPr>
          <w:rFonts w:hint="eastAsia" w:ascii="Times New Roman" w:hAnsi="Times New Roman" w:eastAsia="宋体" w:cs="Times New Roman"/>
          <w:b/>
          <w:sz w:val="30"/>
          <w:szCs w:val="30"/>
          <w:highlight w:val="none"/>
        </w:rPr>
      </w:pPr>
      <w:r>
        <w:rPr>
          <w:rFonts w:hint="eastAsia" w:ascii="Times New Roman" w:hAnsi="Times New Roman" w:eastAsia="宋体" w:cs="Times New Roman"/>
          <w:b/>
          <w:sz w:val="30"/>
          <w:szCs w:val="30"/>
          <w:highlight w:val="none"/>
        </w:rPr>
        <w:t>综合评分法</w:t>
      </w:r>
    </w:p>
    <w:p>
      <w:pPr>
        <w:spacing w:line="360" w:lineRule="auto"/>
        <w:ind w:firstLine="420"/>
        <w:rPr>
          <w:rFonts w:hint="eastAsia" w:ascii="宋体" w:hAnsi="宋体" w:eastAsia="宋体" w:cs="Times New Roman"/>
          <w:bCs/>
          <w:color w:val="auto"/>
          <w:szCs w:val="20"/>
        </w:rPr>
      </w:pPr>
    </w:p>
    <w:p>
      <w:pPr>
        <w:spacing w:line="360" w:lineRule="auto"/>
        <w:ind w:firstLine="420"/>
        <w:rPr>
          <w:rFonts w:hint="eastAsia" w:ascii="宋体" w:hAnsi="宋体" w:eastAsia="宋体" w:cs="Times New Roman"/>
          <w:bCs/>
          <w:color w:val="auto"/>
          <w:szCs w:val="20"/>
        </w:rPr>
      </w:pPr>
      <w:r>
        <w:rPr>
          <w:rFonts w:hint="eastAsia" w:ascii="宋体" w:hAnsi="宋体" w:cs="Times New Roman"/>
          <w:bCs/>
          <w:color w:val="auto"/>
          <w:szCs w:val="20"/>
          <w:lang w:eastAsia="zh-CN"/>
        </w:rPr>
        <w:t>注：</w:t>
      </w:r>
      <w:r>
        <w:rPr>
          <w:rFonts w:hint="eastAsia" w:ascii="宋体" w:hAnsi="宋体" w:eastAsia="宋体" w:cs="Times New Roman"/>
          <w:bCs/>
          <w:color w:val="auto"/>
          <w:szCs w:val="20"/>
        </w:rPr>
        <w:t>计分方法按四舍五入取至百分位。</w:t>
      </w:r>
    </w:p>
    <w:tbl>
      <w:tblPr>
        <w:tblStyle w:val="22"/>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380"/>
        <w:gridCol w:w="1289"/>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932" w:type="dxa"/>
            <w:gridSpan w:val="2"/>
            <w:noWrap w:val="0"/>
            <w:vAlign w:val="center"/>
          </w:tcPr>
          <w:p>
            <w:pPr>
              <w:adjustRightInd w:val="0"/>
              <w:spacing w:line="410" w:lineRule="exact"/>
              <w:jc w:val="center"/>
              <w:textAlignment w:val="baseline"/>
              <w:rPr>
                <w:rFonts w:hint="eastAsia" w:ascii="宋体" w:hAnsi="宋体" w:eastAsia="宋体" w:cs="宋体"/>
                <w:b/>
                <w:color w:val="000000"/>
                <w:sz w:val="21"/>
                <w:szCs w:val="21"/>
              </w:rPr>
            </w:pPr>
            <w:r>
              <w:rPr>
                <w:rFonts w:hint="eastAsia" w:ascii="宋体" w:hAnsi="宋体" w:eastAsia="宋体" w:cs="宋体"/>
                <w:b/>
                <w:color w:val="000000"/>
                <w:sz w:val="21"/>
                <w:szCs w:val="21"/>
              </w:rPr>
              <w:t>序号</w:t>
            </w:r>
          </w:p>
        </w:tc>
        <w:tc>
          <w:tcPr>
            <w:tcW w:w="1289" w:type="dxa"/>
            <w:noWrap w:val="0"/>
            <w:vAlign w:val="center"/>
          </w:tcPr>
          <w:p>
            <w:pPr>
              <w:adjustRightInd w:val="0"/>
              <w:spacing w:line="410" w:lineRule="exact"/>
              <w:jc w:val="center"/>
              <w:textAlignment w:val="baseline"/>
              <w:rPr>
                <w:rFonts w:hint="eastAsia" w:ascii="宋体" w:hAnsi="宋体" w:eastAsia="宋体" w:cs="宋体"/>
                <w:b/>
                <w:color w:val="000000"/>
                <w:sz w:val="21"/>
                <w:szCs w:val="21"/>
              </w:rPr>
            </w:pPr>
            <w:r>
              <w:rPr>
                <w:rFonts w:hint="eastAsia" w:ascii="宋体" w:hAnsi="宋体" w:eastAsia="宋体" w:cs="宋体"/>
                <w:b/>
                <w:color w:val="000000"/>
                <w:sz w:val="21"/>
                <w:szCs w:val="21"/>
              </w:rPr>
              <w:t>评</w:t>
            </w:r>
            <w:r>
              <w:rPr>
                <w:rFonts w:hint="eastAsia" w:ascii="宋体" w:hAnsi="宋体" w:cs="宋体"/>
                <w:b/>
                <w:color w:val="000000"/>
                <w:sz w:val="21"/>
                <w:szCs w:val="21"/>
                <w:lang w:eastAsia="zh-CN"/>
              </w:rPr>
              <w:t>审</w:t>
            </w:r>
            <w:r>
              <w:rPr>
                <w:rFonts w:hint="eastAsia" w:ascii="宋体" w:hAnsi="宋体" w:eastAsia="宋体" w:cs="宋体"/>
                <w:b/>
                <w:color w:val="000000"/>
                <w:sz w:val="21"/>
                <w:szCs w:val="21"/>
              </w:rPr>
              <w:t>因素</w:t>
            </w:r>
          </w:p>
        </w:tc>
        <w:tc>
          <w:tcPr>
            <w:tcW w:w="6287" w:type="dxa"/>
            <w:noWrap w:val="0"/>
            <w:vAlign w:val="center"/>
          </w:tcPr>
          <w:p>
            <w:pPr>
              <w:adjustRightInd w:val="0"/>
              <w:spacing w:line="410" w:lineRule="exact"/>
              <w:jc w:val="center"/>
              <w:textAlignment w:val="baseline"/>
              <w:rPr>
                <w:rFonts w:hint="eastAsia" w:ascii="宋体" w:hAnsi="宋体" w:eastAsia="宋体" w:cs="宋体"/>
                <w:b/>
                <w:color w:val="000000"/>
                <w:sz w:val="21"/>
                <w:szCs w:val="21"/>
              </w:rPr>
            </w:pPr>
            <w:r>
              <w:rPr>
                <w:rFonts w:hint="eastAsia" w:ascii="宋体" w:hAnsi="宋体" w:eastAsia="宋体" w:cs="宋体"/>
                <w:b/>
                <w:color w:val="000000"/>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52" w:type="dxa"/>
            <w:noWrap w:val="0"/>
            <w:vAlign w:val="center"/>
          </w:tcPr>
          <w:p>
            <w:pPr>
              <w:adjustRightInd w:val="0"/>
              <w:spacing w:line="410" w:lineRule="exact"/>
              <w:jc w:val="center"/>
              <w:textAlignment w:val="baseline"/>
              <w:rPr>
                <w:rFonts w:hint="eastAsia" w:ascii="宋体" w:hAnsi="宋体" w:eastAsia="宋体" w:cs="宋体"/>
                <w:b/>
                <w:color w:val="000000"/>
                <w:sz w:val="21"/>
                <w:szCs w:val="21"/>
                <w:lang w:val="en-US" w:eastAsia="zh-CN"/>
              </w:rPr>
            </w:pPr>
            <w:r>
              <w:rPr>
                <w:rFonts w:hint="eastAsia" w:ascii="宋体" w:hAnsi="宋体" w:cs="宋体"/>
                <w:b/>
                <w:color w:val="000000"/>
                <w:sz w:val="21"/>
                <w:szCs w:val="21"/>
                <w:lang w:val="en-US" w:eastAsia="zh-CN"/>
              </w:rPr>
              <w:t>1</w:t>
            </w:r>
          </w:p>
        </w:tc>
        <w:tc>
          <w:tcPr>
            <w:tcW w:w="1380" w:type="dxa"/>
            <w:noWrap w:val="0"/>
            <w:vAlign w:val="center"/>
          </w:tcPr>
          <w:p>
            <w:pPr>
              <w:adjustRightInd w:val="0"/>
              <w:spacing w:line="410" w:lineRule="exact"/>
              <w:jc w:val="center"/>
              <w:textAlignment w:val="baseline"/>
              <w:rPr>
                <w:rFonts w:hint="eastAsia" w:ascii="宋体" w:hAnsi="宋体" w:eastAsia="宋体" w:cs="宋体"/>
                <w:b/>
                <w:color w:val="000000"/>
                <w:sz w:val="21"/>
                <w:szCs w:val="21"/>
              </w:rPr>
            </w:pPr>
            <w:r>
              <w:rPr>
                <w:rFonts w:hint="eastAsia" w:ascii="宋体" w:hAnsi="宋体" w:eastAsia="宋体" w:cs="宋体"/>
                <w:b/>
                <w:bCs w:val="0"/>
                <w:color w:val="000000"/>
                <w:kern w:val="0"/>
                <w:sz w:val="21"/>
                <w:szCs w:val="21"/>
                <w:lang w:val="en-US" w:eastAsia="zh-CN" w:bidi="ar-SA"/>
              </w:rPr>
              <w:t>价格分（满分</w:t>
            </w:r>
            <w:r>
              <w:rPr>
                <w:rFonts w:hint="eastAsia" w:ascii="宋体" w:hAnsi="宋体" w:cs="宋体"/>
                <w:b/>
                <w:bCs w:val="0"/>
                <w:color w:val="000000"/>
                <w:kern w:val="0"/>
                <w:sz w:val="21"/>
                <w:szCs w:val="21"/>
                <w:u w:val="single"/>
                <w:lang w:val="en-US" w:eastAsia="zh-CN" w:bidi="ar-SA"/>
              </w:rPr>
              <w:t>15</w:t>
            </w:r>
            <w:r>
              <w:rPr>
                <w:rFonts w:hint="eastAsia" w:ascii="宋体" w:hAnsi="宋体" w:eastAsia="宋体" w:cs="宋体"/>
                <w:b/>
                <w:bCs w:val="0"/>
                <w:color w:val="000000"/>
                <w:kern w:val="0"/>
                <w:sz w:val="21"/>
                <w:szCs w:val="21"/>
                <w:lang w:val="en-US" w:eastAsia="zh-CN" w:bidi="ar-SA"/>
              </w:rPr>
              <w:t>分）</w:t>
            </w:r>
          </w:p>
        </w:tc>
        <w:tc>
          <w:tcPr>
            <w:tcW w:w="1289" w:type="dxa"/>
            <w:noWrap w:val="0"/>
            <w:vAlign w:val="center"/>
          </w:tcPr>
          <w:p>
            <w:pPr>
              <w:adjustRightInd w:val="0"/>
              <w:spacing w:line="410" w:lineRule="exact"/>
              <w:jc w:val="center"/>
              <w:textAlignment w:val="baseline"/>
              <w:rPr>
                <w:rFonts w:hint="eastAsia" w:ascii="宋体" w:hAnsi="宋体" w:eastAsia="宋体" w:cs="宋体"/>
                <w:b/>
                <w:color w:val="000000"/>
                <w:sz w:val="21"/>
                <w:szCs w:val="21"/>
              </w:rPr>
            </w:pPr>
            <w:r>
              <w:rPr>
                <w:rFonts w:hint="eastAsia" w:ascii="宋体" w:hAnsi="宋体" w:eastAsia="宋体" w:cs="宋体"/>
                <w:b/>
                <w:bCs w:val="0"/>
                <w:color w:val="000000"/>
                <w:kern w:val="0"/>
                <w:sz w:val="21"/>
                <w:szCs w:val="21"/>
                <w:lang w:val="en-US" w:eastAsia="zh-CN" w:bidi="ar-SA"/>
              </w:rPr>
              <w:t>投标报价</w:t>
            </w:r>
          </w:p>
        </w:tc>
        <w:tc>
          <w:tcPr>
            <w:tcW w:w="6287" w:type="dxa"/>
            <w:noWrap w:val="0"/>
            <w:vAlign w:val="center"/>
          </w:tcPr>
          <w:p>
            <w:pPr>
              <w:widowControl/>
              <w:snapToGrid w:val="0"/>
              <w:spacing w:line="340" w:lineRule="exact"/>
              <w:ind w:firstLine="396" w:firstLineChars="200"/>
              <w:rPr>
                <w:rFonts w:hint="eastAsia" w:ascii="宋体" w:hAnsi="宋体" w:eastAsia="宋体" w:cs="宋体"/>
                <w:bCs/>
                <w:spacing w:val="-6"/>
                <w:szCs w:val="21"/>
              </w:rPr>
            </w:pPr>
            <w:r>
              <w:rPr>
                <w:rFonts w:hint="eastAsia" w:ascii="宋体" w:hAnsi="宋体" w:eastAsia="宋体" w:cs="宋体"/>
                <w:bCs/>
                <w:spacing w:val="-6"/>
                <w:szCs w:val="21"/>
              </w:rPr>
              <w:t>（1）评标报价为投标人的投标报价进行政策性扣除后的价格，评标报价只是作为评标时使用。最终中标人的中标金额等于投标报价。</w:t>
            </w:r>
          </w:p>
          <w:p>
            <w:pPr>
              <w:widowControl/>
              <w:snapToGrid w:val="0"/>
              <w:spacing w:line="340" w:lineRule="exact"/>
              <w:ind w:firstLine="420" w:firstLineChars="200"/>
              <w:rPr>
                <w:rFonts w:hint="eastAsia" w:ascii="宋体" w:hAnsi="宋体" w:cs="宋体"/>
                <w:bCs/>
                <w:szCs w:val="21"/>
                <w:lang w:eastAsia="zh-CN"/>
              </w:rPr>
            </w:pPr>
            <w:r>
              <w:rPr>
                <w:rFonts w:hint="eastAsia" w:ascii="宋体" w:hAnsi="宋体" w:eastAsia="宋体" w:cs="宋体"/>
                <w:bCs/>
                <w:szCs w:val="21"/>
              </w:rPr>
              <w:t>（2）按照《政府采购促进中小企业发展管理办法》（财库〔2020〕46号）</w:t>
            </w:r>
            <w:r>
              <w:rPr>
                <w:rFonts w:hint="eastAsia" w:ascii="宋体" w:hAnsi="宋体" w:cs="宋体"/>
                <w:bCs/>
                <w:szCs w:val="21"/>
                <w:lang w:eastAsia="zh-CN"/>
              </w:rPr>
              <w:t>及 《广西壮族自治区财政厅关于贯彻落实政府采购支持中小企业发展政策的通知》（桂财采〔2022〕31号）</w:t>
            </w:r>
          </w:p>
          <w:p>
            <w:pPr>
              <w:widowControl/>
              <w:snapToGrid w:val="0"/>
              <w:spacing w:line="340" w:lineRule="exact"/>
              <w:ind w:firstLine="420" w:firstLineChars="200"/>
              <w:rPr>
                <w:rFonts w:hint="eastAsia" w:ascii="宋体" w:hAnsi="宋体" w:eastAsia="宋体" w:cs="宋体"/>
                <w:bCs/>
                <w:szCs w:val="21"/>
              </w:rPr>
            </w:pPr>
            <w:r>
              <w:rPr>
                <w:rFonts w:hint="eastAsia" w:ascii="宋体" w:hAnsi="宋体" w:eastAsia="宋体" w:cs="宋体"/>
                <w:bCs/>
                <w:szCs w:val="21"/>
              </w:rPr>
              <w:t>的规定，投标人在其投标文件中提供《中小企业声明函》</w:t>
            </w:r>
            <w:r>
              <w:rPr>
                <w:rFonts w:hint="eastAsia" w:ascii="宋体" w:hAnsi="宋体" w:cs="宋体"/>
                <w:bCs/>
                <w:szCs w:val="21"/>
                <w:lang w:eastAsia="zh-CN"/>
              </w:rPr>
              <w:t>，</w:t>
            </w:r>
            <w:r>
              <w:rPr>
                <w:rFonts w:hint="eastAsia" w:ascii="宋体" w:hAnsi="宋体" w:eastAsia="宋体" w:cs="宋体"/>
                <w:bCs/>
                <w:sz w:val="21"/>
                <w:szCs w:val="21"/>
                <w:lang w:val="en-US" w:eastAsia="zh-CN"/>
              </w:rPr>
              <w:t>且其服务全部由符合政策要求的小型、微型企业承接的</w:t>
            </w:r>
            <w:r>
              <w:rPr>
                <w:rFonts w:hint="eastAsia" w:ascii="宋体" w:hAnsi="宋体" w:eastAsia="宋体" w:cs="宋体"/>
                <w:bCs/>
                <w:szCs w:val="21"/>
              </w:rPr>
              <w:t>，对其投标价格给予</w:t>
            </w:r>
            <w:r>
              <w:rPr>
                <w:rFonts w:hint="eastAsia" w:ascii="宋体" w:hAnsi="宋体" w:cs="宋体"/>
                <w:bCs/>
                <w:szCs w:val="21"/>
                <w:lang w:val="en-US" w:eastAsia="zh-CN"/>
              </w:rPr>
              <w:t>10</w:t>
            </w:r>
            <w:r>
              <w:rPr>
                <w:rFonts w:hint="eastAsia" w:ascii="宋体" w:hAnsi="宋体" w:eastAsia="宋体" w:cs="宋体"/>
                <w:bCs/>
                <w:szCs w:val="21"/>
              </w:rPr>
              <w:t>%的扣除。</w:t>
            </w:r>
          </w:p>
          <w:p>
            <w:pPr>
              <w:widowControl/>
              <w:snapToGrid w:val="0"/>
              <w:spacing w:line="340" w:lineRule="exact"/>
              <w:ind w:firstLine="420" w:firstLineChars="200"/>
              <w:rPr>
                <w:rFonts w:hint="eastAsia" w:ascii="宋体" w:hAnsi="宋体" w:eastAsia="宋体" w:cs="宋体"/>
                <w:bCs/>
                <w:szCs w:val="21"/>
              </w:rPr>
            </w:pPr>
            <w:r>
              <w:rPr>
                <w:rFonts w:hint="eastAsia" w:ascii="宋体" w:hAnsi="宋体" w:eastAsia="宋体" w:cs="宋体"/>
                <w:bCs/>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widowControl/>
              <w:snapToGrid w:val="0"/>
              <w:spacing w:line="340" w:lineRule="exact"/>
              <w:ind w:firstLine="420" w:firstLineChars="200"/>
              <w:rPr>
                <w:rFonts w:hint="eastAsia" w:ascii="宋体" w:hAnsi="宋体" w:eastAsia="宋体" w:cs="宋体"/>
                <w:bCs/>
                <w:szCs w:val="21"/>
              </w:rPr>
            </w:pPr>
            <w:r>
              <w:rPr>
                <w:rFonts w:hint="eastAsia" w:ascii="宋体" w:hAnsi="宋体" w:eastAsia="宋体" w:cs="宋体"/>
                <w:bCs/>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widowControl/>
              <w:snapToGrid w:val="0"/>
              <w:spacing w:line="340" w:lineRule="exact"/>
              <w:ind w:firstLine="420" w:firstLineChars="200"/>
              <w:rPr>
                <w:rFonts w:hint="eastAsia" w:ascii="宋体" w:hAnsi="宋体" w:eastAsia="宋体" w:cs="宋体"/>
                <w:bCs/>
                <w:szCs w:val="21"/>
              </w:rPr>
            </w:pPr>
            <w:r>
              <w:rPr>
                <w:rFonts w:hint="eastAsia" w:ascii="宋体" w:hAnsi="宋体" w:eastAsia="宋体" w:cs="宋体"/>
                <w:bCs/>
                <w:szCs w:val="21"/>
              </w:rPr>
              <w:t>（5）政策性扣除计算方法。</w:t>
            </w:r>
          </w:p>
          <w:p>
            <w:pPr>
              <w:widowControl/>
              <w:snapToGrid w:val="0"/>
              <w:spacing w:line="340" w:lineRule="exact"/>
              <w:ind w:firstLine="420" w:firstLineChars="200"/>
              <w:rPr>
                <w:rFonts w:hint="eastAsia" w:ascii="宋体" w:hAnsi="宋体" w:eastAsia="宋体" w:cs="宋体"/>
                <w:bCs/>
                <w:szCs w:val="21"/>
              </w:rPr>
            </w:pPr>
            <w:r>
              <w:rPr>
                <w:rFonts w:hint="eastAsia" w:ascii="宋体" w:hAnsi="宋体" w:eastAsia="宋体" w:cs="宋体"/>
                <w:bCs/>
                <w:szCs w:val="21"/>
              </w:rPr>
              <w:t>投标人被评定为监狱企业或者残疾人福利性单位或者</w:t>
            </w:r>
            <w:r>
              <w:rPr>
                <w:rFonts w:hint="eastAsia" w:ascii="宋体" w:hAnsi="宋体" w:eastAsia="宋体" w:cs="宋体"/>
                <w:bCs/>
                <w:szCs w:val="21"/>
                <w:lang w:eastAsia="zh-CN"/>
              </w:rPr>
              <w:t>其</w:t>
            </w:r>
            <w:r>
              <w:rPr>
                <w:rFonts w:hint="eastAsia" w:ascii="宋体" w:hAnsi="宋体" w:eastAsia="宋体" w:cs="宋体"/>
                <w:bCs/>
                <w:sz w:val="21"/>
                <w:szCs w:val="21"/>
                <w:lang w:val="en-US" w:eastAsia="zh-CN"/>
              </w:rPr>
              <w:t>服务全部由符合政策要求的小型、微型企业承接的</w:t>
            </w:r>
            <w:r>
              <w:rPr>
                <w:rFonts w:hint="eastAsia" w:ascii="宋体" w:hAnsi="宋体" w:eastAsia="宋体" w:cs="宋体"/>
                <w:bCs/>
                <w:szCs w:val="21"/>
              </w:rPr>
              <w:t>，该投标人的投标报价给予</w:t>
            </w:r>
            <w:r>
              <w:rPr>
                <w:rFonts w:hint="eastAsia" w:ascii="宋体" w:hAnsi="宋体" w:cs="宋体"/>
                <w:bCs/>
                <w:szCs w:val="21"/>
                <w:lang w:val="en-US" w:eastAsia="zh-CN"/>
              </w:rPr>
              <w:t>10</w:t>
            </w:r>
            <w:r>
              <w:rPr>
                <w:rFonts w:hint="eastAsia" w:ascii="宋体" w:hAnsi="宋体" w:eastAsia="宋体" w:cs="宋体"/>
                <w:bCs/>
                <w:szCs w:val="21"/>
              </w:rPr>
              <w:t>%</w:t>
            </w:r>
            <w:r>
              <w:rPr>
                <w:rFonts w:hint="eastAsia" w:ascii="宋体" w:hAnsi="宋体" w:eastAsia="宋体" w:cs="宋体"/>
                <w:bCs/>
                <w:szCs w:val="21"/>
                <w:lang w:val="en-US" w:eastAsia="zh-CN"/>
              </w:rPr>
              <w:t xml:space="preserve"> </w:t>
            </w:r>
            <w:r>
              <w:rPr>
                <w:rFonts w:hint="eastAsia" w:ascii="宋体" w:hAnsi="宋体" w:eastAsia="宋体" w:cs="宋体"/>
                <w:bCs/>
                <w:szCs w:val="21"/>
              </w:rPr>
              <w:t>的扣除，扣除后的价格为评标报价，即评标报价=投标报价×（</w:t>
            </w:r>
            <w:r>
              <w:rPr>
                <w:rFonts w:hint="eastAsia" w:ascii="宋体" w:hAnsi="宋体" w:cs="宋体"/>
                <w:bCs/>
                <w:szCs w:val="21"/>
                <w:lang w:val="en-US" w:eastAsia="zh-CN"/>
              </w:rPr>
              <w:t>1</w:t>
            </w:r>
            <w:r>
              <w:rPr>
                <w:rFonts w:hint="eastAsia" w:ascii="宋体" w:hAnsi="宋体" w:eastAsia="宋体" w:cs="宋体"/>
                <w:bCs/>
                <w:szCs w:val="21"/>
              </w:rPr>
              <w:t>-</w:t>
            </w:r>
            <w:r>
              <w:rPr>
                <w:rFonts w:hint="eastAsia" w:ascii="宋体" w:hAnsi="宋体" w:cs="宋体"/>
                <w:bCs/>
                <w:szCs w:val="21"/>
                <w:lang w:val="en-US" w:eastAsia="zh-CN"/>
              </w:rPr>
              <w:t>10</w:t>
            </w:r>
            <w:r>
              <w:rPr>
                <w:rFonts w:hint="eastAsia" w:ascii="宋体" w:hAnsi="宋体" w:eastAsia="宋体" w:cs="宋体"/>
                <w:bCs/>
                <w:szCs w:val="21"/>
              </w:rPr>
              <w:t>%）；</w:t>
            </w:r>
            <w:r>
              <w:rPr>
                <w:rFonts w:hint="eastAsia" w:ascii="宋体" w:hAnsi="宋体" w:eastAsia="宋体" w:cs="宋体"/>
                <w:bCs/>
                <w:sz w:val="21"/>
                <w:szCs w:val="21"/>
              </w:rPr>
              <w:t xml:space="preserve">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hint="eastAsia" w:ascii="宋体" w:hAnsi="宋体" w:cs="宋体"/>
                <w:bCs/>
                <w:sz w:val="21"/>
                <w:szCs w:val="21"/>
                <w:lang w:val="en-US" w:eastAsia="zh-CN"/>
              </w:rPr>
              <w:t>6</w:t>
            </w:r>
            <w:r>
              <w:rPr>
                <w:rFonts w:hint="eastAsia" w:ascii="宋体" w:hAnsi="宋体" w:eastAsia="宋体" w:cs="宋体"/>
                <w:bCs/>
                <w:sz w:val="21"/>
                <w:szCs w:val="21"/>
              </w:rPr>
              <w:t>%的扣除，用扣除后的价格参加评审</w:t>
            </w:r>
            <w:r>
              <w:rPr>
                <w:rFonts w:hint="eastAsia" w:ascii="宋体" w:hAnsi="宋体" w:eastAsia="宋体" w:cs="宋体"/>
                <w:bCs/>
                <w:szCs w:val="21"/>
              </w:rPr>
              <w:t>，扣除后的价格为评标</w:t>
            </w:r>
            <w:r>
              <w:rPr>
                <w:rFonts w:hint="eastAsia" w:ascii="宋体" w:hAnsi="宋体" w:cs="宋体"/>
                <w:bCs/>
                <w:szCs w:val="21"/>
                <w:lang w:eastAsia="zh-CN"/>
              </w:rPr>
              <w:t>报</w:t>
            </w:r>
            <w:r>
              <w:rPr>
                <w:rFonts w:hint="eastAsia" w:ascii="宋体" w:hAnsi="宋体" w:eastAsia="宋体" w:cs="宋体"/>
                <w:bCs/>
                <w:szCs w:val="21"/>
              </w:rPr>
              <w:t>价，即评标报价=投标报价×（1</w:t>
            </w:r>
            <w:r>
              <w:rPr>
                <w:rFonts w:hint="eastAsia" w:ascii="宋体" w:hAnsi="宋体" w:cs="宋体"/>
                <w:bCs/>
                <w:szCs w:val="21"/>
                <w:lang w:eastAsia="zh-CN"/>
              </w:rPr>
              <w:t>－</w:t>
            </w:r>
            <w:r>
              <w:rPr>
                <w:rFonts w:hint="eastAsia" w:ascii="宋体" w:hAnsi="宋体" w:cs="宋体"/>
                <w:bCs/>
                <w:szCs w:val="21"/>
                <w:u w:val="none"/>
                <w:lang w:val="en-US" w:eastAsia="zh-CN"/>
              </w:rPr>
              <w:t>6</w:t>
            </w:r>
            <w:r>
              <w:rPr>
                <w:rFonts w:hint="eastAsia" w:ascii="宋体" w:hAnsi="宋体" w:eastAsia="宋体" w:cs="宋体"/>
                <w:bCs/>
                <w:szCs w:val="21"/>
              </w:rPr>
              <w:t>%）；除上述情况外，评标报价=投标报价。</w:t>
            </w:r>
          </w:p>
          <w:p>
            <w:pPr>
              <w:widowControl/>
              <w:snapToGrid w:val="0"/>
              <w:spacing w:line="340" w:lineRule="exact"/>
              <w:ind w:firstLine="420" w:firstLineChars="200"/>
              <w:rPr>
                <w:rFonts w:hint="eastAsia" w:ascii="宋体" w:hAnsi="宋体" w:eastAsia="宋体" w:cs="宋体"/>
                <w:bCs/>
                <w:szCs w:val="21"/>
              </w:rPr>
            </w:pPr>
            <w:r>
              <w:rPr>
                <w:rFonts w:hint="eastAsia" w:ascii="宋体" w:hAnsi="宋体" w:eastAsia="宋体" w:cs="宋体"/>
                <w:bCs/>
                <w:szCs w:val="21"/>
              </w:rPr>
              <w:t>（6）满足招标文件要求且评标报价最低的评标报价为评标基准价，基准价得分为</w:t>
            </w:r>
            <w:r>
              <w:rPr>
                <w:rFonts w:hint="eastAsia" w:ascii="宋体" w:hAnsi="宋体" w:eastAsia="宋体" w:cs="宋体"/>
                <w:bCs/>
                <w:szCs w:val="21"/>
                <w:u w:val="single"/>
              </w:rPr>
              <w:t xml:space="preserve"> </w:t>
            </w:r>
            <w:r>
              <w:rPr>
                <w:rFonts w:hint="eastAsia" w:ascii="宋体" w:hAnsi="宋体" w:cs="宋体"/>
                <w:bCs/>
                <w:szCs w:val="21"/>
                <w:u w:val="single"/>
                <w:lang w:val="en-US" w:eastAsia="zh-CN"/>
              </w:rPr>
              <w:t>15</w:t>
            </w:r>
            <w:r>
              <w:rPr>
                <w:rFonts w:hint="eastAsia" w:ascii="宋体" w:hAnsi="宋体" w:eastAsia="宋体" w:cs="宋体"/>
                <w:bCs/>
                <w:szCs w:val="21"/>
                <w:u w:val="single"/>
              </w:rPr>
              <w:t xml:space="preserve"> </w:t>
            </w:r>
            <w:r>
              <w:rPr>
                <w:rFonts w:hint="eastAsia" w:ascii="宋体" w:hAnsi="宋体" w:eastAsia="宋体" w:cs="宋体"/>
                <w:bCs/>
                <w:szCs w:val="21"/>
              </w:rPr>
              <w:t>分。</w:t>
            </w:r>
          </w:p>
          <w:p>
            <w:pPr>
              <w:widowControl/>
              <w:snapToGrid w:val="0"/>
              <w:spacing w:line="340" w:lineRule="exact"/>
              <w:ind w:firstLine="420" w:firstLineChars="200"/>
              <w:rPr>
                <w:rFonts w:hint="eastAsia" w:ascii="宋体" w:hAnsi="宋体" w:eastAsia="宋体" w:cs="宋体"/>
                <w:bCs/>
                <w:szCs w:val="21"/>
              </w:rPr>
            </w:pPr>
            <w:r>
              <w:rPr>
                <w:rFonts w:hint="eastAsia" w:ascii="宋体" w:hAnsi="宋体" w:eastAsia="宋体" w:cs="宋体"/>
                <w:bCs/>
                <w:szCs w:val="21"/>
              </w:rPr>
              <w:t xml:space="preserve">（7）价格分计算公式：        </w:t>
            </w:r>
          </w:p>
          <w:p>
            <w:pPr>
              <w:widowControl/>
              <w:adjustRightInd/>
              <w:snapToGrid w:val="0"/>
              <w:spacing w:line="360" w:lineRule="exact"/>
              <w:ind w:firstLine="420" w:firstLineChars="200"/>
              <w:jc w:val="left"/>
              <w:textAlignment w:val="auto"/>
              <w:rPr>
                <w:rFonts w:hint="eastAsia" w:ascii="宋体" w:hAnsi="宋体" w:eastAsia="宋体" w:cs="宋体"/>
                <w:b/>
                <w:color w:val="000000"/>
                <w:sz w:val="21"/>
                <w:szCs w:val="21"/>
              </w:rPr>
            </w:pPr>
            <w:r>
              <w:rPr>
                <w:rFonts w:hint="eastAsia" w:ascii="宋体" w:hAnsi="宋体" w:eastAsia="宋体" w:cs="宋体"/>
                <w:bCs/>
                <w:sz w:val="21"/>
                <w:szCs w:val="21"/>
                <w:lang w:val="en-US" w:eastAsia="zh-CN"/>
              </w:rPr>
              <w:t>价格分</w:t>
            </w:r>
            <w:r>
              <w:rPr>
                <w:rFonts w:hint="eastAsia" w:ascii="宋体" w:hAnsi="宋体" w:eastAsia="宋体" w:cs="宋体"/>
                <w:bCs/>
                <w:kern w:val="2"/>
                <w:sz w:val="21"/>
                <w:szCs w:val="21"/>
                <w:lang w:val="en-US" w:eastAsia="zh-CN"/>
              </w:rPr>
              <w:t>=(评标基准价／评标报价)×</w:t>
            </w:r>
            <w:r>
              <w:rPr>
                <w:rFonts w:hint="eastAsia" w:ascii="宋体" w:hAnsi="宋体" w:eastAsia="宋体" w:cs="宋体"/>
                <w:bCs/>
                <w:sz w:val="21"/>
                <w:szCs w:val="21"/>
                <w:u w:val="single"/>
                <w:lang w:val="en-US" w:eastAsia="zh-CN"/>
              </w:rPr>
              <w:t xml:space="preserve"> </w:t>
            </w:r>
            <w:r>
              <w:rPr>
                <w:rFonts w:hint="eastAsia" w:ascii="宋体" w:hAnsi="宋体" w:cs="宋体"/>
                <w:bCs/>
                <w:sz w:val="21"/>
                <w:szCs w:val="21"/>
                <w:u w:val="single"/>
                <w:lang w:val="en-US" w:eastAsia="zh-CN"/>
              </w:rPr>
              <w:t>15</w:t>
            </w:r>
            <w:r>
              <w:rPr>
                <w:rFonts w:hint="eastAsia" w:ascii="宋体" w:hAnsi="宋体" w:eastAsia="宋体" w:cs="宋体"/>
                <w:bCs/>
                <w:sz w:val="21"/>
                <w:szCs w:val="21"/>
                <w:u w:val="single"/>
                <w:lang w:val="en-US" w:eastAsia="zh-CN"/>
              </w:rPr>
              <w:t xml:space="preserve"> </w:t>
            </w:r>
            <w:r>
              <w:rPr>
                <w:rFonts w:hint="eastAsia" w:ascii="宋体" w:hAnsi="宋体" w:eastAsia="宋体" w:cs="宋体"/>
                <w:bCs/>
                <w:kern w:val="2"/>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7" w:hRule="atLeast"/>
          <w:jc w:val="center"/>
        </w:trPr>
        <w:tc>
          <w:tcPr>
            <w:tcW w:w="552" w:type="dxa"/>
            <w:vMerge w:val="restart"/>
            <w:noWrap w:val="0"/>
            <w:vAlign w:val="center"/>
          </w:tcPr>
          <w:p>
            <w:pPr>
              <w:adjustRightInd w:val="0"/>
              <w:spacing w:line="410" w:lineRule="exact"/>
              <w:jc w:val="center"/>
              <w:textAlignment w:val="baseline"/>
              <w:rPr>
                <w:rFonts w:hint="eastAsia" w:ascii="宋体" w:hAnsi="宋体" w:cs="宋体"/>
                <w:b/>
                <w:color w:val="000000"/>
                <w:sz w:val="21"/>
                <w:szCs w:val="21"/>
                <w:lang w:val="en-US" w:eastAsia="zh-CN"/>
              </w:rPr>
            </w:pPr>
          </w:p>
          <w:p>
            <w:pPr>
              <w:adjustRightInd w:val="0"/>
              <w:spacing w:line="410" w:lineRule="exact"/>
              <w:jc w:val="center"/>
              <w:textAlignment w:val="baseline"/>
              <w:rPr>
                <w:rFonts w:hint="eastAsia" w:ascii="宋体" w:hAnsi="宋体" w:cs="宋体"/>
                <w:b/>
                <w:color w:val="000000"/>
                <w:sz w:val="21"/>
                <w:szCs w:val="21"/>
                <w:lang w:val="en-US" w:eastAsia="zh-CN"/>
              </w:rPr>
            </w:pPr>
          </w:p>
          <w:p>
            <w:pPr>
              <w:adjustRightInd w:val="0"/>
              <w:spacing w:line="410" w:lineRule="exact"/>
              <w:jc w:val="center"/>
              <w:textAlignment w:val="baseline"/>
              <w:rPr>
                <w:rFonts w:hint="eastAsia" w:ascii="宋体" w:hAnsi="宋体" w:cs="宋体"/>
                <w:b/>
                <w:color w:val="000000"/>
                <w:sz w:val="21"/>
                <w:szCs w:val="21"/>
                <w:lang w:val="en-US" w:eastAsia="zh-CN"/>
              </w:rPr>
            </w:pPr>
          </w:p>
          <w:p>
            <w:pPr>
              <w:adjustRightInd w:val="0"/>
              <w:spacing w:line="410" w:lineRule="exact"/>
              <w:jc w:val="center"/>
              <w:textAlignment w:val="baseline"/>
              <w:rPr>
                <w:rFonts w:hint="eastAsia" w:ascii="宋体" w:hAnsi="宋体" w:cs="宋体"/>
                <w:b/>
                <w:color w:val="000000"/>
                <w:sz w:val="21"/>
                <w:szCs w:val="21"/>
                <w:lang w:val="en-US" w:eastAsia="zh-CN"/>
              </w:rPr>
            </w:pPr>
          </w:p>
          <w:p>
            <w:pPr>
              <w:adjustRightInd w:val="0"/>
              <w:spacing w:line="410" w:lineRule="exact"/>
              <w:jc w:val="center"/>
              <w:textAlignment w:val="baseline"/>
              <w:rPr>
                <w:rFonts w:hint="eastAsia" w:ascii="宋体" w:hAnsi="宋体" w:cs="宋体"/>
                <w:b/>
                <w:color w:val="000000"/>
                <w:sz w:val="21"/>
                <w:szCs w:val="21"/>
                <w:lang w:val="en-US" w:eastAsia="zh-CN"/>
              </w:rPr>
            </w:pPr>
          </w:p>
          <w:p>
            <w:pPr>
              <w:adjustRightInd w:val="0"/>
              <w:spacing w:line="410" w:lineRule="exact"/>
              <w:jc w:val="center"/>
              <w:textAlignment w:val="baseline"/>
              <w:rPr>
                <w:rFonts w:hint="eastAsia" w:ascii="宋体" w:hAnsi="宋体" w:cs="宋体"/>
                <w:b/>
                <w:color w:val="000000"/>
                <w:sz w:val="21"/>
                <w:szCs w:val="21"/>
                <w:lang w:val="en-US" w:eastAsia="zh-CN"/>
              </w:rPr>
            </w:pPr>
          </w:p>
          <w:p>
            <w:pPr>
              <w:adjustRightInd w:val="0"/>
              <w:spacing w:line="410" w:lineRule="exact"/>
              <w:jc w:val="center"/>
              <w:textAlignment w:val="baseline"/>
              <w:rPr>
                <w:rFonts w:hint="eastAsia" w:ascii="宋体" w:hAnsi="宋体" w:cs="宋体"/>
                <w:b/>
                <w:color w:val="000000"/>
                <w:sz w:val="21"/>
                <w:szCs w:val="21"/>
                <w:lang w:val="en-US" w:eastAsia="zh-CN"/>
              </w:rPr>
            </w:pPr>
          </w:p>
          <w:p>
            <w:pPr>
              <w:adjustRightInd w:val="0"/>
              <w:spacing w:line="410" w:lineRule="exact"/>
              <w:jc w:val="center"/>
              <w:textAlignment w:val="baseline"/>
              <w:rPr>
                <w:rFonts w:hint="eastAsia" w:ascii="宋体" w:hAnsi="宋体" w:cs="宋体"/>
                <w:b/>
                <w:color w:val="000000"/>
                <w:sz w:val="21"/>
                <w:szCs w:val="21"/>
                <w:lang w:val="en-US" w:eastAsia="zh-CN"/>
              </w:rPr>
            </w:pPr>
          </w:p>
          <w:p>
            <w:pPr>
              <w:adjustRightInd w:val="0"/>
              <w:spacing w:line="410" w:lineRule="exact"/>
              <w:jc w:val="center"/>
              <w:textAlignment w:val="baseline"/>
              <w:rPr>
                <w:rFonts w:hint="eastAsia" w:ascii="宋体" w:hAnsi="宋体" w:cs="宋体"/>
                <w:b/>
                <w:color w:val="000000"/>
                <w:sz w:val="21"/>
                <w:szCs w:val="21"/>
                <w:lang w:val="en-US" w:eastAsia="zh-CN"/>
              </w:rPr>
            </w:pPr>
          </w:p>
          <w:p>
            <w:pPr>
              <w:adjustRightInd w:val="0"/>
              <w:spacing w:line="410" w:lineRule="exact"/>
              <w:jc w:val="center"/>
              <w:textAlignment w:val="baseline"/>
              <w:rPr>
                <w:rFonts w:hint="eastAsia" w:ascii="宋体" w:hAnsi="宋体" w:cs="宋体"/>
                <w:b/>
                <w:color w:val="000000"/>
                <w:sz w:val="21"/>
                <w:szCs w:val="21"/>
                <w:lang w:val="en-US" w:eastAsia="zh-CN"/>
              </w:rPr>
            </w:pPr>
          </w:p>
          <w:p>
            <w:pPr>
              <w:adjustRightInd w:val="0"/>
              <w:spacing w:line="410" w:lineRule="exact"/>
              <w:jc w:val="center"/>
              <w:textAlignment w:val="baseline"/>
              <w:rPr>
                <w:rFonts w:hint="eastAsia" w:ascii="宋体" w:hAnsi="宋体" w:eastAsia="宋体" w:cs="宋体"/>
                <w:b/>
                <w:color w:val="000000"/>
                <w:sz w:val="21"/>
                <w:szCs w:val="21"/>
                <w:lang w:val="en-US" w:eastAsia="zh-CN"/>
              </w:rPr>
            </w:pPr>
            <w:r>
              <w:rPr>
                <w:rFonts w:hint="eastAsia" w:ascii="宋体" w:hAnsi="宋体" w:cs="宋体"/>
                <w:b/>
                <w:color w:val="000000"/>
                <w:sz w:val="21"/>
                <w:szCs w:val="21"/>
                <w:lang w:val="en-US" w:eastAsia="zh-CN"/>
              </w:rPr>
              <w:t>2</w:t>
            </w:r>
          </w:p>
        </w:tc>
        <w:tc>
          <w:tcPr>
            <w:tcW w:w="1380" w:type="dxa"/>
            <w:vMerge w:val="restart"/>
            <w:noWrap w:val="0"/>
            <w:vAlign w:val="center"/>
          </w:tcPr>
          <w:p>
            <w:pPr>
              <w:adjustRightInd w:val="0"/>
              <w:spacing w:line="410" w:lineRule="exact"/>
              <w:jc w:val="center"/>
              <w:textAlignment w:val="baseline"/>
              <w:rPr>
                <w:rFonts w:hint="eastAsia" w:ascii="宋体" w:hAnsi="宋体"/>
                <w:b/>
                <w:bCs/>
                <w:szCs w:val="21"/>
              </w:rPr>
            </w:pPr>
          </w:p>
          <w:p>
            <w:pPr>
              <w:adjustRightInd w:val="0"/>
              <w:spacing w:line="410" w:lineRule="exact"/>
              <w:jc w:val="center"/>
              <w:textAlignment w:val="baseline"/>
              <w:rPr>
                <w:rFonts w:hint="eastAsia" w:ascii="宋体" w:hAnsi="宋体"/>
                <w:b/>
                <w:bCs/>
                <w:szCs w:val="21"/>
              </w:rPr>
            </w:pPr>
          </w:p>
          <w:p>
            <w:pPr>
              <w:adjustRightInd w:val="0"/>
              <w:spacing w:line="410" w:lineRule="exact"/>
              <w:jc w:val="center"/>
              <w:textAlignment w:val="baseline"/>
              <w:rPr>
                <w:rFonts w:hint="eastAsia" w:ascii="宋体" w:hAnsi="宋体"/>
                <w:b/>
                <w:bCs/>
                <w:szCs w:val="21"/>
              </w:rPr>
            </w:pPr>
          </w:p>
          <w:p>
            <w:pPr>
              <w:adjustRightInd w:val="0"/>
              <w:spacing w:line="410" w:lineRule="exact"/>
              <w:jc w:val="center"/>
              <w:textAlignment w:val="baseline"/>
              <w:rPr>
                <w:rFonts w:hint="eastAsia" w:ascii="宋体" w:hAnsi="宋体"/>
                <w:b/>
                <w:bCs/>
                <w:szCs w:val="21"/>
              </w:rPr>
            </w:pPr>
          </w:p>
          <w:p>
            <w:pPr>
              <w:adjustRightInd w:val="0"/>
              <w:spacing w:line="410" w:lineRule="exact"/>
              <w:jc w:val="center"/>
              <w:textAlignment w:val="baseline"/>
              <w:rPr>
                <w:rFonts w:hint="eastAsia" w:ascii="宋体" w:hAnsi="宋体"/>
                <w:b/>
                <w:bCs/>
                <w:szCs w:val="21"/>
              </w:rPr>
            </w:pPr>
          </w:p>
          <w:p>
            <w:pPr>
              <w:adjustRightInd w:val="0"/>
              <w:spacing w:line="410" w:lineRule="exact"/>
              <w:jc w:val="center"/>
              <w:textAlignment w:val="baseline"/>
              <w:rPr>
                <w:rFonts w:hint="eastAsia" w:ascii="宋体" w:hAnsi="宋体"/>
                <w:b/>
                <w:bCs/>
                <w:szCs w:val="21"/>
              </w:rPr>
            </w:pPr>
          </w:p>
          <w:p>
            <w:pPr>
              <w:adjustRightInd w:val="0"/>
              <w:spacing w:line="410" w:lineRule="exact"/>
              <w:jc w:val="center"/>
              <w:textAlignment w:val="baseline"/>
              <w:rPr>
                <w:rFonts w:hint="eastAsia" w:ascii="宋体" w:hAnsi="宋体"/>
                <w:b/>
                <w:bCs/>
                <w:szCs w:val="21"/>
              </w:rPr>
            </w:pPr>
          </w:p>
          <w:p>
            <w:pPr>
              <w:adjustRightInd w:val="0"/>
              <w:spacing w:line="410" w:lineRule="exact"/>
              <w:jc w:val="center"/>
              <w:textAlignment w:val="baseline"/>
              <w:rPr>
                <w:rFonts w:hint="eastAsia" w:ascii="宋体" w:hAnsi="宋体"/>
                <w:b/>
                <w:bCs/>
                <w:szCs w:val="21"/>
              </w:rPr>
            </w:pPr>
          </w:p>
          <w:p>
            <w:pPr>
              <w:adjustRightInd w:val="0"/>
              <w:spacing w:line="410" w:lineRule="exact"/>
              <w:jc w:val="center"/>
              <w:textAlignment w:val="baseline"/>
              <w:rPr>
                <w:rFonts w:hint="eastAsia" w:ascii="宋体" w:hAnsi="宋体"/>
                <w:b/>
                <w:bCs/>
                <w:szCs w:val="21"/>
              </w:rPr>
            </w:pPr>
          </w:p>
          <w:p>
            <w:pPr>
              <w:adjustRightInd w:val="0"/>
              <w:spacing w:line="410" w:lineRule="exact"/>
              <w:jc w:val="center"/>
              <w:textAlignment w:val="baseline"/>
              <w:rPr>
                <w:rFonts w:hint="eastAsia" w:ascii="宋体" w:hAnsi="宋体"/>
                <w:b/>
                <w:bCs/>
                <w:szCs w:val="21"/>
              </w:rPr>
            </w:pPr>
          </w:p>
          <w:p>
            <w:pPr>
              <w:adjustRightInd w:val="0"/>
              <w:spacing w:line="410" w:lineRule="exact"/>
              <w:jc w:val="center"/>
              <w:textAlignment w:val="baseline"/>
              <w:rPr>
                <w:rFonts w:hint="eastAsia" w:ascii="宋体" w:hAnsi="宋体" w:eastAsia="宋体" w:cs="宋体"/>
                <w:b/>
                <w:color w:val="000000"/>
                <w:sz w:val="21"/>
                <w:szCs w:val="21"/>
              </w:rPr>
            </w:pPr>
            <w:r>
              <w:rPr>
                <w:rFonts w:hint="eastAsia" w:ascii="宋体" w:hAnsi="宋体"/>
                <w:b/>
                <w:bCs/>
                <w:szCs w:val="21"/>
              </w:rPr>
              <w:t>技术分（满分</w:t>
            </w:r>
            <w:r>
              <w:rPr>
                <w:rFonts w:hint="eastAsia" w:ascii="宋体" w:hAnsi="宋体"/>
                <w:b/>
                <w:bCs/>
                <w:szCs w:val="21"/>
                <w:lang w:val="en-US" w:eastAsia="zh-CN"/>
              </w:rPr>
              <w:t>48</w:t>
            </w:r>
            <w:r>
              <w:rPr>
                <w:rFonts w:hint="eastAsia" w:ascii="宋体" w:hAnsi="宋体"/>
                <w:b/>
                <w:bCs/>
                <w:szCs w:val="21"/>
              </w:rPr>
              <w:t>分）</w:t>
            </w:r>
          </w:p>
        </w:tc>
        <w:tc>
          <w:tcPr>
            <w:tcW w:w="1289" w:type="dxa"/>
            <w:noWrap w:val="0"/>
            <w:vAlign w:val="center"/>
          </w:tcPr>
          <w:p>
            <w:pPr>
              <w:adjustRightInd w:val="0"/>
              <w:spacing w:line="410" w:lineRule="exact"/>
              <w:jc w:val="center"/>
              <w:textAlignment w:val="baseline"/>
              <w:rPr>
                <w:rFonts w:hint="eastAsia" w:ascii="宋体" w:hAnsi="宋体" w:eastAsia="宋体" w:cs="宋体"/>
                <w:bCs/>
                <w:spacing w:val="-6"/>
                <w:szCs w:val="21"/>
                <w:lang w:val="en-US" w:eastAsia="zh-CN"/>
              </w:rPr>
            </w:pPr>
            <w:r>
              <w:rPr>
                <w:rFonts w:hint="eastAsia" w:ascii="宋体" w:hAnsi="宋体" w:cs="宋体"/>
                <w:bCs/>
                <w:spacing w:val="-6"/>
                <w:szCs w:val="21"/>
              </w:rPr>
              <w:t>服务方案</w:t>
            </w:r>
          </w:p>
          <w:p>
            <w:pPr>
              <w:adjustRightInd w:val="0"/>
              <w:spacing w:line="410" w:lineRule="exact"/>
              <w:jc w:val="center"/>
              <w:textAlignment w:val="baseline"/>
              <w:rPr>
                <w:rFonts w:hint="eastAsia" w:ascii="宋体" w:hAnsi="宋体" w:eastAsia="宋体" w:cs="宋体"/>
                <w:b/>
                <w:color w:val="000000"/>
                <w:sz w:val="21"/>
                <w:szCs w:val="21"/>
              </w:rPr>
            </w:pPr>
            <w:r>
              <w:rPr>
                <w:rFonts w:hint="eastAsia" w:ascii="宋体" w:hAnsi="宋体" w:cs="宋体"/>
                <w:bCs/>
                <w:spacing w:val="-23"/>
                <w:szCs w:val="21"/>
              </w:rPr>
              <w:t>（</w:t>
            </w:r>
            <w:r>
              <w:rPr>
                <w:rFonts w:hint="eastAsia" w:ascii="宋体" w:hAnsi="宋体" w:cs="宋体"/>
                <w:bCs/>
                <w:spacing w:val="-23"/>
                <w:szCs w:val="21"/>
                <w:highlight w:val="none"/>
              </w:rPr>
              <w:t>满分</w:t>
            </w:r>
            <w:r>
              <w:rPr>
                <w:rFonts w:hint="eastAsia" w:ascii="宋体" w:hAnsi="宋体" w:cs="宋体"/>
                <w:bCs/>
                <w:spacing w:val="-23"/>
                <w:szCs w:val="21"/>
                <w:highlight w:val="none"/>
                <w:lang w:val="en-US" w:eastAsia="zh-CN"/>
              </w:rPr>
              <w:t>28</w:t>
            </w:r>
            <w:r>
              <w:rPr>
                <w:rFonts w:hint="eastAsia" w:ascii="宋体" w:hAnsi="宋体" w:cs="宋体"/>
                <w:bCs/>
                <w:spacing w:val="-23"/>
                <w:szCs w:val="21"/>
              </w:rPr>
              <w:t>分）</w:t>
            </w:r>
          </w:p>
        </w:tc>
        <w:tc>
          <w:tcPr>
            <w:tcW w:w="6287" w:type="dxa"/>
            <w:noWrap w:val="0"/>
            <w:vAlign w:val="center"/>
          </w:tcPr>
          <w:p>
            <w:pPr>
              <w:widowControl/>
              <w:snapToGrid w:val="0"/>
              <w:spacing w:line="360" w:lineRule="exact"/>
              <w:ind w:firstLine="422" w:firstLineChars="200"/>
              <w:rPr>
                <w:rFonts w:hint="eastAsia" w:ascii="宋体" w:hAnsi="宋体" w:cs="宋体"/>
                <w:bCs/>
                <w:szCs w:val="21"/>
              </w:rPr>
            </w:pPr>
            <w:r>
              <w:rPr>
                <w:rFonts w:hint="eastAsia" w:ascii="宋体" w:hAnsi="宋体" w:cs="宋体"/>
                <w:b/>
                <w:bCs/>
                <w:szCs w:val="21"/>
              </w:rPr>
              <w:t>评标委员会根据投标人提供的服务方案</w:t>
            </w:r>
            <w:r>
              <w:rPr>
                <w:rFonts w:hint="eastAsia" w:ascii="宋体" w:hAnsi="宋体" w:cs="宋体"/>
                <w:bCs/>
                <w:szCs w:val="21"/>
              </w:rPr>
              <w:t>（包括但不限于服务流程、监督考核管理制度、人员管理、薪资管理等）进行打分（满分28分），</w:t>
            </w:r>
            <w:r>
              <w:rPr>
                <w:rFonts w:hint="eastAsia" w:ascii="宋体" w:hAnsi="宋体" w:cs="宋体"/>
                <w:bCs/>
                <w:color w:val="auto"/>
                <w:szCs w:val="21"/>
                <w:highlight w:val="none"/>
              </w:rPr>
              <w:t>未</w:t>
            </w:r>
            <w:r>
              <w:rPr>
                <w:rFonts w:hint="eastAsia" w:ascii="宋体" w:hAnsi="宋体" w:cs="宋体"/>
                <w:bCs/>
                <w:color w:val="auto"/>
                <w:szCs w:val="21"/>
                <w:highlight w:val="none"/>
                <w:lang w:eastAsia="zh-CN"/>
              </w:rPr>
              <w:t>提供</w:t>
            </w:r>
            <w:r>
              <w:rPr>
                <w:rFonts w:hint="eastAsia" w:ascii="宋体" w:hAnsi="宋体" w:cs="宋体"/>
                <w:bCs/>
                <w:color w:val="auto"/>
                <w:szCs w:val="21"/>
                <w:highlight w:val="none"/>
              </w:rPr>
              <w:t>服务方案</w:t>
            </w:r>
            <w:r>
              <w:rPr>
                <w:rFonts w:hint="eastAsia" w:ascii="宋体" w:hAnsi="宋体" w:cs="宋体"/>
                <w:bCs/>
                <w:color w:val="auto"/>
                <w:szCs w:val="21"/>
                <w:highlight w:val="none"/>
                <w:lang w:eastAsia="zh-CN"/>
              </w:rPr>
              <w:t>或</w:t>
            </w:r>
            <w:r>
              <w:rPr>
                <w:rFonts w:hint="eastAsia" w:ascii="宋体" w:hAnsi="宋体" w:cs="宋体"/>
                <w:bCs/>
                <w:szCs w:val="21"/>
                <w:lang w:eastAsia="zh-CN"/>
              </w:rPr>
              <w:t>服务方案</w:t>
            </w:r>
            <w:r>
              <w:rPr>
                <w:rFonts w:hint="eastAsia" w:ascii="宋体" w:hAnsi="宋体" w:cs="宋体"/>
                <w:bCs/>
                <w:szCs w:val="21"/>
              </w:rPr>
              <w:t>未达到基本分要求的评标委员会有权计0分：</w:t>
            </w:r>
          </w:p>
          <w:p>
            <w:pPr>
              <w:widowControl/>
              <w:snapToGrid w:val="0"/>
              <w:spacing w:line="360" w:lineRule="exact"/>
              <w:ind w:firstLine="420" w:firstLineChars="200"/>
              <w:rPr>
                <w:rFonts w:hint="eastAsia" w:ascii="宋体" w:hAnsi="宋体" w:cs="宋体"/>
                <w:bCs/>
                <w:szCs w:val="21"/>
              </w:rPr>
            </w:pPr>
            <w:r>
              <w:rPr>
                <w:rFonts w:hint="eastAsia" w:ascii="宋体" w:hAnsi="宋体" w:cs="宋体"/>
                <w:bCs/>
                <w:szCs w:val="21"/>
              </w:rPr>
              <w:t>基本分（16分）：</w:t>
            </w:r>
            <w:r>
              <w:rPr>
                <w:rFonts w:hint="eastAsia" w:ascii="宋体" w:hAnsi="宋体" w:cs="宋体"/>
                <w:bCs/>
                <w:color w:val="auto"/>
                <w:szCs w:val="21"/>
                <w:highlight w:val="none"/>
                <w:lang w:eastAsia="zh-CN"/>
              </w:rPr>
              <w:t>投标人提供的服务方案</w:t>
            </w:r>
            <w:r>
              <w:rPr>
                <w:rFonts w:hint="eastAsia" w:ascii="宋体" w:hAnsi="宋体" w:cs="宋体"/>
                <w:bCs/>
                <w:szCs w:val="21"/>
              </w:rPr>
              <w:t>有服务流程、监督考核管理制度、人员管理、薪资管理</w:t>
            </w:r>
            <w:r>
              <w:rPr>
                <w:rFonts w:hint="eastAsia" w:ascii="宋体" w:hAnsi="宋体" w:cs="宋体"/>
                <w:bCs/>
                <w:szCs w:val="21"/>
                <w:highlight w:val="none"/>
                <w:lang w:eastAsia="zh-CN"/>
              </w:rPr>
              <w:t>等服务内容</w:t>
            </w:r>
            <w:r>
              <w:rPr>
                <w:rFonts w:hint="eastAsia" w:ascii="宋体" w:hAnsi="宋体" w:cs="宋体"/>
                <w:bCs/>
                <w:szCs w:val="21"/>
              </w:rPr>
              <w:t>，基本能够满足采购</w:t>
            </w:r>
            <w:r>
              <w:rPr>
                <w:rFonts w:hint="eastAsia" w:ascii="宋体" w:hAnsi="宋体" w:cs="宋体"/>
                <w:bCs/>
                <w:color w:val="000000" w:themeColor="text1"/>
                <w:szCs w:val="21"/>
                <w:highlight w:val="none"/>
                <w:lang w:eastAsia="zh-CN"/>
                <w14:textFill>
                  <w14:solidFill>
                    <w14:schemeClr w14:val="tx1"/>
                  </w14:solidFill>
                </w14:textFill>
              </w:rPr>
              <w:t>人</w:t>
            </w:r>
            <w:r>
              <w:rPr>
                <w:rFonts w:hint="eastAsia" w:ascii="宋体" w:hAnsi="宋体" w:cs="宋体"/>
                <w:bCs/>
                <w:szCs w:val="21"/>
              </w:rPr>
              <w:t>用工</w:t>
            </w:r>
            <w:r>
              <w:rPr>
                <w:rFonts w:hint="eastAsia" w:ascii="宋体" w:hAnsi="宋体" w:cs="宋体"/>
                <w:bCs/>
                <w:color w:val="000000" w:themeColor="text1"/>
                <w:szCs w:val="21"/>
                <w:highlight w:val="none"/>
                <w:lang w:eastAsia="zh-CN"/>
                <w14:textFill>
                  <w14:solidFill>
                    <w14:schemeClr w14:val="tx1"/>
                  </w14:solidFill>
                </w14:textFill>
              </w:rPr>
              <w:t>质量</w:t>
            </w:r>
            <w:r>
              <w:rPr>
                <w:rFonts w:hint="eastAsia" w:ascii="宋体" w:hAnsi="宋体" w:cs="宋体"/>
                <w:bCs/>
                <w:szCs w:val="21"/>
              </w:rPr>
              <w:t>要求。</w:t>
            </w:r>
          </w:p>
          <w:p>
            <w:pPr>
              <w:widowControl/>
              <w:snapToGrid w:val="0"/>
              <w:spacing w:line="360" w:lineRule="exact"/>
              <w:ind w:firstLine="420" w:firstLineChars="200"/>
              <w:rPr>
                <w:rFonts w:hint="eastAsia" w:ascii="宋体" w:hAnsi="宋体" w:cs="宋体"/>
                <w:bCs/>
                <w:szCs w:val="21"/>
              </w:rPr>
            </w:pPr>
            <w:r>
              <w:rPr>
                <w:rFonts w:hint="eastAsia" w:ascii="宋体" w:hAnsi="宋体" w:cs="宋体"/>
                <w:bCs/>
                <w:szCs w:val="21"/>
              </w:rPr>
              <w:t>一档（4分）：满足基本分的基础上，</w:t>
            </w:r>
            <w:r>
              <w:rPr>
                <w:rFonts w:hint="eastAsia" w:ascii="宋体" w:hAnsi="宋体" w:cs="宋体"/>
                <w:bCs/>
                <w:szCs w:val="21"/>
                <w:highlight w:val="none"/>
                <w:lang w:eastAsia="zh-CN"/>
              </w:rPr>
              <w:t>服务方案</w:t>
            </w:r>
            <w:r>
              <w:rPr>
                <w:rFonts w:hint="eastAsia" w:ascii="宋体" w:hAnsi="宋体"/>
                <w:bCs/>
                <w:color w:val="auto"/>
                <w:szCs w:val="21"/>
                <w:highlight w:val="none"/>
              </w:rPr>
              <w:t>能对采购人实际情况进行分析，并针对性的提供</w:t>
            </w:r>
            <w:r>
              <w:rPr>
                <w:rFonts w:hint="eastAsia" w:ascii="宋体" w:hAnsi="宋体"/>
                <w:bCs/>
                <w:color w:val="auto"/>
                <w:szCs w:val="21"/>
                <w:highlight w:val="none"/>
                <w:lang w:eastAsia="zh-CN"/>
              </w:rPr>
              <w:t>服务</w:t>
            </w:r>
            <w:r>
              <w:rPr>
                <w:rFonts w:hint="eastAsia" w:ascii="宋体" w:hAnsi="宋体"/>
                <w:bCs/>
                <w:color w:val="auto"/>
                <w:szCs w:val="21"/>
                <w:highlight w:val="none"/>
              </w:rPr>
              <w:t>方案，具体且明确，能细化至每一环节、每一步骤；</w:t>
            </w:r>
          </w:p>
          <w:p>
            <w:pPr>
              <w:widowControl/>
              <w:snapToGrid w:val="0"/>
              <w:spacing w:line="360" w:lineRule="exact"/>
              <w:ind w:firstLine="420" w:firstLineChars="200"/>
              <w:rPr>
                <w:rFonts w:hint="eastAsia" w:ascii="宋体" w:hAnsi="宋体" w:cs="宋体"/>
                <w:bCs/>
                <w:szCs w:val="21"/>
              </w:rPr>
            </w:pPr>
            <w:r>
              <w:rPr>
                <w:rFonts w:hint="eastAsia" w:ascii="宋体" w:hAnsi="宋体" w:cs="宋体"/>
                <w:bCs/>
                <w:szCs w:val="21"/>
              </w:rPr>
              <w:t>二档（8分）：满足一档的基础上，服务方案</w:t>
            </w:r>
            <w:r>
              <w:rPr>
                <w:rFonts w:hint="eastAsia" w:ascii="宋体" w:hAnsi="宋体" w:cs="宋体"/>
                <w:bCs/>
                <w:szCs w:val="21"/>
                <w:lang w:eastAsia="zh-CN"/>
              </w:rPr>
              <w:t>中</w:t>
            </w:r>
            <w:r>
              <w:rPr>
                <w:rFonts w:hint="eastAsia" w:ascii="宋体" w:hAnsi="宋体" w:cs="宋体"/>
                <w:bCs/>
                <w:szCs w:val="21"/>
              </w:rPr>
              <w:t>明确有对用工单位以及被派遣人员</w:t>
            </w:r>
            <w:r>
              <w:rPr>
                <w:rFonts w:hint="eastAsia" w:ascii="宋体" w:hAnsi="宋体" w:cs="宋体"/>
                <w:bCs/>
                <w:szCs w:val="21"/>
                <w:lang w:eastAsia="zh-CN"/>
              </w:rPr>
              <w:t>提供</w:t>
            </w:r>
            <w:r>
              <w:rPr>
                <w:rFonts w:hint="eastAsia" w:ascii="宋体" w:hAnsi="宋体" w:cs="宋体"/>
                <w:bCs/>
                <w:szCs w:val="21"/>
              </w:rPr>
              <w:t>增值服务（如为用工单位提供劳动人事、社会保障、劳动争议等政策咨询服务或提供法律专业角度风险把控意见等；为被派遣人员购买商业意外保险，降低、分解风险或提供专业技能培训服务等）。</w:t>
            </w:r>
          </w:p>
          <w:p>
            <w:pPr>
              <w:widowControl/>
              <w:adjustRightInd/>
              <w:snapToGrid w:val="0"/>
              <w:spacing w:line="360" w:lineRule="exact"/>
              <w:ind w:firstLine="420" w:firstLineChars="200"/>
              <w:jc w:val="left"/>
              <w:textAlignment w:val="auto"/>
              <w:rPr>
                <w:rFonts w:hint="eastAsia" w:ascii="宋体" w:hAnsi="宋体" w:eastAsia="宋体" w:cs="宋体"/>
                <w:b/>
                <w:color w:val="000000"/>
                <w:sz w:val="21"/>
                <w:szCs w:val="21"/>
              </w:rPr>
            </w:pPr>
            <w:r>
              <w:rPr>
                <w:rFonts w:hint="eastAsia" w:ascii="宋体" w:hAnsi="宋体" w:cs="宋体"/>
                <w:bCs/>
                <w:szCs w:val="21"/>
              </w:rPr>
              <w:t>三档（12分）：满足二档的基础上，服务方案</w:t>
            </w:r>
            <w:r>
              <w:rPr>
                <w:rFonts w:hint="eastAsia" w:ascii="宋体" w:hAnsi="宋体" w:cs="宋体"/>
                <w:bCs/>
                <w:szCs w:val="21"/>
                <w:lang w:eastAsia="zh-CN"/>
              </w:rPr>
              <w:t>中</w:t>
            </w:r>
            <w:r>
              <w:rPr>
                <w:rFonts w:hint="eastAsia" w:ascii="宋体" w:hAnsi="宋体" w:cs="宋体"/>
                <w:bCs/>
                <w:szCs w:val="21"/>
              </w:rPr>
              <w:t>明确有劳动争议处理、风险防范方案，</w:t>
            </w:r>
            <w:r>
              <w:rPr>
                <w:rFonts w:hint="default" w:ascii="宋体" w:hAnsi="宋体" w:cs="宋体"/>
                <w:color w:val="auto"/>
                <w:highlight w:val="none"/>
                <w:lang w:val="en-US" w:eastAsia="zh-CN"/>
              </w:rPr>
              <w:t>能够充分保障采购</w:t>
            </w:r>
            <w:r>
              <w:rPr>
                <w:rFonts w:hint="eastAsia" w:ascii="宋体" w:hAnsi="宋体" w:cs="宋体"/>
                <w:color w:val="auto"/>
                <w:highlight w:val="none"/>
                <w:lang w:val="en-US" w:eastAsia="zh-CN"/>
              </w:rPr>
              <w:t>人</w:t>
            </w:r>
            <w:r>
              <w:rPr>
                <w:rFonts w:hint="default" w:ascii="宋体" w:hAnsi="宋体" w:cs="宋体"/>
                <w:color w:val="auto"/>
                <w:highlight w:val="none"/>
                <w:lang w:val="en-US" w:eastAsia="zh-CN"/>
              </w:rPr>
              <w:t>用工质量及稳定</w:t>
            </w:r>
            <w:r>
              <w:rPr>
                <w:rFonts w:hint="eastAsia" w:ascii="宋体" w:hAnsi="宋体" w:cs="宋体"/>
                <w:color w:val="auto"/>
                <w:highlight w:val="none"/>
                <w:lang w:val="en-US" w:eastAsia="zh-CN"/>
              </w:rPr>
              <w:t>性</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0" w:hRule="atLeast"/>
          <w:jc w:val="center"/>
        </w:trPr>
        <w:tc>
          <w:tcPr>
            <w:tcW w:w="552" w:type="dxa"/>
            <w:vMerge w:val="continue"/>
            <w:noWrap w:val="0"/>
            <w:vAlign w:val="center"/>
          </w:tcPr>
          <w:p>
            <w:pPr>
              <w:adjustRightInd w:val="0"/>
              <w:spacing w:line="410" w:lineRule="exact"/>
              <w:jc w:val="center"/>
              <w:textAlignment w:val="baseline"/>
              <w:rPr>
                <w:rFonts w:hint="eastAsia" w:ascii="宋体" w:hAnsi="宋体" w:eastAsia="宋体" w:cs="宋体"/>
                <w:b/>
                <w:color w:val="000000"/>
                <w:sz w:val="21"/>
                <w:szCs w:val="21"/>
              </w:rPr>
            </w:pPr>
          </w:p>
        </w:tc>
        <w:tc>
          <w:tcPr>
            <w:tcW w:w="1380" w:type="dxa"/>
            <w:vMerge w:val="continue"/>
            <w:noWrap w:val="0"/>
            <w:vAlign w:val="center"/>
          </w:tcPr>
          <w:p>
            <w:pPr>
              <w:adjustRightInd w:val="0"/>
              <w:spacing w:line="410" w:lineRule="exact"/>
              <w:jc w:val="center"/>
              <w:textAlignment w:val="baseline"/>
              <w:rPr>
                <w:rFonts w:hint="eastAsia" w:ascii="宋体" w:hAnsi="宋体" w:eastAsia="宋体" w:cs="宋体"/>
                <w:b/>
                <w:color w:val="000000"/>
                <w:sz w:val="21"/>
                <w:szCs w:val="21"/>
              </w:rPr>
            </w:pPr>
          </w:p>
        </w:tc>
        <w:tc>
          <w:tcPr>
            <w:tcW w:w="1289" w:type="dxa"/>
            <w:noWrap w:val="0"/>
            <w:vAlign w:val="center"/>
          </w:tcPr>
          <w:p>
            <w:pPr>
              <w:adjustRightInd w:val="0"/>
              <w:spacing w:line="410" w:lineRule="exact"/>
              <w:jc w:val="center"/>
              <w:textAlignment w:val="baseline"/>
              <w:rPr>
                <w:rFonts w:hint="eastAsia" w:ascii="宋体" w:hAnsi="宋体" w:eastAsia="宋体" w:cs="宋体"/>
                <w:b/>
                <w:color w:val="000000"/>
                <w:sz w:val="21"/>
                <w:szCs w:val="21"/>
              </w:rPr>
            </w:pPr>
            <w:r>
              <w:rPr>
                <w:rFonts w:hint="eastAsia" w:ascii="宋体" w:hAnsi="宋体" w:cs="宋体"/>
                <w:b w:val="0"/>
                <w:bCs w:val="0"/>
              </w:rPr>
              <w:t>人员接管方案及应急预案（满分20分）</w:t>
            </w:r>
          </w:p>
        </w:tc>
        <w:tc>
          <w:tcPr>
            <w:tcW w:w="6287" w:type="dxa"/>
            <w:noWrap w:val="0"/>
            <w:vAlign w:val="center"/>
          </w:tcPr>
          <w:p>
            <w:pPr>
              <w:widowControl/>
              <w:snapToGrid w:val="0"/>
              <w:spacing w:line="360" w:lineRule="exact"/>
              <w:ind w:firstLine="422" w:firstLineChars="200"/>
              <w:jc w:val="left"/>
              <w:rPr>
                <w:rFonts w:hint="eastAsia" w:ascii="宋体" w:hAnsi="宋体" w:cs="宋体"/>
                <w:b/>
                <w:bCs/>
                <w:szCs w:val="21"/>
                <w:highlight w:val="none"/>
              </w:rPr>
            </w:pPr>
            <w:r>
              <w:rPr>
                <w:rFonts w:hint="eastAsia" w:ascii="宋体" w:hAnsi="宋体" w:cs="宋体"/>
                <w:b/>
                <w:bCs/>
                <w:szCs w:val="21"/>
                <w:lang w:eastAsia="zh-CN"/>
              </w:rPr>
              <w:t>（</w:t>
            </w:r>
            <w:r>
              <w:rPr>
                <w:rFonts w:hint="eastAsia" w:ascii="宋体" w:hAnsi="宋体" w:cs="宋体"/>
                <w:b/>
                <w:bCs/>
                <w:szCs w:val="21"/>
                <w:lang w:val="en-US" w:eastAsia="zh-CN"/>
              </w:rPr>
              <w:t>1</w:t>
            </w:r>
            <w:r>
              <w:rPr>
                <w:rFonts w:hint="eastAsia" w:ascii="宋体" w:hAnsi="宋体" w:cs="宋体"/>
                <w:b/>
                <w:bCs/>
                <w:szCs w:val="21"/>
                <w:lang w:eastAsia="zh-CN"/>
              </w:rPr>
              <w:t>）</w:t>
            </w:r>
            <w:r>
              <w:rPr>
                <w:rFonts w:hint="eastAsia" w:ascii="宋体" w:hAnsi="宋体" w:cs="宋体"/>
                <w:b/>
                <w:bCs/>
                <w:szCs w:val="21"/>
              </w:rPr>
              <w:t>评标委员会根据投标人提供的人员接管方案进行打分（满分10分），未提供</w:t>
            </w:r>
            <w:r>
              <w:rPr>
                <w:rFonts w:hint="eastAsia" w:ascii="宋体" w:hAnsi="宋体" w:cs="宋体"/>
                <w:b/>
                <w:bCs/>
                <w:szCs w:val="21"/>
                <w:highlight w:val="none"/>
              </w:rPr>
              <w:t>人员接管方案</w:t>
            </w:r>
            <w:r>
              <w:rPr>
                <w:rFonts w:hint="eastAsia" w:ascii="宋体" w:hAnsi="宋体" w:cs="宋体"/>
                <w:b/>
                <w:bCs/>
                <w:szCs w:val="21"/>
                <w:highlight w:val="none"/>
                <w:lang w:eastAsia="zh-CN"/>
              </w:rPr>
              <w:t>或</w:t>
            </w:r>
            <w:r>
              <w:rPr>
                <w:rFonts w:hint="eastAsia" w:ascii="宋体" w:hAnsi="宋体" w:cs="宋体"/>
                <w:b/>
                <w:bCs/>
                <w:szCs w:val="21"/>
                <w:highlight w:val="none"/>
              </w:rPr>
              <w:t>人员接管方案未达到基本分要求的评标委员会有权计0分：</w:t>
            </w:r>
          </w:p>
          <w:p>
            <w:pPr>
              <w:widowControl/>
              <w:snapToGrid w:val="0"/>
              <w:spacing w:line="360" w:lineRule="exact"/>
              <w:ind w:firstLine="420" w:firstLineChars="200"/>
              <w:jc w:val="left"/>
              <w:rPr>
                <w:rFonts w:hint="eastAsia" w:ascii="宋体" w:hAnsi="宋体" w:cs="宋体"/>
                <w:bCs/>
                <w:szCs w:val="21"/>
              </w:rPr>
            </w:pPr>
            <w:r>
              <w:rPr>
                <w:rFonts w:hint="eastAsia" w:ascii="宋体" w:hAnsi="宋体" w:cs="宋体"/>
                <w:bCs/>
                <w:szCs w:val="21"/>
              </w:rPr>
              <w:t>基本分（3分）：有接管方案，接管方案连续性、可操作性能够满足项目实际需要；</w:t>
            </w:r>
          </w:p>
          <w:p>
            <w:pPr>
              <w:widowControl/>
              <w:snapToGrid w:val="0"/>
              <w:spacing w:line="360" w:lineRule="exact"/>
              <w:ind w:firstLine="420" w:firstLineChars="200"/>
              <w:jc w:val="left"/>
              <w:rPr>
                <w:rFonts w:hint="eastAsia" w:ascii="宋体" w:hAnsi="宋体" w:cs="宋体"/>
                <w:bCs/>
                <w:szCs w:val="21"/>
              </w:rPr>
            </w:pPr>
            <w:r>
              <w:rPr>
                <w:rFonts w:hint="eastAsia" w:ascii="宋体" w:hAnsi="宋体" w:cs="宋体"/>
                <w:bCs/>
                <w:szCs w:val="21"/>
              </w:rPr>
              <w:t>一档（4分）：满足基本分的基础上，接管方案清晰有条理，有具体流程安排、工作措施，能够保障人员过渡期间的稳定性；</w:t>
            </w:r>
          </w:p>
          <w:p>
            <w:pPr>
              <w:widowControl/>
              <w:snapToGrid w:val="0"/>
              <w:spacing w:line="360" w:lineRule="exact"/>
              <w:ind w:firstLine="420" w:firstLineChars="200"/>
              <w:jc w:val="left"/>
              <w:rPr>
                <w:rFonts w:ascii="宋体" w:hAnsi="宋体" w:cs="宋体"/>
                <w:bCs/>
                <w:szCs w:val="21"/>
              </w:rPr>
            </w:pPr>
            <w:r>
              <w:rPr>
                <w:rFonts w:hint="eastAsia" w:ascii="宋体" w:hAnsi="宋体" w:cs="宋体"/>
                <w:bCs/>
                <w:szCs w:val="21"/>
              </w:rPr>
              <w:t>二档（7分）：满足一档的基础上，接管方案能结合</w:t>
            </w:r>
            <w:r>
              <w:rPr>
                <w:rFonts w:hint="eastAsia"/>
                <w:color w:val="000000" w:themeColor="text1"/>
                <w:highlight w:val="none"/>
                <w:lang w:eastAsia="zh-CN"/>
                <w14:textFill>
                  <w14:solidFill>
                    <w14:schemeClr w14:val="tx1"/>
                  </w14:solidFill>
                </w14:textFill>
              </w:rPr>
              <w:t>项目</w:t>
            </w:r>
            <w:r>
              <w:rPr>
                <w:rFonts w:hint="eastAsia" w:ascii="宋体" w:hAnsi="宋体" w:cs="宋体"/>
                <w:bCs/>
                <w:szCs w:val="21"/>
              </w:rPr>
              <w:t>实际，对项目情况分析论述深入，且考虑到项目实际情况提供有针对性的接管方案。</w:t>
            </w:r>
          </w:p>
          <w:p>
            <w:pPr>
              <w:widowControl/>
              <w:snapToGrid w:val="0"/>
              <w:spacing w:line="360" w:lineRule="exact"/>
              <w:ind w:firstLine="422" w:firstLineChars="200"/>
              <w:jc w:val="left"/>
              <w:rPr>
                <w:rFonts w:hint="eastAsia" w:ascii="宋体" w:hAnsi="宋体" w:cs="宋体"/>
                <w:b/>
                <w:bCs/>
                <w:szCs w:val="21"/>
              </w:rPr>
            </w:pPr>
            <w:r>
              <w:rPr>
                <w:rFonts w:hint="eastAsia" w:ascii="宋体" w:hAnsi="宋体" w:cs="宋体"/>
                <w:b/>
                <w:bCs/>
                <w:szCs w:val="21"/>
              </w:rPr>
              <w:t>（2）评标委员会根据投标人提供的应急预案进行打分（满分10分），未提供应急预案</w:t>
            </w:r>
            <w:r>
              <w:rPr>
                <w:rFonts w:hint="eastAsia" w:ascii="宋体" w:hAnsi="宋体" w:cs="宋体"/>
                <w:b/>
                <w:bCs/>
                <w:szCs w:val="21"/>
                <w:highlight w:val="none"/>
                <w:lang w:eastAsia="zh-CN"/>
              </w:rPr>
              <w:t>或应急预案</w:t>
            </w:r>
            <w:r>
              <w:rPr>
                <w:rFonts w:hint="eastAsia" w:ascii="宋体" w:hAnsi="宋体" w:cs="宋体"/>
                <w:b/>
                <w:bCs/>
                <w:szCs w:val="21"/>
                <w:highlight w:val="none"/>
              </w:rPr>
              <w:t>未达到基本分要求</w:t>
            </w:r>
            <w:r>
              <w:rPr>
                <w:rFonts w:hint="eastAsia" w:ascii="宋体" w:hAnsi="宋体" w:cs="宋体"/>
                <w:b/>
                <w:bCs/>
                <w:szCs w:val="21"/>
              </w:rPr>
              <w:t>的评标委员会有权计0分：</w:t>
            </w:r>
          </w:p>
          <w:p>
            <w:pPr>
              <w:widowControl/>
              <w:snapToGrid w:val="0"/>
              <w:spacing w:line="360" w:lineRule="exact"/>
              <w:ind w:firstLine="420" w:firstLineChars="200"/>
              <w:jc w:val="left"/>
              <w:rPr>
                <w:rFonts w:hint="eastAsia" w:ascii="宋体" w:hAnsi="宋体" w:cs="宋体"/>
                <w:bCs/>
                <w:szCs w:val="21"/>
              </w:rPr>
            </w:pPr>
            <w:r>
              <w:rPr>
                <w:rFonts w:hint="eastAsia" w:ascii="宋体" w:hAnsi="宋体" w:cs="宋体"/>
                <w:bCs/>
                <w:szCs w:val="21"/>
              </w:rPr>
              <w:t>基本分（3分）：有应急预案，应急预案</w:t>
            </w:r>
            <w:r>
              <w:rPr>
                <w:rFonts w:hint="eastAsia" w:ascii="宋体" w:hAnsi="宋体" w:cs="宋体"/>
                <w:bCs/>
                <w:szCs w:val="21"/>
                <w:lang w:val="en-US" w:eastAsia="zh-CN"/>
              </w:rPr>
              <w:t>要素基本齐全、结构完整</w:t>
            </w:r>
            <w:r>
              <w:rPr>
                <w:rFonts w:hint="eastAsia" w:ascii="宋体" w:hAnsi="宋体" w:cs="宋体"/>
                <w:bCs/>
                <w:szCs w:val="21"/>
              </w:rPr>
              <w:t>，基本符合</w:t>
            </w:r>
            <w:r>
              <w:rPr>
                <w:rFonts w:hint="eastAsia" w:ascii="宋体" w:hAnsi="宋体" w:cs="宋体"/>
                <w:bCs/>
                <w:szCs w:val="21"/>
                <w:lang w:eastAsia="zh-CN"/>
              </w:rPr>
              <w:t>本项目</w:t>
            </w:r>
            <w:r>
              <w:rPr>
                <w:rFonts w:hint="eastAsia" w:ascii="宋体" w:hAnsi="宋体" w:cs="宋体"/>
                <w:bCs/>
                <w:szCs w:val="21"/>
              </w:rPr>
              <w:t>要求；</w:t>
            </w:r>
          </w:p>
          <w:p>
            <w:pPr>
              <w:widowControl/>
              <w:snapToGrid w:val="0"/>
              <w:spacing w:line="360" w:lineRule="exact"/>
              <w:ind w:firstLine="420" w:firstLineChars="200"/>
              <w:jc w:val="left"/>
              <w:rPr>
                <w:rFonts w:hint="eastAsia" w:ascii="宋体" w:hAnsi="宋体" w:cs="宋体"/>
                <w:bCs/>
                <w:szCs w:val="21"/>
                <w:lang w:val="en-US" w:eastAsia="zh-CN"/>
              </w:rPr>
            </w:pPr>
            <w:r>
              <w:rPr>
                <w:rFonts w:hint="eastAsia" w:ascii="宋体" w:hAnsi="宋体" w:cs="宋体"/>
                <w:bCs/>
                <w:szCs w:val="21"/>
              </w:rPr>
              <w:t>一档（4分）：满足基本分的基础上，应急预案较符合本项目要求，对突发事件的发生，</w:t>
            </w:r>
            <w:r>
              <w:rPr>
                <w:rFonts w:hint="eastAsia" w:ascii="宋体" w:hAnsi="宋体" w:cs="宋体"/>
                <w:bCs/>
                <w:szCs w:val="21"/>
                <w:lang w:val="en-US" w:eastAsia="zh-CN"/>
              </w:rPr>
              <w:t xml:space="preserve">有突发事件应急处置预案、组织措施和保障措施，能够确保服务工作的正常运转； </w:t>
            </w:r>
          </w:p>
          <w:p>
            <w:pPr>
              <w:widowControl/>
              <w:adjustRightInd/>
              <w:snapToGrid w:val="0"/>
              <w:spacing w:line="360" w:lineRule="exact"/>
              <w:ind w:firstLine="420" w:firstLineChars="200"/>
              <w:jc w:val="left"/>
              <w:textAlignment w:val="auto"/>
              <w:rPr>
                <w:rFonts w:hint="eastAsia" w:ascii="宋体" w:hAnsi="宋体" w:eastAsia="宋体" w:cs="宋体"/>
                <w:b/>
                <w:color w:val="000000"/>
                <w:sz w:val="21"/>
                <w:szCs w:val="21"/>
              </w:rPr>
            </w:pPr>
            <w:r>
              <w:rPr>
                <w:rFonts w:hint="eastAsia" w:ascii="宋体" w:hAnsi="宋体" w:cs="宋体"/>
                <w:bCs/>
                <w:szCs w:val="21"/>
              </w:rPr>
              <w:t>二档（7分）：满足一档的基础上，应急预案完全符合本项目要求，对突发事件的发生，即时响应，应急处置预案内容全面，有明确的处置措施，措施有力</w:t>
            </w:r>
            <w:r>
              <w:rPr>
                <w:rFonts w:hint="eastAsia" w:ascii="宋体" w:hAnsi="宋体" w:cs="宋体"/>
                <w:bCs/>
                <w:szCs w:val="21"/>
                <w:lang w:eastAsia="zh-CN"/>
              </w:rPr>
              <w:t>，</w:t>
            </w:r>
            <w:r>
              <w:rPr>
                <w:rFonts w:hint="eastAsia" w:ascii="宋体" w:hAnsi="宋体" w:cs="宋体"/>
                <w:bCs/>
                <w:color w:val="auto"/>
                <w:szCs w:val="21"/>
                <w:highlight w:val="none"/>
                <w:lang w:val="en-US" w:eastAsia="zh-CN"/>
              </w:rPr>
              <w:t>能保障</w:t>
            </w:r>
            <w:r>
              <w:rPr>
                <w:rFonts w:hint="eastAsia" w:ascii="宋体" w:hAnsi="宋体" w:eastAsia="宋体" w:cs="宋体"/>
                <w:bCs/>
                <w:color w:val="auto"/>
                <w:szCs w:val="21"/>
                <w:highlight w:val="none"/>
                <w:lang w:val="en-US" w:eastAsia="zh-CN"/>
              </w:rPr>
              <w:t>日常工作</w:t>
            </w:r>
            <w:r>
              <w:rPr>
                <w:rFonts w:hint="eastAsia" w:ascii="宋体" w:hAnsi="宋体" w:cs="宋体"/>
                <w:bCs/>
                <w:color w:val="auto"/>
                <w:szCs w:val="21"/>
                <w:highlight w:val="none"/>
                <w:lang w:val="en-US" w:eastAsia="zh-CN"/>
              </w:rPr>
              <w:t>的有效开展</w:t>
            </w:r>
            <w:r>
              <w:rPr>
                <w:rFonts w:hint="eastAsia" w:ascii="宋体" w:hAnsi="宋体" w:eastAsia="宋体" w:cs="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0" w:hRule="atLeast"/>
          <w:jc w:val="center"/>
        </w:trPr>
        <w:tc>
          <w:tcPr>
            <w:tcW w:w="552" w:type="dxa"/>
            <w:vMerge w:val="restart"/>
            <w:noWrap w:val="0"/>
            <w:vAlign w:val="center"/>
          </w:tcPr>
          <w:p>
            <w:pPr>
              <w:adjustRightInd w:val="0"/>
              <w:spacing w:line="410" w:lineRule="exact"/>
              <w:jc w:val="center"/>
              <w:textAlignment w:val="baseline"/>
              <w:rPr>
                <w:rFonts w:hint="eastAsia" w:ascii="宋体" w:hAnsi="宋体" w:cs="宋体"/>
                <w:b/>
                <w:color w:val="000000"/>
                <w:sz w:val="21"/>
                <w:szCs w:val="21"/>
                <w:lang w:val="en-US" w:eastAsia="zh-CN"/>
              </w:rPr>
            </w:pPr>
          </w:p>
          <w:p>
            <w:pPr>
              <w:adjustRightInd w:val="0"/>
              <w:spacing w:line="410" w:lineRule="exact"/>
              <w:jc w:val="center"/>
              <w:textAlignment w:val="baseline"/>
              <w:rPr>
                <w:rFonts w:hint="eastAsia" w:ascii="宋体" w:hAnsi="宋体" w:cs="宋体"/>
                <w:b/>
                <w:color w:val="000000"/>
                <w:sz w:val="21"/>
                <w:szCs w:val="21"/>
                <w:lang w:val="en-US" w:eastAsia="zh-CN"/>
              </w:rPr>
            </w:pPr>
          </w:p>
          <w:p>
            <w:pPr>
              <w:adjustRightInd w:val="0"/>
              <w:spacing w:line="410" w:lineRule="exact"/>
              <w:jc w:val="center"/>
              <w:textAlignment w:val="baseline"/>
              <w:rPr>
                <w:rFonts w:hint="eastAsia" w:ascii="宋体" w:hAnsi="宋体" w:cs="宋体"/>
                <w:b/>
                <w:color w:val="000000"/>
                <w:sz w:val="21"/>
                <w:szCs w:val="21"/>
                <w:lang w:val="en-US" w:eastAsia="zh-CN"/>
              </w:rPr>
            </w:pPr>
          </w:p>
          <w:p>
            <w:pPr>
              <w:adjustRightInd w:val="0"/>
              <w:spacing w:line="410" w:lineRule="exact"/>
              <w:jc w:val="center"/>
              <w:textAlignment w:val="baseline"/>
              <w:rPr>
                <w:rFonts w:hint="eastAsia" w:ascii="宋体" w:hAnsi="宋体" w:cs="宋体"/>
                <w:b/>
                <w:color w:val="000000"/>
                <w:sz w:val="21"/>
                <w:szCs w:val="21"/>
                <w:lang w:val="en-US" w:eastAsia="zh-CN"/>
              </w:rPr>
            </w:pPr>
          </w:p>
          <w:p>
            <w:pPr>
              <w:adjustRightInd w:val="0"/>
              <w:spacing w:line="410" w:lineRule="exact"/>
              <w:jc w:val="center"/>
              <w:textAlignment w:val="baseline"/>
              <w:rPr>
                <w:rFonts w:hint="eastAsia" w:ascii="宋体" w:hAnsi="宋体" w:cs="宋体"/>
                <w:b/>
                <w:color w:val="000000"/>
                <w:sz w:val="21"/>
                <w:szCs w:val="21"/>
                <w:lang w:val="en-US" w:eastAsia="zh-CN"/>
              </w:rPr>
            </w:pPr>
          </w:p>
          <w:p>
            <w:pPr>
              <w:adjustRightInd w:val="0"/>
              <w:spacing w:line="410" w:lineRule="exact"/>
              <w:jc w:val="center"/>
              <w:textAlignment w:val="baseline"/>
              <w:rPr>
                <w:rFonts w:hint="eastAsia" w:ascii="宋体" w:hAnsi="宋体" w:cs="宋体"/>
                <w:b/>
                <w:color w:val="000000"/>
                <w:sz w:val="21"/>
                <w:szCs w:val="21"/>
                <w:lang w:val="en-US" w:eastAsia="zh-CN"/>
              </w:rPr>
            </w:pPr>
          </w:p>
          <w:p>
            <w:pPr>
              <w:adjustRightInd w:val="0"/>
              <w:spacing w:line="410" w:lineRule="exact"/>
              <w:jc w:val="center"/>
              <w:textAlignment w:val="baseline"/>
              <w:rPr>
                <w:rFonts w:hint="eastAsia" w:ascii="宋体" w:hAnsi="宋体" w:cs="宋体"/>
                <w:b/>
                <w:color w:val="000000"/>
                <w:sz w:val="21"/>
                <w:szCs w:val="21"/>
                <w:lang w:val="en-US" w:eastAsia="zh-CN"/>
              </w:rPr>
            </w:pPr>
          </w:p>
          <w:p>
            <w:pPr>
              <w:adjustRightInd w:val="0"/>
              <w:spacing w:line="410" w:lineRule="exact"/>
              <w:jc w:val="center"/>
              <w:textAlignment w:val="baseline"/>
              <w:rPr>
                <w:rFonts w:hint="eastAsia" w:ascii="宋体" w:hAnsi="宋体" w:eastAsia="宋体" w:cs="宋体"/>
                <w:b/>
                <w:color w:val="000000"/>
                <w:sz w:val="21"/>
                <w:szCs w:val="21"/>
                <w:lang w:val="en-US" w:eastAsia="zh-CN"/>
              </w:rPr>
            </w:pPr>
            <w:r>
              <w:rPr>
                <w:rFonts w:hint="eastAsia" w:ascii="宋体" w:hAnsi="宋体" w:cs="宋体"/>
                <w:b/>
                <w:color w:val="000000"/>
                <w:sz w:val="21"/>
                <w:szCs w:val="21"/>
                <w:lang w:val="en-US" w:eastAsia="zh-CN"/>
              </w:rPr>
              <w:t>3</w:t>
            </w:r>
          </w:p>
        </w:tc>
        <w:tc>
          <w:tcPr>
            <w:tcW w:w="1380" w:type="dxa"/>
            <w:vMerge w:val="restart"/>
            <w:noWrap w:val="0"/>
            <w:vAlign w:val="center"/>
          </w:tcPr>
          <w:p>
            <w:pPr>
              <w:adjustRightInd w:val="0"/>
              <w:spacing w:line="410" w:lineRule="exact"/>
              <w:jc w:val="center"/>
              <w:textAlignment w:val="baseline"/>
              <w:rPr>
                <w:rFonts w:hint="eastAsia" w:ascii="宋体" w:hAnsi="宋体"/>
                <w:b/>
                <w:szCs w:val="21"/>
              </w:rPr>
            </w:pPr>
          </w:p>
          <w:p>
            <w:pPr>
              <w:adjustRightInd w:val="0"/>
              <w:spacing w:line="410" w:lineRule="exact"/>
              <w:jc w:val="center"/>
              <w:textAlignment w:val="baseline"/>
              <w:rPr>
                <w:rFonts w:hint="eastAsia" w:ascii="宋体" w:hAnsi="宋体"/>
                <w:b/>
                <w:szCs w:val="21"/>
              </w:rPr>
            </w:pPr>
          </w:p>
          <w:p>
            <w:pPr>
              <w:adjustRightInd w:val="0"/>
              <w:spacing w:line="410" w:lineRule="exact"/>
              <w:jc w:val="center"/>
              <w:textAlignment w:val="baseline"/>
              <w:rPr>
                <w:rFonts w:hint="eastAsia" w:ascii="宋体" w:hAnsi="宋体"/>
                <w:b/>
                <w:szCs w:val="21"/>
              </w:rPr>
            </w:pPr>
          </w:p>
          <w:p>
            <w:pPr>
              <w:adjustRightInd w:val="0"/>
              <w:spacing w:line="410" w:lineRule="exact"/>
              <w:jc w:val="center"/>
              <w:textAlignment w:val="baseline"/>
              <w:rPr>
                <w:rFonts w:hint="eastAsia" w:ascii="宋体" w:hAnsi="宋体"/>
                <w:b/>
                <w:szCs w:val="21"/>
              </w:rPr>
            </w:pPr>
          </w:p>
          <w:p>
            <w:pPr>
              <w:adjustRightInd w:val="0"/>
              <w:spacing w:line="410" w:lineRule="exact"/>
              <w:jc w:val="center"/>
              <w:textAlignment w:val="baseline"/>
              <w:rPr>
                <w:rFonts w:hint="eastAsia" w:ascii="宋体" w:hAnsi="宋体"/>
                <w:b/>
                <w:szCs w:val="21"/>
              </w:rPr>
            </w:pPr>
          </w:p>
          <w:p>
            <w:pPr>
              <w:adjustRightInd w:val="0"/>
              <w:spacing w:line="410" w:lineRule="exact"/>
              <w:jc w:val="center"/>
              <w:textAlignment w:val="baseline"/>
              <w:rPr>
                <w:rFonts w:hint="eastAsia" w:ascii="宋体" w:hAnsi="宋体"/>
                <w:b/>
                <w:szCs w:val="21"/>
              </w:rPr>
            </w:pPr>
          </w:p>
          <w:p>
            <w:pPr>
              <w:adjustRightInd w:val="0"/>
              <w:spacing w:line="410" w:lineRule="exact"/>
              <w:jc w:val="center"/>
              <w:textAlignment w:val="baseline"/>
              <w:rPr>
                <w:rFonts w:hint="eastAsia" w:ascii="宋体" w:hAnsi="宋体"/>
                <w:b/>
                <w:szCs w:val="21"/>
              </w:rPr>
            </w:pPr>
          </w:p>
          <w:p>
            <w:pPr>
              <w:adjustRightInd w:val="0"/>
              <w:spacing w:line="410" w:lineRule="exact"/>
              <w:jc w:val="center"/>
              <w:textAlignment w:val="baseline"/>
              <w:rPr>
                <w:rFonts w:hint="eastAsia" w:ascii="宋体" w:hAnsi="宋体" w:eastAsia="宋体" w:cs="宋体"/>
                <w:b/>
                <w:color w:val="000000"/>
                <w:sz w:val="21"/>
                <w:szCs w:val="21"/>
              </w:rPr>
            </w:pPr>
            <w:r>
              <w:rPr>
                <w:rFonts w:hint="eastAsia" w:ascii="宋体" w:hAnsi="宋体"/>
                <w:b/>
                <w:szCs w:val="21"/>
              </w:rPr>
              <w:t>商务分</w:t>
            </w:r>
            <w:r>
              <w:rPr>
                <w:rFonts w:hint="eastAsia" w:ascii="宋体" w:hAnsi="宋体"/>
                <w:b/>
                <w:bCs/>
                <w:szCs w:val="21"/>
              </w:rPr>
              <w:t>（</w:t>
            </w:r>
            <w:r>
              <w:rPr>
                <w:rFonts w:hint="eastAsia" w:ascii="宋体" w:hAnsi="宋体"/>
                <w:b/>
                <w:szCs w:val="21"/>
              </w:rPr>
              <w:t>满分</w:t>
            </w:r>
            <w:r>
              <w:rPr>
                <w:rFonts w:hint="eastAsia" w:ascii="宋体" w:hAnsi="宋体"/>
                <w:b/>
                <w:szCs w:val="21"/>
                <w:u w:val="none"/>
                <w:lang w:val="en-US" w:eastAsia="zh-CN"/>
              </w:rPr>
              <w:t>37</w:t>
            </w:r>
            <w:r>
              <w:rPr>
                <w:rFonts w:hint="eastAsia" w:ascii="宋体" w:hAnsi="宋体"/>
                <w:b/>
                <w:szCs w:val="21"/>
              </w:rPr>
              <w:t>分</w:t>
            </w:r>
            <w:r>
              <w:rPr>
                <w:rFonts w:hint="eastAsia" w:ascii="宋体" w:hAnsi="宋体"/>
                <w:b/>
                <w:bCs/>
                <w:szCs w:val="21"/>
              </w:rPr>
              <w:t>）</w:t>
            </w:r>
          </w:p>
        </w:tc>
        <w:tc>
          <w:tcPr>
            <w:tcW w:w="1289" w:type="dxa"/>
            <w:noWrap w:val="0"/>
            <w:vAlign w:val="center"/>
          </w:tcPr>
          <w:p>
            <w:pPr>
              <w:widowControl/>
              <w:numPr>
                <w:ilvl w:val="-1"/>
                <w:numId w:val="0"/>
              </w:numPr>
              <w:snapToGrid w:val="0"/>
              <w:spacing w:line="360" w:lineRule="atLeast"/>
              <w:ind w:firstLine="0" w:firstLineChars="0"/>
              <w:rPr>
                <w:rFonts w:hint="eastAsia" w:hAnsi="宋体" w:cs="宋体"/>
                <w:b/>
                <w:bCs/>
                <w:szCs w:val="21"/>
              </w:rPr>
            </w:pPr>
          </w:p>
          <w:p>
            <w:pPr>
              <w:widowControl/>
              <w:numPr>
                <w:ilvl w:val="-1"/>
                <w:numId w:val="0"/>
              </w:numPr>
              <w:snapToGrid w:val="0"/>
              <w:spacing w:line="360" w:lineRule="atLeast"/>
              <w:ind w:firstLine="0" w:firstLineChars="0"/>
              <w:rPr>
                <w:rFonts w:hint="eastAsia" w:hAnsi="宋体" w:cs="宋体"/>
                <w:b/>
                <w:bCs/>
                <w:szCs w:val="21"/>
              </w:rPr>
            </w:pPr>
          </w:p>
          <w:p>
            <w:pPr>
              <w:widowControl/>
              <w:numPr>
                <w:ilvl w:val="-1"/>
                <w:numId w:val="0"/>
              </w:numPr>
              <w:snapToGrid w:val="0"/>
              <w:spacing w:line="360" w:lineRule="atLeast"/>
              <w:ind w:firstLine="0" w:firstLineChars="0"/>
              <w:rPr>
                <w:rFonts w:hint="eastAsia" w:hAnsi="宋体" w:cs="宋体"/>
                <w:b/>
                <w:bCs/>
                <w:szCs w:val="21"/>
              </w:rPr>
            </w:pPr>
          </w:p>
          <w:p>
            <w:pPr>
              <w:widowControl/>
              <w:numPr>
                <w:ilvl w:val="-1"/>
                <w:numId w:val="0"/>
              </w:numPr>
              <w:snapToGrid w:val="0"/>
              <w:spacing w:line="360" w:lineRule="atLeast"/>
              <w:ind w:firstLine="0" w:firstLineChars="0"/>
              <w:rPr>
                <w:rFonts w:hint="eastAsia" w:hAnsi="宋体" w:cs="宋体"/>
                <w:b/>
                <w:bCs/>
                <w:szCs w:val="21"/>
              </w:rPr>
            </w:pPr>
          </w:p>
          <w:p>
            <w:pPr>
              <w:widowControl/>
              <w:numPr>
                <w:ilvl w:val="-1"/>
                <w:numId w:val="0"/>
              </w:numPr>
              <w:snapToGrid w:val="0"/>
              <w:spacing w:line="360" w:lineRule="atLeast"/>
              <w:ind w:firstLine="0" w:firstLineChars="0"/>
              <w:rPr>
                <w:rFonts w:hint="eastAsia" w:hAnsi="宋体" w:cs="宋体"/>
                <w:b/>
                <w:bCs/>
                <w:szCs w:val="21"/>
              </w:rPr>
            </w:pPr>
          </w:p>
          <w:p>
            <w:pPr>
              <w:widowControl/>
              <w:numPr>
                <w:ilvl w:val="-1"/>
                <w:numId w:val="0"/>
              </w:numPr>
              <w:snapToGrid w:val="0"/>
              <w:spacing w:line="360" w:lineRule="atLeast"/>
              <w:ind w:firstLine="0" w:firstLineChars="0"/>
              <w:rPr>
                <w:rFonts w:hint="eastAsia" w:hAnsi="宋体" w:cs="宋体"/>
                <w:b/>
                <w:bCs/>
                <w:szCs w:val="21"/>
              </w:rPr>
            </w:pPr>
          </w:p>
          <w:p>
            <w:pPr>
              <w:widowControl/>
              <w:numPr>
                <w:ilvl w:val="-1"/>
                <w:numId w:val="0"/>
              </w:numPr>
              <w:snapToGrid w:val="0"/>
              <w:spacing w:line="360" w:lineRule="atLeast"/>
              <w:ind w:firstLine="0" w:firstLineChars="0"/>
              <w:rPr>
                <w:rFonts w:hint="eastAsia" w:hAnsi="宋体" w:cs="宋体"/>
                <w:b w:val="0"/>
                <w:bCs w:val="0"/>
                <w:szCs w:val="21"/>
              </w:rPr>
            </w:pPr>
            <w:r>
              <w:rPr>
                <w:rFonts w:hint="eastAsia" w:hAnsi="宋体" w:cs="宋体"/>
                <w:b w:val="0"/>
                <w:bCs w:val="0"/>
                <w:szCs w:val="21"/>
              </w:rPr>
              <w:t>项目管理团队人员专业水平（满分12分）</w:t>
            </w:r>
          </w:p>
          <w:p>
            <w:pPr>
              <w:adjustRightInd w:val="0"/>
              <w:spacing w:line="410" w:lineRule="exact"/>
              <w:jc w:val="center"/>
              <w:textAlignment w:val="baseline"/>
              <w:rPr>
                <w:rFonts w:hint="eastAsia" w:ascii="宋体" w:hAnsi="宋体" w:eastAsia="宋体" w:cs="宋体"/>
                <w:b/>
                <w:color w:val="000000"/>
                <w:sz w:val="21"/>
                <w:szCs w:val="21"/>
              </w:rPr>
            </w:pPr>
          </w:p>
        </w:tc>
        <w:tc>
          <w:tcPr>
            <w:tcW w:w="6287" w:type="dxa"/>
            <w:noWrap w:val="0"/>
            <w:vAlign w:val="center"/>
          </w:tcPr>
          <w:p>
            <w:pPr>
              <w:widowControl/>
              <w:spacing w:line="320" w:lineRule="exact"/>
              <w:ind w:firstLine="420" w:firstLineChars="200"/>
              <w:rPr>
                <w:rFonts w:hint="eastAsia" w:ascii="宋体" w:hAnsi="宋体" w:cs="宋体"/>
                <w:b w:val="0"/>
                <w:bCs/>
                <w:szCs w:val="21"/>
              </w:rPr>
            </w:pPr>
            <w:r>
              <w:rPr>
                <w:rFonts w:hint="eastAsia" w:ascii="宋体" w:hAnsi="宋体" w:cs="宋体"/>
                <w:b w:val="0"/>
                <w:bCs/>
                <w:szCs w:val="21"/>
              </w:rPr>
              <w:t>项目管理团队人员专业水平（满分12分）</w:t>
            </w:r>
          </w:p>
          <w:p>
            <w:pPr>
              <w:widowControl/>
              <w:spacing w:line="320" w:lineRule="exact"/>
              <w:ind w:firstLine="420" w:firstLineChars="200"/>
              <w:rPr>
                <w:rFonts w:hint="eastAsia" w:ascii="宋体" w:hAnsi="宋体" w:cs="宋体"/>
                <w:b w:val="0"/>
                <w:bCs/>
                <w:szCs w:val="21"/>
              </w:rPr>
            </w:pPr>
            <w:r>
              <w:rPr>
                <w:rFonts w:hint="eastAsia" w:ascii="宋体" w:hAnsi="宋体" w:cs="宋体"/>
                <w:b w:val="0"/>
                <w:bCs/>
                <w:szCs w:val="21"/>
              </w:rPr>
              <w:t>【</w:t>
            </w:r>
            <w:r>
              <w:rPr>
                <w:rFonts w:hint="eastAsia" w:ascii="宋体" w:hAnsi="宋体" w:eastAsia="宋体" w:cs="宋体"/>
                <w:b w:val="0"/>
                <w:bCs/>
                <w:sz w:val="21"/>
                <w:szCs w:val="21"/>
                <w:lang w:eastAsia="zh-CN"/>
              </w:rPr>
              <w:t>投标人需在</w:t>
            </w:r>
            <w:r>
              <w:rPr>
                <w:rFonts w:hint="eastAsia" w:ascii="宋体" w:hAnsi="宋体" w:cs="宋体"/>
                <w:b w:val="0"/>
                <w:bCs/>
                <w:szCs w:val="21"/>
              </w:rPr>
              <w:t>投标文件中提供</w:t>
            </w:r>
            <w:r>
              <w:rPr>
                <w:rFonts w:hint="eastAsia" w:ascii="宋体" w:hAnsi="宋体" w:cs="宋体"/>
                <w:b w:val="0"/>
                <w:bCs/>
                <w:szCs w:val="21"/>
                <w:lang w:eastAsia="zh-CN"/>
              </w:rPr>
              <w:t>投标人与</w:t>
            </w:r>
            <w:r>
              <w:rPr>
                <w:rFonts w:hint="eastAsia" w:ascii="宋体" w:hAnsi="宋体" w:cs="宋体"/>
                <w:b w:val="0"/>
                <w:bCs/>
                <w:szCs w:val="21"/>
              </w:rPr>
              <w:t>拟投入</w:t>
            </w:r>
            <w:r>
              <w:rPr>
                <w:rFonts w:hint="eastAsia" w:ascii="宋体" w:hAnsi="宋体" w:cs="宋体"/>
                <w:b w:val="0"/>
                <w:bCs/>
                <w:szCs w:val="21"/>
                <w:lang w:eastAsia="zh-CN"/>
              </w:rPr>
              <w:t>管理</w:t>
            </w:r>
            <w:r>
              <w:rPr>
                <w:rFonts w:hint="eastAsia" w:ascii="宋体" w:hAnsi="宋体" w:cs="宋体"/>
                <w:b w:val="0"/>
                <w:bCs/>
                <w:szCs w:val="21"/>
              </w:rPr>
              <w:t>人员签订的劳动合同复印件或投标人2024年</w:t>
            </w:r>
            <w:r>
              <w:rPr>
                <w:rFonts w:hint="eastAsia" w:ascii="宋体" w:hAnsi="宋体" w:cs="宋体"/>
                <w:b w:val="0"/>
                <w:bCs/>
                <w:szCs w:val="21"/>
                <w:lang w:val="en-US" w:eastAsia="zh-CN"/>
              </w:rPr>
              <w:t>10</w:t>
            </w:r>
            <w:r>
              <w:rPr>
                <w:rFonts w:hint="eastAsia" w:ascii="宋体" w:hAnsi="宋体" w:cs="宋体"/>
                <w:b w:val="0"/>
                <w:bCs/>
                <w:szCs w:val="21"/>
              </w:rPr>
              <w:t>月至投标文件提交截止时间止的任意1个月为拟投入人员发放工资的银行流水证明</w:t>
            </w:r>
            <w:r>
              <w:rPr>
                <w:rFonts w:hint="eastAsia" w:ascii="宋体" w:hAnsi="宋体" w:eastAsia="宋体" w:cs="宋体"/>
                <w:b w:val="0"/>
                <w:bCs/>
                <w:szCs w:val="21"/>
              </w:rPr>
              <w:t>复印件</w:t>
            </w:r>
            <w:r>
              <w:rPr>
                <w:rFonts w:hint="eastAsia" w:ascii="宋体" w:hAnsi="宋体" w:cs="宋体"/>
                <w:b w:val="0"/>
                <w:bCs/>
                <w:szCs w:val="21"/>
              </w:rPr>
              <w:t>并加盖投标</w:t>
            </w:r>
            <w:r>
              <w:rPr>
                <w:rFonts w:hint="eastAsia" w:ascii="宋体" w:hAnsi="宋体" w:cs="宋体"/>
                <w:b w:val="0"/>
                <w:bCs/>
                <w:szCs w:val="21"/>
                <w:lang w:val="en-US" w:eastAsia="zh-CN"/>
              </w:rPr>
              <w:t>人</w:t>
            </w:r>
            <w:r>
              <w:rPr>
                <w:rFonts w:hint="eastAsia" w:ascii="宋体" w:hAnsi="宋体" w:cs="宋体"/>
                <w:b w:val="0"/>
                <w:bCs/>
                <w:szCs w:val="21"/>
              </w:rPr>
              <w:t>公章</w:t>
            </w:r>
            <w:r>
              <w:rPr>
                <w:rFonts w:hint="eastAsia" w:ascii="宋体" w:hAnsi="宋体" w:eastAsia="宋体" w:cs="宋体"/>
                <w:b w:val="0"/>
                <w:bCs/>
                <w:spacing w:val="0"/>
                <w:sz w:val="21"/>
                <w:szCs w:val="21"/>
                <w:lang w:val="en-US" w:eastAsia="zh-CN"/>
              </w:rPr>
              <w:t>，未按要求提供材料的不得分。</w:t>
            </w:r>
            <w:r>
              <w:rPr>
                <w:rFonts w:hint="eastAsia" w:ascii="宋体" w:hAnsi="宋体" w:cs="宋体"/>
                <w:b w:val="0"/>
                <w:bCs/>
                <w:szCs w:val="21"/>
              </w:rPr>
              <w:t>】</w:t>
            </w:r>
            <w:r>
              <w:rPr>
                <w:rFonts w:hint="eastAsia" w:ascii="宋体" w:hAnsi="宋体" w:cs="宋体"/>
                <w:bCs/>
                <w:szCs w:val="21"/>
              </w:rPr>
              <w:t>，不符合最低入档条件的计0分：</w:t>
            </w:r>
          </w:p>
          <w:p>
            <w:pPr>
              <w:widowControl/>
              <w:spacing w:line="320" w:lineRule="exact"/>
              <w:ind w:firstLine="420" w:firstLineChars="200"/>
              <w:rPr>
                <w:rFonts w:hint="eastAsia" w:ascii="宋体" w:hAnsi="宋体" w:cs="宋体"/>
                <w:bCs/>
                <w:szCs w:val="21"/>
              </w:rPr>
            </w:pPr>
            <w:r>
              <w:rPr>
                <w:rFonts w:hint="eastAsia" w:ascii="宋体" w:hAnsi="宋体" w:cs="宋体"/>
                <w:bCs/>
                <w:szCs w:val="21"/>
              </w:rPr>
              <w:t>一档（4分）：针对本项目情况投入管理人员1-2人，人员具有大专或以上学历，仅满足项目实施的（</w:t>
            </w:r>
            <w:r>
              <w:rPr>
                <w:rFonts w:hint="eastAsia" w:ascii="宋体" w:hAnsi="宋体" w:eastAsia="宋体" w:cs="宋体"/>
                <w:b w:val="0"/>
                <w:bCs/>
                <w:sz w:val="21"/>
                <w:szCs w:val="21"/>
                <w:lang w:eastAsia="zh-CN"/>
              </w:rPr>
              <w:t>投标人需在</w:t>
            </w:r>
            <w:r>
              <w:rPr>
                <w:rFonts w:hint="eastAsia" w:ascii="宋体" w:hAnsi="宋体" w:cs="宋体"/>
                <w:b w:val="0"/>
                <w:bCs/>
                <w:szCs w:val="21"/>
              </w:rPr>
              <w:t>投标文件中</w:t>
            </w:r>
            <w:r>
              <w:rPr>
                <w:rFonts w:hint="eastAsia" w:ascii="宋体" w:hAnsi="宋体" w:cs="宋体"/>
                <w:bCs/>
                <w:szCs w:val="21"/>
              </w:rPr>
              <w:t>提供</w:t>
            </w:r>
            <w:r>
              <w:rPr>
                <w:rFonts w:hint="eastAsia" w:ascii="宋体" w:hAnsi="宋体" w:cs="宋体"/>
                <w:b w:val="0"/>
                <w:bCs/>
                <w:szCs w:val="21"/>
              </w:rPr>
              <w:t>拟</w:t>
            </w:r>
            <w:r>
              <w:rPr>
                <w:rFonts w:hint="eastAsia" w:ascii="宋体" w:hAnsi="宋体" w:cs="宋体"/>
                <w:bCs/>
                <w:szCs w:val="21"/>
              </w:rPr>
              <w:t>投入</w:t>
            </w:r>
            <w:r>
              <w:rPr>
                <w:rFonts w:hint="eastAsia" w:ascii="宋体" w:hAnsi="宋体" w:cs="宋体"/>
                <w:bCs/>
                <w:szCs w:val="21"/>
                <w:lang w:eastAsia="zh-CN"/>
              </w:rPr>
              <w:t>管理</w:t>
            </w:r>
            <w:r>
              <w:rPr>
                <w:rFonts w:hint="eastAsia" w:ascii="宋体" w:hAnsi="宋体" w:cs="宋体"/>
                <w:bCs/>
                <w:szCs w:val="21"/>
              </w:rPr>
              <w:t>人员学历证书复印件，并加盖投标</w:t>
            </w:r>
            <w:r>
              <w:rPr>
                <w:rFonts w:hint="eastAsia" w:ascii="宋体" w:hAnsi="宋体" w:cs="宋体"/>
                <w:bCs/>
                <w:szCs w:val="21"/>
                <w:lang w:eastAsia="zh-CN"/>
              </w:rPr>
              <w:t>人</w:t>
            </w:r>
            <w:r>
              <w:rPr>
                <w:rFonts w:hint="eastAsia" w:ascii="宋体" w:hAnsi="宋体" w:cs="宋体"/>
                <w:bCs/>
                <w:szCs w:val="21"/>
              </w:rPr>
              <w:t>公章</w:t>
            </w:r>
            <w:r>
              <w:rPr>
                <w:rFonts w:hint="eastAsia" w:ascii="宋体" w:hAnsi="宋体" w:cs="宋体"/>
                <w:bCs/>
                <w:szCs w:val="21"/>
                <w:lang w:eastAsia="zh-CN"/>
              </w:rPr>
              <w:t>，</w:t>
            </w:r>
            <w:r>
              <w:rPr>
                <w:rFonts w:hint="eastAsia" w:ascii="宋体" w:hAnsi="宋体" w:eastAsia="宋体" w:cs="宋体"/>
                <w:b w:val="0"/>
                <w:bCs/>
                <w:spacing w:val="0"/>
                <w:sz w:val="21"/>
                <w:szCs w:val="21"/>
                <w:lang w:val="en-US" w:eastAsia="zh-CN"/>
              </w:rPr>
              <w:t>未按要求提供材料的不得分</w:t>
            </w:r>
            <w:r>
              <w:rPr>
                <w:rFonts w:hint="eastAsia" w:ascii="宋体" w:hAnsi="宋体" w:cs="宋体"/>
                <w:bCs/>
                <w:szCs w:val="21"/>
              </w:rPr>
              <w:t>）。</w:t>
            </w:r>
          </w:p>
          <w:p>
            <w:pPr>
              <w:widowControl/>
              <w:spacing w:line="320" w:lineRule="exact"/>
              <w:ind w:firstLine="420" w:firstLineChars="200"/>
              <w:rPr>
                <w:rFonts w:hint="eastAsia" w:ascii="宋体" w:hAnsi="宋体" w:cs="宋体"/>
                <w:bCs/>
                <w:szCs w:val="21"/>
              </w:rPr>
            </w:pPr>
            <w:r>
              <w:rPr>
                <w:rFonts w:hint="eastAsia" w:ascii="宋体" w:hAnsi="宋体" w:cs="宋体"/>
                <w:bCs/>
                <w:szCs w:val="21"/>
              </w:rPr>
              <w:t>二档（8分）：针对本项目情况投入管理团队人员3人及以上，人员具有本科或以上学历，其中拟投入的项目经理具有人力资源和社会保障部颁发的人力资源管理师（二级/技师或以上）专业技能证书（</w:t>
            </w:r>
            <w:r>
              <w:rPr>
                <w:rFonts w:hint="eastAsia" w:ascii="宋体" w:hAnsi="宋体" w:eastAsia="宋体" w:cs="宋体"/>
                <w:b w:val="0"/>
                <w:bCs/>
                <w:sz w:val="21"/>
                <w:szCs w:val="21"/>
                <w:lang w:eastAsia="zh-CN"/>
              </w:rPr>
              <w:t>投标人需在</w:t>
            </w:r>
            <w:r>
              <w:rPr>
                <w:rFonts w:hint="eastAsia" w:ascii="宋体" w:hAnsi="宋体" w:cs="宋体"/>
                <w:bCs/>
                <w:szCs w:val="21"/>
              </w:rPr>
              <w:t>投标文件</w:t>
            </w:r>
            <w:r>
              <w:rPr>
                <w:rFonts w:hint="eastAsia" w:ascii="宋体" w:hAnsi="宋体" w:cs="宋体"/>
                <w:bCs/>
                <w:szCs w:val="21"/>
                <w:lang w:eastAsia="zh-CN"/>
              </w:rPr>
              <w:t>中</w:t>
            </w:r>
            <w:r>
              <w:rPr>
                <w:rFonts w:hint="eastAsia" w:ascii="宋体" w:hAnsi="宋体" w:cs="宋体"/>
                <w:bCs/>
                <w:szCs w:val="21"/>
              </w:rPr>
              <w:t>提供</w:t>
            </w:r>
            <w:r>
              <w:rPr>
                <w:rFonts w:hint="eastAsia" w:ascii="宋体" w:hAnsi="宋体" w:cs="宋体"/>
                <w:b w:val="0"/>
                <w:bCs/>
                <w:szCs w:val="21"/>
              </w:rPr>
              <w:t>拟</w:t>
            </w:r>
            <w:r>
              <w:rPr>
                <w:rFonts w:hint="eastAsia" w:ascii="宋体" w:hAnsi="宋体" w:cs="宋体"/>
                <w:bCs/>
                <w:szCs w:val="21"/>
              </w:rPr>
              <w:t>投入相应人员学历证书、专业技能证书复印件，并加盖投标</w:t>
            </w:r>
            <w:r>
              <w:rPr>
                <w:rFonts w:hint="eastAsia" w:ascii="宋体" w:hAnsi="宋体" w:cs="宋体"/>
                <w:bCs/>
                <w:szCs w:val="21"/>
                <w:lang w:eastAsia="zh-CN"/>
              </w:rPr>
              <w:t>人</w:t>
            </w:r>
            <w:r>
              <w:rPr>
                <w:rFonts w:hint="eastAsia" w:ascii="宋体" w:hAnsi="宋体" w:cs="宋体"/>
                <w:bCs/>
                <w:szCs w:val="21"/>
              </w:rPr>
              <w:t>公章</w:t>
            </w:r>
            <w:r>
              <w:rPr>
                <w:rFonts w:hint="eastAsia" w:ascii="宋体" w:hAnsi="宋体" w:cs="宋体"/>
                <w:bCs/>
                <w:szCs w:val="21"/>
                <w:lang w:eastAsia="zh-CN"/>
              </w:rPr>
              <w:t>，</w:t>
            </w:r>
            <w:r>
              <w:rPr>
                <w:rFonts w:hint="eastAsia" w:ascii="宋体" w:hAnsi="宋体" w:eastAsia="宋体" w:cs="宋体"/>
                <w:b w:val="0"/>
                <w:bCs/>
                <w:spacing w:val="0"/>
                <w:sz w:val="21"/>
                <w:szCs w:val="21"/>
                <w:lang w:val="en-US" w:eastAsia="zh-CN"/>
              </w:rPr>
              <w:t>未按要求提供材料的不得分</w:t>
            </w:r>
            <w:r>
              <w:rPr>
                <w:rFonts w:hint="eastAsia" w:ascii="宋体" w:hAnsi="宋体" w:cs="宋体"/>
                <w:bCs/>
                <w:szCs w:val="21"/>
              </w:rPr>
              <w:t>）。</w:t>
            </w:r>
          </w:p>
          <w:p>
            <w:pPr>
              <w:widowControl/>
              <w:spacing w:line="320" w:lineRule="exact"/>
              <w:ind w:firstLine="420"/>
              <w:rPr>
                <w:rFonts w:hint="eastAsia" w:ascii="宋体" w:hAnsi="宋体" w:eastAsia="宋体" w:cs="宋体"/>
                <w:b w:val="0"/>
                <w:bCs/>
                <w:sz w:val="21"/>
                <w:szCs w:val="21"/>
              </w:rPr>
            </w:pPr>
            <w:r>
              <w:rPr>
                <w:rFonts w:hint="eastAsia" w:ascii="宋体" w:hAnsi="宋体" w:cs="宋体"/>
                <w:bCs/>
                <w:sz w:val="21"/>
                <w:szCs w:val="21"/>
              </w:rPr>
              <w:t>三档（12分）：针对本项目情况投入管理团队人员至少5人，人员具有本科或以上学历，其中拟投入的项目经理具有人力资源和社会保障部颁发的人力资源管理师（一级/高级技师）专业技能证书（</w:t>
            </w:r>
            <w:r>
              <w:rPr>
                <w:rFonts w:hint="eastAsia" w:ascii="宋体" w:hAnsi="宋体" w:eastAsia="宋体" w:cs="宋体"/>
                <w:b w:val="0"/>
                <w:bCs/>
                <w:sz w:val="21"/>
                <w:szCs w:val="21"/>
                <w:lang w:eastAsia="zh-CN"/>
              </w:rPr>
              <w:t>投标人需在</w:t>
            </w:r>
            <w:r>
              <w:rPr>
                <w:rFonts w:hint="eastAsia" w:ascii="宋体" w:hAnsi="宋体" w:cs="宋体"/>
                <w:bCs/>
                <w:sz w:val="21"/>
                <w:szCs w:val="21"/>
              </w:rPr>
              <w:t>投标文件</w:t>
            </w:r>
            <w:r>
              <w:rPr>
                <w:rFonts w:hint="eastAsia" w:ascii="宋体" w:hAnsi="宋体" w:cs="宋体"/>
                <w:bCs/>
                <w:sz w:val="21"/>
                <w:szCs w:val="21"/>
                <w:lang w:eastAsia="zh-CN"/>
              </w:rPr>
              <w:t>中</w:t>
            </w:r>
            <w:r>
              <w:rPr>
                <w:rFonts w:hint="eastAsia" w:ascii="宋体" w:hAnsi="宋体" w:cs="宋体"/>
                <w:bCs/>
                <w:sz w:val="21"/>
                <w:szCs w:val="21"/>
              </w:rPr>
              <w:t>提供所拟投入相应人员学历证书、专业技能证书复印件，并加盖投标</w:t>
            </w:r>
            <w:r>
              <w:rPr>
                <w:rFonts w:hint="eastAsia" w:ascii="宋体" w:hAnsi="宋体" w:cs="宋体"/>
                <w:bCs/>
                <w:sz w:val="21"/>
                <w:szCs w:val="21"/>
                <w:lang w:eastAsia="zh-CN"/>
              </w:rPr>
              <w:t>人</w:t>
            </w:r>
            <w:r>
              <w:rPr>
                <w:rFonts w:hint="eastAsia" w:ascii="宋体" w:hAnsi="宋体" w:cs="宋体"/>
                <w:bCs/>
                <w:sz w:val="21"/>
                <w:szCs w:val="21"/>
              </w:rPr>
              <w:t>公章</w:t>
            </w:r>
            <w:r>
              <w:rPr>
                <w:rFonts w:hint="eastAsia" w:ascii="宋体" w:hAnsi="宋体" w:cs="宋体"/>
                <w:bCs/>
                <w:sz w:val="21"/>
                <w:szCs w:val="21"/>
                <w:lang w:eastAsia="zh-CN"/>
              </w:rPr>
              <w:t>，</w:t>
            </w:r>
            <w:r>
              <w:rPr>
                <w:rFonts w:hint="eastAsia" w:ascii="宋体" w:hAnsi="宋体" w:eastAsia="宋体" w:cs="宋体"/>
                <w:b w:val="0"/>
                <w:bCs/>
                <w:spacing w:val="0"/>
                <w:sz w:val="21"/>
                <w:szCs w:val="21"/>
                <w:lang w:val="en-US" w:eastAsia="zh-CN"/>
              </w:rPr>
              <w:t>未按要求提供材料的不得分</w:t>
            </w:r>
            <w:r>
              <w:rPr>
                <w:rFonts w:hint="eastAsia" w:ascii="宋体" w:hAnsi="宋体" w:cs="宋体"/>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52" w:type="dxa"/>
            <w:vMerge w:val="continue"/>
            <w:noWrap w:val="0"/>
            <w:vAlign w:val="center"/>
          </w:tcPr>
          <w:p>
            <w:pPr>
              <w:adjustRightInd w:val="0"/>
              <w:spacing w:line="410" w:lineRule="exact"/>
              <w:jc w:val="center"/>
              <w:textAlignment w:val="baseline"/>
              <w:rPr>
                <w:rFonts w:hint="eastAsia" w:ascii="宋体" w:hAnsi="宋体" w:eastAsia="宋体" w:cs="宋体"/>
                <w:b/>
                <w:color w:val="000000"/>
                <w:sz w:val="21"/>
                <w:szCs w:val="21"/>
              </w:rPr>
            </w:pPr>
          </w:p>
        </w:tc>
        <w:tc>
          <w:tcPr>
            <w:tcW w:w="1380" w:type="dxa"/>
            <w:vMerge w:val="continue"/>
            <w:noWrap w:val="0"/>
            <w:vAlign w:val="center"/>
          </w:tcPr>
          <w:p>
            <w:pPr>
              <w:adjustRightInd w:val="0"/>
              <w:spacing w:line="410" w:lineRule="exact"/>
              <w:jc w:val="center"/>
              <w:textAlignment w:val="baseline"/>
              <w:rPr>
                <w:rFonts w:hint="eastAsia" w:ascii="宋体" w:hAnsi="宋体" w:eastAsia="宋体" w:cs="宋体"/>
                <w:b/>
                <w:color w:val="000000"/>
                <w:sz w:val="21"/>
                <w:szCs w:val="21"/>
              </w:rPr>
            </w:pPr>
          </w:p>
        </w:tc>
        <w:tc>
          <w:tcPr>
            <w:tcW w:w="1289" w:type="dxa"/>
            <w:noWrap w:val="0"/>
            <w:vAlign w:val="center"/>
          </w:tcPr>
          <w:p>
            <w:pPr>
              <w:adjustRightInd w:val="0"/>
              <w:spacing w:line="410" w:lineRule="exact"/>
              <w:jc w:val="center"/>
              <w:textAlignment w:val="baseline"/>
              <w:rPr>
                <w:rFonts w:hint="eastAsia" w:ascii="宋体" w:hAnsi="宋体" w:eastAsia="宋体" w:cs="宋体"/>
                <w:b/>
                <w:color w:val="000000"/>
                <w:sz w:val="21"/>
                <w:szCs w:val="21"/>
              </w:rPr>
            </w:pPr>
            <w:r>
              <w:rPr>
                <w:rFonts w:hint="eastAsia" w:ascii="宋体" w:hAnsi="宋体" w:cs="Courier New"/>
                <w:b w:val="0"/>
                <w:bCs/>
                <w:szCs w:val="21"/>
              </w:rPr>
              <w:t>信誉业绩（</w:t>
            </w:r>
            <w:r>
              <w:rPr>
                <w:rFonts w:ascii="宋体" w:hAnsi="宋体" w:cs="Courier New"/>
                <w:b w:val="0"/>
                <w:bCs/>
                <w:szCs w:val="21"/>
              </w:rPr>
              <w:t>25</w:t>
            </w:r>
            <w:r>
              <w:rPr>
                <w:rFonts w:hint="eastAsia" w:ascii="宋体" w:hAnsi="宋体" w:cs="Courier New"/>
                <w:b w:val="0"/>
                <w:bCs/>
                <w:szCs w:val="21"/>
              </w:rPr>
              <w:t>分）</w:t>
            </w:r>
          </w:p>
        </w:tc>
        <w:tc>
          <w:tcPr>
            <w:tcW w:w="6287" w:type="dxa"/>
            <w:noWrap w:val="0"/>
            <w:vAlign w:val="center"/>
          </w:tcPr>
          <w:p>
            <w:pPr>
              <w:widowControl/>
              <w:spacing w:line="32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1</w:t>
            </w:r>
            <w:r>
              <w:rPr>
                <w:rFonts w:hint="eastAsia" w:ascii="宋体" w:hAnsi="宋体" w:eastAsia="宋体" w:cs="宋体"/>
                <w:bCs/>
                <w:sz w:val="21"/>
                <w:szCs w:val="21"/>
                <w:lang w:eastAsia="zh-CN"/>
              </w:rPr>
              <w:t>）</w:t>
            </w:r>
            <w:r>
              <w:rPr>
                <w:rFonts w:hint="eastAsia" w:ascii="宋体" w:hAnsi="宋体" w:eastAsia="宋体" w:cs="宋体"/>
                <w:bCs/>
                <w:sz w:val="21"/>
                <w:szCs w:val="21"/>
              </w:rPr>
              <w:t>投标人</w:t>
            </w:r>
            <w:r>
              <w:rPr>
                <w:rFonts w:hint="eastAsia" w:ascii="宋体" w:hAnsi="宋体" w:eastAsia="宋体" w:cs="宋体"/>
                <w:bCs/>
                <w:sz w:val="21"/>
                <w:szCs w:val="21"/>
                <w:lang w:val="en-US" w:eastAsia="zh-CN"/>
              </w:rPr>
              <w:t>2021</w:t>
            </w:r>
            <w:r>
              <w:rPr>
                <w:rFonts w:hint="eastAsia" w:ascii="宋体" w:hAnsi="宋体" w:eastAsia="宋体" w:cs="宋体"/>
                <w:bCs/>
                <w:sz w:val="21"/>
                <w:szCs w:val="21"/>
              </w:rPr>
              <w:t>年1月1日至</w:t>
            </w:r>
            <w:r>
              <w:rPr>
                <w:rFonts w:hint="eastAsia" w:ascii="宋体" w:hAnsi="宋体" w:eastAsia="宋体" w:cs="宋体"/>
                <w:bCs/>
                <w:sz w:val="21"/>
                <w:szCs w:val="21"/>
                <w:lang w:eastAsia="zh-CN"/>
              </w:rPr>
              <w:t>提交投标文件截止时间</w:t>
            </w:r>
            <w:r>
              <w:rPr>
                <w:rFonts w:hint="eastAsia" w:ascii="宋体" w:hAnsi="宋体" w:eastAsia="宋体" w:cs="宋体"/>
                <w:bCs/>
                <w:sz w:val="21"/>
                <w:szCs w:val="21"/>
              </w:rPr>
              <w:t>止</w:t>
            </w:r>
            <w:r>
              <w:rPr>
                <w:rFonts w:hint="eastAsia" w:ascii="宋体" w:hAnsi="宋体" w:eastAsia="宋体" w:cs="宋体"/>
                <w:bCs/>
                <w:sz w:val="21"/>
                <w:szCs w:val="21"/>
                <w:lang w:eastAsia="zh-CN"/>
              </w:rPr>
              <w:t>，具有与本次采购内容有关的类似</w:t>
            </w:r>
            <w:r>
              <w:rPr>
                <w:rFonts w:hint="eastAsia" w:ascii="宋体" w:hAnsi="宋体" w:eastAsia="宋体" w:cs="宋体"/>
                <w:bCs/>
                <w:sz w:val="21"/>
                <w:szCs w:val="21"/>
              </w:rPr>
              <w:t>项目业绩的，每项得</w:t>
            </w:r>
            <w:r>
              <w:rPr>
                <w:rFonts w:hint="eastAsia" w:ascii="宋体" w:hAnsi="宋体" w:eastAsia="宋体" w:cs="宋体"/>
                <w:bCs/>
                <w:sz w:val="21"/>
                <w:szCs w:val="21"/>
                <w:u w:val="none"/>
                <w:lang w:val="en-US" w:eastAsia="zh-CN"/>
              </w:rPr>
              <w:t>2</w:t>
            </w:r>
            <w:r>
              <w:rPr>
                <w:rFonts w:hint="eastAsia" w:ascii="宋体" w:hAnsi="宋体" w:eastAsia="宋体" w:cs="宋体"/>
                <w:bCs/>
                <w:sz w:val="21"/>
                <w:szCs w:val="21"/>
                <w:u w:val="none"/>
              </w:rPr>
              <w:t xml:space="preserve"> </w:t>
            </w:r>
            <w:r>
              <w:rPr>
                <w:rFonts w:hint="eastAsia" w:ascii="宋体" w:hAnsi="宋体" w:eastAsia="宋体" w:cs="宋体"/>
                <w:bCs/>
                <w:sz w:val="21"/>
                <w:szCs w:val="21"/>
              </w:rPr>
              <w:t>分，满分</w:t>
            </w:r>
            <w:r>
              <w:rPr>
                <w:rFonts w:hint="eastAsia" w:ascii="宋体" w:hAnsi="宋体" w:eastAsia="宋体" w:cs="宋体"/>
                <w:bCs/>
                <w:sz w:val="21"/>
                <w:szCs w:val="21"/>
                <w:u w:val="none"/>
                <w:lang w:val="en-US" w:eastAsia="zh-CN"/>
              </w:rPr>
              <w:t>14</w:t>
            </w:r>
            <w:r>
              <w:rPr>
                <w:rFonts w:hint="eastAsia" w:ascii="宋体" w:hAnsi="宋体" w:eastAsia="宋体" w:cs="宋体"/>
                <w:bCs/>
                <w:sz w:val="21"/>
                <w:szCs w:val="21"/>
              </w:rPr>
              <w:t>分。</w:t>
            </w:r>
          </w:p>
          <w:p>
            <w:pPr>
              <w:widowControl/>
              <w:spacing w:line="320" w:lineRule="exact"/>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宋体" w:hAnsi="宋体" w:eastAsia="宋体" w:cs="宋体"/>
                <w:b w:val="0"/>
                <w:bCs/>
                <w:sz w:val="21"/>
                <w:szCs w:val="21"/>
                <w:lang w:eastAsia="zh-CN"/>
              </w:rPr>
              <w:t>注：投标人需在</w:t>
            </w:r>
            <w:r>
              <w:rPr>
                <w:rFonts w:hint="eastAsia" w:ascii="宋体" w:hAnsi="宋体" w:eastAsia="宋体" w:cs="宋体"/>
                <w:b w:val="0"/>
                <w:bCs/>
                <w:sz w:val="21"/>
                <w:szCs w:val="21"/>
              </w:rPr>
              <w:t>投标文件</w:t>
            </w:r>
            <w:r>
              <w:rPr>
                <w:rFonts w:hint="eastAsia" w:ascii="宋体" w:hAnsi="宋体" w:eastAsia="宋体" w:cs="宋体"/>
                <w:b w:val="0"/>
                <w:bCs/>
                <w:sz w:val="21"/>
                <w:szCs w:val="21"/>
                <w:lang w:eastAsia="zh-CN"/>
              </w:rPr>
              <w:t>中</w:t>
            </w:r>
            <w:r>
              <w:rPr>
                <w:rFonts w:hint="eastAsia" w:ascii="宋体" w:hAnsi="宋体" w:eastAsia="宋体" w:cs="宋体"/>
                <w:b w:val="0"/>
                <w:bCs/>
                <w:sz w:val="21"/>
                <w:szCs w:val="21"/>
              </w:rPr>
              <w:t>提供</w:t>
            </w:r>
            <w:r>
              <w:rPr>
                <w:rFonts w:hint="eastAsia" w:ascii="宋体" w:hAnsi="宋体" w:eastAsia="宋体" w:cs="宋体"/>
                <w:b w:val="0"/>
                <w:bCs/>
                <w:sz w:val="21"/>
                <w:szCs w:val="21"/>
                <w:lang w:eastAsia="zh-CN"/>
              </w:rPr>
              <w:t>上述类似项目业绩</w:t>
            </w:r>
            <w:r>
              <w:rPr>
                <w:rFonts w:hint="eastAsia" w:ascii="宋体" w:hAnsi="宋体" w:eastAsia="宋体" w:cs="宋体"/>
                <w:b w:val="0"/>
                <w:bCs/>
                <w:sz w:val="21"/>
                <w:szCs w:val="21"/>
              </w:rPr>
              <w:t>有效的合同或协议</w:t>
            </w:r>
            <w:r>
              <w:rPr>
                <w:rFonts w:hint="eastAsia" w:ascii="宋体" w:hAnsi="宋体" w:eastAsia="宋体" w:cs="宋体"/>
                <w:b w:val="0"/>
                <w:bCs/>
                <w:sz w:val="21"/>
                <w:szCs w:val="21"/>
                <w:lang w:eastAsia="zh-CN"/>
              </w:rPr>
              <w:t>或中标（成交）通知书</w:t>
            </w:r>
            <w:r>
              <w:rPr>
                <w:rFonts w:hint="eastAsia" w:ascii="宋体" w:hAnsi="宋体" w:eastAsia="宋体" w:cs="宋体"/>
                <w:b w:val="0"/>
                <w:bCs/>
                <w:sz w:val="21"/>
                <w:szCs w:val="21"/>
              </w:rPr>
              <w:t>复印件</w:t>
            </w:r>
            <w:r>
              <w:rPr>
                <w:rFonts w:hint="eastAsia" w:ascii="宋体" w:hAnsi="宋体" w:eastAsia="宋体" w:cs="宋体"/>
                <w:b w:val="0"/>
                <w:bCs/>
                <w:sz w:val="21"/>
                <w:szCs w:val="21"/>
                <w:lang w:eastAsia="zh-CN"/>
              </w:rPr>
              <w:t>，并加盖投标人公章，未按要求提供的不得分，</w:t>
            </w:r>
            <w:r>
              <w:rPr>
                <w:rFonts w:hint="eastAsia" w:ascii="宋体" w:hAnsi="宋体" w:eastAsia="宋体" w:cs="宋体"/>
                <w:b w:val="0"/>
                <w:bCs/>
                <w:sz w:val="21"/>
                <w:szCs w:val="21"/>
              </w:rPr>
              <w:t>同一单位同一项目内容的多份合同或协议</w:t>
            </w:r>
            <w:r>
              <w:rPr>
                <w:rFonts w:hint="eastAsia" w:ascii="宋体" w:hAnsi="宋体" w:eastAsia="宋体" w:cs="宋体"/>
                <w:b w:val="0"/>
                <w:bCs/>
                <w:sz w:val="21"/>
                <w:szCs w:val="21"/>
                <w:lang w:eastAsia="zh-CN"/>
              </w:rPr>
              <w:t>或中标（成交）通知书</w:t>
            </w:r>
            <w:r>
              <w:rPr>
                <w:rFonts w:hint="eastAsia" w:ascii="宋体" w:hAnsi="宋体" w:eastAsia="宋体" w:cs="宋体"/>
                <w:b w:val="0"/>
                <w:bCs/>
                <w:sz w:val="21"/>
                <w:szCs w:val="21"/>
              </w:rPr>
              <w:t>，只能算一例业绩）。】</w:t>
            </w:r>
          </w:p>
          <w:p>
            <w:pPr>
              <w:widowControl/>
              <w:spacing w:line="320" w:lineRule="exact"/>
              <w:ind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2</w:t>
            </w:r>
            <w:r>
              <w:rPr>
                <w:rFonts w:hint="eastAsia" w:ascii="宋体" w:hAnsi="宋体" w:eastAsia="宋体" w:cs="宋体"/>
                <w:bCs/>
                <w:sz w:val="21"/>
                <w:szCs w:val="21"/>
                <w:lang w:eastAsia="zh-CN"/>
              </w:rPr>
              <w:t>）</w:t>
            </w:r>
            <w:r>
              <w:rPr>
                <w:rFonts w:hint="eastAsia" w:ascii="宋体" w:hAnsi="宋体" w:eastAsia="宋体" w:cs="宋体"/>
                <w:bCs/>
                <w:sz w:val="21"/>
                <w:szCs w:val="21"/>
              </w:rPr>
              <w:t>投标人具有ISO9001质量管理体系认证</w:t>
            </w:r>
            <w:r>
              <w:rPr>
                <w:rFonts w:hint="eastAsia" w:ascii="宋体" w:hAnsi="宋体" w:eastAsia="宋体" w:cs="宋体"/>
                <w:bCs/>
                <w:sz w:val="21"/>
                <w:szCs w:val="21"/>
                <w:lang w:eastAsia="zh-CN"/>
              </w:rPr>
              <w:t>证书</w:t>
            </w:r>
            <w:r>
              <w:rPr>
                <w:rFonts w:hint="eastAsia" w:ascii="宋体" w:hAnsi="宋体" w:eastAsia="宋体" w:cs="宋体"/>
                <w:bCs/>
                <w:sz w:val="21"/>
                <w:szCs w:val="21"/>
              </w:rPr>
              <w:t>的，得1分；具有ISO14001环境管理体系的认证</w:t>
            </w:r>
            <w:r>
              <w:rPr>
                <w:rFonts w:hint="eastAsia" w:ascii="宋体" w:hAnsi="宋体" w:eastAsia="宋体" w:cs="宋体"/>
                <w:bCs/>
                <w:sz w:val="21"/>
                <w:szCs w:val="21"/>
                <w:lang w:eastAsia="zh-CN"/>
              </w:rPr>
              <w:t>证书</w:t>
            </w:r>
            <w:r>
              <w:rPr>
                <w:rFonts w:hint="eastAsia" w:ascii="宋体" w:hAnsi="宋体" w:eastAsia="宋体" w:cs="宋体"/>
                <w:bCs/>
                <w:sz w:val="21"/>
                <w:szCs w:val="21"/>
              </w:rPr>
              <w:t>的，得1分；具有ISO45001职业健康安全管理体系认证证书的，得1分，满分3分</w:t>
            </w:r>
            <w:r>
              <w:rPr>
                <w:rFonts w:hint="eastAsia" w:ascii="宋体" w:hAnsi="宋体" w:eastAsia="宋体" w:cs="宋体"/>
                <w:bCs/>
                <w:sz w:val="21"/>
                <w:szCs w:val="21"/>
                <w:lang w:eastAsia="zh-CN"/>
              </w:rPr>
              <w:t>。</w:t>
            </w:r>
          </w:p>
          <w:p>
            <w:pPr>
              <w:widowControl/>
              <w:spacing w:line="320" w:lineRule="exact"/>
              <w:ind w:firstLine="420" w:firstLineChars="200"/>
              <w:rPr>
                <w:rFonts w:hint="eastAsia" w:ascii="宋体" w:hAnsi="宋体" w:eastAsia="宋体" w:cs="宋体"/>
                <w:bCs/>
                <w:sz w:val="21"/>
                <w:szCs w:val="21"/>
              </w:rPr>
            </w:pPr>
            <w:r>
              <w:rPr>
                <w:rFonts w:hint="eastAsia" w:ascii="宋体" w:hAnsi="宋体" w:eastAsia="宋体" w:cs="宋体"/>
                <w:b w:val="0"/>
                <w:bCs/>
                <w:sz w:val="21"/>
                <w:szCs w:val="21"/>
              </w:rPr>
              <w:t>【注</w:t>
            </w:r>
            <w:r>
              <w:rPr>
                <w:rFonts w:hint="eastAsia" w:ascii="宋体" w:hAnsi="宋体" w:eastAsia="宋体" w:cs="宋体"/>
                <w:b w:val="0"/>
                <w:bCs/>
                <w:sz w:val="21"/>
                <w:szCs w:val="21"/>
                <w:lang w:eastAsia="zh-CN"/>
              </w:rPr>
              <w:t>：投标人</w:t>
            </w:r>
            <w:r>
              <w:rPr>
                <w:rFonts w:hint="eastAsia" w:ascii="宋体" w:hAnsi="宋体" w:eastAsia="宋体" w:cs="宋体"/>
                <w:b w:val="0"/>
                <w:bCs/>
                <w:sz w:val="21"/>
                <w:szCs w:val="21"/>
              </w:rPr>
              <w:t>需在投标文件中提供有效证书复印件并加盖投标人公章，未按要求提供的不得分。】</w:t>
            </w:r>
          </w:p>
          <w:p>
            <w:pPr>
              <w:spacing w:line="320" w:lineRule="exact"/>
              <w:ind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rPr>
              <w:t>（</w:t>
            </w:r>
            <w:r>
              <w:rPr>
                <w:rFonts w:hint="eastAsia" w:ascii="宋体" w:hAnsi="宋体" w:eastAsia="宋体" w:cs="宋体"/>
                <w:bCs/>
                <w:sz w:val="21"/>
                <w:szCs w:val="21"/>
                <w:lang w:val="en-US" w:eastAsia="zh-CN"/>
              </w:rPr>
              <w:t>3</w:t>
            </w:r>
            <w:r>
              <w:rPr>
                <w:rFonts w:hint="eastAsia" w:ascii="宋体" w:hAnsi="宋体" w:eastAsia="宋体" w:cs="宋体"/>
                <w:bCs/>
                <w:sz w:val="21"/>
                <w:szCs w:val="21"/>
              </w:rPr>
              <w:t>）</w:t>
            </w:r>
            <w:r>
              <w:rPr>
                <w:rFonts w:hint="eastAsia" w:ascii="宋体" w:hAnsi="宋体" w:eastAsia="宋体" w:cs="宋体"/>
                <w:bCs/>
                <w:sz w:val="21"/>
                <w:szCs w:val="21"/>
                <w:lang w:eastAsia="zh-CN"/>
              </w:rPr>
              <w:t>投标人</w:t>
            </w:r>
            <w:r>
              <w:rPr>
                <w:rFonts w:hint="eastAsia" w:ascii="宋体" w:hAnsi="宋体" w:eastAsia="宋体" w:cs="宋体"/>
                <w:bCs/>
                <w:sz w:val="21"/>
                <w:szCs w:val="21"/>
              </w:rPr>
              <w:t>自202</w:t>
            </w:r>
            <w:r>
              <w:rPr>
                <w:rFonts w:hint="eastAsia" w:ascii="宋体" w:hAnsi="宋体" w:eastAsia="宋体" w:cs="宋体"/>
                <w:bCs/>
                <w:sz w:val="21"/>
                <w:szCs w:val="21"/>
                <w:lang w:val="en-US" w:eastAsia="zh-CN"/>
              </w:rPr>
              <w:t>1</w:t>
            </w:r>
            <w:r>
              <w:rPr>
                <w:rFonts w:hint="eastAsia" w:ascii="宋体" w:hAnsi="宋体" w:eastAsia="宋体" w:cs="宋体"/>
                <w:bCs/>
                <w:sz w:val="21"/>
                <w:szCs w:val="21"/>
              </w:rPr>
              <w:t>年1月1日至</w:t>
            </w:r>
            <w:r>
              <w:rPr>
                <w:rFonts w:hint="eastAsia" w:ascii="宋体" w:hAnsi="宋体" w:eastAsia="宋体" w:cs="宋体"/>
                <w:bCs/>
                <w:sz w:val="21"/>
                <w:szCs w:val="21"/>
                <w:lang w:eastAsia="zh-CN"/>
              </w:rPr>
              <w:t>提交投标文件截止时间</w:t>
            </w:r>
            <w:r>
              <w:rPr>
                <w:rFonts w:hint="eastAsia" w:ascii="宋体" w:hAnsi="宋体" w:eastAsia="宋体" w:cs="宋体"/>
                <w:bCs/>
                <w:sz w:val="21"/>
                <w:szCs w:val="21"/>
              </w:rPr>
              <w:t>止</w:t>
            </w:r>
            <w:r>
              <w:rPr>
                <w:rFonts w:hint="eastAsia" w:ascii="宋体" w:hAnsi="宋体" w:eastAsia="宋体" w:cs="宋体"/>
                <w:bCs/>
                <w:sz w:val="21"/>
                <w:szCs w:val="21"/>
                <w:lang w:eastAsia="zh-CN"/>
              </w:rPr>
              <w:t>，</w:t>
            </w:r>
            <w:r>
              <w:rPr>
                <w:rFonts w:hint="eastAsia" w:ascii="宋体" w:hAnsi="宋体" w:eastAsia="宋体" w:cs="宋体"/>
                <w:bCs/>
                <w:sz w:val="21"/>
                <w:szCs w:val="21"/>
              </w:rPr>
              <w:t>获得市级</w:t>
            </w:r>
            <w:r>
              <w:rPr>
                <w:rFonts w:hint="eastAsia" w:ascii="宋体" w:hAnsi="宋体" w:eastAsia="宋体" w:cs="宋体"/>
                <w:bCs/>
                <w:sz w:val="21"/>
                <w:szCs w:val="21"/>
                <w:lang w:eastAsia="zh-CN"/>
              </w:rPr>
              <w:t>及以上</w:t>
            </w:r>
            <w:r>
              <w:rPr>
                <w:rFonts w:hint="eastAsia" w:ascii="宋体" w:hAnsi="宋体" w:eastAsia="宋体" w:cs="宋体"/>
                <w:bCs/>
                <w:sz w:val="21"/>
                <w:szCs w:val="21"/>
              </w:rPr>
              <w:t>行政部门</w:t>
            </w:r>
            <w:r>
              <w:rPr>
                <w:rFonts w:hint="eastAsia" w:ascii="宋体" w:hAnsi="宋体" w:eastAsia="宋体" w:cs="宋体"/>
                <w:bCs/>
                <w:sz w:val="21"/>
                <w:szCs w:val="21"/>
                <w:lang w:eastAsia="zh-CN"/>
              </w:rPr>
              <w:t>颁发的</w:t>
            </w:r>
            <w:r>
              <w:rPr>
                <w:rFonts w:hint="eastAsia" w:ascii="宋体" w:hAnsi="宋体" w:eastAsia="宋体" w:cs="宋体"/>
                <w:bCs/>
                <w:sz w:val="21"/>
                <w:szCs w:val="21"/>
              </w:rPr>
              <w:t>与本项目采购内容相关</w:t>
            </w:r>
            <w:r>
              <w:rPr>
                <w:rFonts w:hint="eastAsia" w:ascii="宋体" w:hAnsi="宋体" w:eastAsia="宋体" w:cs="宋体"/>
                <w:bCs/>
                <w:sz w:val="21"/>
                <w:szCs w:val="21"/>
                <w:lang w:eastAsia="zh-CN"/>
              </w:rPr>
              <w:t>的奖项或</w:t>
            </w:r>
            <w:r>
              <w:rPr>
                <w:rFonts w:hint="eastAsia" w:ascii="宋体" w:hAnsi="宋体" w:eastAsia="宋体" w:cs="宋体"/>
                <w:bCs/>
                <w:sz w:val="21"/>
                <w:szCs w:val="21"/>
              </w:rPr>
              <w:t>荣誉</w:t>
            </w:r>
            <w:r>
              <w:rPr>
                <w:rFonts w:hint="eastAsia" w:ascii="宋体" w:hAnsi="宋体" w:eastAsia="宋体" w:cs="宋体"/>
                <w:bCs/>
                <w:sz w:val="21"/>
                <w:szCs w:val="21"/>
                <w:lang w:eastAsia="zh-CN"/>
              </w:rPr>
              <w:t>证书</w:t>
            </w:r>
            <w:r>
              <w:rPr>
                <w:rFonts w:hint="eastAsia" w:ascii="宋体" w:hAnsi="宋体" w:eastAsia="宋体" w:cs="宋体"/>
                <w:bCs/>
                <w:sz w:val="21"/>
                <w:szCs w:val="21"/>
              </w:rPr>
              <w:t>的，每个得</w:t>
            </w:r>
            <w:r>
              <w:rPr>
                <w:rFonts w:hint="eastAsia" w:ascii="宋体" w:hAnsi="宋体" w:eastAsia="宋体" w:cs="宋体"/>
                <w:bCs/>
                <w:sz w:val="21"/>
                <w:szCs w:val="21"/>
                <w:lang w:val="en-US" w:eastAsia="zh-CN"/>
              </w:rPr>
              <w:t>2</w:t>
            </w:r>
            <w:r>
              <w:rPr>
                <w:rFonts w:hint="eastAsia" w:ascii="宋体" w:hAnsi="宋体" w:eastAsia="宋体" w:cs="宋体"/>
                <w:bCs/>
                <w:sz w:val="21"/>
                <w:szCs w:val="21"/>
              </w:rPr>
              <w:t>分</w:t>
            </w:r>
            <w:r>
              <w:rPr>
                <w:rFonts w:hint="eastAsia" w:ascii="宋体" w:hAnsi="宋体" w:eastAsia="宋体" w:cs="宋体"/>
                <w:bCs/>
                <w:sz w:val="21"/>
                <w:szCs w:val="21"/>
                <w:lang w:eastAsia="zh-CN"/>
              </w:rPr>
              <w:t>，</w:t>
            </w:r>
            <w:r>
              <w:rPr>
                <w:rFonts w:hint="eastAsia" w:ascii="宋体" w:hAnsi="宋体" w:eastAsia="宋体" w:cs="宋体"/>
                <w:bCs/>
                <w:sz w:val="21"/>
                <w:szCs w:val="21"/>
              </w:rPr>
              <w:t>满分</w:t>
            </w:r>
            <w:r>
              <w:rPr>
                <w:rFonts w:hint="eastAsia" w:ascii="宋体" w:hAnsi="宋体" w:eastAsia="宋体" w:cs="宋体"/>
                <w:bCs/>
                <w:sz w:val="21"/>
                <w:szCs w:val="21"/>
                <w:lang w:val="en-US" w:eastAsia="zh-CN"/>
              </w:rPr>
              <w:t>6</w:t>
            </w:r>
            <w:r>
              <w:rPr>
                <w:rFonts w:hint="eastAsia" w:ascii="宋体" w:hAnsi="宋体" w:eastAsia="宋体" w:cs="宋体"/>
                <w:bCs/>
                <w:sz w:val="21"/>
                <w:szCs w:val="21"/>
              </w:rPr>
              <w:t>分</w:t>
            </w:r>
            <w:r>
              <w:rPr>
                <w:rFonts w:hint="eastAsia" w:ascii="宋体" w:hAnsi="宋体" w:eastAsia="宋体" w:cs="宋体"/>
                <w:bCs/>
                <w:sz w:val="21"/>
                <w:szCs w:val="21"/>
                <w:lang w:eastAsia="zh-CN"/>
              </w:rPr>
              <w:t>。</w:t>
            </w:r>
          </w:p>
          <w:p>
            <w:pPr>
              <w:widowControl/>
              <w:spacing w:line="320" w:lineRule="exact"/>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【注</w:t>
            </w:r>
            <w:r>
              <w:rPr>
                <w:rFonts w:hint="eastAsia" w:ascii="宋体" w:hAnsi="宋体" w:eastAsia="宋体" w:cs="宋体"/>
                <w:b w:val="0"/>
                <w:bCs/>
                <w:sz w:val="21"/>
                <w:szCs w:val="21"/>
                <w:lang w:eastAsia="zh-CN"/>
              </w:rPr>
              <w:t>：投标人</w:t>
            </w:r>
            <w:r>
              <w:rPr>
                <w:rFonts w:hint="eastAsia" w:ascii="宋体" w:hAnsi="宋体" w:eastAsia="宋体" w:cs="宋体"/>
                <w:b w:val="0"/>
                <w:bCs/>
                <w:sz w:val="21"/>
                <w:szCs w:val="21"/>
              </w:rPr>
              <w:t>需在投标文件中提供有效</w:t>
            </w:r>
            <w:r>
              <w:rPr>
                <w:rFonts w:hint="eastAsia" w:ascii="宋体" w:hAnsi="宋体" w:eastAsia="宋体" w:cs="宋体"/>
                <w:b w:val="0"/>
                <w:bCs/>
                <w:sz w:val="21"/>
                <w:szCs w:val="21"/>
                <w:lang w:eastAsia="zh-CN"/>
              </w:rPr>
              <w:t>证明材料</w:t>
            </w:r>
            <w:r>
              <w:rPr>
                <w:rFonts w:hint="eastAsia" w:ascii="宋体" w:hAnsi="宋体" w:eastAsia="宋体" w:cs="宋体"/>
                <w:b w:val="0"/>
                <w:bCs/>
                <w:sz w:val="21"/>
                <w:szCs w:val="21"/>
              </w:rPr>
              <w:t>复印件并加盖投标人公章，未按要求提供的不得分。】</w:t>
            </w:r>
          </w:p>
          <w:p>
            <w:pPr>
              <w:widowControl/>
              <w:spacing w:line="32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4）</w:t>
            </w:r>
            <w:r>
              <w:rPr>
                <w:rFonts w:hint="eastAsia" w:ascii="宋体" w:hAnsi="宋体" w:eastAsia="宋体" w:cs="宋体"/>
                <w:bCs/>
                <w:sz w:val="21"/>
                <w:szCs w:val="21"/>
              </w:rPr>
              <w:t>投标人</w:t>
            </w:r>
            <w:r>
              <w:rPr>
                <w:rFonts w:hint="eastAsia" w:ascii="宋体" w:hAnsi="宋体" w:eastAsia="宋体" w:cs="宋体"/>
                <w:bCs/>
                <w:sz w:val="21"/>
                <w:szCs w:val="21"/>
                <w:lang w:val="en-US" w:eastAsia="zh-CN"/>
              </w:rPr>
              <w:t>拟投入有</w:t>
            </w:r>
            <w:r>
              <w:rPr>
                <w:rFonts w:hint="eastAsia" w:ascii="宋体" w:hAnsi="宋体" w:eastAsia="宋体" w:cs="宋体"/>
                <w:bCs/>
                <w:sz w:val="21"/>
                <w:szCs w:val="21"/>
              </w:rPr>
              <w:t>人力资源管理系统或招聘系统</w:t>
            </w:r>
            <w:r>
              <w:rPr>
                <w:rFonts w:hint="eastAsia" w:ascii="宋体" w:hAnsi="宋体" w:eastAsia="宋体" w:cs="宋体"/>
                <w:bCs/>
                <w:sz w:val="21"/>
                <w:szCs w:val="21"/>
                <w:lang w:eastAsia="zh-CN"/>
              </w:rPr>
              <w:t>，可以在本项目日常工作中使用，提高服务效益的</w:t>
            </w:r>
            <w:r>
              <w:rPr>
                <w:rFonts w:hint="eastAsia" w:ascii="宋体" w:hAnsi="宋体" w:eastAsia="宋体" w:cs="宋体"/>
                <w:bCs/>
                <w:sz w:val="21"/>
                <w:szCs w:val="21"/>
              </w:rPr>
              <w:t>得2分</w:t>
            </w:r>
            <w:r>
              <w:rPr>
                <w:rFonts w:hint="eastAsia" w:ascii="宋体" w:hAnsi="宋体" w:eastAsia="宋体" w:cs="宋体"/>
                <w:bCs/>
                <w:sz w:val="21"/>
                <w:szCs w:val="21"/>
                <w:lang w:eastAsia="zh-CN"/>
              </w:rPr>
              <w:t>，满分</w:t>
            </w:r>
            <w:r>
              <w:rPr>
                <w:rFonts w:hint="eastAsia" w:ascii="宋体" w:hAnsi="宋体" w:eastAsia="宋体" w:cs="宋体"/>
                <w:bCs/>
                <w:sz w:val="21"/>
                <w:szCs w:val="21"/>
                <w:lang w:val="en-US" w:eastAsia="zh-CN"/>
              </w:rPr>
              <w:t>2分。</w:t>
            </w:r>
          </w:p>
          <w:p>
            <w:pPr>
              <w:widowControl/>
              <w:adjustRightInd/>
              <w:snapToGrid w:val="0"/>
              <w:spacing w:line="320" w:lineRule="exact"/>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【注</w:t>
            </w:r>
            <w:r>
              <w:rPr>
                <w:rFonts w:hint="eastAsia" w:ascii="宋体" w:hAnsi="宋体" w:eastAsia="宋体" w:cs="宋体"/>
                <w:b w:val="0"/>
                <w:bCs/>
                <w:sz w:val="21"/>
                <w:szCs w:val="21"/>
                <w:lang w:eastAsia="zh-CN"/>
              </w:rPr>
              <w:t>：投标人</w:t>
            </w:r>
            <w:r>
              <w:rPr>
                <w:rFonts w:hint="eastAsia" w:ascii="宋体" w:hAnsi="宋体" w:eastAsia="宋体" w:cs="宋体"/>
                <w:b w:val="0"/>
                <w:bCs/>
                <w:sz w:val="21"/>
                <w:szCs w:val="21"/>
              </w:rPr>
              <w:t>需</w:t>
            </w:r>
            <w:r>
              <w:rPr>
                <w:rFonts w:hint="eastAsia" w:ascii="宋体" w:hAnsi="宋体" w:eastAsia="宋体" w:cs="宋体"/>
                <w:b w:val="0"/>
                <w:bCs/>
                <w:sz w:val="21"/>
                <w:szCs w:val="21"/>
                <w:lang w:eastAsia="zh-CN"/>
              </w:rPr>
              <w:t>在投标文件中</w:t>
            </w:r>
            <w:r>
              <w:rPr>
                <w:rFonts w:hint="eastAsia" w:ascii="宋体" w:hAnsi="宋体" w:eastAsia="宋体" w:cs="宋体"/>
                <w:b w:val="0"/>
                <w:bCs/>
                <w:sz w:val="21"/>
                <w:szCs w:val="21"/>
              </w:rPr>
              <w:t>提供</w:t>
            </w:r>
            <w:r>
              <w:rPr>
                <w:rFonts w:hint="eastAsia" w:ascii="宋体" w:hAnsi="宋体" w:eastAsia="宋体" w:cs="宋体"/>
                <w:b w:val="0"/>
                <w:bCs/>
                <w:sz w:val="21"/>
                <w:szCs w:val="21"/>
                <w:lang w:eastAsia="zh-CN"/>
              </w:rPr>
              <w:t>上述</w:t>
            </w:r>
            <w:r>
              <w:rPr>
                <w:rFonts w:hint="eastAsia" w:ascii="宋体" w:hAnsi="宋体" w:eastAsia="宋体" w:cs="宋体"/>
                <w:b w:val="0"/>
                <w:bCs/>
                <w:sz w:val="21"/>
                <w:szCs w:val="21"/>
              </w:rPr>
              <w:t>系统截图</w:t>
            </w:r>
            <w:r>
              <w:rPr>
                <w:rFonts w:hint="eastAsia" w:ascii="宋体" w:hAnsi="宋体" w:cs="宋体"/>
                <w:b w:val="0"/>
                <w:bCs/>
                <w:sz w:val="21"/>
                <w:szCs w:val="21"/>
                <w:lang w:val="en-US" w:eastAsia="zh-CN"/>
              </w:rPr>
              <w:t>或拟投入使用承诺函</w:t>
            </w:r>
            <w:r>
              <w:rPr>
                <w:rFonts w:hint="eastAsia" w:ascii="宋体" w:hAnsi="宋体" w:eastAsia="宋体" w:cs="宋体"/>
                <w:b w:val="0"/>
                <w:bCs/>
                <w:sz w:val="21"/>
                <w:szCs w:val="21"/>
              </w:rPr>
              <w:t>并加盖</w:t>
            </w:r>
            <w:r>
              <w:rPr>
                <w:rFonts w:hint="eastAsia" w:ascii="宋体" w:hAnsi="宋体" w:eastAsia="宋体" w:cs="宋体"/>
                <w:b w:val="0"/>
                <w:bCs/>
                <w:sz w:val="21"/>
                <w:szCs w:val="21"/>
                <w:lang w:eastAsia="zh-CN"/>
              </w:rPr>
              <w:t>投标人</w:t>
            </w:r>
            <w:r>
              <w:rPr>
                <w:rFonts w:hint="eastAsia" w:ascii="宋体" w:hAnsi="宋体" w:eastAsia="宋体" w:cs="宋体"/>
                <w:b w:val="0"/>
                <w:bCs/>
                <w:sz w:val="21"/>
                <w:szCs w:val="21"/>
              </w:rPr>
              <w:t>公章</w:t>
            </w:r>
            <w:r>
              <w:rPr>
                <w:rFonts w:hint="eastAsia" w:ascii="宋体" w:hAnsi="宋体" w:eastAsia="宋体" w:cs="宋体"/>
                <w:b w:val="0"/>
                <w:bCs/>
                <w:sz w:val="21"/>
                <w:szCs w:val="21"/>
                <w:lang w:eastAsia="zh-CN"/>
              </w:rPr>
              <w:t>，未按要求提供的不得分</w:t>
            </w:r>
            <w:r>
              <w:rPr>
                <w:rFonts w:hint="eastAsia" w:ascii="宋体" w:hAnsi="宋体" w:eastAsia="宋体" w:cs="宋体"/>
                <w:b w:val="0"/>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08" w:type="dxa"/>
            <w:gridSpan w:val="4"/>
            <w:noWrap w:val="0"/>
            <w:vAlign w:val="center"/>
          </w:tcPr>
          <w:p>
            <w:pPr>
              <w:pStyle w:val="13"/>
              <w:snapToGrid w:val="0"/>
              <w:spacing w:line="360" w:lineRule="atLeas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总得分=1+2+3</w:t>
            </w:r>
          </w:p>
        </w:tc>
      </w:tr>
    </w:tbl>
    <w:p>
      <w:pPr>
        <w:rPr>
          <w:rFonts w:hint="eastAsia"/>
          <w:lang w:eastAsia="zh-CN"/>
        </w:rPr>
      </w:pPr>
    </w:p>
    <w:p>
      <w:pPr>
        <w:pStyle w:val="3"/>
        <w:jc w:val="center"/>
        <w:rPr>
          <w:rFonts w:hint="eastAsia" w:cs="Times New Roman"/>
          <w:b w:val="0"/>
          <w:sz w:val="30"/>
          <w:szCs w:val="30"/>
          <w:highlight w:val="none"/>
        </w:rPr>
      </w:pPr>
      <w:bookmarkStart w:id="346" w:name="_Toc15061"/>
      <w:bookmarkStart w:id="347" w:name="_Toc10751"/>
      <w:bookmarkStart w:id="348" w:name="_Toc23906"/>
      <w:bookmarkStart w:id="349" w:name="_Toc2202"/>
      <w:bookmarkStart w:id="350" w:name="_Toc12855"/>
      <w:bookmarkStart w:id="351" w:name="_Toc20313"/>
      <w:bookmarkStart w:id="352" w:name="_Toc16466"/>
      <w:bookmarkStart w:id="353" w:name="_Toc18582"/>
      <w:bookmarkStart w:id="354" w:name="_Toc11083"/>
      <w:bookmarkStart w:id="355" w:name="_Toc9480"/>
      <w:r>
        <w:rPr>
          <w:rFonts w:hint="eastAsia" w:cs="Times New Roman"/>
          <w:b w:val="0"/>
          <w:sz w:val="30"/>
          <w:szCs w:val="30"/>
          <w:highlight w:val="none"/>
        </w:rPr>
        <w:t>第四节</w:t>
      </w:r>
      <w:r>
        <w:rPr>
          <w:rFonts w:cs="Times New Roman"/>
          <w:b w:val="0"/>
          <w:sz w:val="30"/>
          <w:szCs w:val="30"/>
          <w:highlight w:val="none"/>
        </w:rPr>
        <w:t xml:space="preserve"> </w:t>
      </w:r>
      <w:r>
        <w:rPr>
          <w:rFonts w:hint="eastAsia" w:cs="Times New Roman"/>
          <w:b w:val="0"/>
          <w:sz w:val="30"/>
          <w:szCs w:val="30"/>
          <w:highlight w:val="none"/>
        </w:rPr>
        <w:t>中标候选人推荐原则</w:t>
      </w:r>
      <w:bookmarkEnd w:id="346"/>
      <w:bookmarkEnd w:id="347"/>
      <w:bookmarkEnd w:id="348"/>
      <w:bookmarkEnd w:id="349"/>
      <w:bookmarkEnd w:id="350"/>
      <w:bookmarkEnd w:id="351"/>
      <w:bookmarkEnd w:id="352"/>
      <w:bookmarkEnd w:id="353"/>
      <w:bookmarkEnd w:id="354"/>
      <w:bookmarkEnd w:id="355"/>
    </w:p>
    <w:p>
      <w:pPr>
        <w:pStyle w:val="13"/>
        <w:numPr>
          <w:ilvl w:val="0"/>
          <w:numId w:val="0"/>
        </w:numPr>
        <w:spacing w:line="360" w:lineRule="auto"/>
        <w:ind w:left="472" w:leftChars="0"/>
        <w:contextualSpacing/>
        <w:rPr>
          <w:rFonts w:hAnsi="宋体" w:eastAsia="宋体" w:cs="Times New Roman"/>
          <w:b/>
          <w:bCs/>
          <w:sz w:val="24"/>
          <w:szCs w:val="24"/>
          <w:highlight w:val="none"/>
        </w:rPr>
      </w:pPr>
      <w:r>
        <w:rPr>
          <w:rFonts w:hint="eastAsia" w:hAnsi="宋体" w:eastAsia="宋体" w:cs="Times New Roman"/>
          <w:b/>
          <w:bCs/>
          <w:sz w:val="24"/>
          <w:szCs w:val="24"/>
          <w:highlight w:val="none"/>
        </w:rPr>
        <w:t>（一）综合评分法</w:t>
      </w:r>
    </w:p>
    <w:p>
      <w:pPr>
        <w:pStyle w:val="13"/>
        <w:spacing w:line="360" w:lineRule="auto"/>
        <w:ind w:firstLine="420" w:firstLineChars="200"/>
        <w:rPr>
          <w:rFonts w:hint="eastAsia" w:hAnsi="宋体" w:eastAsia="宋体" w:cs="Times New Roman"/>
          <w:highlight w:val="none"/>
        </w:rPr>
      </w:pPr>
      <w:r>
        <w:rPr>
          <w:rFonts w:hint="eastAsia" w:hAnsi="宋体" w:eastAsia="宋体" w:cs="Times New Roman"/>
          <w:highlight w:val="none"/>
        </w:rPr>
        <w:t>评标委员会将根据评审后总得分由高到低排列次序并推荐中标候选人。总得分相同的，以投标报价由低到高顺序排列</w:t>
      </w:r>
      <w:r>
        <w:rPr>
          <w:rFonts w:hint="eastAsia" w:hAnsi="宋体" w:cs="Times New Roman"/>
          <w:highlight w:val="none"/>
          <w:lang w:eastAsia="zh-CN"/>
        </w:rPr>
        <w:t>，</w:t>
      </w:r>
      <w:r>
        <w:rPr>
          <w:rFonts w:hint="eastAsia" w:hAnsi="宋体" w:eastAsia="宋体" w:cs="Times New Roman"/>
          <w:highlight w:val="none"/>
        </w:rPr>
        <w:t>得分相同且投标报价相同的并列</w:t>
      </w:r>
      <w:r>
        <w:rPr>
          <w:rFonts w:hint="eastAsia" w:hAnsi="宋体" w:cs="Times New Roman"/>
          <w:highlight w:val="none"/>
          <w:lang w:eastAsia="zh-CN"/>
        </w:rPr>
        <w:t>。</w:t>
      </w:r>
      <w:r>
        <w:rPr>
          <w:rFonts w:hint="eastAsia" w:hAnsi="宋体" w:eastAsia="宋体" w:cs="Times New Roman"/>
          <w:highlight w:val="none"/>
        </w:rPr>
        <w:t>投标文件满足招标文件全部实质性要求，且按照评审因素的量化指标评审得分最高的投标人为排名第一的中标候选人。</w:t>
      </w:r>
    </w:p>
    <w:p>
      <w:pPr>
        <w:pStyle w:val="3"/>
        <w:spacing w:before="0" w:after="0" w:line="360" w:lineRule="auto"/>
        <w:ind w:firstLine="600" w:firstLineChars="200"/>
        <w:jc w:val="center"/>
        <w:rPr>
          <w:rFonts w:hint="eastAsia" w:cs="Times New Roman"/>
          <w:b w:val="0"/>
          <w:sz w:val="30"/>
          <w:szCs w:val="30"/>
          <w:highlight w:val="none"/>
        </w:rPr>
      </w:pPr>
      <w:bookmarkStart w:id="356" w:name="_Toc11545"/>
      <w:bookmarkStart w:id="357" w:name="_Toc9602"/>
      <w:bookmarkStart w:id="358" w:name="_Toc11073"/>
      <w:bookmarkStart w:id="359" w:name="_Toc27419"/>
      <w:bookmarkStart w:id="360" w:name="_Toc7971"/>
      <w:bookmarkStart w:id="361" w:name="_Toc13808"/>
      <w:bookmarkStart w:id="362" w:name="_Toc13625"/>
      <w:bookmarkStart w:id="363" w:name="_Toc22384"/>
      <w:bookmarkStart w:id="364" w:name="_Toc29218"/>
      <w:bookmarkStart w:id="365" w:name="_Toc11695"/>
      <w:r>
        <w:rPr>
          <w:rFonts w:hint="eastAsia" w:cs="Times New Roman"/>
          <w:b w:val="0"/>
          <w:sz w:val="30"/>
          <w:szCs w:val="30"/>
          <w:highlight w:val="none"/>
        </w:rPr>
        <w:t>第五节</w:t>
      </w:r>
      <w:r>
        <w:rPr>
          <w:rFonts w:cs="Times New Roman"/>
          <w:b w:val="0"/>
          <w:sz w:val="30"/>
          <w:szCs w:val="30"/>
          <w:highlight w:val="none"/>
        </w:rPr>
        <w:t xml:space="preserve"> </w:t>
      </w:r>
      <w:r>
        <w:rPr>
          <w:rFonts w:hint="eastAsia" w:cs="Times New Roman"/>
          <w:b w:val="0"/>
          <w:sz w:val="30"/>
          <w:szCs w:val="30"/>
          <w:highlight w:val="none"/>
        </w:rPr>
        <w:t>评标报告</w:t>
      </w:r>
      <w:bookmarkEnd w:id="356"/>
      <w:bookmarkEnd w:id="357"/>
      <w:bookmarkEnd w:id="358"/>
      <w:bookmarkEnd w:id="359"/>
      <w:bookmarkEnd w:id="360"/>
      <w:bookmarkEnd w:id="361"/>
      <w:bookmarkEnd w:id="362"/>
      <w:bookmarkEnd w:id="363"/>
      <w:bookmarkEnd w:id="364"/>
      <w:bookmarkEnd w:id="365"/>
    </w:p>
    <w:p>
      <w:pPr>
        <w:pStyle w:val="31"/>
        <w:spacing w:before="0"/>
        <w:ind w:firstLine="482"/>
        <w:rPr>
          <w:rFonts w:ascii="宋体" w:hAnsi="宋体" w:eastAsia="宋体" w:cs="Times New Roman"/>
          <w:b/>
          <w:bCs/>
          <w:szCs w:val="24"/>
          <w:highlight w:val="none"/>
        </w:rPr>
      </w:pPr>
      <w:r>
        <w:rPr>
          <w:rFonts w:hint="eastAsia" w:ascii="宋体" w:hAnsi="宋体" w:eastAsia="宋体" w:cs="Times New Roman"/>
          <w:b/>
          <w:bCs/>
          <w:szCs w:val="24"/>
          <w:highlight w:val="none"/>
        </w:rPr>
        <w:t>（一）评标报告与推荐中标候选人</w:t>
      </w:r>
    </w:p>
    <w:p>
      <w:pPr>
        <w:pStyle w:val="13"/>
        <w:tabs>
          <w:tab w:val="left" w:pos="2472"/>
        </w:tabs>
        <w:spacing w:line="360" w:lineRule="auto"/>
        <w:ind w:firstLine="420" w:firstLineChars="200"/>
        <w:rPr>
          <w:rFonts w:hint="eastAsia" w:hAnsi="宋体" w:eastAsia="宋体" w:cs="Times New Roman"/>
          <w:highlight w:val="none"/>
        </w:rPr>
      </w:pPr>
      <w:r>
        <w:rPr>
          <w:rFonts w:hint="eastAsia" w:hAnsi="宋体" w:eastAsia="宋体" w:cs="Times New Roman"/>
          <w:highlight w:val="none"/>
        </w:rPr>
        <w:t>评标委员会根据原始评标记录和评标结果编写评标报告，并通过电子交易平台向采购人、采购代理机构提交。</w:t>
      </w:r>
    </w:p>
    <w:p>
      <w:pPr>
        <w:widowControl/>
        <w:spacing w:line="360" w:lineRule="auto"/>
        <w:ind w:firstLine="482" w:firstLineChars="200"/>
        <w:jc w:val="left"/>
        <w:rPr>
          <w:rFonts w:hint="eastAsia" w:ascii="宋体" w:hAnsi="宋体" w:eastAsia="宋体" w:cs="Times New Roman"/>
          <w:b/>
          <w:bCs/>
          <w:sz w:val="24"/>
          <w:highlight w:val="none"/>
        </w:rPr>
      </w:pPr>
      <w:r>
        <w:rPr>
          <w:rFonts w:hint="eastAsia" w:ascii="宋体" w:hAnsi="宋体" w:eastAsia="宋体" w:cs="Times New Roman"/>
          <w:b/>
          <w:bCs/>
          <w:sz w:val="24"/>
          <w:highlight w:val="none"/>
        </w:rPr>
        <w:t>（二）评标争议事项处理</w:t>
      </w:r>
    </w:p>
    <w:p>
      <w:pPr>
        <w:pStyle w:val="13"/>
        <w:tabs>
          <w:tab w:val="left" w:pos="2472"/>
        </w:tabs>
        <w:spacing w:line="360" w:lineRule="auto"/>
        <w:ind w:firstLine="420" w:firstLineChars="200"/>
        <w:rPr>
          <w:rFonts w:hint="eastAsia" w:hAnsi="宋体" w:eastAsia="宋体" w:cs="Times New Roman"/>
          <w:highlight w:val="none"/>
        </w:rPr>
      </w:pPr>
      <w:r>
        <w:rPr>
          <w:rFonts w:hint="eastAsia" w:hAnsi="宋体" w:eastAsia="宋体" w:cs="Times New Roman"/>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jc w:val="left"/>
        <w:rPr>
          <w:b/>
          <w:sz w:val="36"/>
          <w:szCs w:val="20"/>
          <w:highlight w:val="none"/>
        </w:rPr>
        <w:sectPr>
          <w:pgSz w:w="11905" w:h="16838"/>
          <w:pgMar w:top="1134" w:right="1134" w:bottom="1134" w:left="1134" w:header="850" w:footer="850" w:gutter="0"/>
          <w:pgNumType w:fmt="decimal"/>
          <w:cols w:space="0" w:num="1"/>
          <w:titlePg/>
          <w:rtlGutter w:val="0"/>
          <w:docGrid w:linePitch="331" w:charSpace="0"/>
        </w:sectPr>
      </w:pPr>
    </w:p>
    <w:p>
      <w:pPr>
        <w:pStyle w:val="13"/>
        <w:tabs>
          <w:tab w:val="left" w:pos="2472"/>
        </w:tabs>
        <w:spacing w:line="460" w:lineRule="exact"/>
        <w:jc w:val="center"/>
        <w:rPr>
          <w:rFonts w:hint="eastAsia"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outlineLvl w:val="0"/>
        <w:rPr>
          <w:rFonts w:ascii="Times New Roman" w:hAnsi="Times New Roman" w:eastAsia="宋体" w:cs="Times New Roman"/>
          <w:b/>
          <w:sz w:val="36"/>
          <w:highlight w:val="none"/>
        </w:rPr>
      </w:pPr>
      <w:bookmarkStart w:id="366" w:name="_Toc17049"/>
      <w:bookmarkStart w:id="367" w:name="_Toc3838"/>
      <w:bookmarkStart w:id="368" w:name="_Toc20993"/>
      <w:bookmarkStart w:id="369" w:name="_Toc27014"/>
      <w:bookmarkStart w:id="370" w:name="_Toc26262"/>
      <w:bookmarkStart w:id="371" w:name="_Toc29347"/>
      <w:bookmarkStart w:id="372" w:name="_Toc7167"/>
      <w:bookmarkStart w:id="373" w:name="_Toc25572"/>
      <w:bookmarkStart w:id="374" w:name="_Toc3422"/>
      <w:bookmarkStart w:id="375" w:name="_Toc9012"/>
      <w:bookmarkStart w:id="376" w:name="_Toc32021"/>
      <w:bookmarkStart w:id="377" w:name="_Toc31791"/>
      <w:bookmarkStart w:id="378" w:name="_Toc9058"/>
      <w:bookmarkStart w:id="379" w:name="OLE_LINK33"/>
      <w:r>
        <w:rPr>
          <w:rFonts w:hint="eastAsia" w:ascii="Times New Roman" w:hAnsi="Times New Roman" w:eastAsia="宋体" w:cs="Times New Roman"/>
          <w:b/>
          <w:sz w:val="36"/>
          <w:highlight w:val="none"/>
        </w:rPr>
        <w:t>第五章</w:t>
      </w:r>
      <w:r>
        <w:rPr>
          <w:rFonts w:ascii="Times New Roman" w:hAnsi="Times New Roman" w:eastAsia="宋体" w:cs="Times New Roman"/>
          <w:b/>
          <w:sz w:val="36"/>
          <w:highlight w:val="none"/>
        </w:rPr>
        <w:t xml:space="preserve"> </w:t>
      </w:r>
      <w:r>
        <w:rPr>
          <w:rFonts w:hint="eastAsia" w:ascii="Times New Roman" w:hAnsi="Times New Roman" w:eastAsia="宋体" w:cs="Times New Roman"/>
          <w:b/>
          <w:sz w:val="36"/>
          <w:highlight w:val="none"/>
        </w:rPr>
        <w:t>拟签订的合同文本</w:t>
      </w:r>
      <w:bookmarkEnd w:id="366"/>
      <w:bookmarkEnd w:id="367"/>
      <w:bookmarkEnd w:id="368"/>
      <w:bookmarkEnd w:id="369"/>
      <w:bookmarkEnd w:id="370"/>
      <w:bookmarkEnd w:id="371"/>
      <w:bookmarkEnd w:id="372"/>
      <w:bookmarkEnd w:id="373"/>
      <w:bookmarkEnd w:id="374"/>
      <w:bookmarkEnd w:id="375"/>
      <w:bookmarkEnd w:id="376"/>
      <w:bookmarkEnd w:id="377"/>
      <w:bookmarkEnd w:id="378"/>
    </w:p>
    <w:p>
      <w:pPr>
        <w:widowControl/>
        <w:jc w:val="left"/>
        <w:rPr>
          <w:rFonts w:ascii="宋体" w:hAnsi="Courier New"/>
          <w:bCs/>
          <w:szCs w:val="20"/>
          <w:highlight w:val="none"/>
        </w:rPr>
        <w:sectPr>
          <w:pgSz w:w="11905" w:h="16838"/>
          <w:pgMar w:top="1134" w:right="1134" w:bottom="1134" w:left="1134" w:header="850" w:footer="850" w:gutter="0"/>
          <w:pgNumType w:fmt="decimal"/>
          <w:cols w:space="0" w:num="1"/>
          <w:titlePg/>
          <w:rtlGutter w:val="0"/>
          <w:docGrid w:linePitch="331" w:charSpace="0"/>
        </w:sectPr>
      </w:pPr>
    </w:p>
    <w:bookmarkEnd w:id="379"/>
    <w:p>
      <w:pPr>
        <w:spacing w:line="360" w:lineRule="auto"/>
        <w:rPr>
          <w:rFonts w:ascii="仿宋_GB2312" w:hAnsi="楷体" w:eastAsia="仿宋_GB2312" w:cs="Times New Roman"/>
          <w:sz w:val="24"/>
          <w:highlight w:val="none"/>
        </w:rPr>
      </w:pPr>
    </w:p>
    <w:p>
      <w:pPr>
        <w:spacing w:line="520" w:lineRule="exact"/>
        <w:jc w:val="center"/>
        <w:rPr>
          <w:rFonts w:ascii="宋体" w:hAnsi="宋体" w:cs="Courier New"/>
          <w:b/>
          <w:sz w:val="32"/>
          <w:szCs w:val="32"/>
        </w:rPr>
      </w:pPr>
      <w:bookmarkStart w:id="380" w:name="OLE_LINK50"/>
      <w:r>
        <w:rPr>
          <w:rFonts w:hint="eastAsia" w:ascii="宋体" w:hAnsi="宋体" w:cs="宋体"/>
          <w:b/>
          <w:bCs/>
          <w:sz w:val="32"/>
          <w:szCs w:val="32"/>
        </w:rPr>
        <w:t>劳务派遣服务合同</w:t>
      </w:r>
    </w:p>
    <w:bookmarkEnd w:id="380"/>
    <w:p>
      <w:pPr>
        <w:spacing w:line="520" w:lineRule="exact"/>
        <w:rPr>
          <w:rFonts w:ascii="宋体" w:hAnsi="宋体" w:cs="Courier New"/>
          <w:b/>
          <w:sz w:val="32"/>
          <w:szCs w:val="32"/>
        </w:rPr>
      </w:pPr>
    </w:p>
    <w:p>
      <w:pPr>
        <w:spacing w:line="360" w:lineRule="auto"/>
        <w:ind w:right="800"/>
        <w:rPr>
          <w:rFonts w:ascii="宋体" w:hAnsi="宋体" w:cs="宋体"/>
          <w:szCs w:val="21"/>
        </w:rPr>
      </w:pPr>
    </w:p>
    <w:p>
      <w:pPr>
        <w:spacing w:line="360" w:lineRule="exact"/>
        <w:ind w:right="800"/>
        <w:rPr>
          <w:rFonts w:ascii="宋体" w:hAnsi="宋体" w:cs="宋体"/>
          <w:szCs w:val="21"/>
        </w:rPr>
      </w:pPr>
      <w:r>
        <w:rPr>
          <w:rFonts w:hint="eastAsia" w:ascii="宋体" w:hAnsi="宋体" w:cs="宋体"/>
          <w:szCs w:val="21"/>
        </w:rPr>
        <w:t>采购计划号：</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 xml:space="preserve">  </w:t>
      </w:r>
    </w:p>
    <w:p>
      <w:pPr>
        <w:spacing w:line="360" w:lineRule="exact"/>
        <w:ind w:right="800"/>
        <w:rPr>
          <w:rFonts w:hint="default" w:ascii="宋体" w:hAnsi="宋体" w:eastAsia="宋体" w:cs="宋体"/>
          <w:bCs/>
          <w:szCs w:val="21"/>
          <w:u w:val="single"/>
          <w:lang w:val="en-US" w:eastAsia="zh-CN"/>
        </w:rPr>
      </w:pPr>
      <w:r>
        <w:rPr>
          <w:rFonts w:hint="eastAsia" w:ascii="宋体" w:hAnsi="宋体" w:cs="宋体"/>
          <w:bCs/>
          <w:szCs w:val="21"/>
        </w:rPr>
        <w:t>合同编号：</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p>
    <w:p>
      <w:pPr>
        <w:spacing w:line="360" w:lineRule="exact"/>
        <w:rPr>
          <w:rFonts w:hint="eastAsia" w:ascii="宋体" w:hAnsi="宋体" w:cs="宋体"/>
          <w:szCs w:val="21"/>
        </w:rPr>
      </w:pPr>
      <w:r>
        <w:rPr>
          <w:rFonts w:hint="eastAsia" w:ascii="宋体" w:hAnsi="宋体" w:cs="宋体"/>
          <w:szCs w:val="21"/>
        </w:rPr>
        <w:t>采购人（甲方）：</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 xml:space="preserve">  </w:t>
      </w:r>
    </w:p>
    <w:p>
      <w:pPr>
        <w:spacing w:line="360" w:lineRule="exact"/>
        <w:rPr>
          <w:rFonts w:ascii="宋体" w:hAnsi="宋体" w:cs="宋体"/>
          <w:szCs w:val="21"/>
          <w:u w:val="single"/>
        </w:rPr>
      </w:pPr>
      <w:r>
        <w:rPr>
          <w:rFonts w:hint="eastAsia" w:ascii="宋体" w:hAnsi="宋体" w:cs="宋体"/>
          <w:color w:val="000000" w:themeColor="text1"/>
          <w:szCs w:val="21"/>
          <w:highlight w:val="none"/>
          <w:lang w:eastAsia="zh-CN"/>
          <w14:textFill>
            <w14:solidFill>
              <w14:schemeClr w14:val="tx1"/>
            </w14:solidFill>
          </w14:textFill>
        </w:rPr>
        <w:t>中标人</w:t>
      </w:r>
      <w:r>
        <w:rPr>
          <w:rFonts w:hint="eastAsia" w:ascii="宋体" w:hAnsi="宋体" w:cs="宋体"/>
          <w:szCs w:val="21"/>
        </w:rPr>
        <w:t>（乙方）：</w:t>
      </w:r>
      <w:r>
        <w:rPr>
          <w:rFonts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 xml:space="preserve">    </w:t>
      </w:r>
    </w:p>
    <w:p>
      <w:pPr>
        <w:spacing w:line="360" w:lineRule="exact"/>
        <w:rPr>
          <w:rFonts w:ascii="宋体" w:hAnsi="宋体" w:cs="宋体"/>
          <w:szCs w:val="21"/>
        </w:rPr>
      </w:pPr>
      <w:r>
        <w:rPr>
          <w:rFonts w:hint="eastAsia" w:ascii="宋体" w:hAnsi="宋体" w:cs="宋体"/>
          <w:szCs w:val="21"/>
        </w:rPr>
        <w:t>项目名称：</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 xml:space="preserve">  </w:t>
      </w:r>
    </w:p>
    <w:p>
      <w:pPr>
        <w:spacing w:line="360" w:lineRule="exact"/>
        <w:rPr>
          <w:rFonts w:hint="eastAsia" w:ascii="宋体" w:hAnsi="宋体" w:eastAsia="宋体" w:cs="宋体"/>
          <w:szCs w:val="21"/>
          <w:u w:val="single"/>
          <w:lang w:val="en-US" w:eastAsia="zh-CN"/>
        </w:rPr>
      </w:pPr>
      <w:r>
        <w:rPr>
          <w:rFonts w:hint="eastAsia" w:ascii="宋体" w:hAnsi="宋体" w:cs="宋体"/>
          <w:szCs w:val="21"/>
        </w:rPr>
        <w:t>项目编号：</w:t>
      </w:r>
      <w:r>
        <w:rPr>
          <w:rFonts w:ascii="宋体" w:hAnsi="宋体" w:cs="宋体"/>
          <w:szCs w:val="21"/>
          <w:u w:val="single"/>
        </w:rPr>
        <w:t xml:space="preserve">                          </w:t>
      </w:r>
      <w:r>
        <w:rPr>
          <w:rFonts w:hint="eastAsia" w:ascii="宋体" w:hAnsi="宋体" w:cs="宋体"/>
          <w:szCs w:val="21"/>
          <w:u w:val="single"/>
          <w:lang w:val="en-US" w:eastAsia="zh-CN"/>
        </w:rPr>
        <w:t xml:space="preserve"> </w:t>
      </w:r>
    </w:p>
    <w:p>
      <w:pPr>
        <w:spacing w:line="360" w:lineRule="exact"/>
        <w:rPr>
          <w:rFonts w:hint="eastAsia" w:ascii="宋体" w:hAnsi="宋体" w:cs="宋体"/>
          <w:szCs w:val="21"/>
        </w:rPr>
      </w:pPr>
      <w:r>
        <w:rPr>
          <w:rFonts w:hint="eastAsia" w:ascii="宋体" w:hAnsi="宋体" w:cs="宋体"/>
          <w:szCs w:val="21"/>
        </w:rPr>
        <w:t>签订地点：</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 xml:space="preserve">   </w:t>
      </w:r>
    </w:p>
    <w:p>
      <w:pPr>
        <w:spacing w:line="360" w:lineRule="exact"/>
        <w:rPr>
          <w:rFonts w:hint="default" w:ascii="宋体" w:hAnsi="宋体" w:eastAsia="宋体" w:cs="宋体"/>
          <w:szCs w:val="21"/>
          <w:u w:val="single"/>
          <w:lang w:val="en-US" w:eastAsia="zh-CN"/>
        </w:rPr>
      </w:pPr>
      <w:r>
        <w:rPr>
          <w:rFonts w:hint="eastAsia" w:ascii="宋体" w:hAnsi="宋体" w:cs="宋体"/>
          <w:szCs w:val="21"/>
        </w:rPr>
        <w:t>签订时间：</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p>
    <w:p>
      <w:pPr>
        <w:spacing w:line="360" w:lineRule="exact"/>
        <w:ind w:firstLine="420" w:firstLineChars="200"/>
        <w:rPr>
          <w:rFonts w:ascii="宋体" w:hAnsi="宋体" w:cs="宋体"/>
          <w:szCs w:val="21"/>
        </w:rPr>
      </w:pPr>
    </w:p>
    <w:p>
      <w:pPr>
        <w:widowControl/>
        <w:spacing w:line="360" w:lineRule="exact"/>
        <w:ind w:firstLine="420" w:firstLineChars="200"/>
        <w:rPr>
          <w:rFonts w:ascii="宋体" w:hAnsi="宋体"/>
          <w:kern w:val="0"/>
          <w:szCs w:val="21"/>
        </w:rPr>
      </w:pPr>
      <w:r>
        <w:rPr>
          <w:rFonts w:hint="eastAsia" w:ascii="宋体" w:hAnsi="宋体"/>
          <w:kern w:val="0"/>
          <w:szCs w:val="21"/>
        </w:rPr>
        <w:t>依据《中华人民共和国民法典》和国家及自治区有关劳动法律、法规和规章，甲、乙双方本着平等互利的原则，经友好协商，就广西壮族自治区收费公路联网收费清分结算中心劳务派遣服务合作事宜，达成如下协议，以资共同遵守。</w:t>
      </w:r>
    </w:p>
    <w:p>
      <w:pPr>
        <w:widowControl/>
        <w:spacing w:line="360" w:lineRule="exact"/>
        <w:ind w:firstLine="422" w:firstLineChars="200"/>
        <w:rPr>
          <w:rFonts w:ascii="宋体" w:hAnsi="宋体"/>
          <w:b/>
          <w:kern w:val="0"/>
          <w:szCs w:val="21"/>
        </w:rPr>
      </w:pPr>
      <w:r>
        <w:rPr>
          <w:rFonts w:hint="eastAsia" w:ascii="宋体" w:hAnsi="宋体"/>
          <w:b/>
          <w:kern w:val="0"/>
          <w:szCs w:val="21"/>
        </w:rPr>
        <w:t>第一条  服务内容</w:t>
      </w:r>
    </w:p>
    <w:p>
      <w:pPr>
        <w:snapToGrid w:val="0"/>
        <w:spacing w:line="360" w:lineRule="exact"/>
        <w:ind w:firstLine="420" w:firstLineChars="200"/>
        <w:rPr>
          <w:rFonts w:ascii="宋体" w:hAnsi="宋体"/>
          <w:kern w:val="0"/>
          <w:szCs w:val="21"/>
        </w:rPr>
      </w:pPr>
      <w:r>
        <w:rPr>
          <w:rFonts w:hint="eastAsia" w:ascii="宋体" w:hAnsi="宋体"/>
          <w:kern w:val="0"/>
          <w:szCs w:val="21"/>
        </w:rPr>
        <w:t>乙方向甲方派遣符合条件的人员常驻甲方指定地点，负责在现场的支持服务工作，乙方与被派遣人员建立劳动关系，签订劳动合同，并负责劳动合同的管理工作；乙方提供人员招聘、负责本合同履行过程中的劳务用工事务管理和处理涉及劳动关系的所有事宜；管理被派遣人员档案，负责建立、接转被派遣人员档案，为被派遣人员办理托管人事档案等；根据被派遣人员的要求为其办理职称申报、工龄认定等手续和提供与档案相关的证明材料等；负责发放</w:t>
      </w:r>
      <w:r>
        <w:rPr>
          <w:rFonts w:hint="eastAsia" w:ascii="宋体" w:hAnsi="宋体"/>
          <w:kern w:val="0"/>
          <w:szCs w:val="21"/>
          <w:lang w:eastAsia="zh-CN"/>
        </w:rPr>
        <w:t>、</w:t>
      </w:r>
      <w:r>
        <w:rPr>
          <w:rFonts w:hint="eastAsia" w:ascii="宋体" w:hAnsi="宋体"/>
          <w:kern w:val="0"/>
          <w:szCs w:val="21"/>
          <w:lang w:val="en-US" w:eastAsia="zh-CN"/>
        </w:rPr>
        <w:t>支付</w:t>
      </w:r>
      <w:r>
        <w:rPr>
          <w:rFonts w:hint="eastAsia" w:ascii="宋体" w:hAnsi="宋体"/>
          <w:kern w:val="0"/>
          <w:szCs w:val="21"/>
        </w:rPr>
        <w:t>被派遣人员相关费用、办理与缴纳社会保险和住房公积金等；负责被派遣人员工伤事故等处理以及处理与劳务派遣有关的各类纠纷等；负责被派遣人员录用、退工、退保等手续。</w:t>
      </w:r>
    </w:p>
    <w:p>
      <w:pPr>
        <w:snapToGrid w:val="0"/>
        <w:spacing w:line="360" w:lineRule="exact"/>
        <w:ind w:firstLine="422" w:firstLineChars="200"/>
        <w:rPr>
          <w:rFonts w:ascii="宋体" w:hAnsi="宋体"/>
          <w:b/>
          <w:kern w:val="0"/>
          <w:szCs w:val="21"/>
        </w:rPr>
      </w:pPr>
      <w:r>
        <w:rPr>
          <w:rFonts w:hint="eastAsia" w:ascii="宋体" w:hAnsi="宋体"/>
          <w:b/>
          <w:kern w:val="0"/>
          <w:szCs w:val="21"/>
        </w:rPr>
        <w:t xml:space="preserve">第二条 </w:t>
      </w:r>
      <w:r>
        <w:rPr>
          <w:rFonts w:hint="eastAsia" w:ascii="宋体" w:hAnsi="宋体"/>
          <w:b/>
          <w:kern w:val="0"/>
          <w:szCs w:val="21"/>
          <w:lang w:val="en-US" w:eastAsia="zh-CN"/>
        </w:rPr>
        <w:t>合同</w:t>
      </w:r>
      <w:r>
        <w:rPr>
          <w:rFonts w:hint="eastAsia" w:ascii="宋体" w:hAnsi="宋体"/>
          <w:b/>
          <w:kern w:val="0"/>
          <w:szCs w:val="21"/>
        </w:rPr>
        <w:t>期限</w:t>
      </w:r>
    </w:p>
    <w:p>
      <w:pPr>
        <w:snapToGrid w:val="0"/>
        <w:spacing w:line="360" w:lineRule="exact"/>
        <w:ind w:firstLine="420" w:firstLineChars="200"/>
        <w:rPr>
          <w:rFonts w:ascii="宋体" w:hAnsi="宋体"/>
          <w:kern w:val="0"/>
          <w:szCs w:val="21"/>
        </w:rPr>
      </w:pPr>
      <w:r>
        <w:rPr>
          <w:rFonts w:hint="eastAsia" w:ascii="宋体" w:hAnsi="宋体"/>
          <w:kern w:val="0"/>
          <w:szCs w:val="21"/>
        </w:rPr>
        <w:t>本</w:t>
      </w:r>
      <w:r>
        <w:rPr>
          <w:rFonts w:hint="default" w:ascii="宋体" w:hAnsi="宋体"/>
          <w:kern w:val="0"/>
          <w:szCs w:val="21"/>
          <w:lang w:val="en-US"/>
        </w:rPr>
        <w:t>合同有效</w:t>
      </w:r>
      <w:r>
        <w:rPr>
          <w:rFonts w:hint="eastAsia" w:ascii="宋体" w:hAnsi="宋体"/>
          <w:kern w:val="0"/>
          <w:szCs w:val="21"/>
        </w:rPr>
        <w:t>期限壹年，</w:t>
      </w:r>
      <w:bookmarkStart w:id="381" w:name="OLE_LINK51"/>
      <w:r>
        <w:rPr>
          <w:rFonts w:hint="eastAsia" w:ascii="宋体" w:hAnsi="宋体"/>
          <w:kern w:val="0"/>
          <w:szCs w:val="21"/>
        </w:rPr>
        <w:t>自</w:t>
      </w:r>
      <w:r>
        <w:rPr>
          <w:rFonts w:hint="eastAsia" w:ascii="宋体" w:hAnsi="宋体"/>
          <w:kern w:val="0"/>
          <w:szCs w:val="21"/>
          <w:lang w:val="en-US" w:eastAsia="zh-CN"/>
        </w:rPr>
        <w:t>2025</w:t>
      </w:r>
      <w:r>
        <w:rPr>
          <w:rFonts w:hint="eastAsia" w:ascii="宋体" w:hAnsi="宋体"/>
          <w:kern w:val="0"/>
          <w:szCs w:val="21"/>
        </w:rPr>
        <w:t>年</w:t>
      </w:r>
      <w:r>
        <w:rPr>
          <w:rFonts w:hint="eastAsia" w:ascii="宋体" w:hAnsi="宋体"/>
          <w:kern w:val="0"/>
          <w:szCs w:val="21"/>
          <w:lang w:val="en-US" w:eastAsia="zh-CN"/>
        </w:rPr>
        <w:t>9</w:t>
      </w:r>
      <w:r>
        <w:rPr>
          <w:rFonts w:hint="eastAsia" w:ascii="宋体" w:hAnsi="宋体"/>
          <w:kern w:val="0"/>
          <w:szCs w:val="21"/>
        </w:rPr>
        <w:t>月</w:t>
      </w:r>
      <w:r>
        <w:rPr>
          <w:rFonts w:hint="eastAsia" w:ascii="宋体" w:hAnsi="宋体"/>
          <w:kern w:val="0"/>
          <w:szCs w:val="21"/>
          <w:lang w:val="en-US" w:eastAsia="zh-CN"/>
        </w:rPr>
        <w:t>1</w:t>
      </w:r>
      <w:r>
        <w:rPr>
          <w:rFonts w:hint="eastAsia" w:ascii="宋体" w:hAnsi="宋体"/>
          <w:kern w:val="0"/>
          <w:szCs w:val="21"/>
        </w:rPr>
        <w:t>日起至</w:t>
      </w:r>
      <w:r>
        <w:rPr>
          <w:rFonts w:hint="eastAsia" w:ascii="宋体" w:hAnsi="宋体"/>
          <w:kern w:val="0"/>
          <w:szCs w:val="21"/>
          <w:lang w:val="en-US" w:eastAsia="zh-CN"/>
        </w:rPr>
        <w:t>2026</w:t>
      </w:r>
      <w:r>
        <w:rPr>
          <w:rFonts w:hint="eastAsia" w:ascii="宋体" w:hAnsi="宋体"/>
          <w:kern w:val="0"/>
          <w:szCs w:val="21"/>
        </w:rPr>
        <w:t>年</w:t>
      </w:r>
      <w:r>
        <w:rPr>
          <w:rFonts w:hint="eastAsia" w:ascii="宋体" w:hAnsi="宋体"/>
          <w:kern w:val="0"/>
          <w:szCs w:val="21"/>
          <w:lang w:val="en-US" w:eastAsia="zh-CN"/>
        </w:rPr>
        <w:t>8</w:t>
      </w:r>
      <w:r>
        <w:rPr>
          <w:rFonts w:hint="eastAsia" w:ascii="宋体" w:hAnsi="宋体"/>
          <w:kern w:val="0"/>
          <w:szCs w:val="21"/>
        </w:rPr>
        <w:t>月</w:t>
      </w:r>
      <w:r>
        <w:rPr>
          <w:rFonts w:hint="eastAsia" w:ascii="宋体" w:hAnsi="宋体"/>
          <w:kern w:val="0"/>
          <w:szCs w:val="21"/>
          <w:lang w:val="en-US" w:eastAsia="zh-CN"/>
        </w:rPr>
        <w:t>31</w:t>
      </w:r>
      <w:r>
        <w:rPr>
          <w:rFonts w:hint="eastAsia" w:ascii="宋体" w:hAnsi="宋体"/>
          <w:kern w:val="0"/>
          <w:szCs w:val="21"/>
        </w:rPr>
        <w:t>日止。</w:t>
      </w:r>
      <w:bookmarkEnd w:id="381"/>
    </w:p>
    <w:p>
      <w:pPr>
        <w:numPr>
          <w:ilvl w:val="0"/>
          <w:numId w:val="3"/>
        </w:numPr>
        <w:snapToGrid w:val="0"/>
        <w:spacing w:line="360" w:lineRule="exact"/>
        <w:ind w:firstLine="422" w:firstLineChars="200"/>
        <w:rPr>
          <w:rFonts w:ascii="宋体" w:hAnsi="宋体"/>
          <w:b/>
          <w:kern w:val="0"/>
          <w:szCs w:val="21"/>
        </w:rPr>
      </w:pPr>
      <w:r>
        <w:rPr>
          <w:rFonts w:hint="eastAsia" w:ascii="宋体" w:hAnsi="宋体"/>
          <w:b/>
          <w:kern w:val="0"/>
          <w:szCs w:val="21"/>
        </w:rPr>
        <w:t xml:space="preserve"> 派遣费用</w:t>
      </w:r>
    </w:p>
    <w:p>
      <w:pPr>
        <w:snapToGrid w:val="0"/>
        <w:spacing w:line="360" w:lineRule="exact"/>
        <w:ind w:firstLine="420" w:firstLineChars="200"/>
        <w:rPr>
          <w:rFonts w:ascii="宋体" w:hAnsi="宋体"/>
          <w:kern w:val="0"/>
          <w:szCs w:val="21"/>
        </w:rPr>
      </w:pPr>
      <w:r>
        <w:rPr>
          <w:rFonts w:hint="eastAsia" w:ascii="宋体" w:hAnsi="宋体"/>
          <w:kern w:val="0"/>
          <w:szCs w:val="21"/>
        </w:rPr>
        <w:t>1.本合同项下的合同金额暂定为（含税）：</w:t>
      </w:r>
      <w:r>
        <w:rPr>
          <w:rFonts w:hint="eastAsia" w:ascii="宋体" w:hAnsi="宋体"/>
          <w:kern w:val="0"/>
          <w:szCs w:val="21"/>
          <w:u w:val="single"/>
        </w:rPr>
        <w:t xml:space="preserve">大写               ，小写：               </w:t>
      </w:r>
      <w:r>
        <w:rPr>
          <w:rFonts w:hint="eastAsia" w:ascii="宋体" w:hAnsi="宋体"/>
          <w:kern w:val="0"/>
          <w:szCs w:val="21"/>
        </w:rPr>
        <w:t>。最后以实际派遣人数及工作时间据实结算。</w:t>
      </w:r>
    </w:p>
    <w:p>
      <w:pPr>
        <w:snapToGrid w:val="0"/>
        <w:spacing w:line="360" w:lineRule="exact"/>
        <w:ind w:firstLine="420" w:firstLineChars="200"/>
        <w:rPr>
          <w:rFonts w:ascii="宋体" w:hAnsi="宋体"/>
          <w:kern w:val="0"/>
          <w:szCs w:val="21"/>
          <w:highlight w:val="none"/>
        </w:rPr>
      </w:pPr>
      <w:bookmarkStart w:id="382" w:name="OLE_LINK52"/>
      <w:r>
        <w:rPr>
          <w:rFonts w:hint="eastAsia" w:ascii="宋体" w:hAnsi="宋体"/>
          <w:kern w:val="0"/>
          <w:szCs w:val="21"/>
          <w:highlight w:val="none"/>
        </w:rPr>
        <w:t>2.甲方向乙方支付的费用</w:t>
      </w:r>
      <w:r>
        <w:rPr>
          <w:rFonts w:hint="eastAsia" w:ascii="宋体" w:hAnsi="宋体"/>
          <w:color w:val="auto"/>
          <w:kern w:val="0"/>
          <w:szCs w:val="21"/>
          <w:highlight w:val="none"/>
          <w:lang w:val="en-US" w:eastAsia="zh-CN"/>
        </w:rPr>
        <w:t>包括</w:t>
      </w:r>
      <w:r>
        <w:rPr>
          <w:rFonts w:hint="eastAsia" w:ascii="宋体" w:hAnsi="宋体"/>
          <w:kern w:val="0"/>
          <w:szCs w:val="21"/>
          <w:highlight w:val="none"/>
        </w:rPr>
        <w:t xml:space="preserve">： </w:t>
      </w:r>
    </w:p>
    <w:p>
      <w:pPr>
        <w:snapToGrid w:val="0"/>
        <w:spacing w:line="360" w:lineRule="exact"/>
        <w:ind w:firstLine="420" w:firstLineChars="200"/>
        <w:rPr>
          <w:rFonts w:ascii="宋体" w:hAnsi="宋体"/>
          <w:kern w:val="0"/>
          <w:szCs w:val="21"/>
          <w:highlight w:val="yellow"/>
        </w:rPr>
      </w:pPr>
      <w:r>
        <w:rPr>
          <w:rFonts w:hint="eastAsia" w:ascii="宋体" w:hAnsi="宋体"/>
          <w:color w:val="auto"/>
          <w:kern w:val="0"/>
          <w:szCs w:val="21"/>
          <w:highlight w:val="none"/>
        </w:rPr>
        <w:t>（1）被派遣人员</w:t>
      </w:r>
      <w:r>
        <w:rPr>
          <w:rFonts w:hint="eastAsia" w:ascii="宋体" w:hAnsi="宋体" w:cs="Times New Roman"/>
          <w:b w:val="0"/>
          <w:bCs w:val="0"/>
          <w:color w:val="auto"/>
          <w:szCs w:val="21"/>
          <w:highlight w:val="none"/>
          <w:lang w:val="en-US" w:eastAsia="zh-CN"/>
        </w:rPr>
        <w:t>相关费用</w:t>
      </w:r>
      <w:r>
        <w:rPr>
          <w:rFonts w:hint="eastAsia" w:ascii="宋体" w:hAnsi="宋体" w:eastAsia="宋体" w:cs="Times New Roman"/>
          <w:b w:val="0"/>
          <w:bCs w:val="0"/>
          <w:color w:val="auto"/>
          <w:szCs w:val="21"/>
          <w:highlight w:val="none"/>
        </w:rPr>
        <w:t>【</w:t>
      </w:r>
      <w:r>
        <w:rPr>
          <w:rFonts w:hint="eastAsia" w:ascii="宋体" w:hAnsi="宋体" w:cs="Times New Roman"/>
          <w:b w:val="0"/>
          <w:bCs w:val="0"/>
          <w:color w:val="auto"/>
          <w:szCs w:val="21"/>
          <w:highlight w:val="none"/>
          <w:lang w:val="en-US" w:eastAsia="zh-CN"/>
        </w:rPr>
        <w:t>包括</w:t>
      </w:r>
      <w:r>
        <w:rPr>
          <w:rFonts w:hint="eastAsia" w:ascii="宋体" w:hAnsi="宋体" w:eastAsia="宋体" w:cs="Times New Roman"/>
          <w:b w:val="0"/>
          <w:bCs w:val="0"/>
          <w:color w:val="auto"/>
          <w:szCs w:val="21"/>
          <w:highlight w:val="none"/>
        </w:rPr>
        <w:t>劳动</w:t>
      </w:r>
      <w:r>
        <w:rPr>
          <w:rFonts w:hint="eastAsia" w:ascii="宋体" w:hAnsi="宋体" w:eastAsia="宋体" w:cs="Times New Roman"/>
          <w:b w:val="0"/>
          <w:bCs w:val="0"/>
          <w:color w:val="000000"/>
          <w:szCs w:val="21"/>
          <w:highlight w:val="none"/>
        </w:rPr>
        <w:t>报酬、社会保险费</w:t>
      </w:r>
      <w:r>
        <w:rPr>
          <w:rFonts w:hint="eastAsia" w:ascii="宋体" w:hAnsi="宋体" w:cs="Times New Roman"/>
          <w:b w:val="0"/>
          <w:bCs w:val="0"/>
          <w:color w:val="000000"/>
          <w:szCs w:val="21"/>
          <w:highlight w:val="none"/>
          <w:lang w:eastAsia="zh-CN"/>
        </w:rPr>
        <w:t>（</w:t>
      </w:r>
      <w:r>
        <w:rPr>
          <w:rFonts w:hint="eastAsia" w:ascii="宋体" w:hAnsi="宋体" w:cs="Times New Roman"/>
          <w:b w:val="0"/>
          <w:bCs w:val="0"/>
          <w:color w:val="000000"/>
          <w:szCs w:val="21"/>
          <w:highlight w:val="none"/>
          <w:lang w:val="en-US" w:eastAsia="zh-CN"/>
        </w:rPr>
        <w:t>含</w:t>
      </w:r>
      <w:r>
        <w:rPr>
          <w:rFonts w:hint="eastAsia" w:ascii="宋体" w:hAnsi="宋体"/>
          <w:color w:val="000000"/>
        </w:rPr>
        <w:t>基本养老保险、工伤保险、失业保险、基本医疗保险、生育保险、大额医疗费用统筹等</w:t>
      </w:r>
      <w:r>
        <w:rPr>
          <w:rFonts w:hint="eastAsia" w:ascii="宋体" w:hAnsi="宋体" w:cs="Times New Roman"/>
          <w:b w:val="0"/>
          <w:bCs w:val="0"/>
          <w:color w:val="000000"/>
          <w:szCs w:val="21"/>
          <w:highlight w:val="none"/>
          <w:lang w:eastAsia="zh-CN"/>
        </w:rPr>
        <w:t>）</w:t>
      </w:r>
      <w:r>
        <w:rPr>
          <w:rFonts w:hint="eastAsia" w:ascii="宋体" w:hAnsi="宋体" w:eastAsia="宋体" w:cs="Times New Roman"/>
          <w:b w:val="0"/>
          <w:bCs w:val="0"/>
          <w:color w:val="000000"/>
          <w:szCs w:val="21"/>
          <w:highlight w:val="none"/>
        </w:rPr>
        <w:t>、住房公积金、工会经费、残疾人就业保障金、单位食堂运转经费（原伙食补助费</w:t>
      </w:r>
      <w:r>
        <w:rPr>
          <w:rFonts w:hint="eastAsia" w:ascii="宋体" w:hAnsi="宋体" w:cs="Times New Roman"/>
          <w:b w:val="0"/>
          <w:bCs w:val="0"/>
          <w:color w:val="000000"/>
          <w:szCs w:val="21"/>
          <w:highlight w:val="none"/>
          <w:lang w:eastAsia="zh-CN"/>
        </w:rPr>
        <w:t>）</w:t>
      </w:r>
      <w:r>
        <w:rPr>
          <w:rFonts w:hint="eastAsia" w:ascii="宋体" w:hAnsi="宋体" w:eastAsia="宋体" w:cs="Times New Roman"/>
          <w:b w:val="0"/>
          <w:bCs w:val="0"/>
          <w:color w:val="000000"/>
          <w:szCs w:val="21"/>
          <w:highlight w:val="none"/>
        </w:rPr>
        <w:t>、工作人员奖励经费、</w:t>
      </w:r>
      <w:r>
        <w:rPr>
          <w:rFonts w:hint="eastAsia" w:ascii="宋体" w:hAnsi="宋体" w:eastAsia="宋体" w:cs="Times New Roman"/>
          <w:b w:val="0"/>
          <w:bCs w:val="0"/>
          <w:color w:val="000000"/>
          <w:szCs w:val="21"/>
          <w:highlight w:val="none"/>
          <w:lang w:val="en-US" w:eastAsia="zh-CN"/>
        </w:rPr>
        <w:t>福利费、</w:t>
      </w:r>
      <w:r>
        <w:rPr>
          <w:rFonts w:hint="eastAsia" w:ascii="宋体" w:hAnsi="宋体" w:cs="Times New Roman"/>
          <w:b w:val="0"/>
          <w:bCs w:val="0"/>
          <w:color w:val="000000"/>
          <w:szCs w:val="21"/>
          <w:highlight w:val="none"/>
          <w:lang w:val="en-US" w:eastAsia="zh-CN"/>
        </w:rPr>
        <w:t>疗养费、</w:t>
      </w:r>
      <w:r>
        <w:rPr>
          <w:rFonts w:hint="eastAsia" w:ascii="宋体" w:hAnsi="宋体" w:eastAsia="宋体" w:cs="Times New Roman"/>
          <w:b w:val="0"/>
          <w:bCs w:val="0"/>
          <w:color w:val="000000"/>
          <w:szCs w:val="21"/>
          <w:highlight w:val="none"/>
        </w:rPr>
        <w:t>体检费及其他相关费用</w:t>
      </w:r>
      <w:r>
        <w:rPr>
          <w:rFonts w:hint="eastAsia" w:ascii="宋体" w:hAnsi="宋体" w:cs="Times New Roman"/>
          <w:b w:val="0"/>
          <w:bCs w:val="0"/>
          <w:color w:val="000000"/>
          <w:szCs w:val="21"/>
          <w:highlight w:val="none"/>
          <w:lang w:eastAsia="zh-CN"/>
        </w:rPr>
        <w:t>；</w:t>
      </w:r>
      <w:r>
        <w:rPr>
          <w:rFonts w:hint="eastAsia" w:ascii="宋体" w:hAnsi="宋体" w:cs="Times New Roman"/>
          <w:b w:val="0"/>
          <w:bCs w:val="0"/>
          <w:color w:val="000000"/>
          <w:szCs w:val="21"/>
          <w:highlight w:val="none"/>
          <w:lang w:val="en-US" w:eastAsia="zh-CN"/>
        </w:rPr>
        <w:t>下同</w:t>
      </w:r>
      <w:r>
        <w:rPr>
          <w:rFonts w:hint="eastAsia" w:ascii="宋体" w:hAnsi="宋体" w:eastAsia="宋体" w:cs="Times New Roman"/>
          <w:b w:val="0"/>
          <w:bCs w:val="0"/>
          <w:color w:val="000000"/>
          <w:szCs w:val="21"/>
          <w:highlight w:val="none"/>
        </w:rPr>
        <w:t>】</w:t>
      </w:r>
      <w:r>
        <w:rPr>
          <w:rFonts w:hint="eastAsia" w:ascii="宋体" w:hAnsi="宋体" w:cs="Times New Roman"/>
          <w:b w:val="0"/>
          <w:bCs w:val="0"/>
          <w:color w:val="000000"/>
          <w:szCs w:val="21"/>
          <w:highlight w:val="none"/>
          <w:lang w:eastAsia="zh-CN"/>
        </w:rPr>
        <w:t>。</w:t>
      </w:r>
    </w:p>
    <w:p>
      <w:pPr>
        <w:snapToGrid w:val="0"/>
        <w:spacing w:line="360" w:lineRule="exact"/>
        <w:ind w:firstLine="420" w:firstLineChars="200"/>
        <w:rPr>
          <w:rFonts w:ascii="宋体" w:hAnsi="宋体"/>
          <w:kern w:val="0"/>
          <w:szCs w:val="21"/>
        </w:rPr>
      </w:pPr>
      <w:r>
        <w:rPr>
          <w:rFonts w:hint="eastAsia" w:ascii="宋体" w:hAnsi="宋体"/>
          <w:kern w:val="0"/>
          <w:szCs w:val="21"/>
        </w:rPr>
        <w:t>（</w:t>
      </w:r>
      <w:r>
        <w:rPr>
          <w:rFonts w:hint="eastAsia" w:ascii="宋体" w:hAnsi="宋体"/>
          <w:kern w:val="0"/>
          <w:szCs w:val="21"/>
          <w:lang w:val="en-US" w:eastAsia="zh-CN"/>
        </w:rPr>
        <w:t>2</w:t>
      </w:r>
      <w:r>
        <w:rPr>
          <w:rFonts w:hint="eastAsia" w:ascii="宋体" w:hAnsi="宋体"/>
          <w:kern w:val="0"/>
          <w:szCs w:val="21"/>
        </w:rPr>
        <w:t>）派遣管理服务费：包含</w:t>
      </w:r>
      <w:bookmarkEnd w:id="382"/>
      <w:r>
        <w:rPr>
          <w:rFonts w:hint="eastAsia" w:ascii="宋体" w:hAnsi="宋体"/>
          <w:kern w:val="0"/>
          <w:szCs w:val="21"/>
        </w:rPr>
        <w:t>招聘费、管理费、开具发票所需税费等费用且不限于上述费用，以及合同明示</w:t>
      </w:r>
      <w:r>
        <w:rPr>
          <w:rFonts w:hint="eastAsia" w:ascii="宋体" w:hAnsi="宋体"/>
          <w:color w:val="000000" w:themeColor="text1"/>
          <w:kern w:val="0"/>
          <w:szCs w:val="21"/>
          <w:lang w:val="en-US" w:eastAsia="zh-CN"/>
          <w14:textFill>
            <w14:solidFill>
              <w14:schemeClr w14:val="tx1"/>
            </w14:solidFill>
          </w14:textFill>
        </w:rPr>
        <w:t>的</w:t>
      </w:r>
      <w:r>
        <w:rPr>
          <w:rFonts w:hint="eastAsia" w:ascii="宋体" w:hAnsi="宋体"/>
          <w:kern w:val="0"/>
          <w:szCs w:val="21"/>
        </w:rPr>
        <w:t>所有责任、义务和风险，甲方不再支付任何费用。（注：招标代理服务费由乙方向采购代理机构</w:t>
      </w:r>
      <w:r>
        <w:rPr>
          <w:rFonts w:hint="eastAsia" w:ascii="宋体" w:hAnsi="宋体"/>
          <w:kern w:val="0"/>
          <w:szCs w:val="21"/>
          <w:highlight w:val="none"/>
          <w:lang w:eastAsia="zh-CN"/>
        </w:rPr>
        <w:t>支付</w:t>
      </w:r>
      <w:r>
        <w:rPr>
          <w:rFonts w:hint="eastAsia" w:ascii="宋体" w:hAnsi="宋体"/>
          <w:kern w:val="0"/>
          <w:szCs w:val="21"/>
        </w:rPr>
        <w:t>）。</w:t>
      </w:r>
    </w:p>
    <w:p>
      <w:pPr>
        <w:snapToGrid w:val="0"/>
        <w:spacing w:line="360" w:lineRule="exact"/>
        <w:ind w:firstLine="420" w:firstLineChars="200"/>
        <w:rPr>
          <w:rFonts w:ascii="宋体" w:hAnsi="宋体"/>
          <w:kern w:val="0"/>
          <w:szCs w:val="21"/>
        </w:rPr>
      </w:pPr>
      <w:r>
        <w:rPr>
          <w:rFonts w:hint="eastAsia" w:ascii="宋体" w:hAnsi="宋体"/>
          <w:kern w:val="0"/>
          <w:szCs w:val="21"/>
        </w:rPr>
        <w:t>乙方派遣管理服务费是每人每月</w:t>
      </w:r>
      <w:r>
        <w:rPr>
          <w:rFonts w:hint="eastAsia" w:ascii="宋体" w:hAnsi="宋体"/>
          <w:kern w:val="0"/>
          <w:szCs w:val="21"/>
          <w:u w:val="single"/>
        </w:rPr>
        <w:t xml:space="preserve">      </w:t>
      </w:r>
      <w:r>
        <w:rPr>
          <w:rFonts w:hint="eastAsia" w:ascii="宋体" w:hAnsi="宋体"/>
          <w:kern w:val="0"/>
          <w:szCs w:val="21"/>
        </w:rPr>
        <w:t>元。</w:t>
      </w:r>
    </w:p>
    <w:p>
      <w:pPr>
        <w:snapToGrid w:val="0"/>
        <w:spacing w:line="360" w:lineRule="exact"/>
        <w:ind w:firstLine="422" w:firstLineChars="200"/>
        <w:rPr>
          <w:rFonts w:ascii="宋体" w:hAnsi="宋体"/>
          <w:b/>
          <w:kern w:val="0"/>
          <w:szCs w:val="21"/>
        </w:rPr>
      </w:pPr>
      <w:r>
        <w:rPr>
          <w:rFonts w:hint="eastAsia" w:ascii="宋体" w:hAnsi="宋体"/>
          <w:b/>
          <w:kern w:val="0"/>
          <w:szCs w:val="21"/>
        </w:rPr>
        <w:t>第四条  费用的标准及结算支付</w:t>
      </w:r>
    </w:p>
    <w:p>
      <w:pPr>
        <w:widowControl/>
        <w:spacing w:line="360" w:lineRule="exact"/>
        <w:ind w:firstLine="420" w:firstLineChars="200"/>
        <w:rPr>
          <w:rFonts w:ascii="宋体" w:hAnsi="宋体" w:cs="宋体"/>
          <w:szCs w:val="21"/>
        </w:rPr>
      </w:pPr>
      <w:r>
        <w:rPr>
          <w:rFonts w:hint="eastAsia" w:ascii="宋体" w:hAnsi="宋体"/>
          <w:kern w:val="0"/>
          <w:szCs w:val="21"/>
        </w:rPr>
        <w:t>1.被派遣人员的劳动报酬标准按《劳动合同法》及相关规定由甲乙双方确定，并根据当月实际被派遣人员人数按月支付。被派遣人员的劳动报酬与考勤、考核等情况挂钩</w:t>
      </w:r>
      <w:r>
        <w:rPr>
          <w:rFonts w:hint="eastAsia" w:ascii="宋体" w:hAnsi="宋体" w:cs="宋体"/>
          <w:szCs w:val="21"/>
        </w:rPr>
        <w:t>。</w:t>
      </w:r>
    </w:p>
    <w:p>
      <w:pPr>
        <w:widowControl/>
        <w:spacing w:line="360" w:lineRule="exact"/>
        <w:ind w:firstLine="420" w:firstLineChars="200"/>
        <w:rPr>
          <w:rFonts w:ascii="宋体" w:hAnsi="宋体"/>
          <w:kern w:val="0"/>
          <w:szCs w:val="21"/>
        </w:rPr>
      </w:pPr>
      <w:r>
        <w:rPr>
          <w:rFonts w:hint="eastAsia" w:ascii="宋体" w:hAnsi="宋体"/>
          <w:kern w:val="0"/>
          <w:szCs w:val="21"/>
        </w:rPr>
        <w:t>2.被派遣人员的社会保险和住房公积金，由乙方按照自治区</w:t>
      </w:r>
      <w:r>
        <w:rPr>
          <w:rFonts w:hint="eastAsia" w:ascii="宋体" w:hAnsi="宋体"/>
          <w:kern w:val="0"/>
          <w:szCs w:val="21"/>
          <w:lang w:val="en-US" w:eastAsia="zh-CN"/>
        </w:rPr>
        <w:t>等</w:t>
      </w:r>
      <w:r>
        <w:rPr>
          <w:rFonts w:hint="eastAsia" w:ascii="宋体" w:hAnsi="宋体"/>
          <w:kern w:val="0"/>
          <w:szCs w:val="21"/>
        </w:rPr>
        <w:t>规定的相关政策办理（</w:t>
      </w:r>
      <w:r>
        <w:rPr>
          <w:rFonts w:hint="eastAsia" w:ascii="宋体" w:hAnsi="宋体"/>
          <w:szCs w:val="21"/>
        </w:rPr>
        <w:t>如缴费政策出现调整的，按照政策调整通知及甲方确定的基数为准），</w:t>
      </w:r>
      <w:r>
        <w:rPr>
          <w:rFonts w:hint="eastAsia" w:ascii="宋体" w:hAnsi="宋体"/>
          <w:kern w:val="0"/>
          <w:szCs w:val="21"/>
        </w:rPr>
        <w:t>缴纳的金额以社保、医保机构和公积金机构核定的为准按月支付。</w:t>
      </w:r>
    </w:p>
    <w:p>
      <w:pPr>
        <w:snapToGrid w:val="0"/>
        <w:spacing w:line="360" w:lineRule="exact"/>
        <w:ind w:firstLine="420" w:firstLineChars="200"/>
        <w:rPr>
          <w:rFonts w:ascii="宋体" w:hAnsi="宋体"/>
          <w:kern w:val="0"/>
          <w:szCs w:val="21"/>
        </w:rPr>
      </w:pPr>
      <w:r>
        <w:rPr>
          <w:rFonts w:hint="eastAsia" w:ascii="宋体" w:hAnsi="宋体"/>
          <w:kern w:val="0"/>
          <w:szCs w:val="21"/>
        </w:rPr>
        <w:t>3</w:t>
      </w:r>
      <w:r>
        <w:rPr>
          <w:rFonts w:hint="eastAsia" w:ascii="宋体" w:hAnsi="宋体"/>
          <w:kern w:val="0"/>
          <w:szCs w:val="21"/>
          <w:highlight w:val="none"/>
        </w:rPr>
        <w:t>.</w:t>
      </w:r>
      <w:bookmarkStart w:id="383" w:name="OLE_LINK53"/>
      <w:r>
        <w:rPr>
          <w:rFonts w:hint="eastAsia" w:ascii="宋体" w:hAnsi="宋体"/>
          <w:kern w:val="0"/>
          <w:szCs w:val="21"/>
          <w:highlight w:val="none"/>
        </w:rPr>
        <w:t>被派遣人员的</w:t>
      </w:r>
      <w:r>
        <w:rPr>
          <w:rFonts w:hint="eastAsia" w:ascii="宋体" w:hAnsi="宋体" w:eastAsia="宋体" w:cs="Times New Roman"/>
          <w:b w:val="0"/>
          <w:bCs w:val="0"/>
          <w:color w:val="000000"/>
          <w:szCs w:val="21"/>
          <w:highlight w:val="none"/>
        </w:rPr>
        <w:t>单位食堂运转经费（原</w:t>
      </w:r>
      <w:r>
        <w:rPr>
          <w:rFonts w:hint="eastAsia" w:ascii="宋体" w:hAnsi="宋体"/>
          <w:kern w:val="0"/>
          <w:szCs w:val="21"/>
          <w:highlight w:val="none"/>
        </w:rPr>
        <w:t>伙食补助费</w:t>
      </w:r>
      <w:r>
        <w:rPr>
          <w:rFonts w:hint="eastAsia" w:ascii="宋体" w:hAnsi="宋体"/>
          <w:kern w:val="0"/>
          <w:szCs w:val="21"/>
          <w:lang w:eastAsia="zh-CN"/>
        </w:rPr>
        <w:t>）</w:t>
      </w:r>
      <w:r>
        <w:rPr>
          <w:rFonts w:hint="eastAsia" w:ascii="宋体" w:hAnsi="宋体"/>
          <w:kern w:val="0"/>
          <w:szCs w:val="21"/>
        </w:rPr>
        <w:t>按照相关比例计算按月支付；体检费参照甲方在职人员体检费标准，根据实际产生时间和标准支付；工会经费、残疾人就业保障金、工作人员奖励经费</w:t>
      </w:r>
      <w:r>
        <w:rPr>
          <w:rFonts w:hint="eastAsia" w:ascii="宋体" w:hAnsi="宋体"/>
          <w:kern w:val="0"/>
          <w:szCs w:val="21"/>
          <w:lang w:eastAsia="zh-CN"/>
        </w:rPr>
        <w:t>、</w:t>
      </w:r>
      <w:r>
        <w:rPr>
          <w:rFonts w:hint="eastAsia" w:ascii="宋体" w:hAnsi="宋体"/>
          <w:kern w:val="0"/>
          <w:szCs w:val="21"/>
          <w:lang w:val="en-US" w:eastAsia="zh-CN"/>
        </w:rPr>
        <w:t>福利费、疗养费</w:t>
      </w:r>
      <w:r>
        <w:rPr>
          <w:rFonts w:hint="eastAsia" w:ascii="宋体" w:hAnsi="宋体"/>
          <w:kern w:val="0"/>
          <w:szCs w:val="21"/>
        </w:rPr>
        <w:t>及其他相关费用按实际产生时间和标准支付。</w:t>
      </w:r>
      <w:bookmarkEnd w:id="383"/>
    </w:p>
    <w:p>
      <w:pPr>
        <w:snapToGrid w:val="0"/>
        <w:spacing w:line="360" w:lineRule="exact"/>
        <w:ind w:firstLine="420" w:firstLineChars="200"/>
        <w:rPr>
          <w:rFonts w:ascii="宋体" w:hAnsi="宋体"/>
          <w:kern w:val="0"/>
          <w:szCs w:val="21"/>
        </w:rPr>
      </w:pPr>
      <w:r>
        <w:rPr>
          <w:rFonts w:hint="eastAsia" w:ascii="宋体" w:hAnsi="宋体"/>
          <w:kern w:val="0"/>
          <w:szCs w:val="21"/>
        </w:rPr>
        <w:t>4.派遣管理服务费：根据当月实际被派遣人员人数和实际情况进行动态计算按月支付。</w:t>
      </w:r>
    </w:p>
    <w:p>
      <w:pPr>
        <w:snapToGrid w:val="0"/>
        <w:spacing w:line="360" w:lineRule="exact"/>
        <w:ind w:firstLine="420" w:firstLineChars="200"/>
        <w:rPr>
          <w:rFonts w:ascii="宋体" w:hAnsi="宋体"/>
          <w:kern w:val="0"/>
          <w:szCs w:val="21"/>
        </w:rPr>
      </w:pPr>
      <w:r>
        <w:rPr>
          <w:rFonts w:hint="eastAsia" w:ascii="宋体" w:hAnsi="宋体"/>
          <w:kern w:val="0"/>
          <w:szCs w:val="21"/>
        </w:rPr>
        <w:t>5.</w:t>
      </w:r>
      <w:bookmarkStart w:id="384" w:name="OLE_LINK54"/>
      <w:r>
        <w:rPr>
          <w:rFonts w:hint="eastAsia" w:ascii="宋体" w:hAnsi="宋体"/>
          <w:kern w:val="0"/>
          <w:szCs w:val="21"/>
        </w:rPr>
        <w:t>甲方与乙方签订合同后，被派遣人员</w:t>
      </w:r>
      <w:r>
        <w:rPr>
          <w:rFonts w:hint="eastAsia" w:ascii="宋体" w:hAnsi="宋体"/>
          <w:kern w:val="0"/>
          <w:szCs w:val="21"/>
          <w:lang w:val="en-US" w:eastAsia="zh-CN"/>
        </w:rPr>
        <w:t>相关费用</w:t>
      </w:r>
      <w:r>
        <w:rPr>
          <w:rFonts w:hint="eastAsia" w:ascii="宋体" w:hAnsi="宋体"/>
          <w:kern w:val="0"/>
          <w:szCs w:val="21"/>
        </w:rPr>
        <w:t>、派遣管理服务费等全</w:t>
      </w:r>
      <w:r>
        <w:rPr>
          <w:rFonts w:hint="eastAsia" w:ascii="宋体" w:hAnsi="宋体"/>
          <w:kern w:val="0"/>
          <w:szCs w:val="21"/>
          <w:highlight w:val="none"/>
          <w:lang w:eastAsia="zh-CN"/>
        </w:rPr>
        <w:t>部</w:t>
      </w:r>
      <w:r>
        <w:rPr>
          <w:rFonts w:hint="eastAsia" w:ascii="宋体" w:hAnsi="宋体"/>
          <w:kern w:val="0"/>
          <w:szCs w:val="21"/>
        </w:rPr>
        <w:t>费用</w:t>
      </w:r>
      <w:r>
        <w:rPr>
          <w:rFonts w:hint="eastAsia"/>
          <w:lang w:eastAsia="zh-CN"/>
        </w:rPr>
        <w:t>，</w:t>
      </w:r>
      <w:r>
        <w:rPr>
          <w:rFonts w:hint="eastAsia" w:ascii="宋体" w:hAnsi="宋体"/>
          <w:kern w:val="0"/>
          <w:szCs w:val="21"/>
        </w:rPr>
        <w:t>根据每月实际发生情况由甲方按月向乙方支付。</w:t>
      </w:r>
    </w:p>
    <w:bookmarkEnd w:id="384"/>
    <w:p>
      <w:pPr>
        <w:snapToGrid w:val="0"/>
        <w:spacing w:line="360" w:lineRule="exact"/>
        <w:ind w:firstLine="420" w:firstLineChars="200"/>
        <w:rPr>
          <w:rFonts w:ascii="宋体" w:hAnsi="宋体"/>
          <w:kern w:val="0"/>
          <w:szCs w:val="21"/>
        </w:rPr>
      </w:pPr>
      <w:r>
        <w:rPr>
          <w:rFonts w:hint="eastAsia" w:ascii="宋体" w:hAnsi="宋体"/>
          <w:kern w:val="0"/>
          <w:szCs w:val="21"/>
        </w:rPr>
        <w:t>6.乙方应于每月20日前向甲方提交被派遣人员当月的劳务派遣服务费核算表，核算表应当包括但不限于人员人数、姓名、</w:t>
      </w:r>
      <w:bookmarkStart w:id="385" w:name="OLE_LINK55"/>
      <w:r>
        <w:rPr>
          <w:rFonts w:hint="eastAsia" w:ascii="宋体" w:hAnsi="宋体"/>
          <w:kern w:val="0"/>
          <w:szCs w:val="21"/>
          <w:lang w:val="en-US" w:eastAsia="zh-CN"/>
        </w:rPr>
        <w:t>被派遣人员相关费用</w:t>
      </w:r>
      <w:bookmarkEnd w:id="385"/>
      <w:r>
        <w:rPr>
          <w:rFonts w:hint="eastAsia" w:ascii="宋体" w:hAnsi="宋体"/>
          <w:szCs w:val="21"/>
        </w:rPr>
        <w:t>、</w:t>
      </w:r>
      <w:r>
        <w:rPr>
          <w:rFonts w:hint="eastAsia" w:ascii="宋体" w:hAnsi="宋体"/>
          <w:kern w:val="0"/>
          <w:szCs w:val="21"/>
        </w:rPr>
        <w:t>派遣管理服务费等内容</w:t>
      </w:r>
      <w:r>
        <w:rPr>
          <w:rFonts w:hint="eastAsia" w:ascii="宋体" w:hAnsi="宋体" w:cs="宋体"/>
          <w:szCs w:val="21"/>
        </w:rPr>
        <w:t>，乙方根据费用实际发生项目列表</w:t>
      </w:r>
      <w:r>
        <w:rPr>
          <w:rFonts w:hint="eastAsia" w:ascii="宋体" w:hAnsi="宋体"/>
          <w:kern w:val="0"/>
          <w:szCs w:val="21"/>
        </w:rPr>
        <w:t>。其中，当月需支付的社会保险费和住房公积金等费用，乙方应提供当月社保、医保机构和公积金机构出具的缴纳清单。</w:t>
      </w:r>
    </w:p>
    <w:p>
      <w:pPr>
        <w:snapToGrid w:val="0"/>
        <w:spacing w:line="360" w:lineRule="exact"/>
        <w:ind w:firstLine="420" w:firstLineChars="200"/>
        <w:rPr>
          <w:rFonts w:ascii="宋体" w:hAnsi="宋体"/>
          <w:kern w:val="0"/>
          <w:szCs w:val="21"/>
        </w:rPr>
      </w:pPr>
      <w:r>
        <w:rPr>
          <w:rFonts w:hint="eastAsia" w:ascii="宋体" w:hAnsi="宋体"/>
          <w:kern w:val="0"/>
          <w:szCs w:val="21"/>
        </w:rPr>
        <w:t>7.相关费用具体金额以双方确定的当月核算表为准，所有费用通过银行转账方式结算。甲方在收到乙方提供的相关费用材料及开具的合法、有效相应金额的劳务派遣增值税发票后，原则于每月25日前将款项划至乙方指定账户</w:t>
      </w:r>
      <w:r>
        <w:rPr>
          <w:rFonts w:hint="eastAsia" w:ascii="宋体" w:hAnsi="宋体" w:cs="宋体"/>
          <w:szCs w:val="21"/>
        </w:rPr>
        <w:t>（如遇到休息日或者法定节假日及其他特殊情况</w:t>
      </w:r>
      <w:bookmarkStart w:id="386" w:name="OLE_LINK38"/>
      <w:r>
        <w:rPr>
          <w:rFonts w:hint="eastAsia" w:ascii="宋体" w:hAnsi="宋体" w:cs="宋体"/>
          <w:szCs w:val="21"/>
        </w:rPr>
        <w:t>可适当顺延但最长不超过5个</w:t>
      </w:r>
      <w:bookmarkEnd w:id="386"/>
      <w:r>
        <w:rPr>
          <w:rFonts w:hint="eastAsia" w:ascii="宋体" w:hAnsi="宋体" w:cs="宋体"/>
          <w:szCs w:val="21"/>
        </w:rPr>
        <w:t>工作日）</w:t>
      </w:r>
      <w:r>
        <w:rPr>
          <w:rFonts w:hint="eastAsia" w:ascii="宋体" w:hAnsi="宋体"/>
          <w:kern w:val="0"/>
          <w:szCs w:val="21"/>
        </w:rPr>
        <w:t>，乙方在收到款项2个工作日内足额支付给被派遣人员和相关方。</w:t>
      </w:r>
    </w:p>
    <w:p>
      <w:pPr>
        <w:snapToGrid w:val="0"/>
        <w:spacing w:line="360" w:lineRule="exact"/>
        <w:rPr>
          <w:rFonts w:ascii="宋体" w:hAnsi="宋体"/>
          <w:kern w:val="0"/>
          <w:szCs w:val="21"/>
        </w:rPr>
      </w:pPr>
      <w:r>
        <w:rPr>
          <w:rFonts w:hint="eastAsia" w:ascii="宋体" w:hAnsi="宋体"/>
          <w:kern w:val="0"/>
          <w:szCs w:val="21"/>
        </w:rPr>
        <w:t xml:space="preserve">   社会保险费、住房公积金等费用如相关机构要求缴纳时间早于甲方支付时间的，乙方应先行支付。</w:t>
      </w:r>
    </w:p>
    <w:p>
      <w:pPr>
        <w:snapToGrid w:val="0"/>
        <w:spacing w:line="360" w:lineRule="exact"/>
        <w:ind w:firstLine="420" w:firstLineChars="200"/>
        <w:rPr>
          <w:rFonts w:ascii="宋体" w:hAnsi="宋体"/>
          <w:kern w:val="0"/>
          <w:szCs w:val="21"/>
        </w:rPr>
      </w:pPr>
      <w:r>
        <w:rPr>
          <w:rFonts w:hint="eastAsia" w:ascii="宋体" w:hAnsi="宋体"/>
          <w:kern w:val="0"/>
          <w:szCs w:val="21"/>
        </w:rPr>
        <w:t>8.被派遣人员的个人所得税和工会费由乙方在被派遣人员劳动报酬中代扣代缴。当月需支付的社会保险费和住房公积金，由乙方代收转付，其中单位部分按被派遣人员人数及相关标准按月结算，个人缴费部分由乙方从被派遣人员个人劳动报酬中按月代扣代缴。</w:t>
      </w:r>
    </w:p>
    <w:p>
      <w:pPr>
        <w:snapToGrid w:val="0"/>
        <w:spacing w:line="360" w:lineRule="exact"/>
        <w:ind w:firstLine="420" w:firstLineChars="200"/>
        <w:rPr>
          <w:rFonts w:ascii="宋体" w:hAnsi="宋体"/>
          <w:kern w:val="0"/>
          <w:szCs w:val="21"/>
        </w:rPr>
      </w:pPr>
      <w:r>
        <w:rPr>
          <w:rFonts w:hint="eastAsia" w:ascii="宋体" w:hAnsi="宋体"/>
          <w:kern w:val="0"/>
          <w:szCs w:val="21"/>
        </w:rPr>
        <w:t>9.乙方应按月及时向甲方提供被派遣人员劳动报酬签收单或银行回单的复印件，以及为被派遣人员所缴纳社会保险费和住房公积金等各项费用的有效单据复印件。</w:t>
      </w:r>
    </w:p>
    <w:p>
      <w:pPr>
        <w:spacing w:line="360" w:lineRule="exact"/>
        <w:ind w:firstLine="422" w:firstLineChars="200"/>
        <w:rPr>
          <w:rFonts w:ascii="宋体" w:hAnsi="宋体"/>
          <w:b/>
          <w:kern w:val="0"/>
          <w:szCs w:val="21"/>
        </w:rPr>
      </w:pPr>
      <w:r>
        <w:rPr>
          <w:rFonts w:hint="eastAsia" w:ascii="宋体" w:hAnsi="宋体"/>
          <w:b/>
          <w:kern w:val="0"/>
          <w:szCs w:val="21"/>
        </w:rPr>
        <w:t>第五条  甲方权利</w:t>
      </w:r>
    </w:p>
    <w:p>
      <w:pPr>
        <w:spacing w:line="360" w:lineRule="exact"/>
        <w:ind w:firstLine="420" w:firstLineChars="200"/>
        <w:rPr>
          <w:rFonts w:ascii="宋体" w:hAnsi="宋体"/>
          <w:kern w:val="0"/>
          <w:szCs w:val="21"/>
        </w:rPr>
      </w:pPr>
      <w:r>
        <w:rPr>
          <w:rFonts w:hint="eastAsia" w:ascii="宋体" w:hAnsi="宋体"/>
          <w:kern w:val="0"/>
          <w:szCs w:val="21"/>
        </w:rPr>
        <w:t xml:space="preserve">1.有权确定被派遣人员人选，被派遣人员的工作岗位由甲方安排，乙方派遣的被派遣人员必须服从甲方的工作安排和管理，对不服从工作安排和管理的，甲方有权要求乙方遣回。 </w:t>
      </w:r>
    </w:p>
    <w:p>
      <w:pPr>
        <w:spacing w:line="360" w:lineRule="exact"/>
        <w:ind w:firstLine="420" w:firstLineChars="200"/>
        <w:rPr>
          <w:rFonts w:ascii="宋体" w:hAnsi="宋体"/>
          <w:kern w:val="0"/>
          <w:szCs w:val="21"/>
        </w:rPr>
      </w:pPr>
      <w:r>
        <w:rPr>
          <w:rFonts w:hint="eastAsia" w:ascii="宋体" w:hAnsi="宋体"/>
          <w:kern w:val="0"/>
          <w:szCs w:val="21"/>
        </w:rPr>
        <w:t>2.拥有对被派遣人员进行批评、教育、处罚及奖励的权利；有权决定被派遣人员的使用期限和确定及调整被派遣人员的派遣条件。</w:t>
      </w:r>
    </w:p>
    <w:p>
      <w:pPr>
        <w:spacing w:line="360" w:lineRule="exact"/>
        <w:ind w:firstLine="420" w:firstLineChars="200"/>
        <w:rPr>
          <w:rFonts w:ascii="宋体" w:hAnsi="宋体"/>
          <w:kern w:val="0"/>
          <w:szCs w:val="21"/>
        </w:rPr>
      </w:pPr>
      <w:r>
        <w:rPr>
          <w:rFonts w:hint="eastAsia" w:ascii="宋体" w:hAnsi="宋体"/>
          <w:kern w:val="0"/>
          <w:szCs w:val="21"/>
        </w:rPr>
        <w:t>3.有权确定和调整被派遣人员的劳动报酬标准，有权根据工作需要和被派遣人员情况，对被派遣人员进行工作岗位及劳动报酬标准等调整，并告知乙方，乙方对被派遣人员劳动合同作相应变更。</w:t>
      </w:r>
    </w:p>
    <w:p>
      <w:pPr>
        <w:spacing w:line="360" w:lineRule="exact"/>
        <w:ind w:firstLine="420" w:firstLineChars="200"/>
        <w:rPr>
          <w:rFonts w:ascii="宋体" w:hAnsi="宋体"/>
          <w:kern w:val="0"/>
          <w:szCs w:val="21"/>
        </w:rPr>
      </w:pPr>
      <w:r>
        <w:rPr>
          <w:rFonts w:hint="eastAsia" w:ascii="宋体" w:hAnsi="宋体"/>
          <w:kern w:val="0"/>
          <w:szCs w:val="21"/>
        </w:rPr>
        <w:t>4.甲方有权查询乙方发放被派遣人员劳动报酬和缴纳社会保险费等情况，出现违法现象的，甲方有权依法向乙方交涉并要求纠正，因此造成甲方损失的，乙方应当承担赔偿责任。</w:t>
      </w:r>
    </w:p>
    <w:p>
      <w:pPr>
        <w:spacing w:line="360" w:lineRule="exact"/>
        <w:ind w:firstLine="420" w:firstLineChars="200"/>
        <w:rPr>
          <w:rFonts w:ascii="宋体" w:hAnsi="宋体"/>
          <w:kern w:val="0"/>
          <w:szCs w:val="21"/>
        </w:rPr>
      </w:pPr>
      <w:r>
        <w:rPr>
          <w:rFonts w:hint="eastAsia" w:ascii="宋体" w:hAnsi="宋体"/>
          <w:kern w:val="0"/>
          <w:szCs w:val="21"/>
        </w:rPr>
        <w:t>5.甲方对被派遣人员是否适合要求有最终决定权，有权与被派遣人员协商解除劳务用工关系，但需提前30日书面通知乙方，由乙方负责处理与被派遣人员之间的劳动关系等后续工作。</w:t>
      </w:r>
    </w:p>
    <w:p>
      <w:pPr>
        <w:spacing w:line="360" w:lineRule="exact"/>
        <w:ind w:firstLine="420" w:firstLineChars="200"/>
        <w:rPr>
          <w:rFonts w:ascii="宋体" w:hAnsi="宋体"/>
          <w:kern w:val="0"/>
          <w:szCs w:val="21"/>
        </w:rPr>
      </w:pPr>
      <w:r>
        <w:rPr>
          <w:rFonts w:hint="eastAsia" w:ascii="宋体" w:hAnsi="宋体"/>
          <w:kern w:val="0"/>
          <w:szCs w:val="21"/>
        </w:rPr>
        <w:t>6.被派遣人员因违反相关法律法规和规章及本合同相关条款和甲乙双方依法制定的各项规章的，甲方有权遣返被派遣人员。</w:t>
      </w:r>
    </w:p>
    <w:p>
      <w:pPr>
        <w:spacing w:line="360" w:lineRule="exact"/>
        <w:ind w:firstLine="420" w:firstLineChars="200"/>
        <w:rPr>
          <w:rFonts w:ascii="宋体" w:hAnsi="宋体"/>
          <w:kern w:val="0"/>
          <w:szCs w:val="21"/>
        </w:rPr>
      </w:pPr>
      <w:r>
        <w:rPr>
          <w:rFonts w:hint="eastAsia" w:ascii="宋体" w:hAnsi="宋体"/>
          <w:kern w:val="0"/>
          <w:szCs w:val="21"/>
        </w:rPr>
        <w:t>7.对乙方不履行合同的，甲方有权追究违约责任。</w:t>
      </w:r>
    </w:p>
    <w:p>
      <w:pPr>
        <w:spacing w:line="360" w:lineRule="exact"/>
        <w:ind w:firstLine="420" w:firstLineChars="200"/>
        <w:rPr>
          <w:rFonts w:ascii="宋体" w:hAnsi="宋体"/>
          <w:kern w:val="0"/>
          <w:szCs w:val="21"/>
        </w:rPr>
      </w:pPr>
      <w:r>
        <w:rPr>
          <w:rFonts w:hint="eastAsia" w:ascii="宋体" w:hAnsi="宋体"/>
          <w:kern w:val="0"/>
          <w:szCs w:val="21"/>
        </w:rPr>
        <w:t>8.法律、法规规定的其他合法权利。</w:t>
      </w:r>
    </w:p>
    <w:p>
      <w:pPr>
        <w:spacing w:line="360" w:lineRule="exact"/>
        <w:ind w:firstLine="422" w:firstLineChars="200"/>
        <w:rPr>
          <w:rFonts w:ascii="宋体" w:hAnsi="宋体"/>
          <w:b/>
          <w:kern w:val="0"/>
          <w:szCs w:val="21"/>
        </w:rPr>
      </w:pPr>
      <w:r>
        <w:rPr>
          <w:rFonts w:hint="eastAsia" w:ascii="宋体" w:hAnsi="宋体"/>
          <w:b/>
          <w:kern w:val="0"/>
          <w:szCs w:val="21"/>
        </w:rPr>
        <w:t>第六条  甲方的义务和责任</w:t>
      </w:r>
    </w:p>
    <w:p>
      <w:pPr>
        <w:spacing w:line="360" w:lineRule="exact"/>
        <w:ind w:firstLine="420" w:firstLineChars="200"/>
        <w:rPr>
          <w:rFonts w:ascii="宋体" w:hAnsi="宋体"/>
          <w:kern w:val="0"/>
          <w:szCs w:val="21"/>
        </w:rPr>
      </w:pPr>
      <w:r>
        <w:rPr>
          <w:rFonts w:hint="eastAsia" w:ascii="宋体" w:hAnsi="宋体"/>
          <w:kern w:val="0"/>
          <w:szCs w:val="21"/>
        </w:rPr>
        <w:t>1.对被派遣人员的工作任务、技能培训、应达到的工作要求、应注意的安全事项、应遵守的各项纪律等有履行告知、教育、管理、督查的义务，并据此实施管理和考核，被派遣人员应当严格遵照执行。</w:t>
      </w:r>
    </w:p>
    <w:p>
      <w:pPr>
        <w:spacing w:line="360" w:lineRule="exact"/>
        <w:ind w:firstLine="420" w:firstLineChars="200"/>
        <w:rPr>
          <w:rFonts w:ascii="宋体" w:hAnsi="宋体"/>
          <w:kern w:val="0"/>
          <w:szCs w:val="21"/>
        </w:rPr>
      </w:pPr>
      <w:r>
        <w:rPr>
          <w:rFonts w:hint="eastAsia" w:ascii="宋体" w:hAnsi="宋体"/>
          <w:kern w:val="0"/>
          <w:szCs w:val="21"/>
        </w:rPr>
        <w:t>2.为被派遣人员提供必需的劳动条件、劳动工具和业务用品，以及符合国家规定的劳动安全卫生设施和必要的劳动防护用品。</w:t>
      </w:r>
    </w:p>
    <w:p>
      <w:pPr>
        <w:spacing w:line="360" w:lineRule="exact"/>
        <w:ind w:firstLine="420" w:firstLineChars="200"/>
        <w:rPr>
          <w:rFonts w:ascii="宋体" w:hAnsi="宋体"/>
          <w:kern w:val="0"/>
          <w:szCs w:val="21"/>
        </w:rPr>
      </w:pPr>
      <w:r>
        <w:rPr>
          <w:rFonts w:hint="eastAsia" w:ascii="宋体" w:hAnsi="宋体"/>
          <w:kern w:val="0"/>
          <w:szCs w:val="21"/>
        </w:rPr>
        <w:t>3.负责被派遣人员在岗期间的劳动纪律、职业道德、岗位技能等培训和对被派遣人员工作考核、劳动纪律的监督检查以及劳动报酬的考核和奖惩的实施，</w:t>
      </w:r>
      <w:r>
        <w:rPr>
          <w:rFonts w:hint="eastAsia" w:ascii="宋体" w:hAnsi="宋体"/>
          <w:kern w:val="0"/>
          <w:szCs w:val="21"/>
          <w:lang w:val="en-US" w:eastAsia="zh-CN"/>
        </w:rPr>
        <w:t>其中被派遣人员的</w:t>
      </w:r>
      <w:r>
        <w:rPr>
          <w:rFonts w:hint="eastAsia" w:ascii="宋体" w:hAnsi="宋体"/>
          <w:kern w:val="0"/>
          <w:szCs w:val="21"/>
        </w:rPr>
        <w:t>考核</w:t>
      </w:r>
      <w:r>
        <w:rPr>
          <w:rFonts w:hint="eastAsia" w:ascii="宋体" w:hAnsi="宋体"/>
          <w:kern w:val="0"/>
          <w:szCs w:val="21"/>
          <w:lang w:eastAsia="zh-CN"/>
        </w:rPr>
        <w:t>、</w:t>
      </w:r>
      <w:r>
        <w:rPr>
          <w:rFonts w:hint="eastAsia" w:ascii="宋体" w:hAnsi="宋体"/>
          <w:kern w:val="0"/>
          <w:szCs w:val="21"/>
        </w:rPr>
        <w:t>考勤结果对乙方具有约束力并作为双方结算依据。</w:t>
      </w:r>
    </w:p>
    <w:p>
      <w:pPr>
        <w:spacing w:line="360" w:lineRule="exact"/>
        <w:ind w:firstLine="420" w:firstLineChars="200"/>
        <w:rPr>
          <w:rFonts w:ascii="宋体" w:hAnsi="宋体"/>
          <w:kern w:val="0"/>
          <w:szCs w:val="21"/>
        </w:rPr>
      </w:pPr>
      <w:r>
        <w:rPr>
          <w:rFonts w:hint="eastAsia" w:ascii="宋体" w:hAnsi="宋体"/>
          <w:kern w:val="0"/>
          <w:szCs w:val="21"/>
        </w:rPr>
        <w:t>4.</w:t>
      </w:r>
      <w:bookmarkStart w:id="387" w:name="OLE_LINK56"/>
      <w:r>
        <w:rPr>
          <w:rFonts w:hint="eastAsia" w:ascii="宋体" w:hAnsi="宋体"/>
          <w:kern w:val="0"/>
          <w:szCs w:val="21"/>
        </w:rPr>
        <w:t>按时向乙方支付本合同约定</w:t>
      </w:r>
      <w:r>
        <w:rPr>
          <w:rFonts w:hint="eastAsia" w:ascii="宋体" w:hAnsi="宋体"/>
          <w:kern w:val="0"/>
          <w:szCs w:val="21"/>
          <w:lang w:val="en-US" w:eastAsia="zh-CN"/>
        </w:rPr>
        <w:t>的</w:t>
      </w:r>
      <w:r>
        <w:rPr>
          <w:rFonts w:hint="eastAsia" w:ascii="宋体" w:hAnsi="宋体"/>
          <w:kern w:val="0"/>
          <w:szCs w:val="21"/>
        </w:rPr>
        <w:t>被派遣人员</w:t>
      </w:r>
      <w:r>
        <w:rPr>
          <w:rFonts w:hint="eastAsia" w:ascii="宋体" w:hAnsi="宋体"/>
          <w:kern w:val="0"/>
          <w:szCs w:val="21"/>
          <w:lang w:val="en-US" w:eastAsia="zh-CN"/>
        </w:rPr>
        <w:t>相关费用</w:t>
      </w:r>
      <w:r>
        <w:rPr>
          <w:rFonts w:hint="eastAsia" w:ascii="宋体" w:hAnsi="宋体"/>
          <w:kern w:val="0"/>
          <w:szCs w:val="21"/>
        </w:rPr>
        <w:t>、派遣管理服务费等费用。</w:t>
      </w:r>
    </w:p>
    <w:bookmarkEnd w:id="387"/>
    <w:p>
      <w:pPr>
        <w:spacing w:line="360" w:lineRule="exact"/>
        <w:ind w:firstLine="420" w:firstLineChars="200"/>
        <w:rPr>
          <w:rFonts w:ascii="宋体" w:hAnsi="宋体"/>
          <w:kern w:val="0"/>
          <w:szCs w:val="21"/>
        </w:rPr>
      </w:pPr>
      <w:r>
        <w:rPr>
          <w:rFonts w:hint="eastAsia" w:ascii="宋体" w:hAnsi="宋体"/>
          <w:kern w:val="0"/>
          <w:szCs w:val="21"/>
        </w:rPr>
        <w:t>5.合理安排被派遣人员的工作时间和休息休假时间。</w:t>
      </w:r>
    </w:p>
    <w:p>
      <w:pPr>
        <w:spacing w:line="360" w:lineRule="exact"/>
        <w:ind w:firstLine="420" w:firstLineChars="200"/>
        <w:rPr>
          <w:rFonts w:ascii="宋体" w:hAnsi="宋体"/>
          <w:kern w:val="0"/>
          <w:szCs w:val="21"/>
        </w:rPr>
      </w:pPr>
      <w:r>
        <w:rPr>
          <w:rFonts w:hint="eastAsia" w:ascii="宋体" w:hAnsi="宋体"/>
          <w:kern w:val="0"/>
          <w:szCs w:val="21"/>
        </w:rPr>
        <w:t>6.对同一被派遣人员连续用工的，实行正常的工资调整机制。</w:t>
      </w:r>
    </w:p>
    <w:p>
      <w:pPr>
        <w:spacing w:line="360" w:lineRule="exact"/>
        <w:ind w:firstLine="420" w:firstLineChars="200"/>
        <w:rPr>
          <w:rFonts w:ascii="宋体" w:hAnsi="宋体"/>
          <w:kern w:val="0"/>
          <w:szCs w:val="21"/>
        </w:rPr>
      </w:pPr>
      <w:r>
        <w:rPr>
          <w:rFonts w:hint="eastAsia" w:ascii="宋体" w:hAnsi="宋体"/>
          <w:kern w:val="0"/>
          <w:szCs w:val="21"/>
        </w:rPr>
        <w:t>7.被派遣人员患职业病或发生工伤、伤病、伤残、疾病、意外伤害和死亡事故等或造成第三方伤害事故时，及时通知乙方并负责做好现场保护，由乙方按照法律法规政策规定办理和处理理赔手续等相关事宜。</w:t>
      </w:r>
    </w:p>
    <w:p>
      <w:pPr>
        <w:spacing w:line="360" w:lineRule="exact"/>
        <w:ind w:firstLine="420" w:firstLineChars="200"/>
        <w:rPr>
          <w:rFonts w:ascii="宋体" w:hAnsi="宋体"/>
          <w:kern w:val="0"/>
          <w:szCs w:val="21"/>
        </w:rPr>
      </w:pPr>
      <w:r>
        <w:rPr>
          <w:rFonts w:hint="eastAsia" w:ascii="宋体" w:hAnsi="宋体"/>
          <w:kern w:val="0"/>
          <w:szCs w:val="21"/>
        </w:rPr>
        <w:t>8.法律、法规和规章规定的其他事项。</w:t>
      </w:r>
    </w:p>
    <w:p>
      <w:pPr>
        <w:spacing w:line="360" w:lineRule="exact"/>
        <w:ind w:firstLine="422" w:firstLineChars="200"/>
        <w:rPr>
          <w:rFonts w:ascii="宋体" w:hAnsi="宋体"/>
          <w:b/>
          <w:kern w:val="0"/>
          <w:szCs w:val="21"/>
        </w:rPr>
      </w:pPr>
      <w:r>
        <w:rPr>
          <w:rFonts w:hint="eastAsia" w:ascii="宋体" w:hAnsi="宋体"/>
          <w:b/>
          <w:kern w:val="0"/>
          <w:szCs w:val="21"/>
        </w:rPr>
        <w:t>第七条  乙方权利</w:t>
      </w:r>
    </w:p>
    <w:p>
      <w:pPr>
        <w:spacing w:line="360" w:lineRule="exact"/>
        <w:ind w:firstLine="420" w:firstLineChars="200"/>
        <w:rPr>
          <w:rFonts w:ascii="宋体" w:hAnsi="宋体"/>
          <w:kern w:val="0"/>
          <w:szCs w:val="21"/>
        </w:rPr>
      </w:pPr>
      <w:r>
        <w:rPr>
          <w:rFonts w:hint="eastAsia" w:ascii="宋体" w:hAnsi="宋体"/>
          <w:kern w:val="0"/>
          <w:szCs w:val="21"/>
        </w:rPr>
        <w:t>1.有权在双方合作需要时，要求甲方按照本合同的约定提供必要的协助。</w:t>
      </w:r>
    </w:p>
    <w:p>
      <w:pPr>
        <w:spacing w:line="360" w:lineRule="exact"/>
        <w:ind w:firstLine="420" w:firstLineChars="200"/>
        <w:rPr>
          <w:rFonts w:ascii="宋体" w:hAnsi="宋体"/>
          <w:kern w:val="0"/>
          <w:szCs w:val="21"/>
        </w:rPr>
      </w:pPr>
      <w:r>
        <w:rPr>
          <w:rFonts w:hint="eastAsia" w:ascii="宋体" w:hAnsi="宋体"/>
          <w:kern w:val="0"/>
          <w:szCs w:val="21"/>
        </w:rPr>
        <w:t>2.有权按本合同约定收取甲方应当支付的相关费用。</w:t>
      </w:r>
    </w:p>
    <w:p>
      <w:pPr>
        <w:spacing w:line="360" w:lineRule="exact"/>
        <w:ind w:firstLine="420" w:firstLineChars="200"/>
        <w:rPr>
          <w:rFonts w:ascii="宋体" w:hAnsi="宋体"/>
          <w:kern w:val="0"/>
          <w:szCs w:val="21"/>
        </w:rPr>
      </w:pPr>
      <w:r>
        <w:rPr>
          <w:rFonts w:hint="eastAsia" w:ascii="宋体" w:hAnsi="宋体"/>
          <w:kern w:val="0"/>
          <w:szCs w:val="21"/>
        </w:rPr>
        <w:t>3.有权依法维护被派遣人员的合法权益。</w:t>
      </w:r>
    </w:p>
    <w:p>
      <w:pPr>
        <w:spacing w:line="360" w:lineRule="exact"/>
        <w:ind w:firstLine="420" w:firstLineChars="200"/>
        <w:rPr>
          <w:rFonts w:ascii="宋体" w:hAnsi="宋体"/>
          <w:kern w:val="0"/>
          <w:szCs w:val="21"/>
        </w:rPr>
      </w:pPr>
      <w:r>
        <w:rPr>
          <w:rFonts w:hint="eastAsia" w:ascii="宋体" w:hAnsi="宋体"/>
          <w:kern w:val="0"/>
          <w:szCs w:val="21"/>
        </w:rPr>
        <w:t>4.有权督促甲方依法为被派遣人员提供劳动保护和劳动安全卫生条件。</w:t>
      </w:r>
    </w:p>
    <w:p>
      <w:pPr>
        <w:spacing w:line="360" w:lineRule="exact"/>
        <w:ind w:firstLine="420" w:firstLineChars="200"/>
        <w:rPr>
          <w:rFonts w:ascii="宋体" w:hAnsi="宋体"/>
          <w:kern w:val="0"/>
          <w:szCs w:val="21"/>
        </w:rPr>
      </w:pPr>
      <w:r>
        <w:rPr>
          <w:rFonts w:hint="eastAsia" w:ascii="宋体" w:hAnsi="宋体"/>
          <w:kern w:val="0"/>
          <w:szCs w:val="21"/>
        </w:rPr>
        <w:t>5.按照制订的各项管理制度对被派遣人员进行考勤</w:t>
      </w:r>
      <w:r>
        <w:rPr>
          <w:rFonts w:hint="eastAsia" w:ascii="宋体" w:hAnsi="宋体"/>
          <w:kern w:val="0"/>
          <w:szCs w:val="21"/>
          <w:lang w:eastAsia="zh-CN"/>
        </w:rPr>
        <w:t>，</w:t>
      </w:r>
      <w:r>
        <w:rPr>
          <w:rFonts w:hint="eastAsia" w:ascii="宋体" w:hAnsi="宋体"/>
          <w:kern w:val="0"/>
          <w:szCs w:val="21"/>
          <w:lang w:val="en-US" w:eastAsia="zh-CN"/>
        </w:rPr>
        <w:t>并</w:t>
      </w:r>
      <w:r>
        <w:rPr>
          <w:rFonts w:hint="eastAsia" w:ascii="宋体" w:hAnsi="宋体"/>
          <w:kern w:val="0"/>
          <w:szCs w:val="21"/>
        </w:rPr>
        <w:t>协助甲方</w:t>
      </w:r>
      <w:r>
        <w:rPr>
          <w:rFonts w:hint="eastAsia" w:ascii="宋体" w:hAnsi="宋体"/>
          <w:kern w:val="0"/>
          <w:szCs w:val="21"/>
          <w:lang w:val="en-US" w:eastAsia="zh-CN"/>
        </w:rPr>
        <w:t>开展</w:t>
      </w:r>
      <w:r>
        <w:rPr>
          <w:rFonts w:hint="eastAsia" w:ascii="宋体" w:hAnsi="宋体"/>
          <w:kern w:val="0"/>
          <w:szCs w:val="21"/>
        </w:rPr>
        <w:t>考核、奖惩等综合劳务考核工作。</w:t>
      </w:r>
    </w:p>
    <w:p>
      <w:pPr>
        <w:spacing w:line="360" w:lineRule="exact"/>
        <w:ind w:firstLine="420" w:firstLineChars="200"/>
        <w:rPr>
          <w:rFonts w:ascii="宋体" w:hAnsi="宋体"/>
          <w:kern w:val="0"/>
          <w:szCs w:val="21"/>
        </w:rPr>
      </w:pPr>
      <w:r>
        <w:rPr>
          <w:rFonts w:hint="eastAsia" w:ascii="宋体" w:hAnsi="宋体"/>
          <w:kern w:val="0"/>
          <w:szCs w:val="21"/>
        </w:rPr>
        <w:t>6.对甲方不履行合同的，有权追究违约责任。</w:t>
      </w:r>
    </w:p>
    <w:p>
      <w:pPr>
        <w:spacing w:line="360" w:lineRule="exact"/>
        <w:ind w:firstLine="420" w:firstLineChars="200"/>
        <w:rPr>
          <w:rFonts w:ascii="宋体" w:hAnsi="宋体"/>
          <w:kern w:val="0"/>
          <w:szCs w:val="21"/>
        </w:rPr>
      </w:pPr>
      <w:r>
        <w:rPr>
          <w:rFonts w:hint="eastAsia" w:ascii="宋体" w:hAnsi="宋体"/>
          <w:kern w:val="0"/>
          <w:szCs w:val="21"/>
        </w:rPr>
        <w:t>7.法律、法规规定的其他合法权利。</w:t>
      </w:r>
    </w:p>
    <w:p>
      <w:pPr>
        <w:spacing w:line="360" w:lineRule="exact"/>
        <w:ind w:firstLine="422" w:firstLineChars="200"/>
        <w:rPr>
          <w:rFonts w:ascii="宋体" w:hAnsi="宋体"/>
          <w:b/>
          <w:kern w:val="0"/>
          <w:szCs w:val="21"/>
        </w:rPr>
      </w:pPr>
      <w:r>
        <w:rPr>
          <w:rFonts w:hint="eastAsia" w:ascii="宋体" w:hAnsi="宋体"/>
          <w:b/>
          <w:kern w:val="0"/>
          <w:szCs w:val="21"/>
        </w:rPr>
        <w:t>第八条  乙方的义务和责任</w:t>
      </w:r>
    </w:p>
    <w:p>
      <w:pPr>
        <w:spacing w:line="360" w:lineRule="exact"/>
        <w:ind w:firstLine="420" w:firstLineChars="200"/>
        <w:rPr>
          <w:rFonts w:ascii="宋体" w:hAnsi="宋体"/>
          <w:kern w:val="0"/>
          <w:szCs w:val="21"/>
        </w:rPr>
      </w:pPr>
      <w:r>
        <w:rPr>
          <w:rFonts w:hint="eastAsia" w:ascii="宋体" w:hAnsi="宋体"/>
          <w:kern w:val="0"/>
          <w:szCs w:val="21"/>
        </w:rPr>
        <w:t>1.根据甲方要求，及时做好人员招聘和派遣符合条件的被派遣人员到甲方</w:t>
      </w:r>
      <w:r>
        <w:rPr>
          <w:rFonts w:hint="eastAsia" w:ascii="宋体" w:hAnsi="宋体"/>
          <w:kern w:val="0"/>
          <w:szCs w:val="21"/>
          <w:lang w:val="en-US" w:eastAsia="zh-CN"/>
        </w:rPr>
        <w:t>指定地点</w:t>
      </w:r>
      <w:r>
        <w:rPr>
          <w:rFonts w:hint="eastAsia" w:ascii="宋体" w:hAnsi="宋体"/>
          <w:kern w:val="0"/>
          <w:szCs w:val="21"/>
        </w:rPr>
        <w:t>工作，并为甲方确定的被派遣人员办理合法的派遣手续；所有被派遣人员必须经过甲方同意后方可派遣到甲方工作岗位，乙方未经甲方同意派遣的人员甲方均不予认可，同时甲方有权单方面解除本合同且不构成违约，同时有保留索赔的权利；乙方与被派遣人员建立劳动关系，签订书面劳动合同，并负责劳动合同的管理工作，同时乙方有义务把甲、乙双方签订本合同的事实告知被派遣人员，且作为《劳动合同》的其中一项条款。</w:t>
      </w:r>
    </w:p>
    <w:p>
      <w:pPr>
        <w:spacing w:line="360" w:lineRule="exact"/>
        <w:ind w:firstLine="420" w:firstLineChars="200"/>
        <w:rPr>
          <w:rFonts w:ascii="宋体" w:hAnsi="宋体"/>
          <w:kern w:val="0"/>
          <w:szCs w:val="21"/>
        </w:rPr>
      </w:pPr>
      <w:r>
        <w:rPr>
          <w:rFonts w:hint="eastAsia" w:ascii="宋体" w:hAnsi="宋体"/>
          <w:kern w:val="0"/>
          <w:szCs w:val="21"/>
        </w:rPr>
        <w:t>2.乙方在招聘人员时，应严格审核人员的资料（包括但不限于身份证、学历证、学位证、职称证等）；乙方向甲方派遣人员的同时，必须向甲方提供被派遣人员真实的身份证、学历证、学位证、职称证、劳动合同、健康检查合格等资料。</w:t>
      </w:r>
    </w:p>
    <w:p>
      <w:pPr>
        <w:spacing w:line="360" w:lineRule="exact"/>
        <w:ind w:firstLine="420" w:firstLineChars="200"/>
        <w:rPr>
          <w:rFonts w:ascii="宋体" w:hAnsi="宋体"/>
          <w:kern w:val="0"/>
          <w:szCs w:val="21"/>
        </w:rPr>
      </w:pPr>
      <w:r>
        <w:rPr>
          <w:rFonts w:hint="eastAsia" w:ascii="宋体" w:hAnsi="宋体"/>
          <w:kern w:val="0"/>
          <w:szCs w:val="21"/>
        </w:rPr>
        <w:t>3.负责做好派遣前和派遣期间被派遣人员的健康检查，确保人员身体健康，具有正常履行岗位职责的身体条件，无慢性病、职业病、传染病、精神病等不能胜任工作的病症。</w:t>
      </w:r>
    </w:p>
    <w:p>
      <w:pPr>
        <w:spacing w:line="360" w:lineRule="exact"/>
        <w:ind w:firstLine="420" w:firstLineChars="200"/>
        <w:rPr>
          <w:rFonts w:ascii="宋体" w:hAnsi="宋体"/>
          <w:kern w:val="0"/>
          <w:szCs w:val="21"/>
        </w:rPr>
      </w:pPr>
      <w:r>
        <w:rPr>
          <w:rFonts w:hint="eastAsia" w:ascii="宋体" w:hAnsi="宋体"/>
          <w:kern w:val="0"/>
          <w:szCs w:val="21"/>
        </w:rPr>
        <w:t>4.负责被派遣人员派遣前的法律法规、安全生产、职业道德等培训。应经常性教育、督促在甲方从事工作的被派遣人员务必遵守国家法律、法规和劳动纪律以及甲方的业务流程、各项规章制度等，保守甲方工作秘密，忠于职守，服从甲方的工作安排和管理，积极完成甲方分配的各项任务，如甲方认为有必要调整被派遣人员工作岗位</w:t>
      </w:r>
      <w:r>
        <w:rPr>
          <w:rFonts w:hint="eastAsia" w:ascii="宋体" w:hAnsi="宋体"/>
          <w:kern w:val="0"/>
          <w:szCs w:val="21"/>
          <w:lang w:val="en-US" w:eastAsia="zh-CN"/>
        </w:rPr>
        <w:t>和劳动报酬</w:t>
      </w:r>
      <w:r>
        <w:rPr>
          <w:rFonts w:hint="eastAsia" w:ascii="宋体" w:hAnsi="宋体"/>
          <w:kern w:val="0"/>
          <w:szCs w:val="21"/>
        </w:rPr>
        <w:t>的，乙方应确保被派遣人员服从甲方的安排，并把该要求在与被派遣人员签订有关合同时予以明确。</w:t>
      </w:r>
    </w:p>
    <w:p>
      <w:pPr>
        <w:spacing w:line="360" w:lineRule="exact"/>
        <w:ind w:firstLine="420" w:firstLineChars="200"/>
        <w:rPr>
          <w:rFonts w:ascii="宋体" w:hAnsi="宋体"/>
          <w:kern w:val="0"/>
          <w:szCs w:val="21"/>
        </w:rPr>
      </w:pPr>
      <w:r>
        <w:rPr>
          <w:rFonts w:hint="eastAsia" w:ascii="宋体" w:hAnsi="宋体"/>
          <w:kern w:val="0"/>
          <w:szCs w:val="21"/>
        </w:rPr>
        <w:t>5.负责本合同履行过程中的劳务用工事务管理和处理涉及劳动关系的所有事宜；管理被派遣人员档案，负责建立、接转被派遣人员档案，为被派遣人员办理托管人事档案等；负责被派遣人员工伤事故等处理以及处理与劳务派遣有关的各类纠纷等；根据被派遣人员的要求为其办理职称申报、工龄认定等手续和提供与档案相关的证明材料；负责被派遣人员的录用、退工、退保等手续。</w:t>
      </w:r>
    </w:p>
    <w:p>
      <w:pPr>
        <w:spacing w:line="360" w:lineRule="exact"/>
        <w:ind w:firstLine="420" w:firstLineChars="200"/>
        <w:rPr>
          <w:rFonts w:ascii="宋体" w:hAnsi="宋体"/>
          <w:kern w:val="0"/>
          <w:szCs w:val="21"/>
        </w:rPr>
      </w:pPr>
      <w:r>
        <w:rPr>
          <w:rFonts w:hint="eastAsia" w:ascii="宋体" w:hAnsi="宋体"/>
          <w:kern w:val="0"/>
          <w:szCs w:val="21"/>
        </w:rPr>
        <w:t>6.</w:t>
      </w:r>
      <w:bookmarkStart w:id="388" w:name="OLE_LINK57"/>
      <w:r>
        <w:rPr>
          <w:rFonts w:hint="eastAsia" w:ascii="宋体" w:hAnsi="宋体"/>
          <w:kern w:val="0"/>
          <w:szCs w:val="21"/>
        </w:rPr>
        <w:t>依据国家及自治区等有关规定和甲乙双方协商确定的标准及项目，及时、足额的为被派遣人员办理、缴纳社会保险费和住房公积金等；按时、足额支付被派遣人员及相关方相关费用。乙方需对被派遣人员相关费用使用情况负责，不得克扣、挪用和拖欠，否则由此引发的一切责任（含法律、经济等责任）由乙方承担，同时甲方有权终止本合同。</w:t>
      </w:r>
    </w:p>
    <w:bookmarkEnd w:id="388"/>
    <w:p>
      <w:pPr>
        <w:spacing w:line="360" w:lineRule="exact"/>
        <w:ind w:firstLine="420" w:firstLineChars="200"/>
        <w:rPr>
          <w:rFonts w:ascii="宋体" w:hAnsi="宋体"/>
          <w:kern w:val="0"/>
          <w:szCs w:val="21"/>
        </w:rPr>
      </w:pPr>
      <w:r>
        <w:rPr>
          <w:rFonts w:hint="eastAsia" w:ascii="宋体" w:hAnsi="宋体"/>
          <w:kern w:val="0"/>
          <w:szCs w:val="21"/>
        </w:rPr>
        <w:t>7.乙方应与甲方保持密切联系沟通，有效避免劳务纠纷的同时有效维护甲方的合法利益；指定专人定期或不定期到甲方单位，了解被派遣人员的思想动态、工作表现、守纪等情况；协助甲方进行日常生产管理、劳务考核等工作，对于甲方的合理要求，乙方应尽力为甲方提供最佳服务。乙方为甲方提供劳务派遣服务的同时，应提供相关人力资源服务，利用专业知识协助甲方解决相关的人力资源管理问题。</w:t>
      </w:r>
    </w:p>
    <w:p>
      <w:pPr>
        <w:spacing w:line="360" w:lineRule="exact"/>
        <w:ind w:firstLine="420" w:firstLineChars="200"/>
        <w:rPr>
          <w:rFonts w:ascii="宋体" w:hAnsi="宋体"/>
          <w:kern w:val="0"/>
          <w:szCs w:val="21"/>
        </w:rPr>
      </w:pPr>
      <w:r>
        <w:rPr>
          <w:rFonts w:hint="eastAsia" w:ascii="宋体" w:hAnsi="宋体"/>
          <w:kern w:val="0"/>
          <w:szCs w:val="21"/>
        </w:rPr>
        <w:t>8.乙方及乙方派遣人员必须严格遵守甲方提出的各项保密制度。</w:t>
      </w:r>
    </w:p>
    <w:p>
      <w:pPr>
        <w:spacing w:line="360" w:lineRule="exact"/>
        <w:ind w:firstLine="420" w:firstLineChars="200"/>
        <w:rPr>
          <w:rFonts w:ascii="宋体" w:hAnsi="宋体"/>
          <w:kern w:val="0"/>
          <w:szCs w:val="21"/>
        </w:rPr>
      </w:pPr>
      <w:r>
        <w:rPr>
          <w:rFonts w:hint="eastAsia" w:ascii="宋体" w:hAnsi="宋体"/>
          <w:kern w:val="0"/>
          <w:szCs w:val="21"/>
        </w:rPr>
        <w:t>9.</w:t>
      </w:r>
      <w:r>
        <w:rPr>
          <w:rFonts w:hint="eastAsia" w:ascii="宋体" w:hAnsi="宋体"/>
          <w:kern w:val="0"/>
        </w:rPr>
        <w:t>如甲方要求增加或更换被派遣人员，乙方自收到甲方通知后，应当</w:t>
      </w:r>
      <w:r>
        <w:rPr>
          <w:rFonts w:hint="eastAsia" w:ascii="宋体" w:hAnsi="宋体"/>
          <w:kern w:val="0"/>
          <w:szCs w:val="21"/>
        </w:rPr>
        <w:t>在30个工作日内</w:t>
      </w:r>
      <w:r>
        <w:rPr>
          <w:rFonts w:hint="eastAsia" w:ascii="宋体" w:hAnsi="宋体"/>
          <w:kern w:val="0"/>
        </w:rPr>
        <w:t>按照甲方要求</w:t>
      </w:r>
      <w:r>
        <w:rPr>
          <w:rFonts w:hint="eastAsia" w:ascii="宋体" w:hAnsi="宋体"/>
          <w:kern w:val="0"/>
          <w:szCs w:val="21"/>
        </w:rPr>
        <w:t>完成</w:t>
      </w:r>
      <w:r>
        <w:rPr>
          <w:rFonts w:hint="eastAsia"/>
        </w:rPr>
        <w:t>人员招聘、</w:t>
      </w:r>
      <w:r>
        <w:rPr>
          <w:rFonts w:hint="eastAsia"/>
          <w:lang w:val="en-US" w:eastAsia="zh-CN"/>
        </w:rPr>
        <w:t>考</w:t>
      </w:r>
      <w:r>
        <w:rPr>
          <w:rFonts w:hint="eastAsia"/>
        </w:rPr>
        <w:t>试或审核、体检、劳动合同签订等工作，并将人员派遣到</w:t>
      </w:r>
      <w:r>
        <w:rPr>
          <w:rFonts w:hint="eastAsia" w:ascii="宋体" w:hAnsi="宋体"/>
          <w:kern w:val="0"/>
        </w:rPr>
        <w:t>甲方</w:t>
      </w:r>
      <w:r>
        <w:rPr>
          <w:rFonts w:hint="eastAsia" w:ascii="宋体" w:hAnsi="宋体"/>
          <w:kern w:val="0"/>
          <w:lang w:val="en-US" w:eastAsia="zh-CN"/>
        </w:rPr>
        <w:t>指定地点</w:t>
      </w:r>
      <w:r>
        <w:rPr>
          <w:rFonts w:hint="eastAsia" w:ascii="宋体" w:hAnsi="宋体"/>
          <w:kern w:val="0"/>
        </w:rPr>
        <w:t>工作，增加被派遣人员的劳动报酬需经甲乙双方确定。被派遣人员应相对固定，如乙方需要调换人员的，须征得甲方的同意</w:t>
      </w:r>
      <w:r>
        <w:rPr>
          <w:rFonts w:hint="eastAsia" w:ascii="宋体" w:hAnsi="宋体"/>
          <w:kern w:val="0"/>
          <w:szCs w:val="21"/>
        </w:rPr>
        <w:t>。</w:t>
      </w:r>
    </w:p>
    <w:p>
      <w:pPr>
        <w:spacing w:line="360" w:lineRule="exact"/>
        <w:ind w:firstLine="420" w:firstLineChars="200"/>
        <w:rPr>
          <w:rFonts w:ascii="宋体" w:hAnsi="宋体"/>
          <w:kern w:val="0"/>
          <w:szCs w:val="21"/>
        </w:rPr>
      </w:pPr>
      <w:r>
        <w:rPr>
          <w:rFonts w:hint="eastAsia" w:ascii="宋体" w:hAnsi="宋体"/>
          <w:kern w:val="0"/>
          <w:szCs w:val="21"/>
        </w:rPr>
        <w:t>10.对于甲方按本合同条款及相关规定要求停止派遣并退回乙方的被派遣人员，乙方应予接收并负责处理与被派遣人员之间的劳动关系等后续工作，尽量避免对甲方的正常工作或经营活动造成不利影响。</w:t>
      </w:r>
    </w:p>
    <w:p>
      <w:pPr>
        <w:spacing w:line="360" w:lineRule="exact"/>
        <w:ind w:firstLine="420" w:firstLineChars="200"/>
        <w:rPr>
          <w:rFonts w:ascii="宋体" w:hAnsi="宋体"/>
          <w:kern w:val="0"/>
          <w:szCs w:val="21"/>
        </w:rPr>
      </w:pPr>
      <w:r>
        <w:rPr>
          <w:rFonts w:hint="eastAsia" w:ascii="宋体" w:hAnsi="宋体"/>
          <w:kern w:val="0"/>
          <w:szCs w:val="21"/>
        </w:rPr>
        <w:t>11.负责办理和处理被派遣人员患职业病或发生工伤、伤病、伤残、疾病、意外伤害和死亡事故等或造成第三方伤害事故中国家和自治区规定的赔偿手续等相关事宜，以及负责办理生育待遇等相关事宜。</w:t>
      </w:r>
    </w:p>
    <w:p>
      <w:pPr>
        <w:spacing w:line="360" w:lineRule="exact"/>
        <w:ind w:firstLine="420" w:firstLineChars="200"/>
        <w:rPr>
          <w:rFonts w:ascii="宋体" w:hAnsi="宋体"/>
          <w:kern w:val="0"/>
          <w:szCs w:val="21"/>
        </w:rPr>
      </w:pPr>
      <w:r>
        <w:rPr>
          <w:rFonts w:hint="eastAsia" w:ascii="宋体" w:hAnsi="宋体"/>
          <w:kern w:val="0"/>
          <w:szCs w:val="21"/>
        </w:rPr>
        <w:t>12.达到法定退休年龄的人员且不能再参加社会保险的，乙方应主动召回该类派遣人员，否则该类人员继续在甲方工作时产生的一切责任由乙方承担。</w:t>
      </w:r>
    </w:p>
    <w:p>
      <w:pPr>
        <w:spacing w:line="360" w:lineRule="exact"/>
        <w:ind w:firstLine="420" w:firstLineChars="200"/>
        <w:rPr>
          <w:rFonts w:ascii="宋体" w:hAnsi="宋体"/>
          <w:kern w:val="0"/>
          <w:szCs w:val="21"/>
        </w:rPr>
      </w:pPr>
      <w:r>
        <w:rPr>
          <w:rFonts w:hint="eastAsia" w:ascii="宋体" w:hAnsi="宋体"/>
          <w:kern w:val="0"/>
          <w:szCs w:val="21"/>
        </w:rPr>
        <w:t>13.法律、法规和规章规定的其他事项。</w:t>
      </w:r>
    </w:p>
    <w:p>
      <w:pPr>
        <w:spacing w:line="360" w:lineRule="exact"/>
        <w:ind w:firstLine="422" w:firstLineChars="200"/>
        <w:rPr>
          <w:rFonts w:ascii="宋体" w:hAnsi="宋体"/>
          <w:b/>
          <w:kern w:val="0"/>
          <w:szCs w:val="21"/>
        </w:rPr>
      </w:pPr>
      <w:r>
        <w:rPr>
          <w:rFonts w:hint="eastAsia" w:ascii="宋体" w:hAnsi="宋体"/>
          <w:b/>
          <w:kern w:val="0"/>
          <w:szCs w:val="21"/>
        </w:rPr>
        <w:t>第九条  被派遣人员有下列情形之一的，甲方提前一周通知乙方并退回，不支付经济补偿金</w:t>
      </w:r>
    </w:p>
    <w:p>
      <w:pPr>
        <w:spacing w:line="360" w:lineRule="exact"/>
        <w:ind w:firstLine="420" w:firstLineChars="200"/>
        <w:rPr>
          <w:rFonts w:ascii="宋体" w:hAnsi="宋体"/>
          <w:kern w:val="0"/>
          <w:szCs w:val="21"/>
        </w:rPr>
      </w:pPr>
      <w:r>
        <w:rPr>
          <w:rFonts w:hint="eastAsia" w:ascii="宋体" w:hAnsi="宋体"/>
          <w:kern w:val="0"/>
          <w:szCs w:val="21"/>
        </w:rPr>
        <w:t>1.在试用期间被证明不符合录用条件的。</w:t>
      </w:r>
    </w:p>
    <w:p>
      <w:pPr>
        <w:spacing w:line="360" w:lineRule="exact"/>
        <w:ind w:firstLine="420" w:firstLineChars="200"/>
        <w:rPr>
          <w:rFonts w:ascii="宋体" w:hAnsi="宋体"/>
          <w:kern w:val="0"/>
          <w:szCs w:val="21"/>
        </w:rPr>
      </w:pPr>
      <w:r>
        <w:rPr>
          <w:rFonts w:hint="eastAsia" w:ascii="宋体" w:hAnsi="宋体"/>
          <w:kern w:val="0"/>
          <w:szCs w:val="21"/>
        </w:rPr>
        <w:t>2.不服从甲方工作安排或管理的。</w:t>
      </w:r>
    </w:p>
    <w:p>
      <w:pPr>
        <w:spacing w:line="360" w:lineRule="exact"/>
        <w:ind w:firstLine="420" w:firstLineChars="200"/>
        <w:rPr>
          <w:rFonts w:ascii="宋体" w:hAnsi="宋体"/>
          <w:kern w:val="0"/>
          <w:szCs w:val="21"/>
        </w:rPr>
      </w:pPr>
      <w:r>
        <w:rPr>
          <w:rFonts w:hint="eastAsia" w:ascii="宋体" w:hAnsi="宋体"/>
          <w:kern w:val="0"/>
          <w:szCs w:val="21"/>
        </w:rPr>
        <w:t>3.严重违反甲方劳动纪律、规章制度和工作定额任务管理的。</w:t>
      </w:r>
    </w:p>
    <w:p>
      <w:pPr>
        <w:spacing w:line="360" w:lineRule="exact"/>
        <w:ind w:firstLine="420" w:firstLineChars="200"/>
        <w:rPr>
          <w:rFonts w:ascii="宋体" w:hAnsi="宋体"/>
          <w:kern w:val="0"/>
          <w:szCs w:val="21"/>
        </w:rPr>
      </w:pPr>
      <w:r>
        <w:rPr>
          <w:rFonts w:hint="eastAsia" w:ascii="宋体" w:hAnsi="宋体"/>
          <w:kern w:val="0"/>
          <w:szCs w:val="21"/>
        </w:rPr>
        <w:t>4.严重失职、渎职或泄露秘密信息，给甲方或第三方造成经济损失或重大损害的。</w:t>
      </w:r>
    </w:p>
    <w:p>
      <w:pPr>
        <w:spacing w:line="360" w:lineRule="exact"/>
        <w:ind w:firstLine="420" w:firstLineChars="200"/>
        <w:rPr>
          <w:rFonts w:ascii="宋体" w:hAnsi="宋体"/>
          <w:kern w:val="0"/>
          <w:szCs w:val="21"/>
        </w:rPr>
      </w:pPr>
      <w:r>
        <w:rPr>
          <w:rFonts w:hint="eastAsia" w:ascii="宋体" w:hAnsi="宋体"/>
          <w:kern w:val="0"/>
          <w:szCs w:val="21"/>
        </w:rPr>
        <w:t>5.同时与其他用人单位建立劳动关系，对完成甲方的工作任务造成严重影响，或者经甲方提出，拒不改正的。</w:t>
      </w:r>
    </w:p>
    <w:p>
      <w:pPr>
        <w:spacing w:line="360" w:lineRule="exact"/>
        <w:ind w:firstLine="420" w:firstLineChars="200"/>
        <w:rPr>
          <w:rFonts w:ascii="宋体" w:hAnsi="宋体"/>
          <w:kern w:val="0"/>
          <w:szCs w:val="21"/>
        </w:rPr>
      </w:pPr>
      <w:r>
        <w:rPr>
          <w:rFonts w:hint="eastAsia" w:ascii="宋体" w:hAnsi="宋体"/>
          <w:kern w:val="0"/>
          <w:szCs w:val="21"/>
        </w:rPr>
        <w:t>6.提供虚假入职资料的。</w:t>
      </w:r>
    </w:p>
    <w:p>
      <w:pPr>
        <w:spacing w:line="360" w:lineRule="exact"/>
        <w:ind w:firstLine="420" w:firstLineChars="200"/>
        <w:rPr>
          <w:rFonts w:ascii="宋体" w:hAnsi="宋体"/>
          <w:kern w:val="0"/>
          <w:szCs w:val="21"/>
        </w:rPr>
      </w:pPr>
      <w:r>
        <w:rPr>
          <w:rFonts w:hint="eastAsia" w:ascii="宋体" w:hAnsi="宋体"/>
          <w:kern w:val="0"/>
          <w:szCs w:val="21"/>
        </w:rPr>
        <w:t>7.被依法追究刑事责任、被拘留的。</w:t>
      </w:r>
    </w:p>
    <w:p>
      <w:pPr>
        <w:spacing w:line="360" w:lineRule="exact"/>
        <w:ind w:firstLine="420" w:firstLineChars="200"/>
        <w:rPr>
          <w:rFonts w:ascii="宋体" w:hAnsi="宋体"/>
          <w:kern w:val="0"/>
          <w:szCs w:val="21"/>
        </w:rPr>
      </w:pPr>
      <w:r>
        <w:rPr>
          <w:rFonts w:hint="eastAsia" w:ascii="宋体" w:hAnsi="宋体"/>
          <w:kern w:val="0"/>
          <w:szCs w:val="21"/>
        </w:rPr>
        <w:t>8.利用工作之便，营私舞弊、贪污、受贿、挪用公款的。</w:t>
      </w:r>
    </w:p>
    <w:p>
      <w:pPr>
        <w:spacing w:line="360" w:lineRule="exact"/>
        <w:ind w:firstLine="420" w:firstLineChars="200"/>
        <w:rPr>
          <w:rFonts w:ascii="宋体" w:hAnsi="宋体"/>
          <w:kern w:val="0"/>
          <w:szCs w:val="21"/>
        </w:rPr>
      </w:pPr>
      <w:r>
        <w:rPr>
          <w:rFonts w:hint="eastAsia" w:ascii="宋体" w:hAnsi="宋体"/>
          <w:kern w:val="0"/>
          <w:szCs w:val="21"/>
        </w:rPr>
        <w:t>9.派遣期未满，被派遣人员提出停止派遣或擅自离岗的。</w:t>
      </w:r>
    </w:p>
    <w:p>
      <w:pPr>
        <w:spacing w:line="360" w:lineRule="exact"/>
        <w:ind w:firstLine="420" w:firstLineChars="200"/>
        <w:rPr>
          <w:rFonts w:ascii="宋体" w:hAnsi="宋体"/>
          <w:kern w:val="0"/>
          <w:szCs w:val="21"/>
        </w:rPr>
      </w:pPr>
      <w:r>
        <w:rPr>
          <w:rFonts w:hint="eastAsia" w:ascii="宋体" w:hAnsi="宋体"/>
          <w:kern w:val="0"/>
          <w:szCs w:val="21"/>
        </w:rPr>
        <w:t>10.因被派遣人员其他个人原因导致被甲方退回的。</w:t>
      </w:r>
    </w:p>
    <w:p>
      <w:pPr>
        <w:spacing w:line="360" w:lineRule="exact"/>
        <w:ind w:firstLine="422" w:firstLineChars="200"/>
        <w:rPr>
          <w:rFonts w:ascii="宋体" w:hAnsi="宋体"/>
          <w:kern w:val="0"/>
          <w:szCs w:val="21"/>
        </w:rPr>
      </w:pPr>
      <w:r>
        <w:rPr>
          <w:rFonts w:hint="eastAsia" w:ascii="宋体" w:hAnsi="宋体"/>
          <w:b/>
          <w:kern w:val="0"/>
          <w:szCs w:val="21"/>
        </w:rPr>
        <w:t>第十条</w:t>
      </w:r>
      <w:r>
        <w:rPr>
          <w:rFonts w:hint="eastAsia" w:ascii="宋体" w:hAnsi="宋体"/>
          <w:kern w:val="0"/>
          <w:szCs w:val="21"/>
        </w:rPr>
        <w:t xml:space="preserve">  有下列情况之一的，甲方提前30日内通知乙方可将被派遣人员退回乙方。乙方接到甲方通知后，应及时通知被派遣人员，并负责与被派遣人员协商处理（包括但不限于由乙方重新派遣至乙方服务的其他单位等），如乙方决定与被派遣人员解除劳动合同的，需按政策规定支付经济补偿金或医疗补助金的，由甲方承担，并由乙方代收转付被派遣人员。</w:t>
      </w:r>
    </w:p>
    <w:p>
      <w:pPr>
        <w:spacing w:line="360" w:lineRule="exact"/>
        <w:ind w:firstLine="420" w:firstLineChars="200"/>
        <w:rPr>
          <w:rFonts w:ascii="宋体" w:hAnsi="宋体"/>
          <w:kern w:val="0"/>
          <w:szCs w:val="21"/>
        </w:rPr>
      </w:pPr>
      <w:r>
        <w:rPr>
          <w:rFonts w:hint="eastAsia" w:ascii="宋体" w:hAnsi="宋体"/>
          <w:kern w:val="0"/>
          <w:szCs w:val="21"/>
        </w:rPr>
        <w:t>1.被派遣人员患非职业病或者非因工负伤，在规定的医疗期满后不能从事原工作，也不能从事由甲方另行安排的工作的。</w:t>
      </w:r>
    </w:p>
    <w:p>
      <w:pPr>
        <w:spacing w:line="360" w:lineRule="exact"/>
        <w:ind w:firstLine="420" w:firstLineChars="200"/>
        <w:rPr>
          <w:rFonts w:ascii="宋体" w:hAnsi="宋体"/>
          <w:kern w:val="0"/>
          <w:szCs w:val="21"/>
        </w:rPr>
      </w:pPr>
      <w:r>
        <w:rPr>
          <w:rFonts w:hint="eastAsia" w:ascii="宋体" w:hAnsi="宋体"/>
          <w:kern w:val="0"/>
          <w:szCs w:val="21"/>
        </w:rPr>
        <w:t>2.被派遣人员不能胜任工作，经过培训或者调整工作岗位，仍不能胜任工作的。</w:t>
      </w:r>
    </w:p>
    <w:p>
      <w:pPr>
        <w:spacing w:line="360" w:lineRule="exact"/>
        <w:ind w:firstLine="420" w:firstLineChars="200"/>
        <w:rPr>
          <w:rFonts w:ascii="宋体" w:hAnsi="宋体"/>
          <w:kern w:val="0"/>
          <w:szCs w:val="21"/>
        </w:rPr>
      </w:pPr>
      <w:r>
        <w:rPr>
          <w:rFonts w:hint="eastAsia" w:ascii="宋体" w:hAnsi="宋体"/>
          <w:kern w:val="0"/>
          <w:szCs w:val="21"/>
        </w:rPr>
        <w:t>3.因甲方在使用被派遣人员时所依据的客观情况发生重大变化（如甲方机构或业务调整等），需要核减或需全部退回被派遣人员的。</w:t>
      </w:r>
    </w:p>
    <w:p>
      <w:pPr>
        <w:spacing w:line="360" w:lineRule="exact"/>
        <w:ind w:firstLine="420" w:firstLineChars="200"/>
        <w:rPr>
          <w:rFonts w:ascii="宋体" w:hAnsi="宋体"/>
          <w:kern w:val="0"/>
          <w:szCs w:val="21"/>
        </w:rPr>
      </w:pPr>
      <w:r>
        <w:rPr>
          <w:rFonts w:hint="eastAsia" w:ascii="宋体" w:hAnsi="宋体"/>
          <w:kern w:val="0"/>
          <w:szCs w:val="21"/>
        </w:rPr>
        <w:t>4.</w:t>
      </w:r>
      <w:r>
        <w:rPr>
          <w:rFonts w:hint="eastAsia" w:ascii="宋体" w:hAnsi="宋体"/>
          <w:kern w:val="0"/>
          <w:szCs w:val="21"/>
          <w:lang w:val="en-US" w:eastAsia="zh-CN"/>
        </w:rPr>
        <w:t>甲方</w:t>
      </w:r>
      <w:r>
        <w:rPr>
          <w:rFonts w:hint="eastAsia" w:ascii="宋体" w:hAnsi="宋体"/>
          <w:kern w:val="0"/>
          <w:szCs w:val="21"/>
        </w:rPr>
        <w:t>经</w:t>
      </w:r>
      <w:r>
        <w:rPr>
          <w:rFonts w:hint="eastAsia" w:ascii="宋体" w:hAnsi="宋体"/>
          <w:kern w:val="0"/>
          <w:szCs w:val="21"/>
          <w:lang w:val="en-US" w:eastAsia="zh-CN"/>
        </w:rPr>
        <w:t>与乙方</w:t>
      </w:r>
      <w:r>
        <w:rPr>
          <w:rFonts w:hint="eastAsia" w:ascii="宋体" w:hAnsi="宋体"/>
          <w:kern w:val="0"/>
          <w:szCs w:val="21"/>
        </w:rPr>
        <w:t>协商一致，其他需解除用工关系的。</w:t>
      </w:r>
    </w:p>
    <w:p>
      <w:pPr>
        <w:spacing w:line="360" w:lineRule="exact"/>
        <w:ind w:firstLine="422" w:firstLineChars="200"/>
        <w:rPr>
          <w:rFonts w:ascii="宋体" w:hAnsi="宋体"/>
          <w:kern w:val="0"/>
          <w:szCs w:val="21"/>
        </w:rPr>
      </w:pPr>
      <w:r>
        <w:rPr>
          <w:rFonts w:hint="eastAsia" w:ascii="宋体" w:hAnsi="宋体"/>
          <w:b/>
          <w:kern w:val="0"/>
          <w:szCs w:val="21"/>
        </w:rPr>
        <w:t xml:space="preserve">第十一条 </w:t>
      </w:r>
      <w:r>
        <w:rPr>
          <w:rFonts w:hint="eastAsia" w:ascii="宋体" w:hAnsi="宋体"/>
          <w:kern w:val="0"/>
          <w:szCs w:val="21"/>
        </w:rPr>
        <w:t xml:space="preserve"> 乙方有下列情况之一，致使被派遣人员解除劳动合同，应依法对被派遣人员作出相应补偿并支付经济补偿金。</w:t>
      </w:r>
    </w:p>
    <w:p>
      <w:pPr>
        <w:spacing w:line="360" w:lineRule="exact"/>
        <w:ind w:firstLine="420" w:firstLineChars="200"/>
        <w:rPr>
          <w:rFonts w:ascii="宋体" w:hAnsi="宋体"/>
          <w:kern w:val="0"/>
          <w:szCs w:val="21"/>
        </w:rPr>
      </w:pPr>
      <w:r>
        <w:rPr>
          <w:rFonts w:hint="eastAsia" w:ascii="宋体" w:hAnsi="宋体"/>
          <w:kern w:val="0"/>
          <w:szCs w:val="21"/>
        </w:rPr>
        <w:t>1.乙方未及时足额向被派遣人员支付</w:t>
      </w:r>
      <w:r>
        <w:rPr>
          <w:rFonts w:hint="default" w:ascii="宋体" w:hAnsi="宋体"/>
          <w:kern w:val="0"/>
          <w:szCs w:val="21"/>
          <w:lang w:val="en-US"/>
        </w:rPr>
        <w:t>劳动报酬</w:t>
      </w:r>
      <w:r>
        <w:rPr>
          <w:rFonts w:hint="eastAsia" w:ascii="宋体" w:hAnsi="宋体"/>
          <w:kern w:val="0"/>
          <w:szCs w:val="21"/>
        </w:rPr>
        <w:t>的。</w:t>
      </w:r>
    </w:p>
    <w:p>
      <w:pPr>
        <w:spacing w:line="360" w:lineRule="exact"/>
        <w:ind w:firstLine="420" w:firstLineChars="200"/>
        <w:rPr>
          <w:rFonts w:ascii="宋体" w:hAnsi="宋体"/>
          <w:kern w:val="0"/>
          <w:szCs w:val="21"/>
        </w:rPr>
      </w:pPr>
      <w:r>
        <w:rPr>
          <w:rFonts w:hint="eastAsia" w:ascii="宋体" w:hAnsi="宋体"/>
          <w:kern w:val="0"/>
          <w:szCs w:val="21"/>
        </w:rPr>
        <w:t>2.乙方未及时办理或未及时、足额缴纳被派遣人员社会保险费和住房公积金的。</w:t>
      </w:r>
    </w:p>
    <w:p>
      <w:pPr>
        <w:spacing w:line="360" w:lineRule="exact"/>
        <w:ind w:firstLine="420" w:firstLineChars="200"/>
        <w:rPr>
          <w:rFonts w:ascii="宋体" w:hAnsi="宋体"/>
          <w:kern w:val="0"/>
          <w:szCs w:val="21"/>
        </w:rPr>
      </w:pPr>
      <w:r>
        <w:rPr>
          <w:rFonts w:hint="eastAsia" w:ascii="宋体" w:hAnsi="宋体"/>
          <w:kern w:val="0"/>
          <w:szCs w:val="21"/>
        </w:rPr>
        <w:t>3.乙方以暴力、威胁或者非法限制人身自由的手段强迫被派遣人员劳动的或人身安全的。</w:t>
      </w:r>
    </w:p>
    <w:p>
      <w:pPr>
        <w:spacing w:line="360" w:lineRule="exact"/>
        <w:ind w:firstLine="420" w:firstLineChars="200"/>
        <w:rPr>
          <w:rFonts w:ascii="宋体" w:hAnsi="宋体"/>
          <w:kern w:val="0"/>
          <w:szCs w:val="21"/>
        </w:rPr>
      </w:pPr>
      <w:r>
        <w:rPr>
          <w:rFonts w:hint="eastAsia" w:ascii="宋体" w:hAnsi="宋体"/>
          <w:kern w:val="0"/>
          <w:szCs w:val="21"/>
        </w:rPr>
        <w:t>4.因乙方原因导致被派遣人员提出解除或者终止劳动合同的。</w:t>
      </w:r>
    </w:p>
    <w:p>
      <w:pPr>
        <w:spacing w:line="360" w:lineRule="exact"/>
        <w:ind w:firstLine="422" w:firstLineChars="200"/>
        <w:rPr>
          <w:rFonts w:ascii="宋体" w:hAnsi="宋体"/>
          <w:kern w:val="0"/>
          <w:szCs w:val="21"/>
        </w:rPr>
      </w:pPr>
      <w:r>
        <w:rPr>
          <w:rFonts w:hint="eastAsia" w:ascii="宋体" w:hAnsi="宋体"/>
          <w:b/>
          <w:kern w:val="0"/>
          <w:szCs w:val="21"/>
        </w:rPr>
        <w:t>第十二条</w:t>
      </w:r>
      <w:r>
        <w:rPr>
          <w:rFonts w:hint="eastAsia" w:ascii="宋体" w:hAnsi="宋体"/>
          <w:kern w:val="0"/>
          <w:szCs w:val="21"/>
        </w:rPr>
        <w:t xml:space="preserve">  被派遣人员有下列情形之一的，甲方不得解除用工关系要求乙方撤回被派遣人员。</w:t>
      </w:r>
    </w:p>
    <w:p>
      <w:pPr>
        <w:spacing w:line="360" w:lineRule="exact"/>
        <w:ind w:firstLine="420" w:firstLineChars="200"/>
        <w:rPr>
          <w:rFonts w:ascii="宋体" w:hAnsi="宋体"/>
          <w:kern w:val="0"/>
          <w:szCs w:val="21"/>
        </w:rPr>
      </w:pPr>
      <w:r>
        <w:rPr>
          <w:rFonts w:hint="eastAsia" w:ascii="宋体" w:hAnsi="宋体"/>
          <w:kern w:val="0"/>
          <w:szCs w:val="21"/>
        </w:rPr>
        <w:t>1.派遣期间内患职业病或者因工负伤并被确认丧失或者部分丧失劳动能力的。</w:t>
      </w:r>
    </w:p>
    <w:p>
      <w:pPr>
        <w:spacing w:line="360" w:lineRule="exact"/>
        <w:ind w:firstLine="420" w:firstLineChars="200"/>
        <w:rPr>
          <w:rFonts w:ascii="宋体" w:hAnsi="宋体"/>
          <w:kern w:val="0"/>
          <w:szCs w:val="21"/>
        </w:rPr>
      </w:pPr>
      <w:r>
        <w:rPr>
          <w:rFonts w:hint="eastAsia" w:ascii="宋体" w:hAnsi="宋体"/>
          <w:kern w:val="0"/>
          <w:szCs w:val="21"/>
        </w:rPr>
        <w:t>2.女职工在孕期、产期、哺乳期的。</w:t>
      </w:r>
    </w:p>
    <w:p>
      <w:pPr>
        <w:spacing w:line="360" w:lineRule="exact"/>
        <w:ind w:firstLine="420" w:firstLineChars="200"/>
        <w:rPr>
          <w:rFonts w:ascii="宋体" w:hAnsi="宋体"/>
          <w:kern w:val="0"/>
          <w:szCs w:val="21"/>
        </w:rPr>
      </w:pPr>
      <w:r>
        <w:rPr>
          <w:rFonts w:hint="eastAsia" w:ascii="宋体" w:hAnsi="宋体"/>
          <w:kern w:val="0"/>
          <w:szCs w:val="21"/>
        </w:rPr>
        <w:t>3.</w:t>
      </w:r>
      <w:r>
        <w:rPr>
          <w:rFonts w:ascii="宋体" w:hAnsi="宋体"/>
          <w:kern w:val="0"/>
          <w:szCs w:val="21"/>
        </w:rPr>
        <w:t>派遣期满但处于医疗期、孕期、产期、哺乳期内</w:t>
      </w:r>
      <w:r>
        <w:rPr>
          <w:rFonts w:hint="eastAsia" w:ascii="宋体" w:hAnsi="宋体"/>
          <w:kern w:val="0"/>
          <w:szCs w:val="21"/>
        </w:rPr>
        <w:t>，派遣期限应自动延续至医疗期、孕期、产期、哺乳期为止。</w:t>
      </w:r>
    </w:p>
    <w:p>
      <w:pPr>
        <w:snapToGrid w:val="0"/>
        <w:spacing w:line="360" w:lineRule="exact"/>
        <w:ind w:firstLine="422" w:firstLineChars="200"/>
        <w:rPr>
          <w:rFonts w:ascii="宋体" w:hAnsi="宋体"/>
          <w:b/>
          <w:kern w:val="0"/>
          <w:szCs w:val="21"/>
        </w:rPr>
      </w:pPr>
      <w:r>
        <w:rPr>
          <w:rFonts w:hint="eastAsia" w:ascii="宋体" w:hAnsi="宋体"/>
          <w:b/>
          <w:kern w:val="0"/>
          <w:szCs w:val="21"/>
        </w:rPr>
        <w:t>第十三条  违约责任</w:t>
      </w:r>
    </w:p>
    <w:p>
      <w:pPr>
        <w:snapToGrid w:val="0"/>
        <w:spacing w:line="360" w:lineRule="exact"/>
        <w:ind w:firstLine="420" w:firstLineChars="200"/>
        <w:rPr>
          <w:rFonts w:ascii="宋体" w:hAnsi="宋体"/>
          <w:kern w:val="0"/>
          <w:szCs w:val="21"/>
        </w:rPr>
      </w:pPr>
      <w:r>
        <w:rPr>
          <w:rFonts w:hint="eastAsia" w:ascii="宋体" w:hAnsi="宋体"/>
          <w:kern w:val="0"/>
          <w:szCs w:val="21"/>
        </w:rPr>
        <w:t>1.甲、乙双方应共同遵守本合同，一方违反本合同条款给另一方造成损失的，另一方有权索赔或采取维护自身利益的正当行为。</w:t>
      </w:r>
    </w:p>
    <w:p>
      <w:pPr>
        <w:snapToGrid w:val="0"/>
        <w:spacing w:line="360" w:lineRule="exact"/>
        <w:ind w:firstLine="420" w:firstLineChars="200"/>
        <w:rPr>
          <w:rFonts w:ascii="宋体" w:hAnsi="宋体"/>
          <w:kern w:val="0"/>
          <w:szCs w:val="21"/>
        </w:rPr>
      </w:pPr>
      <w:r>
        <w:rPr>
          <w:rFonts w:hint="eastAsia" w:ascii="宋体" w:hAnsi="宋体"/>
          <w:kern w:val="0"/>
          <w:szCs w:val="21"/>
        </w:rPr>
        <w:t>2.甲方无正当理由拖延支付劳务派遣服务费5个工作日以上的，自第6个工作日起，每逾期1个工作日，按拖欠款项的万分之三向乙方支付违约金。</w:t>
      </w:r>
    </w:p>
    <w:p>
      <w:pPr>
        <w:snapToGrid w:val="0"/>
        <w:spacing w:line="360" w:lineRule="exact"/>
        <w:ind w:firstLine="420" w:firstLineChars="200"/>
        <w:rPr>
          <w:rFonts w:ascii="宋体" w:hAnsi="宋体"/>
          <w:kern w:val="0"/>
          <w:szCs w:val="21"/>
        </w:rPr>
      </w:pPr>
      <w:r>
        <w:rPr>
          <w:rFonts w:hint="eastAsia" w:ascii="宋体" w:hAnsi="宋体"/>
          <w:kern w:val="0"/>
          <w:szCs w:val="21"/>
        </w:rPr>
        <w:t>3.乙方逾期向被派遣人员支付</w:t>
      </w:r>
      <w:r>
        <w:rPr>
          <w:rFonts w:hint="default" w:ascii="宋体" w:hAnsi="宋体"/>
          <w:kern w:val="0"/>
          <w:szCs w:val="21"/>
          <w:lang w:val="en-US"/>
        </w:rPr>
        <w:t>劳动报酬</w:t>
      </w:r>
      <w:r>
        <w:rPr>
          <w:rFonts w:hint="eastAsia" w:ascii="宋体" w:hAnsi="宋体"/>
          <w:kern w:val="0"/>
          <w:szCs w:val="21"/>
        </w:rPr>
        <w:t>或未足额支付5个工作日以上的，自第6个工作日起，每逾期1个工作日，按拖欠款项的万分之三向甲方支付违约金外，并需按相关标准补足相关费用。逾期超过15个工作日的，甲方有权解除本合同。</w:t>
      </w:r>
    </w:p>
    <w:p>
      <w:pPr>
        <w:snapToGrid w:val="0"/>
        <w:spacing w:line="360" w:lineRule="exact"/>
        <w:ind w:firstLine="420" w:firstLineChars="200"/>
        <w:rPr>
          <w:rFonts w:ascii="宋体" w:hAnsi="宋体"/>
          <w:kern w:val="0"/>
          <w:szCs w:val="21"/>
        </w:rPr>
      </w:pPr>
      <w:r>
        <w:rPr>
          <w:rFonts w:hint="eastAsia" w:ascii="宋体" w:hAnsi="宋体"/>
          <w:kern w:val="0"/>
          <w:szCs w:val="21"/>
        </w:rPr>
        <w:t>4.乙方未按国家、自治区</w:t>
      </w:r>
      <w:r>
        <w:rPr>
          <w:rFonts w:hint="eastAsia" w:ascii="宋体" w:hAnsi="宋体"/>
          <w:kern w:val="0"/>
          <w:szCs w:val="21"/>
          <w:lang w:val="en-US" w:eastAsia="zh-CN"/>
        </w:rPr>
        <w:t>等</w:t>
      </w:r>
      <w:r>
        <w:rPr>
          <w:rFonts w:hint="eastAsia" w:ascii="宋体" w:hAnsi="宋体"/>
          <w:kern w:val="0"/>
          <w:szCs w:val="21"/>
        </w:rPr>
        <w:t>规定为被派遣人员办理、缴纳社会保险费和住房公积金费用的，或未按实际被派遣人员人数及时、足额缴纳的，或未按照约定的缴费基数及时、足额缴纳等相关责任由乙方全部承担，并需按相关标准补足相关费用，同时按照本合同金额的10%向甲方支付违约金，超过一个月不履行上述责任的，甲方有权解除本合同，造成甲方损失的，甲方有权追偿。</w:t>
      </w:r>
    </w:p>
    <w:p>
      <w:pPr>
        <w:snapToGrid w:val="0"/>
        <w:spacing w:line="360" w:lineRule="exact"/>
        <w:ind w:firstLine="420" w:firstLineChars="200"/>
        <w:rPr>
          <w:rFonts w:ascii="宋体" w:hAnsi="宋体"/>
          <w:kern w:val="0"/>
          <w:szCs w:val="21"/>
        </w:rPr>
      </w:pPr>
      <w:r>
        <w:rPr>
          <w:rFonts w:hint="eastAsia" w:ascii="宋体" w:hAnsi="宋体"/>
          <w:kern w:val="0"/>
          <w:szCs w:val="21"/>
        </w:rPr>
        <w:t>5.乙方签订本合同后完全不履行开展派遣服务的，甲方有权向行政监督部门报备，由行政监督部门依据现有法律规定对乙方实行行政处罚，由此产生的后果由乙方承担；乙方签订本合同后未能履行约定的各项义务或由于乙方履行瑕疵，导致甲方遭受损失的，包括但不限于被起诉、仲裁，或被行政机关调查、检查或处罚等，乙方应对甲方承担全部赔偿责任。</w:t>
      </w:r>
    </w:p>
    <w:p>
      <w:pPr>
        <w:snapToGrid w:val="0"/>
        <w:spacing w:line="360" w:lineRule="exact"/>
        <w:ind w:firstLine="396" w:firstLineChars="200"/>
        <w:rPr>
          <w:rFonts w:hint="eastAsia" w:ascii="宋体" w:hAnsi="宋体"/>
          <w:kern w:val="0"/>
          <w:szCs w:val="21"/>
        </w:rPr>
      </w:pPr>
      <w:r>
        <w:rPr>
          <w:rFonts w:hint="eastAsia" w:ascii="宋体" w:hAnsi="宋体"/>
          <w:spacing w:val="-6"/>
          <w:szCs w:val="21"/>
        </w:rPr>
        <w:t>6.</w:t>
      </w:r>
      <w:r>
        <w:rPr>
          <w:rFonts w:hint="eastAsia"/>
          <w:spacing w:val="-6"/>
        </w:rPr>
        <w:t>乙方自收到甲方要求增派或更换被派遣人员通知后，未能在30个工作日内</w:t>
      </w:r>
      <w:r>
        <w:rPr>
          <w:rFonts w:hint="eastAsia" w:ascii="宋体" w:hAnsi="宋体"/>
          <w:spacing w:val="-6"/>
          <w:szCs w:val="21"/>
        </w:rPr>
        <w:t>按照甲方要求</w:t>
      </w:r>
      <w:r>
        <w:rPr>
          <w:rFonts w:hint="eastAsia"/>
          <w:spacing w:val="-6"/>
        </w:rPr>
        <w:t>完成人员招聘、</w:t>
      </w:r>
      <w:r>
        <w:rPr>
          <w:rFonts w:hint="eastAsia"/>
          <w:spacing w:val="-6"/>
          <w:lang w:val="en-US" w:eastAsia="zh-CN"/>
        </w:rPr>
        <w:t>考</w:t>
      </w:r>
      <w:r>
        <w:rPr>
          <w:rFonts w:hint="eastAsia"/>
          <w:spacing w:val="-6"/>
        </w:rPr>
        <w:t>试或审核、体检、劳动合同签订等工作，并将人员派遣到</w:t>
      </w:r>
      <w:r>
        <w:rPr>
          <w:rFonts w:hint="eastAsia" w:ascii="宋体" w:hAnsi="宋体"/>
          <w:spacing w:val="-6"/>
          <w:szCs w:val="21"/>
        </w:rPr>
        <w:t>甲方</w:t>
      </w:r>
      <w:r>
        <w:rPr>
          <w:rFonts w:hint="eastAsia" w:ascii="宋体" w:hAnsi="宋体"/>
          <w:spacing w:val="-6"/>
          <w:szCs w:val="21"/>
          <w:lang w:val="en-US" w:eastAsia="zh-CN"/>
        </w:rPr>
        <w:t>指定地点</w:t>
      </w:r>
      <w:r>
        <w:rPr>
          <w:rFonts w:hint="eastAsia" w:ascii="宋体" w:hAnsi="宋体"/>
          <w:spacing w:val="-6"/>
          <w:szCs w:val="21"/>
        </w:rPr>
        <w:t>工作的，</w:t>
      </w:r>
      <w:r>
        <w:rPr>
          <w:rFonts w:hint="eastAsia"/>
          <w:spacing w:val="-6"/>
        </w:rPr>
        <w:t>下月的</w:t>
      </w:r>
      <w:r>
        <w:rPr>
          <w:rFonts w:hint="eastAsia" w:ascii="宋体" w:hAnsi="宋体"/>
          <w:spacing w:val="-6"/>
          <w:szCs w:val="21"/>
        </w:rPr>
        <w:t>派遣管理服务费甲方按该项费用总额的85%支付。因甲方原因或客观情况导致的逾期除外。</w:t>
      </w:r>
    </w:p>
    <w:p>
      <w:pPr>
        <w:snapToGrid w:val="0"/>
        <w:spacing w:line="360" w:lineRule="exact"/>
        <w:ind w:firstLine="420" w:firstLineChars="200"/>
        <w:rPr>
          <w:rFonts w:ascii="宋体" w:hAnsi="宋体"/>
          <w:kern w:val="0"/>
          <w:szCs w:val="21"/>
        </w:rPr>
      </w:pPr>
      <w:r>
        <w:rPr>
          <w:rFonts w:ascii="宋体" w:hAnsi="宋体"/>
          <w:kern w:val="0"/>
          <w:szCs w:val="21"/>
        </w:rPr>
        <w:t>7</w:t>
      </w:r>
      <w:r>
        <w:rPr>
          <w:rFonts w:hint="eastAsia" w:ascii="宋体" w:hAnsi="宋体"/>
          <w:kern w:val="0"/>
          <w:szCs w:val="21"/>
        </w:rPr>
        <w:t>.乙方须与被派遣人员在上岗前签订《劳动合同》，如未与被派遣人员签订《劳动合同》的，每少一份按照本合同金额的万分之三向甲方支付违约金。</w:t>
      </w:r>
    </w:p>
    <w:p>
      <w:pPr>
        <w:snapToGrid w:val="0"/>
        <w:spacing w:line="360" w:lineRule="exact"/>
        <w:ind w:firstLine="420" w:firstLineChars="200"/>
        <w:rPr>
          <w:rFonts w:ascii="宋体" w:hAnsi="宋体"/>
          <w:kern w:val="0"/>
          <w:szCs w:val="21"/>
        </w:rPr>
      </w:pPr>
      <w:r>
        <w:rPr>
          <w:rFonts w:ascii="宋体" w:hAnsi="宋体"/>
          <w:kern w:val="0"/>
          <w:szCs w:val="21"/>
        </w:rPr>
        <w:t>8</w:t>
      </w:r>
      <w:r>
        <w:rPr>
          <w:rFonts w:hint="eastAsia" w:ascii="宋体" w:hAnsi="宋体"/>
          <w:kern w:val="0"/>
          <w:szCs w:val="21"/>
        </w:rPr>
        <w:t>.乙方被派遣人员</w:t>
      </w:r>
      <w:r>
        <w:rPr>
          <w:rFonts w:hint="eastAsia" w:ascii="宋体" w:hAnsi="宋体"/>
          <w:color w:val="000000" w:themeColor="text1"/>
          <w:szCs w:val="21"/>
          <w14:textFill>
            <w14:solidFill>
              <w14:schemeClr w14:val="tx1"/>
            </w14:solidFill>
          </w14:textFill>
        </w:rPr>
        <w:t>如因违约或服务不合格，</w:t>
      </w:r>
      <w:r>
        <w:rPr>
          <w:rFonts w:hint="eastAsia" w:ascii="宋体" w:hAnsi="宋体"/>
          <w:color w:val="000000" w:themeColor="text1"/>
          <w:szCs w:val="21"/>
          <w:lang w:val="en-US" w:eastAsia="zh-CN"/>
          <w14:textFill>
            <w14:solidFill>
              <w14:schemeClr w14:val="tx1"/>
            </w14:solidFill>
          </w14:textFill>
        </w:rPr>
        <w:t>或</w:t>
      </w:r>
      <w:r>
        <w:rPr>
          <w:rFonts w:hint="eastAsia" w:ascii="宋体" w:hAnsi="宋体"/>
          <w:kern w:val="0"/>
          <w:szCs w:val="21"/>
        </w:rPr>
        <w:t>在履行工作过程中故意或过失造成甲方或第三方人员、经济损失或极坏影响的，由此产生的一切责任由乙方承担，甲方如因此承担相关责任的，有权向乙方追偿，追偿的范围包括但不限于赔偿款、补偿款、诉讼费用、鉴定费、公告费、律师费等费用，相关费用甲方有权在应结算支付给乙方的劳务派遣服务费中直接予以扣除，如应结算支付的劳务派遣服务费不足以支撑相关费用的，乙方应按甲方实际损失予以赔偿。</w:t>
      </w:r>
    </w:p>
    <w:p>
      <w:pPr>
        <w:snapToGrid w:val="0"/>
        <w:spacing w:line="360" w:lineRule="exact"/>
        <w:ind w:firstLine="420" w:firstLineChars="200"/>
        <w:rPr>
          <w:rFonts w:ascii="宋体" w:hAnsi="宋体"/>
          <w:kern w:val="0"/>
          <w:szCs w:val="21"/>
        </w:rPr>
      </w:pPr>
      <w:r>
        <w:rPr>
          <w:rFonts w:hint="eastAsia" w:ascii="宋体" w:hAnsi="宋体"/>
          <w:kern w:val="0"/>
          <w:szCs w:val="21"/>
        </w:rPr>
        <w:t>如甲方扣除相关费用后影响被派遣人员</w:t>
      </w:r>
      <w:r>
        <w:rPr>
          <w:rFonts w:hint="eastAsia" w:ascii="宋体" w:hAnsi="宋体"/>
          <w:kern w:val="0"/>
          <w:szCs w:val="21"/>
          <w:lang w:val="en-US" w:eastAsia="zh-CN"/>
        </w:rPr>
        <w:t>和相关方费用支付</w:t>
      </w:r>
      <w:r>
        <w:rPr>
          <w:rFonts w:hint="eastAsia" w:ascii="宋体" w:hAnsi="宋体"/>
          <w:kern w:val="0"/>
          <w:szCs w:val="21"/>
        </w:rPr>
        <w:t>的，应足额支付给被派遣人员</w:t>
      </w:r>
      <w:r>
        <w:rPr>
          <w:rFonts w:hint="eastAsia" w:ascii="宋体" w:hAnsi="宋体"/>
          <w:kern w:val="0"/>
          <w:szCs w:val="21"/>
          <w:lang w:val="en-US" w:eastAsia="zh-CN"/>
        </w:rPr>
        <w:t>和相关方的费用</w:t>
      </w:r>
      <w:r>
        <w:rPr>
          <w:rFonts w:hint="eastAsia" w:ascii="宋体" w:hAnsi="宋体"/>
          <w:kern w:val="0"/>
          <w:szCs w:val="21"/>
        </w:rPr>
        <w:t>，由乙方承担。</w:t>
      </w:r>
    </w:p>
    <w:p>
      <w:pPr>
        <w:snapToGrid w:val="0"/>
        <w:spacing w:line="360" w:lineRule="exact"/>
        <w:ind w:firstLine="420" w:firstLineChars="200"/>
        <w:rPr>
          <w:rFonts w:ascii="宋体" w:hAnsi="宋体"/>
          <w:kern w:val="0"/>
          <w:szCs w:val="21"/>
        </w:rPr>
      </w:pPr>
      <w:r>
        <w:rPr>
          <w:rFonts w:ascii="宋体" w:hAnsi="宋体"/>
          <w:kern w:val="0"/>
          <w:szCs w:val="21"/>
        </w:rPr>
        <w:t>9</w:t>
      </w:r>
      <w:r>
        <w:rPr>
          <w:rFonts w:hint="eastAsia" w:ascii="宋体" w:hAnsi="宋体"/>
          <w:kern w:val="0"/>
          <w:szCs w:val="21"/>
        </w:rPr>
        <w:t>.因甲方原因导致本合同解除的，乙方有权停止提供劳务派遣服务，并召回被派遣人员，由此产生乙方需依法支付被派遣人员的相关费用，由甲方承担；因乙方原因导致本合同解除的，甲方有权退回被派遣人员，并有权停止支付劳务派遣服务费，乙方需负责安置被派遣人员，并按照劳动法等相关规定支付被派遣人员相关费用，同时承担相应的责任。</w:t>
      </w:r>
    </w:p>
    <w:p>
      <w:pPr>
        <w:spacing w:line="360" w:lineRule="exact"/>
        <w:ind w:firstLine="422" w:firstLineChars="200"/>
        <w:rPr>
          <w:rFonts w:ascii="宋体" w:hAnsi="宋体"/>
          <w:b/>
          <w:kern w:val="0"/>
          <w:szCs w:val="21"/>
        </w:rPr>
      </w:pPr>
      <w:r>
        <w:rPr>
          <w:rFonts w:hint="eastAsia" w:ascii="宋体" w:hAnsi="宋体"/>
          <w:b/>
          <w:kern w:val="0"/>
          <w:szCs w:val="21"/>
        </w:rPr>
        <w:t>第十四条  工伤事故和职业病处理</w:t>
      </w:r>
    </w:p>
    <w:p>
      <w:pPr>
        <w:spacing w:line="360" w:lineRule="exact"/>
        <w:ind w:firstLine="420" w:firstLineChars="200"/>
        <w:rPr>
          <w:rFonts w:ascii="宋体" w:hAnsi="宋体"/>
          <w:kern w:val="0"/>
          <w:szCs w:val="21"/>
        </w:rPr>
      </w:pPr>
      <w:r>
        <w:rPr>
          <w:rFonts w:hint="eastAsia" w:ascii="宋体" w:hAnsi="宋体"/>
          <w:kern w:val="0"/>
          <w:szCs w:val="21"/>
        </w:rPr>
        <w:t>1.被派遣人员发生工伤事故时，甲乙双方依法享有和承担相应的权利和救治义务。</w:t>
      </w:r>
    </w:p>
    <w:p>
      <w:pPr>
        <w:spacing w:line="360" w:lineRule="exact"/>
        <w:ind w:firstLine="420" w:firstLineChars="200"/>
        <w:rPr>
          <w:rFonts w:ascii="宋体" w:hAnsi="宋体"/>
          <w:kern w:val="0"/>
          <w:szCs w:val="21"/>
        </w:rPr>
      </w:pPr>
      <w:r>
        <w:rPr>
          <w:rFonts w:hint="eastAsia" w:ascii="宋体" w:hAnsi="宋体"/>
          <w:kern w:val="0"/>
          <w:szCs w:val="21"/>
        </w:rPr>
        <w:t>2.被派遣人员发生工伤事故，甲方根据工伤事故责任大小按规章制度对责任者进行考核。如甲方不作考核，应通知乙方考核。</w:t>
      </w:r>
    </w:p>
    <w:p>
      <w:pPr>
        <w:spacing w:line="360" w:lineRule="exact"/>
        <w:ind w:firstLine="420" w:firstLineChars="200"/>
        <w:rPr>
          <w:rFonts w:ascii="宋体" w:hAnsi="宋体"/>
          <w:kern w:val="0"/>
          <w:szCs w:val="21"/>
        </w:rPr>
      </w:pPr>
      <w:r>
        <w:rPr>
          <w:rFonts w:hint="eastAsia" w:ascii="宋体" w:hAnsi="宋体"/>
          <w:kern w:val="0"/>
          <w:szCs w:val="21"/>
        </w:rPr>
        <w:t>3.劳务派遣期间，被派遣人员因患职业病或发生工伤的，乙方应及时报工伤管理部门备案，申报工伤认定，按《工伤保险条例》规定到工伤保险经办机构报销工伤医疗费用及待遇等。相关费用除由社保、医保等机构支付的外，国家有关法律、法规规定由用人单位承担的费用，由甲方承担。</w:t>
      </w:r>
    </w:p>
    <w:p>
      <w:pPr>
        <w:spacing w:line="360" w:lineRule="exact"/>
        <w:ind w:firstLine="420" w:firstLineChars="200"/>
        <w:rPr>
          <w:rFonts w:ascii="宋体" w:hAnsi="宋体"/>
          <w:kern w:val="0"/>
          <w:szCs w:val="21"/>
        </w:rPr>
      </w:pPr>
      <w:r>
        <w:rPr>
          <w:rFonts w:hint="eastAsia" w:ascii="宋体" w:hAnsi="宋体"/>
          <w:kern w:val="0"/>
          <w:szCs w:val="21"/>
        </w:rPr>
        <w:t>4.被派遣人员在非工作时间内发生的伤病、伤残、人身意外、死亡、其他纠纷以及各类赔偿等，与甲方无关，应由乙方全面负责和处理。依法依规由甲方支付的劳动报酬除外。</w:t>
      </w:r>
    </w:p>
    <w:p>
      <w:pPr>
        <w:spacing w:line="360" w:lineRule="exact"/>
        <w:ind w:firstLine="420" w:firstLineChars="200"/>
        <w:rPr>
          <w:rFonts w:ascii="宋体" w:hAnsi="宋体"/>
          <w:kern w:val="0"/>
          <w:szCs w:val="21"/>
        </w:rPr>
      </w:pPr>
      <w:r>
        <w:rPr>
          <w:rFonts w:hint="eastAsia" w:ascii="宋体" w:hAnsi="宋体"/>
          <w:kern w:val="0"/>
          <w:szCs w:val="21"/>
        </w:rPr>
        <w:t>5.被派遣人员工伤或职业病治疗期内的劳动报酬，由甲方在本合同金额中按月支付。痊愈的工伤或患职业病被派遣人员不能从事原岗位工作的，由甲方另行安排工作，另行安排工作岗位不能胜任，经与该被派遣人员协商同意</w:t>
      </w:r>
      <w:r>
        <w:rPr>
          <w:rFonts w:hint="eastAsia" w:ascii="宋体" w:hAnsi="宋体" w:cs="宋体"/>
          <w:kern w:val="0"/>
          <w:szCs w:val="21"/>
        </w:rPr>
        <w:t>解除用工关系</w:t>
      </w:r>
      <w:r>
        <w:rPr>
          <w:rFonts w:hint="eastAsia" w:ascii="宋体" w:hAnsi="宋体"/>
          <w:kern w:val="0"/>
          <w:szCs w:val="21"/>
        </w:rPr>
        <w:t>的，经济补偿金由甲方承担。</w:t>
      </w:r>
    </w:p>
    <w:p>
      <w:pPr>
        <w:spacing w:line="360" w:lineRule="exact"/>
        <w:ind w:firstLine="420" w:firstLineChars="200"/>
        <w:rPr>
          <w:rFonts w:hint="eastAsia" w:ascii="宋体" w:hAnsi="宋体"/>
          <w:kern w:val="0"/>
          <w:szCs w:val="21"/>
        </w:rPr>
      </w:pPr>
      <w:r>
        <w:rPr>
          <w:rFonts w:hint="eastAsia" w:ascii="宋体" w:hAnsi="宋体"/>
          <w:kern w:val="0"/>
          <w:szCs w:val="21"/>
        </w:rPr>
        <w:t>如被派遣人员进入甲方工作前已患有职业病等的，与甲方无关，甲方无须承担任何责任和费用。</w:t>
      </w:r>
    </w:p>
    <w:p>
      <w:pPr>
        <w:spacing w:line="360" w:lineRule="exact"/>
        <w:ind w:firstLine="422" w:firstLineChars="200"/>
        <w:rPr>
          <w:rFonts w:ascii="宋体" w:hAnsi="宋体"/>
          <w:b/>
          <w:kern w:val="0"/>
          <w:szCs w:val="21"/>
        </w:rPr>
      </w:pPr>
      <w:r>
        <w:rPr>
          <w:rFonts w:hint="eastAsia" w:ascii="宋体" w:hAnsi="宋体"/>
          <w:b/>
          <w:kern w:val="0"/>
          <w:szCs w:val="21"/>
        </w:rPr>
        <w:t>第十五条  其他约定</w:t>
      </w:r>
    </w:p>
    <w:p>
      <w:pPr>
        <w:tabs>
          <w:tab w:val="left" w:pos="6300"/>
        </w:tabs>
        <w:spacing w:line="360" w:lineRule="exact"/>
        <w:ind w:firstLine="420" w:firstLineChars="200"/>
        <w:rPr>
          <w:rFonts w:ascii="宋体" w:hAnsi="宋体"/>
          <w:kern w:val="0"/>
          <w:szCs w:val="21"/>
        </w:rPr>
      </w:pPr>
      <w:r>
        <w:rPr>
          <w:rFonts w:hint="eastAsia" w:ascii="宋体" w:hAnsi="宋体"/>
          <w:kern w:val="0"/>
          <w:szCs w:val="21"/>
        </w:rPr>
        <w:t>1.本合同期限届满后，甲方不与乙方续签合同，又继续留用乙方被派遣人员的，由甲方与新中标的劳务派遣服务单位进行协商，妥善处理留用被派遣人员的劳动相关手续，乙方负责做好相关移交工作，确保相关被派遣人员的平衡交接。</w:t>
      </w:r>
    </w:p>
    <w:p>
      <w:pPr>
        <w:spacing w:line="360" w:lineRule="exact"/>
        <w:ind w:firstLine="420" w:firstLineChars="200"/>
        <w:rPr>
          <w:rFonts w:ascii="宋体" w:hAnsi="宋体"/>
          <w:kern w:val="0"/>
          <w:szCs w:val="21"/>
        </w:rPr>
      </w:pPr>
      <w:r>
        <w:rPr>
          <w:rFonts w:hint="eastAsia" w:ascii="宋体" w:hAnsi="宋体"/>
          <w:kern w:val="0"/>
          <w:szCs w:val="21"/>
        </w:rPr>
        <w:t>2.甲乙双方合同期满后，在甲方未确定新的劳务派遣服务单位之前，乙方</w:t>
      </w:r>
      <w:r>
        <w:rPr>
          <w:rFonts w:hint="eastAsia" w:ascii="宋体" w:hAnsi="宋体"/>
          <w:kern w:val="0"/>
          <w:szCs w:val="21"/>
          <w:lang w:eastAsia="zh-CN"/>
        </w:rPr>
        <w:t>须</w:t>
      </w:r>
      <w:r>
        <w:rPr>
          <w:rFonts w:hint="eastAsia" w:ascii="宋体" w:hAnsi="宋体"/>
          <w:kern w:val="0"/>
          <w:szCs w:val="21"/>
        </w:rPr>
        <w:t>继续为甲方提供劳务派遣服务，直至甲方确定新的劳务派遣服务单位为止。</w:t>
      </w:r>
      <w:bookmarkStart w:id="389" w:name="OLE_LINK58"/>
      <w:r>
        <w:rPr>
          <w:rFonts w:hint="eastAsia" w:ascii="宋体" w:hAnsi="宋体"/>
          <w:kern w:val="0"/>
          <w:szCs w:val="21"/>
        </w:rPr>
        <w:t>在此期间产生的被派遣人员</w:t>
      </w:r>
      <w:r>
        <w:rPr>
          <w:rFonts w:hint="eastAsia" w:ascii="宋体" w:hAnsi="宋体"/>
          <w:kern w:val="0"/>
          <w:szCs w:val="21"/>
          <w:lang w:val="en-US" w:eastAsia="zh-CN"/>
        </w:rPr>
        <w:t>相关费用</w:t>
      </w:r>
      <w:r>
        <w:rPr>
          <w:rFonts w:hint="eastAsia" w:ascii="宋体" w:hAnsi="宋体"/>
          <w:kern w:val="0"/>
          <w:szCs w:val="21"/>
        </w:rPr>
        <w:t>、派遣管理服务费等费用按本合同相关规定执行。</w:t>
      </w:r>
    </w:p>
    <w:bookmarkEnd w:id="389"/>
    <w:p>
      <w:pPr>
        <w:snapToGrid w:val="0"/>
        <w:spacing w:line="360" w:lineRule="exact"/>
        <w:ind w:firstLine="420" w:firstLineChars="200"/>
        <w:rPr>
          <w:rFonts w:ascii="宋体" w:hAnsi="宋体"/>
          <w:kern w:val="0"/>
          <w:szCs w:val="21"/>
        </w:rPr>
      </w:pPr>
      <w:r>
        <w:rPr>
          <w:rFonts w:hint="eastAsia" w:ascii="宋体" w:hAnsi="宋体"/>
          <w:kern w:val="0"/>
          <w:szCs w:val="21"/>
        </w:rPr>
        <w:t>3.甲乙双方协商一致可以解除本合同。</w:t>
      </w:r>
    </w:p>
    <w:p>
      <w:pPr>
        <w:snapToGrid w:val="0"/>
        <w:spacing w:line="360" w:lineRule="exact"/>
        <w:ind w:firstLine="420" w:firstLineChars="200"/>
        <w:rPr>
          <w:rFonts w:ascii="宋体" w:hAnsi="宋体"/>
          <w:kern w:val="0"/>
          <w:szCs w:val="21"/>
        </w:rPr>
      </w:pPr>
      <w:r>
        <w:rPr>
          <w:rFonts w:hint="eastAsia" w:ascii="宋体" w:hAnsi="宋体"/>
          <w:kern w:val="0"/>
          <w:szCs w:val="21"/>
        </w:rPr>
        <w:t>4.被派遣人员有权选择在甲方依法参加或者组织工会，维护自身的合法权益。</w:t>
      </w:r>
    </w:p>
    <w:p>
      <w:pPr>
        <w:widowControl/>
        <w:spacing w:line="360" w:lineRule="exact"/>
        <w:ind w:firstLine="422" w:firstLineChars="200"/>
        <w:rPr>
          <w:rFonts w:ascii="宋体" w:hAnsi="宋体"/>
          <w:kern w:val="0"/>
          <w:szCs w:val="21"/>
        </w:rPr>
      </w:pPr>
      <w:r>
        <w:rPr>
          <w:rFonts w:hint="eastAsia" w:ascii="宋体" w:hAnsi="宋体"/>
          <w:b/>
          <w:kern w:val="0"/>
          <w:szCs w:val="21"/>
        </w:rPr>
        <w:t>第十六条</w:t>
      </w:r>
      <w:r>
        <w:rPr>
          <w:rFonts w:hint="eastAsia" w:ascii="宋体" w:hAnsi="宋体"/>
          <w:kern w:val="0"/>
          <w:szCs w:val="21"/>
        </w:rPr>
        <w:t xml:space="preserve">  甲乙双方应保守对方的商业秘密及其他保密信息，不得向任何其他单位或个人泄露。乙方必须对本项目涉及到</w:t>
      </w:r>
      <w:r>
        <w:rPr>
          <w:rFonts w:hint="eastAsia" w:ascii="宋体" w:hAnsi="宋体"/>
          <w:kern w:val="0"/>
          <w:szCs w:val="21"/>
          <w:lang w:val="en-US" w:eastAsia="zh-CN"/>
        </w:rPr>
        <w:t>的</w:t>
      </w:r>
      <w:r>
        <w:rPr>
          <w:rFonts w:hint="eastAsia" w:ascii="宋体" w:hAnsi="宋体"/>
          <w:kern w:val="0"/>
          <w:szCs w:val="21"/>
        </w:rPr>
        <w:t>被派遣人员、系统及相关数据信息等予以保密，同时乙方应保证在甲方</w:t>
      </w:r>
      <w:r>
        <w:rPr>
          <w:rFonts w:hint="eastAsia" w:ascii="宋体" w:hAnsi="宋体"/>
          <w:kern w:val="0"/>
          <w:szCs w:val="21"/>
          <w:lang w:val="en-US" w:eastAsia="zh-CN"/>
        </w:rPr>
        <w:t>指定地点</w:t>
      </w:r>
      <w:r>
        <w:rPr>
          <w:rFonts w:hint="eastAsia" w:ascii="宋体" w:hAnsi="宋体"/>
          <w:kern w:val="0"/>
          <w:szCs w:val="21"/>
        </w:rPr>
        <w:t>提供服务的被派遣人员对其所知悉的保密信息进行严格保密，因乙方被派遣人员泄密导致的责任由乙方承担。乙方及乙方派出的被派遣人员均与甲方签订相关的《保密协议书》，承担为甲方保守相关保密信息的义务和责任，如有违反，甲方有权追究法律责任。乙方或乙方被派遣人员泄密的，乙方应向甲方支付</w:t>
      </w:r>
      <w:r>
        <w:rPr>
          <w:rFonts w:hint="eastAsia" w:ascii="宋体" w:hAnsi="宋体"/>
          <w:kern w:val="0"/>
          <w:szCs w:val="21"/>
          <w:u w:val="single"/>
        </w:rPr>
        <w:t xml:space="preserve">       元</w:t>
      </w:r>
      <w:r>
        <w:rPr>
          <w:rFonts w:hint="eastAsia" w:ascii="宋体" w:hAnsi="宋体"/>
          <w:kern w:val="0"/>
          <w:szCs w:val="21"/>
          <w:u w:val="none"/>
        </w:rPr>
        <w:t>的违约金，并负责消除泄密所造成的影响。</w:t>
      </w:r>
    </w:p>
    <w:p>
      <w:pPr>
        <w:spacing w:line="360" w:lineRule="exact"/>
        <w:ind w:firstLine="422" w:firstLineChars="200"/>
        <w:rPr>
          <w:rFonts w:ascii="宋体" w:hAnsi="宋体"/>
          <w:kern w:val="0"/>
          <w:szCs w:val="21"/>
        </w:rPr>
      </w:pPr>
      <w:r>
        <w:rPr>
          <w:rFonts w:hint="eastAsia" w:ascii="宋体" w:hAnsi="宋体"/>
          <w:b/>
          <w:kern w:val="0"/>
          <w:szCs w:val="21"/>
        </w:rPr>
        <w:t>第十七条</w:t>
      </w:r>
      <w:r>
        <w:rPr>
          <w:rFonts w:hint="eastAsia" w:ascii="宋体" w:hAnsi="宋体"/>
          <w:kern w:val="0"/>
          <w:szCs w:val="21"/>
        </w:rPr>
        <w:t xml:space="preserve">  本合同如遇国家法律法规或政策变化需要调整，双方应按政策规定协商解决，如一方因此要求变更或解除、终止本合同，经双方协商一致后，方可变更相关内容或解除、终止本合同。如因解除、终止合同引发被派遣人员的去留及经济补偿等问题，按本合同相关条款办理。</w:t>
      </w:r>
    </w:p>
    <w:p>
      <w:pPr>
        <w:spacing w:line="360" w:lineRule="exact"/>
        <w:ind w:firstLine="422" w:firstLineChars="200"/>
        <w:rPr>
          <w:rFonts w:ascii="宋体" w:hAnsi="宋体"/>
          <w:kern w:val="0"/>
          <w:szCs w:val="21"/>
        </w:rPr>
      </w:pPr>
      <w:r>
        <w:rPr>
          <w:rFonts w:hint="eastAsia" w:ascii="宋体" w:hAnsi="宋体"/>
          <w:b/>
          <w:kern w:val="0"/>
          <w:szCs w:val="21"/>
        </w:rPr>
        <w:t>第十八条</w:t>
      </w:r>
      <w:r>
        <w:rPr>
          <w:rFonts w:hint="eastAsia" w:ascii="宋体" w:hAnsi="宋体"/>
          <w:kern w:val="0"/>
          <w:szCs w:val="21"/>
        </w:rPr>
        <w:t xml:space="preserve">  合同一方向另一方送达的任何法律性文书、通知及其他联系，应当采用书面方式，送达本合同所列另一方的联系地址，若在履行本合同中一方通迅地址发生变化，应当书面通知另一方，否则，以本合同列示地址为准。</w:t>
      </w:r>
    </w:p>
    <w:p>
      <w:pPr>
        <w:spacing w:line="360" w:lineRule="exact"/>
        <w:ind w:firstLine="422" w:firstLineChars="200"/>
        <w:rPr>
          <w:rFonts w:ascii="宋体" w:hAnsi="宋体"/>
          <w:kern w:val="0"/>
          <w:szCs w:val="21"/>
        </w:rPr>
      </w:pPr>
      <w:r>
        <w:rPr>
          <w:rFonts w:hint="eastAsia" w:ascii="宋体" w:hAnsi="宋体"/>
          <w:b/>
          <w:kern w:val="0"/>
          <w:szCs w:val="21"/>
        </w:rPr>
        <w:t>第十九条</w:t>
      </w:r>
      <w:r>
        <w:rPr>
          <w:rFonts w:hint="eastAsia" w:ascii="宋体" w:hAnsi="宋体"/>
          <w:kern w:val="0"/>
          <w:szCs w:val="21"/>
        </w:rPr>
        <w:t xml:space="preserve">  本合同未尽事宜，由甲乙双方另行协商解决，补充约定与本合同具有同等效力。</w:t>
      </w:r>
    </w:p>
    <w:p>
      <w:pPr>
        <w:spacing w:line="360" w:lineRule="exact"/>
        <w:ind w:firstLine="422" w:firstLineChars="200"/>
        <w:rPr>
          <w:rFonts w:ascii="宋体" w:hAnsi="宋体"/>
          <w:kern w:val="0"/>
          <w:szCs w:val="21"/>
        </w:rPr>
      </w:pPr>
      <w:r>
        <w:rPr>
          <w:rFonts w:hint="eastAsia" w:ascii="宋体" w:hAnsi="宋体"/>
          <w:b/>
          <w:kern w:val="0"/>
          <w:szCs w:val="21"/>
        </w:rPr>
        <w:t>第二十条</w:t>
      </w:r>
      <w:r>
        <w:rPr>
          <w:rFonts w:hint="eastAsia" w:ascii="宋体" w:hAnsi="宋体"/>
          <w:kern w:val="0"/>
          <w:szCs w:val="21"/>
        </w:rPr>
        <w:t xml:space="preserve">  与本合同相关之附件或补充协议等法律性文书，相应条款在不与本合同内容相抵触情形下，构成本合同的一部分。</w:t>
      </w:r>
    </w:p>
    <w:p>
      <w:pPr>
        <w:spacing w:line="360" w:lineRule="exact"/>
        <w:ind w:firstLine="422" w:firstLineChars="200"/>
        <w:rPr>
          <w:rFonts w:ascii="宋体" w:hAnsi="宋体"/>
          <w:kern w:val="0"/>
          <w:szCs w:val="21"/>
        </w:rPr>
      </w:pPr>
      <w:r>
        <w:rPr>
          <w:rFonts w:hint="eastAsia" w:ascii="宋体" w:hAnsi="宋体"/>
          <w:b/>
          <w:kern w:val="0"/>
          <w:szCs w:val="21"/>
        </w:rPr>
        <w:t>第二十一条</w:t>
      </w:r>
      <w:r>
        <w:rPr>
          <w:rFonts w:hint="eastAsia" w:ascii="宋体" w:hAnsi="宋体"/>
          <w:kern w:val="0"/>
          <w:szCs w:val="21"/>
        </w:rPr>
        <w:t xml:space="preserve">  本合同在履行过程中出现争议，由甲乙双方协商解决，协商不成的，可依法向甲方所在地人民法院提起诉讼。</w:t>
      </w:r>
    </w:p>
    <w:p>
      <w:pPr>
        <w:spacing w:line="360" w:lineRule="exact"/>
        <w:ind w:firstLine="420"/>
        <w:rPr>
          <w:rFonts w:hint="eastAsia" w:ascii="宋体" w:hAnsi="宋体" w:cs="宋体"/>
          <w:szCs w:val="21"/>
        </w:rPr>
      </w:pPr>
      <w:r>
        <w:rPr>
          <w:rFonts w:hint="eastAsia" w:ascii="宋体" w:hAnsi="宋体"/>
          <w:b/>
          <w:kern w:val="0"/>
          <w:szCs w:val="21"/>
        </w:rPr>
        <w:t>第二十二条</w:t>
      </w:r>
      <w:r>
        <w:rPr>
          <w:rFonts w:hint="eastAsia" w:ascii="宋体" w:hAnsi="宋体"/>
          <w:kern w:val="0"/>
          <w:szCs w:val="21"/>
        </w:rPr>
        <w:t xml:space="preserve">  本合同一式</w:t>
      </w:r>
      <w:r>
        <w:rPr>
          <w:rFonts w:hint="eastAsia" w:ascii="宋体" w:hAnsi="宋体"/>
          <w:kern w:val="0"/>
          <w:szCs w:val="21"/>
          <w:lang w:val="en-US" w:eastAsia="zh-CN"/>
        </w:rPr>
        <w:t>伍</w:t>
      </w:r>
      <w:r>
        <w:rPr>
          <w:rFonts w:hint="eastAsia" w:ascii="宋体" w:hAnsi="宋体"/>
          <w:kern w:val="0"/>
          <w:szCs w:val="21"/>
        </w:rPr>
        <w:t>份，甲乙双方各执贰份，采购代理机构执壹份，经双方签字盖章后生效</w:t>
      </w:r>
      <w:r>
        <w:rPr>
          <w:rFonts w:hint="eastAsia" w:ascii="宋体" w:hAnsi="宋体"/>
          <w:szCs w:val="21"/>
        </w:rPr>
        <w:t>。</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8"/>
        <w:gridCol w:w="4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5"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szCs w:val="21"/>
              </w:rPr>
            </w:pPr>
            <w:r>
              <w:rPr>
                <w:rFonts w:hint="eastAsia" w:ascii="宋体" w:hAnsi="宋体"/>
                <w:szCs w:val="21"/>
              </w:rPr>
              <w:t>甲方（公章）</w:t>
            </w:r>
            <w:r>
              <w:rPr>
                <w:rFonts w:hint="eastAsia" w:ascii="宋体" w:hAnsi="宋体"/>
                <w:color w:val="000000"/>
                <w:szCs w:val="21"/>
              </w:rPr>
              <w:t>广西壮族自治区收费公路联网收费清分结算中心</w:t>
            </w:r>
            <w:r>
              <w:rPr>
                <w:rFonts w:hint="eastAsia" w:ascii="宋体" w:hAnsi="宋体"/>
                <w:szCs w:val="21"/>
              </w:rPr>
              <w:t xml:space="preserve">           </w:t>
            </w:r>
          </w:p>
          <w:p>
            <w:pPr>
              <w:snapToGrid w:val="0"/>
              <w:spacing w:line="360" w:lineRule="exact"/>
              <w:rPr>
                <w:rFonts w:hint="eastAsia" w:ascii="宋体" w:hAnsi="宋体"/>
                <w:szCs w:val="21"/>
              </w:rPr>
            </w:pPr>
          </w:p>
          <w:p>
            <w:pPr>
              <w:snapToGrid w:val="0"/>
              <w:spacing w:line="360" w:lineRule="exact"/>
              <w:ind w:firstLine="945" w:firstLineChars="450"/>
              <w:jc w:val="right"/>
              <w:rPr>
                <w:rFonts w:hint="eastAsia" w:ascii="宋体" w:hAnsi="宋体"/>
                <w:szCs w:val="21"/>
              </w:rPr>
            </w:pPr>
          </w:p>
          <w:p>
            <w:pPr>
              <w:snapToGrid w:val="0"/>
              <w:spacing w:line="360" w:lineRule="exact"/>
              <w:ind w:firstLine="945" w:firstLineChars="450"/>
              <w:jc w:val="right"/>
              <w:rPr>
                <w:rFonts w:hint="eastAsia" w:ascii="宋体" w:hAnsi="宋体"/>
                <w:szCs w:val="21"/>
              </w:rPr>
            </w:pPr>
          </w:p>
          <w:p>
            <w:pPr>
              <w:snapToGrid w:val="0"/>
              <w:spacing w:line="360" w:lineRule="exact"/>
              <w:ind w:firstLine="945" w:firstLineChars="450"/>
              <w:jc w:val="right"/>
              <w:rPr>
                <w:rFonts w:ascii="宋体" w:hAnsi="宋体"/>
                <w:szCs w:val="21"/>
              </w:rPr>
            </w:pPr>
            <w:r>
              <w:rPr>
                <w:rFonts w:hint="eastAsia" w:ascii="宋体" w:hAnsi="宋体"/>
                <w:szCs w:val="21"/>
              </w:rPr>
              <w:t>年   月   日</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szCs w:val="21"/>
              </w:rPr>
            </w:pPr>
            <w:r>
              <w:rPr>
                <w:rFonts w:hint="eastAsia" w:ascii="宋体" w:hAnsi="宋体"/>
                <w:szCs w:val="21"/>
              </w:rPr>
              <w:t xml:space="preserve">乙方（公章）              </w:t>
            </w:r>
          </w:p>
          <w:p>
            <w:pPr>
              <w:snapToGrid w:val="0"/>
              <w:spacing w:line="360" w:lineRule="exact"/>
              <w:rPr>
                <w:rFonts w:hint="eastAsia" w:ascii="宋体" w:hAnsi="宋体"/>
                <w:szCs w:val="21"/>
              </w:rPr>
            </w:pPr>
          </w:p>
          <w:p>
            <w:pPr>
              <w:snapToGrid w:val="0"/>
              <w:spacing w:line="360" w:lineRule="exact"/>
              <w:jc w:val="right"/>
              <w:rPr>
                <w:rFonts w:hint="eastAsia" w:ascii="宋体" w:hAnsi="宋体"/>
                <w:szCs w:val="21"/>
              </w:rPr>
            </w:pPr>
          </w:p>
          <w:p>
            <w:pPr>
              <w:snapToGrid w:val="0"/>
              <w:spacing w:line="360" w:lineRule="exact"/>
              <w:jc w:val="right"/>
              <w:rPr>
                <w:rFonts w:hint="eastAsia" w:ascii="宋体" w:hAnsi="宋体"/>
                <w:szCs w:val="21"/>
              </w:rPr>
            </w:pPr>
          </w:p>
          <w:p>
            <w:pPr>
              <w:snapToGrid w:val="0"/>
              <w:spacing w:line="360" w:lineRule="exact"/>
              <w:jc w:val="right"/>
              <w:rPr>
                <w:rFonts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szCs w:val="21"/>
              </w:rPr>
            </w:pPr>
            <w:r>
              <w:rPr>
                <w:rFonts w:hint="eastAsia" w:ascii="宋体" w:hAnsi="宋体"/>
                <w:szCs w:val="21"/>
              </w:rPr>
              <w:t>单位地址：</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szCs w:val="21"/>
              </w:rPr>
            </w:pPr>
            <w:r>
              <w:rPr>
                <w:rFonts w:hint="eastAsia" w:ascii="宋体" w:hAnsi="宋体"/>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szCs w:val="21"/>
              </w:rPr>
            </w:pPr>
            <w:r>
              <w:rPr>
                <w:rFonts w:hint="eastAsia" w:ascii="宋体" w:hAnsi="宋体"/>
                <w:szCs w:val="21"/>
              </w:rPr>
              <w:t>法定代表人：</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szCs w:val="21"/>
              </w:rPr>
            </w:pPr>
            <w:r>
              <w:rPr>
                <w:rFonts w:hint="eastAsia" w:ascii="宋体" w:hAnsi="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szCs w:val="21"/>
              </w:rPr>
            </w:pPr>
            <w:r>
              <w:rPr>
                <w:rFonts w:hint="eastAsia" w:ascii="宋体" w:hAnsi="宋体"/>
                <w:szCs w:val="21"/>
              </w:rPr>
              <w:t>委托代理人：</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szCs w:val="21"/>
              </w:rPr>
            </w:pPr>
            <w:r>
              <w:rPr>
                <w:rFonts w:hint="eastAsia" w:ascii="宋体" w:hAnsi="宋体"/>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szCs w:val="21"/>
              </w:rPr>
            </w:pPr>
            <w:r>
              <w:rPr>
                <w:rFonts w:hint="eastAsia" w:ascii="宋体" w:hAnsi="宋体"/>
                <w:szCs w:val="21"/>
              </w:rPr>
              <w:t>电话：</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szCs w:val="21"/>
              </w:rPr>
            </w:pPr>
            <w:r>
              <w:rPr>
                <w:rFonts w:hint="eastAsia" w:ascii="宋体" w:hAnsi="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szCs w:val="21"/>
              </w:rPr>
            </w:pPr>
            <w:r>
              <w:rPr>
                <w:rFonts w:hint="eastAsia" w:ascii="宋体" w:hAnsi="宋体"/>
                <w:szCs w:val="21"/>
              </w:rPr>
              <w:t>电子邮箱：</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szCs w:val="21"/>
              </w:rPr>
            </w:pPr>
            <w:r>
              <w:rPr>
                <w:rFonts w:hint="eastAsia" w:ascii="宋体" w:hAnsi="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szCs w:val="21"/>
              </w:rPr>
            </w:pPr>
            <w:r>
              <w:rPr>
                <w:rFonts w:hint="eastAsia" w:ascii="宋体" w:hAnsi="宋体"/>
                <w:szCs w:val="21"/>
              </w:rPr>
              <w:t>开户银行：</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szCs w:val="21"/>
              </w:rPr>
            </w:pPr>
            <w:r>
              <w:rPr>
                <w:rFonts w:hint="eastAsia" w:ascii="宋体" w:hAnsi="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szCs w:val="21"/>
              </w:rPr>
            </w:pPr>
            <w:r>
              <w:rPr>
                <w:rFonts w:hint="eastAsia" w:ascii="宋体" w:hAnsi="宋体"/>
                <w:szCs w:val="21"/>
              </w:rPr>
              <w:t>账号：</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szCs w:val="21"/>
              </w:rPr>
            </w:pPr>
            <w:r>
              <w:rPr>
                <w:rFonts w:hint="eastAsia" w:ascii="宋体" w:hAnsi="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szCs w:val="21"/>
              </w:rPr>
            </w:pPr>
            <w:r>
              <w:rPr>
                <w:rFonts w:hint="eastAsia" w:ascii="宋体" w:hAnsi="宋体"/>
                <w:szCs w:val="21"/>
              </w:rPr>
              <w:t>纳税人识别号或统一社会信用代码：</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szCs w:val="21"/>
              </w:rPr>
            </w:pPr>
            <w:r>
              <w:rPr>
                <w:rFonts w:hint="eastAsia" w:ascii="宋体" w:hAnsi="宋体"/>
                <w:szCs w:val="21"/>
              </w:rPr>
              <w:t>纳税人识别号或统一社会信用代码：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szCs w:val="21"/>
              </w:rPr>
            </w:pPr>
            <w:r>
              <w:rPr>
                <w:rFonts w:hint="eastAsia" w:ascii="宋体" w:hAnsi="宋体"/>
                <w:szCs w:val="21"/>
              </w:rPr>
              <w:t>邮政编码：</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szCs w:val="21"/>
              </w:rPr>
            </w:pPr>
            <w:r>
              <w:rPr>
                <w:rFonts w:hint="eastAsia" w:ascii="宋体" w:hAnsi="宋体"/>
                <w:szCs w:val="21"/>
              </w:rPr>
              <w:t>邮政编码：</w:t>
            </w:r>
          </w:p>
        </w:tc>
      </w:tr>
    </w:tbl>
    <w:p>
      <w:pPr>
        <w:snapToGrid w:val="0"/>
        <w:spacing w:line="360" w:lineRule="auto"/>
        <w:ind w:left="420" w:hanging="420" w:hangingChars="200"/>
        <w:rPr>
          <w:rFonts w:ascii="宋体" w:hAnsi="宋体"/>
          <w:szCs w:val="21"/>
        </w:rPr>
      </w:pPr>
    </w:p>
    <w:p>
      <w:pPr>
        <w:spacing w:line="520" w:lineRule="exact"/>
        <w:rPr>
          <w:rFonts w:ascii="宋体" w:hAnsi="宋体"/>
          <w:bCs/>
          <w:sz w:val="32"/>
          <w:szCs w:val="32"/>
        </w:rPr>
      </w:pPr>
      <w:r>
        <w:rPr>
          <w:rFonts w:ascii="宋体" w:hAnsi="宋体"/>
          <w:szCs w:val="21"/>
        </w:rPr>
        <w:br w:type="page"/>
      </w: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outlineLvl w:val="0"/>
        <w:rPr>
          <w:rFonts w:ascii="Times New Roman" w:hAnsi="Times New Roman" w:eastAsia="宋体" w:cs="Times New Roman"/>
          <w:b/>
          <w:sz w:val="36"/>
          <w:highlight w:val="none"/>
        </w:rPr>
      </w:pPr>
      <w:bookmarkStart w:id="390" w:name="_Toc2517"/>
      <w:bookmarkStart w:id="391" w:name="_Toc2377"/>
      <w:bookmarkStart w:id="392" w:name="_Toc24704"/>
      <w:bookmarkStart w:id="393" w:name="_Toc26884"/>
      <w:bookmarkStart w:id="394" w:name="_Toc5736"/>
      <w:bookmarkStart w:id="395" w:name="_Toc11043"/>
      <w:bookmarkStart w:id="396" w:name="_Toc32149"/>
      <w:bookmarkStart w:id="397" w:name="_Toc20832"/>
      <w:bookmarkStart w:id="398" w:name="_Toc19106"/>
      <w:bookmarkStart w:id="399" w:name="_Toc20296"/>
      <w:bookmarkStart w:id="400" w:name="_Toc19350"/>
      <w:bookmarkStart w:id="401" w:name="_Toc26390"/>
      <w:bookmarkStart w:id="402" w:name="_Toc9123"/>
      <w:r>
        <w:rPr>
          <w:rFonts w:hint="eastAsia" w:ascii="Times New Roman" w:hAnsi="Times New Roman" w:eastAsia="宋体" w:cs="Times New Roman"/>
          <w:b/>
          <w:sz w:val="36"/>
          <w:highlight w:val="none"/>
        </w:rPr>
        <w:t>第六章</w:t>
      </w:r>
      <w:r>
        <w:rPr>
          <w:rFonts w:ascii="Times New Roman" w:hAnsi="Times New Roman" w:eastAsia="宋体" w:cs="Times New Roman"/>
          <w:b/>
          <w:sz w:val="36"/>
          <w:highlight w:val="none"/>
        </w:rPr>
        <w:t xml:space="preserve"> </w:t>
      </w:r>
      <w:r>
        <w:rPr>
          <w:rFonts w:hint="eastAsia" w:ascii="Times New Roman" w:hAnsi="Times New Roman" w:eastAsia="宋体" w:cs="Times New Roman"/>
          <w:b/>
          <w:sz w:val="36"/>
          <w:highlight w:val="none"/>
        </w:rPr>
        <w:t>投标文件格式</w:t>
      </w:r>
      <w:bookmarkEnd w:id="390"/>
      <w:bookmarkEnd w:id="391"/>
      <w:bookmarkEnd w:id="392"/>
      <w:bookmarkEnd w:id="393"/>
      <w:bookmarkEnd w:id="394"/>
      <w:bookmarkEnd w:id="395"/>
      <w:bookmarkEnd w:id="396"/>
      <w:bookmarkEnd w:id="397"/>
      <w:bookmarkEnd w:id="398"/>
      <w:bookmarkEnd w:id="399"/>
      <w:bookmarkEnd w:id="400"/>
      <w:bookmarkEnd w:id="401"/>
      <w:bookmarkEnd w:id="402"/>
    </w:p>
    <w:p>
      <w:pPr>
        <w:widowControl/>
        <w:spacing w:beforeAutospacing="1" w:line="360" w:lineRule="auto"/>
        <w:jc w:val="left"/>
        <w:rPr>
          <w:rFonts w:ascii="宋体" w:hAnsi="宋体"/>
          <w:szCs w:val="20"/>
          <w:highlight w:val="none"/>
        </w:rPr>
        <w:sectPr>
          <w:pgSz w:w="11905" w:h="16838"/>
          <w:pgMar w:top="1134" w:right="1731" w:bottom="1134" w:left="1134" w:header="850" w:footer="850" w:gutter="0"/>
          <w:pgNumType w:fmt="decimal"/>
          <w:cols w:space="0" w:num="1"/>
          <w:titlePg/>
          <w:rtlGutter w:val="0"/>
          <w:docGrid w:linePitch="331" w:charSpace="0"/>
        </w:sectPr>
      </w:pPr>
    </w:p>
    <w:p>
      <w:pPr>
        <w:pStyle w:val="13"/>
        <w:jc w:val="center"/>
        <w:outlineLvl w:val="1"/>
        <w:rPr>
          <w:rFonts w:hint="eastAsia" w:hAnsi="宋体" w:eastAsia="宋体" w:cs="Times New Roman"/>
          <w:b/>
          <w:bCs/>
          <w:color w:val="000000"/>
          <w:sz w:val="28"/>
          <w:szCs w:val="28"/>
          <w:highlight w:val="none"/>
        </w:rPr>
      </w:pPr>
      <w:bookmarkStart w:id="403" w:name="_Toc23486"/>
      <w:bookmarkStart w:id="404" w:name="_Toc11854"/>
      <w:bookmarkStart w:id="405" w:name="_Toc24486"/>
      <w:bookmarkStart w:id="406" w:name="_Toc20281"/>
      <w:bookmarkStart w:id="407" w:name="_Toc32370"/>
      <w:bookmarkStart w:id="408" w:name="_Toc4270"/>
      <w:bookmarkStart w:id="409" w:name="_Toc7817"/>
      <w:bookmarkStart w:id="410" w:name="_Toc16890"/>
      <w:bookmarkStart w:id="411" w:name="_Toc21700"/>
      <w:bookmarkStart w:id="412" w:name="_Toc32508"/>
      <w:r>
        <w:rPr>
          <w:rFonts w:hint="eastAsia" w:hAnsi="宋体" w:eastAsia="宋体" w:cs="Times New Roman"/>
          <w:b/>
          <w:bCs/>
          <w:color w:val="000000"/>
          <w:sz w:val="28"/>
          <w:szCs w:val="28"/>
          <w:highlight w:val="none"/>
        </w:rPr>
        <w:t>第</w:t>
      </w:r>
      <w:r>
        <w:rPr>
          <w:rFonts w:hint="eastAsia" w:hAnsi="宋体" w:cs="Times New Roman"/>
          <w:b/>
          <w:bCs/>
          <w:color w:val="000000"/>
          <w:sz w:val="28"/>
          <w:szCs w:val="28"/>
          <w:highlight w:val="none"/>
          <w:lang w:eastAsia="zh-CN"/>
        </w:rPr>
        <w:t>一</w:t>
      </w:r>
      <w:r>
        <w:rPr>
          <w:rFonts w:hint="eastAsia" w:hAnsi="宋体" w:eastAsia="宋体" w:cs="Times New Roman"/>
          <w:b/>
          <w:bCs/>
          <w:color w:val="000000"/>
          <w:sz w:val="28"/>
          <w:szCs w:val="28"/>
          <w:highlight w:val="none"/>
        </w:rPr>
        <w:t>节 资格证明文件格式</w:t>
      </w:r>
      <w:bookmarkEnd w:id="403"/>
      <w:bookmarkEnd w:id="404"/>
      <w:bookmarkEnd w:id="405"/>
      <w:bookmarkEnd w:id="406"/>
      <w:bookmarkEnd w:id="407"/>
      <w:bookmarkEnd w:id="408"/>
      <w:bookmarkEnd w:id="409"/>
      <w:bookmarkEnd w:id="410"/>
      <w:bookmarkEnd w:id="411"/>
      <w:bookmarkEnd w:id="412"/>
    </w:p>
    <w:p>
      <w:pPr>
        <w:pStyle w:val="13"/>
        <w:spacing w:line="360" w:lineRule="auto"/>
        <w:ind w:firstLine="420"/>
        <w:rPr>
          <w:rFonts w:hint="eastAsia" w:hAnsi="宋体" w:eastAsia="宋体" w:cs="Times New Roman"/>
          <w:color w:val="000000"/>
          <w:sz w:val="30"/>
          <w:highlight w:val="none"/>
        </w:rPr>
      </w:pPr>
    </w:p>
    <w:p>
      <w:pPr>
        <w:pStyle w:val="8"/>
        <w:ind w:left="0"/>
        <w:jc w:val="left"/>
        <w:rPr>
          <w:rFonts w:hint="eastAsia" w:hAnsi="宋体" w:eastAsia="宋体" w:cs="Times New Roman"/>
          <w:color w:val="000000"/>
          <w:sz w:val="30"/>
          <w:highlight w:val="none"/>
        </w:rPr>
      </w:pPr>
      <w:r>
        <w:rPr>
          <w:rFonts w:hint="eastAsia" w:hAnsi="宋体" w:cs="宋体"/>
          <w:b/>
          <w:bCs/>
          <w:color w:val="auto"/>
          <w:sz w:val="28"/>
          <w:szCs w:val="28"/>
          <w:lang w:val="en-US" w:eastAsia="zh-CN"/>
        </w:rPr>
        <w:t>1.资格证明文件封面的格式（参照此格式自拟）：</w:t>
      </w:r>
    </w:p>
    <w:p>
      <w:pPr>
        <w:rPr>
          <w:rFonts w:hint="eastAsia"/>
        </w:rPr>
      </w:pPr>
    </w:p>
    <w:p>
      <w:pPr>
        <w:snapToGrid w:val="0"/>
        <w:spacing w:before="165" w:beforeLines="50" w:after="50"/>
        <w:rPr>
          <w:rFonts w:hint="eastAsia" w:ascii="宋体" w:hAnsi="宋体" w:eastAsia="宋体" w:cs="Times New Roman"/>
          <w:bCs/>
          <w:color w:val="000000"/>
          <w:sz w:val="32"/>
          <w:szCs w:val="20"/>
          <w:highlight w:val="none"/>
        </w:rPr>
      </w:pPr>
      <w:r>
        <w:rPr>
          <w:rFonts w:hint="eastAsia" w:ascii="宋体" w:hAnsi="宋体" w:eastAsia="宋体" w:cs="Times New Roman"/>
          <w:color w:val="000000"/>
          <w:sz w:val="24"/>
          <w:highlight w:val="none"/>
        </w:rPr>
        <w:t xml:space="preserve">                                                         </w:t>
      </w:r>
      <w:r>
        <w:rPr>
          <w:rFonts w:hint="eastAsia" w:ascii="宋体" w:hAnsi="宋体" w:eastAsia="宋体" w:cs="Times New Roman"/>
          <w:bCs/>
          <w:color w:val="000000"/>
          <w:highlight w:val="none"/>
        </w:rPr>
        <w:t>电子投标文件</w:t>
      </w:r>
    </w:p>
    <w:p>
      <w:pPr>
        <w:snapToGrid w:val="0"/>
        <w:spacing w:before="165" w:beforeLines="50" w:after="50"/>
        <w:rPr>
          <w:rFonts w:hint="eastAsia" w:ascii="宋体" w:hAnsi="宋体" w:eastAsia="宋体" w:cs="Times New Roman"/>
          <w:color w:val="000000"/>
          <w:sz w:val="24"/>
          <w:szCs w:val="20"/>
          <w:highlight w:val="none"/>
        </w:rPr>
      </w:pPr>
    </w:p>
    <w:p>
      <w:pPr>
        <w:snapToGrid w:val="0"/>
        <w:spacing w:before="165" w:beforeLines="50" w:after="50"/>
        <w:jc w:val="center"/>
        <w:rPr>
          <w:rFonts w:hint="eastAsia" w:ascii="宋体" w:hAnsi="宋体" w:eastAsia="宋体" w:cs="Times New Roman"/>
          <w:b/>
          <w:color w:val="000000"/>
          <w:sz w:val="24"/>
          <w:szCs w:val="20"/>
          <w:highlight w:val="none"/>
        </w:rPr>
      </w:pPr>
      <w:r>
        <w:rPr>
          <w:rFonts w:hint="eastAsia" w:ascii="宋体" w:hAnsi="宋体" w:eastAsia="宋体" w:cs="Times New Roman"/>
          <w:b/>
          <w:color w:val="000000"/>
          <w:sz w:val="32"/>
          <w:szCs w:val="32"/>
          <w:highlight w:val="none"/>
        </w:rPr>
        <w:t>资格证明文件</w:t>
      </w:r>
    </w:p>
    <w:p>
      <w:pPr>
        <w:snapToGrid w:val="0"/>
        <w:spacing w:before="165" w:beforeLines="50" w:after="50"/>
        <w:rPr>
          <w:rFonts w:hint="eastAsia" w:ascii="宋体" w:hAnsi="宋体" w:eastAsia="宋体" w:cs="Times New Roman"/>
          <w:bCs/>
          <w:color w:val="000000"/>
          <w:sz w:val="24"/>
          <w:szCs w:val="20"/>
          <w:highlight w:val="none"/>
        </w:rPr>
      </w:pPr>
    </w:p>
    <w:p>
      <w:pPr>
        <w:snapToGrid w:val="0"/>
        <w:spacing w:before="165" w:beforeLines="50" w:after="50"/>
        <w:rPr>
          <w:rFonts w:hint="eastAsia" w:ascii="宋体" w:hAnsi="宋体" w:eastAsia="宋体" w:cs="Times New Roman"/>
          <w:bCs/>
          <w:color w:val="000000"/>
          <w:sz w:val="24"/>
          <w:szCs w:val="20"/>
          <w:highlight w:val="none"/>
        </w:rPr>
      </w:pPr>
    </w:p>
    <w:p>
      <w:pPr>
        <w:snapToGrid w:val="0"/>
        <w:spacing w:before="165" w:beforeLines="50" w:after="50"/>
        <w:rPr>
          <w:rFonts w:hint="eastAsia" w:ascii="宋体" w:hAnsi="宋体" w:eastAsia="宋体" w:cs="Times New Roman"/>
          <w:bCs/>
          <w:color w:val="000000"/>
          <w:sz w:val="24"/>
          <w:szCs w:val="20"/>
          <w:highlight w:val="none"/>
        </w:rPr>
      </w:pPr>
    </w:p>
    <w:p>
      <w:pPr>
        <w:snapToGrid w:val="0"/>
        <w:spacing w:before="165" w:beforeLines="50" w:after="50"/>
        <w:rPr>
          <w:rFonts w:hint="eastAsia" w:ascii="宋体" w:hAnsi="宋体" w:eastAsia="宋体" w:cs="Times New Roman"/>
          <w:bCs/>
          <w:color w:val="000000"/>
          <w:sz w:val="24"/>
          <w:szCs w:val="20"/>
          <w:highlight w:val="none"/>
        </w:rPr>
      </w:pPr>
    </w:p>
    <w:p>
      <w:pPr>
        <w:snapToGrid w:val="0"/>
        <w:spacing w:before="165" w:beforeLines="50" w:after="50"/>
        <w:rPr>
          <w:rFonts w:hint="eastAsia" w:ascii="宋体" w:hAnsi="宋体" w:eastAsia="宋体" w:cs="Times New Roman"/>
          <w:bCs/>
          <w:color w:val="000000"/>
          <w:sz w:val="24"/>
          <w:szCs w:val="20"/>
          <w:highlight w:val="none"/>
        </w:rPr>
      </w:pPr>
    </w:p>
    <w:p>
      <w:pPr>
        <w:snapToGrid w:val="0"/>
        <w:spacing w:before="165" w:beforeLines="50" w:after="50"/>
        <w:rPr>
          <w:rFonts w:hint="eastAsia" w:ascii="宋体" w:hAnsi="宋体" w:eastAsia="宋体" w:cs="Times New Roman"/>
          <w:bCs/>
          <w:color w:val="000000"/>
          <w:sz w:val="24"/>
          <w:szCs w:val="20"/>
          <w:highlight w:val="none"/>
        </w:rPr>
      </w:pPr>
    </w:p>
    <w:p>
      <w:pPr>
        <w:snapToGrid w:val="0"/>
        <w:spacing w:before="165" w:beforeLines="50" w:after="50"/>
        <w:rPr>
          <w:rFonts w:hint="eastAsia" w:ascii="宋体" w:hAnsi="宋体" w:eastAsia="宋体" w:cs="Times New Roman"/>
          <w:bCs/>
          <w:color w:val="000000"/>
          <w:sz w:val="24"/>
          <w:szCs w:val="20"/>
          <w:highlight w:val="none"/>
        </w:rPr>
      </w:pPr>
    </w:p>
    <w:p>
      <w:pPr>
        <w:snapToGrid w:val="0"/>
        <w:spacing w:before="165" w:beforeLines="50" w:after="50"/>
        <w:ind w:firstLine="540" w:firstLineChars="225"/>
        <w:rPr>
          <w:rFonts w:hint="eastAsia" w:ascii="宋体" w:hAnsi="宋体" w:eastAsia="宋体" w:cs="Times New Roman"/>
          <w:bCs/>
          <w:color w:val="000000"/>
          <w:sz w:val="24"/>
          <w:szCs w:val="20"/>
          <w:highlight w:val="none"/>
        </w:rPr>
      </w:pPr>
      <w:r>
        <w:rPr>
          <w:rFonts w:hint="eastAsia" w:ascii="宋体" w:hAnsi="宋体" w:eastAsia="宋体" w:cs="Times New Roman"/>
          <w:bCs/>
          <w:color w:val="000000"/>
          <w:sz w:val="24"/>
          <w:highlight w:val="none"/>
        </w:rPr>
        <w:t>项目名称：</w:t>
      </w:r>
    </w:p>
    <w:p>
      <w:pPr>
        <w:snapToGrid w:val="0"/>
        <w:spacing w:before="165" w:beforeLines="50" w:after="50"/>
        <w:ind w:firstLine="540" w:firstLineChars="225"/>
        <w:rPr>
          <w:rFonts w:hint="eastAsia" w:ascii="宋体" w:hAnsi="宋体" w:eastAsia="宋体" w:cs="Times New Roman"/>
          <w:bCs/>
          <w:color w:val="000000"/>
          <w:sz w:val="24"/>
          <w:highlight w:val="none"/>
          <w:lang w:eastAsia="zh-CN"/>
        </w:rPr>
      </w:pPr>
      <w:r>
        <w:rPr>
          <w:rFonts w:hint="eastAsia" w:ascii="宋体" w:hAnsi="宋体" w:eastAsia="宋体" w:cs="Times New Roman"/>
          <w:bCs/>
          <w:color w:val="000000"/>
          <w:sz w:val="24"/>
          <w:highlight w:val="none"/>
        </w:rPr>
        <w:t>项目编号：</w:t>
      </w:r>
    </w:p>
    <w:p>
      <w:pPr>
        <w:snapToGrid w:val="0"/>
        <w:spacing w:before="165" w:beforeLines="50" w:after="50"/>
        <w:ind w:firstLine="540" w:firstLineChars="225"/>
        <w:rPr>
          <w:rFonts w:hint="eastAsia" w:ascii="宋体" w:hAnsi="宋体" w:eastAsia="宋体" w:cs="Times New Roman"/>
          <w:bCs/>
          <w:color w:val="000000"/>
          <w:sz w:val="24"/>
          <w:szCs w:val="20"/>
          <w:highlight w:val="none"/>
        </w:rPr>
      </w:pPr>
      <w:r>
        <w:rPr>
          <w:rFonts w:hint="eastAsia" w:ascii="宋体" w:hAnsi="宋体" w:eastAsia="宋体" w:cs="Times New Roman"/>
          <w:bCs/>
          <w:color w:val="000000"/>
          <w:sz w:val="24"/>
          <w:highlight w:val="none"/>
        </w:rPr>
        <w:t xml:space="preserve"> </w:t>
      </w:r>
    </w:p>
    <w:p>
      <w:pPr>
        <w:snapToGrid w:val="0"/>
        <w:spacing w:before="165" w:beforeLines="50" w:after="50"/>
        <w:ind w:firstLine="540" w:firstLineChars="225"/>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所投分标</w:t>
      </w:r>
      <w:r>
        <w:rPr>
          <w:rFonts w:hint="eastAsia" w:ascii="宋体" w:hAnsi="宋体" w:cs="宋体"/>
          <w:bCs/>
          <w:color w:val="auto"/>
          <w:sz w:val="24"/>
        </w:rPr>
        <w:t>（如有则填写，无分标时填写“无”或者留空）</w:t>
      </w:r>
      <w:r>
        <w:rPr>
          <w:rFonts w:hint="eastAsia" w:ascii="宋体" w:hAnsi="宋体" w:eastAsia="宋体" w:cs="Times New Roman"/>
          <w:bCs/>
          <w:color w:val="000000"/>
          <w:sz w:val="24"/>
          <w:highlight w:val="none"/>
        </w:rPr>
        <w:t>：</w:t>
      </w:r>
    </w:p>
    <w:p>
      <w:pPr>
        <w:pStyle w:val="7"/>
        <w:snapToGrid w:val="0"/>
        <w:spacing w:before="50" w:after="50"/>
        <w:ind w:firstLine="540" w:firstLineChars="225"/>
        <w:rPr>
          <w:rFonts w:hint="eastAsia" w:ascii="宋体" w:hAnsi="宋体" w:eastAsia="宋体" w:cs="Times New Roman"/>
          <w:bCs/>
          <w:color w:val="000000"/>
          <w:sz w:val="24"/>
          <w:szCs w:val="24"/>
          <w:highlight w:val="none"/>
        </w:rPr>
      </w:pPr>
    </w:p>
    <w:p>
      <w:pPr>
        <w:pStyle w:val="7"/>
        <w:snapToGrid w:val="0"/>
        <w:spacing w:before="50" w:after="50"/>
        <w:ind w:firstLine="540" w:firstLineChars="225"/>
        <w:rPr>
          <w:rFonts w:hint="eastAsia" w:ascii="宋体" w:hAnsi="宋体" w:eastAsia="宋体" w:cs="Times New Roman"/>
          <w:bCs/>
          <w:color w:val="000000"/>
          <w:sz w:val="24"/>
          <w:szCs w:val="24"/>
          <w:highlight w:val="none"/>
        </w:rPr>
      </w:pPr>
      <w:r>
        <w:rPr>
          <w:rFonts w:hint="eastAsia" w:ascii="宋体" w:hAnsi="宋体" w:eastAsia="宋体" w:cs="Times New Roman"/>
          <w:bCs/>
          <w:color w:val="000000"/>
          <w:sz w:val="24"/>
          <w:szCs w:val="24"/>
          <w:highlight w:val="none"/>
        </w:rPr>
        <w:t>投标人名称：</w:t>
      </w:r>
    </w:p>
    <w:p>
      <w:pPr>
        <w:pStyle w:val="7"/>
        <w:snapToGrid w:val="0"/>
        <w:spacing w:before="50" w:after="50"/>
        <w:ind w:firstLine="540" w:firstLineChars="225"/>
        <w:rPr>
          <w:rFonts w:hint="eastAsia" w:ascii="宋体" w:hAnsi="宋体" w:eastAsia="宋体" w:cs="Times New Roman"/>
          <w:bCs/>
          <w:color w:val="000000"/>
          <w:sz w:val="24"/>
          <w:szCs w:val="24"/>
          <w:highlight w:val="none"/>
        </w:rPr>
      </w:pPr>
    </w:p>
    <w:p>
      <w:pPr>
        <w:pStyle w:val="7"/>
        <w:snapToGrid w:val="0"/>
        <w:spacing w:before="50" w:after="50"/>
        <w:ind w:firstLine="960" w:firstLineChars="400"/>
        <w:rPr>
          <w:rFonts w:hint="eastAsia" w:ascii="宋体" w:hAnsi="宋体" w:eastAsia="宋体" w:cs="Times New Roman"/>
          <w:bCs/>
          <w:color w:val="000000"/>
          <w:sz w:val="24"/>
          <w:szCs w:val="24"/>
          <w:highlight w:val="none"/>
        </w:rPr>
      </w:pPr>
    </w:p>
    <w:p>
      <w:pPr>
        <w:snapToGrid w:val="0"/>
        <w:spacing w:before="165" w:beforeLines="50" w:after="50"/>
        <w:ind w:firstLine="645"/>
        <w:jc w:val="center"/>
        <w:rPr>
          <w:rFonts w:hint="eastAsia" w:ascii="宋体" w:hAnsi="宋体" w:eastAsia="宋体" w:cs="Times New Roman"/>
          <w:color w:val="000000"/>
          <w:sz w:val="24"/>
          <w:highlight w:val="none"/>
        </w:rPr>
      </w:pPr>
    </w:p>
    <w:p>
      <w:pPr>
        <w:snapToGrid w:val="0"/>
        <w:spacing w:before="165" w:beforeLines="50" w:after="50"/>
        <w:ind w:firstLine="645"/>
        <w:jc w:val="center"/>
        <w:rPr>
          <w:rFonts w:hint="eastAsia" w:ascii="宋体" w:hAnsi="宋体" w:eastAsia="宋体" w:cs="Times New Roman"/>
          <w:color w:val="000000"/>
          <w:sz w:val="24"/>
          <w:highlight w:val="none"/>
        </w:rPr>
      </w:pPr>
    </w:p>
    <w:p>
      <w:pPr>
        <w:snapToGrid w:val="0"/>
        <w:spacing w:before="165" w:beforeLines="50" w:after="50"/>
        <w:ind w:firstLine="645"/>
        <w:jc w:val="center"/>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年  月  日</w:t>
      </w:r>
    </w:p>
    <w:p>
      <w:pPr>
        <w:widowControl/>
        <w:spacing w:line="360" w:lineRule="auto"/>
        <w:jc w:val="left"/>
        <w:rPr>
          <w:rFonts w:ascii="宋体" w:hAnsi="宋体"/>
          <w:color w:val="000000"/>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pPr>
        <w:jc w:val="both"/>
        <w:rPr>
          <w:rFonts w:hint="eastAsia" w:ascii="宋体" w:hAnsi="宋体" w:eastAsia="宋体" w:cs="宋体"/>
          <w:b/>
          <w:color w:val="auto"/>
          <w:kern w:val="0"/>
          <w:sz w:val="28"/>
          <w:szCs w:val="28"/>
        </w:rPr>
      </w:pPr>
      <w:r>
        <w:rPr>
          <w:rFonts w:hint="eastAsia" w:ascii="宋体" w:hAnsi="宋体" w:cs="宋体"/>
          <w:b/>
          <w:color w:val="auto"/>
          <w:kern w:val="0"/>
          <w:sz w:val="28"/>
          <w:szCs w:val="28"/>
          <w:lang w:val="en-US" w:eastAsia="zh-CN"/>
        </w:rPr>
        <w:t>2.</w:t>
      </w:r>
      <w:r>
        <w:rPr>
          <w:rFonts w:hint="eastAsia" w:ascii="宋体" w:hAnsi="宋体" w:eastAsia="宋体" w:cs="宋体"/>
          <w:b/>
          <w:color w:val="auto"/>
          <w:kern w:val="0"/>
          <w:sz w:val="28"/>
          <w:szCs w:val="28"/>
        </w:rPr>
        <w:t>资格证明文件目录</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根据招标文件规定及投标人提供的材料自行编写目录（部分格式后附）。</w:t>
      </w:r>
    </w:p>
    <w:p>
      <w:pPr>
        <w:spacing w:line="360" w:lineRule="auto"/>
        <w:rPr>
          <w:rFonts w:hint="eastAsia" w:ascii="仿宋_GB2312" w:hAnsi="仿宋" w:eastAsia="仿宋_GB2312" w:cs="仿宋_GB2312"/>
          <w:b/>
          <w:bCs/>
          <w:sz w:val="24"/>
          <w:highlight w:val="none"/>
        </w:rPr>
      </w:pPr>
    </w:p>
    <w:p>
      <w:pPr>
        <w:snapToGrid w:val="0"/>
        <w:spacing w:line="360" w:lineRule="auto"/>
        <w:rPr>
          <w:rFonts w:hint="eastAsia" w:ascii="仿宋_GB2312" w:hAnsi="仿宋" w:eastAsia="仿宋_GB2312" w:cs="仿宋_GB2312"/>
          <w:b/>
          <w:kern w:val="0"/>
          <w:sz w:val="32"/>
          <w:szCs w:val="32"/>
          <w:highlight w:val="none"/>
          <w:lang w:val="zh-CN"/>
        </w:rPr>
      </w:pPr>
    </w:p>
    <w:p>
      <w:pPr>
        <w:snapToGrid w:val="0"/>
        <w:spacing w:line="360" w:lineRule="auto"/>
        <w:ind w:firstLine="5160" w:firstLineChars="2150"/>
        <w:rPr>
          <w:rFonts w:hint="eastAsia" w:ascii="仿宋_GB2312" w:hAnsi="仿宋" w:eastAsia="仿宋_GB2312" w:cs="仿宋_GB2312"/>
          <w:kern w:val="0"/>
          <w:sz w:val="24"/>
          <w:highlight w:val="none"/>
          <w:lang w:val="zh-CN"/>
        </w:rPr>
      </w:pPr>
    </w:p>
    <w:p>
      <w:pPr>
        <w:snapToGrid w:val="0"/>
        <w:spacing w:line="360" w:lineRule="auto"/>
        <w:ind w:right="480"/>
        <w:jc w:val="center"/>
        <w:rPr>
          <w:rFonts w:hint="eastAsia" w:ascii="仿宋_GB2312" w:hAnsi="仿宋" w:eastAsia="仿宋_GB2312" w:cs="仿宋_GB2312"/>
          <w:b/>
          <w:kern w:val="0"/>
          <w:sz w:val="32"/>
          <w:szCs w:val="32"/>
          <w:highlight w:val="none"/>
          <w:lang w:val="zh-CN"/>
        </w:rPr>
      </w:pPr>
    </w:p>
    <w:p>
      <w:pPr>
        <w:snapToGrid w:val="0"/>
        <w:spacing w:line="360" w:lineRule="auto"/>
        <w:ind w:right="480"/>
        <w:jc w:val="center"/>
        <w:rPr>
          <w:rFonts w:hint="eastAsia" w:ascii="宋体" w:hAnsi="宋体" w:eastAsia="宋体" w:cs="Times New Roman"/>
          <w:b/>
          <w:color w:val="000000"/>
          <w:sz w:val="28"/>
          <w:szCs w:val="28"/>
          <w:highlight w:val="none"/>
        </w:rPr>
      </w:pPr>
      <w:r>
        <w:rPr>
          <w:rFonts w:hint="eastAsia" w:ascii="仿宋_GB2312" w:hAnsi="仿宋" w:eastAsia="仿宋_GB2312" w:cs="仿宋_GB2312"/>
          <w:b/>
          <w:kern w:val="0"/>
          <w:sz w:val="32"/>
          <w:szCs w:val="32"/>
          <w:highlight w:val="none"/>
        </w:rPr>
        <w:br w:type="page"/>
      </w:r>
    </w:p>
    <w:p>
      <w:pPr>
        <w:pStyle w:val="10"/>
        <w:rPr>
          <w:rFonts w:hint="eastAsia"/>
        </w:rPr>
      </w:pPr>
      <w:r>
        <w:rPr>
          <w:rFonts w:hint="eastAsia" w:ascii="宋体" w:hAnsi="宋体" w:cs="宋体"/>
          <w:b/>
          <w:color w:val="auto"/>
          <w:kern w:val="0"/>
          <w:sz w:val="32"/>
          <w:szCs w:val="32"/>
          <w:lang w:val="en-US" w:eastAsia="zh-CN"/>
        </w:rPr>
        <w:t>3.</w:t>
      </w:r>
      <w:r>
        <w:rPr>
          <w:rFonts w:hint="eastAsia" w:ascii="宋体" w:hAnsi="宋体" w:cs="宋体"/>
          <w:b/>
          <w:color w:val="auto"/>
          <w:sz w:val="28"/>
          <w:szCs w:val="28"/>
        </w:rPr>
        <w:t>声明函</w:t>
      </w:r>
      <w:r>
        <w:rPr>
          <w:rFonts w:hint="eastAsia" w:ascii="宋体" w:hAnsi="宋体" w:cs="宋体"/>
          <w:b/>
          <w:color w:val="auto"/>
          <w:sz w:val="28"/>
          <w:szCs w:val="28"/>
          <w:lang w:eastAsia="zh-CN"/>
        </w:rPr>
        <w:t>的格式</w:t>
      </w:r>
      <w:r>
        <w:rPr>
          <w:rFonts w:hint="eastAsia"/>
          <w:sz w:val="28"/>
          <w:szCs w:val="28"/>
          <w:lang w:eastAsia="zh-CN"/>
        </w:rPr>
        <w:t>：</w:t>
      </w:r>
    </w:p>
    <w:p>
      <w:pPr>
        <w:snapToGrid w:val="0"/>
        <w:spacing w:before="50" w:after="165" w:afterLines="50"/>
        <w:jc w:val="center"/>
        <w:rPr>
          <w:rFonts w:hint="eastAsia" w:ascii="宋体" w:hAnsi="宋体" w:eastAsia="宋体" w:cs="Times New Roman"/>
          <w:b/>
          <w:color w:val="000000"/>
          <w:sz w:val="32"/>
          <w:szCs w:val="32"/>
          <w:highlight w:val="none"/>
        </w:rPr>
      </w:pPr>
      <w:r>
        <w:rPr>
          <w:rFonts w:hint="eastAsia" w:ascii="宋体" w:hAnsi="宋体" w:eastAsia="宋体" w:cs="Times New Roman"/>
          <w:b/>
          <w:color w:val="000000"/>
          <w:sz w:val="32"/>
          <w:szCs w:val="32"/>
          <w:highlight w:val="none"/>
        </w:rPr>
        <w:t>声明函</w:t>
      </w:r>
    </w:p>
    <w:p>
      <w:pPr>
        <w:tabs>
          <w:tab w:val="left" w:pos="7200"/>
        </w:tabs>
        <w:spacing w:line="360" w:lineRule="auto"/>
        <w:rPr>
          <w:rFonts w:hint="eastAsia" w:ascii="宋体" w:hAnsi="宋体" w:eastAsia="宋体" w:cs="Times New Roman"/>
          <w:color w:val="000000"/>
          <w:szCs w:val="21"/>
          <w:highlight w:val="none"/>
          <w:u w:val="single"/>
        </w:rPr>
      </w:pPr>
      <w:r>
        <w:rPr>
          <w:rFonts w:hint="eastAsia" w:ascii="宋体" w:hAnsi="宋体" w:eastAsia="宋体" w:cs="Times New Roman"/>
          <w:color w:val="000000"/>
          <w:szCs w:val="21"/>
          <w:highlight w:val="none"/>
        </w:rPr>
        <w:t>致：</w:t>
      </w:r>
      <w:bookmarkStart w:id="413" w:name="PO_3000001866_PM031_5"/>
      <w:r>
        <w:rPr>
          <w:rFonts w:hint="eastAsia" w:ascii="宋体" w:hAnsi="宋体" w:eastAsia="宋体" w:cs="Times New Roman"/>
          <w:color w:val="000000"/>
          <w:szCs w:val="21"/>
          <w:highlight w:val="none"/>
          <w:u w:val="single"/>
          <w:lang w:eastAsia="zh-CN"/>
        </w:rPr>
        <w:t>广西科联招标中心有限公司</w:t>
      </w:r>
      <w:bookmarkEnd w:id="413"/>
      <w:r>
        <w:rPr>
          <w:rFonts w:hint="eastAsia" w:ascii="宋体" w:hAnsi="宋体" w:eastAsia="宋体" w:cs="Times New Roman"/>
          <w:color w:val="000000"/>
          <w:szCs w:val="21"/>
          <w:highlight w:val="none"/>
          <w:u w:val="single"/>
        </w:rPr>
        <w:t xml:space="preserve"> </w:t>
      </w:r>
    </w:p>
    <w:p>
      <w:pPr>
        <w:pStyle w:val="14"/>
        <w:ind w:firstLine="420" w:firstLineChars="200"/>
        <w:rPr>
          <w:rFonts w:hint="eastAsia"/>
          <w:sz w:val="21"/>
          <w:szCs w:val="21"/>
        </w:rPr>
      </w:pPr>
      <w:r>
        <w:rPr>
          <w:rFonts w:hint="eastAsia" w:ascii="宋体" w:hAnsi="宋体" w:eastAsia="宋体" w:cs="宋体"/>
          <w:i/>
          <w:iCs/>
          <w:sz w:val="21"/>
          <w:szCs w:val="21"/>
          <w:u w:val="single"/>
        </w:rPr>
        <w:t>（</w:t>
      </w:r>
      <w:r>
        <w:rPr>
          <w:rFonts w:hint="eastAsia" w:ascii="宋体" w:hAnsi="宋体" w:cs="宋体"/>
          <w:i/>
          <w:iCs/>
          <w:sz w:val="21"/>
          <w:szCs w:val="21"/>
          <w:u w:val="single"/>
          <w:lang w:val="en-US" w:eastAsia="zh-CN"/>
        </w:rPr>
        <w:t>投标人</w:t>
      </w:r>
      <w:r>
        <w:rPr>
          <w:rFonts w:hint="eastAsia" w:ascii="宋体" w:hAnsi="宋体" w:eastAsia="宋体" w:cs="宋体"/>
          <w:i/>
          <w:iCs/>
          <w:sz w:val="21"/>
          <w:szCs w:val="21"/>
          <w:u w:val="single"/>
        </w:rPr>
        <w:t>名称）</w:t>
      </w:r>
      <w:r>
        <w:rPr>
          <w:rFonts w:hint="eastAsia" w:ascii="宋体" w:hAnsi="宋体" w:eastAsia="宋体" w:cs="宋体"/>
          <w:sz w:val="21"/>
          <w:szCs w:val="21"/>
        </w:rPr>
        <w:t>系中华人民共和国合法供应商，经营地址</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napToGrid w:val="0"/>
        <w:spacing w:line="360" w:lineRule="auto"/>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我方愿意参加贵方组织的</w:t>
      </w:r>
      <w:r>
        <w:rPr>
          <w:rFonts w:hint="eastAsia" w:ascii="宋体" w:hAnsi="宋体" w:cs="Times New Roman"/>
          <w:i/>
          <w:iCs/>
          <w:szCs w:val="21"/>
          <w:highlight w:val="none"/>
          <w:u w:val="single"/>
          <w:lang w:eastAsia="zh-CN"/>
        </w:rPr>
        <w:t>（项目名称）</w:t>
      </w:r>
      <w:r>
        <w:rPr>
          <w:rFonts w:hint="eastAsia" w:ascii="宋体" w:hAnsi="宋体" w:cs="Times New Roman"/>
          <w:i/>
          <w:iCs/>
          <w:szCs w:val="21"/>
          <w:highlight w:val="none"/>
          <w:u w:val="single"/>
          <w:lang w:val="en-US" w:eastAsia="zh-CN"/>
        </w:rPr>
        <w:t xml:space="preserve"> </w:t>
      </w:r>
      <w:r>
        <w:rPr>
          <w:rFonts w:hint="eastAsia" w:ascii="宋体" w:hAnsi="宋体" w:eastAsia="宋体" w:cs="Times New Roman"/>
          <w:color w:val="000000"/>
          <w:szCs w:val="21"/>
          <w:highlight w:val="none"/>
        </w:rPr>
        <w:t>（项目编号：</w:t>
      </w:r>
      <w:r>
        <w:rPr>
          <w:rFonts w:hint="eastAsia" w:ascii="宋体" w:hAnsi="宋体" w:cs="Times New Roman"/>
          <w:color w:val="000000"/>
          <w:szCs w:val="21"/>
          <w:highlight w:val="none"/>
          <w:lang w:val="en-US" w:eastAsia="zh-CN"/>
        </w:rPr>
        <w:t xml:space="preserve">           </w:t>
      </w:r>
      <w:r>
        <w:rPr>
          <w:rFonts w:hint="eastAsia" w:ascii="宋体" w:hAnsi="宋体" w:eastAsia="宋体" w:cs="Times New Roman"/>
          <w:color w:val="000000"/>
          <w:szCs w:val="21"/>
          <w:highlight w:val="none"/>
        </w:rPr>
        <w:t xml:space="preserve"> ）项目的投标，为便于贵方公正、择优地确定中标人，我方就本次投标有关事项郑重声明如下：</w:t>
      </w:r>
    </w:p>
    <w:p>
      <w:pPr>
        <w:pStyle w:val="14"/>
        <w:ind w:firstLine="420" w:firstLineChars="200"/>
        <w:rPr>
          <w:rFonts w:hint="eastAsia" w:eastAsia="宋体"/>
          <w:sz w:val="21"/>
          <w:szCs w:val="21"/>
          <w:lang w:eastAsia="zh-CN"/>
        </w:rPr>
      </w:pPr>
      <w:r>
        <w:rPr>
          <w:rFonts w:hint="eastAsia" w:ascii="宋体" w:hAnsi="宋体" w:cs="宋体"/>
          <w:sz w:val="21"/>
          <w:szCs w:val="21"/>
          <w:lang w:val="en-US" w:eastAsia="zh-CN"/>
        </w:rPr>
        <w:t>1、</w:t>
      </w:r>
      <w:r>
        <w:rPr>
          <w:rFonts w:hint="eastAsia" w:ascii="宋体" w:hAnsi="宋体" w:eastAsia="宋体" w:cs="宋体"/>
          <w:sz w:val="21"/>
          <w:szCs w:val="21"/>
        </w:rPr>
        <w:t>我方向贵方提交的所有</w:t>
      </w:r>
      <w:r>
        <w:rPr>
          <w:rFonts w:hint="eastAsia" w:ascii="宋体" w:hAnsi="宋体" w:cs="宋体"/>
          <w:sz w:val="21"/>
          <w:szCs w:val="21"/>
          <w:lang w:val="en-US" w:eastAsia="zh-CN"/>
        </w:rPr>
        <w:t>投标</w:t>
      </w:r>
      <w:r>
        <w:rPr>
          <w:rFonts w:hint="eastAsia" w:ascii="宋体" w:hAnsi="宋体" w:eastAsia="宋体" w:cs="宋体"/>
          <w:sz w:val="21"/>
          <w:szCs w:val="21"/>
        </w:rPr>
        <w:t>文件、资料都是准确的和真实的</w:t>
      </w:r>
      <w:r>
        <w:rPr>
          <w:rFonts w:hint="eastAsia" w:ascii="宋体" w:hAnsi="宋体" w:cs="宋体"/>
          <w:sz w:val="21"/>
          <w:szCs w:val="21"/>
          <w:lang w:eastAsia="zh-CN"/>
        </w:rPr>
        <w:t>。</w:t>
      </w:r>
    </w:p>
    <w:p>
      <w:pPr>
        <w:snapToGrid w:val="0"/>
        <w:spacing w:line="360" w:lineRule="auto"/>
        <w:ind w:firstLine="420" w:firstLineChars="200"/>
        <w:jc w:val="left"/>
        <w:rPr>
          <w:rFonts w:hint="eastAsia" w:ascii="宋体" w:hAnsi="宋体" w:eastAsia="宋体" w:cs="Times New Roman"/>
          <w:color w:val="000000"/>
          <w:szCs w:val="21"/>
          <w:highlight w:val="none"/>
        </w:rPr>
      </w:pPr>
      <w:r>
        <w:rPr>
          <w:rFonts w:hint="eastAsia" w:ascii="宋体" w:hAnsi="宋体" w:cs="Times New Roman"/>
          <w:color w:val="000000"/>
          <w:szCs w:val="21"/>
          <w:highlight w:val="none"/>
          <w:lang w:val="en-US" w:eastAsia="zh-CN"/>
        </w:rPr>
        <w:t>2、</w:t>
      </w:r>
      <w:r>
        <w:rPr>
          <w:rFonts w:hint="eastAsia" w:ascii="宋体" w:hAnsi="宋体" w:eastAsia="宋体" w:cs="Times New Roman"/>
          <w:color w:val="000000"/>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exact"/>
        <w:ind w:firstLine="420" w:firstLineChars="200"/>
        <w:contextualSpacing/>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在此，我方宣布同意如下：</w:t>
      </w:r>
    </w:p>
    <w:p>
      <w:pPr>
        <w:spacing w:line="36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（1）将按</w:t>
      </w:r>
      <w:r>
        <w:rPr>
          <w:rFonts w:hint="eastAsia" w:ascii="宋体" w:hAnsi="宋体" w:cs="宋体"/>
          <w:sz w:val="21"/>
          <w:szCs w:val="21"/>
          <w:lang w:val="en-US" w:eastAsia="zh-CN"/>
        </w:rPr>
        <w:t>招标</w:t>
      </w:r>
      <w:r>
        <w:rPr>
          <w:rFonts w:hint="eastAsia" w:ascii="宋体" w:hAnsi="宋体" w:eastAsia="宋体" w:cs="宋体"/>
          <w:sz w:val="21"/>
          <w:szCs w:val="21"/>
        </w:rPr>
        <w:t>文件的约定履行合同责任和义务；</w:t>
      </w:r>
    </w:p>
    <w:p>
      <w:pPr>
        <w:spacing w:line="36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（2）已详细审查</w:t>
      </w:r>
      <w:r>
        <w:rPr>
          <w:rFonts w:hint="eastAsia" w:ascii="宋体" w:hAnsi="宋体" w:cs="宋体"/>
          <w:sz w:val="21"/>
          <w:szCs w:val="21"/>
          <w:lang w:val="en-US" w:eastAsia="zh-CN"/>
        </w:rPr>
        <w:t>招标</w:t>
      </w:r>
      <w:r>
        <w:rPr>
          <w:rFonts w:hint="eastAsia" w:ascii="宋体" w:hAnsi="宋体" w:eastAsia="宋体" w:cs="宋体"/>
          <w:sz w:val="21"/>
          <w:szCs w:val="21"/>
        </w:rPr>
        <w:t>文件</w:t>
      </w:r>
      <w:r>
        <w:rPr>
          <w:rFonts w:hint="eastAsia" w:ascii="宋体" w:hAnsi="宋体" w:cs="宋体"/>
          <w:sz w:val="21"/>
          <w:szCs w:val="21"/>
          <w:lang w:val="en-US" w:eastAsia="zh-CN"/>
        </w:rPr>
        <w:t>的</w:t>
      </w:r>
      <w:r>
        <w:rPr>
          <w:rFonts w:hint="eastAsia" w:ascii="宋体" w:hAnsi="宋体" w:eastAsia="宋体" w:cs="宋体"/>
          <w:sz w:val="21"/>
          <w:szCs w:val="21"/>
        </w:rPr>
        <w:t>全部</w:t>
      </w:r>
      <w:r>
        <w:rPr>
          <w:rFonts w:hint="eastAsia" w:ascii="宋体" w:hAnsi="宋体" w:cs="宋体"/>
          <w:kern w:val="0"/>
          <w:sz w:val="21"/>
          <w:szCs w:val="21"/>
          <w:lang w:val="en-US" w:eastAsia="zh-CN"/>
        </w:rPr>
        <w:t>内容</w:t>
      </w:r>
      <w:r>
        <w:rPr>
          <w:rFonts w:hint="eastAsia" w:ascii="宋体" w:hAnsi="宋体" w:eastAsia="宋体" w:cs="宋体"/>
          <w:sz w:val="21"/>
          <w:szCs w:val="21"/>
        </w:rPr>
        <w:t>，包括澄清或者更正公告（如有）；</w:t>
      </w:r>
    </w:p>
    <w:p>
      <w:pPr>
        <w:spacing w:line="36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（3）同意提供按照贵方可能要求的与</w:t>
      </w:r>
      <w:r>
        <w:rPr>
          <w:rFonts w:hint="eastAsia" w:ascii="宋体" w:hAnsi="宋体" w:cs="宋体"/>
          <w:sz w:val="21"/>
          <w:szCs w:val="21"/>
          <w:lang w:val="en-US" w:eastAsia="zh-CN"/>
        </w:rPr>
        <w:t>投标</w:t>
      </w:r>
      <w:r>
        <w:rPr>
          <w:rFonts w:hint="eastAsia" w:ascii="宋体" w:hAnsi="宋体" w:eastAsia="宋体" w:cs="宋体"/>
          <w:sz w:val="21"/>
          <w:szCs w:val="21"/>
        </w:rPr>
        <w:t>有关的一切数据或者资料。</w:t>
      </w:r>
    </w:p>
    <w:p>
      <w:pPr>
        <w:pStyle w:val="14"/>
        <w:rPr>
          <w:rFonts w:hint="eastAsia"/>
        </w:rPr>
      </w:pP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cs="Times New Roman"/>
          <w:color w:val="000000"/>
          <w:szCs w:val="21"/>
          <w:highlight w:val="none"/>
          <w:lang w:val="en-US" w:eastAsia="zh-CN"/>
        </w:rPr>
        <w:t>4、</w:t>
      </w:r>
      <w:r>
        <w:rPr>
          <w:rFonts w:hint="eastAsia" w:ascii="宋体" w:hAnsi="宋体" w:eastAsia="宋体" w:cs="Times New Roman"/>
          <w:b w:val="0"/>
          <w:bCs w:val="0"/>
          <w:kern w:val="2"/>
          <w:sz w:val="21"/>
          <w:szCs w:val="21"/>
          <w:highlight w:val="none"/>
          <w:lang w:val="en-US" w:eastAsia="zh-CN" w:bidi="ar-SA"/>
        </w:rPr>
        <w:t>我方在此声明，我方在参加本项目的政府采购活动前三年内，在经营活动中没有重大违法记录（重大违法记录是指供应商因违法经营受到刑事处罚或者责令停产停业、吊销许可证或者执照、较大数额罚款等行政处罚）</w:t>
      </w:r>
      <w:r>
        <w:rPr>
          <w:rFonts w:hint="eastAsia" w:ascii="宋体" w:hAnsi="宋体" w:cs="Times New Roman"/>
          <w:color w:val="000000"/>
          <w:szCs w:val="21"/>
          <w:highlight w:val="none"/>
          <w:lang w:eastAsia="zh-CN"/>
        </w:rPr>
        <w:t>，</w:t>
      </w:r>
      <w:r>
        <w:rPr>
          <w:rFonts w:hint="eastAsia" w:ascii="宋体" w:hAnsi="宋体" w:eastAsia="宋体" w:cs="Times New Roman"/>
          <w:color w:val="000000"/>
          <w:szCs w:val="21"/>
          <w:highlight w:val="none"/>
        </w:rPr>
        <w:t>未被列入失信被执行人、</w:t>
      </w:r>
      <w:r>
        <w:rPr>
          <w:rFonts w:hint="eastAsia" w:ascii="宋体" w:hAnsi="宋体" w:cs="Times New Roman"/>
          <w:color w:val="000000"/>
          <w:szCs w:val="21"/>
          <w:highlight w:val="none"/>
          <w:lang w:eastAsia="zh-CN"/>
        </w:rPr>
        <w:t>重大税收违法失信主体</w:t>
      </w:r>
      <w:r>
        <w:rPr>
          <w:rFonts w:hint="eastAsia" w:ascii="宋体" w:hAnsi="宋体" w:eastAsia="宋体" w:cs="Times New Roman"/>
          <w:color w:val="000000"/>
          <w:szCs w:val="21"/>
          <w:highlight w:val="none"/>
        </w:rPr>
        <w:t>、政府采购严重违法失信行为记录名单。</w:t>
      </w:r>
    </w:p>
    <w:p>
      <w:pPr>
        <w:spacing w:line="360" w:lineRule="exact"/>
        <w:ind w:firstLine="420" w:firstLineChars="200"/>
        <w:contextualSpacing/>
        <w:rPr>
          <w:rFonts w:hint="eastAsia" w:ascii="宋体" w:hAnsi="宋体" w:eastAsia="宋体" w:cs="宋体"/>
          <w:i/>
          <w:iCs/>
          <w:sz w:val="21"/>
          <w:szCs w:val="21"/>
        </w:rPr>
      </w:pPr>
      <w:r>
        <w:rPr>
          <w:rFonts w:hint="eastAsia" w:ascii="宋体" w:hAnsi="宋体" w:cs="Times New Roman"/>
          <w:color w:val="000000"/>
          <w:szCs w:val="21"/>
          <w:highlight w:val="none"/>
          <w:lang w:val="en-US" w:eastAsia="zh-CN"/>
        </w:rPr>
        <w:t>5、</w:t>
      </w:r>
      <w:r>
        <w:rPr>
          <w:rFonts w:hint="eastAsia" w:ascii="宋体" w:hAnsi="宋体" w:eastAsia="宋体" w:cs="宋体"/>
          <w:sz w:val="21"/>
          <w:szCs w:val="21"/>
        </w:rPr>
        <w:t>根据《中华人民共和国政府采购法实施条例》第五十条要求对政府采购合同进行公告，但政府采购合同中涉及国家秘密、商业秘密的内容除外。我方就对本次</w:t>
      </w:r>
      <w:r>
        <w:rPr>
          <w:rFonts w:hint="eastAsia" w:ascii="宋体" w:hAnsi="宋体" w:cs="宋体"/>
          <w:sz w:val="21"/>
          <w:szCs w:val="21"/>
          <w:lang w:val="en-US" w:eastAsia="zh-CN"/>
        </w:rPr>
        <w:t>投标</w:t>
      </w:r>
      <w:r>
        <w:rPr>
          <w:rFonts w:hint="eastAsia" w:ascii="宋体" w:hAnsi="宋体" w:eastAsia="宋体" w:cs="宋体"/>
          <w:sz w:val="21"/>
          <w:szCs w:val="21"/>
        </w:rPr>
        <w:t>文件进行注明如下：</w:t>
      </w:r>
      <w:r>
        <w:rPr>
          <w:rFonts w:hint="eastAsia" w:ascii="宋体" w:hAnsi="宋体" w:eastAsia="宋体" w:cs="宋体"/>
          <w:i/>
          <w:iCs/>
          <w:sz w:val="21"/>
          <w:szCs w:val="21"/>
        </w:rPr>
        <w:t>（两项内容中必须选择一项）</w:t>
      </w:r>
    </w:p>
    <w:p>
      <w:pPr>
        <w:spacing w:line="360" w:lineRule="exact"/>
        <w:ind w:firstLine="420" w:firstLineChars="200"/>
        <w:contextualSpacing/>
        <w:rPr>
          <w:rFonts w:hint="eastAsia" w:ascii="宋体" w:hAnsi="宋体" w:eastAsia="宋体" w:cs="宋体"/>
          <w:sz w:val="21"/>
          <w:szCs w:val="21"/>
          <w:lang w:eastAsia="zh-CN"/>
        </w:rPr>
      </w:pPr>
      <w:r>
        <w:rPr>
          <w:rFonts w:hint="eastAsia" w:ascii="宋体" w:hAnsi="宋体" w:eastAsia="宋体" w:cs="宋体"/>
          <w:sz w:val="21"/>
          <w:szCs w:val="21"/>
        </w:rPr>
        <w:t>□我方本次</w:t>
      </w:r>
      <w:r>
        <w:rPr>
          <w:rFonts w:hint="eastAsia" w:ascii="宋体" w:hAnsi="宋体" w:cs="宋体"/>
          <w:sz w:val="21"/>
          <w:szCs w:val="21"/>
          <w:lang w:val="en-US" w:eastAsia="zh-CN"/>
        </w:rPr>
        <w:t>投标</w:t>
      </w:r>
      <w:r>
        <w:rPr>
          <w:rFonts w:hint="eastAsia" w:ascii="宋体" w:hAnsi="宋体" w:eastAsia="宋体" w:cs="宋体"/>
          <w:sz w:val="21"/>
          <w:szCs w:val="21"/>
        </w:rPr>
        <w:t>文件</w:t>
      </w:r>
      <w:r>
        <w:rPr>
          <w:rFonts w:hint="eastAsia" w:ascii="宋体" w:hAnsi="宋体" w:eastAsia="宋体" w:cs="宋体"/>
          <w:kern w:val="0"/>
          <w:sz w:val="21"/>
          <w:szCs w:val="21"/>
        </w:rPr>
        <w:t>内容中</w:t>
      </w:r>
      <w:r>
        <w:rPr>
          <w:rFonts w:hint="eastAsia" w:ascii="宋体" w:hAnsi="宋体" w:eastAsia="宋体" w:cs="宋体"/>
          <w:sz w:val="21"/>
          <w:szCs w:val="21"/>
        </w:rPr>
        <w:t>未</w:t>
      </w:r>
      <w:r>
        <w:rPr>
          <w:rFonts w:hint="eastAsia" w:ascii="宋体" w:hAnsi="宋体" w:eastAsia="宋体" w:cs="宋体"/>
          <w:kern w:val="0"/>
          <w:sz w:val="21"/>
          <w:szCs w:val="21"/>
        </w:rPr>
        <w:t>涉及商业秘密</w:t>
      </w:r>
      <w:r>
        <w:rPr>
          <w:rFonts w:hint="eastAsia" w:ascii="宋体" w:hAnsi="宋体" w:cs="宋体"/>
          <w:kern w:val="0"/>
          <w:sz w:val="21"/>
          <w:szCs w:val="21"/>
          <w:lang w:eastAsia="zh-CN"/>
        </w:rPr>
        <w:t>。</w:t>
      </w:r>
    </w:p>
    <w:p>
      <w:pPr>
        <w:spacing w:line="360" w:lineRule="exact"/>
        <w:ind w:firstLine="420" w:firstLineChars="200"/>
        <w:contextualSpacing/>
        <w:rPr>
          <w:rFonts w:hint="eastAsia" w:ascii="宋体" w:hAnsi="宋体" w:eastAsia="宋体" w:cs="宋体"/>
          <w:sz w:val="21"/>
          <w:szCs w:val="21"/>
          <w:lang w:eastAsia="zh-CN"/>
        </w:rPr>
      </w:pPr>
      <w:r>
        <w:rPr>
          <w:rFonts w:hint="eastAsia" w:ascii="宋体" w:hAnsi="宋体" w:eastAsia="宋体" w:cs="宋体"/>
          <w:sz w:val="21"/>
          <w:szCs w:val="21"/>
        </w:rPr>
        <w:t>□我方本次</w:t>
      </w:r>
      <w:r>
        <w:rPr>
          <w:rFonts w:hint="eastAsia" w:ascii="宋体" w:hAnsi="宋体" w:cs="宋体"/>
          <w:sz w:val="21"/>
          <w:szCs w:val="21"/>
          <w:lang w:val="en-US" w:eastAsia="zh-CN"/>
        </w:rPr>
        <w:t>投标</w:t>
      </w:r>
      <w:r>
        <w:rPr>
          <w:rFonts w:hint="eastAsia" w:ascii="宋体" w:hAnsi="宋体" w:eastAsia="宋体" w:cs="宋体"/>
          <w:sz w:val="21"/>
          <w:szCs w:val="21"/>
        </w:rPr>
        <w:t>文件</w:t>
      </w:r>
      <w:r>
        <w:rPr>
          <w:rFonts w:hint="eastAsia" w:ascii="宋体" w:hAnsi="宋体" w:eastAsia="宋体" w:cs="宋体"/>
          <w:kern w:val="0"/>
          <w:sz w:val="21"/>
          <w:szCs w:val="21"/>
        </w:rPr>
        <w:t>涉及商业秘密的内容有：</w:t>
      </w:r>
      <w:r>
        <w:rPr>
          <w:rFonts w:hint="eastAsia" w:ascii="宋体" w:hAnsi="宋体" w:eastAsia="宋体" w:cs="宋体"/>
          <w:kern w:val="0"/>
          <w:sz w:val="21"/>
          <w:szCs w:val="21"/>
          <w:u w:val="single"/>
        </w:rPr>
        <w:t xml:space="preserve">                         </w:t>
      </w:r>
      <w:r>
        <w:rPr>
          <w:rFonts w:hint="eastAsia" w:ascii="宋体" w:hAnsi="宋体" w:cs="宋体"/>
          <w:kern w:val="0"/>
          <w:sz w:val="21"/>
          <w:szCs w:val="21"/>
          <w:lang w:eastAsia="zh-CN"/>
        </w:rPr>
        <w:t>。</w:t>
      </w:r>
    </w:p>
    <w:p>
      <w:pPr>
        <w:pStyle w:val="14"/>
        <w:rPr>
          <w:rFonts w:hint="default" w:eastAsia="宋体"/>
          <w:lang w:val="en-US" w:eastAsia="zh-CN"/>
        </w:rPr>
      </w:pPr>
    </w:p>
    <w:p>
      <w:pPr>
        <w:snapToGrid w:val="0"/>
        <w:spacing w:line="360" w:lineRule="auto"/>
        <w:ind w:firstLine="420" w:firstLineChars="200"/>
        <w:jc w:val="left"/>
        <w:rPr>
          <w:rFonts w:hint="eastAsia" w:ascii="宋体" w:hAnsi="宋体" w:eastAsia="宋体" w:cs="Times New Roman"/>
          <w:color w:val="000000"/>
          <w:szCs w:val="21"/>
          <w:highlight w:val="none"/>
        </w:rPr>
      </w:pPr>
      <w:r>
        <w:rPr>
          <w:rFonts w:hint="eastAsia" w:ascii="宋体" w:hAnsi="宋体" w:cs="Times New Roman"/>
          <w:color w:val="000000"/>
          <w:szCs w:val="21"/>
          <w:highlight w:val="none"/>
          <w:lang w:val="en-US" w:eastAsia="zh-CN"/>
        </w:rPr>
        <w:t>6、</w:t>
      </w:r>
      <w:r>
        <w:rPr>
          <w:rFonts w:hint="eastAsia" w:ascii="宋体" w:hAnsi="宋体" w:eastAsia="宋体" w:cs="Times New Roman"/>
          <w:color w:val="000000"/>
          <w:szCs w:val="21"/>
          <w:highlight w:val="none"/>
        </w:rPr>
        <w:t>以上事项如有虚假或</w:t>
      </w:r>
      <w:r>
        <w:rPr>
          <w:rFonts w:hint="eastAsia" w:ascii="宋体" w:hAnsi="宋体" w:cs="Times New Roman"/>
          <w:color w:val="000000"/>
          <w:szCs w:val="21"/>
          <w:highlight w:val="none"/>
          <w:lang w:val="en-US" w:eastAsia="zh-CN"/>
        </w:rPr>
        <w:t>者</w:t>
      </w:r>
      <w:r>
        <w:rPr>
          <w:rFonts w:hint="eastAsia" w:ascii="宋体" w:hAnsi="宋体" w:eastAsia="宋体" w:cs="Times New Roman"/>
          <w:color w:val="000000"/>
          <w:szCs w:val="21"/>
          <w:highlight w:val="none"/>
        </w:rPr>
        <w:t>隐瞒，我方愿意承担一切后果，并不再寻求任何旨在减轻或</w:t>
      </w:r>
      <w:r>
        <w:rPr>
          <w:rFonts w:hint="eastAsia" w:ascii="宋体" w:hAnsi="宋体" w:cs="Times New Roman"/>
          <w:color w:val="000000"/>
          <w:szCs w:val="21"/>
          <w:highlight w:val="none"/>
          <w:lang w:val="en-US" w:eastAsia="zh-CN"/>
        </w:rPr>
        <w:t>者</w:t>
      </w:r>
      <w:r>
        <w:rPr>
          <w:rFonts w:hint="eastAsia" w:ascii="宋体" w:hAnsi="宋体" w:eastAsia="宋体" w:cs="Times New Roman"/>
          <w:color w:val="000000"/>
          <w:szCs w:val="21"/>
          <w:highlight w:val="none"/>
        </w:rPr>
        <w:t xml:space="preserve">免除法律责任的辩解。 </w:t>
      </w:r>
    </w:p>
    <w:p>
      <w:pPr>
        <w:tabs>
          <w:tab w:val="left" w:pos="939"/>
        </w:tabs>
        <w:spacing w:line="360" w:lineRule="exact"/>
        <w:ind w:left="141" w:leftChars="67" w:firstLine="315" w:firstLineChars="150"/>
        <w:contextualSpacing/>
        <w:rPr>
          <w:rFonts w:hint="eastAsia" w:ascii="宋体" w:hAnsi="宋体" w:eastAsia="宋体" w:cs="宋体"/>
          <w:sz w:val="21"/>
          <w:szCs w:val="21"/>
        </w:rPr>
      </w:pPr>
      <w:r>
        <w:rPr>
          <w:rFonts w:hint="eastAsia" w:ascii="宋体" w:hAnsi="宋体" w:eastAsia="宋体" w:cs="宋体"/>
          <w:sz w:val="21"/>
          <w:szCs w:val="21"/>
        </w:rPr>
        <w:t>特此承诺。</w:t>
      </w:r>
    </w:p>
    <w:p>
      <w:pPr>
        <w:snapToGrid w:val="0"/>
        <w:spacing w:before="50" w:after="165" w:afterLines="50"/>
        <w:jc w:val="left"/>
        <w:rPr>
          <w:rFonts w:hint="eastAsia" w:ascii="宋体" w:hAnsi="宋体" w:eastAsia="宋体" w:cs="Times New Roman"/>
          <w:sz w:val="18"/>
          <w:szCs w:val="18"/>
          <w:highlight w:val="none"/>
        </w:rPr>
      </w:pPr>
      <w:r>
        <w:rPr>
          <w:rFonts w:hint="eastAsia" w:ascii="宋体" w:hAnsi="宋体" w:eastAsia="宋体" w:cs="Times New Roman"/>
          <w:b/>
          <w:sz w:val="18"/>
          <w:szCs w:val="18"/>
          <w:highlight w:val="none"/>
        </w:rPr>
        <w:t>.</w:t>
      </w:r>
      <w:r>
        <w:rPr>
          <w:rFonts w:hint="eastAsia" w:ascii="宋体" w:hAnsi="宋体" w:cs="Times New Roman"/>
          <w:b/>
          <w:sz w:val="18"/>
          <w:szCs w:val="18"/>
          <w:highlight w:val="none"/>
          <w:lang w:val="en-US" w:eastAsia="zh-CN"/>
        </w:rPr>
        <w:t xml:space="preserve">   注： </w:t>
      </w:r>
      <w:r>
        <w:rPr>
          <w:rFonts w:hint="eastAsia" w:ascii="宋体" w:hAnsi="宋体" w:eastAsia="宋体" w:cs="Times New Roman"/>
          <w:b/>
          <w:sz w:val="18"/>
          <w:szCs w:val="18"/>
          <w:highlight w:val="none"/>
        </w:rPr>
        <w:t>如为联合体投标，盖章处须加盖联合体各方公章，否则</w:t>
      </w:r>
      <w:r>
        <w:rPr>
          <w:rFonts w:hint="eastAsia" w:ascii="宋体" w:hAnsi="宋体" w:eastAsia="宋体" w:cs="宋体"/>
          <w:b/>
          <w:bCs/>
          <w:sz w:val="18"/>
          <w:szCs w:val="18"/>
        </w:rPr>
        <w:t>其</w:t>
      </w:r>
      <w:r>
        <w:rPr>
          <w:rFonts w:hint="eastAsia" w:ascii="宋体" w:hAnsi="宋体" w:cs="宋体"/>
          <w:b/>
          <w:bCs/>
          <w:sz w:val="18"/>
          <w:szCs w:val="18"/>
          <w:lang w:val="en-US" w:eastAsia="zh-CN"/>
        </w:rPr>
        <w:t>投标</w:t>
      </w:r>
      <w:r>
        <w:rPr>
          <w:rFonts w:hint="eastAsia" w:ascii="宋体" w:hAnsi="宋体" w:eastAsia="宋体" w:cs="宋体"/>
          <w:b/>
          <w:bCs/>
          <w:sz w:val="18"/>
          <w:szCs w:val="18"/>
        </w:rPr>
        <w:t>文件</w:t>
      </w:r>
      <w:r>
        <w:rPr>
          <w:rFonts w:hint="eastAsia" w:ascii="宋体" w:hAnsi="宋体" w:eastAsia="宋体" w:cs="宋体"/>
          <w:b/>
          <w:bCs/>
          <w:sz w:val="18"/>
          <w:szCs w:val="18"/>
          <w:lang w:eastAsia="zh-CN"/>
        </w:rPr>
        <w:t>作无效</w:t>
      </w:r>
      <w:r>
        <w:rPr>
          <w:rFonts w:hint="eastAsia" w:ascii="宋体" w:hAnsi="宋体" w:eastAsia="宋体" w:cs="宋体"/>
          <w:b/>
          <w:bCs/>
          <w:sz w:val="18"/>
          <w:szCs w:val="18"/>
        </w:rPr>
        <w:t>响应处理</w:t>
      </w:r>
      <w:r>
        <w:rPr>
          <w:rFonts w:hint="eastAsia" w:ascii="宋体" w:hAnsi="宋体" w:eastAsia="宋体" w:cs="Times New Roman"/>
          <w:b/>
          <w:sz w:val="18"/>
          <w:szCs w:val="18"/>
          <w:highlight w:val="none"/>
        </w:rPr>
        <w:t>。</w:t>
      </w:r>
    </w:p>
    <w:p>
      <w:pPr>
        <w:snapToGrid w:val="0"/>
        <w:spacing w:before="50" w:after="331" w:afterLines="100" w:line="360" w:lineRule="auto"/>
        <w:jc w:val="left"/>
        <w:rPr>
          <w:rFonts w:hint="eastAsia" w:ascii="宋体" w:hAnsi="宋体" w:eastAsia="宋体" w:cs="宋体"/>
          <w:color w:val="000000"/>
          <w:sz w:val="24"/>
          <w:highlight w:val="none"/>
        </w:rPr>
      </w:pPr>
      <w:r>
        <w:rPr>
          <w:rFonts w:hint="eastAsia" w:ascii="宋体" w:hAnsi="宋体" w:eastAsia="宋体" w:cs="Times New Roman"/>
          <w:color w:val="000000"/>
          <w:sz w:val="24"/>
          <w:highlight w:val="none"/>
        </w:rPr>
        <w:t xml:space="preserve">                                     </w:t>
      </w:r>
    </w:p>
    <w:p>
      <w:pPr>
        <w:snapToGrid w:val="0"/>
        <w:spacing w:before="50" w:after="331" w:afterLines="100" w:line="360" w:lineRule="auto"/>
        <w:ind w:left="7428" w:leftChars="2223" w:hanging="2760" w:hangingChars="1150"/>
        <w:jc w:val="left"/>
        <w:rPr>
          <w:rFonts w:hint="eastAsia" w:ascii="仿宋_GB2312" w:hAnsi="仿宋" w:eastAsia="仿宋_GB2312" w:cs="仿宋_GB2312"/>
          <w:kern w:val="0"/>
          <w:sz w:val="24"/>
          <w:highlight w:val="none"/>
          <w:lang w:val="zh-CN"/>
        </w:rPr>
      </w:pPr>
      <w:r>
        <w:rPr>
          <w:rFonts w:hint="eastAsia" w:ascii="宋体" w:hAnsi="宋体" w:eastAsia="宋体" w:cs="宋体"/>
          <w:color w:val="000000"/>
          <w:sz w:val="24"/>
          <w:highlight w:val="none"/>
        </w:rPr>
        <w:t xml:space="preserve">  </w:t>
      </w:r>
      <w:r>
        <w:rPr>
          <w:rFonts w:hint="eastAsia" w:ascii="宋体" w:hAnsi="宋体" w:eastAsia="宋体" w:cs="宋体"/>
          <w:kern w:val="0"/>
          <w:sz w:val="24"/>
          <w:highlight w:val="none"/>
          <w:lang w:val="zh-CN"/>
        </w:rPr>
        <w:t>投标人名称(盖公章)：</w:t>
      </w:r>
      <w:r>
        <w:rPr>
          <w:rFonts w:hint="eastAsia" w:ascii="宋体" w:hAnsi="宋体" w:eastAsia="宋体" w:cs="Times New Roman"/>
          <w:color w:val="000000"/>
          <w:szCs w:val="21"/>
          <w:highlight w:val="none"/>
        </w:rPr>
        <w:t xml:space="preserve">                                     年    月    日</w:t>
      </w:r>
    </w:p>
    <w:p>
      <w:pPr>
        <w:rPr>
          <w:rFonts w:hint="eastAsia" w:ascii="Times New Roman" w:hAnsi="Times New Roman" w:eastAsia="宋体" w:cs="Times New Roman"/>
          <w:b/>
          <w:bCs/>
          <w:sz w:val="30"/>
          <w:szCs w:val="30"/>
          <w:highlight w:val="none"/>
        </w:rPr>
      </w:pPr>
      <w:r>
        <w:rPr>
          <w:rFonts w:hint="eastAsia" w:ascii="Times New Roman" w:hAnsi="Times New Roman" w:eastAsia="宋体" w:cs="Times New Roman"/>
          <w:b/>
          <w:bCs/>
          <w:sz w:val="30"/>
          <w:szCs w:val="30"/>
          <w:highlight w:val="none"/>
        </w:rPr>
        <w:br w:type="page"/>
      </w:r>
    </w:p>
    <w:p>
      <w:pPr>
        <w:pStyle w:val="8"/>
        <w:ind w:left="0"/>
        <w:jc w:val="left"/>
        <w:rPr>
          <w:rFonts w:hint="eastAsia"/>
        </w:rPr>
      </w:pPr>
      <w:r>
        <w:rPr>
          <w:rFonts w:hint="eastAsia" w:hAnsi="宋体" w:cs="宋体"/>
          <w:b/>
          <w:bCs/>
          <w:color w:val="auto"/>
          <w:sz w:val="28"/>
          <w:szCs w:val="28"/>
          <w:lang w:val="en-US" w:eastAsia="zh-CN"/>
        </w:rPr>
        <w:t>4.联合体投标协议书的格式：</w:t>
      </w:r>
    </w:p>
    <w:p>
      <w:pPr>
        <w:pStyle w:val="13"/>
        <w:spacing w:line="600" w:lineRule="exact"/>
        <w:jc w:val="center"/>
        <w:rPr>
          <w:rFonts w:hint="eastAsia" w:ascii="宋体" w:hAnsi="宋体" w:cs="宋体"/>
          <w:b/>
          <w:bCs/>
          <w:color w:val="auto"/>
          <w:sz w:val="28"/>
          <w:szCs w:val="28"/>
        </w:rPr>
      </w:pPr>
    </w:p>
    <w:p>
      <w:pPr>
        <w:pStyle w:val="13"/>
        <w:spacing w:line="600" w:lineRule="exact"/>
        <w:jc w:val="center"/>
        <w:rPr>
          <w:rFonts w:hint="eastAsia" w:ascii="宋体" w:hAnsi="宋体" w:cs="宋体"/>
          <w:color w:val="auto"/>
          <w:sz w:val="28"/>
          <w:szCs w:val="28"/>
        </w:rPr>
      </w:pPr>
      <w:r>
        <w:rPr>
          <w:rFonts w:hint="eastAsia" w:ascii="宋体" w:hAnsi="宋体" w:cs="宋体"/>
          <w:b/>
          <w:bCs/>
          <w:color w:val="auto"/>
          <w:sz w:val="28"/>
          <w:szCs w:val="28"/>
        </w:rPr>
        <w:t>联合体</w:t>
      </w:r>
      <w:r>
        <w:rPr>
          <w:rFonts w:hint="eastAsia" w:ascii="宋体" w:hAnsi="宋体" w:cs="宋体"/>
          <w:b/>
          <w:bCs/>
          <w:color w:val="auto"/>
          <w:sz w:val="28"/>
          <w:szCs w:val="28"/>
          <w:lang w:eastAsia="zh-CN"/>
        </w:rPr>
        <w:t>投标</w:t>
      </w:r>
      <w:r>
        <w:rPr>
          <w:rFonts w:hint="eastAsia" w:ascii="宋体" w:hAnsi="宋体" w:cs="宋体"/>
          <w:b/>
          <w:bCs/>
          <w:color w:val="auto"/>
          <w:sz w:val="28"/>
          <w:szCs w:val="28"/>
        </w:rPr>
        <w:t>协议书</w:t>
      </w:r>
    </w:p>
    <w:p>
      <w:pPr>
        <w:autoSpaceDE w:val="0"/>
        <w:autoSpaceDN w:val="0"/>
        <w:adjustRightInd w:val="0"/>
        <w:spacing w:line="360" w:lineRule="auto"/>
        <w:jc w:val="left"/>
        <w:rPr>
          <w:rFonts w:hint="eastAsia" w:ascii="宋体" w:hAnsi="宋体" w:cs="宋体"/>
          <w:color w:val="auto"/>
          <w:kern w:val="0"/>
          <w:szCs w:val="21"/>
          <w:u w:val="single"/>
        </w:rPr>
      </w:pPr>
    </w:p>
    <w:p>
      <w:pPr>
        <w:autoSpaceDE w:val="0"/>
        <w:autoSpaceDN w:val="0"/>
        <w:adjustRightInd w:val="0"/>
        <w:spacing w:line="360" w:lineRule="auto"/>
        <w:jc w:val="left"/>
        <w:rPr>
          <w:rFonts w:hint="eastAsia" w:ascii="宋体" w:hAnsi="宋体" w:cs="宋体"/>
          <w:color w:val="auto"/>
          <w:kern w:val="0"/>
          <w:szCs w:val="21"/>
        </w:rPr>
      </w:pPr>
      <w:r>
        <w:rPr>
          <w:rFonts w:hint="eastAsia" w:ascii="宋体" w:hAnsi="宋体" w:cs="宋体"/>
          <w:color w:val="auto"/>
          <w:kern w:val="0"/>
          <w:szCs w:val="21"/>
          <w:u w:val="single"/>
        </w:rPr>
        <w:t xml:space="preserve">                                                  </w:t>
      </w:r>
      <w:r>
        <w:rPr>
          <w:rFonts w:hint="eastAsia" w:ascii="宋体" w:hAnsi="宋体" w:cs="宋体"/>
          <w:color w:val="auto"/>
          <w:kern w:val="0"/>
          <w:szCs w:val="21"/>
        </w:rPr>
        <w:t>（所有成员单位名称）自愿组成联合体，共同参加</w:t>
      </w:r>
      <w:r>
        <w:rPr>
          <w:rFonts w:hint="eastAsia" w:ascii="宋体" w:hAnsi="宋体" w:cs="宋体"/>
          <w:color w:val="auto"/>
          <w:kern w:val="0"/>
          <w:szCs w:val="21"/>
          <w:u w:val="single"/>
        </w:rPr>
        <w:t xml:space="preserve">    </w:t>
      </w:r>
      <w:bookmarkStart w:id="414" w:name="PO_3000001919_PM031_1"/>
      <w:r>
        <w:rPr>
          <w:rFonts w:hint="eastAsia" w:ascii="宋体" w:hAnsi="宋体" w:cs="宋体"/>
          <w:color w:val="auto"/>
          <w:kern w:val="0"/>
          <w:szCs w:val="21"/>
          <w:u w:val="single"/>
          <w:lang w:eastAsia="zh-CN"/>
        </w:rPr>
        <w:t>广西科联招标中心有限公司</w:t>
      </w:r>
      <w:bookmarkEnd w:id="414"/>
      <w:r>
        <w:rPr>
          <w:rFonts w:hint="eastAsia" w:ascii="宋体" w:hAnsi="宋体" w:cs="宋体"/>
          <w:color w:val="auto"/>
          <w:kern w:val="0"/>
          <w:szCs w:val="21"/>
          <w:u w:val="single"/>
        </w:rPr>
        <w:t xml:space="preserve">   </w:t>
      </w:r>
      <w:r>
        <w:rPr>
          <w:rFonts w:hint="eastAsia" w:ascii="宋体" w:hAnsi="宋体" w:cs="宋体"/>
          <w:color w:val="auto"/>
          <w:kern w:val="0"/>
          <w:szCs w:val="21"/>
        </w:rPr>
        <w:t>组织的</w:t>
      </w:r>
      <w:r>
        <w:rPr>
          <w:rFonts w:hint="eastAsia" w:ascii="宋体" w:hAnsi="宋体" w:cs="宋体"/>
          <w:color w:val="auto"/>
          <w:kern w:val="0"/>
          <w:szCs w:val="21"/>
          <w:u w:val="single"/>
        </w:rPr>
        <w:t xml:space="preserve">   </w:t>
      </w:r>
      <w:r>
        <w:rPr>
          <w:rFonts w:hint="eastAsia" w:ascii="宋体" w:hAnsi="宋体" w:cs="宋体"/>
          <w:i/>
          <w:iCs/>
          <w:color w:val="auto"/>
          <w:kern w:val="0"/>
          <w:szCs w:val="21"/>
          <w:u w:val="single"/>
          <w:lang w:eastAsia="zh-CN"/>
        </w:rPr>
        <w:t>（项目名称）</w:t>
      </w:r>
      <w:r>
        <w:rPr>
          <w:rFonts w:hint="eastAsia" w:ascii="宋体" w:hAnsi="宋体" w:cs="宋体"/>
          <w:color w:val="auto"/>
          <w:kern w:val="0"/>
          <w:szCs w:val="21"/>
          <w:u w:val="single"/>
        </w:rPr>
        <w:t xml:space="preserve">  </w:t>
      </w:r>
      <w:r>
        <w:rPr>
          <w:rFonts w:hint="eastAsia" w:ascii="宋体" w:hAnsi="宋体" w:cs="宋体"/>
          <w:color w:val="auto"/>
          <w:kern w:val="0"/>
          <w:szCs w:val="21"/>
        </w:rPr>
        <w:t>（项目编号：</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rPr>
        <w:t>）投标。现就联合体投标事宜订立如下协议：</w:t>
      </w:r>
    </w:p>
    <w:p>
      <w:pPr>
        <w:autoSpaceDE w:val="0"/>
        <w:autoSpaceDN w:val="0"/>
        <w:adjustRightInd w:val="0"/>
        <w:spacing w:line="360" w:lineRule="auto"/>
        <w:ind w:firstLine="420"/>
        <w:jc w:val="left"/>
        <w:rPr>
          <w:rFonts w:hint="eastAsia"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u w:val="single"/>
        </w:rPr>
        <w:t xml:space="preserve">                            </w:t>
      </w:r>
      <w:r>
        <w:rPr>
          <w:rFonts w:hint="eastAsia" w:ascii="宋体" w:hAnsi="宋体" w:cs="宋体"/>
          <w:color w:val="auto"/>
          <w:kern w:val="0"/>
          <w:szCs w:val="21"/>
        </w:rPr>
        <w:t>（某成员单位名称）为联合体名称牵头人。</w:t>
      </w:r>
    </w:p>
    <w:p>
      <w:pPr>
        <w:autoSpaceDE w:val="0"/>
        <w:autoSpaceDN w:val="0"/>
        <w:adjustRightInd w:val="0"/>
        <w:spacing w:line="360" w:lineRule="auto"/>
        <w:ind w:firstLine="420"/>
        <w:jc w:val="left"/>
        <w:rPr>
          <w:rFonts w:hint="eastAsia" w:ascii="宋体" w:hAnsi="宋体" w:cs="宋体"/>
          <w:color w:val="auto"/>
          <w:kern w:val="0"/>
          <w:szCs w:val="21"/>
        </w:rPr>
      </w:pPr>
      <w:r>
        <w:rPr>
          <w:rFonts w:hint="eastAsia" w:ascii="宋体" w:hAnsi="宋体" w:cs="宋体"/>
          <w:color w:val="auto"/>
          <w:kern w:val="0"/>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auto"/>
        <w:ind w:firstLine="420"/>
        <w:jc w:val="left"/>
        <w:rPr>
          <w:rFonts w:hint="eastAsia" w:ascii="宋体" w:hAnsi="宋体" w:cs="宋体"/>
          <w:color w:val="auto"/>
          <w:kern w:val="0"/>
          <w:szCs w:val="21"/>
        </w:rPr>
      </w:pPr>
      <w:r>
        <w:rPr>
          <w:rFonts w:hint="eastAsia" w:ascii="宋体" w:hAnsi="宋体" w:cs="宋体"/>
          <w:color w:val="auto"/>
          <w:kern w:val="0"/>
          <w:szCs w:val="21"/>
        </w:rPr>
        <w:t>3、联合体牵头人在本项目中签署和盖章的一切文件和处理的一切事宜，联合体各成员均予以承认。 联合体各成员将严格按照招标文件、投标文件和合同的要求全面履行义务，并向</w:t>
      </w:r>
      <w:r>
        <w:rPr>
          <w:rFonts w:hint="eastAsia" w:ascii="宋体" w:hAnsi="宋体" w:cs="宋体"/>
          <w:color w:val="auto"/>
          <w:kern w:val="0"/>
          <w:szCs w:val="21"/>
          <w:lang w:eastAsia="zh-CN"/>
        </w:rPr>
        <w:t>采购</w:t>
      </w:r>
      <w:r>
        <w:rPr>
          <w:rFonts w:hint="eastAsia" w:ascii="宋体" w:hAnsi="宋体" w:cs="宋体"/>
          <w:color w:val="auto"/>
          <w:kern w:val="0"/>
          <w:szCs w:val="21"/>
        </w:rPr>
        <w:t>人承担连带责任。</w:t>
      </w:r>
    </w:p>
    <w:p>
      <w:pPr>
        <w:autoSpaceDE w:val="0"/>
        <w:autoSpaceDN w:val="0"/>
        <w:adjustRightInd w:val="0"/>
        <w:spacing w:line="360" w:lineRule="auto"/>
        <w:ind w:firstLine="420"/>
        <w:jc w:val="left"/>
        <w:rPr>
          <w:rFonts w:hint="eastAsia" w:ascii="宋体" w:hAnsi="宋体" w:cs="宋体"/>
          <w:color w:val="auto"/>
          <w:kern w:val="0"/>
          <w:szCs w:val="21"/>
          <w:u w:val="single"/>
        </w:rPr>
      </w:pPr>
      <w:r>
        <w:rPr>
          <w:rFonts w:hint="eastAsia" w:ascii="宋体" w:hAnsi="宋体" w:cs="宋体"/>
          <w:color w:val="auto"/>
          <w:kern w:val="0"/>
          <w:szCs w:val="21"/>
        </w:rPr>
        <w:t>4、联合体各成员单位内部的职责分工如下</w:t>
      </w:r>
      <w:r>
        <w:rPr>
          <w:rFonts w:hint="eastAsia" w:ascii="宋体" w:hAnsi="宋体" w:cs="宋体"/>
          <w:color w:val="auto"/>
          <w:kern w:val="0"/>
          <w:szCs w:val="21"/>
          <w:u w:val="single"/>
        </w:rPr>
        <w:t>：                             。</w:t>
      </w:r>
    </w:p>
    <w:p>
      <w:pPr>
        <w:pStyle w:val="13"/>
        <w:spacing w:line="360" w:lineRule="auto"/>
        <w:ind w:firstLine="420" w:firstLineChars="200"/>
        <w:rPr>
          <w:rFonts w:hint="eastAsia" w:ascii="宋体" w:hAnsi="宋体" w:cs="宋体"/>
          <w:color w:val="auto"/>
          <w:szCs w:val="21"/>
        </w:rPr>
      </w:pPr>
      <w:r>
        <w:rPr>
          <w:rFonts w:hint="eastAsia" w:hAnsi="宋体" w:cs="宋体"/>
          <w:color w:val="auto"/>
          <w:kern w:val="0"/>
        </w:rPr>
        <w:t>5、本联合体中</w:t>
      </w:r>
      <w:r>
        <w:rPr>
          <w:rFonts w:hint="eastAsia" w:hAnsi="宋体" w:cs="宋体"/>
          <w:color w:val="auto"/>
          <w:kern w:val="0"/>
          <w:u w:val="single"/>
        </w:rPr>
        <w:t>，</w:t>
      </w:r>
      <w:r>
        <w:rPr>
          <w:rFonts w:hint="eastAsia" w:ascii="宋体" w:hAnsi="宋体" w:cs="宋体"/>
          <w:color w:val="auto"/>
          <w:kern w:val="0"/>
          <w:szCs w:val="21"/>
          <w:u w:val="single"/>
        </w:rPr>
        <w:t xml:space="preserve">                          </w:t>
      </w:r>
      <w:r>
        <w:rPr>
          <w:rFonts w:hint="eastAsia" w:hAnsi="宋体" w:cs="宋体"/>
          <w:color w:val="auto"/>
          <w:kern w:val="0"/>
          <w:u w:val="single"/>
        </w:rPr>
        <w:t>（某成员单位名称）为</w:t>
      </w:r>
      <w:r>
        <w:rPr>
          <w:rFonts w:hint="eastAsia" w:ascii="宋体" w:hAnsi="宋体" w:cs="宋体"/>
          <w:color w:val="auto"/>
          <w:kern w:val="0"/>
          <w:szCs w:val="21"/>
          <w:u w:val="single"/>
        </w:rPr>
        <w:t xml:space="preserve">      </w:t>
      </w:r>
      <w:r>
        <w:rPr>
          <w:rFonts w:hint="eastAsia" w:hAnsi="宋体" w:cs="宋体"/>
          <w:color w:val="auto"/>
        </w:rPr>
        <w:t>（请填写：中型、小型、微型）企业，其协议合同金额占联合体协议合同总金额的</w:t>
      </w:r>
      <w:r>
        <w:rPr>
          <w:rFonts w:hint="eastAsia" w:ascii="宋体" w:hAnsi="宋体" w:cs="宋体"/>
          <w:color w:val="auto"/>
          <w:kern w:val="0"/>
          <w:szCs w:val="21"/>
          <w:u w:val="single"/>
        </w:rPr>
        <w:t xml:space="preserve">      </w:t>
      </w:r>
      <w:r>
        <w:rPr>
          <w:rFonts w:hint="eastAsia" w:hAnsi="宋体" w:cs="宋体"/>
          <w:color w:val="auto"/>
        </w:rPr>
        <w:t>%。【如联合体成员中有小型、微型企业的，请填写此条，否则无需填写；如联合体成员中有多个小型、微型企业的，请逐一列出。】</w:t>
      </w:r>
    </w:p>
    <w:p>
      <w:pPr>
        <w:autoSpaceDE w:val="0"/>
        <w:autoSpaceDN w:val="0"/>
        <w:adjustRightIn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6、本协议书自签署之日起生效，合同履行完毕后自动失效。</w:t>
      </w:r>
    </w:p>
    <w:p>
      <w:pPr>
        <w:autoSpaceDE w:val="0"/>
        <w:autoSpaceDN w:val="0"/>
        <w:adjustRightInd w:val="0"/>
        <w:spacing w:line="360" w:lineRule="auto"/>
        <w:ind w:firstLine="420"/>
        <w:jc w:val="left"/>
        <w:rPr>
          <w:rFonts w:hint="eastAsia" w:ascii="宋体" w:hAnsi="宋体" w:cs="宋体"/>
          <w:color w:val="auto"/>
          <w:kern w:val="0"/>
          <w:szCs w:val="21"/>
        </w:rPr>
      </w:pPr>
      <w:r>
        <w:rPr>
          <w:rFonts w:hint="eastAsia" w:ascii="宋体" w:hAnsi="宋体" w:cs="宋体"/>
          <w:color w:val="auto"/>
          <w:kern w:val="0"/>
          <w:szCs w:val="21"/>
        </w:rPr>
        <w:t>7、本协议书一式</w:t>
      </w:r>
      <w:r>
        <w:rPr>
          <w:rFonts w:hint="eastAsia" w:ascii="宋体" w:hAnsi="宋体" w:cs="宋体"/>
          <w:color w:val="auto"/>
          <w:kern w:val="0"/>
          <w:szCs w:val="21"/>
          <w:u w:val="single"/>
        </w:rPr>
        <w:t xml:space="preserve">    </w:t>
      </w:r>
      <w:r>
        <w:rPr>
          <w:rFonts w:hint="eastAsia" w:ascii="宋体" w:hAnsi="宋体" w:cs="宋体"/>
          <w:color w:val="auto"/>
          <w:kern w:val="0"/>
          <w:szCs w:val="21"/>
        </w:rPr>
        <w:t>份，联合体成员和采购代理机构各执一份。</w:t>
      </w:r>
    </w:p>
    <w:p>
      <w:pPr>
        <w:autoSpaceDE w:val="0"/>
        <w:autoSpaceDN w:val="0"/>
        <w:adjustRightInd w:val="0"/>
        <w:spacing w:line="360" w:lineRule="auto"/>
        <w:ind w:firstLine="420"/>
        <w:jc w:val="left"/>
        <w:rPr>
          <w:rFonts w:hint="eastAsia" w:ascii="宋体" w:hAnsi="宋体" w:cs="宋体"/>
          <w:color w:val="auto"/>
          <w:kern w:val="0"/>
          <w:szCs w:val="21"/>
        </w:rPr>
      </w:pPr>
      <w:r>
        <w:rPr>
          <w:rFonts w:hint="eastAsia" w:ascii="宋体" w:hAnsi="宋体" w:cs="宋体"/>
          <w:color w:val="auto"/>
          <w:kern w:val="0"/>
          <w:szCs w:val="21"/>
        </w:rPr>
        <w:t>注：本协议书由法定代表人签字的，应附法定代表人身份证明；本协议书由委托代理人签字的，应附法定代表人授权委托书。</w:t>
      </w:r>
    </w:p>
    <w:p>
      <w:pPr>
        <w:autoSpaceDE w:val="0"/>
        <w:autoSpaceDN w:val="0"/>
        <w:adjustRightInd w:val="0"/>
        <w:spacing w:line="360" w:lineRule="auto"/>
        <w:jc w:val="left"/>
        <w:rPr>
          <w:rFonts w:hint="eastAsia" w:ascii="宋体" w:hAnsi="宋体" w:cs="宋体"/>
          <w:color w:val="auto"/>
          <w:kern w:val="0"/>
          <w:szCs w:val="21"/>
        </w:rPr>
      </w:pPr>
      <w:r>
        <w:rPr>
          <w:rFonts w:hint="eastAsia" w:ascii="宋体" w:hAnsi="宋体" w:cs="宋体"/>
          <w:color w:val="auto"/>
          <w:kern w:val="0"/>
          <w:szCs w:val="21"/>
        </w:rPr>
        <w:t>牵头人名称：</w:t>
      </w:r>
      <w:r>
        <w:rPr>
          <w:rFonts w:hint="eastAsia" w:ascii="宋体" w:hAnsi="宋体" w:cs="宋体"/>
          <w:color w:val="auto"/>
          <w:kern w:val="0"/>
          <w:szCs w:val="21"/>
          <w:u w:val="single"/>
        </w:rPr>
        <w:t xml:space="preserve">                                       </w:t>
      </w:r>
      <w:r>
        <w:rPr>
          <w:rFonts w:hint="eastAsia" w:ascii="宋体" w:hAnsi="宋体" w:cs="宋体"/>
          <w:color w:val="auto"/>
          <w:kern w:val="0"/>
          <w:szCs w:val="21"/>
        </w:rPr>
        <w:t>（</w:t>
      </w:r>
      <w:r>
        <w:rPr>
          <w:rFonts w:hint="eastAsia" w:ascii="宋体" w:hAnsi="宋体" w:cs="宋体"/>
          <w:color w:val="auto"/>
          <w:kern w:val="0"/>
          <w:szCs w:val="21"/>
          <w:lang w:eastAsia="zh-CN"/>
        </w:rPr>
        <w:t>盖</w:t>
      </w:r>
      <w:r>
        <w:rPr>
          <w:rFonts w:hint="eastAsia" w:ascii="宋体" w:hAnsi="宋体" w:cs="宋体"/>
          <w:color w:val="auto"/>
          <w:kern w:val="0"/>
          <w:szCs w:val="21"/>
        </w:rPr>
        <w:t>公章）</w:t>
      </w:r>
    </w:p>
    <w:p>
      <w:pPr>
        <w:autoSpaceDE w:val="0"/>
        <w:autoSpaceDN w:val="0"/>
        <w:adjustRightInd w:val="0"/>
        <w:spacing w:line="360" w:lineRule="auto"/>
        <w:jc w:val="left"/>
        <w:rPr>
          <w:rFonts w:hint="eastAsia" w:ascii="宋体" w:hAnsi="宋体" w:cs="宋体"/>
          <w:color w:val="auto"/>
          <w:kern w:val="0"/>
          <w:szCs w:val="21"/>
        </w:rPr>
      </w:pPr>
      <w:r>
        <w:rPr>
          <w:rFonts w:hint="eastAsia" w:ascii="宋体" w:hAnsi="宋体" w:cs="宋体"/>
          <w:color w:val="auto"/>
          <w:kern w:val="0"/>
          <w:szCs w:val="21"/>
        </w:rPr>
        <w:t>法定代表人或其委托代理人：</w:t>
      </w:r>
      <w:r>
        <w:rPr>
          <w:rFonts w:hint="eastAsia" w:ascii="宋体" w:hAnsi="宋体" w:cs="宋体"/>
          <w:color w:val="auto"/>
          <w:kern w:val="0"/>
          <w:szCs w:val="21"/>
          <w:u w:val="single"/>
        </w:rPr>
        <w:t xml:space="preserve">                         </w:t>
      </w:r>
      <w:r>
        <w:rPr>
          <w:rFonts w:hint="eastAsia" w:ascii="宋体" w:hAnsi="宋体" w:cs="宋体"/>
          <w:color w:val="auto"/>
          <w:kern w:val="0"/>
          <w:szCs w:val="21"/>
        </w:rPr>
        <w:t>（签</w:t>
      </w:r>
      <w:r>
        <w:rPr>
          <w:rFonts w:hint="eastAsia" w:ascii="宋体" w:hAnsi="宋体" w:cs="宋体"/>
          <w:color w:val="auto"/>
          <w:kern w:val="0"/>
          <w:szCs w:val="21"/>
          <w:lang w:eastAsia="zh-CN"/>
        </w:rPr>
        <w:t>字</w:t>
      </w:r>
      <w:r>
        <w:rPr>
          <w:rFonts w:hint="eastAsia" w:ascii="宋体" w:hAnsi="宋体" w:cs="宋体"/>
          <w:color w:val="auto"/>
          <w:kern w:val="0"/>
          <w:szCs w:val="21"/>
        </w:rPr>
        <w:t>）</w:t>
      </w:r>
    </w:p>
    <w:p>
      <w:pPr>
        <w:autoSpaceDE w:val="0"/>
        <w:autoSpaceDN w:val="0"/>
        <w:adjustRightInd w:val="0"/>
        <w:spacing w:line="360" w:lineRule="auto"/>
        <w:jc w:val="left"/>
        <w:rPr>
          <w:rFonts w:hint="eastAsia" w:ascii="宋体" w:hAnsi="宋体" w:cs="宋体"/>
          <w:color w:val="auto"/>
          <w:kern w:val="0"/>
          <w:szCs w:val="21"/>
        </w:rPr>
      </w:pPr>
    </w:p>
    <w:p>
      <w:pPr>
        <w:autoSpaceDE w:val="0"/>
        <w:autoSpaceDN w:val="0"/>
        <w:adjustRightInd w:val="0"/>
        <w:spacing w:line="360" w:lineRule="auto"/>
        <w:jc w:val="left"/>
        <w:rPr>
          <w:rFonts w:hint="eastAsia" w:ascii="宋体" w:hAnsi="宋体" w:cs="宋体"/>
          <w:color w:val="auto"/>
          <w:kern w:val="0"/>
          <w:szCs w:val="21"/>
        </w:rPr>
      </w:pPr>
      <w:r>
        <w:rPr>
          <w:rFonts w:hint="eastAsia" w:ascii="宋体" w:hAnsi="宋体" w:cs="宋体"/>
          <w:color w:val="auto"/>
          <w:kern w:val="0"/>
          <w:szCs w:val="21"/>
        </w:rPr>
        <w:t>成员一名称：</w:t>
      </w:r>
      <w:r>
        <w:rPr>
          <w:rFonts w:hint="eastAsia" w:ascii="宋体" w:hAnsi="宋体" w:cs="宋体"/>
          <w:color w:val="auto"/>
          <w:kern w:val="0"/>
          <w:szCs w:val="21"/>
          <w:u w:val="single"/>
        </w:rPr>
        <w:t xml:space="preserve">                                       </w:t>
      </w:r>
      <w:r>
        <w:rPr>
          <w:rFonts w:hint="eastAsia" w:ascii="宋体" w:hAnsi="宋体" w:cs="宋体"/>
          <w:color w:val="auto"/>
          <w:kern w:val="0"/>
          <w:szCs w:val="21"/>
        </w:rPr>
        <w:t>（</w:t>
      </w:r>
      <w:r>
        <w:rPr>
          <w:rFonts w:hint="eastAsia" w:ascii="宋体" w:hAnsi="宋体" w:cs="宋体"/>
          <w:color w:val="auto"/>
          <w:kern w:val="0"/>
          <w:szCs w:val="21"/>
          <w:lang w:eastAsia="zh-CN"/>
        </w:rPr>
        <w:t>盖</w:t>
      </w:r>
      <w:r>
        <w:rPr>
          <w:rFonts w:hint="eastAsia" w:ascii="宋体" w:hAnsi="宋体" w:cs="宋体"/>
          <w:color w:val="auto"/>
          <w:kern w:val="0"/>
          <w:szCs w:val="21"/>
        </w:rPr>
        <w:t>公章）</w:t>
      </w:r>
    </w:p>
    <w:p>
      <w:pPr>
        <w:autoSpaceDE w:val="0"/>
        <w:autoSpaceDN w:val="0"/>
        <w:adjustRightInd w:val="0"/>
        <w:spacing w:line="360" w:lineRule="auto"/>
        <w:jc w:val="left"/>
        <w:rPr>
          <w:rFonts w:hint="eastAsia" w:ascii="宋体" w:hAnsi="宋体" w:cs="宋体"/>
          <w:color w:val="auto"/>
          <w:kern w:val="0"/>
          <w:szCs w:val="21"/>
        </w:rPr>
      </w:pPr>
      <w:r>
        <w:rPr>
          <w:rFonts w:hint="eastAsia" w:ascii="宋体" w:hAnsi="宋体" w:cs="宋体"/>
          <w:color w:val="auto"/>
          <w:kern w:val="0"/>
          <w:szCs w:val="21"/>
        </w:rPr>
        <w:t>法定代表人或其委托代理人：</w:t>
      </w:r>
      <w:r>
        <w:rPr>
          <w:rFonts w:hint="eastAsia" w:ascii="宋体" w:hAnsi="宋体" w:cs="宋体"/>
          <w:color w:val="auto"/>
          <w:kern w:val="0"/>
          <w:szCs w:val="21"/>
          <w:u w:val="single"/>
        </w:rPr>
        <w:t xml:space="preserve">                         </w:t>
      </w:r>
      <w:r>
        <w:rPr>
          <w:rFonts w:hint="eastAsia" w:ascii="宋体" w:hAnsi="宋体" w:cs="宋体"/>
          <w:color w:val="auto"/>
          <w:kern w:val="0"/>
          <w:szCs w:val="21"/>
        </w:rPr>
        <w:t>（签</w:t>
      </w:r>
      <w:r>
        <w:rPr>
          <w:rFonts w:hint="eastAsia" w:ascii="宋体" w:hAnsi="宋体" w:cs="宋体"/>
          <w:color w:val="auto"/>
          <w:kern w:val="0"/>
          <w:szCs w:val="21"/>
          <w:lang w:eastAsia="zh-CN"/>
        </w:rPr>
        <w:t>字</w:t>
      </w:r>
      <w:r>
        <w:rPr>
          <w:rFonts w:hint="eastAsia" w:ascii="宋体" w:hAnsi="宋体" w:cs="宋体"/>
          <w:color w:val="auto"/>
          <w:kern w:val="0"/>
          <w:szCs w:val="21"/>
        </w:rPr>
        <w:t>）</w:t>
      </w:r>
    </w:p>
    <w:p>
      <w:pPr>
        <w:autoSpaceDE w:val="0"/>
        <w:autoSpaceDN w:val="0"/>
        <w:adjustRightInd w:val="0"/>
        <w:spacing w:line="360" w:lineRule="auto"/>
        <w:jc w:val="left"/>
        <w:rPr>
          <w:rFonts w:hint="eastAsia" w:ascii="宋体" w:hAnsi="宋体" w:cs="宋体"/>
          <w:color w:val="auto"/>
          <w:kern w:val="0"/>
          <w:szCs w:val="21"/>
        </w:rPr>
      </w:pPr>
    </w:p>
    <w:p>
      <w:pPr>
        <w:autoSpaceDE w:val="0"/>
        <w:autoSpaceDN w:val="0"/>
        <w:adjustRightInd w:val="0"/>
        <w:spacing w:line="360" w:lineRule="auto"/>
        <w:jc w:val="left"/>
        <w:rPr>
          <w:rFonts w:hint="eastAsia" w:ascii="宋体" w:hAnsi="宋体" w:cs="宋体"/>
          <w:color w:val="auto"/>
          <w:kern w:val="0"/>
          <w:szCs w:val="21"/>
        </w:rPr>
      </w:pPr>
      <w:r>
        <w:rPr>
          <w:rFonts w:hint="eastAsia" w:ascii="宋体" w:hAnsi="宋体" w:cs="宋体"/>
          <w:color w:val="auto"/>
          <w:kern w:val="0"/>
          <w:szCs w:val="21"/>
        </w:rPr>
        <w:t>成员二名称：</w:t>
      </w:r>
      <w:r>
        <w:rPr>
          <w:rFonts w:hint="eastAsia" w:ascii="宋体" w:hAnsi="宋体" w:cs="宋体"/>
          <w:color w:val="auto"/>
          <w:kern w:val="0"/>
          <w:szCs w:val="21"/>
          <w:u w:val="single"/>
        </w:rPr>
        <w:t xml:space="preserve">                                       </w:t>
      </w:r>
      <w:r>
        <w:rPr>
          <w:rFonts w:hint="eastAsia" w:ascii="宋体" w:hAnsi="宋体" w:cs="宋体"/>
          <w:color w:val="auto"/>
          <w:kern w:val="0"/>
          <w:szCs w:val="21"/>
        </w:rPr>
        <w:t>（</w:t>
      </w:r>
      <w:r>
        <w:rPr>
          <w:rFonts w:hint="eastAsia" w:ascii="宋体" w:hAnsi="宋体" w:cs="宋体"/>
          <w:color w:val="auto"/>
          <w:kern w:val="0"/>
          <w:szCs w:val="21"/>
          <w:lang w:eastAsia="zh-CN"/>
        </w:rPr>
        <w:t>盖</w:t>
      </w:r>
      <w:r>
        <w:rPr>
          <w:rFonts w:hint="eastAsia" w:ascii="宋体" w:hAnsi="宋体" w:cs="宋体"/>
          <w:color w:val="auto"/>
          <w:kern w:val="0"/>
          <w:szCs w:val="21"/>
        </w:rPr>
        <w:t>公章）</w:t>
      </w:r>
    </w:p>
    <w:p>
      <w:pPr>
        <w:pStyle w:val="13"/>
        <w:spacing w:line="360" w:lineRule="auto"/>
        <w:jc w:val="both"/>
        <w:rPr>
          <w:rFonts w:hint="eastAsia" w:hAnsi="宋体" w:cs="宋体"/>
          <w:color w:val="auto"/>
          <w:kern w:val="0"/>
          <w:szCs w:val="21"/>
        </w:rPr>
      </w:pPr>
      <w:r>
        <w:rPr>
          <w:rFonts w:hint="eastAsia" w:hAnsi="宋体" w:cs="宋体"/>
          <w:color w:val="auto"/>
          <w:kern w:val="0"/>
          <w:szCs w:val="21"/>
        </w:rPr>
        <w:t>法定代表人或其委托代理人：</w:t>
      </w:r>
      <w:r>
        <w:rPr>
          <w:rFonts w:hint="eastAsia" w:hAnsi="宋体" w:cs="宋体"/>
          <w:color w:val="auto"/>
          <w:kern w:val="0"/>
          <w:szCs w:val="21"/>
          <w:u w:val="single"/>
        </w:rPr>
        <w:t xml:space="preserve">                         </w:t>
      </w:r>
      <w:r>
        <w:rPr>
          <w:rFonts w:hint="eastAsia" w:hAnsi="宋体" w:cs="宋体"/>
          <w:color w:val="auto"/>
          <w:kern w:val="0"/>
          <w:szCs w:val="21"/>
        </w:rPr>
        <w:t>（</w:t>
      </w:r>
      <w:r>
        <w:rPr>
          <w:rFonts w:hint="eastAsia" w:ascii="宋体" w:hAnsi="宋体" w:cs="宋体"/>
          <w:color w:val="auto"/>
          <w:kern w:val="0"/>
          <w:szCs w:val="21"/>
        </w:rPr>
        <w:t>签</w:t>
      </w:r>
      <w:r>
        <w:rPr>
          <w:rFonts w:hint="eastAsia" w:ascii="宋体" w:hAnsi="宋体" w:cs="宋体"/>
          <w:color w:val="auto"/>
          <w:kern w:val="0"/>
          <w:szCs w:val="21"/>
          <w:lang w:eastAsia="zh-CN"/>
        </w:rPr>
        <w:t>字</w:t>
      </w:r>
      <w:r>
        <w:rPr>
          <w:rFonts w:hint="eastAsia" w:hAnsi="宋体" w:cs="宋体"/>
          <w:color w:val="auto"/>
          <w:kern w:val="0"/>
          <w:szCs w:val="21"/>
        </w:rPr>
        <w:t>）</w:t>
      </w:r>
    </w:p>
    <w:p>
      <w:pPr>
        <w:pStyle w:val="7"/>
        <w:overflowPunct w:val="0"/>
        <w:spacing w:line="360" w:lineRule="auto"/>
        <w:ind w:firstLineChars="175"/>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p>
    <w:p>
      <w:pPr>
        <w:pStyle w:val="7"/>
        <w:overflowPunct w:val="0"/>
        <w:spacing w:line="360" w:lineRule="auto"/>
        <w:ind w:firstLineChars="175"/>
        <w:rPr>
          <w:rFonts w:hint="eastAsia" w:ascii="宋体" w:hAnsi="宋体" w:eastAsia="宋体" w:cs="宋体"/>
          <w:color w:val="000000"/>
          <w:sz w:val="24"/>
          <w:highlight w:val="none"/>
        </w:rPr>
      </w:pPr>
    </w:p>
    <w:p>
      <w:pPr>
        <w:pStyle w:val="7"/>
        <w:overflowPunct w:val="0"/>
        <w:spacing w:line="360" w:lineRule="auto"/>
        <w:ind w:firstLine="7140" w:firstLineChars="2975"/>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rPr>
        <w:tab/>
      </w:r>
      <w:r>
        <w:rPr>
          <w:rFonts w:hint="eastAsia" w:ascii="宋体" w:hAnsi="宋体" w:eastAsia="宋体" w:cs="宋体"/>
          <w:color w:val="000000"/>
          <w:sz w:val="24"/>
          <w:highlight w:val="none"/>
        </w:rPr>
        <w:t xml:space="preserve">年 </w:t>
      </w:r>
      <w:r>
        <w:rPr>
          <w:rFonts w:hint="eastAsia" w:ascii="宋体" w:hAnsi="宋体" w:cs="宋体"/>
          <w:color w:val="000000"/>
          <w:sz w:val="24"/>
          <w:highlight w:val="none"/>
          <w:lang w:val="en-US" w:eastAsia="zh-CN"/>
        </w:rPr>
        <w:t xml:space="preserve"> </w:t>
      </w:r>
      <w:r>
        <w:rPr>
          <w:rFonts w:hint="eastAsia" w:ascii="宋体" w:hAnsi="宋体" w:eastAsia="宋体" w:cs="宋体"/>
          <w:color w:val="000000"/>
          <w:sz w:val="24"/>
          <w:highlight w:val="none"/>
        </w:rPr>
        <w:tab/>
      </w:r>
      <w:r>
        <w:rPr>
          <w:rFonts w:hint="eastAsia" w:ascii="宋体" w:hAnsi="宋体" w:eastAsia="宋体" w:cs="宋体"/>
          <w:color w:val="000000"/>
          <w:sz w:val="24"/>
          <w:highlight w:val="none"/>
        </w:rPr>
        <w:t xml:space="preserve">月 </w:t>
      </w:r>
      <w:r>
        <w:rPr>
          <w:rFonts w:hint="eastAsia" w:ascii="宋体" w:hAnsi="宋体" w:cs="宋体"/>
          <w:color w:val="000000"/>
          <w:sz w:val="24"/>
          <w:highlight w:val="none"/>
          <w:lang w:val="en-US" w:eastAsia="zh-CN"/>
        </w:rPr>
        <w:t xml:space="preserve"> </w:t>
      </w:r>
      <w:r>
        <w:rPr>
          <w:rFonts w:hint="eastAsia" w:ascii="宋体" w:hAnsi="宋体" w:eastAsia="宋体" w:cs="宋体"/>
          <w:color w:val="000000"/>
          <w:sz w:val="24"/>
          <w:highlight w:val="none"/>
        </w:rPr>
        <w:tab/>
      </w:r>
      <w:r>
        <w:rPr>
          <w:rFonts w:hint="eastAsia" w:ascii="宋体" w:hAnsi="宋体" w:eastAsia="宋体" w:cs="宋体"/>
          <w:color w:val="000000"/>
          <w:sz w:val="24"/>
          <w:highlight w:val="none"/>
        </w:rPr>
        <w:t>日</w:t>
      </w:r>
    </w:p>
    <w:p>
      <w:pPr>
        <w:pStyle w:val="13"/>
        <w:spacing w:line="600" w:lineRule="exact"/>
        <w:jc w:val="center"/>
        <w:rPr>
          <w:rFonts w:hint="eastAsia" w:hAnsi="宋体" w:cs="宋体"/>
          <w:color w:val="auto"/>
          <w:kern w:val="0"/>
          <w:szCs w:val="21"/>
        </w:rPr>
      </w:pPr>
    </w:p>
    <w:p>
      <w:pPr>
        <w:pStyle w:val="13"/>
        <w:jc w:val="both"/>
        <w:outlineLvl w:val="9"/>
        <w:rPr>
          <w:rFonts w:hAnsi="宋体" w:eastAsia="宋体" w:cs="Times New Roman"/>
          <w:color w:val="000000"/>
          <w:szCs w:val="21"/>
          <w:highlight w:val="none"/>
        </w:rPr>
      </w:pPr>
    </w:p>
    <w:p>
      <w:pPr>
        <w:pStyle w:val="13"/>
        <w:jc w:val="center"/>
        <w:outlineLvl w:val="1"/>
        <w:rPr>
          <w:rFonts w:hint="eastAsia" w:hAnsi="宋体" w:eastAsia="宋体" w:cs="Times New Roman"/>
          <w:b/>
          <w:bCs/>
          <w:color w:val="000000"/>
          <w:sz w:val="28"/>
          <w:szCs w:val="28"/>
          <w:highlight w:val="none"/>
        </w:rPr>
      </w:pPr>
      <w:bookmarkStart w:id="415" w:name="_Toc8189"/>
      <w:bookmarkStart w:id="416" w:name="_Toc13159"/>
      <w:bookmarkStart w:id="417" w:name="_Toc3944"/>
      <w:bookmarkStart w:id="418" w:name="_Toc31528"/>
      <w:bookmarkStart w:id="419" w:name="_Toc16062"/>
      <w:bookmarkStart w:id="420" w:name="_Toc2566"/>
      <w:bookmarkStart w:id="421" w:name="_Toc24133"/>
      <w:bookmarkStart w:id="422" w:name="_Toc12624"/>
      <w:bookmarkStart w:id="423" w:name="_Toc20777"/>
      <w:bookmarkStart w:id="424" w:name="_Toc6839"/>
      <w:bookmarkStart w:id="425" w:name="_Toc19686838"/>
    </w:p>
    <w:p>
      <w:pPr>
        <w:pStyle w:val="13"/>
        <w:jc w:val="center"/>
        <w:outlineLvl w:val="1"/>
        <w:rPr>
          <w:rFonts w:hint="eastAsia" w:hAnsi="宋体" w:eastAsia="宋体" w:cs="Times New Roman"/>
          <w:b/>
          <w:bCs/>
          <w:color w:val="000000"/>
          <w:sz w:val="28"/>
          <w:szCs w:val="28"/>
          <w:highlight w:val="none"/>
        </w:rPr>
      </w:pPr>
      <w:r>
        <w:rPr>
          <w:rFonts w:hint="eastAsia" w:hAnsi="宋体" w:eastAsia="宋体" w:cs="Times New Roman"/>
          <w:b/>
          <w:bCs/>
          <w:color w:val="000000"/>
          <w:sz w:val="28"/>
          <w:szCs w:val="28"/>
          <w:highlight w:val="none"/>
        </w:rPr>
        <w:t>第</w:t>
      </w:r>
      <w:r>
        <w:rPr>
          <w:rFonts w:hint="eastAsia" w:hAnsi="宋体" w:cs="Times New Roman"/>
          <w:b/>
          <w:bCs/>
          <w:color w:val="000000"/>
          <w:sz w:val="28"/>
          <w:szCs w:val="28"/>
          <w:highlight w:val="none"/>
          <w:lang w:eastAsia="zh-CN"/>
        </w:rPr>
        <w:t>二</w:t>
      </w:r>
      <w:r>
        <w:rPr>
          <w:rFonts w:hint="eastAsia" w:hAnsi="宋体" w:eastAsia="宋体" w:cs="Times New Roman"/>
          <w:b/>
          <w:bCs/>
          <w:color w:val="000000"/>
          <w:sz w:val="28"/>
          <w:szCs w:val="28"/>
          <w:highlight w:val="none"/>
        </w:rPr>
        <w:t>节 商务文件格式</w:t>
      </w:r>
      <w:bookmarkEnd w:id="415"/>
      <w:bookmarkEnd w:id="416"/>
      <w:bookmarkEnd w:id="417"/>
      <w:bookmarkEnd w:id="418"/>
      <w:bookmarkEnd w:id="419"/>
      <w:bookmarkEnd w:id="420"/>
      <w:bookmarkEnd w:id="421"/>
      <w:bookmarkEnd w:id="422"/>
      <w:bookmarkEnd w:id="423"/>
      <w:bookmarkEnd w:id="424"/>
      <w:bookmarkEnd w:id="425"/>
    </w:p>
    <w:p>
      <w:pPr>
        <w:snapToGrid w:val="0"/>
        <w:spacing w:before="165" w:beforeLines="50" w:after="50"/>
        <w:rPr>
          <w:rFonts w:hint="eastAsia" w:ascii="宋体" w:hAnsi="宋体" w:eastAsia="宋体" w:cs="Times New Roman"/>
          <w:color w:val="000000"/>
          <w:sz w:val="30"/>
          <w:szCs w:val="20"/>
          <w:highlight w:val="none"/>
        </w:rPr>
      </w:pPr>
    </w:p>
    <w:p>
      <w:pPr>
        <w:pStyle w:val="14"/>
        <w:rPr>
          <w:rFonts w:hint="eastAsia"/>
        </w:rPr>
      </w:pPr>
      <w:r>
        <w:rPr>
          <w:rFonts w:hint="eastAsia" w:ascii="宋体" w:hAnsi="宋体" w:cs="宋体"/>
          <w:b/>
          <w:color w:val="000000"/>
          <w:sz w:val="28"/>
          <w:szCs w:val="28"/>
          <w:highlight w:val="none"/>
          <w:lang w:val="en-US" w:eastAsia="zh-CN"/>
        </w:rPr>
        <w:t>1.</w:t>
      </w:r>
      <w:r>
        <w:rPr>
          <w:rFonts w:hint="eastAsia" w:ascii="宋体" w:hAnsi="宋体" w:eastAsia="宋体" w:cs="宋体"/>
          <w:b/>
          <w:color w:val="000000"/>
          <w:sz w:val="28"/>
          <w:szCs w:val="28"/>
          <w:highlight w:val="none"/>
        </w:rPr>
        <w:t>商务文件封面</w:t>
      </w:r>
      <w:r>
        <w:rPr>
          <w:rFonts w:hint="eastAsia" w:ascii="宋体" w:hAnsi="宋体" w:cs="宋体"/>
          <w:b/>
          <w:color w:val="000000"/>
          <w:sz w:val="28"/>
          <w:szCs w:val="28"/>
          <w:highlight w:val="none"/>
          <w:lang w:eastAsia="zh-CN"/>
        </w:rPr>
        <w:t>的</w:t>
      </w:r>
      <w:r>
        <w:rPr>
          <w:rFonts w:hint="eastAsia" w:ascii="宋体" w:hAnsi="宋体" w:eastAsia="宋体" w:cs="宋体"/>
          <w:b/>
          <w:color w:val="000000"/>
          <w:sz w:val="28"/>
          <w:szCs w:val="28"/>
          <w:highlight w:val="none"/>
        </w:rPr>
        <w:t>格式</w:t>
      </w:r>
      <w:r>
        <w:rPr>
          <w:rFonts w:hint="eastAsia" w:hAnsi="宋体" w:cs="宋体"/>
          <w:b/>
          <w:bCs/>
          <w:color w:val="auto"/>
          <w:sz w:val="28"/>
          <w:szCs w:val="28"/>
          <w:lang w:val="en-US" w:eastAsia="zh-CN"/>
        </w:rPr>
        <w:t>（参照此格式自拟）</w:t>
      </w:r>
      <w:r>
        <w:rPr>
          <w:rFonts w:hint="eastAsia" w:ascii="宋体" w:hAnsi="宋体" w:eastAsia="宋体" w:cs="宋体"/>
          <w:b/>
          <w:color w:val="000000"/>
          <w:sz w:val="28"/>
          <w:szCs w:val="28"/>
          <w:highlight w:val="none"/>
        </w:rPr>
        <w:t>：</w:t>
      </w:r>
    </w:p>
    <w:p>
      <w:pPr>
        <w:snapToGrid w:val="0"/>
        <w:spacing w:before="165" w:beforeLines="50" w:after="50"/>
        <w:rPr>
          <w:rFonts w:hint="eastAsia" w:ascii="宋体" w:hAnsi="宋体" w:eastAsia="宋体" w:cs="Times New Roman"/>
          <w:bCs/>
          <w:color w:val="000000"/>
          <w:sz w:val="32"/>
          <w:szCs w:val="20"/>
          <w:highlight w:val="none"/>
        </w:rPr>
      </w:pPr>
      <w:r>
        <w:rPr>
          <w:rFonts w:hint="eastAsia" w:ascii="宋体" w:hAnsi="宋体" w:eastAsia="宋体" w:cs="Times New Roman"/>
          <w:color w:val="000000"/>
          <w:sz w:val="24"/>
          <w:highlight w:val="none"/>
        </w:rPr>
        <w:t xml:space="preserve">                                                  </w:t>
      </w:r>
      <w:r>
        <w:rPr>
          <w:rFonts w:hint="eastAsia" w:ascii="宋体" w:hAnsi="宋体" w:eastAsia="宋体" w:cs="Times New Roman"/>
          <w:bCs/>
          <w:color w:val="000000"/>
          <w:highlight w:val="none"/>
        </w:rPr>
        <w:t xml:space="preserve">             电子投标文件</w:t>
      </w:r>
    </w:p>
    <w:p>
      <w:pPr>
        <w:snapToGrid w:val="0"/>
        <w:spacing w:before="165" w:beforeLines="50" w:after="50"/>
        <w:rPr>
          <w:rFonts w:hint="eastAsia" w:ascii="宋体" w:hAnsi="宋体" w:eastAsia="宋体" w:cs="Times New Roman"/>
          <w:color w:val="000000"/>
          <w:sz w:val="24"/>
          <w:szCs w:val="20"/>
          <w:highlight w:val="none"/>
        </w:rPr>
      </w:pPr>
    </w:p>
    <w:p>
      <w:pPr>
        <w:snapToGrid w:val="0"/>
        <w:spacing w:before="165" w:beforeLines="50" w:after="50"/>
        <w:jc w:val="center"/>
        <w:rPr>
          <w:rFonts w:hint="eastAsia" w:ascii="宋体" w:hAnsi="宋体" w:eastAsia="宋体" w:cs="Times New Roman"/>
          <w:b/>
          <w:color w:val="000000"/>
          <w:sz w:val="24"/>
          <w:szCs w:val="20"/>
          <w:highlight w:val="none"/>
        </w:rPr>
      </w:pPr>
      <w:r>
        <w:rPr>
          <w:rFonts w:hint="eastAsia" w:ascii="宋体" w:hAnsi="宋体" w:eastAsia="宋体" w:cs="Times New Roman"/>
          <w:b/>
          <w:color w:val="000000"/>
          <w:sz w:val="32"/>
          <w:szCs w:val="32"/>
          <w:highlight w:val="none"/>
        </w:rPr>
        <w:t>商务文件</w:t>
      </w:r>
    </w:p>
    <w:p>
      <w:pPr>
        <w:snapToGrid w:val="0"/>
        <w:spacing w:before="165" w:beforeLines="50" w:after="50"/>
        <w:rPr>
          <w:rFonts w:hint="eastAsia" w:ascii="宋体" w:hAnsi="宋体" w:eastAsia="宋体" w:cs="Times New Roman"/>
          <w:bCs/>
          <w:color w:val="000000"/>
          <w:sz w:val="24"/>
          <w:szCs w:val="20"/>
          <w:highlight w:val="none"/>
        </w:rPr>
      </w:pPr>
    </w:p>
    <w:p>
      <w:pPr>
        <w:snapToGrid w:val="0"/>
        <w:spacing w:before="165" w:beforeLines="50" w:after="50"/>
        <w:ind w:firstLine="540" w:firstLineChars="225"/>
        <w:rPr>
          <w:rFonts w:hint="eastAsia" w:ascii="宋体" w:hAnsi="宋体" w:eastAsia="宋体" w:cs="Times New Roman"/>
          <w:bCs/>
          <w:color w:val="000000"/>
          <w:sz w:val="24"/>
          <w:highlight w:val="none"/>
        </w:rPr>
      </w:pPr>
    </w:p>
    <w:p>
      <w:pPr>
        <w:snapToGrid w:val="0"/>
        <w:spacing w:before="165" w:beforeLines="50" w:after="50"/>
        <w:ind w:firstLine="540" w:firstLineChars="225"/>
        <w:rPr>
          <w:rFonts w:hint="eastAsia" w:ascii="宋体" w:hAnsi="宋体" w:eastAsia="宋体" w:cs="Times New Roman"/>
          <w:bCs/>
          <w:color w:val="000000"/>
          <w:sz w:val="24"/>
          <w:szCs w:val="20"/>
          <w:highlight w:val="none"/>
        </w:rPr>
      </w:pPr>
      <w:r>
        <w:rPr>
          <w:rFonts w:hint="eastAsia" w:ascii="宋体" w:hAnsi="宋体" w:eastAsia="宋体" w:cs="Times New Roman"/>
          <w:bCs/>
          <w:color w:val="000000"/>
          <w:sz w:val="24"/>
          <w:highlight w:val="none"/>
        </w:rPr>
        <w:t>项目名称：</w:t>
      </w:r>
    </w:p>
    <w:p>
      <w:pPr>
        <w:snapToGrid w:val="0"/>
        <w:spacing w:before="165" w:beforeLines="50" w:after="50"/>
        <w:ind w:firstLine="540" w:firstLineChars="225"/>
        <w:rPr>
          <w:rFonts w:hint="eastAsia" w:ascii="宋体" w:hAnsi="宋体" w:eastAsia="宋体" w:cs="Times New Roman"/>
          <w:bCs/>
          <w:color w:val="000000"/>
          <w:sz w:val="24"/>
          <w:szCs w:val="20"/>
          <w:highlight w:val="none"/>
        </w:rPr>
      </w:pPr>
      <w:r>
        <w:rPr>
          <w:rFonts w:hint="eastAsia" w:ascii="宋体" w:hAnsi="宋体" w:eastAsia="宋体" w:cs="Times New Roman"/>
          <w:bCs/>
          <w:color w:val="000000"/>
          <w:sz w:val="24"/>
          <w:highlight w:val="none"/>
        </w:rPr>
        <w:t xml:space="preserve">项目编号： </w:t>
      </w:r>
    </w:p>
    <w:p>
      <w:pPr>
        <w:snapToGrid w:val="0"/>
        <w:spacing w:before="165" w:beforeLines="50" w:after="50"/>
        <w:ind w:firstLine="540" w:firstLineChars="225"/>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所投分标（如有则填写，无分标时填写“无”或者留空）：</w:t>
      </w:r>
    </w:p>
    <w:p>
      <w:pPr>
        <w:snapToGrid w:val="0"/>
        <w:spacing w:before="165" w:beforeLines="50" w:after="50"/>
        <w:ind w:firstLine="540" w:firstLineChars="225"/>
        <w:rPr>
          <w:rFonts w:hint="eastAsia" w:ascii="宋体" w:hAnsi="宋体" w:eastAsia="宋体" w:cs="Times New Roman"/>
          <w:bCs/>
          <w:color w:val="000000"/>
          <w:sz w:val="24"/>
          <w:szCs w:val="20"/>
          <w:highlight w:val="none"/>
        </w:rPr>
      </w:pPr>
    </w:p>
    <w:p>
      <w:pPr>
        <w:pStyle w:val="7"/>
        <w:snapToGrid w:val="0"/>
        <w:spacing w:before="50" w:after="50"/>
        <w:ind w:firstLine="540" w:firstLineChars="225"/>
        <w:rPr>
          <w:rFonts w:hint="eastAsia" w:ascii="宋体" w:hAnsi="宋体" w:eastAsia="宋体" w:cs="Times New Roman"/>
          <w:bCs/>
          <w:color w:val="000000"/>
          <w:sz w:val="24"/>
          <w:szCs w:val="24"/>
          <w:highlight w:val="none"/>
        </w:rPr>
      </w:pPr>
      <w:r>
        <w:rPr>
          <w:rFonts w:hint="eastAsia" w:ascii="宋体" w:hAnsi="宋体" w:eastAsia="宋体" w:cs="Times New Roman"/>
          <w:bCs/>
          <w:color w:val="000000"/>
          <w:sz w:val="24"/>
          <w:szCs w:val="24"/>
          <w:highlight w:val="none"/>
        </w:rPr>
        <w:t>投标人名称：</w:t>
      </w:r>
    </w:p>
    <w:p>
      <w:pPr>
        <w:pStyle w:val="7"/>
        <w:snapToGrid w:val="0"/>
        <w:spacing w:before="50" w:after="50"/>
        <w:ind w:firstLine="540" w:firstLineChars="225"/>
        <w:rPr>
          <w:rFonts w:hint="eastAsia" w:ascii="宋体" w:hAnsi="宋体" w:eastAsia="宋体" w:cs="Times New Roman"/>
          <w:bCs/>
          <w:color w:val="000000"/>
          <w:sz w:val="24"/>
          <w:szCs w:val="24"/>
          <w:highlight w:val="none"/>
        </w:rPr>
      </w:pPr>
    </w:p>
    <w:p>
      <w:pPr>
        <w:pStyle w:val="7"/>
        <w:snapToGrid w:val="0"/>
        <w:spacing w:before="50" w:after="50"/>
        <w:ind w:firstLine="960" w:firstLineChars="400"/>
        <w:rPr>
          <w:rFonts w:hint="eastAsia" w:ascii="宋体" w:hAnsi="宋体" w:eastAsia="宋体" w:cs="Times New Roman"/>
          <w:bCs/>
          <w:color w:val="000000"/>
          <w:sz w:val="24"/>
          <w:szCs w:val="24"/>
          <w:highlight w:val="none"/>
        </w:rPr>
      </w:pPr>
    </w:p>
    <w:p>
      <w:pPr>
        <w:snapToGrid w:val="0"/>
        <w:spacing w:before="165" w:beforeLines="50" w:after="50"/>
        <w:ind w:firstLine="645"/>
        <w:rPr>
          <w:rFonts w:hint="eastAsia" w:ascii="宋体" w:hAnsi="宋体" w:cs="Times New Roman"/>
          <w:color w:val="000000"/>
          <w:sz w:val="24"/>
          <w:highlight w:val="none"/>
          <w:lang w:val="en-US" w:eastAsia="zh-CN"/>
        </w:rPr>
      </w:pPr>
      <w:r>
        <w:rPr>
          <w:rFonts w:hint="eastAsia" w:ascii="宋体" w:hAnsi="宋体" w:eastAsia="宋体" w:cs="Times New Roman"/>
          <w:color w:val="000000"/>
          <w:sz w:val="24"/>
          <w:highlight w:val="none"/>
        </w:rPr>
        <w:t xml:space="preserve">                       </w:t>
      </w:r>
      <w:r>
        <w:rPr>
          <w:rFonts w:hint="eastAsia" w:ascii="宋体" w:hAnsi="宋体" w:cs="Times New Roman"/>
          <w:color w:val="000000"/>
          <w:sz w:val="24"/>
          <w:highlight w:val="none"/>
          <w:lang w:val="en-US" w:eastAsia="zh-CN"/>
        </w:rPr>
        <w:t xml:space="preserve">      </w:t>
      </w:r>
    </w:p>
    <w:p>
      <w:pPr>
        <w:snapToGrid w:val="0"/>
        <w:spacing w:before="165" w:beforeLines="50" w:after="50"/>
        <w:ind w:firstLine="645"/>
        <w:rPr>
          <w:rFonts w:hint="eastAsia" w:ascii="宋体" w:hAnsi="宋体" w:cs="Times New Roman"/>
          <w:color w:val="000000"/>
          <w:sz w:val="24"/>
          <w:highlight w:val="none"/>
          <w:lang w:val="en-US" w:eastAsia="zh-CN"/>
        </w:rPr>
      </w:pPr>
    </w:p>
    <w:p>
      <w:pPr>
        <w:snapToGrid w:val="0"/>
        <w:spacing w:before="165" w:beforeLines="50" w:after="50"/>
        <w:ind w:firstLine="645"/>
        <w:rPr>
          <w:rFonts w:hint="eastAsia" w:ascii="宋体" w:hAnsi="宋体" w:cs="Times New Roman"/>
          <w:color w:val="000000"/>
          <w:sz w:val="24"/>
          <w:highlight w:val="none"/>
          <w:lang w:val="en-US" w:eastAsia="zh-CN"/>
        </w:rPr>
      </w:pPr>
    </w:p>
    <w:p>
      <w:pPr>
        <w:snapToGrid w:val="0"/>
        <w:spacing w:before="165" w:beforeLines="50" w:after="50"/>
        <w:ind w:firstLine="645"/>
        <w:rPr>
          <w:rFonts w:hint="eastAsia" w:ascii="宋体" w:hAnsi="宋体" w:cs="Times New Roman"/>
          <w:color w:val="000000"/>
          <w:sz w:val="24"/>
          <w:highlight w:val="none"/>
          <w:lang w:val="en-US" w:eastAsia="zh-CN"/>
        </w:rPr>
      </w:pPr>
    </w:p>
    <w:p>
      <w:pPr>
        <w:snapToGrid w:val="0"/>
        <w:spacing w:before="165" w:beforeLines="50" w:after="50"/>
        <w:ind w:firstLine="645"/>
        <w:rPr>
          <w:rFonts w:hint="eastAsia" w:ascii="宋体" w:hAnsi="宋体" w:cs="Times New Roman"/>
          <w:color w:val="000000"/>
          <w:sz w:val="24"/>
          <w:highlight w:val="none"/>
          <w:lang w:val="en-US" w:eastAsia="zh-CN"/>
        </w:rPr>
      </w:pPr>
    </w:p>
    <w:p>
      <w:pPr>
        <w:snapToGrid w:val="0"/>
        <w:spacing w:before="165" w:beforeLines="50" w:after="50"/>
        <w:ind w:firstLine="4329" w:firstLineChars="1804"/>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 xml:space="preserve"> 年  月  日</w:t>
      </w:r>
    </w:p>
    <w:p>
      <w:pPr>
        <w:spacing w:line="360" w:lineRule="auto"/>
        <w:ind w:right="420"/>
        <w:rPr>
          <w:rFonts w:hint="eastAsia" w:ascii="仿宋_GB2312" w:hAnsi="仿宋" w:eastAsia="仿宋_GB2312" w:cs="仿宋_GB2312"/>
          <w:b/>
          <w:kern w:val="0"/>
          <w:sz w:val="36"/>
          <w:szCs w:val="36"/>
          <w:highlight w:val="none"/>
        </w:rPr>
      </w:pPr>
      <w:r>
        <w:rPr>
          <w:rFonts w:hint="eastAsia" w:ascii="宋体" w:hAnsi="宋体" w:eastAsia="宋体" w:cs="Times New Roman"/>
          <w:color w:val="000000"/>
          <w:sz w:val="24"/>
          <w:szCs w:val="20"/>
          <w:highlight w:val="none"/>
        </w:rPr>
        <w:t xml:space="preserve"> </w:t>
      </w:r>
    </w:p>
    <w:p>
      <w:pPr>
        <w:rPr>
          <w:rFonts w:hint="eastAsia" w:ascii="仿宋_GB2312" w:hAnsi="仿宋" w:eastAsia="仿宋_GB2312" w:cs="仿宋_GB2312"/>
          <w:b/>
          <w:kern w:val="0"/>
          <w:sz w:val="24"/>
          <w:highlight w:val="none"/>
        </w:rPr>
      </w:pPr>
      <w:r>
        <w:rPr>
          <w:rFonts w:hint="eastAsia" w:ascii="仿宋_GB2312" w:hAnsi="仿宋" w:eastAsia="仿宋_GB2312" w:cs="仿宋_GB2312"/>
          <w:b/>
          <w:kern w:val="0"/>
          <w:sz w:val="24"/>
          <w:highlight w:val="none"/>
        </w:rPr>
        <w:br w:type="page"/>
      </w:r>
    </w:p>
    <w:p>
      <w:pPr>
        <w:spacing w:line="360" w:lineRule="auto"/>
        <w:ind w:right="420"/>
        <w:rPr>
          <w:rFonts w:hint="eastAsia" w:ascii="宋体" w:hAnsi="宋体" w:cs="宋体"/>
          <w:color w:val="auto"/>
          <w:sz w:val="24"/>
          <w:szCs w:val="20"/>
        </w:rPr>
      </w:pPr>
      <w:r>
        <w:rPr>
          <w:rFonts w:hint="eastAsia" w:ascii="宋体" w:hAnsi="宋体" w:eastAsia="宋体" w:cs="宋体"/>
          <w:b/>
          <w:bCs/>
          <w:color w:val="000000"/>
          <w:sz w:val="28"/>
          <w:szCs w:val="28"/>
          <w:highlight w:val="none"/>
          <w:lang w:val="en-US"/>
        </w:rPr>
        <w:t>2</w:t>
      </w:r>
      <w:r>
        <w:rPr>
          <w:rFonts w:hint="eastAsia" w:ascii="宋体" w:hAnsi="宋体" w:eastAsia="宋体" w:cs="宋体"/>
          <w:b/>
          <w:bCs/>
          <w:color w:val="000000"/>
          <w:sz w:val="28"/>
          <w:szCs w:val="28"/>
          <w:highlight w:val="none"/>
        </w:rPr>
        <w:t>.商务文件目录</w:t>
      </w:r>
    </w:p>
    <w:p>
      <w:pPr>
        <w:snapToGrid/>
        <w:spacing w:before="0" w:beforeLines="-2147483648" w:after="0"/>
        <w:ind w:left="0"/>
        <w:jc w:val="left"/>
        <w:rPr>
          <w:rFonts w:hint="eastAsia" w:ascii="Times New Roman" w:hAnsi="Times New Roman" w:eastAsia="宋体" w:cs="Times New Roman"/>
          <w:b/>
          <w:bCs/>
          <w:sz w:val="30"/>
          <w:szCs w:val="30"/>
          <w:highlight w:val="none"/>
        </w:rPr>
      </w:pPr>
      <w:r>
        <w:rPr>
          <w:rFonts w:hint="eastAsia" w:ascii="宋体" w:hAnsi="宋体" w:eastAsia="宋体" w:cs="宋体"/>
          <w:color w:val="auto"/>
          <w:kern w:val="0"/>
          <w:sz w:val="24"/>
        </w:rPr>
        <w:t>根据招标文件规定及投标人提供的材料自行编写目录（部分格式后附）。</w:t>
      </w:r>
      <w:r>
        <w:rPr>
          <w:rFonts w:hint="eastAsia" w:ascii="Times New Roman" w:hAnsi="Times New Roman" w:eastAsia="宋体" w:cs="Times New Roman"/>
          <w:b/>
          <w:bCs/>
          <w:sz w:val="30"/>
          <w:szCs w:val="30"/>
          <w:highlight w:val="none"/>
        </w:rPr>
        <w:br w:type="page"/>
      </w:r>
    </w:p>
    <w:p>
      <w:pPr>
        <w:snapToGrid w:val="0"/>
        <w:spacing w:before="120" w:beforeLines="50" w:after="50"/>
        <w:ind w:left="0"/>
        <w:jc w:val="both"/>
        <w:rPr>
          <w:rFonts w:hint="eastAsia" w:ascii="Times New Roman" w:hAnsi="Times New Roman" w:eastAsia="宋体" w:cs="Times New Roman"/>
          <w:b/>
          <w:bCs/>
          <w:sz w:val="30"/>
          <w:szCs w:val="30"/>
          <w:highlight w:val="none"/>
        </w:rPr>
      </w:pPr>
      <w:r>
        <w:rPr>
          <w:rFonts w:hint="eastAsia" w:ascii="宋体" w:hAnsi="宋体" w:cs="宋体"/>
          <w:b/>
          <w:bCs/>
          <w:color w:val="auto"/>
          <w:sz w:val="28"/>
          <w:szCs w:val="28"/>
          <w:lang w:val="en-US" w:eastAsia="zh-CN"/>
        </w:rPr>
        <w:t>3.</w:t>
      </w:r>
      <w:r>
        <w:rPr>
          <w:rFonts w:hint="eastAsia" w:ascii="宋体" w:hAnsi="宋体" w:cs="宋体"/>
          <w:b/>
          <w:bCs/>
          <w:color w:val="auto"/>
          <w:sz w:val="28"/>
          <w:szCs w:val="28"/>
          <w:lang w:eastAsia="zh-CN"/>
        </w:rPr>
        <w:t>无串通投标行为的承诺函的格式：</w:t>
      </w:r>
    </w:p>
    <w:p>
      <w:pPr>
        <w:snapToGrid w:val="0"/>
        <w:spacing w:before="120" w:beforeLines="50" w:after="50"/>
        <w:ind w:left="420"/>
        <w:jc w:val="center"/>
        <w:rPr>
          <w:rFonts w:hint="eastAsia" w:ascii="宋体" w:hAnsi="宋体" w:eastAsia="宋体" w:cs="Times New Roman"/>
          <w:b/>
          <w:color w:val="000000"/>
          <w:sz w:val="32"/>
          <w:szCs w:val="32"/>
          <w:highlight w:val="none"/>
        </w:rPr>
      </w:pPr>
    </w:p>
    <w:p>
      <w:pPr>
        <w:snapToGrid w:val="0"/>
        <w:spacing w:before="120" w:beforeLines="50" w:after="50"/>
        <w:ind w:left="420"/>
        <w:jc w:val="center"/>
        <w:rPr>
          <w:rFonts w:ascii="宋体" w:hAnsi="宋体" w:eastAsia="宋体" w:cs="Times New Roman"/>
          <w:b/>
          <w:color w:val="000000"/>
          <w:sz w:val="32"/>
          <w:szCs w:val="32"/>
          <w:highlight w:val="none"/>
        </w:rPr>
      </w:pPr>
      <w:r>
        <w:rPr>
          <w:rFonts w:hint="eastAsia" w:ascii="宋体" w:hAnsi="宋体" w:eastAsia="宋体" w:cs="Times New Roman"/>
          <w:b/>
          <w:color w:val="000000"/>
          <w:sz w:val="32"/>
          <w:szCs w:val="32"/>
          <w:highlight w:val="none"/>
        </w:rPr>
        <w:t>参加本项目无</w:t>
      </w:r>
      <w:r>
        <w:rPr>
          <w:rFonts w:hint="eastAsia" w:ascii="Times New Roman" w:hAnsi="Times New Roman" w:eastAsia="宋体" w:cs="Times New Roman"/>
          <w:b/>
          <w:bCs/>
          <w:sz w:val="32"/>
          <w:szCs w:val="32"/>
          <w:highlight w:val="none"/>
          <w:lang w:eastAsia="zh-CN"/>
        </w:rPr>
        <w:t>串通投</w:t>
      </w:r>
      <w:r>
        <w:rPr>
          <w:rFonts w:hint="eastAsia" w:ascii="宋体" w:hAnsi="宋体" w:eastAsia="宋体" w:cs="Times New Roman"/>
          <w:b/>
          <w:color w:val="000000"/>
          <w:sz w:val="32"/>
          <w:szCs w:val="32"/>
          <w:highlight w:val="none"/>
        </w:rPr>
        <w:t>标行为的承诺函</w:t>
      </w:r>
    </w:p>
    <w:p>
      <w:pPr>
        <w:snapToGrid w:val="0"/>
        <w:spacing w:before="120" w:beforeLines="50" w:after="50"/>
        <w:rPr>
          <w:rFonts w:hint="eastAsia" w:ascii="宋体" w:hAnsi="宋体" w:eastAsia="宋体" w:cs="Times New Roman"/>
          <w:b/>
          <w:color w:val="000000"/>
          <w:szCs w:val="21"/>
          <w:highlight w:val="none"/>
        </w:rPr>
      </w:pPr>
    </w:p>
    <w:p>
      <w:pPr>
        <w:snapToGrid w:val="0"/>
        <w:spacing w:before="120" w:beforeLines="50" w:after="50" w:line="360" w:lineRule="auto"/>
        <w:jc w:val="left"/>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一、我方承诺无下列相互串通投标的情形：</w:t>
      </w:r>
    </w:p>
    <w:p>
      <w:pPr>
        <w:snapToGrid w:val="0"/>
        <w:spacing w:before="120" w:beforeLines="50" w:after="50" w:line="360" w:lineRule="auto"/>
        <w:ind w:firstLine="411" w:firstLineChars="196"/>
        <w:jc w:val="left"/>
        <w:rPr>
          <w:rFonts w:hint="eastAsia" w:ascii="宋体" w:hAnsi="宋体" w:eastAsia="宋体" w:cs="Times New Roman"/>
          <w:color w:val="000000"/>
          <w:szCs w:val="21"/>
          <w:highlight w:val="none"/>
          <w:lang w:eastAsia="zh-CN"/>
        </w:rPr>
      </w:pPr>
      <w:r>
        <w:rPr>
          <w:rFonts w:hint="eastAsia" w:ascii="宋体" w:hAnsi="宋体" w:eastAsia="宋体" w:cs="Times New Roman"/>
          <w:color w:val="000000"/>
          <w:szCs w:val="21"/>
          <w:highlight w:val="none"/>
        </w:rPr>
        <w:t>1.不同投标人的投标文件由同一单位或者个人编制；</w:t>
      </w:r>
      <w:r>
        <w:rPr>
          <w:rFonts w:hint="eastAsia" w:ascii="宋体" w:hAnsi="宋体" w:cs="Times New Roman"/>
          <w:b w:val="0"/>
          <w:color w:val="000000"/>
          <w:szCs w:val="21"/>
          <w:highlight w:val="none"/>
        </w:rPr>
        <w:t>或者不同投标人报名的IP地址一致的；</w:t>
      </w:r>
    </w:p>
    <w:p>
      <w:pPr>
        <w:snapToGrid w:val="0"/>
        <w:spacing w:before="120" w:beforeLines="50" w:after="50" w:line="360" w:lineRule="auto"/>
        <w:ind w:firstLine="411" w:firstLineChars="196"/>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2.不同投标人委托同一单位或者个人办理投标事宜；</w:t>
      </w:r>
    </w:p>
    <w:p>
      <w:pPr>
        <w:snapToGrid w:val="0"/>
        <w:spacing w:before="120" w:beforeLines="50" w:after="50" w:line="360" w:lineRule="auto"/>
        <w:ind w:firstLine="411" w:firstLineChars="196"/>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3.不同的投标人的投标文件载明的项目管理员为同一个人；</w:t>
      </w:r>
    </w:p>
    <w:p>
      <w:pPr>
        <w:snapToGrid w:val="0"/>
        <w:spacing w:before="120" w:beforeLines="50" w:after="50" w:line="360" w:lineRule="auto"/>
        <w:ind w:firstLine="411" w:firstLineChars="196"/>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4.不同投标人的投标文件异常一致或者投标报价呈规律性差异；</w:t>
      </w:r>
    </w:p>
    <w:p>
      <w:pPr>
        <w:snapToGrid w:val="0"/>
        <w:spacing w:before="120" w:beforeLines="50" w:after="50" w:line="360" w:lineRule="auto"/>
        <w:ind w:firstLine="411" w:firstLineChars="196"/>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5.不同投标人的投标文件相互混装；</w:t>
      </w:r>
    </w:p>
    <w:p>
      <w:pPr>
        <w:snapToGrid w:val="0"/>
        <w:spacing w:before="120" w:beforeLines="50" w:after="50" w:line="360" w:lineRule="auto"/>
        <w:ind w:firstLine="411" w:firstLineChars="196"/>
        <w:jc w:val="left"/>
        <w:rPr>
          <w:rFonts w:hint="eastAsia" w:ascii="宋体" w:hAnsi="宋体" w:eastAsia="宋体" w:cs="Times New Roman"/>
          <w:color w:val="000000"/>
          <w:szCs w:val="21"/>
          <w:highlight w:val="none"/>
        </w:rPr>
      </w:pPr>
      <w:r>
        <w:rPr>
          <w:rFonts w:hint="default" w:ascii="宋体" w:hAnsi="宋体" w:eastAsia="宋体" w:cs="Times New Roman"/>
          <w:color w:val="000000"/>
          <w:szCs w:val="21"/>
          <w:highlight w:val="none"/>
          <w:lang w:val="en-US"/>
        </w:rPr>
        <w:t>6</w:t>
      </w:r>
      <w:r>
        <w:rPr>
          <w:rFonts w:hint="eastAsia" w:ascii="宋体" w:hAnsi="宋体" w:eastAsia="宋体" w:cs="Times New Roman"/>
          <w:color w:val="000000"/>
          <w:szCs w:val="21"/>
          <w:highlight w:val="none"/>
        </w:rPr>
        <w:t>.不同投标人的投标保证金从同一单位或者个人账户转出。</w:t>
      </w:r>
    </w:p>
    <w:p>
      <w:pPr>
        <w:snapToGrid w:val="0"/>
        <w:spacing w:before="120" w:beforeLines="50" w:after="50" w:line="360" w:lineRule="auto"/>
        <w:jc w:val="left"/>
        <w:rPr>
          <w:rFonts w:hint="eastAsia" w:ascii="宋体" w:hAnsi="宋体" w:eastAsia="宋体" w:cs="Times New Roman"/>
          <w:color w:val="000000"/>
          <w:szCs w:val="21"/>
          <w:highlight w:val="none"/>
        </w:rPr>
      </w:pPr>
      <w:r>
        <w:rPr>
          <w:rFonts w:hint="eastAsia" w:ascii="宋体" w:hAnsi="宋体" w:eastAsia="宋体" w:cs="Times New Roman"/>
          <w:b/>
          <w:color w:val="000000"/>
          <w:szCs w:val="21"/>
          <w:highlight w:val="none"/>
        </w:rPr>
        <w:t>二、我方承诺无下列恶意串通的情形：</w:t>
      </w:r>
    </w:p>
    <w:p>
      <w:pPr>
        <w:snapToGrid w:val="0"/>
        <w:spacing w:before="120" w:beforeLines="50" w:after="50" w:line="360" w:lineRule="auto"/>
        <w:ind w:firstLine="411" w:firstLineChars="196"/>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1.投标人直接或者间接从采购人或者采购代理机构处获得其他投标人的相关信息并修改其投标文件；</w:t>
      </w:r>
    </w:p>
    <w:p>
      <w:pPr>
        <w:snapToGrid w:val="0"/>
        <w:spacing w:before="120" w:beforeLines="50" w:after="50" w:line="360" w:lineRule="auto"/>
        <w:ind w:firstLine="411" w:firstLineChars="196"/>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2.投标人按照采购人或者采购代理机构的授意撤换、修改投标文件；</w:t>
      </w:r>
    </w:p>
    <w:p>
      <w:pPr>
        <w:snapToGrid w:val="0"/>
        <w:spacing w:before="120" w:beforeLines="50" w:after="50" w:line="360" w:lineRule="auto"/>
        <w:ind w:firstLine="411" w:firstLineChars="196"/>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3.投标人之间协商报价、技术方案等投标文件的实质性内容；</w:t>
      </w:r>
    </w:p>
    <w:p>
      <w:pPr>
        <w:snapToGrid w:val="0"/>
        <w:spacing w:before="120" w:beforeLines="50" w:after="50" w:line="360" w:lineRule="auto"/>
        <w:ind w:firstLine="411" w:firstLineChars="196"/>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4.属于同一集团、协会、商会等组织成员的投标人按照该组织要求协同参加政府采购活动；</w:t>
      </w:r>
    </w:p>
    <w:p>
      <w:pPr>
        <w:snapToGrid w:val="0"/>
        <w:spacing w:before="120" w:beforeLines="50" w:after="50" w:line="360" w:lineRule="auto"/>
        <w:ind w:firstLine="411" w:firstLineChars="196"/>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5.投标人之间事先约定一致抬高或者压低投标报价，或者在招标项目中事先约定轮流以高价位或者低价位中标，或者事先约定由某一特定投标人中标，然后再参加投标；</w:t>
      </w:r>
    </w:p>
    <w:p>
      <w:pPr>
        <w:snapToGrid w:val="0"/>
        <w:spacing w:before="120" w:beforeLines="50" w:after="50" w:line="360" w:lineRule="auto"/>
        <w:ind w:firstLine="411" w:firstLineChars="196"/>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6.投标人之间商定部分投标人放弃参加政府采购活动或者放弃中标；</w:t>
      </w:r>
    </w:p>
    <w:p>
      <w:pPr>
        <w:snapToGrid w:val="0"/>
        <w:spacing w:before="120" w:beforeLines="50" w:after="50" w:line="360" w:lineRule="auto"/>
        <w:ind w:firstLine="411" w:firstLineChars="196"/>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7.投标人与采购人或者采购代理机构之间、投标人相互之间，为谋求特定投标人中标或者排斥其他投标人的其他串通行为。</w:t>
      </w:r>
    </w:p>
    <w:p>
      <w:pPr>
        <w:snapToGrid w:val="0"/>
        <w:spacing w:before="120" w:beforeLines="50" w:after="50" w:line="360" w:lineRule="auto"/>
        <w:ind w:firstLine="413" w:firstLineChars="196"/>
        <w:jc w:val="left"/>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以上情形一经核查属实，接受政府采购监管部门对我方认定存在围标串标行为，我方愿意承担一切后果，并不再寻求任何旨在减轻或者免除法律责任的辩解。</w:t>
      </w:r>
    </w:p>
    <w:p>
      <w:pPr>
        <w:pStyle w:val="10"/>
        <w:rPr>
          <w:rFonts w:hint="eastAsia"/>
          <w:lang w:eastAsia="zh-CN"/>
        </w:rPr>
      </w:pPr>
    </w:p>
    <w:p>
      <w:pPr>
        <w:snapToGrid w:val="0"/>
        <w:spacing w:line="360" w:lineRule="auto"/>
        <w:ind w:firstLine="4935" w:firstLineChars="2350"/>
        <w:rPr>
          <w:rFonts w:hint="eastAsia" w:ascii="宋体" w:hAnsi="宋体" w:eastAsia="宋体" w:cs="宋体"/>
          <w:kern w:val="0"/>
          <w:sz w:val="24"/>
          <w:highlight w:val="none"/>
        </w:rPr>
      </w:pPr>
      <w:r>
        <w:rPr>
          <w:rFonts w:ascii="Times New Roman" w:hAnsi="宋体" w:eastAsia="宋体" w:cs="Times New Roman"/>
          <w:color w:val="000000"/>
          <w:szCs w:val="21"/>
          <w:highlight w:val="none"/>
        </w:rPr>
        <w:t xml:space="preserve">  </w:t>
      </w:r>
      <w:r>
        <w:rPr>
          <w:rFonts w:hint="eastAsia" w:ascii="宋体" w:hAnsi="宋体" w:eastAsia="宋体" w:cs="宋体"/>
          <w:kern w:val="0"/>
          <w:sz w:val="24"/>
          <w:highlight w:val="none"/>
          <w:lang w:val="zh-CN"/>
        </w:rPr>
        <w:t>投标人名称(盖公章)：</w:t>
      </w:r>
    </w:p>
    <w:p>
      <w:pPr>
        <w:snapToGrid w:val="0"/>
        <w:spacing w:line="360" w:lineRule="auto"/>
        <w:ind w:firstLine="5160" w:firstLineChars="21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pPr>
        <w:pStyle w:val="13"/>
        <w:snapToGrid w:val="0"/>
        <w:spacing w:before="295" w:after="295" w:line="360" w:lineRule="auto"/>
        <w:jc w:val="both"/>
        <w:rPr>
          <w:rFonts w:hint="eastAsia" w:hAnsi="宋体" w:eastAsia="宋体" w:cs="Times New Roman"/>
          <w:b/>
          <w:color w:val="000000"/>
          <w:sz w:val="24"/>
          <w:highlight w:val="none"/>
        </w:rPr>
      </w:pPr>
      <w:r>
        <w:rPr>
          <w:rFonts w:hint="eastAsia" w:hAnsi="宋体" w:eastAsia="宋体" w:cs="Times New Roman"/>
          <w:b/>
          <w:color w:val="000000"/>
          <w:sz w:val="24"/>
          <w:highlight w:val="none"/>
        </w:rPr>
        <w:br w:type="page"/>
      </w:r>
      <w:r>
        <w:rPr>
          <w:rFonts w:hint="eastAsia" w:hAnsi="宋体" w:cs="宋体"/>
          <w:b/>
          <w:bCs/>
          <w:color w:val="auto"/>
          <w:sz w:val="28"/>
          <w:szCs w:val="28"/>
          <w:lang w:val="en-US" w:eastAsia="zh-CN"/>
        </w:rPr>
        <w:t>4.</w:t>
      </w:r>
      <w:r>
        <w:rPr>
          <w:rFonts w:hint="eastAsia" w:ascii="宋体" w:hAnsi="宋体" w:cs="宋体"/>
          <w:b/>
          <w:bCs/>
          <w:color w:val="auto"/>
          <w:sz w:val="28"/>
          <w:szCs w:val="28"/>
        </w:rPr>
        <w:t>法定代表人身份证明</w:t>
      </w:r>
      <w:r>
        <w:rPr>
          <w:rFonts w:hint="eastAsia" w:hAnsi="宋体" w:cs="宋体"/>
          <w:b/>
          <w:bCs/>
          <w:color w:val="auto"/>
          <w:sz w:val="28"/>
          <w:szCs w:val="28"/>
          <w:lang w:eastAsia="zh-CN"/>
        </w:rPr>
        <w:t>的格式：</w:t>
      </w:r>
    </w:p>
    <w:p>
      <w:pPr>
        <w:spacing w:before="240" w:beforeLines="100" w:after="120" w:afterLines="50"/>
        <w:ind w:left="540"/>
        <w:jc w:val="center"/>
        <w:rPr>
          <w:rFonts w:hint="eastAsia" w:ascii="宋体" w:hAnsi="Courier New" w:eastAsia="宋体" w:cs="Times New Roman"/>
          <w:b/>
          <w:color w:val="000000"/>
          <w:sz w:val="32"/>
          <w:szCs w:val="32"/>
          <w:highlight w:val="none"/>
        </w:rPr>
      </w:pPr>
    </w:p>
    <w:p>
      <w:pPr>
        <w:spacing w:before="240" w:beforeLines="100" w:after="120" w:afterLines="50"/>
        <w:ind w:left="540"/>
        <w:jc w:val="center"/>
        <w:rPr>
          <w:rFonts w:hint="eastAsia" w:ascii="黑体" w:hAnsi="宋体" w:eastAsia="黑体" w:cs="Times New Roman"/>
          <w:color w:val="000000"/>
          <w:sz w:val="32"/>
          <w:szCs w:val="32"/>
          <w:highlight w:val="none"/>
        </w:rPr>
      </w:pPr>
      <w:r>
        <w:rPr>
          <w:rFonts w:hint="eastAsia" w:ascii="宋体" w:hAnsi="Courier New" w:eastAsia="宋体" w:cs="Times New Roman"/>
          <w:b/>
          <w:color w:val="000000"/>
          <w:sz w:val="32"/>
          <w:szCs w:val="32"/>
          <w:highlight w:val="none"/>
        </w:rPr>
        <w:t>法定代表人身份证明</w:t>
      </w:r>
    </w:p>
    <w:p>
      <w:pPr>
        <w:spacing w:line="500" w:lineRule="exact"/>
        <w:ind w:left="540"/>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投 标 人：</w:t>
      </w:r>
      <w:r>
        <w:rPr>
          <w:rFonts w:hint="eastAsia" w:ascii="宋体" w:hAnsi="宋体" w:eastAsia="宋体" w:cs="Times New Roman"/>
          <w:color w:val="000000"/>
          <w:sz w:val="24"/>
          <w:highlight w:val="none"/>
          <w:u w:val="single"/>
        </w:rPr>
        <w:t xml:space="preserve">                                                        </w:t>
      </w:r>
    </w:p>
    <w:p>
      <w:pPr>
        <w:spacing w:line="500" w:lineRule="exact"/>
        <w:ind w:left="540"/>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地    址：</w:t>
      </w:r>
      <w:r>
        <w:rPr>
          <w:rFonts w:hint="eastAsia" w:ascii="宋体" w:hAnsi="宋体" w:eastAsia="宋体" w:cs="Times New Roman"/>
          <w:color w:val="000000"/>
          <w:sz w:val="24"/>
          <w:highlight w:val="none"/>
          <w:u w:val="single"/>
        </w:rPr>
        <w:t xml:space="preserve">                                                        </w:t>
      </w:r>
    </w:p>
    <w:p>
      <w:pPr>
        <w:spacing w:line="500" w:lineRule="exact"/>
        <w:ind w:left="540"/>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姓    名：</w:t>
      </w:r>
      <w:r>
        <w:rPr>
          <w:rFonts w:hint="eastAsia" w:ascii="宋体" w:hAnsi="宋体" w:eastAsia="宋体" w:cs="Times New Roman"/>
          <w:color w:val="000000"/>
          <w:sz w:val="24"/>
          <w:highlight w:val="none"/>
          <w:u w:val="single"/>
        </w:rPr>
        <w:t xml:space="preserve">                          </w:t>
      </w:r>
      <w:r>
        <w:rPr>
          <w:rFonts w:hint="eastAsia" w:ascii="宋体" w:hAnsi="宋体" w:eastAsia="宋体" w:cs="Times New Roman"/>
          <w:color w:val="000000"/>
          <w:sz w:val="24"/>
          <w:highlight w:val="none"/>
        </w:rPr>
        <w:t>性      别：</w:t>
      </w:r>
      <w:r>
        <w:rPr>
          <w:rFonts w:hint="eastAsia" w:ascii="宋体" w:hAnsi="宋体" w:eastAsia="宋体" w:cs="Times New Roman"/>
          <w:color w:val="000000"/>
          <w:sz w:val="24"/>
          <w:highlight w:val="none"/>
          <w:u w:val="single"/>
        </w:rPr>
        <w:t xml:space="preserve">                </w:t>
      </w:r>
    </w:p>
    <w:p>
      <w:pPr>
        <w:spacing w:line="500" w:lineRule="exact"/>
        <w:ind w:left="540"/>
        <w:rPr>
          <w:rFonts w:hint="eastAsia" w:ascii="宋体" w:hAnsi="宋体" w:eastAsia="宋体" w:cs="Times New Roman"/>
          <w:color w:val="000000"/>
          <w:sz w:val="24"/>
          <w:highlight w:val="none"/>
          <w:u w:val="single"/>
        </w:rPr>
      </w:pPr>
      <w:r>
        <w:rPr>
          <w:rFonts w:hint="eastAsia" w:ascii="宋体" w:hAnsi="宋体" w:eastAsia="宋体" w:cs="Times New Roman"/>
          <w:color w:val="000000"/>
          <w:sz w:val="24"/>
          <w:highlight w:val="none"/>
        </w:rPr>
        <w:t>年    龄：</w:t>
      </w:r>
      <w:r>
        <w:rPr>
          <w:rFonts w:hint="eastAsia" w:ascii="宋体" w:hAnsi="宋体" w:eastAsia="宋体" w:cs="Times New Roman"/>
          <w:color w:val="000000"/>
          <w:sz w:val="24"/>
          <w:highlight w:val="none"/>
          <w:u w:val="single"/>
        </w:rPr>
        <w:t xml:space="preserve">                          </w:t>
      </w:r>
      <w:r>
        <w:rPr>
          <w:rFonts w:hint="eastAsia" w:ascii="宋体" w:hAnsi="宋体" w:eastAsia="宋体" w:cs="Times New Roman"/>
          <w:color w:val="000000"/>
          <w:sz w:val="24"/>
          <w:highlight w:val="none"/>
        </w:rPr>
        <w:t>职      务：</w:t>
      </w:r>
      <w:r>
        <w:rPr>
          <w:rFonts w:hint="eastAsia" w:ascii="宋体" w:hAnsi="宋体" w:eastAsia="宋体" w:cs="Times New Roman"/>
          <w:color w:val="000000"/>
          <w:sz w:val="24"/>
          <w:highlight w:val="none"/>
          <w:u w:val="single"/>
        </w:rPr>
        <w:t xml:space="preserve">                </w:t>
      </w:r>
    </w:p>
    <w:p>
      <w:pPr>
        <w:spacing w:line="500" w:lineRule="exact"/>
        <w:ind w:left="540"/>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身份证</w:t>
      </w:r>
      <w:r>
        <w:rPr>
          <w:rFonts w:hint="eastAsia" w:ascii="Times New Roman" w:hAnsi="Times New Roman" w:eastAsia="宋体" w:cs="Times New Roman"/>
          <w:color w:val="000000"/>
          <w:sz w:val="24"/>
          <w:highlight w:val="none"/>
        </w:rPr>
        <w:t>号码：</w:t>
      </w:r>
      <w:r>
        <w:rPr>
          <w:rFonts w:ascii="Times New Roman" w:hAnsi="Times New Roman" w:eastAsia="宋体" w:cs="Times New Roman"/>
          <w:color w:val="000000"/>
          <w:sz w:val="24"/>
          <w:highlight w:val="none"/>
          <w:u w:val="single"/>
        </w:rPr>
        <w:t xml:space="preserve">                                 </w:t>
      </w:r>
    </w:p>
    <w:p>
      <w:pPr>
        <w:spacing w:line="500" w:lineRule="exact"/>
        <w:ind w:left="540"/>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系</w:t>
      </w:r>
      <w:r>
        <w:rPr>
          <w:rFonts w:hint="eastAsia" w:ascii="宋体" w:hAnsi="宋体" w:eastAsia="宋体" w:cs="Times New Roman"/>
          <w:color w:val="000000"/>
          <w:sz w:val="24"/>
          <w:highlight w:val="none"/>
          <w:u w:val="single"/>
        </w:rPr>
        <w:t xml:space="preserve">            </w:t>
      </w:r>
      <w:r>
        <w:rPr>
          <w:rFonts w:hint="eastAsia" w:ascii="宋体" w:hAnsi="宋体" w:eastAsia="宋体" w:cs="Times New Roman"/>
          <w:i/>
          <w:iCs/>
          <w:color w:val="000000"/>
          <w:sz w:val="24"/>
          <w:highlight w:val="none"/>
          <w:u w:val="single"/>
        </w:rPr>
        <w:t>（投标人名称</w:t>
      </w:r>
      <w:r>
        <w:rPr>
          <w:rFonts w:hint="eastAsia" w:ascii="宋体" w:hAnsi="宋体" w:eastAsia="宋体" w:cs="Times New Roman"/>
          <w:color w:val="000000"/>
          <w:sz w:val="24"/>
          <w:highlight w:val="none"/>
          <w:u w:val="single"/>
        </w:rPr>
        <w:t xml:space="preserve">）              </w:t>
      </w:r>
      <w:r>
        <w:rPr>
          <w:rFonts w:hint="eastAsia" w:ascii="宋体" w:hAnsi="宋体" w:eastAsia="宋体" w:cs="Times New Roman"/>
          <w:color w:val="000000"/>
          <w:sz w:val="24"/>
          <w:highlight w:val="none"/>
        </w:rPr>
        <w:t>的法定代表人。</w:t>
      </w:r>
    </w:p>
    <w:p>
      <w:pPr>
        <w:spacing w:line="500" w:lineRule="exact"/>
        <w:ind w:left="540"/>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特此证明。</w:t>
      </w:r>
    </w:p>
    <w:p>
      <w:pPr>
        <w:spacing w:line="500" w:lineRule="exact"/>
        <w:ind w:left="540"/>
        <w:rPr>
          <w:rFonts w:hint="eastAsia" w:ascii="宋体" w:hAnsi="宋体" w:eastAsia="宋体" w:cs="Times New Roman"/>
          <w:color w:val="000000"/>
          <w:sz w:val="24"/>
          <w:highlight w:val="none"/>
        </w:rPr>
      </w:pPr>
    </w:p>
    <w:p>
      <w:pPr>
        <w:spacing w:line="500" w:lineRule="exact"/>
        <w:ind w:left="540"/>
        <w:rPr>
          <w:rFonts w:hint="eastAsia" w:ascii="宋体" w:hAnsi="宋体" w:eastAsia="宋体" w:cs="Times New Roman"/>
          <w:color w:val="000000"/>
          <w:sz w:val="24"/>
          <w:highlight w:val="none"/>
        </w:rPr>
      </w:pPr>
    </w:p>
    <w:p>
      <w:pPr>
        <w:spacing w:line="500" w:lineRule="exact"/>
        <w:ind w:left="540"/>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附件：法定代表人有效身份证正反面复印件</w:t>
      </w:r>
    </w:p>
    <w:p>
      <w:pPr>
        <w:spacing w:line="500" w:lineRule="exact"/>
        <w:ind w:left="540"/>
        <w:rPr>
          <w:rFonts w:hint="eastAsia" w:ascii="宋体" w:hAnsi="宋体" w:eastAsia="宋体" w:cs="Times New Roman"/>
          <w:color w:val="000000"/>
          <w:sz w:val="24"/>
          <w:highlight w:val="none"/>
        </w:rPr>
      </w:pPr>
    </w:p>
    <w:p>
      <w:pPr>
        <w:snapToGrid w:val="0"/>
        <w:spacing w:line="360" w:lineRule="auto"/>
        <w:ind w:firstLine="4935" w:firstLineChars="2350"/>
        <w:rPr>
          <w:rFonts w:hint="eastAsia" w:ascii="宋体" w:hAnsi="宋体" w:eastAsia="宋体" w:cs="宋体"/>
          <w:kern w:val="0"/>
          <w:sz w:val="24"/>
          <w:highlight w:val="none"/>
        </w:rPr>
      </w:pPr>
      <w:r>
        <w:rPr>
          <w:rFonts w:ascii="Times New Roman" w:hAnsi="宋体" w:eastAsia="宋体" w:cs="Times New Roman"/>
          <w:color w:val="000000"/>
          <w:szCs w:val="21"/>
          <w:highlight w:val="none"/>
        </w:rPr>
        <w:t xml:space="preserve">  </w:t>
      </w:r>
      <w:r>
        <w:rPr>
          <w:rFonts w:hint="eastAsia" w:ascii="宋体" w:hAnsi="宋体" w:eastAsia="宋体" w:cs="宋体"/>
          <w:kern w:val="0"/>
          <w:sz w:val="24"/>
          <w:highlight w:val="none"/>
          <w:lang w:val="zh-CN"/>
        </w:rPr>
        <w:t>投标人名称(盖公章)：</w:t>
      </w:r>
    </w:p>
    <w:p>
      <w:pPr>
        <w:snapToGrid w:val="0"/>
        <w:spacing w:line="360" w:lineRule="auto"/>
        <w:ind w:firstLine="5160" w:firstLineChars="21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pPr>
        <w:snapToGrid w:val="0"/>
        <w:spacing w:before="120" w:beforeLines="50" w:after="50"/>
        <w:jc w:val="center"/>
        <w:rPr>
          <w:rFonts w:hint="eastAsia" w:ascii="宋体" w:hAnsi="宋体" w:eastAsia="宋体" w:cs="Times New Roman"/>
          <w:b/>
          <w:color w:val="000000"/>
          <w:sz w:val="24"/>
          <w:highlight w:val="none"/>
        </w:rPr>
      </w:pPr>
    </w:p>
    <w:p>
      <w:pPr>
        <w:snapToGrid w:val="0"/>
        <w:spacing w:before="120" w:beforeLines="50" w:after="50"/>
        <w:ind w:firstLine="600" w:firstLineChars="250"/>
        <w:jc w:val="left"/>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注：自然人投标的无需提供</w:t>
      </w:r>
    </w:p>
    <w:p>
      <w:pPr>
        <w:snapToGrid w:val="0"/>
        <w:spacing w:before="120" w:beforeLines="50" w:after="50"/>
        <w:ind w:firstLine="600" w:firstLineChars="250"/>
        <w:jc w:val="left"/>
        <w:rPr>
          <w:rFonts w:hint="eastAsia" w:ascii="宋体" w:hAnsi="宋体" w:eastAsia="宋体" w:cs="Times New Roman"/>
          <w:color w:val="000000"/>
          <w:sz w:val="24"/>
          <w:highlight w:val="none"/>
        </w:rPr>
      </w:pPr>
    </w:p>
    <w:p>
      <w:pPr>
        <w:snapToGrid w:val="0"/>
        <w:spacing w:before="120" w:beforeLines="50" w:after="50"/>
        <w:ind w:firstLine="602" w:firstLineChars="250"/>
        <w:jc w:val="left"/>
        <w:rPr>
          <w:rFonts w:hint="eastAsia" w:ascii="宋体" w:hAnsi="宋体" w:eastAsia="宋体" w:cs="Times New Roman"/>
          <w:b/>
          <w:color w:val="000000"/>
          <w:sz w:val="24"/>
          <w:szCs w:val="20"/>
          <w:highlight w:val="none"/>
        </w:rPr>
      </w:pPr>
    </w:p>
    <w:tbl>
      <w:tblPr>
        <w:tblStyle w:val="22"/>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Times New Roman" w:eastAsia="宋体" w:cs="Times New Roman"/>
                <w:b/>
                <w:sz w:val="24"/>
                <w:highlight w:val="none"/>
              </w:rPr>
            </w:pPr>
          </w:p>
          <w:p>
            <w:pPr>
              <w:spacing w:line="360" w:lineRule="auto"/>
              <w:rPr>
                <w:rFonts w:hint="eastAsia" w:ascii="宋体" w:hAnsi="Times New Roman" w:eastAsia="宋体" w:cs="Times New Roman"/>
                <w:b/>
                <w:sz w:val="24"/>
                <w:highlight w:val="none"/>
              </w:rPr>
            </w:pPr>
            <w:r>
              <w:rPr>
                <w:rFonts w:hint="eastAsia" w:ascii="宋体" w:hAnsi="Times New Roman" w:eastAsia="宋体" w:cs="Times New Roman"/>
                <w:b/>
                <w:sz w:val="24"/>
                <w:highlight w:val="none"/>
              </w:rPr>
              <w:t>法定代表人有效身份证复印件粘</w:t>
            </w:r>
            <w:r>
              <w:rPr>
                <w:rFonts w:hint="eastAsia" w:ascii="宋体" w:cs="Times New Roman"/>
                <w:b/>
                <w:sz w:val="24"/>
                <w:highlight w:val="none"/>
                <w:lang w:val="en-US" w:eastAsia="zh-CN"/>
              </w:rPr>
              <w:t>贴</w:t>
            </w:r>
            <w:r>
              <w:rPr>
                <w:rFonts w:hint="eastAsia" w:ascii="宋体" w:hAnsi="Times New Roman" w:eastAsia="宋体" w:cs="Times New Roman"/>
                <w:b/>
                <w:sz w:val="24"/>
                <w:highlight w:val="none"/>
              </w:rPr>
              <w:t>处（正、反面）</w:t>
            </w:r>
          </w:p>
        </w:tc>
      </w:tr>
    </w:tbl>
    <w:p>
      <w:pPr>
        <w:pStyle w:val="13"/>
        <w:snapToGrid w:val="0"/>
        <w:spacing w:before="295" w:after="295" w:line="360" w:lineRule="auto"/>
        <w:jc w:val="left"/>
        <w:rPr>
          <w:rFonts w:hint="eastAsia" w:hAnsi="宋体" w:eastAsia="宋体" w:cs="Times New Roman"/>
          <w:b/>
          <w:color w:val="000000"/>
          <w:sz w:val="24"/>
          <w:highlight w:val="none"/>
        </w:rPr>
      </w:pPr>
      <w:r>
        <w:rPr>
          <w:rFonts w:hint="eastAsia" w:hAnsi="宋体" w:eastAsia="宋体" w:cs="Times New Roman"/>
          <w:b/>
          <w:color w:val="000000"/>
          <w:sz w:val="24"/>
          <w:highlight w:val="none"/>
        </w:rPr>
        <w:t>附件：</w:t>
      </w:r>
      <w:r>
        <w:rPr>
          <w:rFonts w:hint="eastAsia" w:hAnsi="宋体" w:eastAsia="宋体" w:cs="Times New Roman"/>
          <w:b/>
          <w:color w:val="000000"/>
          <w:sz w:val="24"/>
          <w:highlight w:val="none"/>
        </w:rPr>
        <w:br w:type="page"/>
      </w:r>
      <w:r>
        <w:rPr>
          <w:rFonts w:hint="eastAsia" w:hAnsi="宋体" w:cs="宋体"/>
          <w:b/>
          <w:bCs/>
          <w:color w:val="auto"/>
          <w:sz w:val="30"/>
          <w:szCs w:val="30"/>
          <w:lang w:val="en-US" w:eastAsia="zh-CN"/>
        </w:rPr>
        <w:t>5.</w:t>
      </w:r>
      <w:r>
        <w:rPr>
          <w:rFonts w:hint="eastAsia" w:ascii="宋体" w:hAnsi="宋体" w:cs="宋体"/>
          <w:b/>
          <w:bCs/>
          <w:color w:val="auto"/>
          <w:sz w:val="30"/>
          <w:szCs w:val="30"/>
        </w:rPr>
        <w:t>法定代表人授权委托书</w:t>
      </w:r>
      <w:r>
        <w:rPr>
          <w:rFonts w:hint="eastAsia" w:hAnsi="宋体" w:cs="宋体"/>
          <w:b/>
          <w:bCs/>
          <w:color w:val="auto"/>
          <w:sz w:val="30"/>
          <w:szCs w:val="30"/>
          <w:lang w:eastAsia="zh-CN"/>
        </w:rPr>
        <w:t>的格式：</w:t>
      </w:r>
    </w:p>
    <w:p>
      <w:pPr>
        <w:snapToGrid w:val="0"/>
        <w:spacing w:before="120" w:beforeLines="50" w:after="50"/>
        <w:jc w:val="center"/>
        <w:rPr>
          <w:rFonts w:hint="eastAsia" w:ascii="宋体" w:hAnsi="宋体" w:eastAsia="宋体" w:cs="Times New Roman"/>
          <w:b/>
          <w:color w:val="000000"/>
          <w:sz w:val="32"/>
          <w:szCs w:val="32"/>
          <w:highlight w:val="none"/>
        </w:rPr>
      </w:pPr>
    </w:p>
    <w:p>
      <w:pPr>
        <w:snapToGrid w:val="0"/>
        <w:spacing w:before="120" w:beforeLines="50" w:after="50"/>
        <w:jc w:val="center"/>
        <w:rPr>
          <w:rFonts w:hint="eastAsia" w:ascii="宋体" w:hAnsi="宋体" w:eastAsia="宋体" w:cs="Times New Roman"/>
          <w:b/>
          <w:color w:val="000000"/>
          <w:sz w:val="32"/>
          <w:szCs w:val="32"/>
          <w:highlight w:val="none"/>
        </w:rPr>
      </w:pPr>
      <w:r>
        <w:rPr>
          <w:rFonts w:hint="eastAsia" w:ascii="宋体" w:hAnsi="宋体" w:eastAsia="宋体" w:cs="Times New Roman"/>
          <w:b/>
          <w:color w:val="000000"/>
          <w:sz w:val="32"/>
          <w:szCs w:val="32"/>
          <w:highlight w:val="none"/>
        </w:rPr>
        <w:t>法定代表人授权委托书（如有委托时）</w:t>
      </w:r>
    </w:p>
    <w:p>
      <w:pPr>
        <w:snapToGrid w:val="0"/>
        <w:spacing w:before="120" w:beforeLines="50" w:after="50"/>
        <w:jc w:val="center"/>
        <w:rPr>
          <w:rFonts w:hint="eastAsia" w:ascii="宋体" w:hAnsi="宋体" w:eastAsia="宋体" w:cs="Times New Roman"/>
          <w:b/>
          <w:color w:val="000000"/>
          <w:sz w:val="24"/>
          <w:highlight w:val="none"/>
        </w:rPr>
      </w:pPr>
    </w:p>
    <w:p>
      <w:pPr>
        <w:pStyle w:val="13"/>
        <w:spacing w:line="360" w:lineRule="exact"/>
        <w:ind w:firstLine="420" w:firstLineChars="200"/>
        <w:rPr>
          <w:rFonts w:hint="eastAsia" w:ascii="Times New Roman" w:hAnsi="Times New Roman" w:eastAsia="宋体" w:cs="Times New Roman"/>
          <w:highlight w:val="none"/>
        </w:rPr>
      </w:pPr>
      <w:r>
        <w:rPr>
          <w:rFonts w:hint="eastAsia" w:ascii="Times New Roman" w:hAnsi="Times New Roman" w:eastAsia="宋体" w:cs="Times New Roman"/>
          <w:highlight w:val="none"/>
        </w:rPr>
        <w:t>致：</w:t>
      </w:r>
      <w:r>
        <w:rPr>
          <w:rFonts w:ascii="Times New Roman" w:hAnsi="Times New Roman" w:eastAsia="宋体" w:cs="Times New Roman"/>
          <w:highlight w:val="none"/>
          <w:u w:val="single"/>
        </w:rPr>
        <w:t xml:space="preserve"> </w:t>
      </w:r>
      <w:bookmarkStart w:id="426" w:name="PO_3000001866_PM031_7"/>
      <w:r>
        <w:rPr>
          <w:rFonts w:hint="eastAsia" w:ascii="Times New Roman" w:hAnsi="Times New Roman" w:eastAsia="宋体" w:cs="Times New Roman"/>
          <w:highlight w:val="none"/>
          <w:u w:val="single"/>
          <w:lang w:eastAsia="zh-CN"/>
        </w:rPr>
        <w:t>广西科联招标中心有限公司</w:t>
      </w:r>
      <w:bookmarkEnd w:id="426"/>
      <w:r>
        <w:rPr>
          <w:rFonts w:ascii="Times New Roman" w:hAnsi="Times New Roman" w:eastAsia="宋体" w:cs="Times New Roman"/>
          <w:highlight w:val="none"/>
          <w:u w:val="single"/>
        </w:rPr>
        <w:t xml:space="preserve"> </w:t>
      </w:r>
    </w:p>
    <w:p>
      <w:pPr>
        <w:pStyle w:val="13"/>
        <w:spacing w:line="360" w:lineRule="exact"/>
        <w:ind w:firstLine="420" w:firstLineChars="200"/>
        <w:rPr>
          <w:rFonts w:ascii="Times New Roman" w:hAnsi="Times New Roman" w:eastAsia="宋体" w:cs="Times New Roman"/>
          <w:highlight w:val="none"/>
        </w:rPr>
      </w:pPr>
      <w:r>
        <w:rPr>
          <w:rFonts w:hint="eastAsia" w:ascii="Times New Roman" w:hAnsi="Times New Roman" w:eastAsia="宋体" w:cs="Times New Roman"/>
          <w:highlight w:val="none"/>
        </w:rPr>
        <w:t>本人</w:t>
      </w:r>
      <w:r>
        <w:rPr>
          <w:rFonts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（姓名）系</w:t>
      </w:r>
      <w:r>
        <w:rPr>
          <w:rFonts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（投标人名称）的法定代表人，现授权我单位在职正式员工</w:t>
      </w:r>
      <w:r>
        <w:rPr>
          <w:rFonts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（姓名和职务）为我方代理人。代理人根据授权，以我方名义签署、澄清、说明、补正、递交、撤回、修改贵方组织的</w:t>
      </w:r>
      <w:r>
        <w:rPr>
          <w:rFonts w:hint="eastAsia" w:eastAsia="宋体" w:cs="Times New Roman"/>
          <w:highlight w:val="none"/>
          <w:u w:val="single"/>
        </w:rPr>
        <w:t xml:space="preserve"> </w:t>
      </w:r>
      <w:r>
        <w:rPr>
          <w:rFonts w:hint="eastAsia" w:cs="Times New Roman"/>
          <w:i/>
          <w:iCs/>
          <w:highlight w:val="none"/>
          <w:u w:val="single"/>
          <w:lang w:eastAsia="zh-CN"/>
        </w:rPr>
        <w:t>（项目名称）</w:t>
      </w:r>
      <w:r>
        <w:rPr>
          <w:rFonts w:hint="eastAsia" w:eastAsia="宋体" w:cs="Times New Roman"/>
          <w:highlight w:val="none"/>
          <w:u w:val="single"/>
        </w:rPr>
        <w:t xml:space="preserve"> </w:t>
      </w:r>
      <w:r>
        <w:rPr>
          <w:rFonts w:hint="eastAsia" w:eastAsia="宋体" w:cs="Times New Roman"/>
          <w:highlight w:val="none"/>
        </w:rPr>
        <w:t>项目（项目编号：</w:t>
      </w:r>
      <w:r>
        <w:rPr>
          <w:rFonts w:hint="eastAsia" w:hAnsi="宋体" w:cs="Times New Roman"/>
          <w:highlight w:val="none"/>
          <w:u w:val="single"/>
          <w:lang w:val="en-US" w:eastAsia="zh-CN"/>
        </w:rPr>
        <w:t xml:space="preserve">            </w:t>
      </w:r>
      <w:r>
        <w:rPr>
          <w:rFonts w:hint="eastAsia" w:eastAsia="宋体" w:cs="Times New Roman"/>
          <w:highlight w:val="none"/>
        </w:rPr>
        <w:t>）</w:t>
      </w:r>
      <w:r>
        <w:rPr>
          <w:rFonts w:hint="eastAsia" w:ascii="Times New Roman" w:hAnsi="Times New Roman" w:eastAsia="宋体" w:cs="Times New Roman"/>
          <w:highlight w:val="none"/>
        </w:rPr>
        <w:t>的投标文件、签订合同和处理一切有关事宜，其法律后果由我方承担。</w:t>
      </w:r>
    </w:p>
    <w:p>
      <w:pPr>
        <w:pStyle w:val="13"/>
        <w:spacing w:line="360" w:lineRule="exact"/>
        <w:ind w:firstLine="420" w:firstLineChars="200"/>
        <w:rPr>
          <w:rFonts w:ascii="Times New Roman" w:hAnsi="Times New Roman" w:eastAsia="宋体" w:cs="Times New Roman"/>
          <w:highlight w:val="none"/>
        </w:rPr>
      </w:pPr>
      <w:r>
        <w:rPr>
          <w:rFonts w:hint="eastAsia" w:ascii="Times New Roman" w:hAnsi="Times New Roman" w:eastAsia="宋体" w:cs="Times New Roman"/>
          <w:highlight w:val="none"/>
        </w:rPr>
        <w:t>本授权书于</w:t>
      </w:r>
      <w:r>
        <w:rPr>
          <w:rFonts w:hint="eastAsia" w:eastAsia="宋体" w:cs="Times New Roman"/>
          <w:spacing w:val="10"/>
          <w:sz w:val="24"/>
          <w:highlight w:val="none"/>
          <w:u w:val="single"/>
        </w:rPr>
        <w:t xml:space="preserve">    </w:t>
      </w:r>
      <w:r>
        <w:rPr>
          <w:rFonts w:hint="eastAsia" w:ascii="Times New Roman" w:hAnsi="Times New Roman" w:eastAsia="宋体" w:cs="Times New Roman"/>
          <w:highlight w:val="none"/>
        </w:rPr>
        <w:t>年</w:t>
      </w:r>
      <w:r>
        <w:rPr>
          <w:rFonts w:hint="eastAsia" w:eastAsia="宋体" w:cs="Times New Roman"/>
          <w:spacing w:val="10"/>
          <w:sz w:val="24"/>
          <w:highlight w:val="none"/>
          <w:u w:val="single"/>
        </w:rPr>
        <w:t xml:space="preserve">    </w:t>
      </w:r>
      <w:r>
        <w:rPr>
          <w:rFonts w:hint="eastAsia" w:ascii="Times New Roman" w:hAnsi="Times New Roman" w:eastAsia="宋体" w:cs="Times New Roman"/>
          <w:highlight w:val="none"/>
        </w:rPr>
        <w:t>月</w:t>
      </w:r>
      <w:r>
        <w:rPr>
          <w:rFonts w:hint="eastAsia" w:eastAsia="宋体" w:cs="Times New Roman"/>
          <w:spacing w:val="10"/>
          <w:sz w:val="24"/>
          <w:highlight w:val="none"/>
          <w:u w:val="single"/>
        </w:rPr>
        <w:t xml:space="preserve">    </w:t>
      </w:r>
      <w:r>
        <w:rPr>
          <w:rFonts w:hint="eastAsia" w:ascii="Times New Roman" w:hAnsi="Times New Roman" w:eastAsia="宋体" w:cs="Times New Roman"/>
          <w:highlight w:val="none"/>
        </w:rPr>
        <w:t>日签字生效，委托期限：</w:t>
      </w:r>
      <w:r>
        <w:rPr>
          <w:rFonts w:hint="eastAsia" w:eastAsia="宋体" w:cs="Times New Roman"/>
          <w:spacing w:val="10"/>
          <w:sz w:val="24"/>
          <w:highlight w:val="none"/>
          <w:u w:val="single"/>
        </w:rPr>
        <w:t xml:space="preserve">    </w:t>
      </w:r>
      <w:r>
        <w:rPr>
          <w:rFonts w:hint="eastAsia" w:ascii="Times New Roman" w:hAnsi="Times New Roman" w:eastAsia="宋体" w:cs="Times New Roman"/>
          <w:highlight w:val="none"/>
        </w:rPr>
        <w:t>。</w:t>
      </w:r>
    </w:p>
    <w:p>
      <w:pPr>
        <w:pStyle w:val="13"/>
        <w:spacing w:line="360" w:lineRule="exact"/>
        <w:ind w:firstLine="420"/>
        <w:rPr>
          <w:rFonts w:ascii="Times New Roman" w:hAnsi="Times New Roman" w:eastAsia="宋体" w:cs="Times New Roman"/>
          <w:highlight w:val="none"/>
        </w:rPr>
      </w:pPr>
      <w:r>
        <w:rPr>
          <w:rFonts w:hint="eastAsia" w:ascii="Times New Roman" w:hAnsi="Times New Roman" w:eastAsia="宋体" w:cs="Times New Roman"/>
          <w:highlight w:val="none"/>
        </w:rPr>
        <w:t>代理人无转委托权。</w:t>
      </w:r>
    </w:p>
    <w:p>
      <w:pPr>
        <w:pStyle w:val="13"/>
        <w:spacing w:line="360" w:lineRule="exact"/>
        <w:ind w:firstLine="420"/>
        <w:rPr>
          <w:rFonts w:ascii="Times New Roman" w:hAnsi="Times New Roman" w:eastAsia="宋体" w:cs="Times New Roman"/>
          <w:highlight w:val="none"/>
        </w:rPr>
      </w:pPr>
    </w:p>
    <w:p>
      <w:pPr>
        <w:pStyle w:val="13"/>
        <w:spacing w:line="360" w:lineRule="exact"/>
        <w:ind w:firstLine="420"/>
        <w:rPr>
          <w:rFonts w:ascii="Times New Roman" w:hAnsi="Times New Roman" w:eastAsia="宋体" w:cs="Times New Roman"/>
          <w:highlight w:val="none"/>
          <w:u w:val="single"/>
        </w:rPr>
      </w:pPr>
      <w:r>
        <w:rPr>
          <w:rFonts w:hint="eastAsia" w:ascii="Times New Roman" w:hAnsi="Times New Roman" w:eastAsia="宋体" w:cs="Times New Roman"/>
          <w:highlight w:val="none"/>
        </w:rPr>
        <w:t>投标人</w:t>
      </w:r>
      <w:r>
        <w:rPr>
          <w:rFonts w:hint="eastAsia" w:ascii="Times New Roman" w:hAnsi="Times New Roman" w:cs="Times New Roman"/>
          <w:highlight w:val="none"/>
          <w:lang w:eastAsia="zh-CN"/>
        </w:rPr>
        <w:t>名称</w:t>
      </w:r>
      <w:r>
        <w:rPr>
          <w:rFonts w:hint="eastAsia" w:ascii="Times New Roman" w:hAnsi="Times New Roman" w:eastAsia="宋体" w:cs="Times New Roman"/>
          <w:highlight w:val="none"/>
        </w:rPr>
        <w:t>（或联合体投标</w:t>
      </w:r>
      <w:r>
        <w:rPr>
          <w:rFonts w:hint="eastAsia" w:eastAsia="宋体" w:cs="宋体"/>
          <w:kern w:val="0"/>
          <w:szCs w:val="21"/>
          <w:highlight w:val="none"/>
        </w:rPr>
        <w:t>牵头人名称</w:t>
      </w:r>
      <w:r>
        <w:rPr>
          <w:rFonts w:hint="eastAsia" w:ascii="Times New Roman" w:hAnsi="Times New Roman" w:eastAsia="宋体" w:cs="Times New Roman"/>
          <w:highlight w:val="none"/>
        </w:rPr>
        <w:t>）（盖公章）：</w:t>
      </w:r>
      <w:r>
        <w:rPr>
          <w:rFonts w:ascii="Times New Roman" w:hAnsi="Times New Roman" w:eastAsia="宋体" w:cs="Times New Roman"/>
          <w:highlight w:val="none"/>
          <w:u w:val="single"/>
        </w:rPr>
        <w:t xml:space="preserve">                                    </w:t>
      </w:r>
    </w:p>
    <w:p>
      <w:pPr>
        <w:pStyle w:val="13"/>
        <w:spacing w:line="360" w:lineRule="exact"/>
        <w:ind w:firstLine="420"/>
        <w:rPr>
          <w:rFonts w:ascii="Times New Roman" w:hAnsi="Times New Roman" w:eastAsia="宋体" w:cs="Times New Roman"/>
          <w:highlight w:val="none"/>
          <w:u w:val="single"/>
        </w:rPr>
      </w:pPr>
      <w:r>
        <w:rPr>
          <w:rFonts w:hint="eastAsia" w:ascii="Times New Roman" w:hAnsi="Times New Roman" w:eastAsia="宋体" w:cs="Times New Roman"/>
          <w:highlight w:val="none"/>
        </w:rPr>
        <w:t>法定代表人（签字）：</w:t>
      </w:r>
      <w:r>
        <w:rPr>
          <w:rFonts w:ascii="Times New Roman" w:hAnsi="Times New Roman" w:eastAsia="宋体" w:cs="Times New Roman"/>
          <w:highlight w:val="none"/>
          <w:u w:val="single"/>
        </w:rPr>
        <w:t xml:space="preserve">                            </w:t>
      </w:r>
      <w:r>
        <w:rPr>
          <w:rFonts w:hint="eastAsia" w:ascii="Times New Roman" w:hAnsi="Times New Roman" w:cs="Times New Roman"/>
          <w:highlight w:val="none"/>
          <w:u w:val="single"/>
          <w:lang w:val="en-US" w:eastAsia="zh-CN"/>
        </w:rPr>
        <w:t xml:space="preserve">      </w:t>
      </w:r>
      <w:r>
        <w:rPr>
          <w:rFonts w:ascii="Times New Roman" w:hAnsi="Times New Roman" w:eastAsia="宋体" w:cs="Times New Roman"/>
          <w:highlight w:val="none"/>
          <w:u w:val="single"/>
        </w:rPr>
        <w:t xml:space="preserve">    </w:t>
      </w:r>
    </w:p>
    <w:p>
      <w:pPr>
        <w:pStyle w:val="13"/>
        <w:spacing w:line="360" w:lineRule="exact"/>
        <w:ind w:firstLine="420"/>
        <w:rPr>
          <w:rFonts w:ascii="Times New Roman" w:hAnsi="Times New Roman" w:eastAsia="宋体" w:cs="Times New Roman"/>
          <w:highlight w:val="none"/>
          <w:u w:val="single"/>
        </w:rPr>
      </w:pPr>
      <w:r>
        <w:rPr>
          <w:rFonts w:hint="eastAsia" w:ascii="Times New Roman" w:hAnsi="Times New Roman" w:eastAsia="宋体" w:cs="Times New Roman"/>
          <w:highlight w:val="none"/>
        </w:rPr>
        <w:t>法定代表人身份证号码：</w:t>
      </w:r>
      <w:r>
        <w:rPr>
          <w:rFonts w:ascii="Times New Roman" w:hAnsi="Times New Roman" w:eastAsia="宋体" w:cs="Times New Roman"/>
          <w:highlight w:val="none"/>
          <w:u w:val="single"/>
        </w:rPr>
        <w:t xml:space="preserve">                                   </w:t>
      </w:r>
    </w:p>
    <w:p>
      <w:pPr>
        <w:pStyle w:val="13"/>
        <w:spacing w:line="360" w:lineRule="exact"/>
        <w:ind w:firstLine="420" w:firstLineChars="200"/>
        <w:rPr>
          <w:rFonts w:ascii="Times New Roman" w:hAnsi="Times New Roman" w:eastAsia="宋体" w:cs="Times New Roman"/>
          <w:highlight w:val="none"/>
        </w:rPr>
      </w:pPr>
      <w:r>
        <w:rPr>
          <w:rFonts w:hint="eastAsia" w:ascii="Times New Roman" w:hAnsi="Times New Roman" w:eastAsia="宋体" w:cs="Times New Roman"/>
          <w:highlight w:val="none"/>
        </w:rPr>
        <w:t>委托代理人（签字）：</w:t>
      </w:r>
      <w:r>
        <w:rPr>
          <w:rFonts w:ascii="Times New Roman" w:hAnsi="Times New Roman" w:eastAsia="宋体" w:cs="Times New Roman"/>
          <w:highlight w:val="none"/>
          <w:u w:val="single"/>
        </w:rPr>
        <w:t xml:space="preserve">                           </w:t>
      </w:r>
      <w:r>
        <w:rPr>
          <w:rFonts w:hint="eastAsia" w:ascii="Times New Roman" w:hAnsi="Times New Roman" w:cs="Times New Roman"/>
          <w:highlight w:val="none"/>
          <w:u w:val="single"/>
          <w:lang w:val="en-US" w:eastAsia="zh-CN"/>
        </w:rPr>
        <w:t xml:space="preserve">      </w:t>
      </w:r>
      <w:r>
        <w:rPr>
          <w:rFonts w:ascii="Times New Roman" w:hAnsi="Times New Roman" w:eastAsia="宋体" w:cs="Times New Roman"/>
          <w:highlight w:val="none"/>
          <w:u w:val="single"/>
        </w:rPr>
        <w:t xml:space="preserve">     </w:t>
      </w:r>
    </w:p>
    <w:p>
      <w:pPr>
        <w:pStyle w:val="13"/>
        <w:spacing w:line="360" w:lineRule="exact"/>
        <w:ind w:firstLine="420"/>
        <w:rPr>
          <w:rFonts w:ascii="Times New Roman" w:hAnsi="Times New Roman" w:eastAsia="宋体" w:cs="Times New Roman"/>
          <w:highlight w:val="none"/>
          <w:u w:val="single"/>
        </w:rPr>
      </w:pPr>
      <w:r>
        <w:rPr>
          <w:rFonts w:hint="eastAsia" w:ascii="Times New Roman" w:hAnsi="Times New Roman" w:eastAsia="宋体" w:cs="Times New Roman"/>
          <w:highlight w:val="none"/>
        </w:rPr>
        <w:t>委托代理人身份证号码：</w:t>
      </w:r>
      <w:r>
        <w:rPr>
          <w:rFonts w:ascii="Times New Roman" w:hAnsi="Times New Roman" w:eastAsia="宋体" w:cs="Times New Roman"/>
          <w:highlight w:val="none"/>
          <w:u w:val="single"/>
        </w:rPr>
        <w:t xml:space="preserve">                                   </w:t>
      </w:r>
    </w:p>
    <w:p>
      <w:pPr>
        <w:pStyle w:val="13"/>
        <w:spacing w:line="360" w:lineRule="exact"/>
        <w:ind w:firstLine="420"/>
        <w:rPr>
          <w:rFonts w:ascii="Times New Roman" w:hAnsi="Times New Roman" w:eastAsia="宋体" w:cs="Times New Roman"/>
          <w:highlight w:val="none"/>
          <w:u w:val="single"/>
        </w:rPr>
      </w:pPr>
    </w:p>
    <w:p>
      <w:pPr>
        <w:pStyle w:val="13"/>
        <w:spacing w:line="360" w:lineRule="exact"/>
        <w:ind w:firstLine="420"/>
        <w:rPr>
          <w:rFonts w:hint="eastAsia" w:ascii="宋体" w:hAnsi="宋体" w:cs="宋体"/>
          <w:color w:val="auto"/>
          <w:u w:val="single"/>
        </w:rPr>
      </w:pPr>
      <w:r>
        <w:rPr>
          <w:rFonts w:hint="eastAsia" w:hAnsi="宋体" w:cs="宋体"/>
          <w:color w:val="auto"/>
          <w:kern w:val="0"/>
          <w:szCs w:val="21"/>
        </w:rPr>
        <w:t>成员一名称</w:t>
      </w:r>
      <w:r>
        <w:rPr>
          <w:rFonts w:hint="eastAsia" w:ascii="宋体" w:hAnsi="宋体" w:cs="宋体"/>
          <w:color w:val="auto"/>
        </w:rPr>
        <w:t>（盖公章）：</w:t>
      </w:r>
      <w:r>
        <w:rPr>
          <w:rFonts w:hint="eastAsia" w:ascii="宋体" w:hAnsi="宋体" w:cs="宋体"/>
          <w:color w:val="auto"/>
          <w:u w:val="single"/>
        </w:rPr>
        <w:t xml:space="preserve">                                    </w:t>
      </w:r>
    </w:p>
    <w:p>
      <w:pPr>
        <w:pStyle w:val="13"/>
        <w:spacing w:line="360" w:lineRule="exact"/>
        <w:ind w:firstLine="420"/>
        <w:rPr>
          <w:rFonts w:hint="eastAsia" w:ascii="宋体" w:hAnsi="宋体" w:cs="宋体"/>
          <w:color w:val="auto"/>
          <w:u w:val="single"/>
        </w:rPr>
      </w:pPr>
      <w:r>
        <w:rPr>
          <w:rFonts w:hint="eastAsia" w:ascii="宋体" w:hAnsi="宋体" w:cs="宋体"/>
          <w:color w:val="auto"/>
        </w:rPr>
        <w:t>法定代表人（签字）：</w:t>
      </w:r>
      <w:r>
        <w:rPr>
          <w:rFonts w:hint="eastAsia" w:ascii="宋体" w:hAnsi="宋体" w:cs="宋体"/>
          <w:color w:val="auto"/>
          <w:u w:val="single"/>
        </w:rPr>
        <w:t xml:space="preserve">                       </w:t>
      </w:r>
      <w:r>
        <w:rPr>
          <w:rFonts w:hint="eastAsia" w:hAnsi="宋体" w:cs="宋体"/>
          <w:color w:val="auto"/>
          <w:u w:val="single"/>
          <w:lang w:val="en-US" w:eastAsia="zh-CN"/>
        </w:rPr>
        <w:t xml:space="preserve">      </w:t>
      </w:r>
      <w:r>
        <w:rPr>
          <w:rFonts w:hint="eastAsia" w:ascii="宋体" w:hAnsi="宋体" w:cs="宋体"/>
          <w:color w:val="auto"/>
          <w:u w:val="single"/>
        </w:rPr>
        <w:t xml:space="preserve">         </w:t>
      </w:r>
    </w:p>
    <w:p>
      <w:pPr>
        <w:pStyle w:val="8"/>
        <w:spacing w:line="360" w:lineRule="exact"/>
        <w:ind w:left="0" w:firstLine="420" w:firstLineChars="200"/>
        <w:rPr>
          <w:rFonts w:hint="eastAsia" w:ascii="宋体" w:hAnsi="宋体" w:cs="宋体"/>
          <w:color w:val="auto"/>
          <w:u w:val="single"/>
        </w:rPr>
      </w:pPr>
      <w:r>
        <w:rPr>
          <w:rFonts w:hint="eastAsia" w:ascii="宋体" w:hAnsi="宋体" w:cs="宋体"/>
          <w:color w:val="auto"/>
        </w:rPr>
        <w:t>委托代理人（签字）：</w:t>
      </w:r>
      <w:r>
        <w:rPr>
          <w:rFonts w:hint="eastAsia" w:ascii="宋体" w:hAnsi="宋体" w:cs="宋体"/>
          <w:color w:val="auto"/>
          <w:u w:val="single"/>
        </w:rPr>
        <w:t xml:space="preserve">                      </w:t>
      </w:r>
      <w:r>
        <w:rPr>
          <w:rFonts w:hint="eastAsia" w:ascii="宋体" w:hAnsi="宋体" w:cs="宋体"/>
          <w:color w:val="auto"/>
          <w:u w:val="single"/>
          <w:lang w:val="en-US" w:eastAsia="zh-CN"/>
        </w:rPr>
        <w:t xml:space="preserve">      </w:t>
      </w:r>
      <w:r>
        <w:rPr>
          <w:rFonts w:hint="eastAsia" w:ascii="宋体" w:hAnsi="宋体" w:cs="宋体"/>
          <w:color w:val="auto"/>
          <w:u w:val="single"/>
        </w:rPr>
        <w:t xml:space="preserve">          </w:t>
      </w:r>
    </w:p>
    <w:p>
      <w:pPr>
        <w:spacing w:line="360" w:lineRule="exact"/>
        <w:ind w:firstLine="420" w:firstLineChars="200"/>
        <w:rPr>
          <w:rFonts w:hint="eastAsia"/>
        </w:rPr>
      </w:pPr>
      <w:r>
        <w:rPr>
          <w:rFonts w:hint="eastAsia" w:ascii="宋体" w:hAnsi="宋体" w:cs="宋体"/>
          <w:color w:val="auto"/>
        </w:rPr>
        <w:t>委托代理人身份证号码：</w:t>
      </w:r>
      <w:r>
        <w:rPr>
          <w:rFonts w:hint="eastAsia" w:ascii="宋体" w:hAnsi="宋体" w:cs="宋体"/>
          <w:color w:val="auto"/>
          <w:u w:val="single"/>
        </w:rPr>
        <w:t xml:space="preserve">                              </w:t>
      </w:r>
      <w:r>
        <w:rPr>
          <w:rFonts w:hint="eastAsia" w:ascii="宋体" w:hAnsi="宋体" w:cs="宋体"/>
          <w:color w:val="auto"/>
          <w:u w:val="single"/>
          <w:lang w:val="en-US" w:eastAsia="zh-CN"/>
        </w:rPr>
        <w:t xml:space="preserve"> </w:t>
      </w:r>
      <w:r>
        <w:rPr>
          <w:rFonts w:hint="eastAsia" w:ascii="宋体" w:hAnsi="宋体" w:cs="宋体"/>
          <w:color w:val="auto"/>
          <w:u w:val="single"/>
        </w:rPr>
        <w:t xml:space="preserve">     </w:t>
      </w:r>
    </w:p>
    <w:p>
      <w:pPr>
        <w:pStyle w:val="13"/>
        <w:spacing w:line="360" w:lineRule="exact"/>
        <w:ind w:firstLine="420"/>
        <w:rPr>
          <w:rFonts w:hint="eastAsia" w:ascii="宋体" w:hAnsi="宋体" w:cs="宋体"/>
          <w:color w:val="auto"/>
          <w:u w:val="single"/>
        </w:rPr>
      </w:pPr>
    </w:p>
    <w:p>
      <w:pPr>
        <w:autoSpaceDE w:val="0"/>
        <w:autoSpaceDN w:val="0"/>
        <w:adjustRightInd w:val="0"/>
        <w:spacing w:line="36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成员二名称（盖公章）：</w:t>
      </w:r>
      <w:r>
        <w:rPr>
          <w:rFonts w:hint="eastAsia" w:ascii="宋体" w:hAnsi="宋体" w:cs="宋体"/>
          <w:color w:val="auto"/>
          <w:kern w:val="0"/>
          <w:szCs w:val="21"/>
          <w:u w:val="single"/>
        </w:rPr>
        <w:t xml:space="preserve">                                    </w:t>
      </w:r>
    </w:p>
    <w:p>
      <w:pPr>
        <w:autoSpaceDE w:val="0"/>
        <w:autoSpaceDN w:val="0"/>
        <w:adjustRightInd w:val="0"/>
        <w:spacing w:line="36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法定代表人（签字）：</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u w:val="single"/>
        </w:rPr>
        <w:t xml:space="preserve">      </w:t>
      </w:r>
    </w:p>
    <w:p>
      <w:pPr>
        <w:pStyle w:val="8"/>
        <w:spacing w:line="360" w:lineRule="exact"/>
        <w:ind w:left="0" w:firstLine="420" w:firstLineChars="200"/>
        <w:rPr>
          <w:rFonts w:hint="eastAsia" w:ascii="宋体" w:hAnsi="宋体" w:cs="宋体"/>
          <w:color w:val="auto"/>
          <w:u w:val="single"/>
        </w:rPr>
      </w:pPr>
      <w:r>
        <w:rPr>
          <w:rFonts w:hint="eastAsia" w:ascii="宋体" w:hAnsi="宋体" w:cs="宋体"/>
          <w:color w:val="auto"/>
        </w:rPr>
        <w:t>委托代理人（签字）：</w:t>
      </w:r>
      <w:r>
        <w:rPr>
          <w:rFonts w:hint="eastAsia" w:ascii="宋体" w:hAnsi="宋体" w:cs="宋体"/>
          <w:color w:val="auto"/>
          <w:u w:val="single"/>
        </w:rPr>
        <w:t xml:space="preserve">                             </w:t>
      </w:r>
      <w:r>
        <w:rPr>
          <w:rFonts w:hint="eastAsia" w:ascii="宋体" w:hAnsi="宋体" w:cs="宋体"/>
          <w:color w:val="auto"/>
          <w:u w:val="single"/>
          <w:lang w:val="en-US" w:eastAsia="zh-CN"/>
        </w:rPr>
        <w:t xml:space="preserve">       </w:t>
      </w:r>
      <w:r>
        <w:rPr>
          <w:rFonts w:hint="eastAsia" w:ascii="宋体" w:hAnsi="宋体" w:cs="宋体"/>
          <w:color w:val="auto"/>
          <w:u w:val="single"/>
        </w:rPr>
        <w:t xml:space="preserve">   </w:t>
      </w:r>
    </w:p>
    <w:p>
      <w:pPr>
        <w:spacing w:line="360" w:lineRule="exact"/>
        <w:ind w:firstLine="420" w:firstLineChars="200"/>
        <w:rPr>
          <w:rFonts w:hint="eastAsia"/>
        </w:rPr>
      </w:pPr>
      <w:r>
        <w:rPr>
          <w:rFonts w:hint="eastAsia" w:ascii="宋体" w:hAnsi="宋体" w:cs="宋体"/>
          <w:color w:val="auto"/>
        </w:rPr>
        <w:t>委托代理人身份证号码：</w:t>
      </w:r>
      <w:r>
        <w:rPr>
          <w:rFonts w:hint="eastAsia" w:ascii="宋体" w:hAnsi="宋体" w:cs="宋体"/>
          <w:color w:val="auto"/>
          <w:u w:val="single"/>
        </w:rPr>
        <w:t xml:space="preserve">                          </w:t>
      </w:r>
      <w:r>
        <w:rPr>
          <w:rFonts w:hint="eastAsia" w:ascii="宋体" w:hAnsi="宋体" w:cs="宋体"/>
          <w:color w:val="auto"/>
          <w:u w:val="single"/>
          <w:lang w:val="en-US" w:eastAsia="zh-CN"/>
        </w:rPr>
        <w:t xml:space="preserve"> </w:t>
      </w:r>
      <w:r>
        <w:rPr>
          <w:rFonts w:hint="eastAsia" w:ascii="宋体" w:hAnsi="宋体" w:cs="宋体"/>
          <w:color w:val="auto"/>
          <w:u w:val="single"/>
        </w:rPr>
        <w:t xml:space="preserve">         </w:t>
      </w:r>
    </w:p>
    <w:p>
      <w:pPr>
        <w:pStyle w:val="13"/>
        <w:spacing w:line="360" w:lineRule="exact"/>
        <w:ind w:firstLine="420" w:firstLineChars="200"/>
        <w:rPr>
          <w:rFonts w:hint="eastAsia" w:eastAsia="宋体" w:cs="Times New Roman"/>
          <w:highlight w:val="none"/>
        </w:rPr>
      </w:pPr>
      <w:r>
        <w:rPr>
          <w:rFonts w:hint="eastAsia" w:eastAsia="宋体" w:cs="Times New Roman"/>
          <w:highlight w:val="none"/>
        </w:rPr>
        <w:t>......</w:t>
      </w:r>
    </w:p>
    <w:p>
      <w:pPr>
        <w:spacing w:line="36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注：</w:t>
      </w:r>
    </w:p>
    <w:p>
      <w:pPr>
        <w:spacing w:line="360" w:lineRule="exact"/>
        <w:ind w:firstLine="420" w:firstLineChars="20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1.法定代表人和委托代理人必须在授权委托书上</w:t>
      </w:r>
      <w:r>
        <w:rPr>
          <w:rFonts w:hint="eastAsia" w:ascii="宋体" w:hAnsi="宋体" w:eastAsia="宋体" w:cs="宋体"/>
          <w:color w:val="000000"/>
          <w:szCs w:val="21"/>
          <w:highlight w:val="none"/>
          <w:lang w:eastAsia="zh-CN"/>
        </w:rPr>
        <w:t>签字</w:t>
      </w:r>
      <w:r>
        <w:rPr>
          <w:rFonts w:hint="eastAsia" w:ascii="宋体" w:hAnsi="宋体" w:eastAsia="宋体" w:cs="宋体"/>
          <w:color w:val="000000"/>
          <w:szCs w:val="21"/>
          <w:highlight w:val="none"/>
        </w:rPr>
        <w:t>，</w:t>
      </w:r>
      <w:r>
        <w:rPr>
          <w:rFonts w:hint="eastAsia" w:ascii="宋体" w:hAnsi="宋体" w:eastAsia="宋体" w:cs="宋体"/>
          <w:b/>
          <w:bCs/>
          <w:color w:val="000000"/>
          <w:szCs w:val="21"/>
          <w:highlight w:val="none"/>
        </w:rPr>
        <w:t>否则作无效投标处理</w:t>
      </w:r>
      <w:r>
        <w:rPr>
          <w:rFonts w:hint="eastAsia" w:ascii="宋体" w:hAnsi="宋体" w:eastAsia="宋体" w:cs="宋体"/>
          <w:b/>
          <w:bCs/>
          <w:color w:val="000000"/>
          <w:szCs w:val="21"/>
          <w:highlight w:val="none"/>
          <w:lang w:eastAsia="zh-CN"/>
        </w:rPr>
        <w:t>；</w:t>
      </w:r>
    </w:p>
    <w:p>
      <w:pPr>
        <w:spacing w:line="36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2.以联合体形式投标的，本授权委托书应由联合体牵头人的法定代表人按上述规定签署。</w:t>
      </w:r>
    </w:p>
    <w:p>
      <w:pPr>
        <w:snapToGrid w:val="0"/>
        <w:spacing w:before="50" w:after="120" w:afterLines="50" w:line="36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3. </w:t>
      </w:r>
      <w:r>
        <w:rPr>
          <w:rFonts w:hint="eastAsia" w:ascii="宋体" w:hAnsi="宋体" w:eastAsia="宋体" w:cs="宋体"/>
          <w:color w:val="000000"/>
          <w:szCs w:val="21"/>
          <w:highlight w:val="none"/>
          <w:lang w:eastAsia="zh-CN"/>
        </w:rPr>
        <w:t>投标人</w:t>
      </w:r>
      <w:r>
        <w:rPr>
          <w:rFonts w:hint="eastAsia" w:ascii="宋体" w:hAnsi="宋体" w:eastAsia="宋体" w:cs="宋体"/>
          <w:color w:val="000000"/>
          <w:szCs w:val="21"/>
          <w:highlight w:val="none"/>
        </w:rPr>
        <w:t>为其他组织或者自然人时，本招标文件规定的法定代表人指负责人或者自然人。本招标文件所称负责人是指参加投标的其他组织营业执照上的负责人，本招标文件所称自然人指参与投标的自然人本人。</w:t>
      </w:r>
    </w:p>
    <w:p>
      <w:pPr>
        <w:snapToGrid w:val="0"/>
        <w:spacing w:before="50" w:after="120" w:afterLines="50" w:line="36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 若为联合体投标须各方签字或盖章。</w:t>
      </w:r>
    </w:p>
    <w:p>
      <w:pPr>
        <w:spacing w:line="360" w:lineRule="auto"/>
        <w:rPr>
          <w:rFonts w:hint="eastAsia" w:ascii="宋体" w:hAnsi="Times New Roman" w:eastAsia="宋体" w:cs="Times New Roman"/>
          <w:b/>
          <w:sz w:val="24"/>
          <w:highlight w:val="none"/>
        </w:rPr>
      </w:pPr>
    </w:p>
    <w:p>
      <w:pPr>
        <w:rPr>
          <w:rFonts w:hint="eastAsia" w:ascii="宋体" w:hAnsi="Times New Roman" w:eastAsia="宋体" w:cs="Times New Roman"/>
          <w:b/>
          <w:sz w:val="24"/>
          <w:highlight w:val="none"/>
        </w:rPr>
      </w:pPr>
      <w:r>
        <w:rPr>
          <w:rFonts w:hint="eastAsia" w:ascii="宋体" w:hAnsi="Times New Roman" w:eastAsia="宋体" w:cs="Times New Roman"/>
          <w:b/>
          <w:sz w:val="24"/>
          <w:highlight w:val="none"/>
        </w:rPr>
        <w:br w:type="page"/>
      </w:r>
    </w:p>
    <w:p>
      <w:pPr>
        <w:spacing w:line="360" w:lineRule="auto"/>
        <w:rPr>
          <w:rFonts w:hint="eastAsia" w:ascii="Times New Roman" w:hAnsi="Times New Roman" w:eastAsia="宋体" w:cs="Times New Roman"/>
          <w:b/>
          <w:sz w:val="24"/>
          <w:highlight w:val="none"/>
        </w:rPr>
      </w:pPr>
      <w:r>
        <w:rPr>
          <w:rFonts w:hint="eastAsia" w:ascii="宋体" w:hAnsi="Times New Roman" w:eastAsia="宋体" w:cs="Times New Roman"/>
          <w:b/>
          <w:sz w:val="24"/>
          <w:highlight w:val="none"/>
        </w:rPr>
        <w:t>附件：</w:t>
      </w:r>
    </w:p>
    <w:tbl>
      <w:tblPr>
        <w:tblStyle w:val="22"/>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Times New Roman" w:eastAsia="宋体" w:cs="Times New Roman"/>
                <w:b/>
                <w:sz w:val="24"/>
                <w:highlight w:val="none"/>
              </w:rPr>
            </w:pPr>
          </w:p>
          <w:p>
            <w:pPr>
              <w:spacing w:line="360" w:lineRule="auto"/>
              <w:rPr>
                <w:rFonts w:hint="eastAsia" w:ascii="宋体" w:hAnsi="Times New Roman" w:eastAsia="宋体" w:cs="Times New Roman"/>
                <w:b/>
                <w:sz w:val="24"/>
                <w:highlight w:val="none"/>
              </w:rPr>
            </w:pPr>
            <w:r>
              <w:rPr>
                <w:rFonts w:hint="eastAsia" w:ascii="Times New Roman" w:hAnsi="Times New Roman" w:eastAsia="宋体" w:cs="Times New Roman"/>
                <w:b/>
                <w:bCs/>
                <w:sz w:val="24"/>
                <w:szCs w:val="24"/>
                <w:highlight w:val="none"/>
              </w:rPr>
              <w:t>委托代理人</w:t>
            </w:r>
            <w:r>
              <w:rPr>
                <w:rFonts w:hint="eastAsia" w:ascii="Times New Roman" w:hAnsi="Times New Roman" w:cs="Times New Roman"/>
                <w:b/>
                <w:bCs/>
                <w:sz w:val="24"/>
                <w:szCs w:val="24"/>
                <w:highlight w:val="none"/>
                <w:lang w:eastAsia="zh-CN"/>
              </w:rPr>
              <w:t>有效</w:t>
            </w:r>
            <w:r>
              <w:rPr>
                <w:rFonts w:hint="eastAsia" w:ascii="宋体" w:hAnsi="Times New Roman" w:eastAsia="宋体" w:cs="Times New Roman"/>
                <w:b/>
                <w:sz w:val="24"/>
                <w:highlight w:val="none"/>
              </w:rPr>
              <w:t>身份证复印件粘</w:t>
            </w:r>
            <w:r>
              <w:rPr>
                <w:rFonts w:hint="eastAsia" w:ascii="宋体" w:cs="Times New Roman"/>
                <w:b/>
                <w:sz w:val="24"/>
                <w:highlight w:val="none"/>
                <w:lang w:val="en-US" w:eastAsia="zh-CN"/>
              </w:rPr>
              <w:t>贴</w:t>
            </w:r>
            <w:r>
              <w:rPr>
                <w:rFonts w:hint="eastAsia" w:ascii="宋体" w:hAnsi="Times New Roman" w:eastAsia="宋体" w:cs="Times New Roman"/>
                <w:b/>
                <w:sz w:val="24"/>
                <w:highlight w:val="none"/>
              </w:rPr>
              <w:t>处（正、反面）</w:t>
            </w:r>
          </w:p>
        </w:tc>
      </w:tr>
    </w:tbl>
    <w:p>
      <w:pPr>
        <w:snapToGrid w:val="0"/>
        <w:spacing w:before="50" w:after="120" w:afterLines="50" w:line="360" w:lineRule="auto"/>
        <w:jc w:val="left"/>
        <w:rPr>
          <w:rFonts w:hint="eastAsia" w:ascii="仿宋_GB2312" w:hAnsi="仿宋_GB2312" w:eastAsia="仿宋_GB2312" w:cs="仿宋_GB2312"/>
          <w:color w:val="000000"/>
          <w:szCs w:val="21"/>
          <w:highlight w:val="none"/>
        </w:rPr>
      </w:pPr>
    </w:p>
    <w:p>
      <w:pPr>
        <w:snapToGrid w:val="0"/>
        <w:spacing w:before="120" w:beforeLines="50" w:after="50"/>
        <w:ind w:firstLine="566" w:firstLineChars="236"/>
        <w:jc w:val="center"/>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 xml:space="preserve"> </w:t>
      </w:r>
    </w:p>
    <w:p>
      <w:pPr>
        <w:snapToGrid w:val="0"/>
        <w:spacing w:before="120" w:beforeLines="50" w:after="50"/>
        <w:ind w:firstLine="660" w:firstLineChars="236"/>
        <w:jc w:val="both"/>
        <w:rPr>
          <w:rFonts w:hint="eastAsia" w:ascii="宋体" w:hAnsi="宋体" w:cs="Times New Roman"/>
          <w:color w:val="000000"/>
          <w:sz w:val="28"/>
          <w:szCs w:val="28"/>
          <w:highlight w:val="yellow"/>
          <w:lang w:eastAsia="zh-CN"/>
        </w:rPr>
      </w:pPr>
    </w:p>
    <w:p>
      <w:pPr>
        <w:snapToGrid w:val="0"/>
        <w:spacing w:before="120" w:beforeLines="50" w:after="50"/>
        <w:ind w:firstLine="660" w:firstLineChars="236"/>
        <w:jc w:val="both"/>
        <w:rPr>
          <w:rFonts w:hint="eastAsia" w:ascii="宋体" w:hAnsi="宋体" w:cs="Times New Roman"/>
          <w:color w:val="000000"/>
          <w:sz w:val="28"/>
          <w:szCs w:val="28"/>
          <w:highlight w:val="yellow"/>
          <w:lang w:eastAsia="zh-CN"/>
        </w:rPr>
      </w:pPr>
    </w:p>
    <w:p>
      <w:pPr>
        <w:snapToGrid w:val="0"/>
        <w:spacing w:before="120" w:beforeLines="50" w:after="50"/>
        <w:ind w:firstLine="660" w:firstLineChars="236"/>
        <w:jc w:val="both"/>
        <w:rPr>
          <w:rFonts w:hint="eastAsia" w:ascii="宋体" w:hAnsi="宋体" w:cs="Times New Roman"/>
          <w:color w:val="000000"/>
          <w:sz w:val="28"/>
          <w:szCs w:val="28"/>
          <w:highlight w:val="yellow"/>
          <w:lang w:eastAsia="zh-CN"/>
        </w:rPr>
      </w:pPr>
    </w:p>
    <w:p>
      <w:pPr>
        <w:snapToGrid w:val="0"/>
        <w:spacing w:before="120" w:beforeLines="50" w:after="50"/>
        <w:ind w:firstLine="660" w:firstLineChars="236"/>
        <w:jc w:val="both"/>
        <w:rPr>
          <w:rFonts w:hint="eastAsia" w:ascii="宋体" w:hAnsi="宋体" w:cs="Times New Roman"/>
          <w:color w:val="000000"/>
          <w:sz w:val="28"/>
          <w:szCs w:val="28"/>
          <w:highlight w:val="yellow"/>
          <w:lang w:eastAsia="zh-CN"/>
        </w:rPr>
      </w:pPr>
    </w:p>
    <w:p>
      <w:pPr>
        <w:snapToGrid w:val="0"/>
        <w:spacing w:before="120" w:beforeLines="50" w:after="50"/>
        <w:ind w:firstLine="660" w:firstLineChars="236"/>
        <w:jc w:val="both"/>
        <w:rPr>
          <w:rFonts w:hint="eastAsia" w:ascii="宋体" w:hAnsi="宋体" w:cs="Times New Roman"/>
          <w:color w:val="000000"/>
          <w:sz w:val="28"/>
          <w:szCs w:val="28"/>
          <w:highlight w:val="yellow"/>
          <w:lang w:eastAsia="zh-CN"/>
        </w:rPr>
      </w:pPr>
    </w:p>
    <w:p>
      <w:pPr>
        <w:snapToGrid w:val="0"/>
        <w:spacing w:before="120" w:beforeLines="50" w:after="50"/>
        <w:ind w:firstLine="660" w:firstLineChars="236"/>
        <w:jc w:val="both"/>
        <w:rPr>
          <w:rFonts w:hint="eastAsia" w:ascii="宋体" w:hAnsi="宋体" w:cs="Times New Roman"/>
          <w:color w:val="000000"/>
          <w:sz w:val="28"/>
          <w:szCs w:val="28"/>
          <w:highlight w:val="yellow"/>
          <w:lang w:eastAsia="zh-CN"/>
        </w:rPr>
      </w:pPr>
    </w:p>
    <w:p>
      <w:pPr>
        <w:snapToGrid w:val="0"/>
        <w:spacing w:before="120" w:beforeLines="50" w:after="50"/>
        <w:ind w:firstLine="566" w:firstLineChars="236"/>
        <w:jc w:val="both"/>
        <w:rPr>
          <w:rFonts w:hint="eastAsia" w:ascii="宋体" w:hAnsi="宋体" w:eastAsia="宋体" w:cs="Times New Roman"/>
          <w:color w:val="000000"/>
          <w:highlight w:val="none"/>
        </w:rPr>
      </w:pPr>
      <w:r>
        <w:rPr>
          <w:rFonts w:hint="eastAsia" w:ascii="宋体" w:hAnsi="宋体" w:eastAsia="宋体" w:cs="Times New Roman"/>
          <w:color w:val="000000"/>
          <w:sz w:val="24"/>
          <w:highlight w:val="none"/>
        </w:rPr>
        <w:br w:type="page"/>
      </w:r>
    </w:p>
    <w:p>
      <w:pPr>
        <w:jc w:val="left"/>
        <w:rPr>
          <w:rFonts w:hint="eastAsia" w:ascii="Times New Roman" w:hAnsi="Times New Roman" w:eastAsia="宋体" w:cs="Times New Roman"/>
          <w:b/>
          <w:bCs/>
          <w:sz w:val="30"/>
          <w:szCs w:val="30"/>
          <w:highlight w:val="none"/>
        </w:rPr>
      </w:pPr>
      <w:r>
        <w:rPr>
          <w:rFonts w:hint="eastAsia" w:ascii="宋体" w:hAnsi="宋体" w:eastAsia="宋体" w:cs="宋体"/>
          <w:b/>
          <w:color w:val="000000"/>
          <w:sz w:val="28"/>
          <w:szCs w:val="28"/>
          <w:highlight w:val="none"/>
          <w:lang w:val="en-US" w:eastAsia="zh-CN"/>
        </w:rPr>
        <w:t>6</w:t>
      </w:r>
      <w:r>
        <w:rPr>
          <w:rFonts w:hint="eastAsia" w:ascii="宋体" w:hAnsi="宋体" w:eastAsia="宋体" w:cs="宋体"/>
          <w:b/>
          <w:color w:val="000000"/>
          <w:sz w:val="28"/>
          <w:szCs w:val="28"/>
          <w:highlight w:val="none"/>
        </w:rPr>
        <w:t>.商务条款偏离表</w:t>
      </w:r>
      <w:r>
        <w:rPr>
          <w:rFonts w:hint="eastAsia" w:ascii="宋体" w:hAnsi="宋体" w:cs="宋体"/>
          <w:b/>
          <w:color w:val="000000"/>
          <w:sz w:val="28"/>
          <w:szCs w:val="28"/>
          <w:highlight w:val="none"/>
          <w:lang w:eastAsia="zh-CN"/>
        </w:rPr>
        <w:t>的</w:t>
      </w:r>
      <w:r>
        <w:rPr>
          <w:rFonts w:hint="eastAsia" w:ascii="宋体" w:hAnsi="宋体" w:eastAsia="宋体" w:cs="宋体"/>
          <w:b/>
          <w:color w:val="000000"/>
          <w:sz w:val="28"/>
          <w:szCs w:val="28"/>
          <w:highlight w:val="none"/>
        </w:rPr>
        <w:t>格式</w:t>
      </w:r>
      <w:r>
        <w:rPr>
          <w:rFonts w:hint="eastAsia" w:ascii="宋体" w:hAnsi="宋体" w:cs="宋体"/>
          <w:b/>
          <w:color w:val="000000"/>
          <w:sz w:val="28"/>
          <w:szCs w:val="28"/>
          <w:highlight w:val="none"/>
          <w:lang w:eastAsia="zh-CN"/>
        </w:rPr>
        <w:t>：</w:t>
      </w:r>
    </w:p>
    <w:p>
      <w:pPr>
        <w:jc w:val="center"/>
        <w:rPr>
          <w:rFonts w:hint="eastAsia" w:ascii="Times New Roman" w:hAnsi="Times New Roman" w:eastAsia="宋体" w:cs="Times New Roman"/>
          <w:b/>
          <w:bCs/>
          <w:sz w:val="30"/>
          <w:szCs w:val="30"/>
          <w:highlight w:val="none"/>
        </w:rPr>
      </w:pPr>
    </w:p>
    <w:p>
      <w:pPr>
        <w:jc w:val="center"/>
        <w:rPr>
          <w:rFonts w:hint="eastAsia" w:ascii="Times New Roman" w:hAnsi="Times New Roman" w:eastAsia="宋体" w:cs="Times New Roman"/>
          <w:b/>
          <w:bCs/>
          <w:sz w:val="30"/>
          <w:szCs w:val="30"/>
          <w:highlight w:val="none"/>
        </w:rPr>
      </w:pPr>
      <w:r>
        <w:rPr>
          <w:rFonts w:hint="eastAsia" w:ascii="Times New Roman" w:hAnsi="Times New Roman" w:eastAsia="宋体" w:cs="Times New Roman"/>
          <w:b/>
          <w:bCs/>
          <w:sz w:val="30"/>
          <w:szCs w:val="30"/>
          <w:highlight w:val="none"/>
        </w:rPr>
        <w:t>商务条款偏离表</w:t>
      </w:r>
    </w:p>
    <w:p>
      <w:pPr>
        <w:spacing w:line="360" w:lineRule="auto"/>
        <w:ind w:firstLine="0" w:firstLineChars="0"/>
        <w:contextualSpacing/>
        <w:rPr>
          <w:rFonts w:hint="eastAsia" w:ascii="宋体" w:hAnsi="宋体" w:cs="宋体"/>
          <w:color w:val="auto"/>
          <w:sz w:val="24"/>
          <w:highlight w:val="none"/>
        </w:rPr>
      </w:pPr>
    </w:p>
    <w:p>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snapToGrid/>
        <w:spacing w:before="0" w:line="360" w:lineRule="auto"/>
        <w:contextualSpacing/>
        <w:jc w:val="left"/>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pPr>
        <w:pStyle w:val="13"/>
        <w:spacing w:line="480" w:lineRule="auto"/>
        <w:ind w:left="-422" w:leftChars="-201" w:firstLine="424"/>
        <w:rPr>
          <w:rFonts w:hint="eastAsia"/>
        </w:rPr>
      </w:pPr>
      <w:r>
        <w:rPr>
          <w:rFonts w:hint="eastAsia" w:hAnsi="宋体" w:cs="宋体"/>
          <w:color w:val="auto"/>
          <w:sz w:val="24"/>
          <w:szCs w:val="24"/>
          <w:lang w:eastAsia="zh-CN"/>
        </w:rPr>
        <w:t>所投</w:t>
      </w:r>
      <w:r>
        <w:rPr>
          <w:rFonts w:hint="eastAsia" w:ascii="宋体" w:hAnsi="宋体" w:cs="宋体"/>
          <w:color w:val="auto"/>
          <w:sz w:val="24"/>
          <w:szCs w:val="24"/>
        </w:rPr>
        <w:t>分标</w:t>
      </w:r>
      <w:r>
        <w:rPr>
          <w:rFonts w:hint="eastAsia" w:ascii="宋体" w:hAnsi="宋体" w:cs="宋体"/>
          <w:color w:val="auto"/>
          <w:sz w:val="21"/>
          <w:szCs w:val="21"/>
        </w:rPr>
        <w:t>（此处有分标时填写具体分标号，无分标时填写“无”）</w:t>
      </w:r>
      <w:r>
        <w:rPr>
          <w:rFonts w:hint="eastAsia" w:ascii="宋体" w:hAnsi="宋体" w:cs="宋体"/>
          <w:color w:val="auto"/>
          <w:sz w:val="24"/>
          <w:szCs w:val="24"/>
          <w:lang w:eastAsia="zh-CN"/>
        </w:rPr>
        <w:t>：</w:t>
      </w:r>
      <w:r>
        <w:rPr>
          <w:rFonts w:hint="eastAsia" w:ascii="宋体" w:hAnsi="宋体" w:cs="宋体"/>
          <w:color w:val="auto"/>
          <w:sz w:val="24"/>
          <w:highlight w:val="none"/>
          <w:u w:val="single"/>
        </w:rPr>
        <w:t xml:space="preserve">           </w:t>
      </w:r>
    </w:p>
    <w:tbl>
      <w:tblPr>
        <w:tblStyle w:val="22"/>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379"/>
        <w:gridCol w:w="3229"/>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项号</w:t>
            </w:r>
          </w:p>
        </w:tc>
        <w:tc>
          <w:tcPr>
            <w:tcW w:w="337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宋体" w:hAnsi="宋体" w:eastAsia="宋体" w:cs="宋体"/>
                <w:color w:val="auto"/>
                <w:szCs w:val="21"/>
                <w:lang w:val="en-US" w:eastAsia="zh-CN"/>
              </w:rPr>
            </w:pPr>
            <w:r>
              <w:rPr>
                <w:rFonts w:hint="eastAsia" w:ascii="宋体" w:hAnsi="宋体" w:cs="宋体"/>
                <w:color w:val="auto"/>
                <w:szCs w:val="21"/>
              </w:rPr>
              <w:t>招标文件的商务</w:t>
            </w:r>
            <w:r>
              <w:rPr>
                <w:rFonts w:hint="eastAsia" w:ascii="宋体" w:hAnsi="宋体" w:cs="宋体"/>
                <w:color w:val="auto"/>
                <w:szCs w:val="21"/>
                <w:lang w:val="en-US" w:eastAsia="zh-CN"/>
              </w:rPr>
              <w:t>条款</w:t>
            </w:r>
          </w:p>
        </w:tc>
        <w:tc>
          <w:tcPr>
            <w:tcW w:w="322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投标文件</w:t>
            </w:r>
            <w:r>
              <w:rPr>
                <w:rFonts w:hint="eastAsia" w:ascii="宋体" w:hAnsi="宋体" w:cs="宋体"/>
                <w:color w:val="auto"/>
                <w:szCs w:val="21"/>
                <w:lang w:val="en-US" w:eastAsia="zh-CN"/>
              </w:rPr>
              <w:t>响应</w:t>
            </w:r>
            <w:r>
              <w:rPr>
                <w:rFonts w:hint="eastAsia" w:ascii="宋体" w:hAnsi="宋体" w:cs="宋体"/>
                <w:color w:val="auto"/>
                <w:szCs w:val="21"/>
              </w:rPr>
              <w:t>的商务条款</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rPr>
            </w:pPr>
            <w:r>
              <w:rPr>
                <w:rFonts w:hint="eastAsia" w:ascii="宋体" w:hAnsi="宋体" w:cs="宋体"/>
                <w:color w:val="auto"/>
                <w:szCs w:val="21"/>
              </w:rPr>
              <w:t>一</w:t>
            </w: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rPr>
            </w:pPr>
          </w:p>
        </w:tc>
        <w:tc>
          <w:tcPr>
            <w:tcW w:w="322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rPr>
            </w:pPr>
          </w:p>
        </w:tc>
        <w:tc>
          <w:tcPr>
            <w:tcW w:w="1917"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rPr>
            </w:pPr>
            <w:r>
              <w:rPr>
                <w:rFonts w:hint="eastAsia" w:ascii="宋体" w:hAnsi="宋体" w:cs="宋体"/>
                <w:color w:val="auto"/>
                <w:szCs w:val="21"/>
              </w:rPr>
              <w:t>二</w:t>
            </w: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rPr>
            </w:pPr>
          </w:p>
        </w:tc>
        <w:tc>
          <w:tcPr>
            <w:tcW w:w="322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rPr>
            </w:pPr>
          </w:p>
        </w:tc>
        <w:tc>
          <w:tcPr>
            <w:tcW w:w="1917"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4"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rPr>
            </w:pPr>
            <w:r>
              <w:rPr>
                <w:rFonts w:hint="eastAsia" w:ascii="宋体" w:hAnsi="宋体" w:cs="宋体"/>
                <w:color w:val="auto"/>
                <w:szCs w:val="21"/>
              </w:rPr>
              <w:t>...</w:t>
            </w: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rPr>
            </w:pPr>
          </w:p>
        </w:tc>
        <w:tc>
          <w:tcPr>
            <w:tcW w:w="322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rPr>
            </w:pPr>
          </w:p>
        </w:tc>
        <w:tc>
          <w:tcPr>
            <w:tcW w:w="1917"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cs="宋体"/>
                <w:color w:val="auto"/>
                <w:szCs w:val="21"/>
              </w:rPr>
            </w:pPr>
          </w:p>
        </w:tc>
      </w:tr>
    </w:tbl>
    <w:p>
      <w:pPr>
        <w:pStyle w:val="13"/>
        <w:spacing w:line="360" w:lineRule="auto"/>
        <w:ind w:left="-708" w:leftChars="-337"/>
        <w:rPr>
          <w:rFonts w:hint="eastAsia" w:ascii="Times New Roman" w:hAnsi="Times New Roman" w:eastAsia="宋体" w:cs="Times New Roman"/>
          <w:highlight w:val="none"/>
        </w:rPr>
      </w:pPr>
    </w:p>
    <w:p>
      <w:pPr>
        <w:pStyle w:val="13"/>
        <w:spacing w:line="360" w:lineRule="auto"/>
        <w:ind w:left="0" w:leftChars="0" w:firstLine="420" w:firstLineChars="200"/>
        <w:rPr>
          <w:rFonts w:ascii="Times New Roman" w:hAnsi="Times New Roman" w:eastAsia="宋体" w:cs="Times New Roman"/>
          <w:highlight w:val="none"/>
        </w:rPr>
      </w:pPr>
      <w:r>
        <w:rPr>
          <w:rFonts w:hint="eastAsia" w:ascii="Times New Roman" w:hAnsi="Times New Roman" w:eastAsia="宋体" w:cs="Times New Roman"/>
          <w:highlight w:val="none"/>
        </w:rPr>
        <w:t>注：</w:t>
      </w:r>
    </w:p>
    <w:p>
      <w:pPr>
        <w:pStyle w:val="13"/>
        <w:spacing w:line="360" w:lineRule="auto"/>
        <w:ind w:left="0" w:leftChars="0" w:firstLine="420" w:firstLineChars="200"/>
        <w:rPr>
          <w:rFonts w:hint="eastAsia" w:ascii="宋体" w:hAnsi="宋体" w:eastAsia="宋体" w:cs="宋体"/>
          <w:highlight w:val="none"/>
        </w:rPr>
      </w:pPr>
      <w:r>
        <w:rPr>
          <w:rFonts w:hint="eastAsia" w:ascii="宋体" w:hAnsi="宋体" w:eastAsia="宋体" w:cs="宋体"/>
          <w:highlight w:val="none"/>
        </w:rPr>
        <w:t>1.表格内容均需按要求填写并加盖投标人公章。</w:t>
      </w:r>
    </w:p>
    <w:p>
      <w:pPr>
        <w:pStyle w:val="13"/>
        <w:spacing w:line="360" w:lineRule="auto"/>
        <w:ind w:left="-424" w:leftChars="-202" w:firstLine="846" w:firstLineChars="0"/>
        <w:rPr>
          <w:rFonts w:hint="eastAsia" w:ascii="宋体" w:hAnsi="宋体" w:eastAsia="宋体" w:cs="宋体"/>
          <w:highlight w:val="none"/>
        </w:rPr>
      </w:pPr>
      <w:r>
        <w:rPr>
          <w:rFonts w:hint="eastAsia" w:ascii="宋体" w:hAnsi="宋体" w:eastAsia="宋体" w:cs="宋体"/>
          <w:highlight w:val="none"/>
        </w:rPr>
        <w:t>2.请逐条对应本项目招标文件</w:t>
      </w:r>
      <w:r>
        <w:rPr>
          <w:rFonts w:hint="eastAsia" w:ascii="宋体" w:hAnsi="宋体" w:cs="宋体"/>
          <w:color w:val="auto"/>
        </w:rPr>
        <w:t>“第二章</w:t>
      </w:r>
      <w:r>
        <w:rPr>
          <w:rFonts w:hint="eastAsia" w:ascii="宋体" w:hAnsi="宋体" w:cs="宋体"/>
          <w:color w:val="auto"/>
          <w:lang w:val="en-US" w:eastAsia="zh-CN"/>
        </w:rPr>
        <w:t xml:space="preserve">  </w:t>
      </w:r>
      <w:r>
        <w:rPr>
          <w:rFonts w:hint="eastAsia" w:ascii="宋体" w:hAnsi="宋体" w:cs="宋体"/>
          <w:b/>
          <w:color w:val="auto"/>
          <w:sz w:val="21"/>
          <w:szCs w:val="21"/>
        </w:rPr>
        <w:t>采购需求</w:t>
      </w:r>
      <w:r>
        <w:rPr>
          <w:rFonts w:hint="eastAsia" w:ascii="宋体" w:hAnsi="宋体" w:cs="宋体"/>
          <w:color w:val="auto"/>
        </w:rPr>
        <w:t>”</w:t>
      </w:r>
      <w:r>
        <w:rPr>
          <w:rFonts w:hint="eastAsia" w:ascii="宋体" w:hAnsi="宋体" w:eastAsia="宋体" w:cs="宋体"/>
          <w:highlight w:val="none"/>
        </w:rPr>
        <w:t>中“商务条款”的要求，详细填写相应的具体内容。“偏离说明”一栏应当选择“正偏离”</w:t>
      </w:r>
      <w:r>
        <w:rPr>
          <w:rFonts w:hint="eastAsia" w:ascii="宋体" w:hAnsi="宋体" w:eastAsia="宋体" w:cs="宋体"/>
          <w:highlight w:val="none"/>
          <w:lang w:eastAsia="zh-CN"/>
        </w:rPr>
        <w:t>或</w:t>
      </w:r>
      <w:r>
        <w:rPr>
          <w:rFonts w:hint="eastAsia" w:ascii="宋体" w:hAnsi="宋体" w:eastAsia="宋体" w:cs="宋体"/>
          <w:highlight w:val="none"/>
        </w:rPr>
        <w:t>“负偏离”或“无偏离”进行填写。</w:t>
      </w:r>
    </w:p>
    <w:p>
      <w:pPr>
        <w:pStyle w:val="13"/>
        <w:spacing w:line="360" w:lineRule="auto"/>
        <w:ind w:left="-603" w:leftChars="-287" w:firstLine="945" w:firstLineChars="450"/>
        <w:rPr>
          <w:rFonts w:hint="eastAsia" w:ascii="宋体" w:hAnsi="宋体" w:eastAsia="宋体" w:cs="宋体"/>
          <w:highlight w:val="none"/>
        </w:rPr>
      </w:pPr>
      <w:r>
        <w:rPr>
          <w:rFonts w:hint="eastAsia" w:ascii="宋体" w:hAnsi="宋体" w:eastAsia="宋体" w:cs="宋体"/>
          <w:highlight w:val="none"/>
        </w:rPr>
        <w:t>3.当投标文件的商务内容低于招标文件要求时，投标人应当如实写明“负偏离”。</w:t>
      </w:r>
    </w:p>
    <w:p>
      <w:pPr>
        <w:pStyle w:val="13"/>
        <w:spacing w:line="360" w:lineRule="auto"/>
        <w:ind w:left="-708" w:leftChars="-337" w:firstLine="1050" w:firstLineChars="500"/>
        <w:rPr>
          <w:rFonts w:hint="eastAsia" w:ascii="宋体" w:hAnsi="宋体" w:eastAsia="宋体" w:cs="宋体"/>
          <w:szCs w:val="21"/>
          <w:highlight w:val="none"/>
        </w:rPr>
      </w:pPr>
    </w:p>
    <w:p>
      <w:pPr>
        <w:snapToGrid w:val="0"/>
        <w:spacing w:before="50" w:after="50"/>
        <w:rPr>
          <w:rFonts w:ascii="宋体" w:hAnsi="宋体" w:eastAsia="宋体" w:cs="Times New Roman"/>
          <w:color w:val="000000"/>
          <w:sz w:val="24"/>
          <w:highlight w:val="none"/>
        </w:rPr>
      </w:pPr>
    </w:p>
    <w:p>
      <w:pPr>
        <w:snapToGrid w:val="0"/>
        <w:spacing w:line="360" w:lineRule="auto"/>
        <w:ind w:firstLine="4935" w:firstLineChars="2350"/>
        <w:rPr>
          <w:rFonts w:hint="eastAsia" w:ascii="宋体" w:hAnsi="宋体" w:eastAsia="宋体" w:cs="宋体"/>
          <w:kern w:val="0"/>
          <w:sz w:val="24"/>
          <w:highlight w:val="none"/>
        </w:rPr>
      </w:pPr>
      <w:r>
        <w:rPr>
          <w:rFonts w:hint="eastAsia" w:ascii="宋体" w:hAnsi="宋体" w:eastAsia="宋体" w:cs="宋体"/>
          <w:color w:val="000000"/>
          <w:szCs w:val="21"/>
          <w:highlight w:val="none"/>
        </w:rPr>
        <w:t xml:space="preserve">  </w:t>
      </w:r>
      <w:r>
        <w:rPr>
          <w:rFonts w:hint="eastAsia" w:ascii="宋体" w:hAnsi="宋体" w:eastAsia="宋体" w:cs="宋体"/>
          <w:kern w:val="0"/>
          <w:sz w:val="24"/>
          <w:highlight w:val="none"/>
          <w:lang w:val="zh-CN"/>
        </w:rPr>
        <w:t>投标人名称(盖公章)：</w:t>
      </w:r>
    </w:p>
    <w:p>
      <w:pPr>
        <w:snapToGrid w:val="0"/>
        <w:spacing w:line="360" w:lineRule="auto"/>
        <w:ind w:firstLine="5160" w:firstLineChars="21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pPr>
        <w:rPr>
          <w:rFonts w:hint="eastAsia"/>
        </w:rPr>
      </w:pPr>
    </w:p>
    <w:p>
      <w:pPr>
        <w:widowControl/>
        <w:jc w:val="left"/>
        <w:rPr>
          <w:b/>
          <w:bCs/>
          <w:sz w:val="30"/>
          <w:szCs w:val="30"/>
          <w:highlight w:val="none"/>
        </w:rPr>
        <w:sectPr>
          <w:pgSz w:w="11905" w:h="16838"/>
          <w:pgMar w:top="1134" w:right="1134" w:bottom="1134" w:left="1134" w:header="850" w:footer="850" w:gutter="0"/>
          <w:pgNumType w:fmt="decimal"/>
          <w:cols w:space="0" w:num="1"/>
          <w:titlePg/>
          <w:rtlGutter w:val="0"/>
          <w:docGrid w:linePitch="331" w:charSpace="0"/>
        </w:sectPr>
      </w:pPr>
    </w:p>
    <w:p>
      <w:pPr>
        <w:pStyle w:val="13"/>
        <w:jc w:val="center"/>
        <w:outlineLvl w:val="1"/>
        <w:rPr>
          <w:rFonts w:hint="eastAsia" w:hAnsi="宋体" w:eastAsia="宋体" w:cs="Times New Roman"/>
          <w:b/>
          <w:bCs/>
          <w:color w:val="000000"/>
          <w:sz w:val="28"/>
          <w:szCs w:val="28"/>
          <w:highlight w:val="none"/>
        </w:rPr>
      </w:pPr>
      <w:bookmarkStart w:id="427" w:name="_Toc24407"/>
      <w:bookmarkStart w:id="428" w:name="_Toc27757"/>
      <w:bookmarkStart w:id="429" w:name="_Toc1161"/>
      <w:bookmarkStart w:id="430" w:name="_Toc19686839"/>
      <w:bookmarkStart w:id="431" w:name="_Toc24098"/>
      <w:bookmarkStart w:id="432" w:name="_Toc17437"/>
      <w:bookmarkStart w:id="433" w:name="_Toc585"/>
      <w:bookmarkStart w:id="434" w:name="_Toc23685"/>
      <w:bookmarkStart w:id="435" w:name="_Toc10197"/>
      <w:bookmarkStart w:id="436" w:name="_Toc8889"/>
      <w:bookmarkStart w:id="437" w:name="_Toc10435"/>
      <w:r>
        <w:rPr>
          <w:rFonts w:hint="eastAsia" w:hAnsi="宋体" w:eastAsia="宋体" w:cs="Times New Roman"/>
          <w:b/>
          <w:bCs/>
          <w:color w:val="000000"/>
          <w:sz w:val="28"/>
          <w:szCs w:val="28"/>
          <w:highlight w:val="none"/>
        </w:rPr>
        <w:t>第</w:t>
      </w:r>
      <w:r>
        <w:rPr>
          <w:rFonts w:hint="eastAsia" w:hAnsi="宋体" w:cs="Times New Roman"/>
          <w:b/>
          <w:bCs/>
          <w:color w:val="000000"/>
          <w:sz w:val="28"/>
          <w:szCs w:val="28"/>
          <w:highlight w:val="none"/>
          <w:lang w:eastAsia="zh-CN"/>
        </w:rPr>
        <w:t>三</w:t>
      </w:r>
      <w:r>
        <w:rPr>
          <w:rFonts w:hint="eastAsia" w:hAnsi="宋体" w:eastAsia="宋体" w:cs="Times New Roman"/>
          <w:b/>
          <w:bCs/>
          <w:color w:val="000000"/>
          <w:sz w:val="28"/>
          <w:szCs w:val="28"/>
          <w:highlight w:val="none"/>
        </w:rPr>
        <w:t>节 技术文件格式</w:t>
      </w:r>
      <w:bookmarkEnd w:id="427"/>
      <w:bookmarkEnd w:id="428"/>
      <w:bookmarkEnd w:id="429"/>
      <w:bookmarkEnd w:id="430"/>
      <w:bookmarkEnd w:id="431"/>
      <w:bookmarkEnd w:id="432"/>
      <w:bookmarkEnd w:id="433"/>
      <w:bookmarkEnd w:id="434"/>
      <w:bookmarkEnd w:id="435"/>
      <w:bookmarkEnd w:id="436"/>
      <w:bookmarkEnd w:id="437"/>
    </w:p>
    <w:p>
      <w:pPr>
        <w:snapToGrid w:val="0"/>
        <w:spacing w:before="165" w:beforeLines="50" w:after="50"/>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 xml:space="preserve">   </w:t>
      </w:r>
    </w:p>
    <w:p>
      <w:pPr>
        <w:snapToGrid w:val="0"/>
        <w:spacing w:before="165" w:beforeLines="50" w:after="50"/>
        <w:rPr>
          <w:rFonts w:hint="eastAsia" w:ascii="宋体" w:hAnsi="宋体" w:eastAsia="宋体" w:cs="Times New Roman"/>
          <w:color w:val="000000"/>
          <w:sz w:val="24"/>
          <w:highlight w:val="none"/>
        </w:rPr>
      </w:pPr>
      <w:r>
        <w:rPr>
          <w:rFonts w:hint="eastAsia" w:ascii="宋体" w:hAnsi="宋体" w:eastAsia="宋体" w:cs="宋体"/>
          <w:b/>
          <w:color w:val="000000"/>
          <w:sz w:val="28"/>
          <w:szCs w:val="28"/>
          <w:highlight w:val="none"/>
        </w:rPr>
        <w:t>1. 技术文件封面</w:t>
      </w:r>
      <w:r>
        <w:rPr>
          <w:rFonts w:hint="eastAsia" w:ascii="宋体" w:hAnsi="宋体" w:cs="宋体"/>
          <w:b/>
          <w:color w:val="000000"/>
          <w:sz w:val="28"/>
          <w:szCs w:val="28"/>
          <w:highlight w:val="none"/>
          <w:lang w:eastAsia="zh-CN"/>
        </w:rPr>
        <w:t>的</w:t>
      </w:r>
      <w:r>
        <w:rPr>
          <w:rFonts w:hint="eastAsia" w:ascii="宋体" w:hAnsi="宋体" w:eastAsia="宋体" w:cs="宋体"/>
          <w:b/>
          <w:color w:val="000000"/>
          <w:sz w:val="28"/>
          <w:szCs w:val="28"/>
          <w:highlight w:val="none"/>
        </w:rPr>
        <w:t>格式（参照此格式自拟）：</w:t>
      </w:r>
    </w:p>
    <w:p>
      <w:pPr>
        <w:snapToGrid w:val="0"/>
        <w:spacing w:before="165" w:beforeLines="50" w:after="50"/>
        <w:ind w:firstLine="1200" w:firstLineChars="500"/>
        <w:rPr>
          <w:rFonts w:hint="eastAsia" w:ascii="宋体" w:hAnsi="宋体" w:eastAsia="宋体" w:cs="Times New Roman"/>
          <w:bCs/>
          <w:color w:val="000000"/>
          <w:sz w:val="32"/>
          <w:szCs w:val="20"/>
          <w:highlight w:val="none"/>
        </w:rPr>
      </w:pPr>
      <w:r>
        <w:rPr>
          <w:rFonts w:hint="eastAsia" w:ascii="宋体" w:hAnsi="宋体" w:eastAsia="宋体" w:cs="Times New Roman"/>
          <w:color w:val="000000"/>
          <w:sz w:val="24"/>
          <w:highlight w:val="none"/>
        </w:rPr>
        <w:t xml:space="preserve">                                         </w:t>
      </w:r>
      <w:r>
        <w:rPr>
          <w:rFonts w:hint="eastAsia" w:ascii="宋体" w:hAnsi="宋体" w:cs="Times New Roman"/>
          <w:color w:val="000000"/>
          <w:sz w:val="24"/>
          <w:highlight w:val="none"/>
          <w:lang w:val="en-US" w:eastAsia="zh-CN"/>
        </w:rPr>
        <w:t xml:space="preserve">        </w:t>
      </w:r>
      <w:r>
        <w:rPr>
          <w:rFonts w:hint="eastAsia" w:ascii="宋体" w:hAnsi="宋体" w:eastAsia="宋体" w:cs="Times New Roman"/>
          <w:color w:val="000000"/>
          <w:sz w:val="24"/>
          <w:highlight w:val="none"/>
        </w:rPr>
        <w:t xml:space="preserve"> </w:t>
      </w:r>
      <w:r>
        <w:rPr>
          <w:rFonts w:hint="eastAsia" w:ascii="宋体" w:hAnsi="宋体" w:eastAsia="宋体" w:cs="Times New Roman"/>
          <w:bCs/>
          <w:color w:val="000000"/>
          <w:highlight w:val="none"/>
        </w:rPr>
        <w:t>电子投标文件</w:t>
      </w:r>
    </w:p>
    <w:p>
      <w:pPr>
        <w:snapToGrid w:val="0"/>
        <w:spacing w:before="165" w:beforeLines="50" w:after="50"/>
        <w:rPr>
          <w:rFonts w:hint="eastAsia" w:ascii="宋体" w:hAnsi="宋体" w:eastAsia="宋体" w:cs="Times New Roman"/>
          <w:color w:val="000000"/>
          <w:sz w:val="24"/>
          <w:szCs w:val="20"/>
          <w:highlight w:val="none"/>
        </w:rPr>
      </w:pPr>
    </w:p>
    <w:p>
      <w:pPr>
        <w:snapToGrid w:val="0"/>
        <w:spacing w:before="165" w:beforeLines="50" w:after="50"/>
        <w:jc w:val="center"/>
        <w:rPr>
          <w:rFonts w:hint="eastAsia" w:ascii="宋体" w:hAnsi="宋体" w:eastAsia="宋体" w:cs="Times New Roman"/>
          <w:b/>
          <w:bCs/>
          <w:color w:val="000000"/>
          <w:sz w:val="32"/>
          <w:szCs w:val="32"/>
          <w:highlight w:val="none"/>
        </w:rPr>
      </w:pPr>
    </w:p>
    <w:p>
      <w:pPr>
        <w:snapToGrid w:val="0"/>
        <w:spacing w:before="165" w:beforeLines="50" w:after="50"/>
        <w:jc w:val="center"/>
        <w:rPr>
          <w:rFonts w:hint="eastAsia" w:ascii="宋体" w:hAnsi="宋体" w:eastAsia="宋体" w:cs="Times New Roman"/>
          <w:b/>
          <w:bCs/>
          <w:color w:val="000000"/>
          <w:sz w:val="32"/>
          <w:szCs w:val="32"/>
          <w:highlight w:val="none"/>
        </w:rPr>
      </w:pPr>
      <w:r>
        <w:rPr>
          <w:rFonts w:hint="eastAsia" w:ascii="宋体" w:hAnsi="宋体" w:eastAsia="宋体" w:cs="Times New Roman"/>
          <w:b/>
          <w:bCs/>
          <w:color w:val="000000"/>
          <w:sz w:val="32"/>
          <w:szCs w:val="32"/>
          <w:highlight w:val="none"/>
        </w:rPr>
        <w:t>技术文件</w:t>
      </w:r>
    </w:p>
    <w:p>
      <w:pPr>
        <w:snapToGrid w:val="0"/>
        <w:spacing w:before="165" w:beforeLines="50" w:after="50"/>
        <w:rPr>
          <w:rFonts w:hint="eastAsia" w:ascii="宋体" w:hAnsi="宋体" w:eastAsia="宋体" w:cs="Times New Roman"/>
          <w:bCs/>
          <w:color w:val="000000"/>
          <w:sz w:val="24"/>
          <w:szCs w:val="20"/>
          <w:highlight w:val="none"/>
        </w:rPr>
      </w:pPr>
    </w:p>
    <w:p>
      <w:pPr>
        <w:snapToGrid w:val="0"/>
        <w:spacing w:before="165" w:beforeLines="50" w:after="50" w:line="400" w:lineRule="exact"/>
        <w:ind w:firstLine="360" w:firstLineChars="150"/>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 xml:space="preserve">项目名称： </w:t>
      </w:r>
    </w:p>
    <w:p>
      <w:pPr>
        <w:snapToGrid w:val="0"/>
        <w:spacing w:before="165" w:beforeLines="50" w:after="50" w:line="400" w:lineRule="exact"/>
        <w:ind w:firstLine="360" w:firstLineChars="150"/>
        <w:rPr>
          <w:rFonts w:hint="eastAsia" w:ascii="宋体" w:hAnsi="宋体" w:eastAsia="宋体" w:cs="Times New Roman"/>
          <w:bCs/>
          <w:color w:val="000000"/>
          <w:sz w:val="24"/>
          <w:highlight w:val="none"/>
          <w:lang w:eastAsia="zh-CN"/>
        </w:rPr>
      </w:pPr>
      <w:r>
        <w:rPr>
          <w:rFonts w:hint="eastAsia" w:ascii="宋体" w:hAnsi="宋体" w:eastAsia="宋体" w:cs="Times New Roman"/>
          <w:bCs/>
          <w:color w:val="000000"/>
          <w:sz w:val="24"/>
          <w:highlight w:val="none"/>
        </w:rPr>
        <w:t xml:space="preserve">项目编号： </w:t>
      </w:r>
    </w:p>
    <w:p>
      <w:pPr>
        <w:snapToGrid w:val="0"/>
        <w:spacing w:before="165" w:beforeLines="50" w:after="50" w:line="400" w:lineRule="exact"/>
        <w:ind w:firstLine="360" w:firstLineChars="150"/>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所投分标（如有则填写，无分标时填写“无”或者留空）：</w:t>
      </w:r>
    </w:p>
    <w:p>
      <w:pPr>
        <w:snapToGrid w:val="0"/>
        <w:spacing w:before="165" w:beforeLines="50" w:after="50" w:line="400" w:lineRule="exact"/>
        <w:ind w:firstLine="360" w:firstLineChars="150"/>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投标人名称：</w:t>
      </w:r>
    </w:p>
    <w:p>
      <w:pPr>
        <w:snapToGrid w:val="0"/>
        <w:spacing w:before="165" w:beforeLines="50" w:after="50"/>
        <w:ind w:firstLine="645"/>
        <w:jc w:val="center"/>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 xml:space="preserve">                       </w:t>
      </w:r>
    </w:p>
    <w:p>
      <w:pPr>
        <w:snapToGrid w:val="0"/>
        <w:spacing w:before="165" w:beforeLines="50" w:after="50"/>
        <w:ind w:firstLine="645"/>
        <w:jc w:val="center"/>
        <w:rPr>
          <w:rFonts w:hint="eastAsia" w:ascii="宋体" w:hAnsi="宋体" w:eastAsia="宋体" w:cs="Times New Roman"/>
          <w:color w:val="000000"/>
          <w:sz w:val="24"/>
          <w:highlight w:val="none"/>
        </w:rPr>
      </w:pPr>
    </w:p>
    <w:p>
      <w:pPr>
        <w:snapToGrid w:val="0"/>
        <w:spacing w:before="165" w:beforeLines="50" w:after="50"/>
        <w:ind w:firstLine="645"/>
        <w:jc w:val="center"/>
        <w:rPr>
          <w:rFonts w:hint="eastAsia" w:ascii="宋体" w:hAnsi="宋体" w:eastAsia="宋体" w:cs="Times New Roman"/>
          <w:color w:val="000000"/>
          <w:sz w:val="24"/>
          <w:highlight w:val="none"/>
        </w:rPr>
      </w:pPr>
    </w:p>
    <w:p>
      <w:pPr>
        <w:snapToGrid w:val="0"/>
        <w:spacing w:before="165" w:beforeLines="50" w:after="50"/>
        <w:ind w:firstLine="645"/>
        <w:jc w:val="center"/>
        <w:rPr>
          <w:rFonts w:hint="eastAsia" w:ascii="宋体" w:hAnsi="宋体" w:eastAsia="宋体" w:cs="Times New Roman"/>
          <w:color w:val="000000"/>
          <w:sz w:val="24"/>
          <w:highlight w:val="none"/>
        </w:rPr>
      </w:pPr>
    </w:p>
    <w:p>
      <w:pPr>
        <w:snapToGrid w:val="0"/>
        <w:spacing w:before="165" w:beforeLines="50" w:after="50"/>
        <w:ind w:firstLine="645"/>
        <w:jc w:val="center"/>
        <w:rPr>
          <w:rFonts w:hint="eastAsia" w:ascii="宋体" w:hAnsi="宋体" w:eastAsia="宋体" w:cs="Times New Roman"/>
          <w:color w:val="000000"/>
          <w:sz w:val="24"/>
          <w:highlight w:val="none"/>
        </w:rPr>
      </w:pPr>
    </w:p>
    <w:p>
      <w:pPr>
        <w:snapToGrid w:val="0"/>
        <w:spacing w:before="165" w:beforeLines="50" w:after="50"/>
        <w:ind w:firstLine="645"/>
        <w:jc w:val="center"/>
        <w:rPr>
          <w:rFonts w:hint="eastAsia" w:ascii="宋体" w:hAnsi="宋体" w:eastAsia="宋体" w:cs="Times New Roman"/>
          <w:color w:val="000000"/>
          <w:sz w:val="24"/>
          <w:highlight w:val="none"/>
        </w:rPr>
      </w:pPr>
    </w:p>
    <w:p>
      <w:pPr>
        <w:snapToGrid w:val="0"/>
        <w:spacing w:before="165" w:beforeLines="50" w:after="50"/>
        <w:ind w:firstLine="645"/>
        <w:jc w:val="center"/>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 xml:space="preserve"> 年    月    日</w:t>
      </w:r>
    </w:p>
    <w:p>
      <w:pPr>
        <w:snapToGrid w:val="0"/>
        <w:spacing w:before="165" w:beforeLines="50" w:after="50"/>
        <w:ind w:firstLine="645"/>
        <w:jc w:val="center"/>
        <w:rPr>
          <w:rFonts w:hint="eastAsia" w:ascii="宋体" w:hAnsi="宋体" w:eastAsia="宋体" w:cs="Times New Roman"/>
          <w:color w:val="000000"/>
          <w:sz w:val="24"/>
          <w:szCs w:val="20"/>
          <w:highlight w:val="none"/>
        </w:rPr>
      </w:pPr>
    </w:p>
    <w:p>
      <w:pPr>
        <w:jc w:val="center"/>
        <w:rPr>
          <w:rFonts w:hint="eastAsia" w:ascii="宋体" w:hAnsi="宋体" w:eastAsia="宋体" w:cs="Times New Roman"/>
          <w:b/>
          <w:bCs/>
          <w:color w:val="000000"/>
          <w:sz w:val="24"/>
          <w:highlight w:val="none"/>
        </w:rPr>
      </w:pPr>
      <w:r>
        <w:rPr>
          <w:rFonts w:hint="eastAsia" w:ascii="宋体" w:hAnsi="宋体" w:eastAsia="宋体" w:cs="Times New Roman"/>
          <w:b/>
          <w:bCs/>
          <w:color w:val="000000"/>
          <w:sz w:val="24"/>
          <w:highlight w:val="none"/>
        </w:rPr>
        <w:br w:type="page"/>
      </w:r>
    </w:p>
    <w:p>
      <w:pPr>
        <w:numPr>
          <w:ilvl w:val="0"/>
          <w:numId w:val="4"/>
        </w:numPr>
        <w:snapToGrid w:val="0"/>
        <w:spacing w:before="120" w:beforeLines="50" w:after="50"/>
        <w:ind w:left="142"/>
        <w:jc w:val="left"/>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技术文件目录</w:t>
      </w:r>
    </w:p>
    <w:p>
      <w:pPr>
        <w:snapToGrid w:val="0"/>
        <w:spacing w:before="120" w:beforeLines="50" w:after="50"/>
        <w:ind w:left="142" w:leftChars="0" w:firstLine="0" w:firstLineChars="0"/>
        <w:jc w:val="left"/>
        <w:rPr>
          <w:rFonts w:hint="eastAsia" w:ascii="宋体" w:hAnsi="宋体" w:eastAsia="宋体" w:cs="Times New Roman"/>
          <w:b/>
          <w:color w:val="000000"/>
          <w:sz w:val="24"/>
          <w:highlight w:val="none"/>
        </w:rPr>
      </w:pPr>
      <w:r>
        <w:rPr>
          <w:rFonts w:hint="eastAsia" w:ascii="宋体" w:hAnsi="宋体" w:eastAsia="宋体" w:cs="宋体"/>
          <w:color w:val="auto"/>
          <w:kern w:val="0"/>
          <w:sz w:val="24"/>
        </w:rPr>
        <w:t>根据招标文件规定及投标人提供的材料自行编写目录（部分格式后附）。</w:t>
      </w:r>
    </w:p>
    <w:p>
      <w:pPr>
        <w:snapToGrid w:val="0"/>
        <w:spacing w:before="165" w:beforeLines="50" w:after="50"/>
        <w:ind w:left="0" w:leftChars="0" w:firstLine="0" w:firstLineChars="0"/>
        <w:jc w:val="left"/>
        <w:rPr>
          <w:rFonts w:hint="eastAsia" w:ascii="宋体" w:hAnsi="宋体" w:eastAsia="宋体" w:cs="Times New Roman"/>
          <w:b/>
          <w:color w:val="000000"/>
          <w:sz w:val="24"/>
          <w:highlight w:val="none"/>
        </w:rPr>
      </w:pPr>
      <w:r>
        <w:rPr>
          <w:rFonts w:hint="eastAsia" w:ascii="宋体" w:hAnsi="宋体" w:eastAsia="宋体" w:cs="Times New Roman"/>
          <w:b/>
          <w:color w:val="000000"/>
          <w:sz w:val="24"/>
          <w:highlight w:val="none"/>
        </w:rPr>
        <w:br w:type="page"/>
      </w:r>
      <w:r>
        <w:rPr>
          <w:rFonts w:hint="eastAsia" w:ascii="宋体" w:hAnsi="宋体" w:eastAsia="宋体" w:cs="Times New Roman"/>
          <w:b/>
          <w:color w:val="000000"/>
          <w:sz w:val="24"/>
          <w:highlight w:val="none"/>
        </w:rPr>
        <w:t xml:space="preserve"> </w:t>
      </w:r>
      <w:r>
        <w:rPr>
          <w:rFonts w:hint="eastAsia" w:ascii="宋体" w:hAnsi="宋体" w:eastAsia="宋体" w:cs="宋体"/>
          <w:b/>
          <w:color w:val="000000"/>
          <w:sz w:val="28"/>
          <w:szCs w:val="28"/>
          <w:highlight w:val="none"/>
          <w:lang w:val="en-US" w:eastAsia="zh-CN"/>
        </w:rPr>
        <w:t>3</w:t>
      </w:r>
      <w:r>
        <w:rPr>
          <w:rFonts w:hint="eastAsia" w:ascii="宋体" w:hAnsi="宋体" w:eastAsia="宋体" w:cs="宋体"/>
          <w:b/>
          <w:color w:val="000000"/>
          <w:sz w:val="28"/>
          <w:szCs w:val="28"/>
          <w:highlight w:val="none"/>
        </w:rPr>
        <w:t>. 服务要求偏离表</w:t>
      </w:r>
      <w:r>
        <w:rPr>
          <w:rFonts w:hint="eastAsia" w:hAnsi="宋体" w:cs="宋体"/>
          <w:b/>
          <w:color w:val="000000"/>
          <w:sz w:val="28"/>
          <w:szCs w:val="28"/>
          <w:highlight w:val="none"/>
          <w:lang w:eastAsia="zh-CN"/>
        </w:rPr>
        <w:t>的</w:t>
      </w:r>
      <w:r>
        <w:rPr>
          <w:rFonts w:hint="eastAsia" w:ascii="宋体" w:hAnsi="宋体" w:eastAsia="宋体" w:cs="宋体"/>
          <w:b/>
          <w:color w:val="000000"/>
          <w:sz w:val="28"/>
          <w:szCs w:val="28"/>
          <w:highlight w:val="none"/>
        </w:rPr>
        <w:t>格式</w:t>
      </w:r>
      <w:r>
        <w:rPr>
          <w:rFonts w:hint="eastAsia" w:hAnsi="宋体" w:cs="宋体"/>
          <w:b/>
          <w:color w:val="000000"/>
          <w:sz w:val="28"/>
          <w:szCs w:val="28"/>
          <w:highlight w:val="none"/>
          <w:lang w:eastAsia="zh-CN"/>
        </w:rPr>
        <w:t>：</w:t>
      </w:r>
    </w:p>
    <w:p>
      <w:pPr>
        <w:pStyle w:val="13"/>
        <w:spacing w:line="500" w:lineRule="exact"/>
        <w:jc w:val="center"/>
        <w:rPr>
          <w:rFonts w:hint="eastAsia" w:ascii="Times New Roman" w:hAnsi="Times New Roman" w:eastAsia="宋体" w:cs="Times New Roman"/>
          <w:b/>
          <w:bCs/>
          <w:sz w:val="30"/>
          <w:szCs w:val="30"/>
          <w:highlight w:val="none"/>
        </w:rPr>
      </w:pPr>
      <w:r>
        <w:rPr>
          <w:rFonts w:hint="eastAsia" w:ascii="Times New Roman" w:hAnsi="Times New Roman" w:eastAsia="宋体" w:cs="Times New Roman"/>
          <w:b/>
          <w:bCs/>
          <w:sz w:val="30"/>
          <w:szCs w:val="30"/>
          <w:highlight w:val="none"/>
        </w:rPr>
        <w:t>服务</w:t>
      </w:r>
      <w:r>
        <w:rPr>
          <w:rFonts w:hint="eastAsia" w:ascii="Times New Roman" w:hAnsi="Times New Roman" w:cs="Times New Roman"/>
          <w:b/>
          <w:bCs/>
          <w:sz w:val="30"/>
          <w:szCs w:val="30"/>
          <w:highlight w:val="none"/>
          <w:lang w:eastAsia="zh-CN"/>
        </w:rPr>
        <w:t>要求</w:t>
      </w:r>
      <w:r>
        <w:rPr>
          <w:rFonts w:hint="eastAsia" w:ascii="Times New Roman" w:hAnsi="Times New Roman" w:eastAsia="宋体" w:cs="Times New Roman"/>
          <w:b/>
          <w:bCs/>
          <w:sz w:val="30"/>
          <w:szCs w:val="30"/>
          <w:highlight w:val="none"/>
        </w:rPr>
        <w:t>偏离表</w:t>
      </w:r>
    </w:p>
    <w:p>
      <w:pPr>
        <w:pStyle w:val="13"/>
        <w:spacing w:line="440" w:lineRule="exact"/>
        <w:ind w:firstLine="420" w:firstLineChars="200"/>
        <w:rPr>
          <w:rFonts w:eastAsia="宋体" w:cs="Times New Roman"/>
          <w:highlight w:val="none"/>
        </w:rPr>
      </w:pPr>
    </w:p>
    <w:p>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w:t>
      </w:r>
      <w:r>
        <w:rPr>
          <w:rFonts w:hint="eastAsia" w:hAnsi="宋体" w:cs="宋体"/>
          <w:color w:val="auto"/>
          <w:sz w:val="24"/>
          <w:highlight w:val="none"/>
        </w:rPr>
        <w:t>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pPr>
        <w:pStyle w:val="13"/>
        <w:spacing w:line="600" w:lineRule="exact"/>
        <w:ind w:firstLine="0" w:firstLineChars="0"/>
        <w:rPr>
          <w:rFonts w:hint="eastAsia" w:hAnsi="宋体" w:cs="宋体"/>
          <w:color w:val="auto"/>
          <w:sz w:val="24"/>
          <w:highlight w:val="none"/>
          <w:u w:val="single"/>
        </w:rPr>
      </w:pPr>
      <w:r>
        <w:rPr>
          <w:rFonts w:hint="eastAsia" w:hAnsi="宋体" w:cs="宋体"/>
          <w:color w:val="auto"/>
          <w:sz w:val="24"/>
          <w:highlight w:val="none"/>
        </w:rPr>
        <w:t>项目</w:t>
      </w:r>
      <w:r>
        <w:rPr>
          <w:rFonts w:hint="eastAsia" w:ascii="宋体" w:hAnsi="宋体" w:cs="宋体"/>
          <w:color w:val="auto"/>
          <w:sz w:val="24"/>
          <w:highlight w:val="none"/>
        </w:rPr>
        <w:t>编号</w:t>
      </w:r>
      <w:r>
        <w:rPr>
          <w:rFonts w:hint="eastAsia" w:hAnsi="宋体" w:cs="宋体"/>
          <w:color w:val="auto"/>
          <w:sz w:val="24"/>
          <w:highlight w:val="none"/>
        </w:rPr>
        <w:t>：</w:t>
      </w:r>
      <w:r>
        <w:rPr>
          <w:rFonts w:hint="eastAsia" w:hAnsi="宋体" w:cs="宋体"/>
          <w:color w:val="auto"/>
          <w:sz w:val="24"/>
          <w:highlight w:val="none"/>
          <w:u w:val="single"/>
        </w:rPr>
        <w:t xml:space="preserve">                 </w:t>
      </w:r>
    </w:p>
    <w:p>
      <w:pPr>
        <w:pStyle w:val="8"/>
        <w:rPr>
          <w:rFonts w:hint="eastAsia"/>
        </w:rPr>
      </w:pPr>
    </w:p>
    <w:p>
      <w:pPr>
        <w:pStyle w:val="8"/>
        <w:ind w:left="0" w:firstLine="0" w:firstLineChars="0"/>
        <w:rPr>
          <w:rFonts w:hint="eastAsia" w:ascii="宋体" w:hAnsi="宋体" w:cs="宋体"/>
          <w:color w:val="auto"/>
          <w:sz w:val="24"/>
          <w:highlight w:val="none"/>
          <w:u w:val="single"/>
        </w:rPr>
      </w:pPr>
      <w:r>
        <w:rPr>
          <w:rFonts w:hint="eastAsia" w:hAnsi="宋体" w:cs="宋体"/>
          <w:color w:val="auto"/>
          <w:sz w:val="24"/>
          <w:szCs w:val="20"/>
          <w:highlight w:val="none"/>
          <w:lang w:eastAsia="zh-CN"/>
        </w:rPr>
        <w:t>所投</w:t>
      </w:r>
      <w:r>
        <w:rPr>
          <w:rFonts w:hint="eastAsia" w:ascii="宋体" w:hAnsi="宋体" w:cs="宋体"/>
          <w:color w:val="auto"/>
          <w:sz w:val="24"/>
          <w:szCs w:val="20"/>
          <w:highlight w:val="none"/>
        </w:rPr>
        <w:t>分标</w:t>
      </w:r>
      <w:r>
        <w:rPr>
          <w:rFonts w:hint="eastAsia" w:ascii="宋体" w:hAnsi="宋体" w:cs="宋体"/>
          <w:color w:val="auto"/>
          <w:sz w:val="21"/>
          <w:szCs w:val="21"/>
        </w:rPr>
        <w:t>（此处有分标时填写具体分标号，无分标时填写“无”）</w:t>
      </w:r>
      <w:r>
        <w:rPr>
          <w:rFonts w:hint="eastAsia" w:ascii="宋体" w:hAnsi="宋体" w:cs="宋体"/>
          <w:color w:val="auto"/>
          <w:sz w:val="24"/>
          <w:szCs w:val="24"/>
          <w:lang w:eastAsia="zh-CN"/>
        </w:rPr>
        <w:t>：</w:t>
      </w:r>
      <w:r>
        <w:rPr>
          <w:rFonts w:hint="eastAsia" w:ascii="宋体" w:hAnsi="宋体" w:cs="宋体"/>
          <w:color w:val="auto"/>
          <w:sz w:val="24"/>
          <w:highlight w:val="none"/>
          <w:u w:val="single"/>
        </w:rPr>
        <w:t xml:space="preserve">           </w:t>
      </w:r>
    </w:p>
    <w:p>
      <w:pPr>
        <w:rPr>
          <w:rFonts w:hint="eastAsia"/>
        </w:rPr>
      </w:pPr>
    </w:p>
    <w:tbl>
      <w:tblPr>
        <w:tblStyle w:val="22"/>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62"/>
        <w:gridCol w:w="3425"/>
        <w:gridCol w:w="347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Cs w:val="21"/>
                <w:highlight w:val="none"/>
              </w:rPr>
            </w:pPr>
            <w:r>
              <w:rPr>
                <w:rFonts w:hint="eastAsia" w:ascii="宋体" w:hAnsi="宋体" w:eastAsia="宋体" w:cs="Times New Roman"/>
                <w:szCs w:val="21"/>
                <w:highlight w:val="none"/>
              </w:rPr>
              <w:t>项号</w:t>
            </w:r>
          </w:p>
        </w:tc>
        <w:tc>
          <w:tcPr>
            <w:tcW w:w="1262"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Times New Roman"/>
                <w:szCs w:val="21"/>
                <w:highlight w:val="none"/>
              </w:rPr>
            </w:pPr>
            <w:r>
              <w:rPr>
                <w:rFonts w:hint="eastAsia" w:ascii="宋体" w:hAnsi="宋体" w:cs="Times New Roman"/>
                <w:szCs w:val="21"/>
                <w:highlight w:val="none"/>
                <w:lang w:eastAsia="zh-CN"/>
              </w:rPr>
              <w:t>标的</w:t>
            </w:r>
            <w:r>
              <w:rPr>
                <w:rFonts w:hint="eastAsia" w:ascii="宋体" w:hAnsi="宋体" w:eastAsia="宋体" w:cs="Times New Roman"/>
                <w:szCs w:val="21"/>
                <w:highlight w:val="none"/>
              </w:rPr>
              <w:t>名称</w:t>
            </w:r>
          </w:p>
        </w:tc>
        <w:tc>
          <w:tcPr>
            <w:tcW w:w="3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招标文件</w:t>
            </w:r>
            <w:r>
              <w:rPr>
                <w:rFonts w:hint="eastAsia" w:ascii="宋体" w:hAnsi="宋体" w:cs="Times New Roman"/>
                <w:szCs w:val="21"/>
                <w:highlight w:val="none"/>
                <w:lang w:eastAsia="zh-CN"/>
              </w:rPr>
              <w:t>采购需求</w:t>
            </w:r>
            <w:r>
              <w:rPr>
                <w:rFonts w:hint="eastAsia" w:ascii="宋体" w:hAnsi="宋体" w:cs="Times New Roman"/>
                <w:szCs w:val="21"/>
                <w:highlight w:val="none"/>
                <w:lang w:val="en-US" w:eastAsia="zh-CN"/>
              </w:rPr>
              <w:t>中的</w:t>
            </w:r>
            <w:r>
              <w:rPr>
                <w:rFonts w:hint="eastAsia" w:ascii="宋体" w:hAnsi="宋体" w:eastAsia="宋体" w:cs="Times New Roman"/>
                <w:szCs w:val="21"/>
                <w:highlight w:val="none"/>
              </w:rPr>
              <w:t>服务</w:t>
            </w:r>
            <w:r>
              <w:rPr>
                <w:rFonts w:hint="eastAsia" w:ascii="宋体" w:hAnsi="宋体" w:cs="Times New Roman"/>
                <w:szCs w:val="21"/>
                <w:highlight w:val="none"/>
                <w:lang w:eastAsia="zh-CN"/>
              </w:rPr>
              <w:t>内容</w:t>
            </w:r>
          </w:p>
        </w:tc>
        <w:tc>
          <w:tcPr>
            <w:tcW w:w="3477"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Times New Roman"/>
                <w:szCs w:val="21"/>
                <w:highlight w:val="none"/>
                <w:lang w:eastAsia="zh-CN"/>
              </w:rPr>
            </w:pPr>
            <w:r>
              <w:rPr>
                <w:rFonts w:hint="eastAsia" w:ascii="宋体" w:hAnsi="宋体" w:cs="Times New Roman"/>
                <w:szCs w:val="21"/>
                <w:highlight w:val="none"/>
                <w:lang w:eastAsia="zh-CN"/>
              </w:rPr>
              <w:t>投标</w:t>
            </w:r>
            <w:r>
              <w:rPr>
                <w:rFonts w:hint="eastAsia" w:ascii="宋体" w:hAnsi="宋体" w:eastAsia="宋体" w:cs="Times New Roman"/>
                <w:szCs w:val="21"/>
                <w:highlight w:val="none"/>
              </w:rPr>
              <w:t>文件</w:t>
            </w:r>
            <w:r>
              <w:rPr>
                <w:rFonts w:hint="eastAsia" w:ascii="宋体" w:hAnsi="宋体" w:cs="Times New Roman"/>
                <w:szCs w:val="21"/>
                <w:highlight w:val="none"/>
                <w:lang w:val="en-US" w:eastAsia="zh-CN"/>
              </w:rPr>
              <w:t>响应的</w:t>
            </w:r>
            <w:r>
              <w:rPr>
                <w:rFonts w:hint="eastAsia" w:ascii="宋体" w:hAnsi="宋体" w:cs="Times New Roman"/>
                <w:szCs w:val="21"/>
                <w:highlight w:val="none"/>
                <w:lang w:eastAsia="zh-CN"/>
              </w:rPr>
              <w:t>服务内容</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Cs w:val="21"/>
                <w:highlight w:val="none"/>
              </w:rPr>
            </w:pPr>
            <w:r>
              <w:rPr>
                <w:rFonts w:hint="eastAsia" w:ascii="宋体" w:hAnsi="宋体" w:eastAsia="宋体" w:cs="Times New Roman"/>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Cs w:val="21"/>
                <w:highlight w:val="none"/>
              </w:rPr>
            </w:pPr>
            <w:r>
              <w:rPr>
                <w:rFonts w:hint="eastAsia" w:ascii="宋体" w:hAnsi="宋体" w:eastAsia="宋体" w:cs="Times New Roman"/>
                <w:szCs w:val="21"/>
                <w:highlight w:val="none"/>
              </w:rPr>
              <w:t>1</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Cs w:val="21"/>
                <w:highlight w:val="none"/>
              </w:rPr>
            </w:pPr>
            <w:r>
              <w:rPr>
                <w:rFonts w:hint="eastAsia" w:ascii="宋体" w:hAnsi="宋体" w:eastAsia="宋体" w:cs="Times New Roman"/>
                <w:szCs w:val="21"/>
                <w:highlight w:val="none"/>
              </w:rPr>
              <w:t>2</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Cs w:val="21"/>
                <w:highlight w:val="none"/>
              </w:rPr>
            </w:pPr>
            <w:r>
              <w:rPr>
                <w:rFonts w:hint="eastAsia" w:ascii="宋体" w:hAnsi="宋体" w:eastAsia="宋体" w:cs="Times New Roman"/>
                <w:szCs w:val="21"/>
                <w:highlight w:val="none"/>
              </w:rPr>
              <w:t>...</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Cs w:val="21"/>
                <w:highlight w:val="none"/>
              </w:rPr>
            </w:pPr>
          </w:p>
        </w:tc>
      </w:tr>
    </w:tbl>
    <w:p>
      <w:pPr>
        <w:pStyle w:val="13"/>
        <w:spacing w:line="360" w:lineRule="auto"/>
        <w:ind w:firstLine="0" w:firstLineChars="0"/>
        <w:rPr>
          <w:rFonts w:hint="eastAsia" w:hAnsi="宋体" w:cs="宋体"/>
          <w:color w:val="auto"/>
          <w:szCs w:val="21"/>
        </w:rPr>
      </w:pPr>
    </w:p>
    <w:p>
      <w:pPr>
        <w:pStyle w:val="13"/>
        <w:spacing w:line="360" w:lineRule="auto"/>
        <w:ind w:firstLine="420" w:firstLineChars="200"/>
        <w:rPr>
          <w:rFonts w:hint="eastAsia" w:hAnsi="宋体" w:cs="宋体"/>
          <w:color w:val="auto"/>
          <w:szCs w:val="21"/>
        </w:rPr>
      </w:pPr>
      <w:r>
        <w:rPr>
          <w:rFonts w:hint="eastAsia" w:hAnsi="宋体" w:cs="宋体"/>
          <w:color w:val="auto"/>
          <w:szCs w:val="21"/>
        </w:rPr>
        <w:t>注：</w:t>
      </w:r>
    </w:p>
    <w:p>
      <w:pPr>
        <w:pStyle w:val="13"/>
        <w:spacing w:line="360" w:lineRule="auto"/>
        <w:ind w:firstLine="420" w:firstLineChars="200"/>
        <w:rPr>
          <w:rFonts w:hint="eastAsia" w:hAnsi="宋体" w:cs="宋体"/>
          <w:color w:val="auto"/>
          <w:szCs w:val="21"/>
        </w:rPr>
      </w:pPr>
      <w:r>
        <w:rPr>
          <w:rFonts w:hint="eastAsia" w:hAnsi="宋体" w:cs="宋体"/>
          <w:color w:val="auto"/>
          <w:szCs w:val="21"/>
        </w:rPr>
        <w:t>1.表格内容均需按要求填写并</w:t>
      </w:r>
      <w:r>
        <w:rPr>
          <w:rFonts w:hint="eastAsia" w:hAnsi="宋体" w:cs="宋体"/>
          <w:color w:val="auto"/>
          <w:szCs w:val="21"/>
          <w:lang w:eastAsia="zh-CN"/>
        </w:rPr>
        <w:t>加</w:t>
      </w:r>
      <w:r>
        <w:rPr>
          <w:rFonts w:hint="eastAsia" w:hAnsi="宋体" w:cs="宋体"/>
          <w:color w:val="auto"/>
          <w:szCs w:val="21"/>
        </w:rPr>
        <w:t>盖</w:t>
      </w:r>
      <w:r>
        <w:rPr>
          <w:rFonts w:hint="eastAsia" w:hAnsi="宋体" w:cs="宋体"/>
          <w:color w:val="auto"/>
          <w:szCs w:val="21"/>
          <w:lang w:eastAsia="zh-CN"/>
        </w:rPr>
        <w:t>投标人公</w:t>
      </w:r>
      <w:r>
        <w:rPr>
          <w:rFonts w:hint="eastAsia" w:hAnsi="宋体" w:cs="宋体"/>
          <w:color w:val="auto"/>
          <w:szCs w:val="21"/>
        </w:rPr>
        <w:t>章。</w:t>
      </w:r>
    </w:p>
    <w:p>
      <w:pPr>
        <w:pStyle w:val="13"/>
        <w:spacing w:line="360" w:lineRule="auto"/>
        <w:ind w:firstLine="420" w:firstLineChars="200"/>
        <w:rPr>
          <w:rFonts w:hint="eastAsia" w:ascii="宋体" w:hAnsi="宋体" w:eastAsia="宋体" w:cs="宋体"/>
          <w:bCs w:val="0"/>
          <w:color w:val="auto"/>
          <w:szCs w:val="21"/>
        </w:rPr>
      </w:pPr>
      <w:r>
        <w:rPr>
          <w:rFonts w:hint="eastAsia" w:hAnsi="宋体" w:cs="宋体"/>
          <w:bCs/>
          <w:color w:val="auto"/>
          <w:szCs w:val="21"/>
        </w:rPr>
        <w:t>2.</w:t>
      </w:r>
      <w:r>
        <w:rPr>
          <w:rFonts w:hint="eastAsia" w:ascii="宋体" w:hAnsi="宋体" w:eastAsia="宋体" w:cs="宋体"/>
          <w:color w:val="auto"/>
          <w:sz w:val="21"/>
          <w:szCs w:val="21"/>
        </w:rPr>
        <w:t>请根据所投</w:t>
      </w:r>
      <w:r>
        <w:rPr>
          <w:rFonts w:hint="eastAsia" w:hAnsi="宋体" w:cs="宋体"/>
          <w:color w:val="auto"/>
          <w:sz w:val="21"/>
          <w:szCs w:val="21"/>
          <w:lang w:eastAsia="zh-CN"/>
        </w:rPr>
        <w:t>服务内容</w:t>
      </w:r>
      <w:r>
        <w:rPr>
          <w:rFonts w:hint="eastAsia" w:ascii="宋体" w:hAnsi="宋体" w:eastAsia="宋体" w:cs="宋体"/>
          <w:color w:val="auto"/>
          <w:sz w:val="21"/>
          <w:szCs w:val="21"/>
        </w:rPr>
        <w:t>，</w:t>
      </w:r>
      <w:r>
        <w:rPr>
          <w:rFonts w:hint="eastAsia" w:ascii="宋体" w:hAnsi="宋体" w:eastAsia="宋体" w:cs="宋体"/>
          <w:b w:val="0"/>
          <w:color w:val="auto"/>
          <w:sz w:val="21"/>
          <w:szCs w:val="21"/>
        </w:rPr>
        <w:t>逐条对应</w:t>
      </w:r>
      <w:r>
        <w:rPr>
          <w:rFonts w:hint="eastAsia" w:ascii="宋体" w:hAnsi="宋体" w:eastAsia="宋体" w:cs="宋体"/>
          <w:color w:val="auto"/>
          <w:sz w:val="21"/>
          <w:szCs w:val="21"/>
        </w:rPr>
        <w:t>本项目招标文件“第二章</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采购需求</w:t>
      </w:r>
      <w:r>
        <w:rPr>
          <w:rFonts w:hint="eastAsia" w:ascii="宋体" w:hAnsi="宋体" w:eastAsia="宋体" w:cs="宋体"/>
          <w:color w:val="auto"/>
          <w:sz w:val="21"/>
          <w:szCs w:val="21"/>
        </w:rPr>
        <w:t>”中</w:t>
      </w:r>
      <w:r>
        <w:rPr>
          <w:rFonts w:hint="eastAsia" w:ascii="宋体" w:hAnsi="宋体" w:eastAsia="宋体" w:cs="宋体"/>
          <w:color w:val="auto"/>
          <w:sz w:val="21"/>
          <w:szCs w:val="21"/>
          <w:lang w:eastAsia="zh-CN"/>
        </w:rPr>
        <w:t>“</w:t>
      </w:r>
      <w:r>
        <w:rPr>
          <w:rFonts w:hint="eastAsia" w:hAnsi="宋体" w:cs="宋体"/>
          <w:color w:val="auto"/>
          <w:sz w:val="21"/>
          <w:szCs w:val="21"/>
          <w:lang w:eastAsia="zh-CN"/>
        </w:rPr>
        <w:t>服务要求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的</w:t>
      </w:r>
      <w:r>
        <w:rPr>
          <w:rFonts w:hint="eastAsia" w:hAnsi="宋体" w:cs="宋体"/>
          <w:color w:val="auto"/>
          <w:sz w:val="21"/>
          <w:szCs w:val="21"/>
          <w:lang w:val="en-US" w:eastAsia="zh-CN"/>
        </w:rPr>
        <w:t>服务内容作出明确响应，并作出偏离说明</w:t>
      </w:r>
      <w:r>
        <w:rPr>
          <w:rFonts w:hint="eastAsia" w:ascii="宋体" w:hAnsi="宋体" w:eastAsia="宋体" w:cs="宋体"/>
          <w:color w:val="auto"/>
          <w:sz w:val="21"/>
          <w:szCs w:val="21"/>
        </w:rPr>
        <w:t>。“偏离说明”一栏应当选择“正偏离”</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rPr>
        <w:t>“负偏离”或“无偏离”进行填写。</w:t>
      </w:r>
    </w:p>
    <w:p>
      <w:pPr>
        <w:pStyle w:val="13"/>
        <w:spacing w:line="360" w:lineRule="auto"/>
        <w:ind w:firstLine="420" w:firstLineChars="200"/>
        <w:rPr>
          <w:rFonts w:hint="eastAsia" w:hAnsi="宋体" w:cs="宋体"/>
          <w:color w:val="auto"/>
          <w:szCs w:val="21"/>
        </w:rPr>
      </w:pPr>
      <w:r>
        <w:rPr>
          <w:rFonts w:hint="eastAsia" w:hAnsi="宋体" w:cs="宋体"/>
          <w:bCs/>
          <w:color w:val="auto"/>
          <w:szCs w:val="21"/>
          <w:lang w:val="en-US" w:eastAsia="zh-CN"/>
        </w:rPr>
        <w:t>3.</w:t>
      </w:r>
      <w:r>
        <w:rPr>
          <w:rFonts w:hint="eastAsia" w:hAnsi="宋体" w:cs="宋体"/>
          <w:bCs/>
          <w:color w:val="auto"/>
          <w:szCs w:val="21"/>
        </w:rPr>
        <w:t>当投标文件的</w:t>
      </w:r>
      <w:r>
        <w:rPr>
          <w:rFonts w:hint="eastAsia" w:hAnsi="宋体" w:cs="宋体"/>
          <w:bCs/>
          <w:color w:val="auto"/>
          <w:szCs w:val="21"/>
          <w:lang w:eastAsia="zh-CN"/>
        </w:rPr>
        <w:t>服务</w:t>
      </w:r>
      <w:r>
        <w:rPr>
          <w:rFonts w:hint="eastAsia" w:hAnsi="宋体" w:cs="宋体"/>
          <w:bCs/>
          <w:color w:val="auto"/>
          <w:szCs w:val="21"/>
        </w:rPr>
        <w:t>内容低于招标文件要求时，投标人应当如实写明“负偏离”。</w:t>
      </w:r>
    </w:p>
    <w:p>
      <w:pPr>
        <w:pStyle w:val="8"/>
        <w:rPr>
          <w:rFonts w:hint="eastAsia" w:hAnsi="宋体" w:eastAsia="宋体" w:cs="宋体"/>
          <w:szCs w:val="21"/>
          <w:highlight w:val="none"/>
        </w:rPr>
      </w:pPr>
    </w:p>
    <w:p>
      <w:pPr>
        <w:rPr>
          <w:rFonts w:hint="eastAsia" w:hAnsi="宋体" w:eastAsia="宋体" w:cs="宋体"/>
          <w:szCs w:val="21"/>
          <w:highlight w:val="none"/>
        </w:rPr>
      </w:pPr>
    </w:p>
    <w:p>
      <w:pPr>
        <w:snapToGrid w:val="0"/>
        <w:spacing w:line="360" w:lineRule="auto"/>
        <w:ind w:firstLine="5640" w:firstLineChars="2350"/>
        <w:rPr>
          <w:rFonts w:hint="eastAsia" w:ascii="仿宋_GB2312" w:hAnsi="仿宋" w:eastAsia="仿宋_GB2312" w:cs="仿宋_GB2312"/>
          <w:kern w:val="0"/>
          <w:sz w:val="24"/>
          <w:highlight w:val="none"/>
          <w:lang w:val="zh-CN"/>
        </w:rPr>
      </w:pPr>
    </w:p>
    <w:p>
      <w:pPr>
        <w:snapToGrid w:val="0"/>
        <w:spacing w:line="360" w:lineRule="auto"/>
        <w:ind w:firstLine="5640" w:firstLineChars="235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投标人名称(盖公章)：</w:t>
      </w:r>
    </w:p>
    <w:p>
      <w:pPr>
        <w:snapToGrid w:val="0"/>
        <w:spacing w:line="360" w:lineRule="auto"/>
        <w:ind w:firstLine="5640" w:firstLineChars="23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pPr>
        <w:widowControl/>
        <w:jc w:val="left"/>
        <w:rPr>
          <w:rFonts w:ascii="宋体" w:hAnsi="宋体"/>
          <w:color w:val="000000"/>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pPr>
        <w:snapToGrid w:val="0"/>
        <w:spacing w:before="165" w:beforeLines="50" w:after="50"/>
        <w:ind w:left="142"/>
        <w:jc w:val="left"/>
        <w:rPr>
          <w:rFonts w:hint="eastAsia" w:ascii="宋体" w:hAnsi="宋体" w:eastAsia="宋体" w:cs="Times New Roman"/>
          <w:b/>
          <w:color w:val="000000"/>
          <w:sz w:val="32"/>
          <w:szCs w:val="32"/>
          <w:highlight w:val="none"/>
        </w:rPr>
      </w:pPr>
      <w:r>
        <w:rPr>
          <w:rFonts w:hint="eastAsia" w:ascii="宋体" w:hAnsi="宋体" w:eastAsia="宋体" w:cs="宋体"/>
          <w:b/>
          <w:color w:val="000000"/>
          <w:sz w:val="28"/>
          <w:szCs w:val="28"/>
          <w:highlight w:val="none"/>
          <w:lang w:val="en-US" w:eastAsia="zh-CN"/>
        </w:rPr>
        <w:t>4</w:t>
      </w:r>
      <w:r>
        <w:rPr>
          <w:rFonts w:hint="eastAsia" w:ascii="宋体" w:hAnsi="宋体" w:eastAsia="宋体" w:cs="宋体"/>
          <w:b/>
          <w:color w:val="000000"/>
          <w:sz w:val="28"/>
          <w:szCs w:val="28"/>
          <w:highlight w:val="none"/>
        </w:rPr>
        <w:t>. 售后服务机构情况表</w:t>
      </w:r>
      <w:r>
        <w:rPr>
          <w:rFonts w:hint="eastAsia" w:ascii="宋体" w:hAnsi="宋体" w:cs="宋体"/>
          <w:b/>
          <w:color w:val="000000"/>
          <w:sz w:val="28"/>
          <w:szCs w:val="28"/>
          <w:highlight w:val="none"/>
          <w:lang w:eastAsia="zh-CN"/>
        </w:rPr>
        <w:t>、售后服务人员情况表的</w:t>
      </w:r>
      <w:r>
        <w:rPr>
          <w:rFonts w:hint="eastAsia" w:ascii="宋体" w:hAnsi="宋体" w:eastAsia="宋体" w:cs="宋体"/>
          <w:b/>
          <w:color w:val="000000"/>
          <w:sz w:val="28"/>
          <w:szCs w:val="28"/>
          <w:highlight w:val="none"/>
        </w:rPr>
        <w:t>格式</w:t>
      </w:r>
      <w:r>
        <w:rPr>
          <w:rFonts w:hint="eastAsia" w:ascii="宋体" w:hAnsi="宋体" w:cs="宋体"/>
          <w:b/>
          <w:bCs/>
          <w:color w:val="auto"/>
          <w:sz w:val="30"/>
          <w:szCs w:val="30"/>
          <w:lang w:eastAsia="zh-CN"/>
        </w:rPr>
        <w:t>：</w:t>
      </w:r>
    </w:p>
    <w:p>
      <w:pPr>
        <w:snapToGrid w:val="0"/>
        <w:spacing w:before="165" w:beforeLines="50" w:after="50"/>
        <w:ind w:left="142"/>
        <w:jc w:val="center"/>
        <w:rPr>
          <w:rFonts w:hint="eastAsia" w:ascii="宋体" w:hAnsi="宋体" w:eastAsia="宋体" w:cs="Times New Roman"/>
          <w:b/>
          <w:color w:val="000000"/>
          <w:sz w:val="32"/>
          <w:szCs w:val="32"/>
          <w:highlight w:val="none"/>
        </w:rPr>
      </w:pPr>
    </w:p>
    <w:p>
      <w:pPr>
        <w:autoSpaceDE w:val="0"/>
        <w:autoSpaceDN w:val="0"/>
        <w:spacing w:line="360" w:lineRule="auto"/>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附表A:售后服务机构情况表</w:t>
      </w:r>
      <w:r>
        <w:rPr>
          <w:rFonts w:hint="eastAsia" w:ascii="仿宋_GB2312" w:hAnsi="仿宋" w:eastAsia="仿宋_GB2312" w:cs="仿宋_GB2312"/>
          <w:sz w:val="24"/>
          <w:highlight w:val="none"/>
        </w:rPr>
        <w:t>（如有要求</w:t>
      </w:r>
      <w:r>
        <w:rPr>
          <w:rFonts w:hint="eastAsia" w:ascii="仿宋_GB2312" w:hAnsi="仿宋" w:eastAsia="仿宋_GB2312" w:cs="仿宋_GB2312"/>
          <w:sz w:val="24"/>
          <w:highlight w:val="none"/>
          <w:lang w:eastAsia="zh-CN"/>
        </w:rPr>
        <w:t>，参照</w:t>
      </w:r>
      <w:r>
        <w:rPr>
          <w:rFonts w:hint="eastAsia" w:ascii="仿宋_GB2312" w:hAnsi="仿宋" w:eastAsia="仿宋_GB2312" w:cs="仿宋_GB2312"/>
          <w:sz w:val="24"/>
          <w:highlight w:val="none"/>
        </w:rPr>
        <w:t>此格式自制）</w:t>
      </w:r>
    </w:p>
    <w:tbl>
      <w:tblPr>
        <w:tblStyle w:val="22"/>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096"/>
        <w:gridCol w:w="1339"/>
        <w:gridCol w:w="1261"/>
        <w:gridCol w:w="1462"/>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序号</w:t>
            </w:r>
          </w:p>
        </w:tc>
        <w:tc>
          <w:tcPr>
            <w:tcW w:w="209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机构名称</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机构性质</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注册地址</w:t>
            </w:r>
          </w:p>
        </w:tc>
        <w:tc>
          <w:tcPr>
            <w:tcW w:w="14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服务技术人员数量</w:t>
            </w:r>
          </w:p>
        </w:tc>
        <w:tc>
          <w:tcPr>
            <w:tcW w:w="17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209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146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209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146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209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146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r>
    </w:tbl>
    <w:p>
      <w:pPr>
        <w:autoSpaceDE w:val="0"/>
        <w:autoSpaceDN w:val="0"/>
        <w:spacing w:line="360" w:lineRule="auto"/>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注：关于项目涉及的所有售后服务机构均在本表注明，包括投标人本单位和符合条件的第三方服务机构；</w:t>
      </w:r>
    </w:p>
    <w:p>
      <w:pPr>
        <w:autoSpaceDE w:val="0"/>
        <w:autoSpaceDN w:val="0"/>
        <w:spacing w:line="360" w:lineRule="auto"/>
        <w:rPr>
          <w:rFonts w:hint="eastAsia" w:ascii="仿宋_GB2312" w:hAnsi="仿宋" w:eastAsia="仿宋_GB2312" w:cs="仿宋_GB2312"/>
          <w:kern w:val="0"/>
          <w:sz w:val="24"/>
          <w:highlight w:val="none"/>
        </w:rPr>
      </w:pPr>
    </w:p>
    <w:p>
      <w:pPr>
        <w:autoSpaceDE w:val="0"/>
        <w:autoSpaceDN w:val="0"/>
        <w:spacing w:line="360" w:lineRule="auto"/>
        <w:rPr>
          <w:rFonts w:hint="eastAsia" w:ascii="仿宋_GB2312" w:hAnsi="仿宋" w:eastAsia="仿宋_GB2312" w:cs="仿宋_GB2312"/>
          <w:kern w:val="0"/>
          <w:sz w:val="24"/>
          <w:highlight w:val="none"/>
        </w:rPr>
      </w:pPr>
      <w:r>
        <w:rPr>
          <w:rFonts w:hint="eastAsia" w:ascii="仿宋_GB2312" w:hAnsi="仿宋" w:eastAsia="仿宋_GB2312" w:cs="仿宋_GB2312"/>
          <w:b/>
          <w:kern w:val="0"/>
          <w:sz w:val="24"/>
          <w:highlight w:val="none"/>
        </w:rPr>
        <w:t>附表B：售后服务人员情况表</w:t>
      </w:r>
      <w:r>
        <w:rPr>
          <w:rFonts w:hint="eastAsia" w:ascii="仿宋_GB2312" w:hAnsi="仿宋" w:eastAsia="仿宋_GB2312" w:cs="仿宋_GB2312"/>
          <w:sz w:val="24"/>
          <w:highlight w:val="none"/>
        </w:rPr>
        <w:t>（如有要求</w:t>
      </w:r>
      <w:r>
        <w:rPr>
          <w:rFonts w:hint="eastAsia" w:ascii="仿宋_GB2312" w:hAnsi="仿宋" w:eastAsia="仿宋_GB2312" w:cs="仿宋_GB2312"/>
          <w:sz w:val="24"/>
          <w:highlight w:val="none"/>
          <w:lang w:eastAsia="zh-CN"/>
        </w:rPr>
        <w:t>，参照</w:t>
      </w:r>
      <w:r>
        <w:rPr>
          <w:rFonts w:hint="eastAsia" w:ascii="仿宋_GB2312" w:hAnsi="仿宋" w:eastAsia="仿宋_GB2312" w:cs="仿宋_GB2312"/>
          <w:sz w:val="24"/>
          <w:highlight w:val="none"/>
        </w:rPr>
        <w:t>此格式自制）</w:t>
      </w:r>
    </w:p>
    <w:tbl>
      <w:tblPr>
        <w:tblStyle w:val="22"/>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序号</w:t>
            </w:r>
          </w:p>
        </w:tc>
        <w:tc>
          <w:tcPr>
            <w:tcW w:w="74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r>
    </w:tbl>
    <w:p>
      <w:pPr>
        <w:snapToGrid w:val="0"/>
        <w:spacing w:before="165" w:beforeLines="50" w:after="50"/>
        <w:ind w:left="142"/>
        <w:jc w:val="center"/>
        <w:rPr>
          <w:rFonts w:hint="eastAsia" w:ascii="宋体" w:hAnsi="宋体" w:eastAsia="宋体" w:cs="Times New Roman"/>
          <w:b/>
          <w:color w:val="000000"/>
          <w:sz w:val="32"/>
          <w:szCs w:val="32"/>
          <w:highlight w:val="none"/>
        </w:rPr>
      </w:pPr>
    </w:p>
    <w:p>
      <w:pPr>
        <w:snapToGrid w:val="0"/>
        <w:spacing w:before="165" w:beforeLines="50" w:line="360" w:lineRule="auto"/>
        <w:ind w:right="480" w:firstLine="3967" w:firstLineChars="1653"/>
        <w:rPr>
          <w:rFonts w:hint="eastAsia" w:ascii="宋体" w:hAnsi="宋体" w:eastAsia="宋体" w:cs="Times New Roman"/>
          <w:color w:val="000000"/>
          <w:sz w:val="24"/>
          <w:highlight w:val="none"/>
        </w:rPr>
      </w:pPr>
    </w:p>
    <w:p>
      <w:pPr>
        <w:snapToGrid w:val="0"/>
        <w:spacing w:line="360" w:lineRule="auto"/>
        <w:ind w:firstLine="5160" w:firstLineChars="215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投标人名称(盖公章)：</w:t>
      </w:r>
    </w:p>
    <w:p>
      <w:pPr>
        <w:snapToGrid w:val="0"/>
        <w:spacing w:line="360" w:lineRule="auto"/>
        <w:ind w:firstLine="5160" w:firstLineChars="21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pPr>
        <w:widowControl/>
        <w:spacing w:line="360" w:lineRule="auto"/>
        <w:jc w:val="left"/>
        <w:rPr>
          <w:rFonts w:ascii="宋体" w:hAnsi="宋体"/>
          <w:sz w:val="24"/>
          <w:highlight w:val="none"/>
        </w:rPr>
        <w:sectPr>
          <w:pgSz w:w="11905" w:h="16838"/>
          <w:pgMar w:top="1134" w:right="1134" w:bottom="1134" w:left="1134" w:header="850" w:footer="850" w:gutter="0"/>
          <w:pgNumType w:fmt="decimal"/>
          <w:cols w:space="0" w:num="1"/>
          <w:titlePg/>
          <w:rtlGutter w:val="0"/>
          <w:docGrid w:linePitch="331" w:charSpace="0"/>
        </w:sectPr>
      </w:pPr>
    </w:p>
    <w:p>
      <w:pPr>
        <w:pStyle w:val="17"/>
        <w:snapToGrid w:val="0"/>
        <w:ind w:left="480" w:hanging="480"/>
        <w:rPr>
          <w:rFonts w:hint="eastAsia" w:ascii="宋体" w:hAnsi="宋体" w:eastAsia="宋体" w:cs="宋体"/>
          <w:i/>
          <w:iCs/>
          <w:color w:val="auto"/>
          <w:sz w:val="24"/>
          <w:highlight w:val="yellow"/>
        </w:rPr>
      </w:pPr>
      <w:r>
        <w:rPr>
          <w:rFonts w:hint="eastAsia" w:ascii="宋体" w:hAnsi="宋体" w:cs="宋体"/>
          <w:b/>
          <w:color w:val="000000"/>
          <w:sz w:val="28"/>
          <w:szCs w:val="28"/>
          <w:highlight w:val="none"/>
          <w:lang w:val="en-US" w:eastAsia="zh-CN"/>
        </w:rPr>
        <w:t>5</w:t>
      </w:r>
      <w:r>
        <w:rPr>
          <w:rFonts w:hint="eastAsia" w:ascii="宋体" w:hAnsi="宋体" w:eastAsia="宋体" w:cs="宋体"/>
          <w:b/>
          <w:color w:val="000000"/>
          <w:sz w:val="28"/>
          <w:szCs w:val="28"/>
          <w:highlight w:val="none"/>
        </w:rPr>
        <w:t>. 项目实施人员一览表</w:t>
      </w:r>
      <w:r>
        <w:rPr>
          <w:rFonts w:hint="eastAsia" w:ascii="宋体" w:hAnsi="宋体" w:cs="宋体"/>
          <w:b/>
          <w:color w:val="000000"/>
          <w:sz w:val="28"/>
          <w:szCs w:val="28"/>
          <w:highlight w:val="none"/>
          <w:lang w:eastAsia="zh-CN"/>
        </w:rPr>
        <w:t>的</w:t>
      </w:r>
      <w:r>
        <w:rPr>
          <w:rFonts w:hint="eastAsia" w:ascii="宋体" w:hAnsi="宋体" w:eastAsia="宋体" w:cs="宋体"/>
          <w:b/>
          <w:color w:val="000000"/>
          <w:sz w:val="28"/>
          <w:szCs w:val="28"/>
          <w:highlight w:val="none"/>
        </w:rPr>
        <w:t>格式</w:t>
      </w:r>
      <w:r>
        <w:rPr>
          <w:rFonts w:hint="eastAsia" w:ascii="宋体" w:hAnsi="宋体" w:cs="宋体"/>
          <w:b/>
          <w:bCs/>
          <w:color w:val="auto"/>
          <w:sz w:val="30"/>
          <w:szCs w:val="30"/>
          <w:lang w:eastAsia="zh-CN"/>
        </w:rPr>
        <w:t>：</w:t>
      </w:r>
    </w:p>
    <w:p>
      <w:pPr>
        <w:snapToGrid w:val="0"/>
        <w:spacing w:before="165" w:beforeLines="50" w:after="50"/>
        <w:ind w:left="142"/>
        <w:jc w:val="left"/>
        <w:rPr>
          <w:rFonts w:hint="eastAsia" w:ascii="宋体" w:hAnsi="宋体" w:eastAsia="宋体" w:cs="Times New Roman"/>
          <w:b/>
          <w:color w:val="000000"/>
          <w:sz w:val="32"/>
          <w:szCs w:val="32"/>
          <w:highlight w:val="none"/>
        </w:rPr>
      </w:pPr>
    </w:p>
    <w:p>
      <w:pPr>
        <w:snapToGrid w:val="0"/>
        <w:spacing w:before="165" w:beforeLines="50" w:after="50"/>
        <w:ind w:left="142"/>
        <w:jc w:val="center"/>
        <w:rPr>
          <w:rFonts w:hint="eastAsia" w:ascii="宋体" w:hAnsi="宋体" w:eastAsia="宋体" w:cs="Times New Roman"/>
          <w:b/>
          <w:color w:val="000000"/>
          <w:sz w:val="32"/>
          <w:szCs w:val="32"/>
          <w:highlight w:val="none"/>
        </w:rPr>
      </w:pPr>
      <w:r>
        <w:rPr>
          <w:rFonts w:hint="eastAsia" w:ascii="宋体" w:hAnsi="宋体" w:eastAsia="宋体" w:cs="Times New Roman"/>
          <w:b/>
          <w:color w:val="000000"/>
          <w:sz w:val="32"/>
          <w:szCs w:val="32"/>
          <w:highlight w:val="none"/>
        </w:rPr>
        <w:t>项目实施人员一览表</w:t>
      </w:r>
      <w:r>
        <w:rPr>
          <w:rFonts w:hint="eastAsia" w:ascii="宋体" w:hAnsi="宋体" w:eastAsia="宋体" w:cs="Times New Roman"/>
          <w:b/>
          <w:i/>
          <w:iCs/>
          <w:color w:val="000000"/>
          <w:sz w:val="32"/>
          <w:szCs w:val="32"/>
          <w:highlight w:val="none"/>
        </w:rPr>
        <w:t>（如有要求）</w:t>
      </w:r>
    </w:p>
    <w:p>
      <w:pPr>
        <w:spacing w:line="360" w:lineRule="auto"/>
        <w:jc w:val="center"/>
        <w:rPr>
          <w:rFonts w:hint="eastAsia" w:ascii="仿宋_GB2312" w:hAnsi="仿宋" w:eastAsia="仿宋_GB2312" w:cs="仿宋_GB2312"/>
          <w:b/>
          <w:bCs/>
          <w:sz w:val="24"/>
          <w:highlight w:val="none"/>
        </w:rPr>
      </w:pPr>
      <w:r>
        <w:rPr>
          <w:rFonts w:hint="eastAsia" w:ascii="仿宋_GB2312" w:hAnsi="仿宋" w:eastAsia="仿宋_GB2312" w:cs="仿宋_GB2312"/>
          <w:sz w:val="24"/>
          <w:highlight w:val="none"/>
        </w:rPr>
        <w:t>（由投标人根据采购需求及招标文件要求编制）</w:t>
      </w:r>
    </w:p>
    <w:p>
      <w:pPr>
        <w:pStyle w:val="13"/>
        <w:rPr>
          <w:rFonts w:hint="eastAsia" w:eastAsia="宋体" w:cs="Times New Roman"/>
          <w:color w:val="000000"/>
          <w:sz w:val="24"/>
          <w:szCs w:val="24"/>
          <w:highlight w:val="none"/>
        </w:rPr>
      </w:pPr>
    </w:p>
    <w:p>
      <w:pPr>
        <w:pStyle w:val="13"/>
        <w:rPr>
          <w:rFonts w:hint="eastAsia" w:eastAsia="宋体" w:cs="Times New Roman"/>
          <w:color w:val="000000"/>
          <w:sz w:val="24"/>
          <w:szCs w:val="24"/>
          <w:highlight w:val="none"/>
        </w:rPr>
      </w:pPr>
      <w:r>
        <w:rPr>
          <w:rFonts w:hint="eastAsia" w:eastAsia="宋体" w:cs="Times New Roman"/>
          <w:color w:val="000000"/>
          <w:sz w:val="24"/>
          <w:szCs w:val="24"/>
          <w:highlight w:val="none"/>
        </w:rPr>
        <w:t>所投分标（此处有分标时填写具体分标号，无分标时填写“无”）：</w:t>
      </w:r>
      <w:r>
        <w:rPr>
          <w:rFonts w:hint="eastAsia" w:eastAsia="宋体" w:cs="Times New Roman"/>
          <w:color w:val="000000"/>
          <w:sz w:val="24"/>
          <w:szCs w:val="24"/>
          <w:highlight w:val="none"/>
          <w:u w:val="single"/>
        </w:rPr>
        <w:t xml:space="preserve">   </w:t>
      </w:r>
      <w:r>
        <w:rPr>
          <w:rFonts w:hint="eastAsia" w:cs="Times New Roman"/>
          <w:color w:val="000000"/>
          <w:sz w:val="24"/>
          <w:szCs w:val="24"/>
          <w:highlight w:val="none"/>
          <w:u w:val="single"/>
          <w:lang w:val="en-US" w:eastAsia="zh-CN"/>
        </w:rPr>
        <w:t xml:space="preserve">   </w:t>
      </w:r>
      <w:r>
        <w:rPr>
          <w:rFonts w:hint="eastAsia" w:eastAsia="宋体" w:cs="Times New Roman"/>
          <w:color w:val="000000"/>
          <w:sz w:val="24"/>
          <w:szCs w:val="24"/>
          <w:highlight w:val="none"/>
          <w:u w:val="single"/>
        </w:rPr>
        <w:t xml:space="preserve">  </w:t>
      </w:r>
    </w:p>
    <w:p>
      <w:pPr>
        <w:keepNext/>
        <w:autoSpaceDE w:val="0"/>
        <w:autoSpaceDN w:val="0"/>
        <w:spacing w:line="360" w:lineRule="auto"/>
        <w:ind w:firstLine="0"/>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附表A:本项目的项目经理情况表</w:t>
      </w:r>
    </w:p>
    <w:tbl>
      <w:tblPr>
        <w:tblStyle w:val="22"/>
        <w:tblW w:w="8755" w:type="dxa"/>
        <w:tblInd w:w="116"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仿宋_GB2312" w:hAnsi="仿宋" w:eastAsia="仿宋_GB2312" w:cs="仿宋_GB2312"/>
                <w:sz w:val="24"/>
                <w:highlight w:val="none"/>
                <w:lang w:eastAsia="zh-CN"/>
              </w:rPr>
            </w:pPr>
            <w:r>
              <w:rPr>
                <w:rFonts w:hint="eastAsia" w:ascii="仿宋_GB2312" w:hAnsi="仿宋" w:eastAsia="仿宋_GB2312" w:cs="仿宋_GB2312"/>
                <w:sz w:val="24"/>
                <w:highlight w:val="none"/>
              </w:rPr>
              <w:t>投标截止时间前三年业绩及承担的主要工作情况，曾担任项目经理的项目应列明细</w:t>
            </w:r>
            <w:r>
              <w:rPr>
                <w:rFonts w:hint="eastAsia" w:ascii="仿宋_GB2312" w:hAnsi="仿宋" w:eastAsia="仿宋_GB2312" w:cs="仿宋_GB2312"/>
                <w:sz w:val="24"/>
                <w:highlight w:val="none"/>
                <w:lang w:eastAsia="zh-CN"/>
              </w:rPr>
              <w:t>。</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职称</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highlight w:val="none"/>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highlight w:val="none"/>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学历</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highlight w:val="none"/>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highlight w:val="none"/>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highlight w:val="none"/>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highlight w:val="none"/>
              </w:rPr>
            </w:pPr>
          </w:p>
        </w:tc>
      </w:tr>
    </w:tbl>
    <w:p>
      <w:pPr>
        <w:autoSpaceDE w:val="0"/>
        <w:autoSpaceDN w:val="0"/>
        <w:spacing w:line="360" w:lineRule="auto"/>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注：投标人可</w:t>
      </w:r>
      <w:r>
        <w:rPr>
          <w:rFonts w:hint="eastAsia" w:ascii="仿宋_GB2312" w:hAnsi="仿宋" w:eastAsia="仿宋_GB2312" w:cs="仿宋_GB2312"/>
          <w:b/>
          <w:sz w:val="24"/>
          <w:highlight w:val="none"/>
          <w:lang w:eastAsia="zh-CN"/>
        </w:rPr>
        <w:t>参照</w:t>
      </w:r>
      <w:r>
        <w:rPr>
          <w:rFonts w:hint="eastAsia" w:ascii="仿宋_GB2312" w:hAnsi="仿宋" w:eastAsia="仿宋_GB2312" w:cs="仿宋_GB2312"/>
          <w:b/>
          <w:sz w:val="24"/>
          <w:highlight w:val="none"/>
        </w:rPr>
        <w:t>上述的格式自行编制，并注明所在投标技术文件页码。</w:t>
      </w:r>
    </w:p>
    <w:p>
      <w:pPr>
        <w:autoSpaceDE w:val="0"/>
        <w:autoSpaceDN w:val="0"/>
        <w:spacing w:line="360" w:lineRule="auto"/>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附表B:本项目的项目小组人员情况表</w:t>
      </w:r>
      <w:r>
        <w:rPr>
          <w:rFonts w:hint="eastAsia" w:ascii="仿宋_GB2312" w:hAnsi="仿宋" w:eastAsia="仿宋_GB2312" w:cs="仿宋_GB2312"/>
          <w:sz w:val="24"/>
          <w:highlight w:val="none"/>
        </w:rPr>
        <w:t>（</w:t>
      </w:r>
      <w:r>
        <w:rPr>
          <w:rFonts w:hint="eastAsia" w:ascii="仿宋_GB2312" w:hAnsi="仿宋" w:eastAsia="仿宋_GB2312" w:cs="仿宋_GB2312"/>
          <w:sz w:val="24"/>
          <w:highlight w:val="none"/>
          <w:lang w:eastAsia="zh-CN"/>
        </w:rPr>
        <w:t>参照</w:t>
      </w:r>
      <w:r>
        <w:rPr>
          <w:rFonts w:hint="eastAsia" w:ascii="仿宋_GB2312" w:hAnsi="仿宋" w:eastAsia="仿宋_GB2312" w:cs="仿宋_GB2312"/>
          <w:sz w:val="24"/>
          <w:highlight w:val="none"/>
        </w:rPr>
        <w:t>此格式自制）</w:t>
      </w:r>
    </w:p>
    <w:tbl>
      <w:tblPr>
        <w:tblStyle w:val="22"/>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学历</w:t>
            </w:r>
          </w:p>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专业</w:t>
            </w:r>
          </w:p>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职称</w:t>
            </w:r>
          </w:p>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r>
    </w:tbl>
    <w:p>
      <w:pPr>
        <w:spacing w:line="360" w:lineRule="auto"/>
        <w:rPr>
          <w:rFonts w:hint="eastAsia" w:ascii="仿宋_GB2312" w:hAnsi="仿宋" w:eastAsia="仿宋_GB2312" w:cs="仿宋_GB2312"/>
          <w:b/>
          <w:bCs/>
          <w:sz w:val="24"/>
          <w:highlight w:val="none"/>
        </w:rPr>
      </w:pPr>
      <w:r>
        <w:rPr>
          <w:rFonts w:hint="eastAsia" w:ascii="仿宋_GB2312" w:hAnsi="仿宋" w:eastAsia="仿宋_GB2312" w:cs="仿宋_GB2312"/>
          <w:b/>
          <w:sz w:val="24"/>
          <w:highlight w:val="none"/>
        </w:rPr>
        <w:t>注：投标人可</w:t>
      </w:r>
      <w:r>
        <w:rPr>
          <w:rFonts w:hint="eastAsia" w:ascii="仿宋_GB2312" w:hAnsi="仿宋" w:eastAsia="仿宋_GB2312" w:cs="仿宋_GB2312"/>
          <w:b/>
          <w:sz w:val="24"/>
          <w:highlight w:val="none"/>
          <w:lang w:eastAsia="zh-CN"/>
        </w:rPr>
        <w:t>参照</w:t>
      </w:r>
      <w:r>
        <w:rPr>
          <w:rFonts w:hint="eastAsia" w:ascii="仿宋_GB2312" w:hAnsi="仿宋" w:eastAsia="仿宋_GB2312" w:cs="仿宋_GB2312"/>
          <w:b/>
          <w:sz w:val="24"/>
          <w:highlight w:val="none"/>
        </w:rPr>
        <w:t>上述的格式自行编制，并注明所在投标技术文件页码。</w:t>
      </w:r>
    </w:p>
    <w:p>
      <w:pPr>
        <w:snapToGrid w:val="0"/>
        <w:spacing w:line="360" w:lineRule="auto"/>
        <w:ind w:firstLine="4320" w:firstLineChars="1800"/>
        <w:rPr>
          <w:rFonts w:hint="eastAsia" w:ascii="仿宋_GB2312" w:hAnsi="仿宋" w:eastAsia="仿宋_GB2312" w:cs="仿宋_GB2312"/>
          <w:kern w:val="0"/>
          <w:sz w:val="24"/>
          <w:highlight w:val="none"/>
          <w:lang w:val="zh-CN"/>
        </w:rPr>
      </w:pPr>
    </w:p>
    <w:p>
      <w:pPr>
        <w:snapToGrid w:val="0"/>
        <w:spacing w:line="360" w:lineRule="auto"/>
        <w:ind w:firstLine="4320" w:firstLineChars="1800"/>
        <w:rPr>
          <w:rFonts w:hint="eastAsia" w:ascii="仿宋_GB2312" w:hAnsi="仿宋" w:eastAsia="仿宋_GB2312" w:cs="仿宋_GB2312"/>
          <w:kern w:val="0"/>
          <w:sz w:val="24"/>
          <w:highlight w:val="none"/>
          <w:lang w:val="zh-CN"/>
        </w:rPr>
      </w:pPr>
    </w:p>
    <w:p>
      <w:pPr>
        <w:snapToGrid w:val="0"/>
        <w:spacing w:line="360" w:lineRule="auto"/>
        <w:ind w:firstLine="5040" w:firstLineChars="21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投标人名称(盖公章)：</w:t>
      </w:r>
    </w:p>
    <w:p>
      <w:pPr>
        <w:autoSpaceDE w:val="0"/>
        <w:autoSpaceDN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  年  月   日</w:t>
      </w:r>
    </w:p>
    <w:p>
      <w:pPr>
        <w:snapToGrid w:val="0"/>
        <w:spacing w:before="50" w:after="50"/>
        <w:rPr>
          <w:rFonts w:hint="eastAsia" w:ascii="宋体" w:hAnsi="宋体" w:eastAsia="宋体" w:cs="Times New Roman"/>
          <w:color w:val="000000"/>
          <w:sz w:val="24"/>
          <w:highlight w:val="none"/>
        </w:rPr>
      </w:pPr>
    </w:p>
    <w:p>
      <w:pPr>
        <w:pStyle w:val="13"/>
        <w:jc w:val="center"/>
        <w:outlineLvl w:val="1"/>
        <w:rPr>
          <w:rFonts w:hint="eastAsia" w:hAnsi="宋体" w:eastAsia="宋体" w:cs="Times New Roman"/>
          <w:b/>
          <w:bCs/>
          <w:color w:val="000000"/>
          <w:sz w:val="28"/>
          <w:szCs w:val="28"/>
          <w:highlight w:val="none"/>
        </w:rPr>
      </w:pPr>
      <w:bookmarkStart w:id="438" w:name="_Toc31920"/>
      <w:bookmarkStart w:id="439" w:name="_Toc30951"/>
      <w:bookmarkStart w:id="440" w:name="_Toc28617"/>
      <w:bookmarkStart w:id="441" w:name="_Toc17719"/>
      <w:bookmarkStart w:id="442" w:name="_Toc1343"/>
      <w:bookmarkStart w:id="443" w:name="_Toc9015"/>
      <w:bookmarkStart w:id="444" w:name="_Toc12868"/>
      <w:bookmarkStart w:id="445" w:name="_Toc22926"/>
      <w:bookmarkStart w:id="446" w:name="_Toc12675"/>
      <w:bookmarkStart w:id="447" w:name="_Toc3481"/>
      <w:r>
        <w:rPr>
          <w:rFonts w:hint="eastAsia" w:hAnsi="宋体" w:eastAsia="宋体" w:cs="Times New Roman"/>
          <w:b/>
          <w:bCs/>
          <w:color w:val="000000"/>
          <w:sz w:val="28"/>
          <w:szCs w:val="28"/>
          <w:highlight w:val="none"/>
        </w:rPr>
        <w:t>第</w:t>
      </w:r>
      <w:r>
        <w:rPr>
          <w:rFonts w:hint="eastAsia" w:hAnsi="宋体" w:cs="Times New Roman"/>
          <w:b/>
          <w:bCs/>
          <w:color w:val="000000"/>
          <w:sz w:val="28"/>
          <w:szCs w:val="28"/>
          <w:highlight w:val="none"/>
          <w:lang w:eastAsia="zh-CN"/>
        </w:rPr>
        <w:t>四</w:t>
      </w:r>
      <w:r>
        <w:rPr>
          <w:rFonts w:hint="eastAsia" w:hAnsi="宋体" w:eastAsia="宋体" w:cs="Times New Roman"/>
          <w:b/>
          <w:bCs/>
          <w:color w:val="000000"/>
          <w:sz w:val="28"/>
          <w:szCs w:val="28"/>
          <w:highlight w:val="none"/>
        </w:rPr>
        <w:t>节 报价文件格式</w:t>
      </w:r>
      <w:bookmarkEnd w:id="438"/>
      <w:bookmarkEnd w:id="439"/>
      <w:bookmarkEnd w:id="440"/>
      <w:bookmarkEnd w:id="441"/>
      <w:bookmarkEnd w:id="442"/>
      <w:bookmarkEnd w:id="443"/>
      <w:bookmarkEnd w:id="444"/>
      <w:bookmarkEnd w:id="445"/>
      <w:bookmarkEnd w:id="446"/>
      <w:bookmarkEnd w:id="447"/>
    </w:p>
    <w:p>
      <w:pPr>
        <w:snapToGrid w:val="0"/>
        <w:spacing w:before="165" w:beforeLines="50" w:after="50" w:line="400" w:lineRule="exact"/>
        <w:jc w:val="left"/>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 xml:space="preserve">  </w:t>
      </w:r>
      <w:r>
        <w:rPr>
          <w:rFonts w:hint="eastAsia" w:ascii="宋体" w:hAnsi="宋体" w:cs="宋体"/>
          <w:b/>
          <w:bCs/>
          <w:color w:val="auto"/>
          <w:sz w:val="28"/>
          <w:szCs w:val="28"/>
          <w:lang w:val="en-US" w:eastAsia="zh-CN"/>
        </w:rPr>
        <w:t>1.</w:t>
      </w:r>
      <w:r>
        <w:rPr>
          <w:rFonts w:hint="eastAsia" w:ascii="宋体" w:hAnsi="宋体" w:cs="宋体"/>
          <w:b/>
          <w:bCs/>
          <w:color w:val="auto"/>
          <w:sz w:val="28"/>
          <w:szCs w:val="28"/>
        </w:rPr>
        <w:t>报价文件</w:t>
      </w:r>
      <w:r>
        <w:rPr>
          <w:rFonts w:hint="eastAsia" w:ascii="宋体" w:hAnsi="宋体" w:cs="宋体"/>
          <w:b/>
          <w:bCs/>
          <w:color w:val="auto"/>
          <w:sz w:val="28"/>
          <w:szCs w:val="28"/>
          <w:lang w:eastAsia="zh-CN"/>
        </w:rPr>
        <w:t>封面的格式（参照此格式自拟）：</w:t>
      </w:r>
      <w:r>
        <w:rPr>
          <w:rFonts w:hint="eastAsia" w:ascii="宋体" w:hAnsi="宋体" w:eastAsia="宋体" w:cs="Times New Roman"/>
          <w:color w:val="000000"/>
          <w:sz w:val="24"/>
          <w:highlight w:val="none"/>
        </w:rPr>
        <w:t xml:space="preserve">                                </w:t>
      </w:r>
    </w:p>
    <w:p>
      <w:pPr>
        <w:snapToGrid w:val="0"/>
        <w:spacing w:before="165" w:beforeLines="50" w:after="50" w:line="400" w:lineRule="exact"/>
        <w:rPr>
          <w:rFonts w:hint="eastAsia" w:ascii="宋体" w:hAnsi="宋体" w:eastAsia="宋体" w:cs="Times New Roman"/>
          <w:color w:val="000000"/>
          <w:sz w:val="24"/>
          <w:highlight w:val="none"/>
        </w:rPr>
      </w:pPr>
    </w:p>
    <w:p>
      <w:pPr>
        <w:snapToGrid w:val="0"/>
        <w:spacing w:before="165" w:beforeLines="50" w:after="50" w:line="400" w:lineRule="exact"/>
        <w:rPr>
          <w:rFonts w:hint="eastAsia" w:ascii="宋体" w:hAnsi="宋体" w:eastAsia="宋体" w:cs="Times New Roman"/>
          <w:bCs/>
          <w:color w:val="000000"/>
          <w:sz w:val="32"/>
          <w:szCs w:val="20"/>
          <w:highlight w:val="none"/>
        </w:rPr>
      </w:pPr>
      <w:r>
        <w:rPr>
          <w:rFonts w:hint="eastAsia" w:ascii="宋体" w:hAnsi="宋体" w:eastAsia="宋体" w:cs="Times New Roman"/>
          <w:color w:val="000000"/>
          <w:sz w:val="24"/>
          <w:highlight w:val="none"/>
        </w:rPr>
        <w:t xml:space="preserve">                        </w:t>
      </w:r>
      <w:r>
        <w:rPr>
          <w:rFonts w:hint="eastAsia" w:ascii="宋体" w:hAnsi="宋体" w:cs="Times New Roman"/>
          <w:color w:val="000000"/>
          <w:sz w:val="24"/>
          <w:highlight w:val="none"/>
          <w:lang w:val="en-US" w:eastAsia="zh-CN"/>
        </w:rPr>
        <w:t xml:space="preserve">                                  </w:t>
      </w:r>
      <w:r>
        <w:rPr>
          <w:rFonts w:hint="eastAsia" w:ascii="宋体" w:hAnsi="宋体" w:eastAsia="宋体" w:cs="Times New Roman"/>
          <w:bCs/>
          <w:color w:val="000000"/>
          <w:highlight w:val="none"/>
        </w:rPr>
        <w:t>电子投标文件</w:t>
      </w:r>
    </w:p>
    <w:p>
      <w:pPr>
        <w:snapToGrid w:val="0"/>
        <w:spacing w:before="165" w:beforeLines="50" w:after="50" w:line="400" w:lineRule="exact"/>
        <w:jc w:val="center"/>
        <w:rPr>
          <w:rFonts w:hint="eastAsia" w:ascii="宋体" w:hAnsi="宋体" w:eastAsia="宋体" w:cs="Times New Roman"/>
          <w:bCs/>
          <w:color w:val="000000"/>
          <w:sz w:val="24"/>
          <w:szCs w:val="20"/>
          <w:highlight w:val="none"/>
        </w:rPr>
      </w:pPr>
    </w:p>
    <w:p>
      <w:pPr>
        <w:snapToGrid w:val="0"/>
        <w:spacing w:before="165" w:beforeLines="50" w:after="50" w:line="400" w:lineRule="exact"/>
        <w:jc w:val="center"/>
        <w:rPr>
          <w:rFonts w:hint="eastAsia" w:ascii="宋体" w:hAnsi="宋体" w:eastAsia="宋体" w:cs="Times New Roman"/>
          <w:b/>
          <w:bCs/>
          <w:color w:val="000000"/>
          <w:sz w:val="32"/>
          <w:szCs w:val="32"/>
          <w:highlight w:val="none"/>
        </w:rPr>
      </w:pPr>
      <w:r>
        <w:rPr>
          <w:rFonts w:hint="eastAsia" w:ascii="宋体" w:hAnsi="宋体" w:eastAsia="宋体" w:cs="Times New Roman"/>
          <w:b/>
          <w:bCs/>
          <w:color w:val="000000"/>
          <w:sz w:val="32"/>
          <w:szCs w:val="32"/>
          <w:highlight w:val="none"/>
        </w:rPr>
        <w:t>报价文件</w:t>
      </w:r>
    </w:p>
    <w:p>
      <w:pPr>
        <w:snapToGrid w:val="0"/>
        <w:spacing w:before="165" w:beforeLines="50" w:after="50" w:line="400" w:lineRule="exact"/>
        <w:rPr>
          <w:rFonts w:hint="eastAsia" w:ascii="宋体" w:hAnsi="宋体" w:eastAsia="宋体" w:cs="Times New Roman"/>
          <w:bCs/>
          <w:color w:val="000000"/>
          <w:sz w:val="24"/>
          <w:szCs w:val="20"/>
          <w:highlight w:val="none"/>
        </w:rPr>
      </w:pPr>
    </w:p>
    <w:p>
      <w:pPr>
        <w:snapToGrid w:val="0"/>
        <w:spacing w:before="165" w:beforeLines="50" w:after="50" w:line="400" w:lineRule="exact"/>
        <w:rPr>
          <w:rFonts w:hint="eastAsia" w:ascii="宋体" w:hAnsi="宋体" w:eastAsia="宋体" w:cs="Times New Roman"/>
          <w:bCs/>
          <w:color w:val="000000"/>
          <w:sz w:val="24"/>
          <w:szCs w:val="20"/>
          <w:highlight w:val="none"/>
        </w:rPr>
      </w:pPr>
    </w:p>
    <w:p>
      <w:pPr>
        <w:snapToGrid w:val="0"/>
        <w:spacing w:before="165" w:beforeLines="50" w:after="50" w:line="400" w:lineRule="exact"/>
        <w:rPr>
          <w:rFonts w:hint="eastAsia" w:ascii="宋体" w:hAnsi="宋体" w:eastAsia="宋体" w:cs="Times New Roman"/>
          <w:bCs/>
          <w:color w:val="000000"/>
          <w:sz w:val="24"/>
          <w:szCs w:val="20"/>
          <w:highlight w:val="none"/>
        </w:rPr>
      </w:pPr>
    </w:p>
    <w:p>
      <w:pPr>
        <w:snapToGrid w:val="0"/>
        <w:spacing w:before="165" w:beforeLines="50" w:after="50" w:line="400" w:lineRule="exact"/>
        <w:rPr>
          <w:rFonts w:hint="eastAsia" w:ascii="宋体" w:hAnsi="宋体" w:eastAsia="宋体" w:cs="Times New Roman"/>
          <w:bCs/>
          <w:color w:val="000000"/>
          <w:sz w:val="24"/>
          <w:szCs w:val="20"/>
          <w:highlight w:val="none"/>
        </w:rPr>
      </w:pPr>
    </w:p>
    <w:p>
      <w:pPr>
        <w:snapToGrid w:val="0"/>
        <w:spacing w:before="165" w:beforeLines="50" w:after="50" w:line="400" w:lineRule="exact"/>
        <w:ind w:firstLine="360" w:firstLineChars="150"/>
        <w:rPr>
          <w:rFonts w:hint="eastAsia" w:ascii="宋体" w:hAnsi="宋体" w:eastAsia="宋体" w:cs="Times New Roman"/>
          <w:bCs/>
          <w:color w:val="000000"/>
          <w:sz w:val="24"/>
          <w:highlight w:val="none"/>
          <w:lang w:eastAsia="zh-CN"/>
        </w:rPr>
      </w:pPr>
      <w:r>
        <w:rPr>
          <w:rFonts w:hint="eastAsia" w:ascii="宋体" w:hAnsi="宋体" w:eastAsia="宋体" w:cs="Times New Roman"/>
          <w:bCs/>
          <w:color w:val="000000"/>
          <w:sz w:val="24"/>
          <w:highlight w:val="none"/>
        </w:rPr>
        <w:t xml:space="preserve">项目名称： </w:t>
      </w:r>
    </w:p>
    <w:p>
      <w:pPr>
        <w:snapToGrid w:val="0"/>
        <w:spacing w:before="165" w:beforeLines="50" w:after="50" w:line="400" w:lineRule="exact"/>
        <w:ind w:firstLine="360" w:firstLineChars="150"/>
        <w:rPr>
          <w:rFonts w:hint="eastAsia" w:ascii="宋体" w:hAnsi="宋体" w:eastAsia="宋体" w:cs="Times New Roman"/>
          <w:bCs/>
          <w:color w:val="000000"/>
          <w:sz w:val="24"/>
          <w:highlight w:val="none"/>
        </w:rPr>
      </w:pPr>
    </w:p>
    <w:p>
      <w:pPr>
        <w:snapToGrid w:val="0"/>
        <w:spacing w:before="165" w:beforeLines="50" w:after="50" w:line="400" w:lineRule="exact"/>
        <w:ind w:firstLine="360" w:firstLineChars="150"/>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 xml:space="preserve">项目编号： </w:t>
      </w:r>
    </w:p>
    <w:p>
      <w:pPr>
        <w:snapToGrid w:val="0"/>
        <w:spacing w:before="165" w:beforeLines="50" w:after="50" w:line="400" w:lineRule="exact"/>
        <w:ind w:firstLine="360" w:firstLineChars="150"/>
        <w:rPr>
          <w:rFonts w:hint="eastAsia" w:ascii="宋体" w:hAnsi="宋体" w:eastAsia="宋体" w:cs="Times New Roman"/>
          <w:bCs/>
          <w:color w:val="000000"/>
          <w:sz w:val="24"/>
          <w:highlight w:val="none"/>
        </w:rPr>
      </w:pPr>
    </w:p>
    <w:p>
      <w:pPr>
        <w:snapToGrid w:val="0"/>
        <w:spacing w:before="165" w:beforeLines="50" w:after="50" w:line="400" w:lineRule="exact"/>
        <w:ind w:firstLine="360" w:firstLineChars="150"/>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所投分标（如有则填写，无分标时填写“无”或者留空）：</w:t>
      </w:r>
    </w:p>
    <w:p>
      <w:pPr>
        <w:snapToGrid w:val="0"/>
        <w:spacing w:before="165" w:beforeLines="50" w:after="50" w:line="400" w:lineRule="exact"/>
        <w:ind w:firstLine="360" w:firstLineChars="150"/>
        <w:rPr>
          <w:rFonts w:hint="eastAsia" w:ascii="宋体" w:hAnsi="宋体" w:eastAsia="宋体" w:cs="Times New Roman"/>
          <w:bCs/>
          <w:color w:val="000000"/>
          <w:sz w:val="24"/>
          <w:highlight w:val="none"/>
        </w:rPr>
      </w:pPr>
    </w:p>
    <w:p>
      <w:pPr>
        <w:snapToGrid w:val="0"/>
        <w:spacing w:before="165" w:beforeLines="50" w:after="50" w:line="400" w:lineRule="exact"/>
        <w:ind w:firstLine="360" w:firstLineChars="150"/>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投标人名称：</w:t>
      </w:r>
    </w:p>
    <w:p>
      <w:pPr>
        <w:snapToGrid w:val="0"/>
        <w:spacing w:before="165" w:beforeLines="50" w:after="50" w:line="400" w:lineRule="exact"/>
        <w:ind w:firstLine="360" w:firstLineChars="150"/>
        <w:rPr>
          <w:rFonts w:hint="eastAsia" w:ascii="宋体" w:hAnsi="宋体" w:eastAsia="宋体" w:cs="Times New Roman"/>
          <w:bCs/>
          <w:color w:val="000000"/>
          <w:sz w:val="24"/>
          <w:highlight w:val="none"/>
        </w:rPr>
      </w:pPr>
    </w:p>
    <w:p>
      <w:pPr>
        <w:pStyle w:val="7"/>
        <w:snapToGrid w:val="0"/>
        <w:spacing w:before="50" w:after="50" w:line="400" w:lineRule="exact"/>
        <w:ind w:firstLine="960" w:firstLineChars="400"/>
        <w:rPr>
          <w:rFonts w:hint="eastAsia" w:ascii="宋体" w:hAnsi="宋体" w:eastAsia="宋体" w:cs="Times New Roman"/>
          <w:bCs/>
          <w:color w:val="000000"/>
          <w:sz w:val="24"/>
          <w:szCs w:val="24"/>
          <w:highlight w:val="none"/>
        </w:rPr>
      </w:pPr>
    </w:p>
    <w:p>
      <w:pPr>
        <w:snapToGrid w:val="0"/>
        <w:spacing w:before="165" w:beforeLines="50" w:after="50" w:line="400" w:lineRule="exact"/>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 xml:space="preserve">                                                     </w:t>
      </w:r>
    </w:p>
    <w:p>
      <w:pPr>
        <w:snapToGrid w:val="0"/>
        <w:spacing w:before="165" w:beforeLines="50" w:after="50" w:line="400" w:lineRule="exact"/>
        <w:ind w:firstLine="3120" w:firstLineChars="1300"/>
        <w:rPr>
          <w:rFonts w:hint="eastAsia" w:ascii="宋体" w:hAnsi="宋体" w:eastAsia="宋体" w:cs="Times New Roman"/>
          <w:color w:val="000000"/>
          <w:sz w:val="24"/>
          <w:highlight w:val="none"/>
        </w:rPr>
      </w:pPr>
    </w:p>
    <w:p>
      <w:pPr>
        <w:snapToGrid w:val="0"/>
        <w:spacing w:before="165" w:beforeLines="50" w:after="50" w:line="400" w:lineRule="exact"/>
        <w:ind w:firstLine="4320" w:firstLineChars="1800"/>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 xml:space="preserve">  年  月  日</w:t>
      </w:r>
    </w:p>
    <w:p>
      <w:pPr>
        <w:widowControl/>
        <w:jc w:val="left"/>
        <w:rPr>
          <w:rFonts w:ascii="宋体" w:hAnsi="宋体"/>
          <w:color w:val="000000"/>
          <w:sz w:val="24"/>
          <w:highlight w:val="none"/>
        </w:rPr>
        <w:sectPr>
          <w:pgSz w:w="11905" w:h="16838"/>
          <w:pgMar w:top="1134" w:right="1134" w:bottom="1134" w:left="1134" w:header="850" w:footer="850" w:gutter="0"/>
          <w:pgNumType w:fmt="decimal"/>
          <w:cols w:space="0" w:num="1"/>
          <w:titlePg/>
          <w:rtlGutter w:val="0"/>
          <w:docGrid w:linePitch="331" w:charSpace="0"/>
        </w:sectPr>
      </w:pPr>
    </w:p>
    <w:p>
      <w:pPr>
        <w:snapToGrid w:val="0"/>
        <w:spacing w:before="120" w:beforeLines="50" w:after="50" w:line="360" w:lineRule="auto"/>
        <w:jc w:val="left"/>
        <w:rPr>
          <w:rFonts w:hint="eastAsia" w:ascii="宋体" w:hAnsi="宋体" w:eastAsia="宋体" w:cs="宋体"/>
          <w:color w:val="000000"/>
          <w:sz w:val="28"/>
          <w:szCs w:val="28"/>
          <w:highlight w:val="none"/>
        </w:rPr>
      </w:pPr>
      <w:r>
        <w:rPr>
          <w:rFonts w:hint="eastAsia" w:ascii="宋体" w:hAnsi="宋体" w:eastAsia="宋体" w:cs="宋体"/>
          <w:b/>
          <w:color w:val="000000"/>
          <w:sz w:val="28"/>
          <w:szCs w:val="28"/>
          <w:highlight w:val="none"/>
          <w:lang w:val="en-US"/>
        </w:rPr>
        <w:t>2</w:t>
      </w:r>
      <w:r>
        <w:rPr>
          <w:rFonts w:hint="eastAsia" w:ascii="宋体" w:hAnsi="宋体" w:eastAsia="宋体" w:cs="宋体"/>
          <w:b/>
          <w:color w:val="000000"/>
          <w:sz w:val="28"/>
          <w:szCs w:val="28"/>
          <w:highlight w:val="none"/>
        </w:rPr>
        <w:t>.</w:t>
      </w:r>
      <w:r>
        <w:rPr>
          <w:rFonts w:hint="eastAsia" w:ascii="宋体" w:hAnsi="宋体" w:eastAsia="宋体" w:cs="宋体"/>
          <w:b/>
          <w:bCs/>
          <w:color w:val="000000"/>
          <w:sz w:val="28"/>
          <w:szCs w:val="28"/>
          <w:highlight w:val="none"/>
        </w:rPr>
        <w:t>报价文件目录</w:t>
      </w:r>
    </w:p>
    <w:p>
      <w:pPr>
        <w:snapToGrid w:val="0"/>
        <w:spacing w:before="50" w:after="120" w:afterLines="50" w:line="360" w:lineRule="auto"/>
        <w:jc w:val="left"/>
        <w:rPr>
          <w:rFonts w:hint="eastAsia" w:ascii="宋体" w:hAnsi="宋体" w:eastAsia="宋体" w:cs="宋体"/>
          <w:b/>
          <w:color w:val="000000"/>
          <w:sz w:val="28"/>
          <w:szCs w:val="28"/>
          <w:highlight w:val="none"/>
        </w:rPr>
      </w:pPr>
      <w:r>
        <w:rPr>
          <w:rFonts w:hint="eastAsia" w:ascii="宋体" w:hAnsi="宋体" w:eastAsia="宋体" w:cs="宋体"/>
          <w:color w:val="000000"/>
          <w:sz w:val="28"/>
          <w:szCs w:val="28"/>
          <w:highlight w:val="none"/>
        </w:rPr>
        <w:t>根据招标文件规定及投标人提供的材料自行编写目录</w:t>
      </w:r>
      <w:r>
        <w:rPr>
          <w:rFonts w:hint="eastAsia" w:ascii="宋体" w:hAnsi="宋体" w:eastAsia="宋体" w:cs="宋体"/>
          <w:color w:val="auto"/>
          <w:kern w:val="0"/>
          <w:sz w:val="28"/>
          <w:szCs w:val="28"/>
        </w:rPr>
        <w:t>（部分格式后附）</w:t>
      </w:r>
      <w:r>
        <w:rPr>
          <w:rFonts w:hint="eastAsia" w:ascii="宋体" w:hAnsi="宋体" w:eastAsia="宋体" w:cs="宋体"/>
          <w:color w:val="000000"/>
          <w:sz w:val="28"/>
          <w:szCs w:val="28"/>
          <w:highlight w:val="none"/>
        </w:rPr>
        <w:t>。</w:t>
      </w:r>
    </w:p>
    <w:p>
      <w:pPr>
        <w:spacing w:line="500" w:lineRule="exact"/>
        <w:jc w:val="center"/>
        <w:rPr>
          <w:rFonts w:hint="eastAsia" w:ascii="Times New Roman" w:hAnsi="Times New Roman" w:eastAsia="宋体" w:cs="Times New Roman"/>
          <w:b/>
          <w:bCs/>
          <w:sz w:val="30"/>
          <w:szCs w:val="30"/>
          <w:highlight w:val="none"/>
        </w:rPr>
      </w:pPr>
      <w:r>
        <w:rPr>
          <w:rFonts w:hint="eastAsia" w:ascii="Times New Roman" w:hAnsi="Times New Roman" w:eastAsia="宋体" w:cs="Times New Roman"/>
          <w:b/>
          <w:bCs/>
          <w:sz w:val="30"/>
          <w:szCs w:val="30"/>
          <w:highlight w:val="none"/>
        </w:rPr>
        <w:br w:type="page"/>
      </w:r>
    </w:p>
    <w:p>
      <w:pPr>
        <w:pStyle w:val="13"/>
        <w:spacing w:line="500" w:lineRule="exact"/>
        <w:jc w:val="left"/>
        <w:rPr>
          <w:rFonts w:hint="eastAsia" w:ascii="Times New Roman" w:hAnsi="Times New Roman" w:eastAsia="宋体" w:cs="Times New Roman"/>
          <w:b/>
          <w:bCs/>
          <w:sz w:val="30"/>
          <w:szCs w:val="30"/>
          <w:highlight w:val="none"/>
        </w:rPr>
      </w:pPr>
      <w:r>
        <w:rPr>
          <w:rFonts w:hint="eastAsia" w:ascii="宋体" w:hAnsi="宋体" w:cs="宋体"/>
          <w:b/>
          <w:bCs/>
          <w:color w:val="auto"/>
          <w:sz w:val="28"/>
          <w:szCs w:val="28"/>
          <w:lang w:val="en-US" w:eastAsia="zh-CN"/>
        </w:rPr>
        <w:t>3.投标函的格式：</w:t>
      </w:r>
    </w:p>
    <w:p>
      <w:pPr>
        <w:pStyle w:val="13"/>
        <w:spacing w:line="500" w:lineRule="exact"/>
        <w:jc w:val="center"/>
        <w:rPr>
          <w:rFonts w:hint="eastAsia" w:ascii="Times New Roman" w:hAnsi="Times New Roman" w:eastAsia="宋体" w:cs="Times New Roman"/>
          <w:b/>
          <w:bCs/>
          <w:sz w:val="30"/>
          <w:szCs w:val="30"/>
          <w:highlight w:val="none"/>
        </w:rPr>
      </w:pPr>
      <w:r>
        <w:rPr>
          <w:rFonts w:hint="eastAsia" w:ascii="Times New Roman" w:hAnsi="Times New Roman" w:eastAsia="宋体" w:cs="Times New Roman"/>
          <w:b/>
          <w:bCs/>
          <w:sz w:val="30"/>
          <w:szCs w:val="30"/>
          <w:highlight w:val="none"/>
        </w:rPr>
        <w:t>投标函</w:t>
      </w:r>
    </w:p>
    <w:p>
      <w:pPr>
        <w:pStyle w:val="13"/>
        <w:spacing w:line="440" w:lineRule="exact"/>
        <w:ind w:firstLine="420" w:firstLineChars="200"/>
        <w:rPr>
          <w:rFonts w:hint="eastAsia" w:ascii="Times New Roman" w:hAnsi="Times New Roman" w:eastAsia="宋体" w:cs="Times New Roman"/>
          <w:highlight w:val="none"/>
        </w:rPr>
      </w:pPr>
    </w:p>
    <w:p>
      <w:pPr>
        <w:pStyle w:val="13"/>
        <w:spacing w:line="440" w:lineRule="exact"/>
        <w:ind w:firstLine="420" w:firstLineChars="200"/>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致：</w:t>
      </w:r>
      <w:bookmarkStart w:id="448" w:name="PO_3000001866_PM031_4"/>
      <w:r>
        <w:rPr>
          <w:rFonts w:hint="eastAsia" w:ascii="Times New Roman" w:hAnsi="Times New Roman" w:eastAsia="宋体" w:cs="Times New Roman"/>
          <w:highlight w:val="none"/>
          <w:u w:val="single"/>
          <w:lang w:eastAsia="zh-CN"/>
        </w:rPr>
        <w:t>广西科联招标中心有限公司</w:t>
      </w:r>
      <w:bookmarkEnd w:id="448"/>
    </w:p>
    <w:p>
      <w:pPr>
        <w:pStyle w:val="13"/>
        <w:spacing w:line="440" w:lineRule="exact"/>
        <w:ind w:firstLine="420" w:firstLineChars="200"/>
        <w:rPr>
          <w:rFonts w:eastAsia="宋体" w:cs="Times New Roman"/>
          <w:highlight w:val="none"/>
        </w:rPr>
      </w:pPr>
      <w:r>
        <w:rPr>
          <w:rFonts w:hint="eastAsia" w:eastAsia="宋体" w:cs="Times New Roman"/>
          <w:highlight w:val="none"/>
        </w:rPr>
        <w:t>我方已仔细阅读了贵方组织的</w:t>
      </w:r>
      <w:r>
        <w:rPr>
          <w:rFonts w:hint="eastAsia" w:ascii="宋体" w:hAnsi="宋体" w:cs="宋体"/>
          <w:i/>
          <w:iCs/>
          <w:color w:val="auto"/>
          <w:u w:val="single"/>
          <w:lang w:eastAsia="zh-CN"/>
        </w:rPr>
        <w:t>（项目名称）</w:t>
      </w:r>
      <w:r>
        <w:rPr>
          <w:rFonts w:ascii="Times New Roman" w:hAnsi="Times New Roman" w:eastAsia="宋体" w:cs="Times New Roman"/>
          <w:highlight w:val="none"/>
          <w:u w:val="single"/>
        </w:rPr>
        <w:t xml:space="preserve"> </w:t>
      </w:r>
      <w:r>
        <w:rPr>
          <w:rFonts w:hint="eastAsia" w:eastAsia="宋体" w:cs="Times New Roman"/>
          <w:highlight w:val="none"/>
        </w:rPr>
        <w:t>项目（项目编号：</w:t>
      </w:r>
      <w:r>
        <w:rPr>
          <w:rFonts w:hint="eastAsia" w:cs="Times New Roman"/>
          <w:highlight w:val="none"/>
          <w:u w:val="single"/>
          <w:lang w:val="en-US" w:eastAsia="zh-CN"/>
        </w:rPr>
        <w:t xml:space="preserve">        </w:t>
      </w:r>
      <w:r>
        <w:rPr>
          <w:rFonts w:hint="eastAsia" w:eastAsia="宋体" w:cs="Times New Roman"/>
          <w:highlight w:val="none"/>
        </w:rPr>
        <w:t>）的招标文件的全部内容，授权</w:t>
      </w:r>
      <w:r>
        <w:rPr>
          <w:rFonts w:ascii="Times New Roman" w:hAnsi="Times New Roman" w:eastAsia="宋体" w:cs="Times New Roman"/>
          <w:highlight w:val="none"/>
          <w:u w:val="single"/>
        </w:rPr>
        <w:t xml:space="preserve">                      </w:t>
      </w:r>
      <w:r>
        <w:rPr>
          <w:rFonts w:hint="eastAsia" w:eastAsia="宋体" w:cs="Times New Roman"/>
          <w:highlight w:val="none"/>
        </w:rPr>
        <w:t>(全权代表姓名)</w:t>
      </w:r>
      <w:r>
        <w:rPr>
          <w:rFonts w:ascii="Times New Roman" w:hAnsi="Times New Roman" w:eastAsia="宋体" w:cs="Times New Roman"/>
          <w:highlight w:val="none"/>
          <w:u w:val="single"/>
        </w:rPr>
        <w:t xml:space="preserve">          </w:t>
      </w:r>
      <w:r>
        <w:rPr>
          <w:rFonts w:hint="eastAsia" w:eastAsia="宋体" w:cs="Times New Roman"/>
          <w:highlight w:val="none"/>
        </w:rPr>
        <w:t xml:space="preserve"> (职务、职称)为全权代表，现正式递交下述文件参加贵方组织的本次政府采购活动： </w:t>
      </w:r>
    </w:p>
    <w:p>
      <w:pPr>
        <w:pStyle w:val="13"/>
        <w:spacing w:line="440" w:lineRule="exact"/>
        <w:ind w:firstLine="420" w:firstLineChars="200"/>
        <w:rPr>
          <w:rFonts w:hint="eastAsia" w:eastAsia="宋体" w:cs="Times New Roman"/>
          <w:highlight w:val="none"/>
        </w:rPr>
      </w:pPr>
      <w:r>
        <w:rPr>
          <w:rFonts w:hint="eastAsia" w:eastAsia="宋体" w:cs="Times New Roman"/>
          <w:highlight w:val="none"/>
        </w:rPr>
        <w:t>一、报价文件电子版（包含按投标人须知前附表要求提交的全部文件）；</w:t>
      </w:r>
    </w:p>
    <w:p>
      <w:pPr>
        <w:pStyle w:val="13"/>
        <w:spacing w:line="440" w:lineRule="exact"/>
        <w:ind w:firstLine="482"/>
        <w:rPr>
          <w:rFonts w:hint="eastAsia" w:eastAsia="宋体" w:cs="Times New Roman"/>
          <w:highlight w:val="none"/>
        </w:rPr>
      </w:pPr>
      <w:r>
        <w:rPr>
          <w:rFonts w:hint="eastAsia" w:eastAsia="宋体" w:cs="Times New Roman"/>
          <w:highlight w:val="none"/>
        </w:rPr>
        <w:t>二、资格文件电子版（包含按投标人须知前附表要求提交的全部文件）；</w:t>
      </w:r>
    </w:p>
    <w:p>
      <w:pPr>
        <w:pStyle w:val="13"/>
        <w:spacing w:line="440" w:lineRule="exact"/>
        <w:ind w:firstLine="482"/>
        <w:rPr>
          <w:rFonts w:hint="eastAsia" w:eastAsia="宋体" w:cs="Times New Roman"/>
          <w:highlight w:val="none"/>
        </w:rPr>
      </w:pPr>
      <w:r>
        <w:rPr>
          <w:rFonts w:hint="eastAsia" w:eastAsia="宋体" w:cs="Times New Roman"/>
          <w:highlight w:val="none"/>
        </w:rPr>
        <w:t>三、</w:t>
      </w:r>
      <w:r>
        <w:rPr>
          <w:rFonts w:hint="eastAsia" w:hAnsi="宋体" w:eastAsia="宋体" w:cs="Times New Roman"/>
          <w:highlight w:val="none"/>
        </w:rPr>
        <w:t>技术</w:t>
      </w:r>
      <w:r>
        <w:rPr>
          <w:rFonts w:hint="eastAsia" w:eastAsia="宋体" w:cs="Times New Roman"/>
          <w:highlight w:val="none"/>
        </w:rPr>
        <w:t>文件电子版（包含按投标人须知前附表要求提交的全部文件）；</w:t>
      </w:r>
    </w:p>
    <w:p>
      <w:pPr>
        <w:pStyle w:val="13"/>
        <w:spacing w:line="440" w:lineRule="exact"/>
        <w:ind w:firstLine="482"/>
        <w:rPr>
          <w:rFonts w:hint="eastAsia" w:eastAsia="宋体" w:cs="Times New Roman"/>
          <w:highlight w:val="none"/>
        </w:rPr>
      </w:pPr>
      <w:r>
        <w:rPr>
          <w:rFonts w:hint="eastAsia" w:hAnsi="宋体" w:eastAsia="宋体" w:cs="Times New Roman"/>
          <w:highlight w:val="none"/>
        </w:rPr>
        <w:t>四、</w:t>
      </w:r>
      <w:r>
        <w:rPr>
          <w:rFonts w:hint="eastAsia" w:eastAsia="宋体" w:cs="Times New Roman"/>
          <w:highlight w:val="none"/>
        </w:rPr>
        <w:t>商务</w:t>
      </w:r>
      <w:r>
        <w:rPr>
          <w:rFonts w:hint="eastAsia" w:hAnsi="宋体" w:eastAsia="宋体" w:cs="Times New Roman"/>
          <w:highlight w:val="none"/>
        </w:rPr>
        <w:t>文件</w:t>
      </w:r>
      <w:r>
        <w:rPr>
          <w:rFonts w:hint="eastAsia" w:eastAsia="宋体" w:cs="Times New Roman"/>
          <w:highlight w:val="none"/>
        </w:rPr>
        <w:t>电子版（包含按投标人须知前附表要求提交的全部文件）；</w:t>
      </w:r>
    </w:p>
    <w:p>
      <w:pPr>
        <w:pStyle w:val="13"/>
        <w:spacing w:line="440" w:lineRule="exact"/>
        <w:ind w:firstLine="482"/>
        <w:rPr>
          <w:rFonts w:hint="eastAsia" w:ascii="Times New Roman" w:hAnsi="Times New Roman" w:eastAsia="宋体" w:cs="Times New Roman"/>
          <w:highlight w:val="none"/>
        </w:rPr>
      </w:pPr>
      <w:r>
        <w:rPr>
          <w:rFonts w:hint="eastAsia" w:eastAsia="宋体" w:cs="Times New Roman"/>
          <w:highlight w:val="none"/>
        </w:rPr>
        <w:t>据此函，</w:t>
      </w:r>
      <w:r>
        <w:rPr>
          <w:rFonts w:hint="eastAsia" w:cs="Times New Roman"/>
          <w:highlight w:val="none"/>
          <w:lang w:val="en-US" w:eastAsia="zh-CN"/>
        </w:rPr>
        <w:t>我方</w:t>
      </w:r>
      <w:r>
        <w:rPr>
          <w:rFonts w:hint="default" w:eastAsia="宋体" w:cs="Times New Roman"/>
          <w:highlight w:val="none"/>
          <w:lang w:val="en-US"/>
        </w:rPr>
        <w:t>兹</w:t>
      </w:r>
      <w:r>
        <w:rPr>
          <w:rFonts w:hint="eastAsia" w:eastAsia="宋体" w:cs="Times New Roman"/>
          <w:highlight w:val="none"/>
        </w:rPr>
        <w:t>宣布：</w:t>
      </w:r>
    </w:p>
    <w:p>
      <w:pPr>
        <w:pStyle w:val="13"/>
        <w:spacing w:line="440" w:lineRule="exact"/>
        <w:ind w:firstLine="420" w:firstLineChars="200"/>
        <w:rPr>
          <w:rFonts w:ascii="Times New Roman" w:hAnsi="Times New Roman" w:eastAsia="宋体" w:cs="Times New Roman"/>
          <w:highlight w:val="none"/>
        </w:rPr>
      </w:pPr>
      <w:r>
        <w:rPr>
          <w:rFonts w:hint="eastAsia" w:eastAsia="宋体" w:cs="Times New Roman"/>
          <w:highlight w:val="none"/>
        </w:rPr>
        <w:t>1、我方愿意以投标时提供</w:t>
      </w:r>
      <w:r>
        <w:rPr>
          <w:rFonts w:hint="eastAsia" w:hAnsi="宋体" w:cs="宋体"/>
          <w:color w:val="auto"/>
          <w:highlight w:val="none"/>
          <w:lang w:eastAsia="zh-CN"/>
        </w:rPr>
        <w:t>的开标一览表中的投标总</w:t>
      </w:r>
      <w:r>
        <w:rPr>
          <w:rFonts w:hint="eastAsia" w:ascii="宋体" w:hAnsi="宋体" w:cs="宋体"/>
          <w:color w:val="auto"/>
          <w:szCs w:val="22"/>
          <w:highlight w:val="none"/>
        </w:rPr>
        <w:t>报价</w:t>
      </w:r>
      <w:r>
        <w:rPr>
          <w:rFonts w:hint="eastAsia" w:hAnsi="宋体" w:cs="宋体"/>
          <w:color w:val="auto"/>
          <w:szCs w:val="22"/>
          <w:highlight w:val="none"/>
          <w:lang w:eastAsia="zh-CN"/>
        </w:rPr>
        <w:t>，在承诺的</w:t>
      </w:r>
      <w:bookmarkStart w:id="449" w:name="OLE_LINK23"/>
      <w:r>
        <w:rPr>
          <w:rFonts w:hint="eastAsia" w:hAnsi="宋体" w:cs="宋体"/>
          <w:color w:val="auto"/>
          <w:szCs w:val="22"/>
          <w:highlight w:val="none"/>
          <w:lang w:eastAsia="zh-CN"/>
        </w:rPr>
        <w:t>合同履行期限时间</w:t>
      </w:r>
      <w:bookmarkEnd w:id="449"/>
      <w:r>
        <w:rPr>
          <w:rFonts w:hint="eastAsia" w:hAnsi="宋体" w:cs="宋体"/>
          <w:color w:val="auto"/>
          <w:szCs w:val="22"/>
          <w:highlight w:val="none"/>
          <w:lang w:eastAsia="zh-CN"/>
        </w:rPr>
        <w:t>内</w:t>
      </w:r>
      <w:r>
        <w:rPr>
          <w:rFonts w:hint="eastAsia" w:eastAsia="宋体" w:cs="Times New Roman"/>
          <w:highlight w:val="none"/>
        </w:rPr>
        <w:t>提供本项目</w:t>
      </w:r>
      <w:r>
        <w:rPr>
          <w:rFonts w:hint="eastAsia" w:hAnsi="Times New Roman" w:eastAsia="宋体" w:cs="Times New Roman"/>
          <w:highlight w:val="none"/>
        </w:rPr>
        <w:t>招标文件“第二章  采购需求”的“</w:t>
      </w:r>
      <w:r>
        <w:rPr>
          <w:rFonts w:hint="eastAsia" w:hAnsi="Times New Roman" w:cs="Times New Roman"/>
          <w:highlight w:val="none"/>
          <w:lang w:eastAsia="zh-CN"/>
        </w:rPr>
        <w:t>服务要求</w:t>
      </w:r>
      <w:r>
        <w:rPr>
          <w:rFonts w:hint="eastAsia" w:hAnsi="Times New Roman" w:eastAsia="宋体" w:cs="Times New Roman"/>
          <w:highlight w:val="none"/>
        </w:rPr>
        <w:t>”</w:t>
      </w:r>
      <w:r>
        <w:rPr>
          <w:rFonts w:hint="eastAsia" w:hAnsi="Times New Roman" w:cs="Times New Roman"/>
          <w:highlight w:val="none"/>
          <w:lang w:eastAsia="zh-CN"/>
        </w:rPr>
        <w:t>中</w:t>
      </w:r>
      <w:r>
        <w:rPr>
          <w:rFonts w:hint="eastAsia" w:eastAsia="宋体" w:cs="Times New Roman"/>
          <w:highlight w:val="none"/>
        </w:rPr>
        <w:t>的相应的采购内容</w:t>
      </w:r>
      <w:r>
        <w:rPr>
          <w:rFonts w:hint="eastAsia" w:hAnsi="宋体" w:cs="宋体"/>
          <w:color w:val="auto"/>
          <w:lang w:eastAsia="zh-CN"/>
        </w:rPr>
        <w:t>，具体详见开标一览表</w:t>
      </w:r>
      <w:r>
        <w:rPr>
          <w:rFonts w:hint="eastAsia" w:eastAsia="宋体" w:cs="Times New Roman"/>
          <w:highlight w:val="none"/>
        </w:rPr>
        <w:t>。</w:t>
      </w:r>
    </w:p>
    <w:p>
      <w:pPr>
        <w:pStyle w:val="13"/>
        <w:spacing w:line="360" w:lineRule="exact"/>
        <w:ind w:firstLine="420" w:firstLineChars="200"/>
        <w:rPr>
          <w:rFonts w:hint="eastAsia" w:eastAsia="宋体" w:cs="Times New Roman"/>
          <w:highlight w:val="none"/>
          <w:u w:val="single"/>
        </w:rPr>
      </w:pPr>
      <w:r>
        <w:rPr>
          <w:rFonts w:hint="eastAsia" w:eastAsia="宋体" w:cs="Times New Roman"/>
          <w:highlight w:val="none"/>
        </w:rPr>
        <w:t>2、我方同意自本项目招标文件“第三章 投标人须知”第一节 投标人须知前附表 第21.</w:t>
      </w:r>
      <w:r>
        <w:rPr>
          <w:rFonts w:hint="eastAsia" w:cs="Times New Roman"/>
          <w:highlight w:val="none"/>
          <w:lang w:val="en-US" w:eastAsia="zh-CN"/>
        </w:rPr>
        <w:t>1</w:t>
      </w:r>
      <w:r>
        <w:rPr>
          <w:rFonts w:hint="eastAsia" w:eastAsia="宋体" w:cs="Times New Roman"/>
          <w:highlight w:val="none"/>
        </w:rPr>
        <w:t>项规定的投标截止时间（开标时间）起遵循</w:t>
      </w:r>
      <w:r>
        <w:rPr>
          <w:rFonts w:hint="eastAsia" w:hAnsi="宋体" w:eastAsia="宋体" w:cs="Times New Roman"/>
          <w:highlight w:val="none"/>
        </w:rPr>
        <w:t>本投标函</w:t>
      </w:r>
      <w:r>
        <w:rPr>
          <w:rFonts w:hint="eastAsia" w:eastAsia="宋体" w:cs="Times New Roman"/>
          <w:highlight w:val="none"/>
        </w:rPr>
        <w:t>，并承诺在“投标人须知前附表”第17.2项规定的投标有效期内不修改、撤销投标文件。</w:t>
      </w:r>
    </w:p>
    <w:p>
      <w:pPr>
        <w:pStyle w:val="13"/>
        <w:spacing w:line="360" w:lineRule="exact"/>
        <w:ind w:firstLine="420" w:firstLineChars="200"/>
        <w:rPr>
          <w:rFonts w:hint="eastAsia" w:eastAsia="宋体" w:cs="Times New Roman"/>
          <w:highlight w:val="none"/>
          <w:u w:val="single"/>
        </w:rPr>
      </w:pPr>
      <w:r>
        <w:rPr>
          <w:rFonts w:hint="eastAsia" w:eastAsia="宋体" w:cs="Times New Roman"/>
          <w:highlight w:val="none"/>
        </w:rPr>
        <w:t>3、我方</w:t>
      </w:r>
      <w:r>
        <w:rPr>
          <w:rFonts w:hint="eastAsia" w:ascii="宋体" w:hAnsi="宋体" w:eastAsia="宋体" w:cs="宋体"/>
          <w:kern w:val="0"/>
          <w:sz w:val="20"/>
          <w:szCs w:val="21"/>
          <w:lang w:val="zh-CN" w:eastAsia="zh-CN"/>
        </w:rPr>
        <w:t>在此声明</w:t>
      </w:r>
      <w:r>
        <w:rPr>
          <w:rFonts w:hint="eastAsia" w:eastAsia="宋体" w:cs="Times New Roman"/>
          <w:highlight w:val="none"/>
        </w:rPr>
        <w:t>所递交的投标文件及有关资料都是内容完整、真实和准确的。</w:t>
      </w:r>
    </w:p>
    <w:p>
      <w:pPr>
        <w:pStyle w:val="13"/>
        <w:spacing w:line="440" w:lineRule="exact"/>
        <w:ind w:firstLine="420" w:firstLineChars="200"/>
        <w:rPr>
          <w:rFonts w:hint="eastAsia" w:eastAsia="宋体" w:cs="Times New Roman"/>
          <w:highlight w:val="none"/>
        </w:rPr>
      </w:pPr>
      <w:r>
        <w:rPr>
          <w:rFonts w:hint="eastAsia" w:eastAsia="宋体" w:cs="Times New Roman"/>
          <w:highlight w:val="none"/>
        </w:rPr>
        <w:t>4、</w:t>
      </w:r>
      <w:r>
        <w:rPr>
          <w:rFonts w:hint="eastAsia" w:eastAsia="宋体" w:cs="Times New Roman"/>
          <w:szCs w:val="21"/>
          <w:highlight w:val="none"/>
        </w:rPr>
        <w:t>如本项目采购内容涉及须符合国家强制规定的，我方承诺我方本次投标（包括资格条件和所投产品）均符合国家有关强制规定。</w:t>
      </w:r>
    </w:p>
    <w:p>
      <w:pPr>
        <w:pStyle w:val="13"/>
        <w:spacing w:line="440" w:lineRule="exact"/>
        <w:ind w:firstLine="420" w:firstLineChars="200"/>
        <w:rPr>
          <w:rFonts w:hint="eastAsia" w:eastAsia="宋体" w:cs="Times New Roman"/>
          <w:highlight w:val="none"/>
        </w:rPr>
      </w:pPr>
      <w:r>
        <w:rPr>
          <w:rFonts w:hint="eastAsia" w:eastAsia="宋体" w:cs="Times New Roman"/>
          <w:highlight w:val="none"/>
        </w:rPr>
        <w:t>5、如我方中标，我方承诺在收到中标通知书后，在中标通知书规定的期限内，</w:t>
      </w:r>
      <w:r>
        <w:rPr>
          <w:rFonts w:hint="eastAsia" w:hAnsi="宋体" w:eastAsia="宋体" w:cs="Times New Roman"/>
          <w:highlight w:val="none"/>
        </w:rPr>
        <w:t>根据招标文件、我方的投标文件及有关澄清承诺书的要求按第五章“拟签订的合同文本”与采购人订立书面合同，并按照合同约定</w:t>
      </w:r>
      <w:r>
        <w:rPr>
          <w:rFonts w:hint="eastAsia" w:eastAsia="宋体" w:cs="Times New Roman"/>
          <w:highlight w:val="none"/>
        </w:rPr>
        <w:t>承担完成合同的责任和义务。</w:t>
      </w:r>
    </w:p>
    <w:p>
      <w:pPr>
        <w:pStyle w:val="13"/>
        <w:spacing w:line="440" w:lineRule="exact"/>
        <w:ind w:firstLine="420" w:firstLineChars="200"/>
        <w:rPr>
          <w:rFonts w:hint="eastAsia" w:eastAsia="宋体" w:cs="Times New Roman"/>
          <w:highlight w:val="none"/>
        </w:rPr>
      </w:pPr>
      <w:r>
        <w:rPr>
          <w:rFonts w:hint="eastAsia" w:eastAsia="宋体" w:cs="Times New Roman"/>
          <w:highlight w:val="none"/>
        </w:rPr>
        <w:t>6、我方已详细审核招标文件，我方知道必须放弃提出含糊不清或误解问题的权利。</w:t>
      </w:r>
    </w:p>
    <w:p>
      <w:pPr>
        <w:pStyle w:val="13"/>
        <w:spacing w:line="440" w:lineRule="exact"/>
        <w:ind w:firstLine="420" w:firstLineChars="200"/>
        <w:rPr>
          <w:rFonts w:hint="eastAsia" w:eastAsia="宋体" w:cs="Times New Roman"/>
          <w:highlight w:val="none"/>
        </w:rPr>
      </w:pPr>
      <w:r>
        <w:rPr>
          <w:rFonts w:hint="eastAsia" w:eastAsia="宋体" w:cs="Times New Roman"/>
          <w:highlight w:val="none"/>
        </w:rPr>
        <w:t>7、我方同意应贵方要求提供与本投标有关的任何数据或资料。若贵方需要，我方愿意提供我方作出的一切承诺的证明材料。</w:t>
      </w:r>
    </w:p>
    <w:p>
      <w:pPr>
        <w:pStyle w:val="13"/>
        <w:spacing w:line="440" w:lineRule="exact"/>
        <w:ind w:firstLine="420" w:firstLineChars="200"/>
        <w:rPr>
          <w:rFonts w:hint="eastAsia" w:eastAsia="宋体" w:cs="Times New Roman"/>
          <w:highlight w:val="none"/>
        </w:rPr>
      </w:pPr>
      <w:r>
        <w:rPr>
          <w:rFonts w:hint="eastAsia" w:eastAsia="宋体" w:cs="Times New Roman"/>
          <w:highlight w:val="none"/>
        </w:rPr>
        <w:t>8、我方完全理解贵方不一定接受投标报价最低的投标人为中标</w:t>
      </w:r>
      <w:r>
        <w:rPr>
          <w:rFonts w:hint="eastAsia" w:cs="Times New Roman"/>
          <w:highlight w:val="none"/>
          <w:lang w:val="en-US" w:eastAsia="zh-CN"/>
        </w:rPr>
        <w:t>人</w:t>
      </w:r>
      <w:r>
        <w:rPr>
          <w:rFonts w:hint="eastAsia" w:eastAsia="宋体" w:cs="Times New Roman"/>
          <w:highlight w:val="none"/>
        </w:rPr>
        <w:t>的行为。</w:t>
      </w:r>
    </w:p>
    <w:p>
      <w:pPr>
        <w:pStyle w:val="13"/>
        <w:spacing w:line="440" w:lineRule="exact"/>
        <w:ind w:firstLine="420" w:firstLineChars="200"/>
        <w:rPr>
          <w:rFonts w:hint="eastAsia" w:eastAsia="宋体" w:cs="Times New Roman"/>
          <w:highlight w:val="none"/>
        </w:rPr>
      </w:pPr>
      <w:r>
        <w:rPr>
          <w:rFonts w:hint="eastAsia" w:eastAsia="宋体" w:cs="Times New Roman"/>
          <w:highlight w:val="none"/>
        </w:rPr>
        <w:t>9、我方将严格遵守《中华人民共和国政府采购法》第七十七条的规定，即供应商有下列情形之一的，处以采购金额千分之五以上千分之十</w:t>
      </w:r>
      <w:r>
        <w:rPr>
          <w:rFonts w:hint="eastAsia" w:hAnsi="宋体" w:eastAsia="宋体" w:cs="Times New Roman"/>
          <w:highlight w:val="none"/>
        </w:rPr>
        <w:t>以下的罚款，列入不良行为记录名单，在一至三年内禁止参加政府采购活动，有违法所得的，并处没收违法所得，情节严重的，由工商行政管理机关吊销营业执照；构成犯罪的，依法追究刑事责任：</w:t>
      </w:r>
    </w:p>
    <w:p>
      <w:pPr>
        <w:pStyle w:val="13"/>
        <w:numPr>
          <w:ilvl w:val="0"/>
          <w:numId w:val="5"/>
        </w:numPr>
        <w:spacing w:line="440" w:lineRule="exact"/>
        <w:ind w:left="1140" w:hanging="720"/>
        <w:rPr>
          <w:rFonts w:hint="eastAsia" w:hAnsi="宋体" w:eastAsia="宋体" w:cs="Times New Roman"/>
          <w:highlight w:val="none"/>
        </w:rPr>
      </w:pPr>
      <w:r>
        <w:rPr>
          <w:rFonts w:hint="eastAsia" w:hAnsi="宋体" w:eastAsia="宋体" w:cs="Times New Roman"/>
          <w:highlight w:val="none"/>
        </w:rPr>
        <w:t>提供虚假材料谋取中标、成交的；</w:t>
      </w:r>
    </w:p>
    <w:p>
      <w:pPr>
        <w:pStyle w:val="13"/>
        <w:numPr>
          <w:ilvl w:val="0"/>
          <w:numId w:val="5"/>
        </w:numPr>
        <w:spacing w:line="440" w:lineRule="exact"/>
        <w:ind w:left="1140" w:hanging="720"/>
        <w:rPr>
          <w:rFonts w:hint="eastAsia" w:hAnsi="宋体" w:eastAsia="宋体" w:cs="Times New Roman"/>
          <w:highlight w:val="none"/>
        </w:rPr>
      </w:pPr>
      <w:r>
        <w:rPr>
          <w:rFonts w:hint="eastAsia" w:hAnsi="宋体" w:eastAsia="宋体" w:cs="Times New Roman"/>
          <w:highlight w:val="none"/>
        </w:rPr>
        <w:t>采取不正当手段诋毁、排挤其他供应商的；</w:t>
      </w:r>
    </w:p>
    <w:p>
      <w:pPr>
        <w:pStyle w:val="13"/>
        <w:numPr>
          <w:ilvl w:val="0"/>
          <w:numId w:val="5"/>
        </w:numPr>
        <w:spacing w:line="440" w:lineRule="exact"/>
        <w:ind w:left="1140" w:hanging="720"/>
        <w:rPr>
          <w:rFonts w:hint="eastAsia" w:eastAsia="宋体" w:cs="Times New Roman"/>
          <w:highlight w:val="none"/>
        </w:rPr>
      </w:pPr>
      <w:r>
        <w:rPr>
          <w:rFonts w:hint="eastAsia" w:hAnsi="宋体" w:eastAsia="宋体" w:cs="Times New Roman"/>
          <w:highlight w:val="none"/>
        </w:rPr>
        <w:t>与采购人、其他供应商或者采购代理机构恶意串通的；</w:t>
      </w:r>
    </w:p>
    <w:p>
      <w:pPr>
        <w:pStyle w:val="13"/>
        <w:numPr>
          <w:ilvl w:val="0"/>
          <w:numId w:val="5"/>
        </w:numPr>
        <w:spacing w:line="440" w:lineRule="exact"/>
        <w:ind w:left="1140" w:hanging="720"/>
        <w:rPr>
          <w:rFonts w:hint="eastAsia" w:eastAsia="宋体" w:cs="Times New Roman"/>
          <w:highlight w:val="none"/>
        </w:rPr>
      </w:pPr>
      <w:r>
        <w:rPr>
          <w:rFonts w:hint="eastAsia" w:hAnsi="宋体" w:eastAsia="宋体" w:cs="Times New Roman"/>
          <w:highlight w:val="none"/>
        </w:rPr>
        <w:t>向采购人、采购代理机构行贿或者提供其他不正当利益的；</w:t>
      </w:r>
    </w:p>
    <w:p>
      <w:pPr>
        <w:pStyle w:val="13"/>
        <w:numPr>
          <w:ilvl w:val="0"/>
          <w:numId w:val="5"/>
        </w:numPr>
        <w:spacing w:line="440" w:lineRule="exact"/>
        <w:ind w:left="1140" w:hanging="720"/>
        <w:rPr>
          <w:rFonts w:hint="eastAsia" w:eastAsia="宋体" w:cs="Times New Roman"/>
          <w:highlight w:val="none"/>
        </w:rPr>
      </w:pPr>
      <w:r>
        <w:rPr>
          <w:rFonts w:hint="eastAsia" w:hAnsi="宋体" w:eastAsia="宋体" w:cs="Times New Roman"/>
          <w:highlight w:val="none"/>
        </w:rPr>
        <w:t>在招标采购过程中与采购人进行协商谈判的；</w:t>
      </w:r>
    </w:p>
    <w:p>
      <w:pPr>
        <w:pStyle w:val="13"/>
        <w:numPr>
          <w:ilvl w:val="0"/>
          <w:numId w:val="5"/>
        </w:numPr>
        <w:spacing w:line="440" w:lineRule="exact"/>
        <w:ind w:left="1140" w:hanging="720"/>
        <w:rPr>
          <w:rFonts w:hint="eastAsia" w:eastAsia="宋体" w:cs="Times New Roman"/>
          <w:highlight w:val="none"/>
        </w:rPr>
      </w:pPr>
      <w:r>
        <w:rPr>
          <w:rFonts w:hint="eastAsia" w:hAnsi="宋体" w:eastAsia="宋体" w:cs="Times New Roman"/>
          <w:highlight w:val="none"/>
        </w:rPr>
        <w:t>拒绝有关部门监督检查或提供虚假情况的。</w:t>
      </w:r>
    </w:p>
    <w:p>
      <w:pPr>
        <w:pStyle w:val="13"/>
        <w:spacing w:line="360" w:lineRule="auto"/>
        <w:ind w:firstLine="420"/>
        <w:rPr>
          <w:rFonts w:hint="eastAsia" w:eastAsia="宋体" w:cs="Times New Roman"/>
          <w:color w:val="000000"/>
          <w:highlight w:val="none"/>
        </w:rPr>
      </w:pPr>
      <w:r>
        <w:rPr>
          <w:rFonts w:hint="eastAsia" w:eastAsia="宋体" w:cs="Times New Roman"/>
          <w:color w:val="000000"/>
          <w:highlight w:val="none"/>
        </w:rPr>
        <w:t>10、以上事项如有虚假或</w:t>
      </w:r>
      <w:r>
        <w:rPr>
          <w:rFonts w:hint="eastAsia" w:cs="Times New Roman"/>
          <w:color w:val="000000"/>
          <w:highlight w:val="none"/>
          <w:lang w:val="en-US" w:eastAsia="zh-CN"/>
        </w:rPr>
        <w:t>者</w:t>
      </w:r>
      <w:r>
        <w:rPr>
          <w:rFonts w:hint="eastAsia" w:eastAsia="宋体" w:cs="Times New Roman"/>
          <w:color w:val="000000"/>
          <w:highlight w:val="none"/>
        </w:rPr>
        <w:t>隐瞒，我方愿意承担一切后果，并不再寻求任何旨在减轻或</w:t>
      </w:r>
      <w:r>
        <w:rPr>
          <w:rFonts w:hint="eastAsia" w:cs="Times New Roman"/>
          <w:color w:val="000000"/>
          <w:highlight w:val="none"/>
          <w:lang w:val="en-US" w:eastAsia="zh-CN"/>
        </w:rPr>
        <w:t>者</w:t>
      </w:r>
      <w:r>
        <w:rPr>
          <w:rFonts w:hint="eastAsia" w:eastAsia="宋体" w:cs="Times New Roman"/>
          <w:color w:val="000000"/>
          <w:highlight w:val="none"/>
        </w:rPr>
        <w:t>免除法律责任的辩解。</w:t>
      </w:r>
    </w:p>
    <w:p>
      <w:pPr>
        <w:pStyle w:val="13"/>
        <w:spacing w:line="360" w:lineRule="auto"/>
        <w:ind w:firstLine="420"/>
        <w:rPr>
          <w:rFonts w:hint="eastAsia" w:eastAsia="宋体" w:cs="Times New Roman"/>
          <w:color w:val="000000"/>
          <w:highlight w:val="none"/>
        </w:rPr>
      </w:pPr>
      <w:r>
        <w:rPr>
          <w:rFonts w:hint="eastAsia" w:eastAsia="宋体" w:cs="Times New Roman"/>
          <w:color w:val="000000"/>
          <w:highlight w:val="none"/>
        </w:rPr>
        <w:t>1</w:t>
      </w:r>
      <w:r>
        <w:rPr>
          <w:rFonts w:hint="eastAsia" w:cs="Times New Roman"/>
          <w:color w:val="000000"/>
          <w:highlight w:val="none"/>
          <w:lang w:val="en-US" w:eastAsia="zh-CN"/>
        </w:rPr>
        <w:t>1</w:t>
      </w:r>
      <w:r>
        <w:rPr>
          <w:rFonts w:hint="eastAsia" w:eastAsia="宋体" w:cs="Times New Roman"/>
          <w:color w:val="000000"/>
          <w:highlight w:val="none"/>
        </w:rPr>
        <w:t>、与本投标有关的一切正式往来信函请寄：</w:t>
      </w:r>
    </w:p>
    <w:p>
      <w:pPr>
        <w:pStyle w:val="13"/>
        <w:spacing w:line="360" w:lineRule="auto"/>
        <w:ind w:firstLine="420"/>
        <w:rPr>
          <w:rFonts w:hint="eastAsia" w:eastAsia="宋体" w:cs="Times New Roman"/>
          <w:highlight w:val="none"/>
        </w:rPr>
      </w:pPr>
      <w:r>
        <w:rPr>
          <w:rFonts w:hint="eastAsia" w:eastAsia="宋体" w:cs="Times New Roman"/>
          <w:highlight w:val="none"/>
        </w:rPr>
        <w:t>地址：</w:t>
      </w:r>
      <w:r>
        <w:rPr>
          <w:rFonts w:hint="eastAsia" w:eastAsia="宋体" w:cs="Times New Roman"/>
          <w:highlight w:val="none"/>
          <w:u w:val="single"/>
        </w:rPr>
        <w:t xml:space="preserve">                                                        </w:t>
      </w:r>
      <w:r>
        <w:rPr>
          <w:rFonts w:hint="eastAsia" w:eastAsia="宋体" w:cs="Times New Roman"/>
          <w:highlight w:val="none"/>
        </w:rPr>
        <w:t xml:space="preserve"> </w:t>
      </w:r>
    </w:p>
    <w:p>
      <w:pPr>
        <w:pStyle w:val="13"/>
        <w:spacing w:line="360" w:lineRule="auto"/>
        <w:ind w:firstLine="420"/>
        <w:rPr>
          <w:rFonts w:hint="eastAsia" w:eastAsia="宋体" w:cs="Times New Roman"/>
          <w:highlight w:val="none"/>
          <w:u w:val="single"/>
        </w:rPr>
      </w:pPr>
      <w:r>
        <w:rPr>
          <w:rFonts w:hint="eastAsia" w:eastAsia="宋体" w:cs="Times New Roman"/>
          <w:highlight w:val="none"/>
        </w:rPr>
        <w:t>电话：</w:t>
      </w:r>
      <w:r>
        <w:rPr>
          <w:rFonts w:hint="eastAsia" w:eastAsia="宋体" w:cs="Times New Roman"/>
          <w:highlight w:val="none"/>
          <w:u w:val="single"/>
        </w:rPr>
        <w:t xml:space="preserve">                                      　　　　　　　　　</w:t>
      </w:r>
    </w:p>
    <w:p>
      <w:pPr>
        <w:pStyle w:val="13"/>
        <w:spacing w:line="360" w:lineRule="auto"/>
        <w:ind w:firstLine="420"/>
        <w:rPr>
          <w:rFonts w:hint="eastAsia" w:eastAsia="宋体" w:cs="Times New Roman"/>
          <w:highlight w:val="none"/>
          <w:u w:val="single"/>
        </w:rPr>
      </w:pPr>
      <w:r>
        <w:rPr>
          <w:rFonts w:hint="eastAsia" w:eastAsia="宋体" w:cs="Times New Roman"/>
          <w:highlight w:val="none"/>
        </w:rPr>
        <w:t>传真：</w:t>
      </w:r>
      <w:r>
        <w:rPr>
          <w:rFonts w:hint="eastAsia" w:eastAsia="宋体" w:cs="Times New Roman"/>
          <w:highlight w:val="none"/>
          <w:u w:val="single"/>
        </w:rPr>
        <w:t>　　　　　　　　　　　　　　　　　　　　　　　　　　　　</w:t>
      </w:r>
    </w:p>
    <w:p>
      <w:pPr>
        <w:pStyle w:val="8"/>
        <w:spacing w:line="360" w:lineRule="auto"/>
        <w:ind w:left="0" w:firstLine="420" w:firstLineChars="200"/>
        <w:rPr>
          <w:rFonts w:hint="eastAsia"/>
        </w:rPr>
      </w:pPr>
      <w:r>
        <w:rPr>
          <w:rFonts w:hint="eastAsia"/>
          <w:u w:val="none"/>
        </w:rPr>
        <w:t>电子邮箱：</w:t>
      </w:r>
      <w:r>
        <w:rPr>
          <w:rFonts w:hint="eastAsia" w:eastAsia="宋体" w:cs="Times New Roman"/>
          <w:highlight w:val="none"/>
          <w:u w:val="single"/>
        </w:rPr>
        <w:t>　　　　　　　　　　　　　　　　　　　　　　　　　　</w:t>
      </w:r>
    </w:p>
    <w:p>
      <w:pPr>
        <w:pStyle w:val="13"/>
        <w:spacing w:line="360" w:lineRule="auto"/>
        <w:ind w:firstLine="420"/>
        <w:rPr>
          <w:rFonts w:hint="eastAsia" w:eastAsia="宋体" w:cs="Times New Roman"/>
          <w:highlight w:val="none"/>
          <w:u w:val="single"/>
        </w:rPr>
      </w:pPr>
      <w:r>
        <w:rPr>
          <w:rFonts w:hint="eastAsia" w:eastAsia="宋体" w:cs="Times New Roman"/>
          <w:highlight w:val="none"/>
        </w:rPr>
        <w:t>邮政编码：</w:t>
      </w:r>
      <w:r>
        <w:rPr>
          <w:rFonts w:hint="eastAsia" w:eastAsia="宋体" w:cs="Times New Roman"/>
          <w:highlight w:val="none"/>
          <w:u w:val="single"/>
        </w:rPr>
        <w:t xml:space="preserve">                                                    </w:t>
      </w:r>
    </w:p>
    <w:p>
      <w:pPr>
        <w:pStyle w:val="13"/>
        <w:spacing w:line="360" w:lineRule="auto"/>
        <w:ind w:firstLine="420"/>
        <w:rPr>
          <w:rFonts w:hint="eastAsia" w:eastAsia="宋体" w:cs="Times New Roman"/>
          <w:highlight w:val="none"/>
          <w:u w:val="single"/>
        </w:rPr>
      </w:pPr>
      <w:r>
        <w:rPr>
          <w:rFonts w:hint="eastAsia" w:eastAsia="宋体" w:cs="Times New Roman"/>
          <w:highlight w:val="none"/>
        </w:rPr>
        <w:t>开户名称：</w:t>
      </w:r>
      <w:r>
        <w:rPr>
          <w:rFonts w:hint="eastAsia" w:eastAsia="宋体" w:cs="Times New Roman"/>
          <w:highlight w:val="none"/>
          <w:u w:val="single"/>
        </w:rPr>
        <w:t xml:space="preserve">                                                    </w:t>
      </w:r>
    </w:p>
    <w:p>
      <w:pPr>
        <w:pStyle w:val="13"/>
        <w:spacing w:line="360" w:lineRule="auto"/>
        <w:ind w:firstLine="420"/>
        <w:rPr>
          <w:rFonts w:hint="eastAsia" w:eastAsia="宋体" w:cs="Times New Roman"/>
          <w:highlight w:val="none"/>
          <w:u w:val="single"/>
        </w:rPr>
      </w:pPr>
      <w:r>
        <w:rPr>
          <w:rFonts w:hint="eastAsia" w:eastAsia="宋体" w:cs="Times New Roman"/>
          <w:highlight w:val="none"/>
        </w:rPr>
        <w:t>开户银行：</w:t>
      </w:r>
      <w:r>
        <w:rPr>
          <w:rFonts w:hint="eastAsia" w:eastAsia="宋体" w:cs="Times New Roman"/>
          <w:highlight w:val="none"/>
          <w:u w:val="single"/>
        </w:rPr>
        <w:t xml:space="preserve">                                                    </w:t>
      </w:r>
    </w:p>
    <w:p>
      <w:pPr>
        <w:pStyle w:val="13"/>
        <w:spacing w:line="360" w:lineRule="auto"/>
        <w:ind w:firstLine="420"/>
        <w:rPr>
          <w:rFonts w:hint="eastAsia" w:eastAsia="宋体" w:cs="Times New Roman"/>
          <w:highlight w:val="none"/>
          <w:u w:val="single"/>
        </w:rPr>
      </w:pPr>
      <w:r>
        <w:rPr>
          <w:rFonts w:hint="eastAsia" w:eastAsia="宋体" w:cs="Times New Roman"/>
          <w:highlight w:val="none"/>
        </w:rPr>
        <w:t>银行账号：</w:t>
      </w:r>
      <w:r>
        <w:rPr>
          <w:rFonts w:hint="eastAsia" w:eastAsia="宋体" w:cs="Times New Roman"/>
          <w:highlight w:val="none"/>
          <w:u w:val="single"/>
        </w:rPr>
        <w:t xml:space="preserve">                                                    </w:t>
      </w:r>
    </w:p>
    <w:p>
      <w:pPr>
        <w:snapToGrid w:val="0"/>
        <w:spacing w:line="360" w:lineRule="auto"/>
        <w:ind w:firstLine="5040" w:firstLineChars="2100"/>
        <w:rPr>
          <w:rFonts w:hint="eastAsia" w:ascii="仿宋_GB2312" w:hAnsi="仿宋" w:eastAsia="仿宋_GB2312" w:cs="仿宋_GB2312"/>
          <w:kern w:val="0"/>
          <w:sz w:val="24"/>
          <w:highlight w:val="none"/>
          <w:lang w:val="zh-CN"/>
        </w:rPr>
      </w:pPr>
    </w:p>
    <w:p>
      <w:pPr>
        <w:snapToGrid w:val="0"/>
        <w:spacing w:line="360" w:lineRule="auto"/>
        <w:ind w:firstLine="5040" w:firstLineChars="2100"/>
        <w:rPr>
          <w:rFonts w:hint="eastAsia" w:ascii="仿宋_GB2312" w:hAnsi="仿宋" w:eastAsia="仿宋_GB2312" w:cs="仿宋_GB2312"/>
          <w:kern w:val="0"/>
          <w:sz w:val="24"/>
          <w:highlight w:val="none"/>
          <w:lang w:val="zh-CN"/>
        </w:rPr>
      </w:pPr>
    </w:p>
    <w:p>
      <w:pPr>
        <w:snapToGrid w:val="0"/>
        <w:spacing w:line="360" w:lineRule="auto"/>
        <w:ind w:firstLine="5280" w:firstLineChars="22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投标人名称(盖公章)：</w:t>
      </w:r>
    </w:p>
    <w:p>
      <w:pPr>
        <w:snapToGrid w:val="0"/>
        <w:spacing w:line="360" w:lineRule="auto"/>
        <w:ind w:firstLine="5280" w:firstLineChars="2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pPr>
        <w:widowControl/>
        <w:spacing w:line="360" w:lineRule="auto"/>
        <w:jc w:val="left"/>
        <w:rPr>
          <w:rFonts w:ascii="仿宋_GB2312" w:hAnsi="仿宋" w:eastAsia="仿宋_GB2312" w:cs="仿宋_GB2312"/>
          <w:kern w:val="0"/>
          <w:sz w:val="24"/>
          <w:highlight w:val="none"/>
          <w:lang w:val="zh-CN"/>
        </w:rPr>
        <w:sectPr>
          <w:pgSz w:w="11905" w:h="16838"/>
          <w:pgMar w:top="1134" w:right="1134" w:bottom="1134" w:left="1134" w:header="850" w:footer="850" w:gutter="0"/>
          <w:pgNumType w:fmt="decimal"/>
          <w:cols w:space="0" w:num="1"/>
          <w:titlePg/>
          <w:rtlGutter w:val="0"/>
          <w:docGrid w:linePitch="331" w:charSpace="0"/>
        </w:sectPr>
      </w:pPr>
    </w:p>
    <w:p>
      <w:pPr>
        <w:pStyle w:val="13"/>
        <w:spacing w:line="360" w:lineRule="auto"/>
        <w:jc w:val="left"/>
        <w:rPr>
          <w:rFonts w:hint="eastAsia" w:hAnsi="宋体" w:cs="宋体"/>
          <w:b/>
          <w:bCs w:val="0"/>
          <w:color w:val="auto"/>
          <w:sz w:val="28"/>
          <w:szCs w:val="28"/>
        </w:rPr>
      </w:pPr>
      <w:r>
        <w:rPr>
          <w:rFonts w:hint="eastAsia" w:ascii="宋体" w:hAnsi="宋体" w:eastAsia="宋体" w:cs="宋体"/>
          <w:b/>
          <w:bCs w:val="0"/>
          <w:color w:val="000000"/>
          <w:sz w:val="28"/>
          <w:szCs w:val="28"/>
          <w:highlight w:val="none"/>
          <w:lang w:val="en-US"/>
        </w:rPr>
        <w:t>4</w:t>
      </w:r>
      <w:r>
        <w:rPr>
          <w:rFonts w:hint="eastAsia" w:ascii="宋体" w:hAnsi="宋体" w:eastAsia="宋体" w:cs="宋体"/>
          <w:b/>
          <w:bCs w:val="0"/>
          <w:color w:val="000000"/>
          <w:sz w:val="28"/>
          <w:szCs w:val="28"/>
          <w:highlight w:val="none"/>
        </w:rPr>
        <w:t>. 开标一览表</w:t>
      </w:r>
      <w:r>
        <w:rPr>
          <w:rFonts w:hint="eastAsia" w:hAnsi="宋体" w:cs="宋体"/>
          <w:b/>
          <w:bCs w:val="0"/>
          <w:color w:val="000000"/>
          <w:sz w:val="28"/>
          <w:szCs w:val="28"/>
          <w:highlight w:val="none"/>
          <w:lang w:eastAsia="zh-CN"/>
        </w:rPr>
        <w:t>的</w:t>
      </w:r>
      <w:r>
        <w:rPr>
          <w:rFonts w:hint="eastAsia" w:ascii="宋体" w:hAnsi="宋体" w:eastAsia="宋体" w:cs="宋体"/>
          <w:b/>
          <w:bCs w:val="0"/>
          <w:color w:val="000000"/>
          <w:sz w:val="28"/>
          <w:szCs w:val="28"/>
          <w:highlight w:val="none"/>
        </w:rPr>
        <w:t>格式</w:t>
      </w:r>
      <w:r>
        <w:rPr>
          <w:rFonts w:hint="eastAsia" w:hAnsi="宋体" w:cs="宋体"/>
          <w:b/>
          <w:bCs w:val="0"/>
          <w:color w:val="000000"/>
          <w:sz w:val="28"/>
          <w:szCs w:val="28"/>
          <w:highlight w:val="none"/>
          <w:lang w:eastAsia="zh-CN"/>
        </w:rPr>
        <w:t>：</w:t>
      </w:r>
    </w:p>
    <w:p>
      <w:pPr>
        <w:pStyle w:val="13"/>
        <w:spacing w:line="360" w:lineRule="auto"/>
        <w:jc w:val="center"/>
        <w:rPr>
          <w:rFonts w:hint="eastAsia" w:eastAsia="宋体" w:cs="Times New Roman"/>
          <w:b/>
          <w:sz w:val="30"/>
          <w:szCs w:val="30"/>
          <w:highlight w:val="none"/>
        </w:rPr>
      </w:pPr>
      <w:r>
        <w:rPr>
          <w:rFonts w:hint="eastAsia" w:eastAsia="宋体" w:cs="Times New Roman"/>
          <w:b/>
          <w:sz w:val="30"/>
          <w:szCs w:val="30"/>
          <w:highlight w:val="none"/>
        </w:rPr>
        <w:t>开标一览表</w:t>
      </w:r>
      <w:r>
        <w:rPr>
          <w:rFonts w:hint="eastAsia" w:ascii="仿宋_GB2312" w:hAnsi="仿宋" w:eastAsia="仿宋_GB2312" w:cs="仿宋_GB2312"/>
          <w:b/>
          <w:kern w:val="0"/>
          <w:sz w:val="24"/>
          <w:highlight w:val="none"/>
          <w:lang w:val="zh-CN"/>
        </w:rPr>
        <w:t>(单位均为人民币元)</w:t>
      </w:r>
    </w:p>
    <w:p>
      <w:pPr>
        <w:snapToGrid w:val="0"/>
        <w:spacing w:before="50" w:after="50" w:line="360" w:lineRule="auto"/>
        <w:rPr>
          <w:rFonts w:hint="eastAsia" w:ascii="宋体" w:hAnsi="宋体" w:cs="Times New Roman"/>
          <w:sz w:val="24"/>
          <w:highlight w:val="none"/>
          <w:u w:val="none"/>
          <w:lang w:val="en-US" w:eastAsia="zh-CN"/>
        </w:rPr>
      </w:pPr>
      <w:r>
        <w:rPr>
          <w:rFonts w:hint="eastAsia" w:ascii="宋体" w:hAnsi="宋体" w:eastAsia="宋体" w:cs="Times New Roman"/>
          <w:sz w:val="24"/>
          <w:highlight w:val="none"/>
        </w:rPr>
        <w:t>项目名称：</w:t>
      </w:r>
      <w:r>
        <w:rPr>
          <w:rFonts w:hint="eastAsia" w:ascii="宋体" w:hAnsi="宋体" w:cs="Times New Roman"/>
          <w:sz w:val="24"/>
          <w:highlight w:val="none"/>
          <w:u w:val="none"/>
          <w:lang w:eastAsia="zh-CN"/>
        </w:rPr>
        <w:t xml:space="preserve"> </w:t>
      </w:r>
      <w:r>
        <w:rPr>
          <w:rFonts w:hint="eastAsia" w:ascii="宋体" w:hAnsi="宋体" w:cs="Times New Roman"/>
          <w:sz w:val="24"/>
          <w:highlight w:val="none"/>
          <w:u w:val="none"/>
          <w:lang w:val="en-US" w:eastAsia="zh-CN"/>
        </w:rPr>
        <w:t xml:space="preserve">                      </w:t>
      </w:r>
    </w:p>
    <w:p>
      <w:pPr>
        <w:snapToGrid w:val="0"/>
        <w:spacing w:before="50" w:after="50" w:line="360" w:lineRule="auto"/>
        <w:rPr>
          <w:rFonts w:hint="eastAsia" w:ascii="宋体" w:hAnsi="宋体" w:cs="Times New Roman"/>
          <w:sz w:val="24"/>
          <w:highlight w:val="none"/>
          <w:u w:val="none"/>
          <w:lang w:val="en-US" w:eastAsia="zh-CN"/>
        </w:rPr>
      </w:pPr>
      <w:r>
        <w:rPr>
          <w:rFonts w:hint="eastAsia" w:ascii="宋体" w:hAnsi="宋体" w:eastAsia="宋体" w:cs="Times New Roman"/>
          <w:sz w:val="24"/>
          <w:highlight w:val="none"/>
        </w:rPr>
        <w:t>项目编号：</w:t>
      </w:r>
      <w:r>
        <w:rPr>
          <w:rFonts w:hint="eastAsia" w:ascii="宋体" w:hAnsi="宋体" w:cs="Times New Roman"/>
          <w:sz w:val="24"/>
          <w:highlight w:val="none"/>
          <w:u w:val="none"/>
          <w:lang w:eastAsia="zh-CN"/>
        </w:rPr>
        <w:t xml:space="preserve"> </w:t>
      </w:r>
      <w:r>
        <w:rPr>
          <w:rFonts w:hint="eastAsia" w:ascii="宋体" w:hAnsi="宋体" w:cs="Times New Roman"/>
          <w:sz w:val="24"/>
          <w:highlight w:val="none"/>
          <w:u w:val="none"/>
          <w:lang w:val="en-US" w:eastAsia="zh-CN"/>
        </w:rPr>
        <w:t xml:space="preserve">  </w:t>
      </w:r>
    </w:p>
    <w:p>
      <w:pPr>
        <w:snapToGrid w:val="0"/>
        <w:spacing w:before="50" w:after="50" w:line="360" w:lineRule="auto"/>
        <w:rPr>
          <w:rFonts w:hint="eastAsia" w:ascii="宋体" w:hAnsi="宋体" w:eastAsia="宋体" w:cs="Times New Roman"/>
          <w:sz w:val="24"/>
          <w:highlight w:val="none"/>
          <w:u w:val="single"/>
        </w:rPr>
      </w:pPr>
      <w:r>
        <w:rPr>
          <w:rFonts w:hint="eastAsia" w:ascii="宋体" w:hAnsi="宋体" w:cs="宋体"/>
          <w:bCs/>
          <w:color w:val="auto"/>
          <w:sz w:val="24"/>
        </w:rPr>
        <w:t>所投分标（如有则填写，无分标时填写“无”或者留空）：</w:t>
      </w:r>
      <w:r>
        <w:rPr>
          <w:rFonts w:hint="eastAsia" w:ascii="宋体" w:hAnsi="宋体" w:cs="宋体"/>
          <w:color w:val="auto"/>
          <w:sz w:val="24"/>
          <w:u w:val="single"/>
        </w:rPr>
        <w:t xml:space="preserve">           </w:t>
      </w:r>
      <w:r>
        <w:rPr>
          <w:rFonts w:hint="eastAsia" w:ascii="宋体" w:hAnsi="宋体" w:cs="Times New Roman"/>
          <w:sz w:val="24"/>
          <w:highlight w:val="none"/>
          <w:u w:val="none"/>
          <w:lang w:val="en-US" w:eastAsia="zh-CN"/>
        </w:rPr>
        <w:t xml:space="preserve">                    </w:t>
      </w:r>
    </w:p>
    <w:tbl>
      <w:tblPr>
        <w:tblStyle w:val="22"/>
        <w:tblW w:w="50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772"/>
        <w:gridCol w:w="2715"/>
        <w:gridCol w:w="1609"/>
        <w:gridCol w:w="1342"/>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74" w:type="pct"/>
            <w:vMerge w:val="restart"/>
            <w:noWrap w:val="0"/>
            <w:vAlign w:val="center"/>
          </w:tcPr>
          <w:p>
            <w:pPr>
              <w:snapToGrid w:val="0"/>
              <w:spacing w:before="50" w:after="50" w:line="400" w:lineRule="exact"/>
              <w:jc w:val="center"/>
              <w:rPr>
                <w:rFonts w:hint="eastAsia" w:ascii="宋体" w:hAnsi="宋体"/>
                <w:szCs w:val="21"/>
              </w:rPr>
            </w:pPr>
            <w:r>
              <w:rPr>
                <w:rFonts w:hint="eastAsia" w:ascii="宋体" w:hAnsi="宋体"/>
                <w:szCs w:val="21"/>
              </w:rPr>
              <w:t>项号</w:t>
            </w:r>
          </w:p>
        </w:tc>
        <w:tc>
          <w:tcPr>
            <w:tcW w:w="894" w:type="pct"/>
            <w:vMerge w:val="restart"/>
            <w:noWrap w:val="0"/>
            <w:vAlign w:val="center"/>
          </w:tcPr>
          <w:p>
            <w:pPr>
              <w:snapToGrid w:val="0"/>
              <w:spacing w:before="50" w:after="50" w:line="400" w:lineRule="exact"/>
              <w:jc w:val="center"/>
              <w:rPr>
                <w:rFonts w:hint="eastAsia" w:ascii="宋体" w:hAnsi="宋体"/>
                <w:szCs w:val="21"/>
              </w:rPr>
            </w:pPr>
            <w:r>
              <w:rPr>
                <w:rFonts w:hint="eastAsia" w:ascii="宋体" w:hAnsi="宋体"/>
                <w:szCs w:val="21"/>
              </w:rPr>
              <w:t>标的名称</w:t>
            </w:r>
          </w:p>
        </w:tc>
        <w:tc>
          <w:tcPr>
            <w:tcW w:w="1370" w:type="pct"/>
            <w:noWrap w:val="0"/>
            <w:vAlign w:val="center"/>
          </w:tcPr>
          <w:p>
            <w:pPr>
              <w:snapToGrid w:val="0"/>
              <w:spacing w:before="50" w:after="50" w:line="400" w:lineRule="exact"/>
              <w:jc w:val="center"/>
              <w:rPr>
                <w:rFonts w:hint="eastAsia"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固定报价（元）</w:t>
            </w:r>
          </w:p>
        </w:tc>
        <w:tc>
          <w:tcPr>
            <w:tcW w:w="1489" w:type="pct"/>
            <w:gridSpan w:val="2"/>
            <w:noWrap w:val="0"/>
            <w:vAlign w:val="center"/>
          </w:tcPr>
          <w:p>
            <w:pPr>
              <w:snapToGrid w:val="0"/>
              <w:spacing w:before="50" w:after="50" w:line="400" w:lineRule="exact"/>
              <w:jc w:val="center"/>
              <w:rPr>
                <w:rFonts w:hint="eastAsia" w:ascii="宋体" w:hAnsi="宋体"/>
                <w:szCs w:val="21"/>
              </w:rPr>
            </w:pPr>
            <w:r>
              <w:rPr>
                <w:rFonts w:hint="eastAsia" w:ascii="宋体" w:hAnsi="宋体"/>
                <w:szCs w:val="21"/>
              </w:rPr>
              <w:t>派遣管理服务费报价（元）</w:t>
            </w:r>
          </w:p>
        </w:tc>
        <w:tc>
          <w:tcPr>
            <w:tcW w:w="870" w:type="pct"/>
            <w:vMerge w:val="restart"/>
            <w:noWrap w:val="0"/>
            <w:vAlign w:val="center"/>
          </w:tcPr>
          <w:p>
            <w:pPr>
              <w:snapToGrid w:val="0"/>
              <w:spacing w:before="50" w:after="50" w:line="400" w:lineRule="exact"/>
              <w:jc w:val="center"/>
              <w:rPr>
                <w:rFonts w:hint="eastAsia"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3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hint="eastAsia" w:ascii="宋体" w:hAnsi="宋体"/>
                <w:szCs w:val="21"/>
              </w:rPr>
              <w:t>合计=</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ascii="宋体" w:hAnsi="宋体"/>
                <w:szCs w:val="21"/>
              </w:rPr>
              <w:t>+</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trPr>
        <w:tc>
          <w:tcPr>
            <w:tcW w:w="374" w:type="pct"/>
            <w:vMerge w:val="continue"/>
            <w:noWrap w:val="0"/>
            <w:vAlign w:val="center"/>
          </w:tcPr>
          <w:p>
            <w:pPr>
              <w:snapToGrid w:val="0"/>
              <w:spacing w:before="50" w:after="50" w:line="400" w:lineRule="exact"/>
              <w:jc w:val="center"/>
              <w:rPr>
                <w:rFonts w:hint="eastAsia" w:ascii="宋体" w:hAnsi="宋体"/>
                <w:szCs w:val="21"/>
              </w:rPr>
            </w:pPr>
          </w:p>
        </w:tc>
        <w:tc>
          <w:tcPr>
            <w:tcW w:w="894" w:type="pct"/>
            <w:vMerge w:val="continue"/>
            <w:noWrap w:val="0"/>
            <w:vAlign w:val="center"/>
          </w:tcPr>
          <w:p>
            <w:pPr>
              <w:snapToGrid w:val="0"/>
              <w:spacing w:before="50" w:after="50" w:line="400" w:lineRule="exact"/>
              <w:jc w:val="center"/>
              <w:rPr>
                <w:rFonts w:hint="eastAsia" w:ascii="宋体" w:hAnsi="宋体"/>
                <w:szCs w:val="21"/>
              </w:rPr>
            </w:pPr>
          </w:p>
        </w:tc>
        <w:tc>
          <w:tcPr>
            <w:tcW w:w="1370" w:type="pct"/>
            <w:noWrap w:val="0"/>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firstLine="360" w:firstLineChars="200"/>
              <w:jc w:val="left"/>
              <w:textAlignment w:val="auto"/>
              <w:rPr>
                <w:rFonts w:hint="eastAsia" w:ascii="宋体" w:hAnsi="宋体"/>
                <w:szCs w:val="21"/>
              </w:rPr>
            </w:pPr>
            <w:bookmarkStart w:id="450" w:name="OLE_LINK60"/>
            <w:r>
              <w:rPr>
                <w:rFonts w:hint="eastAsia" w:ascii="宋体" w:hAnsi="宋体" w:cs="Times New Roman"/>
                <w:b w:val="0"/>
                <w:bCs w:val="0"/>
                <w:color w:val="auto"/>
                <w:sz w:val="18"/>
                <w:szCs w:val="18"/>
                <w:highlight w:val="none"/>
                <w:lang w:val="en-US" w:eastAsia="zh-CN"/>
              </w:rPr>
              <w:t>为被派遣人员相关费用</w:t>
            </w:r>
            <w:r>
              <w:rPr>
                <w:rFonts w:hint="eastAsia" w:ascii="宋体" w:hAnsi="宋体" w:eastAsia="宋体" w:cs="Times New Roman"/>
                <w:b w:val="0"/>
                <w:bCs w:val="0"/>
                <w:color w:val="auto"/>
                <w:sz w:val="18"/>
                <w:szCs w:val="18"/>
                <w:highlight w:val="none"/>
              </w:rPr>
              <w:t>【</w:t>
            </w:r>
            <w:r>
              <w:rPr>
                <w:rFonts w:hint="eastAsia" w:ascii="宋体" w:hAnsi="宋体" w:cs="Times New Roman"/>
                <w:b w:val="0"/>
                <w:bCs w:val="0"/>
                <w:color w:val="auto"/>
                <w:sz w:val="18"/>
                <w:szCs w:val="18"/>
                <w:highlight w:val="none"/>
                <w:lang w:val="en-US" w:eastAsia="zh-CN"/>
              </w:rPr>
              <w:t>包括</w:t>
            </w:r>
            <w:r>
              <w:rPr>
                <w:rFonts w:hint="eastAsia" w:ascii="宋体" w:hAnsi="宋体" w:eastAsia="宋体" w:cs="Times New Roman"/>
                <w:b w:val="0"/>
                <w:bCs w:val="0"/>
                <w:color w:val="auto"/>
                <w:sz w:val="18"/>
                <w:szCs w:val="18"/>
                <w:highlight w:val="none"/>
              </w:rPr>
              <w:t>劳动报酬、社会保险费</w:t>
            </w:r>
            <w:r>
              <w:rPr>
                <w:rFonts w:hint="eastAsia" w:ascii="宋体" w:hAnsi="宋体" w:cs="Times New Roman"/>
                <w:b w:val="0"/>
                <w:bCs w:val="0"/>
                <w:color w:val="auto"/>
                <w:sz w:val="18"/>
                <w:szCs w:val="18"/>
                <w:highlight w:val="none"/>
                <w:lang w:eastAsia="zh-CN"/>
              </w:rPr>
              <w:t>（</w:t>
            </w:r>
            <w:r>
              <w:rPr>
                <w:rFonts w:hint="eastAsia" w:ascii="宋体" w:hAnsi="宋体" w:cs="Times New Roman"/>
                <w:b w:val="0"/>
                <w:bCs w:val="0"/>
                <w:color w:val="auto"/>
                <w:sz w:val="18"/>
                <w:szCs w:val="18"/>
                <w:highlight w:val="none"/>
                <w:lang w:val="en-US" w:eastAsia="zh-CN"/>
              </w:rPr>
              <w:t>含</w:t>
            </w:r>
            <w:r>
              <w:rPr>
                <w:rFonts w:hint="eastAsia" w:ascii="宋体" w:hAnsi="宋体"/>
                <w:color w:val="auto"/>
                <w:sz w:val="18"/>
                <w:szCs w:val="18"/>
              </w:rPr>
              <w:t>基本养老保险、工伤保险、失业保险、基本医疗保险、生育保险、大额医疗费用统筹等</w:t>
            </w:r>
            <w:r>
              <w:rPr>
                <w:rFonts w:hint="eastAsia" w:ascii="宋体" w:hAnsi="宋体" w:cs="Times New Roman"/>
                <w:b w:val="0"/>
                <w:bCs w:val="0"/>
                <w:color w:val="auto"/>
                <w:sz w:val="18"/>
                <w:szCs w:val="18"/>
                <w:highlight w:val="none"/>
                <w:lang w:eastAsia="zh-CN"/>
              </w:rPr>
              <w:t>）</w:t>
            </w:r>
            <w:r>
              <w:rPr>
                <w:rFonts w:hint="eastAsia" w:ascii="宋体" w:hAnsi="宋体" w:eastAsia="宋体" w:cs="Times New Roman"/>
                <w:b w:val="0"/>
                <w:bCs w:val="0"/>
                <w:color w:val="auto"/>
                <w:sz w:val="18"/>
                <w:szCs w:val="18"/>
                <w:highlight w:val="none"/>
              </w:rPr>
              <w:t>、住房公积金、工会经费、残疾人就业保障金、单位食堂运转经费（原伙食补助费</w:t>
            </w:r>
            <w:r>
              <w:rPr>
                <w:rFonts w:hint="eastAsia" w:ascii="宋体" w:hAnsi="宋体" w:cs="Times New Roman"/>
                <w:b w:val="0"/>
                <w:bCs w:val="0"/>
                <w:color w:val="auto"/>
                <w:sz w:val="18"/>
                <w:szCs w:val="18"/>
                <w:highlight w:val="none"/>
                <w:lang w:eastAsia="zh-CN"/>
              </w:rPr>
              <w:t>）</w:t>
            </w:r>
            <w:r>
              <w:rPr>
                <w:rFonts w:hint="eastAsia" w:ascii="宋体" w:hAnsi="宋体" w:eastAsia="宋体" w:cs="Times New Roman"/>
                <w:b w:val="0"/>
                <w:bCs w:val="0"/>
                <w:color w:val="auto"/>
                <w:sz w:val="18"/>
                <w:szCs w:val="18"/>
                <w:highlight w:val="none"/>
              </w:rPr>
              <w:t>、工作人员奖励经费、</w:t>
            </w:r>
            <w:r>
              <w:rPr>
                <w:rFonts w:hint="eastAsia" w:ascii="宋体" w:hAnsi="宋体" w:eastAsia="宋体" w:cs="Times New Roman"/>
                <w:b w:val="0"/>
                <w:bCs w:val="0"/>
                <w:color w:val="auto"/>
                <w:sz w:val="18"/>
                <w:szCs w:val="18"/>
                <w:highlight w:val="none"/>
                <w:lang w:val="en-US" w:eastAsia="zh-CN"/>
              </w:rPr>
              <w:t>福利费、</w:t>
            </w:r>
            <w:r>
              <w:rPr>
                <w:rFonts w:hint="eastAsia" w:ascii="宋体" w:hAnsi="宋体" w:cs="Times New Roman"/>
                <w:b w:val="0"/>
                <w:bCs w:val="0"/>
                <w:color w:val="auto"/>
                <w:sz w:val="18"/>
                <w:szCs w:val="18"/>
                <w:highlight w:val="none"/>
                <w:lang w:val="en-US" w:eastAsia="zh-CN"/>
              </w:rPr>
              <w:t>疗养费、</w:t>
            </w:r>
            <w:r>
              <w:rPr>
                <w:rFonts w:hint="eastAsia" w:ascii="宋体" w:hAnsi="宋体" w:eastAsia="宋体" w:cs="Times New Roman"/>
                <w:b w:val="0"/>
                <w:bCs w:val="0"/>
                <w:color w:val="auto"/>
                <w:sz w:val="18"/>
                <w:szCs w:val="18"/>
                <w:highlight w:val="none"/>
              </w:rPr>
              <w:t>体检费及其他相关费用】</w:t>
            </w:r>
            <w:bookmarkEnd w:id="450"/>
          </w:p>
        </w:tc>
        <w:tc>
          <w:tcPr>
            <w:tcW w:w="812" w:type="pct"/>
            <w:noWrap w:val="0"/>
            <w:vAlign w:val="center"/>
          </w:tcPr>
          <w:p>
            <w:pPr>
              <w:keepNext w:val="0"/>
              <w:keepLines w:val="0"/>
              <w:pageBreakBefore w:val="0"/>
              <w:widowControl w:val="0"/>
              <w:kinsoku/>
              <w:wordWrap/>
              <w:overflowPunct/>
              <w:topLinePunct w:val="0"/>
              <w:autoSpaceDE/>
              <w:autoSpaceDN/>
              <w:bidi w:val="0"/>
              <w:adjustRightInd/>
              <w:snapToGrid w:val="0"/>
              <w:spacing w:before="50" w:after="50" w:line="300" w:lineRule="exact"/>
              <w:jc w:val="center"/>
              <w:textAlignment w:val="auto"/>
              <w:rPr>
                <w:rFonts w:hint="eastAsia" w:ascii="宋体" w:hAnsi="宋体"/>
                <w:szCs w:val="21"/>
              </w:rPr>
            </w:pPr>
            <w:r>
              <w:rPr>
                <w:rFonts w:hint="eastAsia" w:ascii="宋体" w:hAnsi="宋体"/>
                <w:szCs w:val="21"/>
              </w:rPr>
              <w:t>单价</w:t>
            </w:r>
          </w:p>
        </w:tc>
        <w:tc>
          <w:tcPr>
            <w:tcW w:w="677" w:type="pct"/>
            <w:noWrap w:val="0"/>
            <w:vAlign w:val="center"/>
          </w:tcPr>
          <w:p>
            <w:pPr>
              <w:keepNext w:val="0"/>
              <w:keepLines w:val="0"/>
              <w:pageBreakBefore w:val="0"/>
              <w:widowControl w:val="0"/>
              <w:kinsoku/>
              <w:wordWrap/>
              <w:overflowPunct/>
              <w:topLinePunct w:val="0"/>
              <w:autoSpaceDE/>
              <w:autoSpaceDN/>
              <w:bidi w:val="0"/>
              <w:adjustRightInd/>
              <w:snapToGrid w:val="0"/>
              <w:spacing w:before="50" w:after="50" w:line="300" w:lineRule="exact"/>
              <w:jc w:val="center"/>
              <w:textAlignment w:val="auto"/>
              <w:rPr>
                <w:rFonts w:hint="eastAsia" w:ascii="宋体" w:hAnsi="宋体"/>
                <w:szCs w:val="21"/>
              </w:rPr>
            </w:pPr>
            <w:r>
              <w:rPr>
                <w:rFonts w:hint="eastAsia" w:ascii="宋体" w:hAnsi="宋体"/>
                <w:sz w:val="18"/>
                <w:szCs w:val="18"/>
              </w:rPr>
              <w:fldChar w:fldCharType="begin"/>
            </w:r>
            <w:r>
              <w:rPr>
                <w:rFonts w:hint="eastAsia" w:ascii="宋体" w:hAnsi="宋体"/>
                <w:sz w:val="18"/>
                <w:szCs w:val="18"/>
              </w:rPr>
              <w:instrText xml:space="preserve"> = 2 \* GB3 </w:instrText>
            </w:r>
            <w:r>
              <w:rPr>
                <w:rFonts w:hint="eastAsia" w:ascii="宋体" w:hAnsi="宋体"/>
                <w:sz w:val="18"/>
                <w:szCs w:val="18"/>
              </w:rPr>
              <w:fldChar w:fldCharType="separate"/>
            </w:r>
            <w:r>
              <w:rPr>
                <w:rFonts w:hint="eastAsia" w:ascii="宋体" w:hAnsi="宋体"/>
                <w:sz w:val="18"/>
                <w:szCs w:val="18"/>
              </w:rPr>
              <w:t>②</w:t>
            </w:r>
            <w:r>
              <w:rPr>
                <w:rFonts w:hint="eastAsia" w:ascii="宋体" w:hAnsi="宋体"/>
                <w:sz w:val="18"/>
                <w:szCs w:val="18"/>
              </w:rPr>
              <w:fldChar w:fldCharType="end"/>
            </w:r>
            <w:r>
              <w:rPr>
                <w:rFonts w:hint="eastAsia" w:ascii="宋体" w:hAnsi="宋体"/>
                <w:sz w:val="18"/>
                <w:szCs w:val="18"/>
              </w:rPr>
              <w:t>小计（即按</w:t>
            </w:r>
            <w:r>
              <w:rPr>
                <w:rFonts w:hint="eastAsia" w:ascii="宋体" w:hAnsi="宋体"/>
                <w:sz w:val="18"/>
                <w:szCs w:val="18"/>
                <w:lang w:val="en-US" w:eastAsia="zh-CN"/>
              </w:rPr>
              <w:t>61</w:t>
            </w:r>
            <w:r>
              <w:rPr>
                <w:rFonts w:hint="eastAsia" w:ascii="宋体" w:hAnsi="宋体"/>
                <w:sz w:val="18"/>
                <w:szCs w:val="18"/>
              </w:rPr>
              <w:t>人计算</w:t>
            </w:r>
            <w:r>
              <w:rPr>
                <w:rFonts w:hint="eastAsia" w:ascii="宋体" w:hAnsi="宋体"/>
                <w:sz w:val="18"/>
                <w:szCs w:val="18"/>
                <w:lang w:val="en-US" w:eastAsia="zh-CN"/>
              </w:rPr>
              <w:t>,计算方式：</w:t>
            </w:r>
            <w:r>
              <w:rPr>
                <w:rFonts w:hint="eastAsia" w:ascii="宋体" w:hAnsi="宋体"/>
                <w:sz w:val="18"/>
                <w:szCs w:val="18"/>
              </w:rPr>
              <w:t>单价×</w:t>
            </w:r>
            <w:r>
              <w:rPr>
                <w:rFonts w:hint="eastAsia" w:ascii="宋体" w:hAnsi="宋体"/>
                <w:sz w:val="18"/>
                <w:szCs w:val="18"/>
                <w:lang w:val="en-US" w:eastAsia="zh-CN"/>
              </w:rPr>
              <w:t>61</w:t>
            </w:r>
            <w:r>
              <w:rPr>
                <w:rFonts w:hint="eastAsia" w:ascii="宋体" w:hAnsi="宋体"/>
                <w:sz w:val="18"/>
                <w:szCs w:val="18"/>
              </w:rPr>
              <w:t>人×</w:t>
            </w:r>
            <w:r>
              <w:rPr>
                <w:rFonts w:hint="eastAsia" w:ascii="宋体" w:hAnsi="宋体"/>
                <w:sz w:val="18"/>
                <w:szCs w:val="18"/>
                <w:lang w:val="en-US" w:eastAsia="zh-CN"/>
              </w:rPr>
              <w:t>12个</w:t>
            </w:r>
            <w:r>
              <w:rPr>
                <w:rFonts w:hint="eastAsia" w:ascii="宋体" w:hAnsi="宋体"/>
                <w:sz w:val="18"/>
                <w:szCs w:val="18"/>
              </w:rPr>
              <w:t>月）</w:t>
            </w:r>
          </w:p>
        </w:tc>
        <w:tc>
          <w:tcPr>
            <w:tcW w:w="870" w:type="pct"/>
            <w:vMerge w:val="continue"/>
            <w:noWrap w:val="0"/>
            <w:vAlign w:val="center"/>
          </w:tcPr>
          <w:p>
            <w:pPr>
              <w:snapToGrid w:val="0"/>
              <w:spacing w:before="50" w:after="50"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374" w:type="pct"/>
            <w:noWrap w:val="0"/>
            <w:vAlign w:val="center"/>
          </w:tcPr>
          <w:p>
            <w:pPr>
              <w:spacing w:line="400" w:lineRule="exact"/>
              <w:jc w:val="center"/>
              <w:rPr>
                <w:rFonts w:hint="eastAsia" w:ascii="宋体" w:hAnsi="宋体"/>
                <w:szCs w:val="21"/>
              </w:rPr>
            </w:pPr>
            <w:r>
              <w:rPr>
                <w:rFonts w:ascii="宋体" w:hAnsi="宋体"/>
                <w:szCs w:val="21"/>
              </w:rPr>
              <w:t>1</w:t>
            </w:r>
          </w:p>
        </w:tc>
        <w:tc>
          <w:tcPr>
            <w:tcW w:w="89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r>
              <w:rPr>
                <w:rFonts w:hint="eastAsia" w:ascii="宋体" w:hAnsi="宋体"/>
                <w:szCs w:val="21"/>
              </w:rPr>
              <w:t>广西壮族自治区收费公路联网收费清分结算中心劳务派遣服务</w:t>
            </w:r>
          </w:p>
        </w:tc>
        <w:tc>
          <w:tcPr>
            <w:tcW w:w="1370"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1"/>
                <w:szCs w:val="21"/>
                <w:u w:val="none"/>
                <w:lang w:val="en-US" w:eastAsia="zh-CN" w:bidi="ar"/>
              </w:rPr>
              <w:t>7787100.00</w:t>
            </w:r>
          </w:p>
        </w:tc>
        <w:tc>
          <w:tcPr>
            <w:tcW w:w="812" w:type="pct"/>
            <w:noWrap w:val="0"/>
            <w:vAlign w:val="center"/>
          </w:tcPr>
          <w:p>
            <w:pPr>
              <w:snapToGrid w:val="0"/>
              <w:spacing w:before="50" w:after="50" w:line="400" w:lineRule="exact"/>
              <w:jc w:val="center"/>
              <w:rPr>
                <w:rFonts w:hint="eastAsia" w:ascii="宋体" w:hAnsi="宋体"/>
                <w:szCs w:val="21"/>
              </w:rPr>
            </w:pP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元/人/月</w:t>
            </w:r>
          </w:p>
        </w:tc>
        <w:tc>
          <w:tcPr>
            <w:tcW w:w="677" w:type="pct"/>
            <w:noWrap w:val="0"/>
            <w:vAlign w:val="center"/>
          </w:tcPr>
          <w:p>
            <w:pPr>
              <w:snapToGrid w:val="0"/>
              <w:spacing w:before="50" w:after="50" w:line="400" w:lineRule="exact"/>
              <w:jc w:val="center"/>
              <w:rPr>
                <w:rFonts w:hint="eastAsia" w:ascii="宋体" w:hAnsi="宋体"/>
                <w:szCs w:val="21"/>
              </w:rPr>
            </w:pPr>
          </w:p>
        </w:tc>
        <w:tc>
          <w:tcPr>
            <w:tcW w:w="870" w:type="pct"/>
            <w:noWrap w:val="0"/>
            <w:vAlign w:val="center"/>
          </w:tcPr>
          <w:p>
            <w:pPr>
              <w:snapToGrid w:val="0"/>
              <w:spacing w:before="50" w:after="50"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5000" w:type="pct"/>
            <w:gridSpan w:val="6"/>
            <w:noWrap w:val="0"/>
            <w:vAlign w:val="center"/>
          </w:tcPr>
          <w:p>
            <w:pPr>
              <w:snapToGrid w:val="0"/>
              <w:spacing w:before="50" w:after="50" w:line="400" w:lineRule="exact"/>
              <w:rPr>
                <w:rFonts w:hint="eastAsia" w:ascii="宋体" w:hAnsi="宋体"/>
                <w:szCs w:val="21"/>
                <w:u w:val="single"/>
              </w:rPr>
            </w:pPr>
            <w:r>
              <w:rPr>
                <w:rFonts w:hint="eastAsia" w:ascii="宋体" w:hAnsi="宋体"/>
                <w:szCs w:val="21"/>
              </w:rPr>
              <w:t>投标报价总价（人民币）：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r>
              <w:rPr>
                <w:rFonts w:hint="eastAsia" w:ascii="宋体" w:hAnsi="宋体"/>
                <w:szCs w:val="21"/>
                <w:u w:val="single"/>
              </w:rPr>
              <w:t>）</w:t>
            </w:r>
          </w:p>
        </w:tc>
      </w:tr>
    </w:tbl>
    <w:p>
      <w:pPr>
        <w:snapToGrid w:val="0"/>
        <w:spacing w:before="50" w:after="50"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注： </w:t>
      </w:r>
    </w:p>
    <w:p>
      <w:pPr>
        <w:snapToGrid w:val="0"/>
        <w:spacing w:before="50" w:after="50"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 投标人需按本表格式填写，不得自行更改，也不得留空</w:t>
      </w:r>
      <w:r>
        <w:rPr>
          <w:rFonts w:hint="eastAsia" w:ascii="宋体" w:hAnsi="宋体" w:eastAsia="宋体" w:cs="宋体"/>
          <w:kern w:val="0"/>
          <w:sz w:val="24"/>
          <w:szCs w:val="24"/>
          <w:lang w:val="zh-CN"/>
        </w:rPr>
        <w:t>（</w:t>
      </w:r>
      <w:r>
        <w:rPr>
          <w:rFonts w:hint="eastAsia" w:ascii="宋体" w:hAnsi="宋体" w:eastAsia="宋体" w:cs="宋体"/>
          <w:sz w:val="24"/>
          <w:szCs w:val="24"/>
        </w:rPr>
        <w:t>备注</w:t>
      </w:r>
      <w:r>
        <w:rPr>
          <w:rFonts w:hint="eastAsia" w:ascii="宋体" w:hAnsi="宋体" w:eastAsia="宋体" w:cs="宋体"/>
          <w:sz w:val="24"/>
          <w:szCs w:val="24"/>
          <w:lang w:eastAsia="zh-CN"/>
        </w:rPr>
        <w:t>除外</w:t>
      </w:r>
      <w:r>
        <w:rPr>
          <w:rFonts w:hint="eastAsia" w:ascii="宋体" w:hAnsi="宋体" w:eastAsia="宋体" w:cs="宋体"/>
          <w:kern w:val="0"/>
          <w:sz w:val="24"/>
          <w:szCs w:val="24"/>
          <w:lang w:val="zh-CN"/>
        </w:rPr>
        <w:t>）</w:t>
      </w:r>
      <w:r>
        <w:rPr>
          <w:rFonts w:hint="eastAsia" w:ascii="宋体" w:hAnsi="宋体" w:eastAsia="宋体" w:cs="宋体"/>
          <w:kern w:val="0"/>
          <w:sz w:val="24"/>
          <w:highlight w:val="none"/>
          <w:lang w:val="zh-CN"/>
        </w:rPr>
        <w:t>, 如有多分标，按分标分别提供开标一览表，必须加盖投标人有效公章，</w:t>
      </w:r>
      <w:r>
        <w:rPr>
          <w:rFonts w:hint="eastAsia" w:ascii="宋体" w:hAnsi="宋体" w:eastAsia="宋体" w:cs="宋体"/>
          <w:b/>
          <w:kern w:val="0"/>
          <w:sz w:val="24"/>
          <w:highlight w:val="none"/>
          <w:lang w:val="zh-CN"/>
        </w:rPr>
        <w:t>否则其投标作无效标处理。</w:t>
      </w:r>
    </w:p>
    <w:p>
      <w:pPr>
        <w:snapToGrid w:val="0"/>
        <w:spacing w:before="50" w:after="50"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2、本表内容均不能涂改，</w:t>
      </w:r>
      <w:r>
        <w:rPr>
          <w:rFonts w:hint="eastAsia" w:ascii="宋体" w:hAnsi="宋体" w:eastAsia="宋体" w:cs="宋体"/>
          <w:b/>
          <w:kern w:val="0"/>
          <w:sz w:val="24"/>
          <w:highlight w:val="none"/>
          <w:lang w:val="zh-CN"/>
        </w:rPr>
        <w:t>否则其投标作无效标处理。</w:t>
      </w:r>
    </w:p>
    <w:p>
      <w:pPr>
        <w:snapToGrid w:val="0"/>
        <w:spacing w:before="50" w:after="50" w:line="360" w:lineRule="auto"/>
        <w:ind w:firstLine="480" w:firstLineChars="200"/>
        <w:jc w:val="left"/>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3、如为联合体投标，“投标人名称”处必须列明联合体各方名称，并标注联合体牵头人名称，且盖章处须加盖联合体各方公章，</w:t>
      </w:r>
      <w:r>
        <w:rPr>
          <w:rFonts w:hint="eastAsia" w:ascii="宋体" w:hAnsi="宋体" w:eastAsia="宋体" w:cs="宋体"/>
          <w:b/>
          <w:kern w:val="0"/>
          <w:sz w:val="24"/>
          <w:highlight w:val="none"/>
          <w:lang w:val="zh-CN"/>
        </w:rPr>
        <w:t>否则其投标作无效标处理。</w:t>
      </w:r>
    </w:p>
    <w:p>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w:t>
      </w:r>
      <w:r>
        <w:rPr>
          <w:rFonts w:hint="eastAsia" w:ascii="宋体" w:hAnsi="宋体" w:cs="宋体"/>
          <w:kern w:val="0"/>
          <w:sz w:val="24"/>
          <w:highlight w:val="none"/>
          <w:lang w:val="en-US" w:eastAsia="zh-CN"/>
        </w:rPr>
        <w:t>请</w:t>
      </w:r>
      <w:r>
        <w:rPr>
          <w:rFonts w:hint="eastAsia" w:ascii="宋体" w:hAnsi="宋体" w:eastAsia="宋体" w:cs="宋体"/>
          <w:color w:val="auto"/>
          <w:sz w:val="24"/>
          <w:szCs w:val="24"/>
        </w:rPr>
        <w:t>根据所投</w:t>
      </w:r>
      <w:r>
        <w:rPr>
          <w:rFonts w:hint="eastAsia" w:hAnsi="宋体" w:cs="宋体"/>
          <w:color w:val="auto"/>
          <w:sz w:val="24"/>
          <w:szCs w:val="24"/>
          <w:lang w:eastAsia="zh-CN"/>
        </w:rPr>
        <w:t>服务内容</w:t>
      </w:r>
      <w:r>
        <w:rPr>
          <w:rFonts w:hint="eastAsia" w:ascii="宋体" w:hAnsi="宋体" w:eastAsia="宋体" w:cs="宋体"/>
          <w:color w:val="auto"/>
          <w:sz w:val="24"/>
          <w:szCs w:val="24"/>
        </w:rPr>
        <w:t>，</w:t>
      </w:r>
      <w:r>
        <w:rPr>
          <w:rFonts w:hint="eastAsia" w:ascii="宋体" w:hAnsi="宋体" w:eastAsia="宋体" w:cs="宋体"/>
          <w:b w:val="0"/>
          <w:color w:val="auto"/>
          <w:sz w:val="24"/>
          <w:szCs w:val="24"/>
        </w:rPr>
        <w:t>逐条对应</w:t>
      </w:r>
      <w:r>
        <w:rPr>
          <w:rFonts w:hint="eastAsia" w:ascii="宋体" w:hAnsi="宋体" w:eastAsia="宋体" w:cs="宋体"/>
          <w:color w:val="auto"/>
          <w:sz w:val="24"/>
          <w:szCs w:val="24"/>
        </w:rPr>
        <w:t>本项目招标文件“第二章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采购需求</w:t>
      </w: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eastAsia="zh-CN"/>
        </w:rPr>
        <w:t>“</w:t>
      </w:r>
      <w:bookmarkStart w:id="451" w:name="OLE_LINK21"/>
      <w:r>
        <w:rPr>
          <w:rFonts w:hint="eastAsia" w:hAnsi="宋体" w:cs="宋体"/>
          <w:color w:val="auto"/>
          <w:sz w:val="24"/>
          <w:szCs w:val="24"/>
          <w:highlight w:val="none"/>
          <w:lang w:eastAsia="zh-CN"/>
        </w:rPr>
        <w:t>服务要求</w:t>
      </w:r>
      <w:bookmarkEnd w:id="451"/>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rPr>
        <w:t>的</w:t>
      </w:r>
      <w:r>
        <w:rPr>
          <w:rFonts w:hint="eastAsia" w:hAnsi="宋体" w:cs="宋体"/>
          <w:color w:val="auto"/>
          <w:sz w:val="24"/>
          <w:szCs w:val="24"/>
          <w:lang w:eastAsia="zh-CN"/>
        </w:rPr>
        <w:t>内容</w:t>
      </w:r>
      <w:r>
        <w:rPr>
          <w:rFonts w:hint="eastAsia" w:ascii="宋体" w:hAnsi="宋体" w:eastAsia="宋体" w:cs="宋体"/>
          <w:color w:val="auto"/>
          <w:sz w:val="24"/>
          <w:szCs w:val="24"/>
        </w:rPr>
        <w:t>详细填写相应的具体内容。</w:t>
      </w:r>
    </w:p>
    <w:p>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5、特别提示：采购代理机构将对项目名称和项目编号，中标</w:t>
      </w:r>
      <w:r>
        <w:rPr>
          <w:rFonts w:hint="eastAsia" w:ascii="宋体" w:hAnsi="宋体" w:eastAsia="宋体" w:cs="宋体"/>
          <w:kern w:val="0"/>
          <w:sz w:val="24"/>
          <w:highlight w:val="none"/>
          <w:lang w:val="en-US" w:eastAsia="zh-CN"/>
        </w:rPr>
        <w:t>人</w:t>
      </w:r>
      <w:r>
        <w:rPr>
          <w:rFonts w:hint="eastAsia" w:ascii="宋体" w:hAnsi="宋体" w:eastAsia="宋体" w:cs="宋体"/>
          <w:kern w:val="0"/>
          <w:sz w:val="24"/>
          <w:highlight w:val="none"/>
          <w:lang w:val="zh-CN"/>
        </w:rPr>
        <w:t>名称、地址和中标金额，主要中标标的的名称、服务范围、服务要求、服务时间、服务标准等予以公示。</w:t>
      </w:r>
    </w:p>
    <w:p>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szCs w:val="22"/>
          <w:highlight w:val="none"/>
          <w:lang w:val="zh-CN"/>
        </w:rPr>
        <w:t>6、</w:t>
      </w:r>
      <w:r>
        <w:rPr>
          <w:rFonts w:hint="eastAsia" w:ascii="宋体" w:hAnsi="宋体" w:eastAsia="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投标人名称(盖公章)：</w:t>
      </w:r>
    </w:p>
    <w:p>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pPr>
        <w:widowControl/>
        <w:jc w:val="left"/>
        <w:rPr>
          <w:rFonts w:hint="eastAsia" w:ascii="宋体" w:hAnsi="宋体" w:eastAsia="宋体" w:cs="宋体"/>
          <w:color w:val="000000"/>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pPr>
        <w:snapToGrid w:val="0"/>
        <w:spacing w:before="165" w:beforeLines="50" w:after="50"/>
        <w:jc w:val="center"/>
        <w:outlineLvl w:val="1"/>
        <w:rPr>
          <w:rFonts w:ascii="宋体" w:hAnsi="宋体" w:eastAsia="宋体" w:cs="Times New Roman"/>
          <w:b/>
          <w:bCs/>
          <w:color w:val="000000"/>
          <w:sz w:val="28"/>
          <w:szCs w:val="28"/>
          <w:highlight w:val="none"/>
        </w:rPr>
      </w:pPr>
      <w:bookmarkStart w:id="452" w:name="_Toc2783"/>
      <w:r>
        <w:rPr>
          <w:rFonts w:hint="eastAsia" w:ascii="宋体" w:hAnsi="宋体" w:eastAsia="宋体" w:cs="Times New Roman"/>
          <w:b/>
          <w:bCs/>
          <w:color w:val="000000"/>
          <w:sz w:val="28"/>
          <w:szCs w:val="28"/>
          <w:highlight w:val="none"/>
        </w:rPr>
        <w:t>第</w:t>
      </w:r>
      <w:r>
        <w:rPr>
          <w:rFonts w:hint="eastAsia" w:ascii="宋体" w:hAnsi="宋体" w:cs="Times New Roman"/>
          <w:b/>
          <w:bCs/>
          <w:color w:val="000000"/>
          <w:sz w:val="28"/>
          <w:szCs w:val="28"/>
          <w:highlight w:val="none"/>
          <w:lang w:eastAsia="zh-CN"/>
        </w:rPr>
        <w:t>五</w:t>
      </w:r>
      <w:r>
        <w:rPr>
          <w:rFonts w:hint="eastAsia" w:ascii="宋体" w:hAnsi="宋体" w:eastAsia="宋体" w:cs="Times New Roman"/>
          <w:b/>
          <w:bCs/>
          <w:color w:val="000000"/>
          <w:sz w:val="28"/>
          <w:szCs w:val="28"/>
          <w:highlight w:val="none"/>
        </w:rPr>
        <w:t>节 其他文书、文件格式</w:t>
      </w:r>
      <w:bookmarkEnd w:id="452"/>
    </w:p>
    <w:p>
      <w:pPr>
        <w:pStyle w:val="13"/>
        <w:jc w:val="center"/>
        <w:rPr>
          <w:rFonts w:hint="eastAsia" w:ascii="Times New Roman" w:hAnsi="Times New Roman" w:eastAsia="宋体" w:cs="Times New Roman"/>
          <w:b/>
          <w:sz w:val="30"/>
          <w:szCs w:val="30"/>
          <w:highlight w:val="none"/>
        </w:rPr>
      </w:pPr>
    </w:p>
    <w:p>
      <w:pPr>
        <w:pStyle w:val="13"/>
        <w:jc w:val="left"/>
        <w:rPr>
          <w:rFonts w:hint="eastAsia" w:ascii="Times New Roman" w:hAnsi="Times New Roman" w:eastAsia="宋体" w:cs="Times New Roman"/>
          <w:b/>
          <w:sz w:val="30"/>
          <w:szCs w:val="30"/>
          <w:highlight w:val="none"/>
        </w:rPr>
      </w:pPr>
      <w:r>
        <w:rPr>
          <w:rFonts w:hint="eastAsia" w:ascii="宋体" w:hAnsi="宋体" w:cs="宋体"/>
          <w:b/>
          <w:color w:val="auto"/>
          <w:sz w:val="28"/>
          <w:szCs w:val="28"/>
          <w:lang w:val="en-US" w:eastAsia="zh-CN"/>
        </w:rPr>
        <w:t>1.</w:t>
      </w:r>
      <w:r>
        <w:rPr>
          <w:rFonts w:hint="eastAsia" w:ascii="宋体" w:hAnsi="宋体" w:cs="宋体"/>
          <w:b/>
          <w:color w:val="auto"/>
          <w:sz w:val="28"/>
          <w:szCs w:val="28"/>
        </w:rPr>
        <w:t>中小企业声明函</w:t>
      </w:r>
      <w:r>
        <w:rPr>
          <w:rFonts w:hint="eastAsia" w:ascii="宋体" w:hAnsi="宋体" w:cs="宋体"/>
          <w:b/>
          <w:color w:val="auto"/>
          <w:sz w:val="28"/>
          <w:szCs w:val="28"/>
          <w:lang w:eastAsia="zh-CN"/>
        </w:rPr>
        <w:t>的格式：</w:t>
      </w:r>
    </w:p>
    <w:p>
      <w:pPr>
        <w:pStyle w:val="13"/>
        <w:jc w:val="center"/>
        <w:rPr>
          <w:rFonts w:hint="eastAsia" w:ascii="Times New Roman" w:hAnsi="Times New Roman" w:eastAsia="宋体" w:cs="Times New Roman"/>
          <w:b/>
          <w:sz w:val="30"/>
          <w:szCs w:val="30"/>
          <w:highlight w:val="none"/>
        </w:rPr>
      </w:pPr>
    </w:p>
    <w:p>
      <w:pPr>
        <w:pStyle w:val="13"/>
        <w:jc w:val="center"/>
        <w:rPr>
          <w:rFonts w:hint="eastAsia" w:ascii="Times New Roman" w:hAnsi="Times New Roman" w:eastAsia="宋体" w:cs="Times New Roman"/>
          <w:b/>
          <w:sz w:val="30"/>
          <w:szCs w:val="30"/>
          <w:highlight w:val="none"/>
        </w:rPr>
      </w:pPr>
      <w:r>
        <w:rPr>
          <w:rFonts w:hint="eastAsia" w:ascii="Times New Roman" w:hAnsi="Times New Roman" w:eastAsia="宋体" w:cs="Times New Roman"/>
          <w:b/>
          <w:sz w:val="30"/>
          <w:szCs w:val="30"/>
          <w:highlight w:val="none"/>
        </w:rPr>
        <w:t>中小企业声明函</w:t>
      </w:r>
    </w:p>
    <w:p>
      <w:pPr>
        <w:pStyle w:val="11"/>
        <w:spacing w:line="240" w:lineRule="auto"/>
        <w:ind w:firstLine="404" w:firstLineChars="200"/>
        <w:rPr>
          <w:rFonts w:ascii="Times New Roman" w:hAnsi="宋体" w:eastAsia="宋体" w:cs="Times New Roman"/>
          <w:sz w:val="21"/>
          <w:szCs w:val="21"/>
          <w:highlight w:val="none"/>
        </w:rPr>
      </w:pPr>
    </w:p>
    <w:p>
      <w:pPr>
        <w:autoSpaceDE w:val="0"/>
        <w:autoSpaceDN w:val="0"/>
        <w:adjustRightInd w:val="0"/>
        <w:spacing w:line="360" w:lineRule="auto"/>
        <w:ind w:firstLine="424" w:firstLineChars="202"/>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本公司（联合体）郑重声明，根据《政府采购促进中小企业发展管理办法》（财库﹝2020﹞46 号）的规定，本公司（联合体）参加</w:t>
      </w:r>
      <w:r>
        <w:rPr>
          <w:rFonts w:hint="eastAsia" w:ascii="宋体" w:hAnsi="宋体" w:eastAsia="宋体" w:cs="宋体"/>
          <w:i/>
          <w:color w:val="000000"/>
          <w:kern w:val="0"/>
          <w:sz w:val="21"/>
          <w:szCs w:val="21"/>
          <w:u w:val="single"/>
        </w:rPr>
        <w:t>（单位名称）</w:t>
      </w:r>
      <w:r>
        <w:rPr>
          <w:rFonts w:hint="eastAsia" w:ascii="宋体" w:hAnsi="宋体" w:eastAsia="宋体" w:cs="宋体"/>
          <w:color w:val="000000"/>
          <w:kern w:val="0"/>
          <w:sz w:val="21"/>
          <w:szCs w:val="21"/>
        </w:rPr>
        <w:t>的</w:t>
      </w:r>
      <w:r>
        <w:rPr>
          <w:rFonts w:hint="eastAsia" w:ascii="宋体" w:hAnsi="宋体" w:eastAsia="宋体" w:cs="宋体"/>
          <w:i/>
          <w:color w:val="000000"/>
          <w:kern w:val="0"/>
          <w:sz w:val="21"/>
          <w:szCs w:val="21"/>
          <w:u w:val="single"/>
        </w:rPr>
        <w:t>（项目名称）</w:t>
      </w:r>
      <w:r>
        <w:rPr>
          <w:rFonts w:hint="eastAsia" w:ascii="宋体" w:hAnsi="宋体" w:eastAsia="宋体" w:cs="宋体"/>
          <w:color w:val="000000"/>
          <w:kern w:val="0"/>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autoSpaceDE w:val="0"/>
        <w:autoSpaceDN w:val="0"/>
        <w:adjustRightInd w:val="0"/>
        <w:spacing w:line="360" w:lineRule="auto"/>
        <w:ind w:firstLine="424" w:firstLineChars="202"/>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 </w:t>
      </w:r>
      <w:r>
        <w:rPr>
          <w:rFonts w:hint="eastAsia" w:ascii="宋体" w:hAnsi="宋体" w:eastAsia="宋体" w:cs="宋体"/>
          <w:i/>
          <w:color w:val="000000"/>
          <w:kern w:val="0"/>
          <w:sz w:val="21"/>
          <w:szCs w:val="21"/>
          <w:u w:val="single"/>
        </w:rPr>
        <w:t>（标的名称）</w:t>
      </w:r>
      <w:r>
        <w:rPr>
          <w:rFonts w:hint="eastAsia" w:ascii="宋体" w:hAnsi="宋体" w:eastAsia="宋体" w:cs="宋体"/>
          <w:color w:val="000000"/>
          <w:kern w:val="0"/>
          <w:sz w:val="21"/>
          <w:szCs w:val="21"/>
        </w:rPr>
        <w:t xml:space="preserve"> ，属于</w:t>
      </w:r>
      <w:r>
        <w:rPr>
          <w:rFonts w:hint="eastAsia" w:ascii="宋体" w:hAnsi="宋体" w:eastAsia="宋体" w:cs="宋体"/>
          <w:i/>
          <w:color w:val="000000"/>
          <w:kern w:val="0"/>
          <w:sz w:val="21"/>
          <w:szCs w:val="21"/>
          <w:u w:val="single"/>
        </w:rPr>
        <w:t>（</w:t>
      </w:r>
      <w:r>
        <w:rPr>
          <w:rFonts w:hint="eastAsia" w:ascii="宋体" w:hAnsi="宋体" w:eastAsia="宋体" w:cs="宋体"/>
          <w:i/>
          <w:color w:val="000000"/>
          <w:kern w:val="0"/>
          <w:sz w:val="21"/>
          <w:szCs w:val="21"/>
          <w:u w:val="single"/>
          <w:lang w:eastAsia="zh-CN"/>
        </w:rPr>
        <w:t>采购</w:t>
      </w:r>
      <w:r>
        <w:rPr>
          <w:rFonts w:hint="eastAsia" w:ascii="宋体" w:hAnsi="宋体" w:eastAsia="宋体" w:cs="宋体"/>
          <w:i/>
          <w:color w:val="000000"/>
          <w:kern w:val="0"/>
          <w:sz w:val="21"/>
          <w:szCs w:val="21"/>
          <w:u w:val="single"/>
        </w:rPr>
        <w:t>文件中明确的所属行业）</w:t>
      </w:r>
      <w:r>
        <w:rPr>
          <w:rFonts w:hint="eastAsia" w:ascii="宋体" w:hAnsi="宋体" w:eastAsia="宋体" w:cs="宋体"/>
          <w:color w:val="000000"/>
          <w:kern w:val="0"/>
          <w:sz w:val="21"/>
          <w:szCs w:val="21"/>
        </w:rPr>
        <w:t>；承建（承接）企业为</w:t>
      </w:r>
      <w:r>
        <w:rPr>
          <w:rFonts w:hint="eastAsia" w:ascii="宋体" w:hAnsi="宋体" w:eastAsia="宋体" w:cs="宋体"/>
          <w:i/>
          <w:color w:val="000000"/>
          <w:kern w:val="0"/>
          <w:sz w:val="21"/>
          <w:szCs w:val="21"/>
          <w:u w:val="single"/>
        </w:rPr>
        <w:t>（企业名称）</w:t>
      </w:r>
      <w:r>
        <w:rPr>
          <w:rFonts w:hint="eastAsia" w:ascii="宋体" w:hAnsi="宋体" w:eastAsia="宋体" w:cs="宋体"/>
          <w:color w:val="000000"/>
          <w:kern w:val="0"/>
          <w:sz w:val="21"/>
          <w:szCs w:val="21"/>
        </w:rPr>
        <w:t>，从业人员</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人，营业收入为</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万元，资产总额为</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万元，属于</w:t>
      </w:r>
      <w:r>
        <w:rPr>
          <w:rFonts w:hint="eastAsia" w:ascii="宋体" w:hAnsi="宋体" w:eastAsia="宋体" w:cs="宋体"/>
          <w:i/>
          <w:color w:val="000000"/>
          <w:kern w:val="0"/>
          <w:sz w:val="21"/>
          <w:szCs w:val="21"/>
          <w:u w:val="single"/>
        </w:rPr>
        <w:t>（中型企业、小型企业、微型企业）</w:t>
      </w:r>
      <w:r>
        <w:rPr>
          <w:rFonts w:hint="eastAsia" w:ascii="宋体" w:hAnsi="宋体" w:eastAsia="宋体" w:cs="宋体"/>
          <w:color w:val="000000"/>
          <w:kern w:val="0"/>
          <w:sz w:val="21"/>
          <w:szCs w:val="21"/>
        </w:rPr>
        <w:t>；</w:t>
      </w:r>
    </w:p>
    <w:p>
      <w:pPr>
        <w:autoSpaceDE w:val="0"/>
        <w:autoSpaceDN w:val="0"/>
        <w:adjustRightInd w:val="0"/>
        <w:spacing w:line="360" w:lineRule="auto"/>
        <w:ind w:firstLine="424" w:firstLineChars="202"/>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2. </w:t>
      </w:r>
      <w:r>
        <w:rPr>
          <w:rFonts w:hint="eastAsia" w:ascii="宋体" w:hAnsi="宋体" w:eastAsia="宋体" w:cs="宋体"/>
          <w:i/>
          <w:color w:val="000000"/>
          <w:kern w:val="0"/>
          <w:sz w:val="21"/>
          <w:szCs w:val="21"/>
          <w:u w:val="single"/>
        </w:rPr>
        <w:t>（标的名称）</w:t>
      </w:r>
      <w:r>
        <w:rPr>
          <w:rFonts w:hint="eastAsia" w:ascii="宋体" w:hAnsi="宋体" w:eastAsia="宋体" w:cs="宋体"/>
          <w:color w:val="000000"/>
          <w:kern w:val="0"/>
          <w:sz w:val="21"/>
          <w:szCs w:val="21"/>
        </w:rPr>
        <w:t xml:space="preserve"> ，属于</w:t>
      </w:r>
      <w:r>
        <w:rPr>
          <w:rFonts w:hint="eastAsia" w:ascii="宋体" w:hAnsi="宋体" w:eastAsia="宋体" w:cs="宋体"/>
          <w:i/>
          <w:color w:val="000000"/>
          <w:kern w:val="0"/>
          <w:sz w:val="21"/>
          <w:szCs w:val="21"/>
          <w:u w:val="single"/>
        </w:rPr>
        <w:t>（</w:t>
      </w:r>
      <w:r>
        <w:rPr>
          <w:rFonts w:hint="eastAsia" w:ascii="宋体" w:hAnsi="宋体" w:eastAsia="宋体" w:cs="宋体"/>
          <w:i/>
          <w:color w:val="000000"/>
          <w:kern w:val="0"/>
          <w:sz w:val="21"/>
          <w:szCs w:val="21"/>
          <w:u w:val="single"/>
          <w:lang w:eastAsia="zh-CN"/>
        </w:rPr>
        <w:t>采购</w:t>
      </w:r>
      <w:r>
        <w:rPr>
          <w:rFonts w:hint="eastAsia" w:ascii="宋体" w:hAnsi="宋体" w:eastAsia="宋体" w:cs="宋体"/>
          <w:i/>
          <w:color w:val="000000"/>
          <w:kern w:val="0"/>
          <w:sz w:val="21"/>
          <w:szCs w:val="21"/>
          <w:u w:val="single"/>
        </w:rPr>
        <w:t>文件中明确的所属行业）</w:t>
      </w:r>
      <w:r>
        <w:rPr>
          <w:rFonts w:hint="eastAsia" w:ascii="宋体" w:hAnsi="宋体" w:eastAsia="宋体" w:cs="宋体"/>
          <w:color w:val="000000"/>
          <w:kern w:val="0"/>
          <w:sz w:val="21"/>
          <w:szCs w:val="21"/>
        </w:rPr>
        <w:t>；承建（承接）企业为</w:t>
      </w:r>
      <w:r>
        <w:rPr>
          <w:rFonts w:hint="eastAsia" w:ascii="宋体" w:hAnsi="宋体" w:eastAsia="宋体" w:cs="宋体"/>
          <w:i/>
          <w:color w:val="000000"/>
          <w:kern w:val="0"/>
          <w:sz w:val="21"/>
          <w:szCs w:val="21"/>
          <w:u w:val="single"/>
        </w:rPr>
        <w:t>（企业名称）</w:t>
      </w:r>
      <w:r>
        <w:rPr>
          <w:rFonts w:hint="eastAsia" w:ascii="宋体" w:hAnsi="宋体" w:eastAsia="宋体" w:cs="宋体"/>
          <w:color w:val="000000"/>
          <w:kern w:val="0"/>
          <w:sz w:val="21"/>
          <w:szCs w:val="21"/>
        </w:rPr>
        <w:t>，从业人员</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人，营业收入为</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万元，资产总额为</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万元，属于</w:t>
      </w:r>
      <w:r>
        <w:rPr>
          <w:rFonts w:hint="eastAsia" w:ascii="宋体" w:hAnsi="宋体" w:eastAsia="宋体" w:cs="宋体"/>
          <w:i/>
          <w:color w:val="000000"/>
          <w:kern w:val="0"/>
          <w:sz w:val="21"/>
          <w:szCs w:val="21"/>
          <w:u w:val="single"/>
        </w:rPr>
        <w:t>（中型企业、小型企业、微型企业）</w:t>
      </w:r>
      <w:r>
        <w:rPr>
          <w:rFonts w:hint="eastAsia" w:ascii="宋体" w:hAnsi="宋体" w:eastAsia="宋体" w:cs="宋体"/>
          <w:color w:val="000000"/>
          <w:kern w:val="0"/>
          <w:sz w:val="21"/>
          <w:szCs w:val="21"/>
        </w:rPr>
        <w:t>；</w:t>
      </w:r>
    </w:p>
    <w:p>
      <w:pPr>
        <w:autoSpaceDE w:val="0"/>
        <w:autoSpaceDN w:val="0"/>
        <w:adjustRightInd w:val="0"/>
        <w:spacing w:line="360" w:lineRule="auto"/>
        <w:ind w:firstLine="424" w:firstLineChars="202"/>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p>
    <w:p>
      <w:pPr>
        <w:autoSpaceDE w:val="0"/>
        <w:autoSpaceDN w:val="0"/>
        <w:adjustRightInd w:val="0"/>
        <w:spacing w:line="360" w:lineRule="auto"/>
        <w:ind w:firstLine="424" w:firstLineChars="202"/>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以上企业，不属于大企业的分支机构，不存在控股股东为大企业的情形，也不存在与大企业的负责人为同一人的情形。</w:t>
      </w:r>
    </w:p>
    <w:p>
      <w:pPr>
        <w:autoSpaceDE w:val="0"/>
        <w:autoSpaceDN w:val="0"/>
        <w:adjustRightInd w:val="0"/>
        <w:spacing w:line="360" w:lineRule="auto"/>
        <w:ind w:firstLine="424" w:firstLineChars="202"/>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本企业对上述声明内容的真实性负责。如有虚假，将依法承担相应责任。</w:t>
      </w:r>
    </w:p>
    <w:p>
      <w:pPr>
        <w:pStyle w:val="13"/>
        <w:spacing w:line="360" w:lineRule="auto"/>
        <w:ind w:firstLine="420" w:firstLineChars="200"/>
        <w:rPr>
          <w:rFonts w:hint="eastAsia" w:hAnsi="宋体" w:eastAsia="宋体" w:cs="Times New Roman"/>
          <w:szCs w:val="21"/>
          <w:highlight w:val="none"/>
        </w:rPr>
      </w:pPr>
    </w:p>
    <w:p>
      <w:pPr>
        <w:pStyle w:val="13"/>
        <w:spacing w:line="360" w:lineRule="auto"/>
        <w:ind w:firstLine="420" w:firstLineChars="200"/>
        <w:rPr>
          <w:rFonts w:hint="eastAsia" w:ascii="宋体" w:hAnsi="宋体" w:eastAsia="宋体" w:cs="宋体"/>
          <w:szCs w:val="21"/>
          <w:highlight w:val="none"/>
        </w:rPr>
      </w:pPr>
    </w:p>
    <w:p>
      <w:pPr>
        <w:snapToGrid w:val="0"/>
        <w:spacing w:line="360" w:lineRule="auto"/>
        <w:ind w:firstLine="5040" w:firstLineChars="21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投标人名称(盖公章)：</w:t>
      </w:r>
    </w:p>
    <w:p>
      <w:pPr>
        <w:snapToGrid w:val="0"/>
        <w:spacing w:line="360" w:lineRule="auto"/>
        <w:ind w:firstLine="5160" w:firstLineChars="21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pPr>
        <w:pStyle w:val="13"/>
        <w:spacing w:line="360" w:lineRule="auto"/>
        <w:ind w:firstLine="420" w:firstLineChars="200"/>
        <w:rPr>
          <w:rFonts w:hint="eastAsia" w:hAnsi="宋体" w:eastAsia="宋体" w:cs="Times New Roman"/>
          <w:szCs w:val="21"/>
          <w:highlight w:val="none"/>
        </w:rPr>
      </w:pPr>
    </w:p>
    <w:p>
      <w:pPr>
        <w:snapToGrid w:val="0"/>
        <w:spacing w:before="50" w:after="165" w:afterLines="50" w:line="360" w:lineRule="auto"/>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注：</w:t>
      </w:r>
    </w:p>
    <w:p>
      <w:pPr>
        <w:numPr>
          <w:ilvl w:val="0"/>
          <w:numId w:val="6"/>
        </w:numPr>
        <w:snapToGrid w:val="0"/>
        <w:spacing w:before="50" w:after="165" w:afterLines="50" w:line="360" w:lineRule="auto"/>
        <w:ind w:left="660" w:hanging="36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从业人员、营业收入、资产总额填报上一年度数据，无上一年度数据的新成立企业可不填报。</w:t>
      </w:r>
    </w:p>
    <w:p>
      <w:pPr>
        <w:snapToGrid w:val="0"/>
        <w:spacing w:before="50" w:after="165" w:afterLines="50" w:line="360" w:lineRule="auto"/>
        <w:ind w:firstLine="315" w:firstLineChars="1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2、请根据自己的真实情况出具《中小企业声明函》。依法享受中小企业</w:t>
      </w:r>
      <w:r>
        <w:rPr>
          <w:rFonts w:hint="eastAsia" w:ascii="宋体" w:hAnsi="宋体" w:eastAsia="宋体" w:cs="宋体"/>
          <w:sz w:val="21"/>
          <w:szCs w:val="21"/>
          <w:highlight w:val="none"/>
          <w:lang w:eastAsia="zh-CN"/>
        </w:rPr>
        <w:t>扶持</w:t>
      </w:r>
      <w:r>
        <w:rPr>
          <w:rFonts w:hint="eastAsia" w:ascii="宋体" w:hAnsi="宋体" w:eastAsia="宋体" w:cs="宋体"/>
          <w:sz w:val="21"/>
          <w:szCs w:val="21"/>
          <w:highlight w:val="none"/>
        </w:rPr>
        <w:t>政策的，采购人或者采购代理机构在公告中标结果时，同时公告其《中小企业声明函》，接受社会监督。</w:t>
      </w:r>
    </w:p>
    <w:p>
      <w:pPr>
        <w:pStyle w:val="11"/>
        <w:spacing w:line="360" w:lineRule="auto"/>
        <w:ind w:firstLine="406"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3</w:t>
      </w:r>
      <w:r>
        <w:rPr>
          <w:rFonts w:hint="eastAsia" w:ascii="宋体" w:hAnsi="宋体" w:eastAsia="宋体" w:cs="宋体"/>
          <w:b/>
          <w:bCs/>
          <w:sz w:val="21"/>
          <w:szCs w:val="21"/>
          <w:highlight w:val="none"/>
        </w:rPr>
        <w:t>、本声明函主要供参加政府采购活动的中小企业填写，非中小企业无需填写。</w:t>
      </w:r>
    </w:p>
    <w:p>
      <w:pPr>
        <w:pStyle w:val="11"/>
        <w:spacing w:line="360" w:lineRule="auto"/>
        <w:ind w:firstLine="406"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4</w:t>
      </w:r>
      <w:r>
        <w:rPr>
          <w:rFonts w:hint="eastAsia" w:ascii="宋体" w:hAnsi="宋体" w:eastAsia="宋体" w:cs="宋体"/>
          <w:b/>
          <w:bCs/>
          <w:sz w:val="21"/>
          <w:szCs w:val="21"/>
          <w:highlight w:val="none"/>
        </w:rPr>
        <w:t>、小型、微型企业提供中型企业提供的服务的，视同为中型企业。</w:t>
      </w:r>
    </w:p>
    <w:p>
      <w:pPr>
        <w:pStyle w:val="14"/>
        <w:rPr>
          <w:rFonts w:hint="eastAsia" w:ascii="宋体" w:hAnsi="宋体" w:eastAsia="宋体" w:cs="宋体"/>
          <w:b/>
          <w:bCs/>
        </w:rPr>
        <w:sectPr>
          <w:pgSz w:w="11905" w:h="16838"/>
          <w:pgMar w:top="1134" w:right="1134" w:bottom="1134" w:left="1134" w:header="850" w:footer="850" w:gutter="0"/>
          <w:pgNumType w:fmt="decimal"/>
          <w:cols w:space="0" w:num="1"/>
          <w:titlePg/>
          <w:rtlGutter w:val="0"/>
          <w:docGrid w:linePitch="331" w:charSpace="0"/>
        </w:sectPr>
      </w:pPr>
    </w:p>
    <w:p>
      <w:pPr>
        <w:jc w:val="left"/>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2.残疾人福利性单位声明函的格式：</w:t>
      </w:r>
    </w:p>
    <w:p>
      <w:pPr>
        <w:jc w:val="left"/>
        <w:rPr>
          <w:rFonts w:hint="eastAsia" w:hAnsi="宋体" w:cs="宋体"/>
          <w:b/>
          <w:color w:val="auto"/>
          <w:sz w:val="28"/>
          <w:szCs w:val="28"/>
          <w:lang w:val="en-US" w:eastAsia="zh-CN"/>
        </w:rPr>
      </w:pPr>
    </w:p>
    <w:p>
      <w:pPr>
        <w:jc w:val="left"/>
        <w:rPr>
          <w:rFonts w:hint="eastAsia" w:hAnsi="宋体" w:cs="宋体"/>
          <w:b/>
          <w:color w:val="auto"/>
          <w:sz w:val="28"/>
          <w:szCs w:val="28"/>
          <w:lang w:val="en" w:eastAsia="zh-CN"/>
        </w:rPr>
      </w:pPr>
    </w:p>
    <w:p>
      <w:pPr>
        <w:pStyle w:val="13"/>
        <w:spacing w:line="360" w:lineRule="auto"/>
        <w:jc w:val="center"/>
        <w:rPr>
          <w:rFonts w:hint="eastAsia" w:eastAsia="宋体" w:cs="Times New Roman"/>
          <w:b/>
          <w:sz w:val="30"/>
          <w:szCs w:val="30"/>
          <w:highlight w:val="none"/>
        </w:rPr>
      </w:pPr>
      <w:r>
        <w:rPr>
          <w:rFonts w:hint="eastAsia" w:eastAsia="宋体" w:cs="Times New Roman"/>
          <w:b/>
          <w:sz w:val="30"/>
          <w:szCs w:val="30"/>
          <w:highlight w:val="none"/>
        </w:rPr>
        <w:t>残疾人福利性单位声明函</w:t>
      </w:r>
    </w:p>
    <w:p>
      <w:pPr>
        <w:pStyle w:val="13"/>
        <w:spacing w:line="360" w:lineRule="auto"/>
        <w:jc w:val="center"/>
        <w:rPr>
          <w:rFonts w:hint="eastAsia" w:eastAsia="宋体" w:cs="Times New Roman"/>
          <w:b/>
          <w:sz w:val="30"/>
          <w:szCs w:val="30"/>
          <w:highlight w:val="none"/>
        </w:rPr>
      </w:pPr>
    </w:p>
    <w:p>
      <w:pPr>
        <w:pStyle w:val="13"/>
        <w:spacing w:line="360" w:lineRule="auto"/>
        <w:jc w:val="left"/>
        <w:rPr>
          <w:rFonts w:hint="eastAsia" w:ascii="宋体" w:hAnsi="宋体" w:eastAsia="宋体" w:cs="宋体"/>
          <w:sz w:val="24"/>
          <w:szCs w:val="24"/>
          <w:highlight w:val="none"/>
        </w:rPr>
      </w:pPr>
      <w:r>
        <w:rPr>
          <w:rFonts w:hint="eastAsia" w:eastAsia="宋体" w:cs="Times New Roman"/>
          <w:sz w:val="30"/>
          <w:szCs w:val="30"/>
          <w:highlight w:val="none"/>
        </w:rPr>
        <w:t xml:space="preserve"> </w:t>
      </w:r>
      <w:r>
        <w:rPr>
          <w:rFonts w:hint="eastAsia" w:ascii="宋体" w:hAnsi="宋体" w:eastAsia="宋体" w:cs="宋体"/>
          <w:sz w:val="30"/>
          <w:szCs w:val="30"/>
          <w:highlight w:val="none"/>
        </w:rPr>
        <w:t xml:space="preserve">  </w:t>
      </w:r>
      <w:r>
        <w:rPr>
          <w:rFonts w:hint="eastAsia" w:ascii="宋体" w:hAnsi="宋体" w:eastAsia="宋体" w:cs="宋体"/>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单位的</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项目采购活动提供本单位制造的货物（由本单位承担工程/提供服务），或者提供其他残疾人福利性单位制造的货物（不包括使用非残疾人福利性单位注册商标的货物）。</w:t>
      </w:r>
    </w:p>
    <w:p>
      <w:pPr>
        <w:pStyle w:val="13"/>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w:t>
      </w:r>
      <w:r>
        <w:rPr>
          <w:rFonts w:hint="eastAsia" w:ascii="宋体" w:hAnsi="宋体" w:eastAsia="宋体" w:cs="宋体"/>
          <w:sz w:val="24"/>
          <w:szCs w:val="24"/>
          <w:highlight w:val="none"/>
          <w:lang w:eastAsia="zh-CN"/>
        </w:rPr>
        <w:t>单位</w:t>
      </w:r>
      <w:r>
        <w:rPr>
          <w:rFonts w:hint="eastAsia" w:ascii="宋体" w:hAnsi="宋体" w:eastAsia="宋体" w:cs="宋体"/>
          <w:sz w:val="24"/>
          <w:szCs w:val="24"/>
          <w:highlight w:val="none"/>
        </w:rPr>
        <w:t>对上述声明的真实性负责。如有虚假，将依法承担相应责任。</w:t>
      </w:r>
    </w:p>
    <w:p>
      <w:pPr>
        <w:pStyle w:val="13"/>
        <w:spacing w:line="360" w:lineRule="auto"/>
        <w:jc w:val="left"/>
        <w:rPr>
          <w:rFonts w:hint="eastAsia" w:ascii="宋体" w:hAnsi="宋体" w:eastAsia="宋体" w:cs="宋体"/>
          <w:b/>
          <w:szCs w:val="21"/>
          <w:highlight w:val="none"/>
        </w:rPr>
      </w:pPr>
    </w:p>
    <w:p>
      <w:pPr>
        <w:pStyle w:val="13"/>
        <w:spacing w:line="360" w:lineRule="auto"/>
        <w:jc w:val="left"/>
        <w:rPr>
          <w:rFonts w:hint="eastAsia" w:ascii="宋体" w:hAnsi="宋体" w:eastAsia="宋体" w:cs="宋体"/>
          <w:b/>
          <w:szCs w:val="21"/>
          <w:highlight w:val="none"/>
        </w:rPr>
      </w:pPr>
    </w:p>
    <w:p>
      <w:pPr>
        <w:snapToGrid w:val="0"/>
        <w:spacing w:line="360" w:lineRule="auto"/>
        <w:ind w:left="5137" w:leftChars="1736" w:hanging="1491" w:hangingChars="825"/>
        <w:rPr>
          <w:rFonts w:hint="eastAsia" w:ascii="宋体" w:hAnsi="宋体" w:eastAsia="宋体" w:cs="宋体"/>
          <w:kern w:val="0"/>
          <w:sz w:val="24"/>
          <w:highlight w:val="none"/>
        </w:rPr>
      </w:pPr>
      <w:r>
        <w:rPr>
          <w:rFonts w:hint="eastAsia" w:ascii="宋体" w:hAnsi="宋体" w:eastAsia="宋体" w:cs="宋体"/>
          <w:b/>
          <w:sz w:val="18"/>
          <w:szCs w:val="18"/>
          <w:highlight w:val="none"/>
        </w:rPr>
        <w:t xml:space="preserve">                                                                    </w:t>
      </w:r>
      <w:r>
        <w:rPr>
          <w:rFonts w:hint="eastAsia" w:ascii="宋体" w:hAnsi="宋体" w:eastAsia="宋体" w:cs="宋体"/>
          <w:kern w:val="0"/>
          <w:sz w:val="24"/>
          <w:highlight w:val="none"/>
          <w:lang w:val="zh-CN"/>
        </w:rPr>
        <w:t>投标人名称(盖公章)：</w:t>
      </w:r>
    </w:p>
    <w:p>
      <w:pPr>
        <w:snapToGrid w:val="0"/>
        <w:spacing w:line="360" w:lineRule="auto"/>
        <w:ind w:firstLine="5160" w:firstLineChars="21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pPr>
        <w:pStyle w:val="13"/>
        <w:spacing w:line="360" w:lineRule="auto"/>
        <w:ind w:left="5132" w:leftChars="1979" w:hanging="976" w:hangingChars="488"/>
        <w:rPr>
          <w:rFonts w:hint="eastAsia" w:ascii="宋体" w:hAnsi="宋体" w:eastAsia="宋体" w:cs="宋体"/>
          <w:sz w:val="20"/>
          <w:highlight w:val="none"/>
        </w:rPr>
      </w:pPr>
    </w:p>
    <w:p>
      <w:pPr>
        <w:spacing w:line="360" w:lineRule="auto"/>
        <w:ind w:right="420" w:firstLine="480" w:firstLineChars="200"/>
        <w:rPr>
          <w:rFonts w:hint="eastAsia" w:ascii="宋体" w:hAnsi="宋体" w:eastAsia="宋体" w:cs="宋体"/>
          <w:sz w:val="24"/>
          <w:highlight w:val="none"/>
        </w:rPr>
      </w:pPr>
    </w:p>
    <w:p>
      <w:pPr>
        <w:spacing w:line="360" w:lineRule="auto"/>
        <w:ind w:right="420" w:firstLine="480" w:firstLineChars="200"/>
        <w:rPr>
          <w:rFonts w:hint="eastAsia" w:ascii="宋体" w:hAnsi="宋体" w:eastAsia="宋体" w:cs="宋体"/>
          <w:sz w:val="24"/>
          <w:highlight w:val="none"/>
        </w:rPr>
      </w:pPr>
    </w:p>
    <w:p>
      <w:pPr>
        <w:spacing w:line="360" w:lineRule="auto"/>
        <w:ind w:right="42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注：请根据自己的真实情况出具《残疾人福利性单位声明函》。依法享受中小企业</w:t>
      </w:r>
      <w:r>
        <w:rPr>
          <w:rFonts w:hint="eastAsia" w:ascii="宋体" w:hAnsi="宋体" w:eastAsia="宋体" w:cs="宋体"/>
          <w:sz w:val="21"/>
          <w:szCs w:val="21"/>
          <w:highlight w:val="none"/>
          <w:lang w:eastAsia="zh-CN"/>
        </w:rPr>
        <w:t>扶持</w:t>
      </w:r>
      <w:r>
        <w:rPr>
          <w:rFonts w:hint="eastAsia" w:ascii="宋体" w:hAnsi="宋体" w:eastAsia="宋体" w:cs="宋体"/>
          <w:sz w:val="21"/>
          <w:szCs w:val="21"/>
          <w:highlight w:val="none"/>
        </w:rPr>
        <w:t>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pacing w:line="240" w:lineRule="auto"/>
        <w:jc w:val="left"/>
        <w:rPr>
          <w:sz w:val="20"/>
          <w:highlight w:val="none"/>
        </w:rPr>
      </w:pPr>
      <w:r>
        <w:rPr>
          <w:sz w:val="20"/>
          <w:highlight w:val="none"/>
        </w:rPr>
        <w:br w:type="page"/>
      </w:r>
    </w:p>
    <w:p>
      <w:pPr>
        <w:pStyle w:val="14"/>
        <w:numPr>
          <w:ilvl w:val="0"/>
          <w:numId w:val="4"/>
        </w:numPr>
        <w:ind w:left="142"/>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rPr>
        <w:t>广西壮族自治区政府采购项目合同验收书</w:t>
      </w:r>
      <w:r>
        <w:rPr>
          <w:rFonts w:hint="eastAsia" w:ascii="宋体" w:hAnsi="宋体" w:eastAsia="宋体" w:cs="宋体"/>
          <w:color w:val="000000"/>
          <w:kern w:val="0"/>
          <w:sz w:val="28"/>
          <w:szCs w:val="28"/>
          <w:highlight w:val="none"/>
          <w:lang w:eastAsia="zh-CN"/>
        </w:rPr>
        <w:t>的</w:t>
      </w:r>
      <w:r>
        <w:rPr>
          <w:rFonts w:hint="eastAsia" w:ascii="宋体" w:hAnsi="宋体" w:eastAsia="宋体" w:cs="宋体"/>
          <w:color w:val="000000"/>
          <w:kern w:val="0"/>
          <w:sz w:val="28"/>
          <w:szCs w:val="28"/>
          <w:highlight w:val="none"/>
        </w:rPr>
        <w:t>格式</w:t>
      </w:r>
      <w:r>
        <w:rPr>
          <w:rFonts w:hint="eastAsia" w:ascii="宋体" w:hAnsi="宋体" w:eastAsia="宋体" w:cs="宋体"/>
          <w:color w:val="000000"/>
          <w:kern w:val="0"/>
          <w:sz w:val="28"/>
          <w:szCs w:val="28"/>
          <w:highlight w:val="none"/>
          <w:lang w:eastAsia="zh-CN"/>
        </w:rPr>
        <w:t>：</w:t>
      </w:r>
    </w:p>
    <w:p>
      <w:pPr>
        <w:pStyle w:val="14"/>
        <w:numPr>
          <w:ilvl w:val="0"/>
          <w:numId w:val="0"/>
        </w:numPr>
        <w:rPr>
          <w:rFonts w:hint="eastAsia" w:ascii="宋体" w:hAnsi="宋体" w:eastAsia="宋体" w:cs="宋体"/>
          <w:color w:val="000000"/>
          <w:kern w:val="0"/>
          <w:sz w:val="28"/>
          <w:szCs w:val="28"/>
          <w:highlight w:val="none"/>
          <w:lang w:eastAsia="zh-CN"/>
        </w:rPr>
      </w:pPr>
    </w:p>
    <w:p>
      <w:pPr>
        <w:shd w:val="clear" w:color="auto" w:fill="FFFFFF"/>
        <w:spacing w:line="480" w:lineRule="atLeast"/>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广西壮族自治区政府采购项目合同验收书</w:t>
      </w:r>
    </w:p>
    <w:p>
      <w:pPr>
        <w:shd w:val="clear" w:color="auto" w:fill="FFFFFF"/>
        <w:spacing w:line="480" w:lineRule="atLeast"/>
        <w:jc w:val="center"/>
        <w:rPr>
          <w:rFonts w:hint="eastAsia" w:ascii="宋体" w:hAnsi="宋体" w:eastAsia="宋体" w:cs="宋体"/>
          <w:color w:val="000000"/>
          <w:kern w:val="0"/>
          <w:sz w:val="32"/>
          <w:szCs w:val="32"/>
        </w:rPr>
      </w:pPr>
    </w:p>
    <w:p>
      <w:pPr>
        <w:shd w:val="clear" w:color="auto" w:fill="FFFFFF"/>
        <w:snapToGrid w:val="0"/>
        <w:spacing w:line="320"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根据政府采购项目（</w:t>
      </w:r>
      <w:r>
        <w:rPr>
          <w:rFonts w:hint="eastAsia" w:ascii="宋体" w:hAnsi="宋体" w:eastAsia="宋体" w:cs="宋体"/>
          <w:color w:val="000000"/>
          <w:kern w:val="0"/>
          <w:szCs w:val="21"/>
          <w:u w:val="single"/>
        </w:rPr>
        <w:t>采购合同编号：</w:t>
      </w:r>
      <w:r>
        <w:rPr>
          <w:rFonts w:hint="eastAsia" w:ascii="宋体" w:hAnsi="宋体" w:eastAsia="宋体" w:cs="宋体"/>
          <w:color w:val="000000"/>
          <w:kern w:val="0"/>
          <w:szCs w:val="21"/>
          <w:u w:val="single"/>
        </w:rPr>
        <w:softHyphen/>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）的约定，我单位对（</w:t>
      </w:r>
      <w:r>
        <w:rPr>
          <w:rFonts w:hint="eastAsia" w:ascii="宋体" w:hAnsi="宋体" w:eastAsia="宋体" w:cs="宋体"/>
          <w:color w:val="000000"/>
          <w:kern w:val="0"/>
          <w:szCs w:val="21"/>
          <w:u w:val="single"/>
        </w:rPr>
        <w:t xml:space="preserve"> 项目名称 </w:t>
      </w:r>
      <w:r>
        <w:rPr>
          <w:rFonts w:hint="eastAsia" w:ascii="宋体" w:hAnsi="宋体" w:eastAsia="宋体" w:cs="宋体"/>
          <w:color w:val="000000"/>
          <w:kern w:val="0"/>
          <w:szCs w:val="21"/>
        </w:rPr>
        <w:t>） 政府采购项目中标（或者成交）投标人（</w:t>
      </w:r>
      <w:r>
        <w:rPr>
          <w:rFonts w:hint="eastAsia" w:ascii="宋体" w:hAnsi="宋体" w:eastAsia="宋体" w:cs="宋体"/>
          <w:color w:val="000000"/>
          <w:kern w:val="0"/>
          <w:szCs w:val="21"/>
          <w:u w:val="single"/>
        </w:rPr>
        <w:t xml:space="preserve"> 公司名称 </w:t>
      </w:r>
      <w:r>
        <w:rPr>
          <w:rFonts w:hint="eastAsia" w:ascii="宋体" w:hAnsi="宋体" w:eastAsia="宋体" w:cs="宋体"/>
          <w:color w:val="000000"/>
          <w:kern w:val="0"/>
          <w:szCs w:val="21"/>
        </w:rPr>
        <w:t>） 提供的货物（或者工程、服务）进行了验收，验收情况如下：</w:t>
      </w:r>
    </w:p>
    <w:tbl>
      <w:tblPr>
        <w:tblStyle w:val="22"/>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5"/>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验收方式：</w:t>
            </w:r>
          </w:p>
        </w:tc>
        <w:tc>
          <w:tcPr>
            <w:tcW w:w="6119" w:type="dxa"/>
            <w:gridSpan w:val="6"/>
            <w:tcBorders>
              <w:top w:val="single" w:color="auto" w:sz="8" w:space="0"/>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48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序号</w:t>
            </w:r>
          </w:p>
        </w:tc>
        <w:tc>
          <w:tcPr>
            <w:tcW w:w="1921" w:type="dxa"/>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名 称</w:t>
            </w:r>
          </w:p>
        </w:tc>
        <w:tc>
          <w:tcPr>
            <w:tcW w:w="2902" w:type="dxa"/>
            <w:gridSpan w:val="3"/>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数量</w:t>
            </w:r>
          </w:p>
        </w:tc>
        <w:tc>
          <w:tcPr>
            <w:tcW w:w="2354" w:type="dxa"/>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000000"/>
                <w:kern w:val="0"/>
                <w:szCs w:val="21"/>
              </w:rPr>
            </w:pPr>
          </w:p>
        </w:tc>
        <w:tc>
          <w:tcPr>
            <w:tcW w:w="1921"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000000"/>
                <w:kern w:val="0"/>
                <w:szCs w:val="21"/>
              </w:rPr>
            </w:pPr>
          </w:p>
        </w:tc>
        <w:tc>
          <w:tcPr>
            <w:tcW w:w="2902"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000000"/>
                <w:kern w:val="0"/>
                <w:szCs w:val="21"/>
              </w:rPr>
            </w:pPr>
          </w:p>
        </w:tc>
        <w:tc>
          <w:tcPr>
            <w:tcW w:w="863"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000000"/>
                <w:kern w:val="0"/>
                <w:szCs w:val="21"/>
              </w:rPr>
            </w:pPr>
          </w:p>
        </w:tc>
        <w:tc>
          <w:tcPr>
            <w:tcW w:w="2354"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000000"/>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000000"/>
                <w:kern w:val="0"/>
                <w:szCs w:val="21"/>
              </w:rPr>
            </w:pPr>
          </w:p>
        </w:tc>
        <w:tc>
          <w:tcPr>
            <w:tcW w:w="1921"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000000"/>
                <w:kern w:val="0"/>
                <w:szCs w:val="21"/>
              </w:rPr>
            </w:pPr>
          </w:p>
        </w:tc>
        <w:tc>
          <w:tcPr>
            <w:tcW w:w="2902"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000000"/>
                <w:kern w:val="0"/>
                <w:szCs w:val="21"/>
              </w:rPr>
            </w:pPr>
          </w:p>
        </w:tc>
        <w:tc>
          <w:tcPr>
            <w:tcW w:w="863"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000000"/>
                <w:kern w:val="0"/>
                <w:szCs w:val="21"/>
              </w:rPr>
            </w:pPr>
          </w:p>
        </w:tc>
        <w:tc>
          <w:tcPr>
            <w:tcW w:w="2354"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000000"/>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000000"/>
                <w:kern w:val="0"/>
                <w:szCs w:val="21"/>
              </w:rPr>
            </w:pPr>
          </w:p>
        </w:tc>
        <w:tc>
          <w:tcPr>
            <w:tcW w:w="1921"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000000"/>
                <w:kern w:val="0"/>
                <w:szCs w:val="21"/>
              </w:rPr>
            </w:pPr>
          </w:p>
        </w:tc>
        <w:tc>
          <w:tcPr>
            <w:tcW w:w="2902"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000000"/>
                <w:kern w:val="0"/>
                <w:szCs w:val="21"/>
              </w:rPr>
            </w:pPr>
          </w:p>
        </w:tc>
        <w:tc>
          <w:tcPr>
            <w:tcW w:w="863"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000000"/>
                <w:kern w:val="0"/>
                <w:szCs w:val="21"/>
              </w:rPr>
            </w:pPr>
          </w:p>
        </w:tc>
        <w:tc>
          <w:tcPr>
            <w:tcW w:w="2354"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000000"/>
                <w:kern w:val="0"/>
                <w:szCs w:val="21"/>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5"/>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合 计</w:t>
            </w:r>
          </w:p>
        </w:tc>
        <w:tc>
          <w:tcPr>
            <w:tcW w:w="863"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000000"/>
                <w:kern w:val="0"/>
                <w:szCs w:val="21"/>
              </w:rPr>
            </w:pPr>
          </w:p>
        </w:tc>
        <w:tc>
          <w:tcPr>
            <w:tcW w:w="2354"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000000"/>
                <w:kern w:val="0"/>
                <w:szCs w:val="21"/>
              </w:rPr>
            </w:pPr>
          </w:p>
        </w:tc>
      </w:tr>
      <w:tr>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left"/>
              <w:rPr>
                <w:rFonts w:hint="eastAsia" w:ascii="宋体" w:hAnsi="宋体" w:eastAsia="宋体" w:cs="宋体"/>
                <w:color w:val="000000"/>
                <w:kern w:val="0"/>
                <w:szCs w:val="21"/>
              </w:rPr>
            </w:pPr>
            <w:r>
              <w:rPr>
                <w:rFonts w:hint="eastAsia" w:ascii="宋体" w:hAnsi="宋体" w:eastAsia="宋体" w:cs="宋体"/>
                <w:color w:val="000000"/>
                <w:kern w:val="0"/>
                <w:szCs w:val="21"/>
              </w:rPr>
              <w:t>合计大写金额： 亿 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实际供货日期</w:t>
            </w:r>
          </w:p>
        </w:tc>
        <w:tc>
          <w:tcPr>
            <w:tcW w:w="2719"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000000"/>
                <w:kern w:val="0"/>
                <w:szCs w:val="21"/>
              </w:rPr>
            </w:pPr>
          </w:p>
        </w:tc>
        <w:tc>
          <w:tcPr>
            <w:tcW w:w="2282" w:type="dxa"/>
            <w:gridSpan w:val="3"/>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46"/>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合同交货验收日期</w:t>
            </w:r>
          </w:p>
        </w:tc>
        <w:tc>
          <w:tcPr>
            <w:tcW w:w="3039"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000000"/>
                <w:kern w:val="0"/>
                <w:szCs w:val="21"/>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000000"/>
                <w:kern w:val="0"/>
                <w:szCs w:val="21"/>
              </w:rPr>
            </w:pPr>
          </w:p>
        </w:tc>
        <w:tc>
          <w:tcPr>
            <w:tcW w:w="2719"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000000"/>
                <w:kern w:val="0"/>
                <w:szCs w:val="21"/>
              </w:rPr>
            </w:pPr>
          </w:p>
        </w:tc>
        <w:tc>
          <w:tcPr>
            <w:tcW w:w="2282"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000000"/>
                <w:kern w:val="0"/>
                <w:szCs w:val="21"/>
              </w:rPr>
            </w:pPr>
          </w:p>
        </w:tc>
        <w:tc>
          <w:tcPr>
            <w:tcW w:w="3039"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000000"/>
                <w:kern w:val="0"/>
                <w:szCs w:val="21"/>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napToGrid w:val="0"/>
              <w:spacing w:before="100" w:beforeAutospacing="1" w:after="100" w:afterAutospacing="1" w:line="320" w:lineRule="atLeast"/>
              <w:jc w:val="left"/>
              <w:rPr>
                <w:rFonts w:hint="eastAsia" w:ascii="宋体" w:hAnsi="宋体" w:eastAsia="宋体" w:cs="宋体"/>
                <w:color w:val="000000"/>
                <w:kern w:val="0"/>
                <w:szCs w:val="21"/>
              </w:rPr>
            </w:pPr>
            <w:r>
              <w:rPr>
                <w:rFonts w:hint="eastAsia" w:ascii="宋体" w:hAnsi="宋体" w:eastAsia="宋体" w:cs="宋体"/>
                <w:color w:val="000000"/>
                <w:kern w:val="0"/>
                <w:szCs w:val="21"/>
              </w:rPr>
              <w:t>验收具体内容</w:t>
            </w:r>
          </w:p>
        </w:tc>
        <w:tc>
          <w:tcPr>
            <w:tcW w:w="804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napToGrid w:val="0"/>
              <w:spacing w:before="100" w:beforeAutospacing="1" w:after="100" w:afterAutospacing="1" w:line="320" w:lineRule="atLeast"/>
              <w:jc w:val="left"/>
              <w:rPr>
                <w:rFonts w:hint="eastAsia" w:ascii="宋体" w:hAnsi="宋体" w:eastAsia="宋体" w:cs="宋体"/>
                <w:color w:val="000000"/>
                <w:kern w:val="0"/>
                <w:szCs w:val="21"/>
              </w:rPr>
            </w:pPr>
            <w:r>
              <w:rPr>
                <w:rFonts w:hint="eastAsia" w:ascii="宋体" w:hAnsi="宋体" w:eastAsia="宋体" w:cs="宋体"/>
                <w:color w:val="000000"/>
                <w:kern w:val="0"/>
                <w:szCs w:val="21"/>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20" w:lineRule="atLeast"/>
              <w:jc w:val="left"/>
              <w:rPr>
                <w:rFonts w:hint="eastAsia" w:ascii="宋体" w:hAnsi="宋体" w:eastAsia="宋体" w:cs="宋体"/>
                <w:color w:val="000000"/>
                <w:kern w:val="0"/>
                <w:szCs w:val="21"/>
              </w:rPr>
            </w:pPr>
            <w:r>
              <w:rPr>
                <w:rFonts w:hint="eastAsia" w:ascii="宋体" w:hAnsi="宋体" w:eastAsia="宋体" w:cs="宋体"/>
                <w:color w:val="000000"/>
                <w:kern w:val="0"/>
                <w:szCs w:val="21"/>
              </w:rPr>
              <w:t>验收小组意见</w:t>
            </w:r>
          </w:p>
        </w:tc>
        <w:tc>
          <w:tcPr>
            <w:tcW w:w="8040" w:type="dxa"/>
            <w:gridSpan w:val="7"/>
            <w:tcBorders>
              <w:top w:val="nil"/>
              <w:left w:val="nil"/>
              <w:bottom w:val="single" w:color="auto" w:sz="8" w:space="0"/>
              <w:right w:val="single" w:color="auto" w:sz="8" w:space="0"/>
            </w:tcBorders>
            <w:noWrap w:val="0"/>
            <w:vAlign w:val="center"/>
          </w:tcPr>
          <w:p>
            <w:pPr>
              <w:spacing w:before="100" w:beforeAutospacing="1" w:after="100" w:afterAutospacing="1" w:line="320" w:lineRule="atLeast"/>
              <w:jc w:val="left"/>
              <w:rPr>
                <w:rFonts w:hint="eastAsia" w:ascii="宋体" w:hAnsi="宋体" w:eastAsia="宋体" w:cs="宋体"/>
                <w:color w:val="000000"/>
                <w:kern w:val="0"/>
                <w:szCs w:val="21"/>
              </w:rPr>
            </w:pPr>
            <w:r>
              <w:rPr>
                <w:rFonts w:hint="eastAsia" w:ascii="宋体" w:hAnsi="宋体" w:eastAsia="宋体" w:cs="宋体"/>
                <w:color w:val="000000"/>
                <w:kern w:val="0"/>
                <w:szCs w:val="21"/>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0"/>
            <w:vAlign w:val="center"/>
          </w:tcPr>
          <w:p>
            <w:pPr>
              <w:jc w:val="left"/>
              <w:rPr>
                <w:rFonts w:hint="eastAsia" w:ascii="宋体" w:hAnsi="宋体" w:eastAsia="宋体" w:cs="宋体"/>
                <w:color w:val="000000"/>
                <w:kern w:val="0"/>
                <w:szCs w:val="21"/>
              </w:rPr>
            </w:pPr>
          </w:p>
        </w:tc>
        <w:tc>
          <w:tcPr>
            <w:tcW w:w="8040" w:type="dxa"/>
            <w:gridSpan w:val="7"/>
            <w:tcBorders>
              <w:top w:val="nil"/>
              <w:left w:val="nil"/>
              <w:bottom w:val="single" w:color="auto" w:sz="8" w:space="0"/>
              <w:right w:val="single" w:color="auto" w:sz="8" w:space="0"/>
            </w:tcBorders>
            <w:noWrap w:val="0"/>
            <w:vAlign w:val="center"/>
          </w:tcPr>
          <w:p>
            <w:pPr>
              <w:spacing w:before="100" w:beforeAutospacing="1" w:after="100" w:afterAutospacing="1" w:line="320" w:lineRule="atLeast"/>
              <w:ind w:firstLine="96"/>
              <w:jc w:val="left"/>
              <w:rPr>
                <w:rFonts w:hint="eastAsia" w:ascii="宋体" w:hAnsi="宋体" w:eastAsia="宋体" w:cs="宋体"/>
                <w:color w:val="000000"/>
                <w:kern w:val="0"/>
                <w:szCs w:val="21"/>
              </w:rPr>
            </w:pPr>
            <w:r>
              <w:rPr>
                <w:rFonts w:hint="eastAsia" w:ascii="宋体" w:hAnsi="宋体" w:eastAsia="宋体" w:cs="宋体"/>
                <w:color w:val="000000"/>
                <w:kern w:val="0"/>
                <w:szCs w:val="21"/>
              </w:rPr>
              <w:t>有异议的意见和说明理由：</w:t>
            </w:r>
          </w:p>
          <w:p>
            <w:pPr>
              <w:spacing w:before="100" w:beforeAutospacing="1" w:after="100" w:afterAutospacing="1" w:line="320" w:lineRule="atLeast"/>
              <w:jc w:val="left"/>
              <w:rPr>
                <w:rFonts w:hint="eastAsia" w:ascii="宋体" w:hAnsi="宋体" w:eastAsia="宋体" w:cs="宋体"/>
                <w:color w:val="000000"/>
                <w:kern w:val="0"/>
                <w:szCs w:val="21"/>
              </w:rPr>
            </w:pPr>
            <w:r>
              <w:rPr>
                <w:rFonts w:hint="eastAsia" w:ascii="宋体" w:hAnsi="宋体" w:eastAsia="宋体" w:cs="宋体"/>
                <w:color w:val="000000"/>
                <w:kern w:val="0"/>
                <w:szCs w:val="21"/>
              </w:rPr>
              <w:t>签字：</w:t>
            </w:r>
          </w:p>
        </w:tc>
      </w:tr>
      <w:tr>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20" w:lineRule="atLeast"/>
              <w:jc w:val="left"/>
              <w:rPr>
                <w:rFonts w:hint="eastAsia" w:ascii="宋体" w:hAnsi="宋体" w:eastAsia="宋体" w:cs="宋体"/>
                <w:color w:val="000000"/>
                <w:kern w:val="0"/>
                <w:szCs w:val="21"/>
              </w:rPr>
            </w:pPr>
            <w:r>
              <w:rPr>
                <w:rFonts w:hint="eastAsia" w:ascii="宋体" w:hAnsi="宋体" w:eastAsia="宋体" w:cs="宋体"/>
                <w:color w:val="000000"/>
                <w:kern w:val="0"/>
                <w:szCs w:val="21"/>
              </w:rPr>
              <w:t>验收小组成员签字：</w:t>
            </w:r>
          </w:p>
        </w:tc>
      </w:tr>
      <w:tr>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20" w:lineRule="atLeast"/>
              <w:jc w:val="left"/>
              <w:rPr>
                <w:rFonts w:hint="eastAsia" w:ascii="宋体" w:hAnsi="宋体" w:eastAsia="宋体" w:cs="宋体"/>
                <w:color w:val="000000"/>
                <w:kern w:val="0"/>
                <w:szCs w:val="21"/>
              </w:rPr>
            </w:pPr>
            <w:r>
              <w:rPr>
                <w:rFonts w:hint="eastAsia" w:ascii="宋体" w:hAnsi="宋体" w:eastAsia="宋体" w:cs="宋体"/>
                <w:color w:val="000000"/>
                <w:kern w:val="0"/>
                <w:szCs w:val="21"/>
              </w:rPr>
              <w:t>监督人员或者</w:t>
            </w:r>
            <w:r>
              <w:rPr>
                <w:rFonts w:hint="eastAsia" w:ascii="宋体" w:hAnsi="宋体" w:eastAsia="宋体" w:cs="宋体"/>
                <w:color w:val="000000"/>
                <w:kern w:val="0"/>
                <w:szCs w:val="21"/>
                <w:lang w:eastAsia="zh-CN"/>
              </w:rPr>
              <w:t>其他</w:t>
            </w:r>
            <w:r>
              <w:rPr>
                <w:rFonts w:hint="eastAsia" w:ascii="宋体" w:hAnsi="宋体" w:eastAsia="宋体" w:cs="宋体"/>
                <w:color w:val="000000"/>
                <w:kern w:val="0"/>
                <w:szCs w:val="21"/>
              </w:rPr>
              <w:t>相关人员签字：</w:t>
            </w:r>
          </w:p>
          <w:p>
            <w:pPr>
              <w:spacing w:before="100" w:beforeAutospacing="1" w:after="100" w:afterAutospacing="1" w:line="320" w:lineRule="atLeast"/>
              <w:ind w:firstLine="74"/>
              <w:jc w:val="left"/>
              <w:rPr>
                <w:rFonts w:hint="eastAsia" w:ascii="宋体" w:hAnsi="宋体" w:eastAsia="宋体" w:cs="宋体"/>
                <w:color w:val="000000"/>
                <w:kern w:val="0"/>
                <w:szCs w:val="21"/>
              </w:rPr>
            </w:pPr>
            <w:r>
              <w:rPr>
                <w:rFonts w:hint="eastAsia" w:ascii="宋体" w:hAnsi="宋体" w:eastAsia="宋体" w:cs="宋体"/>
                <w:color w:val="000000"/>
                <w:kern w:val="0"/>
                <w:szCs w:val="21"/>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pPr>
              <w:spacing w:before="100" w:beforeAutospacing="1" w:after="100" w:afterAutospacing="1" w:line="320" w:lineRule="atLeast"/>
              <w:ind w:firstLine="74"/>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中标或者成交</w:t>
            </w:r>
            <w:r>
              <w:rPr>
                <w:rFonts w:hint="default" w:ascii="宋体" w:hAnsi="宋体" w:eastAsia="宋体" w:cs="宋体"/>
                <w:color w:val="000000"/>
                <w:kern w:val="0"/>
                <w:szCs w:val="21"/>
                <w:lang w:val="en-US"/>
              </w:rPr>
              <w:t>人</w:t>
            </w:r>
            <w:r>
              <w:rPr>
                <w:rFonts w:hint="eastAsia" w:ascii="宋体" w:hAnsi="宋体" w:eastAsia="宋体" w:cs="宋体"/>
                <w:color w:val="000000"/>
                <w:kern w:val="0"/>
                <w:szCs w:val="21"/>
              </w:rPr>
              <w:t>负责人签字或者盖章：</w:t>
            </w:r>
          </w:p>
          <w:p>
            <w:pPr>
              <w:spacing w:before="100" w:beforeAutospacing="1" w:after="100" w:afterAutospacing="1" w:line="320" w:lineRule="atLeast"/>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联系电话： </w:t>
            </w:r>
          </w:p>
          <w:p>
            <w:pPr>
              <w:spacing w:before="100" w:beforeAutospacing="1" w:after="100" w:afterAutospacing="1" w:line="320" w:lineRule="atLeast"/>
              <w:ind w:firstLine="2730" w:firstLineChars="13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年 月 日</w:t>
            </w:r>
          </w:p>
        </w:tc>
        <w:tc>
          <w:tcPr>
            <w:tcW w:w="5219" w:type="dxa"/>
            <w:gridSpan w:val="4"/>
            <w:tcBorders>
              <w:top w:val="nil"/>
              <w:left w:val="single" w:color="auto" w:sz="4" w:space="0"/>
              <w:bottom w:val="single" w:color="auto" w:sz="8" w:space="0"/>
              <w:right w:val="single" w:color="auto" w:sz="8" w:space="0"/>
            </w:tcBorders>
            <w:noWrap w:val="0"/>
            <w:vAlign w:val="center"/>
          </w:tcPr>
          <w:p>
            <w:pPr>
              <w:spacing w:before="100" w:beforeAutospacing="1" w:after="100" w:afterAutospacing="1" w:line="320" w:lineRule="atLeast"/>
              <w:jc w:val="left"/>
              <w:rPr>
                <w:rFonts w:hint="eastAsia" w:ascii="宋体" w:hAnsi="宋体" w:eastAsia="宋体" w:cs="宋体"/>
                <w:color w:val="000000"/>
                <w:kern w:val="0"/>
                <w:szCs w:val="21"/>
              </w:rPr>
            </w:pPr>
            <w:r>
              <w:rPr>
                <w:rFonts w:hint="eastAsia" w:ascii="宋体" w:hAnsi="宋体" w:eastAsia="宋体" w:cs="宋体"/>
                <w:color w:val="000000"/>
                <w:kern w:val="0"/>
                <w:szCs w:val="21"/>
              </w:rPr>
              <w:t>采购人或者受托机构的意见（盖章）：</w:t>
            </w:r>
          </w:p>
          <w:p>
            <w:pPr>
              <w:spacing w:before="100" w:beforeAutospacing="1" w:after="100" w:afterAutospacing="1" w:line="320" w:lineRule="atLeast"/>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联系电话： </w:t>
            </w:r>
          </w:p>
          <w:p>
            <w:pPr>
              <w:spacing w:before="100" w:beforeAutospacing="1" w:after="100" w:afterAutospacing="1" w:line="320" w:lineRule="atLeast"/>
              <w:ind w:firstLine="2520" w:firstLineChars="1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年 月 日</w:t>
            </w:r>
          </w:p>
        </w:tc>
      </w:tr>
    </w:tbl>
    <w:p>
      <w:pPr>
        <w:pStyle w:val="14"/>
        <w:numPr>
          <w:ilvl w:val="0"/>
          <w:numId w:val="0"/>
        </w:numPr>
        <w:rPr>
          <w:rFonts w:hint="eastAsia" w:ascii="宋体" w:hAnsi="宋体" w:eastAsia="宋体" w:cs="宋体"/>
          <w:color w:val="000000"/>
          <w:kern w:val="0"/>
          <w:sz w:val="28"/>
          <w:szCs w:val="28"/>
          <w:highlight w:val="none"/>
          <w:lang w:eastAsia="zh-CN"/>
        </w:rPr>
        <w:sectPr>
          <w:pgSz w:w="11905" w:h="16838"/>
          <w:pgMar w:top="1134" w:right="1134" w:bottom="1134" w:left="1134" w:header="850" w:footer="850" w:gutter="0"/>
          <w:pgNumType w:fmt="decimal"/>
          <w:cols w:space="0" w:num="1"/>
          <w:titlePg/>
          <w:rtlGutter w:val="0"/>
          <w:docGrid w:linePitch="331" w:charSpace="0"/>
        </w:sectPr>
      </w:pPr>
      <w:r>
        <w:rPr>
          <w:rFonts w:hint="eastAsia" w:ascii="宋体" w:hAnsi="宋体" w:eastAsia="宋体" w:cs="宋体"/>
          <w:color w:val="000000"/>
        </w:rPr>
        <w:br w:type="page"/>
      </w:r>
    </w:p>
    <w:p>
      <w:pPr>
        <w:jc w:val="left"/>
        <w:rPr>
          <w:rFonts w:hint="eastAsia" w:ascii="宋体" w:hAnsi="宋体" w:eastAsia="宋体" w:cs="宋体"/>
          <w:color w:val="000000"/>
          <w:highlight w:val="none"/>
        </w:rPr>
      </w:pPr>
      <w:r>
        <w:rPr>
          <w:rFonts w:hint="eastAsia" w:ascii="宋体" w:hAnsi="宋体" w:cs="宋体"/>
          <w:sz w:val="28"/>
          <w:szCs w:val="28"/>
          <w:lang w:val="en-US" w:eastAsia="zh-CN"/>
        </w:rPr>
        <w:t>4.政府采购项目履约保证金退付意见书的格式：</w:t>
      </w:r>
    </w:p>
    <w:p>
      <w:pPr>
        <w:jc w:val="center"/>
        <w:rPr>
          <w:rFonts w:hint="eastAsia" w:ascii="宋体" w:hAnsi="宋体" w:eastAsia="宋体" w:cs="宋体"/>
          <w:color w:val="000000"/>
          <w:sz w:val="32"/>
          <w:szCs w:val="32"/>
        </w:rPr>
      </w:pPr>
    </w:p>
    <w:p>
      <w:pPr>
        <w:jc w:val="center"/>
        <w:rPr>
          <w:rFonts w:hint="eastAsia" w:ascii="宋体" w:hAnsi="宋体" w:eastAsia="宋体" w:cs="宋体"/>
          <w:color w:val="000000"/>
          <w:sz w:val="32"/>
          <w:szCs w:val="32"/>
        </w:rPr>
      </w:pPr>
      <w:r>
        <w:rPr>
          <w:rFonts w:hint="eastAsia" w:ascii="宋体" w:hAnsi="宋体" w:eastAsia="宋体" w:cs="宋体"/>
          <w:color w:val="000000"/>
          <w:sz w:val="32"/>
          <w:szCs w:val="32"/>
        </w:rPr>
        <w:t>政府采购项目履约保证金退付意见书（参考）</w:t>
      </w:r>
    </w:p>
    <w:p>
      <w:pPr>
        <w:jc w:val="center"/>
        <w:rPr>
          <w:rFonts w:hint="eastAsia" w:ascii="宋体" w:hAnsi="宋体" w:eastAsia="宋体" w:cs="宋体"/>
          <w:color w:val="000000"/>
          <w:sz w:val="36"/>
          <w:szCs w:val="36"/>
        </w:rPr>
      </w:pPr>
    </w:p>
    <w:tbl>
      <w:tblPr>
        <w:tblStyle w:val="22"/>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供</w:t>
            </w:r>
          </w:p>
          <w:p>
            <w:pPr>
              <w:jc w:val="center"/>
              <w:rPr>
                <w:rFonts w:hint="eastAsia" w:ascii="宋体" w:hAnsi="宋体" w:eastAsia="宋体" w:cs="宋体"/>
                <w:color w:val="000000"/>
                <w:sz w:val="24"/>
              </w:rPr>
            </w:pPr>
            <w:r>
              <w:rPr>
                <w:rFonts w:hint="eastAsia" w:ascii="宋体" w:hAnsi="宋体" w:eastAsia="宋体" w:cs="宋体"/>
                <w:color w:val="000000"/>
                <w:sz w:val="24"/>
              </w:rPr>
              <w:t>应</w:t>
            </w:r>
          </w:p>
          <w:p>
            <w:pPr>
              <w:jc w:val="center"/>
              <w:rPr>
                <w:rFonts w:hint="eastAsia" w:ascii="宋体" w:hAnsi="宋体" w:eastAsia="宋体" w:cs="宋体"/>
                <w:color w:val="000000"/>
                <w:sz w:val="24"/>
              </w:rPr>
            </w:pPr>
            <w:r>
              <w:rPr>
                <w:rFonts w:hint="eastAsia" w:ascii="宋体" w:hAnsi="宋体" w:eastAsia="宋体" w:cs="宋体"/>
                <w:color w:val="000000"/>
                <w:sz w:val="24"/>
              </w:rPr>
              <w:t>商</w:t>
            </w:r>
          </w:p>
          <w:p>
            <w:pPr>
              <w:jc w:val="center"/>
              <w:rPr>
                <w:rFonts w:hint="eastAsia" w:ascii="宋体" w:hAnsi="宋体" w:eastAsia="宋体" w:cs="宋体"/>
                <w:color w:val="000000"/>
                <w:sz w:val="24"/>
              </w:rPr>
            </w:pPr>
            <w:r>
              <w:rPr>
                <w:rFonts w:hint="eastAsia" w:ascii="宋体" w:hAnsi="宋体" w:eastAsia="宋体" w:cs="宋体"/>
                <w:color w:val="000000"/>
                <w:sz w:val="24"/>
              </w:rPr>
              <w:t>申</w:t>
            </w:r>
          </w:p>
          <w:p>
            <w:pPr>
              <w:jc w:val="center"/>
              <w:rPr>
                <w:rFonts w:hint="eastAsia" w:ascii="宋体" w:hAnsi="宋体" w:eastAsia="宋体" w:cs="宋体"/>
                <w:color w:val="000000"/>
                <w:sz w:val="24"/>
              </w:rPr>
            </w:pPr>
            <w:r>
              <w:rPr>
                <w:rFonts w:hint="eastAsia" w:ascii="宋体" w:hAnsi="宋体" w:eastAsia="宋体" w:cs="宋体"/>
                <w:color w:val="000000"/>
                <w:sz w:val="24"/>
              </w:rPr>
              <w:t>请</w:t>
            </w:r>
          </w:p>
        </w:tc>
        <w:tc>
          <w:tcPr>
            <w:tcW w:w="8456" w:type="dxa"/>
            <w:noWrap w:val="0"/>
            <w:vAlign w:val="center"/>
          </w:tcPr>
          <w:p>
            <w:pPr>
              <w:rPr>
                <w:rFonts w:hint="eastAsia" w:ascii="宋体" w:hAnsi="宋体" w:eastAsia="宋体" w:cs="宋体"/>
                <w:color w:val="000000"/>
                <w:sz w:val="24"/>
              </w:rPr>
            </w:pPr>
            <w:r>
              <w:rPr>
                <w:rFonts w:hint="eastAsia" w:ascii="宋体" w:hAnsi="宋体" w:eastAsia="宋体" w:cs="宋体"/>
                <w:color w:val="000000"/>
                <w:sz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noWrap w:val="0"/>
            <w:vAlign w:val="center"/>
          </w:tcPr>
          <w:p>
            <w:pPr>
              <w:rPr>
                <w:rFonts w:hint="eastAsia" w:ascii="宋体" w:hAnsi="宋体" w:eastAsia="宋体" w:cs="宋体"/>
                <w:color w:val="000000"/>
                <w:sz w:val="24"/>
              </w:rPr>
            </w:pPr>
          </w:p>
        </w:tc>
        <w:tc>
          <w:tcPr>
            <w:tcW w:w="8456" w:type="dxa"/>
            <w:noWrap w:val="0"/>
            <w:vAlign w:val="center"/>
          </w:tcPr>
          <w:p>
            <w:pPr>
              <w:rPr>
                <w:rFonts w:hint="eastAsia" w:ascii="宋体" w:hAnsi="宋体" w:eastAsia="宋体" w:cs="宋体"/>
                <w:color w:val="000000"/>
                <w:sz w:val="24"/>
              </w:rPr>
            </w:pPr>
            <w:r>
              <w:rPr>
                <w:rFonts w:hint="eastAsia" w:ascii="宋体" w:hAnsi="宋体" w:eastAsia="宋体" w:cs="宋体"/>
                <w:color w:val="000000"/>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noWrap w:val="0"/>
            <w:vAlign w:val="top"/>
          </w:tcPr>
          <w:p>
            <w:pPr>
              <w:rPr>
                <w:rFonts w:hint="eastAsia" w:ascii="宋体" w:hAnsi="宋体" w:eastAsia="宋体" w:cs="宋体"/>
                <w:color w:val="000000"/>
                <w:sz w:val="24"/>
              </w:rPr>
            </w:pPr>
          </w:p>
        </w:tc>
        <w:tc>
          <w:tcPr>
            <w:tcW w:w="8456" w:type="dxa"/>
            <w:noWrap w:val="0"/>
            <w:vAlign w:val="top"/>
          </w:tcPr>
          <w:p>
            <w:pPr>
              <w:rPr>
                <w:rFonts w:hint="eastAsia" w:ascii="宋体" w:hAnsi="宋体" w:eastAsia="宋体" w:cs="宋体"/>
                <w:color w:val="000000"/>
                <w:sz w:val="24"/>
              </w:rPr>
            </w:pPr>
            <w:r>
              <w:rPr>
                <w:rFonts w:hint="eastAsia" w:ascii="宋体" w:hAnsi="宋体" w:eastAsia="宋体" w:cs="宋体"/>
                <w:color w:val="000000"/>
                <w:sz w:val="24"/>
              </w:rPr>
              <w:t xml:space="preserve">  </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该项目已于</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日验收并交付使用。根据合同规定，该项目的履约保证金期限于</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日已满，请将履约保证金（大写）</w:t>
            </w:r>
            <w:r>
              <w:rPr>
                <w:rFonts w:hint="eastAsia" w:ascii="宋体" w:hAnsi="宋体" w:eastAsia="宋体" w:cs="宋体"/>
                <w:color w:val="000000"/>
                <w:sz w:val="24"/>
                <w:u w:val="single"/>
                <w:lang w:eastAsia="zh-CN"/>
              </w:rPr>
              <w:t>人民币</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（小写）¥</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退付到达以下</w:t>
            </w:r>
            <w:r>
              <w:rPr>
                <w:rFonts w:hint="eastAsia" w:ascii="宋体" w:hAnsi="宋体" w:eastAsia="宋体" w:cs="宋体"/>
                <w:color w:val="000000"/>
                <w:sz w:val="24"/>
                <w:lang w:eastAsia="zh-CN"/>
              </w:rPr>
              <w:t>账</w:t>
            </w:r>
            <w:r>
              <w:rPr>
                <w:rFonts w:hint="eastAsia" w:ascii="宋体" w:hAnsi="宋体" w:eastAsia="宋体" w:cs="宋体"/>
                <w:color w:val="000000"/>
                <w:sz w:val="24"/>
              </w:rPr>
              <w:t>户。</w:t>
            </w:r>
          </w:p>
          <w:p>
            <w:pPr>
              <w:spacing w:line="400" w:lineRule="exact"/>
              <w:ind w:firstLine="705"/>
              <w:rPr>
                <w:rFonts w:hint="eastAsia" w:ascii="宋体" w:hAnsi="宋体" w:eastAsia="宋体" w:cs="宋体"/>
                <w:color w:val="000000"/>
                <w:sz w:val="24"/>
              </w:rPr>
            </w:pPr>
            <w:r>
              <w:rPr>
                <w:rFonts w:hint="eastAsia" w:ascii="宋体" w:hAnsi="宋体" w:eastAsia="宋体" w:cs="宋体"/>
                <w:color w:val="000000"/>
                <w:sz w:val="24"/>
              </w:rPr>
              <w:t>单位名称：</w:t>
            </w:r>
          </w:p>
          <w:p>
            <w:pPr>
              <w:spacing w:line="400" w:lineRule="exact"/>
              <w:ind w:firstLine="705"/>
              <w:rPr>
                <w:rFonts w:hint="eastAsia" w:ascii="宋体" w:hAnsi="宋体" w:eastAsia="宋体" w:cs="宋体"/>
                <w:color w:val="000000"/>
                <w:sz w:val="24"/>
              </w:rPr>
            </w:pPr>
            <w:r>
              <w:rPr>
                <w:rFonts w:hint="eastAsia" w:ascii="宋体" w:hAnsi="宋体" w:eastAsia="宋体" w:cs="宋体"/>
                <w:color w:val="000000"/>
                <w:sz w:val="24"/>
              </w:rPr>
              <w:t>开户银行：</w:t>
            </w:r>
          </w:p>
          <w:p>
            <w:pPr>
              <w:spacing w:line="400" w:lineRule="exact"/>
              <w:ind w:firstLine="705"/>
              <w:rPr>
                <w:rFonts w:hint="eastAsia" w:ascii="宋体" w:hAnsi="宋体" w:eastAsia="宋体" w:cs="宋体"/>
                <w:color w:val="000000"/>
                <w:sz w:val="24"/>
              </w:rPr>
            </w:pPr>
            <w:r>
              <w:rPr>
                <w:rFonts w:hint="eastAsia" w:ascii="宋体" w:hAnsi="宋体" w:eastAsia="宋体" w:cs="宋体"/>
                <w:color w:val="000000"/>
                <w:sz w:val="24"/>
                <w:lang w:eastAsia="zh-CN"/>
              </w:rPr>
              <w:t>账</w:t>
            </w:r>
            <w:r>
              <w:rPr>
                <w:rFonts w:hint="eastAsia" w:ascii="宋体" w:hAnsi="宋体" w:eastAsia="宋体" w:cs="宋体"/>
                <w:color w:val="000000"/>
                <w:sz w:val="24"/>
              </w:rPr>
              <w:t xml:space="preserve">   号：</w:t>
            </w:r>
          </w:p>
          <w:p>
            <w:pPr>
              <w:spacing w:line="400" w:lineRule="exact"/>
              <w:rPr>
                <w:rFonts w:hint="eastAsia" w:ascii="宋体" w:hAnsi="宋体" w:eastAsia="宋体" w:cs="宋体"/>
                <w:color w:val="000000"/>
                <w:sz w:val="24"/>
              </w:rPr>
            </w:pPr>
            <w:r>
              <w:rPr>
                <w:rFonts w:hint="eastAsia" w:ascii="宋体" w:hAnsi="宋体" w:eastAsia="宋体" w:cs="宋体"/>
                <w:color w:val="000000"/>
                <w:sz w:val="24"/>
              </w:rPr>
              <w:t>联系人及电话：</w:t>
            </w:r>
          </w:p>
          <w:p>
            <w:pPr>
              <w:spacing w:line="400" w:lineRule="exact"/>
              <w:rPr>
                <w:rFonts w:hint="eastAsia" w:ascii="宋体" w:hAnsi="宋体" w:eastAsia="宋体" w:cs="宋体"/>
                <w:color w:val="000000"/>
                <w:sz w:val="24"/>
              </w:rPr>
            </w:pPr>
          </w:p>
          <w:p>
            <w:pPr>
              <w:spacing w:line="520" w:lineRule="exact"/>
              <w:jc w:val="center"/>
              <w:rPr>
                <w:rFonts w:hint="eastAsia" w:ascii="宋体" w:hAnsi="宋体" w:eastAsia="宋体" w:cs="宋体"/>
                <w:color w:val="000000"/>
                <w:sz w:val="24"/>
              </w:rPr>
            </w:pPr>
            <w:r>
              <w:rPr>
                <w:rFonts w:hint="eastAsia" w:ascii="宋体" w:hAnsi="宋体" w:eastAsia="宋体" w:cs="宋体"/>
                <w:color w:val="000000"/>
                <w:sz w:val="24"/>
              </w:rPr>
              <w:t xml:space="preserve">         投标人签章：</w:t>
            </w:r>
          </w:p>
          <w:p>
            <w:pPr>
              <w:spacing w:line="520" w:lineRule="exact"/>
              <w:jc w:val="center"/>
              <w:rPr>
                <w:rFonts w:hint="eastAsia" w:ascii="宋体" w:hAnsi="宋体" w:eastAsia="宋体" w:cs="宋体"/>
                <w:color w:val="000000"/>
                <w:sz w:val="24"/>
              </w:rPr>
            </w:pPr>
            <w:r>
              <w:rPr>
                <w:rFonts w:hint="eastAsia" w:ascii="宋体" w:hAnsi="宋体" w:eastAsia="宋体" w:cs="宋体"/>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采</w:t>
            </w:r>
          </w:p>
          <w:p>
            <w:pPr>
              <w:jc w:val="center"/>
              <w:rPr>
                <w:rFonts w:hint="eastAsia" w:ascii="宋体" w:hAnsi="宋体" w:eastAsia="宋体" w:cs="宋体"/>
                <w:color w:val="000000"/>
                <w:sz w:val="24"/>
              </w:rPr>
            </w:pPr>
            <w:r>
              <w:rPr>
                <w:rFonts w:hint="eastAsia" w:ascii="宋体" w:hAnsi="宋体" w:eastAsia="宋体" w:cs="宋体"/>
                <w:color w:val="000000"/>
                <w:sz w:val="24"/>
              </w:rPr>
              <w:t>购</w:t>
            </w:r>
          </w:p>
          <w:p>
            <w:pPr>
              <w:jc w:val="center"/>
              <w:rPr>
                <w:rFonts w:hint="eastAsia" w:ascii="宋体" w:hAnsi="宋体" w:eastAsia="宋体" w:cs="宋体"/>
                <w:color w:val="000000"/>
                <w:sz w:val="24"/>
              </w:rPr>
            </w:pPr>
            <w:r>
              <w:rPr>
                <w:rFonts w:hint="eastAsia" w:ascii="宋体" w:hAnsi="宋体" w:eastAsia="宋体" w:cs="宋体"/>
                <w:color w:val="000000"/>
                <w:sz w:val="24"/>
              </w:rPr>
              <w:t>人</w:t>
            </w:r>
          </w:p>
          <w:p>
            <w:pPr>
              <w:jc w:val="center"/>
              <w:rPr>
                <w:rFonts w:hint="eastAsia" w:ascii="宋体" w:hAnsi="宋体" w:eastAsia="宋体" w:cs="宋体"/>
                <w:color w:val="000000"/>
                <w:sz w:val="24"/>
              </w:rPr>
            </w:pPr>
            <w:r>
              <w:rPr>
                <w:rFonts w:hint="eastAsia" w:ascii="宋体" w:hAnsi="宋体" w:eastAsia="宋体" w:cs="宋体"/>
                <w:color w:val="000000"/>
                <w:sz w:val="24"/>
              </w:rPr>
              <w:t>意</w:t>
            </w:r>
          </w:p>
          <w:p>
            <w:pPr>
              <w:jc w:val="center"/>
              <w:rPr>
                <w:rFonts w:hint="eastAsia" w:ascii="宋体" w:hAnsi="宋体" w:eastAsia="宋体" w:cs="宋体"/>
                <w:color w:val="000000"/>
                <w:sz w:val="24"/>
              </w:rPr>
            </w:pPr>
            <w:r>
              <w:rPr>
                <w:rFonts w:hint="eastAsia" w:ascii="宋体" w:hAnsi="宋体" w:eastAsia="宋体" w:cs="宋体"/>
                <w:color w:val="000000"/>
                <w:sz w:val="24"/>
              </w:rPr>
              <w:t>见</w:t>
            </w:r>
          </w:p>
        </w:tc>
        <w:tc>
          <w:tcPr>
            <w:tcW w:w="8456" w:type="dxa"/>
            <w:noWrap w:val="0"/>
            <w:vAlign w:val="top"/>
          </w:tcPr>
          <w:p>
            <w:pPr>
              <w:rPr>
                <w:rFonts w:hint="eastAsia" w:ascii="宋体" w:hAnsi="宋体" w:eastAsia="宋体" w:cs="宋体"/>
                <w:color w:val="000000"/>
                <w:sz w:val="24"/>
              </w:rPr>
            </w:pPr>
          </w:p>
          <w:p>
            <w:pPr>
              <w:rPr>
                <w:rFonts w:hint="eastAsia" w:ascii="宋体" w:hAnsi="宋体" w:eastAsia="宋体" w:cs="宋体"/>
                <w:color w:val="000000"/>
                <w:sz w:val="24"/>
              </w:rPr>
            </w:pPr>
            <w:r>
              <w:rPr>
                <w:rFonts w:hint="eastAsia" w:ascii="宋体" w:hAnsi="宋体" w:eastAsia="宋体" w:cs="宋体"/>
                <w:color w:val="000000"/>
                <w:sz w:val="24"/>
              </w:rPr>
              <w:t>退付意见：（是否同意退付履约保证金及退付金额）</w:t>
            </w: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spacing w:line="520" w:lineRule="exact"/>
              <w:rPr>
                <w:rFonts w:hint="eastAsia" w:ascii="宋体" w:hAnsi="宋体" w:eastAsia="宋体" w:cs="宋体"/>
                <w:color w:val="000000"/>
                <w:sz w:val="24"/>
              </w:rPr>
            </w:pPr>
            <w:r>
              <w:rPr>
                <w:rFonts w:hint="eastAsia" w:ascii="宋体" w:hAnsi="宋体" w:eastAsia="宋体" w:cs="宋体"/>
                <w:color w:val="000000"/>
                <w:sz w:val="24"/>
              </w:rPr>
              <w:t>联系人及电话：                         采购人签章</w:t>
            </w:r>
          </w:p>
          <w:p>
            <w:pPr>
              <w:spacing w:line="520" w:lineRule="exact"/>
              <w:jc w:val="center"/>
              <w:rPr>
                <w:rFonts w:hint="eastAsia" w:ascii="宋体" w:hAnsi="宋体" w:eastAsia="宋体" w:cs="宋体"/>
                <w:color w:val="000000"/>
                <w:sz w:val="24"/>
              </w:rPr>
            </w:pPr>
            <w:r>
              <w:rPr>
                <w:rFonts w:hint="eastAsia" w:ascii="宋体" w:hAnsi="宋体" w:eastAsia="宋体" w:cs="宋体"/>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备注</w:t>
            </w:r>
          </w:p>
        </w:tc>
        <w:tc>
          <w:tcPr>
            <w:tcW w:w="8456" w:type="dxa"/>
            <w:noWrap w:val="0"/>
            <w:vAlign w:val="top"/>
          </w:tcPr>
          <w:p>
            <w:pPr>
              <w:rPr>
                <w:rFonts w:hint="eastAsia" w:ascii="宋体" w:hAnsi="宋体" w:eastAsia="宋体" w:cs="宋体"/>
                <w:color w:val="000000"/>
                <w:sz w:val="24"/>
              </w:rPr>
            </w:pPr>
          </w:p>
        </w:tc>
      </w:tr>
    </w:tbl>
    <w:p>
      <w:pPr>
        <w:pStyle w:val="10"/>
        <w:ind w:left="420" w:leftChars="114" w:hanging="181" w:hangingChars="100"/>
        <w:rPr>
          <w:rFonts w:hint="eastAsia" w:ascii="宋体" w:hAnsi="宋体" w:eastAsia="宋体" w:cs="宋体"/>
          <w:b/>
          <w:bCs/>
          <w:color w:val="000000"/>
          <w:sz w:val="18"/>
        </w:rPr>
      </w:pPr>
      <w:r>
        <w:rPr>
          <w:rFonts w:hint="eastAsia" w:ascii="宋体" w:hAnsi="宋体" w:eastAsia="宋体" w:cs="宋体"/>
          <w:b/>
          <w:bCs/>
          <w:color w:val="000000"/>
          <w:sz w:val="18"/>
        </w:rPr>
        <w:t>注：投标人凭经采购人审批的退付意见书到</w:t>
      </w:r>
      <w:r>
        <w:rPr>
          <w:rFonts w:hint="eastAsia"/>
          <w:b/>
          <w:bCs/>
          <w:sz w:val="18"/>
          <w:szCs w:val="18"/>
          <w:lang w:eastAsia="zh-CN"/>
        </w:rPr>
        <w:t>履约</w:t>
      </w:r>
      <w:r>
        <w:rPr>
          <w:rFonts w:hint="eastAsia" w:ascii="宋体" w:hAnsi="宋体" w:eastAsia="宋体" w:cs="宋体"/>
          <w:b/>
          <w:bCs/>
          <w:color w:val="000000"/>
          <w:sz w:val="18"/>
        </w:rPr>
        <w:t>保证金收取单位办理履约保证金退付事宜。</w:t>
      </w:r>
    </w:p>
    <w:p>
      <w:pPr>
        <w:pStyle w:val="13"/>
        <w:snapToGrid w:val="0"/>
        <w:spacing w:before="120" w:after="120"/>
        <w:rPr>
          <w:rFonts w:hint="eastAsia" w:hAnsi="宋体" w:eastAsia="宋体" w:cs="宋体"/>
          <w:color w:val="000000"/>
        </w:rPr>
      </w:pPr>
    </w:p>
    <w:p>
      <w:pPr>
        <w:snapToGrid w:val="0"/>
        <w:spacing w:before="50" w:after="165" w:afterLines="50" w:line="360" w:lineRule="auto"/>
        <w:jc w:val="left"/>
        <w:rPr>
          <w:rFonts w:hint="eastAsia" w:ascii="Times New Roman" w:hAnsi="Times New Roman" w:eastAsia="宋体" w:cs="Times New Roman"/>
          <w:sz w:val="20"/>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rPr>
          <w:rFonts w:ascii="Times New Roman" w:hAnsi="Times New Roman" w:eastAsia="宋体" w:cs="Times New Roman"/>
          <w:b/>
          <w:sz w:val="36"/>
          <w:highlight w:val="none"/>
        </w:rPr>
      </w:pPr>
    </w:p>
    <w:p>
      <w:pPr>
        <w:pStyle w:val="13"/>
        <w:tabs>
          <w:tab w:val="left" w:pos="2472"/>
        </w:tabs>
        <w:spacing w:line="460" w:lineRule="exact"/>
        <w:jc w:val="center"/>
        <w:outlineLvl w:val="0"/>
        <w:rPr>
          <w:rFonts w:ascii="Times New Roman" w:hAnsi="Times New Roman" w:eastAsia="宋体" w:cs="Times New Roman"/>
          <w:b/>
          <w:sz w:val="36"/>
          <w:highlight w:val="none"/>
        </w:rPr>
      </w:pPr>
      <w:bookmarkStart w:id="453" w:name="_Toc31310"/>
      <w:bookmarkStart w:id="454" w:name="_Toc7254"/>
      <w:bookmarkStart w:id="455" w:name="_Toc491"/>
      <w:bookmarkStart w:id="456" w:name="_Toc25113"/>
      <w:bookmarkStart w:id="457" w:name="_Toc18173"/>
      <w:bookmarkStart w:id="458" w:name="_Toc7244"/>
      <w:bookmarkStart w:id="459" w:name="_Toc31429"/>
      <w:bookmarkStart w:id="460" w:name="_Toc21753"/>
      <w:bookmarkStart w:id="461" w:name="_Toc11260"/>
      <w:bookmarkStart w:id="462" w:name="_Toc2211"/>
      <w:bookmarkStart w:id="463" w:name="_Toc32028"/>
      <w:bookmarkStart w:id="464" w:name="_Toc6635"/>
      <w:bookmarkStart w:id="465" w:name="_Toc17736"/>
      <w:r>
        <w:rPr>
          <w:rFonts w:hint="eastAsia" w:ascii="Times New Roman" w:hAnsi="Times New Roman" w:eastAsia="宋体" w:cs="Times New Roman"/>
          <w:b/>
          <w:sz w:val="36"/>
          <w:highlight w:val="none"/>
        </w:rPr>
        <w:t>第七章</w:t>
      </w:r>
      <w:r>
        <w:rPr>
          <w:rFonts w:ascii="Times New Roman" w:hAnsi="Times New Roman" w:eastAsia="宋体" w:cs="Times New Roman"/>
          <w:b/>
          <w:sz w:val="36"/>
          <w:highlight w:val="none"/>
        </w:rPr>
        <w:t xml:space="preserve"> </w:t>
      </w:r>
      <w:r>
        <w:rPr>
          <w:rFonts w:hint="eastAsia" w:ascii="Times New Roman" w:hAnsi="Times New Roman" w:eastAsia="宋体" w:cs="Times New Roman"/>
          <w:b/>
          <w:sz w:val="36"/>
          <w:highlight w:val="none"/>
        </w:rPr>
        <w:t>质疑、投诉材料格式</w:t>
      </w:r>
      <w:bookmarkEnd w:id="453"/>
      <w:bookmarkEnd w:id="454"/>
      <w:bookmarkEnd w:id="455"/>
      <w:bookmarkEnd w:id="456"/>
      <w:bookmarkEnd w:id="457"/>
      <w:bookmarkEnd w:id="458"/>
      <w:bookmarkEnd w:id="459"/>
      <w:bookmarkEnd w:id="460"/>
      <w:bookmarkEnd w:id="461"/>
      <w:bookmarkEnd w:id="462"/>
      <w:bookmarkEnd w:id="463"/>
      <w:bookmarkEnd w:id="464"/>
      <w:bookmarkEnd w:id="465"/>
    </w:p>
    <w:p>
      <w:pPr>
        <w:widowControl/>
        <w:spacing w:line="360" w:lineRule="auto"/>
        <w:jc w:val="left"/>
        <w:rPr>
          <w:sz w:val="20"/>
          <w:highlight w:val="none"/>
        </w:rPr>
        <w:sectPr>
          <w:pgSz w:w="11905" w:h="16838"/>
          <w:pgMar w:top="1134" w:right="1134" w:bottom="1134" w:left="1134" w:header="850" w:footer="850" w:gutter="0"/>
          <w:pgNumType w:fmt="decimal"/>
          <w:cols w:space="0" w:num="1"/>
          <w:titlePg/>
          <w:rtlGutter w:val="0"/>
          <w:docGrid w:linePitch="331" w:charSpace="0"/>
        </w:sectPr>
      </w:pPr>
    </w:p>
    <w:p>
      <w:pPr>
        <w:pStyle w:val="3"/>
        <w:jc w:val="center"/>
        <w:rPr>
          <w:rFonts w:hint="eastAsia" w:ascii="宋体" w:hAnsi="宋体" w:cs="Times New Roman"/>
          <w:b w:val="0"/>
          <w:bCs w:val="0"/>
          <w:color w:val="000000"/>
          <w:highlight w:val="none"/>
        </w:rPr>
      </w:pPr>
      <w:bookmarkStart w:id="466" w:name="_Toc10944"/>
      <w:bookmarkStart w:id="467" w:name="_Toc17610"/>
      <w:bookmarkStart w:id="468" w:name="_Toc22595"/>
      <w:bookmarkStart w:id="469" w:name="_Toc12016"/>
      <w:bookmarkStart w:id="470" w:name="_Toc25538"/>
      <w:bookmarkStart w:id="471" w:name="_Toc990"/>
      <w:bookmarkStart w:id="472" w:name="_Toc22540"/>
      <w:bookmarkStart w:id="473" w:name="_Toc3458"/>
      <w:bookmarkStart w:id="474" w:name="_Toc31800"/>
      <w:bookmarkStart w:id="475" w:name="_Toc15096"/>
      <w:r>
        <w:rPr>
          <w:rFonts w:hint="eastAsia" w:ascii="宋体" w:hAnsi="宋体" w:cs="Times New Roman"/>
          <w:b w:val="0"/>
          <w:bCs w:val="0"/>
          <w:color w:val="000000"/>
          <w:highlight w:val="none"/>
        </w:rPr>
        <w:t>第一节 质疑函（格式）</w:t>
      </w:r>
      <w:bookmarkEnd w:id="466"/>
      <w:bookmarkEnd w:id="467"/>
      <w:bookmarkEnd w:id="468"/>
      <w:bookmarkEnd w:id="469"/>
      <w:bookmarkEnd w:id="470"/>
      <w:bookmarkEnd w:id="471"/>
      <w:bookmarkEnd w:id="472"/>
      <w:bookmarkEnd w:id="473"/>
      <w:bookmarkEnd w:id="474"/>
      <w:bookmarkEnd w:id="475"/>
    </w:p>
    <w:p>
      <w:pPr>
        <w:adjustRightInd/>
        <w:snapToGrid/>
        <w:spacing w:before="0" w:beforeLines="-2147483648" w:line="240" w:lineRule="auto"/>
        <w:jc w:val="center"/>
        <w:rPr>
          <w:rFonts w:hint="eastAsia" w:ascii="黑体" w:hAnsi="黑体" w:eastAsia="黑体" w:cs="仿宋"/>
          <w:bCs/>
          <w:sz w:val="32"/>
          <w:szCs w:val="32"/>
          <w:highlight w:val="none"/>
        </w:rPr>
      </w:pPr>
      <w:r>
        <w:rPr>
          <w:rFonts w:hint="eastAsia" w:ascii="仿宋" w:hAnsi="仿宋" w:eastAsia="仿宋" w:cs="仿宋"/>
          <w:b/>
          <w:bCs/>
          <w:sz w:val="32"/>
          <w:szCs w:val="32"/>
          <w:highlight w:val="none"/>
        </w:rPr>
        <w:t>质疑函</w:t>
      </w:r>
    </w:p>
    <w:p>
      <w:pPr>
        <w:adjustRightInd w:val="0"/>
        <w:snapToGrid w:val="0"/>
        <w:spacing w:before="331" w:beforeLines="100"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一、质疑供应商基本信息</w:t>
      </w:r>
    </w:p>
    <w:p>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质疑供应商：</w:t>
      </w:r>
      <w:r>
        <w:rPr>
          <w:rFonts w:hint="eastAsia" w:ascii="宋体" w:hAnsi="宋体" w:eastAsia="宋体" w:cs="宋体"/>
          <w:sz w:val="24"/>
          <w:szCs w:val="24"/>
          <w:highlight w:val="none"/>
          <w:u w:val="dotted"/>
        </w:rPr>
        <w:t xml:space="preserve">                                        </w:t>
      </w:r>
    </w:p>
    <w:p>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授权代表：</w:t>
      </w:r>
      <w:r>
        <w:rPr>
          <w:rFonts w:hint="eastAsia" w:ascii="宋体" w:hAnsi="宋体" w:eastAsia="宋体" w:cs="宋体"/>
          <w:sz w:val="24"/>
          <w:szCs w:val="24"/>
          <w:highlight w:val="none"/>
          <w:u w:val="dotted"/>
        </w:rPr>
        <w:t xml:space="preserve">                                          </w:t>
      </w:r>
    </w:p>
    <w:p>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pPr>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二、质疑项目基本情况</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质疑项目的名称：</w:t>
      </w:r>
      <w:r>
        <w:rPr>
          <w:rFonts w:hint="eastAsia" w:ascii="宋体" w:hAnsi="宋体" w:eastAsia="宋体" w:cs="宋体"/>
          <w:color w:val="auto"/>
          <w:sz w:val="24"/>
          <w:szCs w:val="24"/>
          <w:u w:val="dotted"/>
        </w:rPr>
        <w:t xml:space="preserve">                           </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质疑项目的编号：</w:t>
      </w:r>
      <w:r>
        <w:rPr>
          <w:rFonts w:hint="eastAsia" w:ascii="宋体" w:hAnsi="宋体" w:eastAsia="宋体" w:cs="宋体"/>
          <w:color w:val="auto"/>
          <w:sz w:val="24"/>
          <w:szCs w:val="24"/>
          <w:u w:val="dotted"/>
        </w:rPr>
        <w:t xml:space="preserve">                          </w:t>
      </w:r>
      <w:r>
        <w:rPr>
          <w:rFonts w:hint="eastAsia" w:ascii="宋体" w:hAnsi="宋体" w:eastAsia="宋体" w:cs="宋体"/>
          <w:color w:val="auto"/>
          <w:sz w:val="24"/>
          <w:szCs w:val="24"/>
        </w:rPr>
        <w:t>包号：</w:t>
      </w:r>
      <w:r>
        <w:rPr>
          <w:rFonts w:hint="eastAsia" w:ascii="宋体" w:hAnsi="宋体" w:eastAsia="宋体" w:cs="宋体"/>
          <w:color w:val="auto"/>
          <w:sz w:val="24"/>
          <w:szCs w:val="24"/>
          <w:u w:val="dotted"/>
        </w:rPr>
        <w:t xml:space="preserve">                 </w:t>
      </w:r>
    </w:p>
    <w:p>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采购人名称：</w:t>
      </w:r>
      <w:r>
        <w:rPr>
          <w:rFonts w:hint="eastAsia" w:ascii="宋体" w:hAnsi="宋体" w:eastAsia="宋体" w:cs="宋体"/>
          <w:color w:val="auto"/>
          <w:sz w:val="24"/>
          <w:szCs w:val="24"/>
          <w:u w:val="dotted"/>
        </w:rPr>
        <w:t xml:space="preserve">  </w:t>
      </w:r>
      <w:bookmarkStart w:id="476" w:name="PO_3000001867_PM026_5"/>
      <w:r>
        <w:rPr>
          <w:rFonts w:hint="eastAsia" w:ascii="宋体" w:hAnsi="宋体" w:eastAsia="宋体" w:cs="宋体"/>
          <w:color w:val="auto"/>
          <w:sz w:val="24"/>
          <w:szCs w:val="24"/>
          <w:u w:val="dotted"/>
        </w:rPr>
        <w:t xml:space="preserve">                        </w:t>
      </w:r>
      <w:bookmarkEnd w:id="476"/>
      <w:r>
        <w:rPr>
          <w:rFonts w:hint="eastAsia" w:ascii="宋体" w:hAnsi="宋体" w:eastAsia="宋体" w:cs="宋体"/>
          <w:color w:val="auto"/>
          <w:sz w:val="24"/>
          <w:szCs w:val="24"/>
          <w:u w:val="dotted"/>
        </w:rPr>
        <w:t xml:space="preserve">  </w:t>
      </w:r>
    </w:p>
    <w:p>
      <w:pPr>
        <w:adjustRightInd w:val="0"/>
        <w:snapToGrid w:val="0"/>
        <w:spacing w:line="360" w:lineRule="auto"/>
        <w:ind w:left="0" w:leftChars="0" w:firstLine="0" w:firstLineChars="0"/>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质疑事项：</w:t>
      </w:r>
    </w:p>
    <w:p>
      <w:pPr>
        <w:adjustRightInd w:val="0"/>
        <w:snapToGrid w:val="0"/>
        <w:spacing w:line="360" w:lineRule="auto"/>
        <w:ind w:left="0" w:leftChars="0" w:firstLine="0" w:firstLineChars="0"/>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□采购文件   采购文件获取日期：</w:t>
      </w:r>
      <w:r>
        <w:rPr>
          <w:rFonts w:hint="eastAsia" w:ascii="宋体" w:hAnsi="宋体" w:eastAsia="宋体" w:cs="宋体"/>
          <w:color w:val="auto"/>
          <w:sz w:val="24"/>
          <w:szCs w:val="24"/>
          <w:u w:val="dotted"/>
        </w:rPr>
        <w:t xml:space="preserve">                         </w:t>
      </w:r>
      <w:r>
        <w:rPr>
          <w:rFonts w:hint="eastAsia" w:ascii="宋体" w:hAnsi="宋体" w:eastAsia="宋体" w:cs="宋体"/>
          <w:bCs w:val="0"/>
          <w:color w:val="auto"/>
          <w:kern w:val="2"/>
          <w:sz w:val="24"/>
          <w:szCs w:val="24"/>
          <w:u w:val="none"/>
          <w:lang w:val="zh-CN" w:eastAsia="zh-CN"/>
        </w:rPr>
        <w:t xml:space="preserve">  </w:t>
      </w:r>
    </w:p>
    <w:p>
      <w:pPr>
        <w:adjustRightInd w:val="0"/>
        <w:snapToGrid w:val="0"/>
        <w:spacing w:line="360" w:lineRule="auto"/>
        <w:ind w:left="0" w:leftChars="0" w:firstLine="0" w:firstLineChars="0"/>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 xml:space="preserve">□采购过程   </w:t>
      </w:r>
    </w:p>
    <w:p>
      <w:pPr>
        <w:adjustRightInd w:val="0"/>
        <w:snapToGrid w:val="0"/>
        <w:spacing w:line="360" w:lineRule="auto"/>
        <w:ind w:left="0" w:leftChars="0" w:firstLine="0" w:firstLineChars="0"/>
        <w:rPr>
          <w:rFonts w:hint="eastAsia" w:ascii="宋体" w:hAnsi="宋体" w:eastAsia="宋体" w:cs="宋体"/>
          <w:bCs w:val="0"/>
          <w:color w:val="auto"/>
          <w:kern w:val="2"/>
          <w:sz w:val="24"/>
          <w:szCs w:val="24"/>
          <w:u w:val="none"/>
          <w:lang w:val="zh-CN" w:eastAsia="zh-CN"/>
        </w:rPr>
      </w:pPr>
      <w:r>
        <w:rPr>
          <w:rFonts w:hint="eastAsia" w:ascii="宋体" w:hAnsi="宋体" w:eastAsia="宋体" w:cs="宋体"/>
          <w:color w:val="auto"/>
          <w:kern w:val="2"/>
          <w:sz w:val="24"/>
          <w:szCs w:val="24"/>
          <w:lang w:val="zh-CN" w:eastAsia="zh-CN"/>
        </w:rPr>
        <w:t xml:space="preserve">□中标结果   </w:t>
      </w:r>
    </w:p>
    <w:p>
      <w:pPr>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三、质疑事项具体内容</w:t>
      </w:r>
    </w:p>
    <w:p>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质疑事项1：</w:t>
      </w:r>
      <w:r>
        <w:rPr>
          <w:rFonts w:hint="eastAsia" w:ascii="宋体" w:hAnsi="宋体" w:eastAsia="宋体" w:cs="宋体"/>
          <w:sz w:val="24"/>
          <w:szCs w:val="24"/>
          <w:highlight w:val="none"/>
          <w:u w:val="dotted"/>
        </w:rPr>
        <w:t xml:space="preserve">                                         </w:t>
      </w:r>
    </w:p>
    <w:p>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事实依据：</w:t>
      </w:r>
      <w:r>
        <w:rPr>
          <w:rFonts w:hint="eastAsia" w:ascii="宋体" w:hAnsi="宋体" w:eastAsia="宋体" w:cs="宋体"/>
          <w:sz w:val="24"/>
          <w:szCs w:val="24"/>
          <w:highlight w:val="none"/>
          <w:u w:val="dotted"/>
        </w:rPr>
        <w:t xml:space="preserve">                                          </w:t>
      </w:r>
    </w:p>
    <w:p>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dotted"/>
        </w:rPr>
        <w:t xml:space="preserve">                                                       </w:t>
      </w:r>
    </w:p>
    <w:p>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法律依据：</w:t>
      </w:r>
      <w:r>
        <w:rPr>
          <w:rFonts w:hint="eastAsia" w:ascii="宋体" w:hAnsi="宋体" w:eastAsia="宋体" w:cs="宋体"/>
          <w:sz w:val="24"/>
          <w:szCs w:val="24"/>
          <w:highlight w:val="none"/>
          <w:u w:val="dotted"/>
        </w:rPr>
        <w:t xml:space="preserve">                                          </w:t>
      </w:r>
    </w:p>
    <w:p>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质疑事项2</w:t>
      </w:r>
    </w:p>
    <w:p>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pPr>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四、与质疑事项相关的质疑请求</w:t>
      </w:r>
    </w:p>
    <w:p>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请求：</w:t>
      </w: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签字(签章)：                   公章：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质疑函制作说明：</w:t>
      </w:r>
    </w:p>
    <w:p>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2.质疑供应商若委托代理人进行质疑的，质疑函应按要求列明“授权代表”的有关内容，并在附件中提交由质疑</w:t>
      </w:r>
      <w:r>
        <w:rPr>
          <w:rFonts w:hint="eastAsia" w:ascii="宋体" w:hAnsi="宋体" w:eastAsia="宋体" w:cs="宋体"/>
          <w:kern w:val="0"/>
          <w:sz w:val="24"/>
          <w:szCs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5.质疑函的质疑请求应与质疑事项相关。</w:t>
      </w:r>
    </w:p>
    <w:p>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80" w:firstLineChars="200"/>
        <w:jc w:val="left"/>
        <w:rPr>
          <w:rFonts w:hint="eastAsia" w:ascii="宋体" w:hAnsi="宋体" w:eastAsia="宋体" w:cs="宋体"/>
          <w:sz w:val="24"/>
          <w:szCs w:val="24"/>
          <w:highlight w:val="none"/>
        </w:rPr>
      </w:pPr>
    </w:p>
    <w:p>
      <w:pPr>
        <w:widowControl/>
        <w:spacing w:line="360" w:lineRule="auto"/>
        <w:jc w:val="left"/>
        <w:rPr>
          <w:rFonts w:hint="eastAsia" w:ascii="宋体" w:hAnsi="宋体" w:eastAsia="宋体" w:cs="宋体"/>
          <w:color w:val="000000"/>
          <w:kern w:val="0"/>
          <w:sz w:val="24"/>
          <w:highlight w:val="none"/>
        </w:rPr>
        <w:sectPr>
          <w:pgSz w:w="11905" w:h="16838"/>
          <w:pgMar w:top="1134" w:right="1134" w:bottom="1134" w:left="1134" w:header="850" w:footer="850" w:gutter="0"/>
          <w:pgNumType w:fmt="decimal"/>
          <w:cols w:space="0" w:num="1"/>
          <w:titlePg/>
          <w:rtlGutter w:val="0"/>
          <w:docGrid w:linePitch="331" w:charSpace="0"/>
        </w:sectPr>
      </w:pPr>
    </w:p>
    <w:p>
      <w:pPr>
        <w:pStyle w:val="3"/>
        <w:jc w:val="center"/>
        <w:rPr>
          <w:rFonts w:hint="eastAsia" w:ascii="宋体" w:hAnsi="宋体" w:cs="Times New Roman"/>
          <w:b w:val="0"/>
          <w:bCs w:val="0"/>
          <w:color w:val="000000"/>
          <w:highlight w:val="none"/>
        </w:rPr>
      </w:pPr>
      <w:bookmarkStart w:id="477" w:name="_Toc11984"/>
      <w:bookmarkStart w:id="478" w:name="_Toc24894"/>
      <w:bookmarkStart w:id="479" w:name="_Toc24568"/>
      <w:bookmarkStart w:id="480" w:name="_Toc31203"/>
      <w:bookmarkStart w:id="481" w:name="_Toc8862"/>
      <w:bookmarkStart w:id="482" w:name="_Toc1896"/>
      <w:bookmarkStart w:id="483" w:name="_Toc7549"/>
      <w:bookmarkStart w:id="484" w:name="_Toc11428"/>
      <w:bookmarkStart w:id="485" w:name="_Toc32540"/>
      <w:bookmarkStart w:id="486" w:name="_Toc6551"/>
      <w:r>
        <w:rPr>
          <w:rFonts w:hint="eastAsia" w:ascii="宋体" w:hAnsi="宋体" w:cs="Times New Roman"/>
          <w:b w:val="0"/>
          <w:bCs w:val="0"/>
          <w:color w:val="000000"/>
          <w:highlight w:val="none"/>
        </w:rPr>
        <w:t>第二节 投诉书（格式）</w:t>
      </w:r>
      <w:bookmarkEnd w:id="477"/>
      <w:bookmarkEnd w:id="478"/>
      <w:bookmarkEnd w:id="479"/>
      <w:bookmarkEnd w:id="480"/>
      <w:bookmarkEnd w:id="481"/>
      <w:bookmarkEnd w:id="482"/>
      <w:bookmarkEnd w:id="483"/>
      <w:bookmarkEnd w:id="484"/>
      <w:bookmarkEnd w:id="485"/>
      <w:bookmarkEnd w:id="486"/>
    </w:p>
    <w:p>
      <w:pPr>
        <w:jc w:val="center"/>
        <w:rPr>
          <w:rFonts w:hint="eastAsia" w:ascii="宋体" w:hAnsi="宋体" w:eastAsia="宋体" w:cs="Times New Roman"/>
          <w:b/>
          <w:sz w:val="44"/>
          <w:szCs w:val="44"/>
          <w:highlight w:val="none"/>
        </w:rPr>
      </w:pPr>
      <w:r>
        <w:rPr>
          <w:rFonts w:hint="eastAsia" w:ascii="宋体" w:hAnsi="宋体" w:eastAsia="宋体" w:cs="Times New Roman"/>
          <w:b/>
          <w:sz w:val="32"/>
          <w:szCs w:val="32"/>
          <w:highlight w:val="none"/>
        </w:rPr>
        <w:t>投诉书</w:t>
      </w:r>
    </w:p>
    <w:p>
      <w:pPr>
        <w:rPr>
          <w:rFonts w:hint="eastAsia" w:ascii="黑体" w:hAnsi="黑体" w:eastAsia="黑体" w:cs="Times New Roman"/>
          <w:sz w:val="32"/>
          <w:szCs w:val="32"/>
          <w:highlight w:val="none"/>
        </w:rPr>
      </w:pP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一、投诉相关主体基本情况</w:t>
      </w:r>
    </w:p>
    <w:p>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投诉人：</w:t>
      </w: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pPr>
        <w:tabs>
          <w:tab w:val="left" w:pos="6510"/>
        </w:tabs>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法定代表人/主要负责人：</w:t>
      </w:r>
      <w:r>
        <w:rPr>
          <w:rFonts w:hint="eastAsia" w:ascii="宋体" w:hAnsi="宋体" w:eastAsia="宋体" w:cs="宋体"/>
          <w:sz w:val="24"/>
          <w:szCs w:val="24"/>
          <w:highlight w:val="none"/>
          <w:u w:val="dotted"/>
        </w:rPr>
        <w:t xml:space="preserve">                                </w:t>
      </w:r>
    </w:p>
    <w:p>
      <w:pPr>
        <w:tabs>
          <w:tab w:val="left" w:pos="6510"/>
        </w:tabs>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授权代表：</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被投诉人1：</w:t>
      </w: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被投诉人2</w:t>
      </w:r>
    </w:p>
    <w:p>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w:t>
      </w:r>
    </w:p>
    <w:p>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相关供应商：</w:t>
      </w: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二、投诉项目基本情况</w:t>
      </w:r>
    </w:p>
    <w:p>
      <w:pPr>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采购项目名称：</w:t>
      </w:r>
      <w:r>
        <w:rPr>
          <w:rFonts w:hint="eastAsia" w:ascii="宋体" w:hAnsi="宋体" w:eastAsia="宋体" w:cs="宋体"/>
          <w:color w:val="auto"/>
          <w:sz w:val="24"/>
          <w:szCs w:val="24"/>
          <w:u w:val="dotted"/>
        </w:rPr>
        <w:t xml:space="preserve">  </w:t>
      </w:r>
      <w:bookmarkStart w:id="487" w:name="PO_3000001867_PM002_12"/>
      <w:r>
        <w:rPr>
          <w:rFonts w:hint="eastAsia" w:ascii="宋体" w:hAnsi="宋体" w:eastAsia="宋体" w:cs="宋体"/>
          <w:color w:val="auto"/>
          <w:sz w:val="24"/>
          <w:szCs w:val="24"/>
          <w:u w:val="dotted"/>
        </w:rPr>
        <w:t xml:space="preserve">                    </w:t>
      </w:r>
      <w:bookmarkEnd w:id="487"/>
      <w:r>
        <w:rPr>
          <w:rFonts w:hint="eastAsia" w:ascii="宋体" w:hAnsi="宋体" w:eastAsia="宋体" w:cs="宋体"/>
          <w:color w:val="auto"/>
          <w:sz w:val="24"/>
          <w:szCs w:val="24"/>
          <w:u w:val="dotted"/>
        </w:rPr>
        <w:t xml:space="preserve">  </w:t>
      </w:r>
    </w:p>
    <w:p>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采购项目编号：</w:t>
      </w:r>
      <w:r>
        <w:rPr>
          <w:rFonts w:hint="eastAsia" w:ascii="宋体" w:hAnsi="宋体" w:eastAsia="宋体" w:cs="宋体"/>
          <w:color w:val="auto"/>
          <w:sz w:val="24"/>
          <w:szCs w:val="24"/>
          <w:u w:val="dotted"/>
        </w:rPr>
        <w:t xml:space="preserve">  </w:t>
      </w:r>
      <w:bookmarkStart w:id="488" w:name="PO_3000001867_PM001_9"/>
      <w:r>
        <w:rPr>
          <w:rFonts w:hint="eastAsia" w:ascii="宋体" w:hAnsi="宋体" w:eastAsia="宋体" w:cs="宋体"/>
          <w:color w:val="auto"/>
          <w:sz w:val="24"/>
          <w:szCs w:val="24"/>
          <w:u w:val="dotted"/>
        </w:rPr>
        <w:t xml:space="preserve">                    </w:t>
      </w:r>
      <w:bookmarkEnd w:id="488"/>
      <w:r>
        <w:rPr>
          <w:rFonts w:hint="eastAsia" w:ascii="宋体" w:hAnsi="宋体" w:eastAsia="宋体" w:cs="宋体"/>
          <w:color w:val="auto"/>
          <w:sz w:val="24"/>
          <w:szCs w:val="24"/>
          <w:u w:val="dotted"/>
        </w:rPr>
        <w:t xml:space="preserve"> </w:t>
      </w:r>
      <w:r>
        <w:rPr>
          <w:rFonts w:hint="eastAsia" w:ascii="宋体" w:hAnsi="宋体" w:eastAsia="宋体" w:cs="宋体"/>
          <w:color w:val="auto"/>
          <w:sz w:val="24"/>
          <w:szCs w:val="24"/>
        </w:rPr>
        <w:t>包号：</w:t>
      </w:r>
      <w:r>
        <w:rPr>
          <w:rFonts w:hint="eastAsia" w:ascii="宋体" w:hAnsi="宋体" w:eastAsia="宋体" w:cs="宋体"/>
          <w:color w:val="auto"/>
          <w:sz w:val="24"/>
          <w:szCs w:val="24"/>
          <w:u w:val="dotted"/>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rPr>
        <w:t>采购人名称：</w:t>
      </w:r>
      <w:r>
        <w:rPr>
          <w:rFonts w:hint="eastAsia" w:ascii="宋体" w:hAnsi="宋体" w:eastAsia="宋体" w:cs="宋体"/>
          <w:color w:val="auto"/>
          <w:sz w:val="24"/>
          <w:szCs w:val="24"/>
          <w:u w:val="dotted"/>
        </w:rPr>
        <w:t xml:space="preserve">  </w:t>
      </w:r>
      <w:bookmarkStart w:id="489" w:name="PO_3000001867_PM026_6"/>
      <w:r>
        <w:rPr>
          <w:rFonts w:hint="eastAsia" w:ascii="宋体" w:hAnsi="宋体" w:eastAsia="宋体" w:cs="宋体"/>
          <w:color w:val="auto"/>
          <w:sz w:val="24"/>
          <w:szCs w:val="24"/>
          <w:u w:val="dotted"/>
        </w:rPr>
        <w:t xml:space="preserve">                    </w:t>
      </w:r>
      <w:bookmarkEnd w:id="489"/>
      <w:r>
        <w:rPr>
          <w:rFonts w:hint="eastAsia" w:ascii="宋体" w:hAnsi="宋体" w:eastAsia="宋体" w:cs="宋体"/>
          <w:color w:val="auto"/>
          <w:sz w:val="24"/>
          <w:szCs w:val="24"/>
          <w:u w:val="dotted"/>
          <w:lang w:val="en-US" w:eastAsia="zh-CN"/>
        </w:rPr>
        <w:t xml:space="preserve">  </w:t>
      </w:r>
    </w:p>
    <w:p>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代理机构名称：</w:t>
      </w: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采购文件公告:</w:t>
      </w:r>
      <w:r>
        <w:rPr>
          <w:rFonts w:hint="eastAsia" w:ascii="宋体" w:hAnsi="宋体" w:eastAsia="宋体" w:cs="宋体"/>
          <w:sz w:val="24"/>
          <w:szCs w:val="24"/>
          <w:highlight w:val="none"/>
          <w:u w:val="dotted"/>
        </w:rPr>
        <w:t xml:space="preserve">是/否 </w:t>
      </w:r>
      <w:r>
        <w:rPr>
          <w:rFonts w:hint="eastAsia" w:ascii="宋体" w:hAnsi="宋体" w:eastAsia="宋体" w:cs="宋体"/>
          <w:sz w:val="24"/>
          <w:szCs w:val="24"/>
          <w:highlight w:val="none"/>
        </w:rPr>
        <w:t>公告期限：</w:t>
      </w: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采购结果公告:</w:t>
      </w:r>
      <w:r>
        <w:rPr>
          <w:rFonts w:hint="eastAsia" w:ascii="宋体" w:hAnsi="宋体" w:eastAsia="宋体" w:cs="宋体"/>
          <w:sz w:val="24"/>
          <w:szCs w:val="24"/>
          <w:highlight w:val="none"/>
          <w:u w:val="dotted"/>
        </w:rPr>
        <w:t xml:space="preserve">是/否 </w:t>
      </w:r>
      <w:r>
        <w:rPr>
          <w:rFonts w:hint="eastAsia" w:ascii="宋体" w:hAnsi="宋体" w:eastAsia="宋体" w:cs="宋体"/>
          <w:sz w:val="24"/>
          <w:szCs w:val="24"/>
          <w:highlight w:val="none"/>
        </w:rPr>
        <w:t>公告期限：</w:t>
      </w: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三、质疑基本情况</w:t>
      </w:r>
    </w:p>
    <w:p>
      <w:pPr>
        <w:spacing w:line="360" w:lineRule="auto"/>
        <w:ind w:firstLine="480" w:firstLineChars="200"/>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投诉人于</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日,向</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提出质疑，质疑事项为：</w:t>
      </w: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u w:val="dotted"/>
        </w:rPr>
        <w:t>采购人/</w:t>
      </w:r>
      <w:r>
        <w:rPr>
          <w:rFonts w:hint="eastAsia" w:ascii="宋体" w:hAnsi="宋体" w:cs="宋体"/>
          <w:sz w:val="24"/>
          <w:szCs w:val="24"/>
          <w:highlight w:val="none"/>
          <w:u w:val="dotted"/>
          <w:lang w:eastAsia="zh-CN"/>
        </w:rPr>
        <w:t>采购</w:t>
      </w:r>
      <w:r>
        <w:rPr>
          <w:rFonts w:hint="eastAsia" w:ascii="宋体" w:hAnsi="宋体" w:eastAsia="宋体" w:cs="宋体"/>
          <w:sz w:val="24"/>
          <w:szCs w:val="24"/>
          <w:highlight w:val="none"/>
          <w:u w:val="dotted"/>
        </w:rPr>
        <w:t>代理机构</w:t>
      </w:r>
      <w:r>
        <w:rPr>
          <w:rFonts w:hint="eastAsia" w:ascii="宋体" w:hAnsi="宋体" w:eastAsia="宋体" w:cs="宋体"/>
          <w:sz w:val="24"/>
          <w:szCs w:val="24"/>
          <w:highlight w:val="none"/>
        </w:rPr>
        <w:t>于</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日,就质疑事项作出了答复/没有在法定期限内作出答复。</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四、投诉事项具体内容</w:t>
      </w:r>
    </w:p>
    <w:p>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投诉事项 1：</w:t>
      </w: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事实依据：</w:t>
      </w: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法律依据：</w:t>
      </w: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投诉事项2</w:t>
      </w:r>
    </w:p>
    <w:p>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五、与投诉事项相关的投诉请求</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请求：</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签字(签章)：                   公章：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p>
    <w:p>
      <w:pPr>
        <w:spacing w:line="360" w:lineRule="auto"/>
        <w:rPr>
          <w:rFonts w:hint="eastAsia" w:ascii="宋体" w:hAnsi="宋体" w:eastAsia="宋体" w:cs="宋体"/>
          <w:b/>
          <w:sz w:val="24"/>
          <w:szCs w:val="24"/>
          <w:highlight w:val="none"/>
        </w:rPr>
      </w:pP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投诉书制作说明：</w:t>
      </w:r>
    </w:p>
    <w:p>
      <w:pPr>
        <w:widowControl/>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2.投诉人若委托代理人进行投诉的，投诉书应按照要求列明“授权代表”的有关内容，并在附件中提交由</w:t>
      </w:r>
      <w:r>
        <w:rPr>
          <w:rFonts w:hint="eastAsia" w:ascii="宋体" w:hAnsi="宋体" w:eastAsia="宋体" w:cs="宋体"/>
          <w:kern w:val="0"/>
          <w:sz w:val="24"/>
          <w:szCs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6.投诉书的投诉请求应与投诉事项相关。</w:t>
      </w:r>
    </w:p>
    <w:p>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7.投诉人为自然人的，投诉书应当由本人签字；投诉人为法人或者其他组织的，投诉书应当由法定代表人、主要负责人，或者其授权代表签字或者盖章，并加盖公章。</w:t>
      </w:r>
    </w:p>
    <w:p>
      <w:pPr>
        <w:rPr>
          <w:highlight w:val="none"/>
        </w:rPr>
      </w:pPr>
    </w:p>
    <w:sectPr>
      <w:footerReference r:id="rId10" w:type="first"/>
      <w:headerReference r:id="rId7" w:type="default"/>
      <w:footerReference r:id="rId8" w:type="default"/>
      <w:footerReference r:id="rId9" w:type="even"/>
      <w:pgSz w:w="11905" w:h="16838"/>
      <w:pgMar w:top="1134" w:right="1134" w:bottom="1134" w:left="1134" w:header="850" w:footer="850" w:gutter="0"/>
      <w:pgNumType w:fmt="decimal"/>
      <w:cols w:space="0" w:num="1"/>
      <w:titlePg/>
      <w:rtlGutter w:val="0"/>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132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132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OPetkzgEAAJcDAAAOAAAAAAAAAAEAIAAAAB8BAABkcnMv&#10;ZTJvRG9jLnhtbFBLBQYAAAAABgAGAFkBAABfBQAAAAA=&#10;">
              <v:fill on="f" focussize="0,0"/>
              <v:stroke on="f"/>
              <v:imagedata o:title=""/>
              <o:lock v:ext="edit" aspectratio="f"/>
              <v:textbox inset="0mm,0mm,0mm,0mm" style="mso-fit-shape-to-text:t;">
                <w:txbxContent>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p>
    <w:pPr>
      <w:widowControl w:val="0"/>
      <w:snapToGrid w:val="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Times New Roman" w:hAnsi="Times New Roman" w:eastAsia="宋体"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v:textbox>
            </v:shape>
          </w:pict>
        </mc:Fallback>
      </mc:AlternateContent>
    </w:r>
  </w:p>
  <w:p>
    <w:pPr>
      <w:pStyle w:val="14"/>
      <w:rPr>
        <w:rFonts w:ascii="Times New Roman" w:hAnsi="Times New Roman" w:eastAsia="宋体"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Fonts w:ascii="Times New Roman" w:hAnsi="Times New Roman" w:eastAsia="宋体" w:cs="Times New Roman"/>
      </w:rPr>
    </w:pPr>
    <w:r>
      <w:rPr>
        <w:rFonts w:ascii="Times New Roman" w:hAnsi="Times New Roman" w:eastAsia="宋体" w:cs="Times New Roman"/>
      </w:rPr>
      <w:fldChar w:fldCharType="begin"/>
    </w:r>
    <w:r>
      <w:rPr>
        <w:rStyle w:val="26"/>
        <w:rFonts w:ascii="Times New Roman" w:hAnsi="Times New Roman" w:eastAsia="宋体" w:cs="Times New Roman"/>
      </w:rPr>
      <w:instrText xml:space="preserve">PAGE  </w:instrText>
    </w:r>
    <w:r>
      <w:rPr>
        <w:rFonts w:ascii="Times New Roman" w:hAnsi="Times New Roman" w:eastAsia="宋体" w:cs="Times New Roman"/>
      </w:rPr>
      <w:fldChar w:fldCharType="end"/>
    </w:r>
  </w:p>
  <w:p>
    <w:pPr>
      <w:pStyle w:val="14"/>
      <w:rPr>
        <w:rFonts w:ascii="Times New Roman" w:hAnsi="Times New Roman" w:eastAsia="宋体"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rPr>
        <w:rFonts w:hint="eastAsia" w:ascii="Times New Roman" w:hAnsi="Times New Roman" w:eastAsia="宋体"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Style w:val="26"/>
                              <w:rFonts w:ascii="Times New Roman" w:hAnsi="Times New Roman" w:eastAsia="宋体" w:cs="Times New Roman"/>
                            </w:rPr>
                          </w:pPr>
                          <w:r>
                            <w:rPr>
                              <w:rFonts w:ascii="Times New Roman" w:hAnsi="Times New Roman" w:eastAsia="宋体" w:cs="Times New Roman"/>
                            </w:rPr>
                            <w:fldChar w:fldCharType="begin"/>
                          </w:r>
                          <w:r>
                            <w:rPr>
                              <w:rStyle w:val="26"/>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26"/>
                              <w:rFonts w:ascii="Times New Roman" w:hAnsi="Times New Roman" w:eastAsia="宋体" w:cs="Times New Roman"/>
                            </w:rPr>
                            <w:t>122</w:t>
                          </w:r>
                          <w:r>
                            <w:rPr>
                              <w:rFonts w:ascii="Times New Roman" w:hAnsi="Times New Roman" w:eastAsia="宋体" w:cs="Times New Roman"/>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rPr>
                        <w:rStyle w:val="26"/>
                        <w:rFonts w:ascii="Times New Roman" w:hAnsi="Times New Roman" w:eastAsia="宋体" w:cs="Times New Roman"/>
                      </w:rPr>
                    </w:pPr>
                    <w:r>
                      <w:rPr>
                        <w:rFonts w:ascii="Times New Roman" w:hAnsi="Times New Roman" w:eastAsia="宋体" w:cs="Times New Roman"/>
                      </w:rPr>
                      <w:fldChar w:fldCharType="begin"/>
                    </w:r>
                    <w:r>
                      <w:rPr>
                        <w:rStyle w:val="26"/>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26"/>
                        <w:rFonts w:ascii="Times New Roman" w:hAnsi="Times New Roman" w:eastAsia="宋体" w:cs="Times New Roman"/>
                      </w:rPr>
                      <w:t>122</w:t>
                    </w:r>
                    <w:r>
                      <w:rPr>
                        <w:rFonts w:ascii="Times New Roman" w:hAnsi="Times New Roman" w:eastAsia="宋体" w:cs="Times New Roman"/>
                      </w:rPr>
                      <w:fldChar w:fldCharType="end"/>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0"/>
        <w:tab w:val="clear" w:pos="4153"/>
      </w:tabs>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518796"/>
    <w:multiLevelType w:val="singleLevel"/>
    <w:tmpl w:val="B3518796"/>
    <w:lvl w:ilvl="0" w:tentative="0">
      <w:start w:val="3"/>
      <w:numFmt w:val="chineseCounting"/>
      <w:suff w:val="space"/>
      <w:lvlText w:val="第%1条"/>
      <w:lvlJc w:val="left"/>
      <w:rPr>
        <w:rFonts w:hint="eastAsia"/>
        <w:b/>
        <w:bCs/>
      </w:rPr>
    </w:lvl>
  </w:abstractNum>
  <w:abstractNum w:abstractNumId="1">
    <w:nsid w:val="DC3C4FD3"/>
    <w:multiLevelType w:val="singleLevel"/>
    <w:tmpl w:val="DC3C4FD3"/>
    <w:lvl w:ilvl="0" w:tentative="0">
      <w:start w:val="1"/>
      <w:numFmt w:val="decimal"/>
      <w:suff w:val="nothing"/>
      <w:lvlText w:val="（%1）"/>
      <w:lvlJc w:val="left"/>
    </w:lvl>
  </w:abstractNum>
  <w:abstractNum w:abstractNumId="2">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4">
    <w:nsid w:val="348E8DD0"/>
    <w:multiLevelType w:val="singleLevel"/>
    <w:tmpl w:val="348E8DD0"/>
    <w:lvl w:ilvl="0" w:tentative="0">
      <w:start w:val="2"/>
      <w:numFmt w:val="decimal"/>
      <w:suff w:val="space"/>
      <w:lvlText w:val="%1."/>
      <w:lvlJc w:val="left"/>
    </w:lvl>
  </w:abstractNum>
  <w:abstractNum w:abstractNumId="5">
    <w:nsid w:val="51536378"/>
    <w:multiLevelType w:val="singleLevel"/>
    <w:tmpl w:val="51536378"/>
    <w:lvl w:ilvl="0" w:tentative="0">
      <w:start w:val="1"/>
      <w:numFmt w:val="decimal"/>
      <w:suff w:val="nothing"/>
      <w:lvlText w:val="（%1）"/>
      <w:lvlJc w:val="left"/>
      <w:pPr>
        <w:ind w:left="0" w:firstLine="0"/>
      </w:pPr>
    </w:lvl>
  </w:abstractNum>
  <w:num w:numId="1">
    <w:abstractNumId w:val="1"/>
  </w:num>
  <w:num w:numId="2">
    <w:abstractNumId w:val="5"/>
    <w:lvlOverride w:ilvl="0">
      <w:startOverride w:val="1"/>
    </w:lvlOverride>
  </w:num>
  <w:num w:numId="3">
    <w:abstractNumId w:val="0"/>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4NWQxMmU5NjQ1OTYwODIwMTY0ODFhOTFiODQ1YmYifQ=="/>
  </w:docVars>
  <w:rsids>
    <w:rsidRoot w:val="00000000"/>
    <w:rsid w:val="000C1FF9"/>
    <w:rsid w:val="00103897"/>
    <w:rsid w:val="00150EAD"/>
    <w:rsid w:val="00411CA3"/>
    <w:rsid w:val="00490B57"/>
    <w:rsid w:val="00496DA9"/>
    <w:rsid w:val="0055574E"/>
    <w:rsid w:val="00593490"/>
    <w:rsid w:val="005F037B"/>
    <w:rsid w:val="005F481F"/>
    <w:rsid w:val="0069744B"/>
    <w:rsid w:val="00930024"/>
    <w:rsid w:val="00AF7125"/>
    <w:rsid w:val="00B20DF2"/>
    <w:rsid w:val="00BC6B50"/>
    <w:rsid w:val="00C621D0"/>
    <w:rsid w:val="00D26508"/>
    <w:rsid w:val="00D47C35"/>
    <w:rsid w:val="00D64AE1"/>
    <w:rsid w:val="00D95B39"/>
    <w:rsid w:val="00DB6B5A"/>
    <w:rsid w:val="00E6284A"/>
    <w:rsid w:val="00F37C2F"/>
    <w:rsid w:val="00FB62F5"/>
    <w:rsid w:val="00FF68D6"/>
    <w:rsid w:val="0103164E"/>
    <w:rsid w:val="01095920"/>
    <w:rsid w:val="01154EDD"/>
    <w:rsid w:val="011B02F9"/>
    <w:rsid w:val="012A54D2"/>
    <w:rsid w:val="0142210D"/>
    <w:rsid w:val="01423F24"/>
    <w:rsid w:val="014275A5"/>
    <w:rsid w:val="014D28C9"/>
    <w:rsid w:val="014E69AF"/>
    <w:rsid w:val="01543C57"/>
    <w:rsid w:val="015D0D5E"/>
    <w:rsid w:val="01910A08"/>
    <w:rsid w:val="01987FE8"/>
    <w:rsid w:val="019F1377"/>
    <w:rsid w:val="01A56261"/>
    <w:rsid w:val="01A72EEF"/>
    <w:rsid w:val="01A73D87"/>
    <w:rsid w:val="01AC5842"/>
    <w:rsid w:val="01BE6222"/>
    <w:rsid w:val="01BF37C7"/>
    <w:rsid w:val="01C0753F"/>
    <w:rsid w:val="01C73E98"/>
    <w:rsid w:val="01C92250"/>
    <w:rsid w:val="01C94F17"/>
    <w:rsid w:val="01D37272"/>
    <w:rsid w:val="01DA23AF"/>
    <w:rsid w:val="01E52B01"/>
    <w:rsid w:val="01FD42EF"/>
    <w:rsid w:val="02055082"/>
    <w:rsid w:val="02076F1C"/>
    <w:rsid w:val="02104022"/>
    <w:rsid w:val="0213766F"/>
    <w:rsid w:val="022573A2"/>
    <w:rsid w:val="022E6257"/>
    <w:rsid w:val="02333ED6"/>
    <w:rsid w:val="02335411"/>
    <w:rsid w:val="02493090"/>
    <w:rsid w:val="02502671"/>
    <w:rsid w:val="025D6B3C"/>
    <w:rsid w:val="026003DA"/>
    <w:rsid w:val="02604634"/>
    <w:rsid w:val="0266658D"/>
    <w:rsid w:val="027A76EE"/>
    <w:rsid w:val="02974B2C"/>
    <w:rsid w:val="02B349AE"/>
    <w:rsid w:val="02B40E52"/>
    <w:rsid w:val="02C31095"/>
    <w:rsid w:val="02C46BBB"/>
    <w:rsid w:val="02CC6E30"/>
    <w:rsid w:val="02CE17E8"/>
    <w:rsid w:val="02D92142"/>
    <w:rsid w:val="02E62FD5"/>
    <w:rsid w:val="02E828A9"/>
    <w:rsid w:val="02F079B0"/>
    <w:rsid w:val="02F94AB6"/>
    <w:rsid w:val="03016325"/>
    <w:rsid w:val="03023C74"/>
    <w:rsid w:val="03066B9B"/>
    <w:rsid w:val="03084CFA"/>
    <w:rsid w:val="031E451D"/>
    <w:rsid w:val="03323B4D"/>
    <w:rsid w:val="034F2928"/>
    <w:rsid w:val="035C3D6F"/>
    <w:rsid w:val="036A4118"/>
    <w:rsid w:val="03766107"/>
    <w:rsid w:val="037B5A38"/>
    <w:rsid w:val="037E320E"/>
    <w:rsid w:val="038207AB"/>
    <w:rsid w:val="038F07B3"/>
    <w:rsid w:val="03960557"/>
    <w:rsid w:val="03A06CFD"/>
    <w:rsid w:val="03A104CF"/>
    <w:rsid w:val="03A13D28"/>
    <w:rsid w:val="03A5079A"/>
    <w:rsid w:val="03AC1B29"/>
    <w:rsid w:val="03BD5AE4"/>
    <w:rsid w:val="03C07382"/>
    <w:rsid w:val="03CE7CF1"/>
    <w:rsid w:val="03D66BA6"/>
    <w:rsid w:val="03E272F9"/>
    <w:rsid w:val="03EA43FF"/>
    <w:rsid w:val="03F90AE6"/>
    <w:rsid w:val="04054EA8"/>
    <w:rsid w:val="041C7FB9"/>
    <w:rsid w:val="042518DB"/>
    <w:rsid w:val="04291A66"/>
    <w:rsid w:val="042E253E"/>
    <w:rsid w:val="04446205"/>
    <w:rsid w:val="045D2E23"/>
    <w:rsid w:val="046643CE"/>
    <w:rsid w:val="04702B56"/>
    <w:rsid w:val="047168CE"/>
    <w:rsid w:val="047475DC"/>
    <w:rsid w:val="0486237A"/>
    <w:rsid w:val="048B7990"/>
    <w:rsid w:val="048C54B6"/>
    <w:rsid w:val="04975296"/>
    <w:rsid w:val="049A7C20"/>
    <w:rsid w:val="04A309D6"/>
    <w:rsid w:val="04A57753"/>
    <w:rsid w:val="04AB0032"/>
    <w:rsid w:val="04AD3DAA"/>
    <w:rsid w:val="04BC223F"/>
    <w:rsid w:val="04BE5FB8"/>
    <w:rsid w:val="04C31FAE"/>
    <w:rsid w:val="04C410F4"/>
    <w:rsid w:val="04C80BE4"/>
    <w:rsid w:val="04DA26C6"/>
    <w:rsid w:val="04E1656E"/>
    <w:rsid w:val="04E34912"/>
    <w:rsid w:val="04EB48D3"/>
    <w:rsid w:val="04F512AE"/>
    <w:rsid w:val="04F75026"/>
    <w:rsid w:val="051C4A8C"/>
    <w:rsid w:val="05241B93"/>
    <w:rsid w:val="052E47BF"/>
    <w:rsid w:val="054579FD"/>
    <w:rsid w:val="054A15F9"/>
    <w:rsid w:val="054D6CFB"/>
    <w:rsid w:val="054F5D32"/>
    <w:rsid w:val="05526700"/>
    <w:rsid w:val="05573D16"/>
    <w:rsid w:val="056D44BF"/>
    <w:rsid w:val="05795599"/>
    <w:rsid w:val="058F34B0"/>
    <w:rsid w:val="05924D4E"/>
    <w:rsid w:val="059E36F3"/>
    <w:rsid w:val="05A056BD"/>
    <w:rsid w:val="05A71B3F"/>
    <w:rsid w:val="05A76A4C"/>
    <w:rsid w:val="05A827C4"/>
    <w:rsid w:val="05AA62D5"/>
    <w:rsid w:val="05B11678"/>
    <w:rsid w:val="05BE24D8"/>
    <w:rsid w:val="05D76C05"/>
    <w:rsid w:val="05DC421B"/>
    <w:rsid w:val="05EC04F9"/>
    <w:rsid w:val="05EF03F3"/>
    <w:rsid w:val="05F34893"/>
    <w:rsid w:val="060A5367"/>
    <w:rsid w:val="060C2D53"/>
    <w:rsid w:val="06110369"/>
    <w:rsid w:val="061760BE"/>
    <w:rsid w:val="062067FE"/>
    <w:rsid w:val="06231E4A"/>
    <w:rsid w:val="062A31D9"/>
    <w:rsid w:val="062E0F1B"/>
    <w:rsid w:val="064A5629"/>
    <w:rsid w:val="06500E91"/>
    <w:rsid w:val="065564A8"/>
    <w:rsid w:val="065D4C39"/>
    <w:rsid w:val="066F5DC3"/>
    <w:rsid w:val="0676474C"/>
    <w:rsid w:val="06874187"/>
    <w:rsid w:val="068C3E93"/>
    <w:rsid w:val="068C4871"/>
    <w:rsid w:val="069602FF"/>
    <w:rsid w:val="069D1BFD"/>
    <w:rsid w:val="06A42F8B"/>
    <w:rsid w:val="06A44D39"/>
    <w:rsid w:val="06A64F55"/>
    <w:rsid w:val="06B84059"/>
    <w:rsid w:val="06D53145"/>
    <w:rsid w:val="06EB2968"/>
    <w:rsid w:val="06F04422"/>
    <w:rsid w:val="06F62551"/>
    <w:rsid w:val="06FD08ED"/>
    <w:rsid w:val="07041C7C"/>
    <w:rsid w:val="07100621"/>
    <w:rsid w:val="0717375D"/>
    <w:rsid w:val="071874D5"/>
    <w:rsid w:val="072145DC"/>
    <w:rsid w:val="072D0157"/>
    <w:rsid w:val="072F4F4B"/>
    <w:rsid w:val="0733430F"/>
    <w:rsid w:val="073E6F3C"/>
    <w:rsid w:val="0748600C"/>
    <w:rsid w:val="074958E1"/>
    <w:rsid w:val="074B1659"/>
    <w:rsid w:val="075B499B"/>
    <w:rsid w:val="075D020D"/>
    <w:rsid w:val="07621280"/>
    <w:rsid w:val="076F5347"/>
    <w:rsid w:val="077961C6"/>
    <w:rsid w:val="078A2181"/>
    <w:rsid w:val="0790327A"/>
    <w:rsid w:val="07941252"/>
    <w:rsid w:val="07A11279"/>
    <w:rsid w:val="07A428E3"/>
    <w:rsid w:val="07A82607"/>
    <w:rsid w:val="07AB0349"/>
    <w:rsid w:val="07B2792A"/>
    <w:rsid w:val="07B72450"/>
    <w:rsid w:val="07B76CEE"/>
    <w:rsid w:val="07BE62CF"/>
    <w:rsid w:val="07CB185D"/>
    <w:rsid w:val="07CD02C0"/>
    <w:rsid w:val="07D478A0"/>
    <w:rsid w:val="07D72EEC"/>
    <w:rsid w:val="07DA4E9C"/>
    <w:rsid w:val="07E6312F"/>
    <w:rsid w:val="07FD6DF7"/>
    <w:rsid w:val="08033CE1"/>
    <w:rsid w:val="08055CAB"/>
    <w:rsid w:val="08093A71"/>
    <w:rsid w:val="080D4B60"/>
    <w:rsid w:val="0824384D"/>
    <w:rsid w:val="082500FC"/>
    <w:rsid w:val="08326375"/>
    <w:rsid w:val="084E1401"/>
    <w:rsid w:val="085409E1"/>
    <w:rsid w:val="08573B05"/>
    <w:rsid w:val="087846CF"/>
    <w:rsid w:val="089126BB"/>
    <w:rsid w:val="089332B7"/>
    <w:rsid w:val="0895702F"/>
    <w:rsid w:val="08966904"/>
    <w:rsid w:val="08A76D34"/>
    <w:rsid w:val="08B1198F"/>
    <w:rsid w:val="08C2594B"/>
    <w:rsid w:val="08D062B9"/>
    <w:rsid w:val="08D35DAA"/>
    <w:rsid w:val="08D5567E"/>
    <w:rsid w:val="08DA0EE6"/>
    <w:rsid w:val="08DD2784"/>
    <w:rsid w:val="08DF02AB"/>
    <w:rsid w:val="08EE04EE"/>
    <w:rsid w:val="08EE6740"/>
    <w:rsid w:val="08F00221"/>
    <w:rsid w:val="08FB6F31"/>
    <w:rsid w:val="09077801"/>
    <w:rsid w:val="09150170"/>
    <w:rsid w:val="09175C96"/>
    <w:rsid w:val="091878F7"/>
    <w:rsid w:val="092403B3"/>
    <w:rsid w:val="092E1232"/>
    <w:rsid w:val="09304FAA"/>
    <w:rsid w:val="093525C0"/>
    <w:rsid w:val="09556B57"/>
    <w:rsid w:val="09572877"/>
    <w:rsid w:val="097035F9"/>
    <w:rsid w:val="097A4477"/>
    <w:rsid w:val="097C1490"/>
    <w:rsid w:val="097F1A8E"/>
    <w:rsid w:val="09902993"/>
    <w:rsid w:val="09903C9B"/>
    <w:rsid w:val="099472E7"/>
    <w:rsid w:val="09970B85"/>
    <w:rsid w:val="09975029"/>
    <w:rsid w:val="099E24B2"/>
    <w:rsid w:val="09A514F4"/>
    <w:rsid w:val="09AB0983"/>
    <w:rsid w:val="09AB63DF"/>
    <w:rsid w:val="09AD2157"/>
    <w:rsid w:val="09CE1116"/>
    <w:rsid w:val="09D122E9"/>
    <w:rsid w:val="09D75426"/>
    <w:rsid w:val="09E076C7"/>
    <w:rsid w:val="09F064E7"/>
    <w:rsid w:val="09F63AFE"/>
    <w:rsid w:val="09F82E00"/>
    <w:rsid w:val="0A0D7099"/>
    <w:rsid w:val="0A1B17B6"/>
    <w:rsid w:val="0A1B5312"/>
    <w:rsid w:val="0A1E12A6"/>
    <w:rsid w:val="0A1E7575"/>
    <w:rsid w:val="0A2013A9"/>
    <w:rsid w:val="0A326B00"/>
    <w:rsid w:val="0A402FCB"/>
    <w:rsid w:val="0A40746F"/>
    <w:rsid w:val="0A435CEB"/>
    <w:rsid w:val="0A547BDE"/>
    <w:rsid w:val="0A564057"/>
    <w:rsid w:val="0A60366D"/>
    <w:rsid w:val="0A765A8A"/>
    <w:rsid w:val="0A801619"/>
    <w:rsid w:val="0A813285"/>
    <w:rsid w:val="0A851326"/>
    <w:rsid w:val="0A856C30"/>
    <w:rsid w:val="0AA23C86"/>
    <w:rsid w:val="0AA624B3"/>
    <w:rsid w:val="0AA809C6"/>
    <w:rsid w:val="0AA90B70"/>
    <w:rsid w:val="0AAF1EFF"/>
    <w:rsid w:val="0AB1211B"/>
    <w:rsid w:val="0AB94B2B"/>
    <w:rsid w:val="0ABA2D7D"/>
    <w:rsid w:val="0ACE705D"/>
    <w:rsid w:val="0AD3705F"/>
    <w:rsid w:val="0ADD081A"/>
    <w:rsid w:val="0ADF0A36"/>
    <w:rsid w:val="0AE20526"/>
    <w:rsid w:val="0AE76029"/>
    <w:rsid w:val="0AE93662"/>
    <w:rsid w:val="0AEC3153"/>
    <w:rsid w:val="0AF837E4"/>
    <w:rsid w:val="0AFB3396"/>
    <w:rsid w:val="0B024724"/>
    <w:rsid w:val="0B05035F"/>
    <w:rsid w:val="0B1526A9"/>
    <w:rsid w:val="0B1701D0"/>
    <w:rsid w:val="0B204DBD"/>
    <w:rsid w:val="0B282C2E"/>
    <w:rsid w:val="0B2B22F5"/>
    <w:rsid w:val="0B380146"/>
    <w:rsid w:val="0B3C19E4"/>
    <w:rsid w:val="0B4B4D30"/>
    <w:rsid w:val="0B5140BC"/>
    <w:rsid w:val="0B552AA6"/>
    <w:rsid w:val="0B610D74"/>
    <w:rsid w:val="0B615CFF"/>
    <w:rsid w:val="0B64718D"/>
    <w:rsid w:val="0B6727D9"/>
    <w:rsid w:val="0B674587"/>
    <w:rsid w:val="0B6775ED"/>
    <w:rsid w:val="0B6D3325"/>
    <w:rsid w:val="0B724FD4"/>
    <w:rsid w:val="0B831A63"/>
    <w:rsid w:val="0B8C3FEE"/>
    <w:rsid w:val="0B8C6DD9"/>
    <w:rsid w:val="0B8F7AB0"/>
    <w:rsid w:val="0B941820"/>
    <w:rsid w:val="0B9D4CB5"/>
    <w:rsid w:val="0BA95626"/>
    <w:rsid w:val="0BC23C9A"/>
    <w:rsid w:val="0BC32105"/>
    <w:rsid w:val="0BC510C6"/>
    <w:rsid w:val="0BCB0FBA"/>
    <w:rsid w:val="0BDF05C2"/>
    <w:rsid w:val="0BF95B27"/>
    <w:rsid w:val="0C01007F"/>
    <w:rsid w:val="0C083FBC"/>
    <w:rsid w:val="0C2D3A23"/>
    <w:rsid w:val="0C4274CE"/>
    <w:rsid w:val="0C463AE2"/>
    <w:rsid w:val="0C585D0D"/>
    <w:rsid w:val="0C607954"/>
    <w:rsid w:val="0C7B02EA"/>
    <w:rsid w:val="0C7D0506"/>
    <w:rsid w:val="0C974BFF"/>
    <w:rsid w:val="0CA43CE5"/>
    <w:rsid w:val="0CAD06C0"/>
    <w:rsid w:val="0CAD246E"/>
    <w:rsid w:val="0CBA3508"/>
    <w:rsid w:val="0CC5010B"/>
    <w:rsid w:val="0CD30126"/>
    <w:rsid w:val="0CD45E03"/>
    <w:rsid w:val="0CD65E68"/>
    <w:rsid w:val="0CDB347F"/>
    <w:rsid w:val="0CDC043F"/>
    <w:rsid w:val="0CDD71F7"/>
    <w:rsid w:val="0CEE4F60"/>
    <w:rsid w:val="0CF12CA2"/>
    <w:rsid w:val="0CF652AF"/>
    <w:rsid w:val="0CF82D17"/>
    <w:rsid w:val="0D026C5D"/>
    <w:rsid w:val="0D0429D6"/>
    <w:rsid w:val="0D0F4ED6"/>
    <w:rsid w:val="0D1C7D1F"/>
    <w:rsid w:val="0D244E26"/>
    <w:rsid w:val="0D2B61B4"/>
    <w:rsid w:val="0D3B1F2E"/>
    <w:rsid w:val="0D3B4AA2"/>
    <w:rsid w:val="0D3F57BC"/>
    <w:rsid w:val="0D442DD2"/>
    <w:rsid w:val="0D470B14"/>
    <w:rsid w:val="0D4A5F0F"/>
    <w:rsid w:val="0D5079C9"/>
    <w:rsid w:val="0D543F47"/>
    <w:rsid w:val="0D556D8D"/>
    <w:rsid w:val="0D5A0848"/>
    <w:rsid w:val="0D5D5C42"/>
    <w:rsid w:val="0D86163D"/>
    <w:rsid w:val="0D9269B0"/>
    <w:rsid w:val="0D957AD2"/>
    <w:rsid w:val="0D992AED"/>
    <w:rsid w:val="0D9B6F64"/>
    <w:rsid w:val="0DDA54E4"/>
    <w:rsid w:val="0DF30354"/>
    <w:rsid w:val="0E060087"/>
    <w:rsid w:val="0E0B38F0"/>
    <w:rsid w:val="0E0F21BC"/>
    <w:rsid w:val="0E1770D6"/>
    <w:rsid w:val="0E1B7FD7"/>
    <w:rsid w:val="0E2311CD"/>
    <w:rsid w:val="0E2B18D5"/>
    <w:rsid w:val="0E3218E4"/>
    <w:rsid w:val="0E342E47"/>
    <w:rsid w:val="0E364E11"/>
    <w:rsid w:val="0E39220B"/>
    <w:rsid w:val="0E3A41D5"/>
    <w:rsid w:val="0E407A3D"/>
    <w:rsid w:val="0E456E02"/>
    <w:rsid w:val="0E4A08BC"/>
    <w:rsid w:val="0E4D215A"/>
    <w:rsid w:val="0E532F3C"/>
    <w:rsid w:val="0E56100F"/>
    <w:rsid w:val="0E5928AD"/>
    <w:rsid w:val="0E6662D4"/>
    <w:rsid w:val="0E6F20D1"/>
    <w:rsid w:val="0E73260E"/>
    <w:rsid w:val="0E820056"/>
    <w:rsid w:val="0E873E6E"/>
    <w:rsid w:val="0E9953A0"/>
    <w:rsid w:val="0E9C09EC"/>
    <w:rsid w:val="0E9D6C3E"/>
    <w:rsid w:val="0EA0228A"/>
    <w:rsid w:val="0EA91BC1"/>
    <w:rsid w:val="0EC341CA"/>
    <w:rsid w:val="0ECA37AB"/>
    <w:rsid w:val="0ED2203C"/>
    <w:rsid w:val="0EDB32C2"/>
    <w:rsid w:val="0EEE7499"/>
    <w:rsid w:val="0EEF6AAD"/>
    <w:rsid w:val="0EF34AB0"/>
    <w:rsid w:val="0EF3685E"/>
    <w:rsid w:val="0EFB5712"/>
    <w:rsid w:val="0EFB7D6B"/>
    <w:rsid w:val="0F012419"/>
    <w:rsid w:val="0F035F56"/>
    <w:rsid w:val="0F0F6F17"/>
    <w:rsid w:val="0F17197D"/>
    <w:rsid w:val="0F2A5FF8"/>
    <w:rsid w:val="0F2F1860"/>
    <w:rsid w:val="0F3410B2"/>
    <w:rsid w:val="0F380715"/>
    <w:rsid w:val="0F39623B"/>
    <w:rsid w:val="0F524821"/>
    <w:rsid w:val="0F6B1F01"/>
    <w:rsid w:val="0F706962"/>
    <w:rsid w:val="0F707EAE"/>
    <w:rsid w:val="0F73174D"/>
    <w:rsid w:val="0F895414"/>
    <w:rsid w:val="0F8A6A96"/>
    <w:rsid w:val="0FB26719"/>
    <w:rsid w:val="0FB74DC9"/>
    <w:rsid w:val="0FBD6E6C"/>
    <w:rsid w:val="0FBF4992"/>
    <w:rsid w:val="0FDD12BC"/>
    <w:rsid w:val="0FE97C61"/>
    <w:rsid w:val="0FEF171B"/>
    <w:rsid w:val="0FF3288D"/>
    <w:rsid w:val="0FF442E2"/>
    <w:rsid w:val="0FFC30CF"/>
    <w:rsid w:val="10066A65"/>
    <w:rsid w:val="101A621B"/>
    <w:rsid w:val="10264A11"/>
    <w:rsid w:val="102E38C6"/>
    <w:rsid w:val="102F0E28"/>
    <w:rsid w:val="10303AE2"/>
    <w:rsid w:val="10390118"/>
    <w:rsid w:val="10394744"/>
    <w:rsid w:val="1048543C"/>
    <w:rsid w:val="105E064F"/>
    <w:rsid w:val="10611EED"/>
    <w:rsid w:val="10703EDE"/>
    <w:rsid w:val="107557E7"/>
    <w:rsid w:val="108300B5"/>
    <w:rsid w:val="10A25EDA"/>
    <w:rsid w:val="10A5627E"/>
    <w:rsid w:val="10AB4F16"/>
    <w:rsid w:val="10AC760C"/>
    <w:rsid w:val="10B23F6F"/>
    <w:rsid w:val="10CF50A9"/>
    <w:rsid w:val="10D4339F"/>
    <w:rsid w:val="10F863AD"/>
    <w:rsid w:val="11036B00"/>
    <w:rsid w:val="111331E7"/>
    <w:rsid w:val="111D5E14"/>
    <w:rsid w:val="112453F4"/>
    <w:rsid w:val="11335637"/>
    <w:rsid w:val="113A4C18"/>
    <w:rsid w:val="11405FA6"/>
    <w:rsid w:val="11442EA7"/>
    <w:rsid w:val="11541219"/>
    <w:rsid w:val="1154735C"/>
    <w:rsid w:val="11592BC4"/>
    <w:rsid w:val="115E3025"/>
    <w:rsid w:val="116220E5"/>
    <w:rsid w:val="11643A43"/>
    <w:rsid w:val="11652FD6"/>
    <w:rsid w:val="116E041E"/>
    <w:rsid w:val="11755C50"/>
    <w:rsid w:val="118B5473"/>
    <w:rsid w:val="11A622AD"/>
    <w:rsid w:val="11B06C88"/>
    <w:rsid w:val="11CC783A"/>
    <w:rsid w:val="11CF550A"/>
    <w:rsid w:val="11D30BC8"/>
    <w:rsid w:val="11D843F8"/>
    <w:rsid w:val="11E903EC"/>
    <w:rsid w:val="11F1104F"/>
    <w:rsid w:val="11F56084"/>
    <w:rsid w:val="12062D4C"/>
    <w:rsid w:val="1209283C"/>
    <w:rsid w:val="120D6C92"/>
    <w:rsid w:val="1212349F"/>
    <w:rsid w:val="121C60CC"/>
    <w:rsid w:val="12206B0C"/>
    <w:rsid w:val="122136E2"/>
    <w:rsid w:val="12241424"/>
    <w:rsid w:val="12323B41"/>
    <w:rsid w:val="12331667"/>
    <w:rsid w:val="12411FD6"/>
    <w:rsid w:val="124B49D0"/>
    <w:rsid w:val="125910CE"/>
    <w:rsid w:val="125E66E4"/>
    <w:rsid w:val="128D521B"/>
    <w:rsid w:val="12993BC0"/>
    <w:rsid w:val="12A32349"/>
    <w:rsid w:val="12AA36D7"/>
    <w:rsid w:val="12B409FA"/>
    <w:rsid w:val="12BE7183"/>
    <w:rsid w:val="12D40754"/>
    <w:rsid w:val="12DE2AB6"/>
    <w:rsid w:val="12DF72BA"/>
    <w:rsid w:val="12E0534B"/>
    <w:rsid w:val="12E271C4"/>
    <w:rsid w:val="12E63C04"/>
    <w:rsid w:val="12EA61CA"/>
    <w:rsid w:val="12EC0194"/>
    <w:rsid w:val="12F157AA"/>
    <w:rsid w:val="13004370"/>
    <w:rsid w:val="13070B2A"/>
    <w:rsid w:val="13144FF5"/>
    <w:rsid w:val="1319260B"/>
    <w:rsid w:val="132D60B6"/>
    <w:rsid w:val="13316AE9"/>
    <w:rsid w:val="13337B71"/>
    <w:rsid w:val="13394A5B"/>
    <w:rsid w:val="136C6BDF"/>
    <w:rsid w:val="138E5DF7"/>
    <w:rsid w:val="13AF2F6F"/>
    <w:rsid w:val="13B642FE"/>
    <w:rsid w:val="13C94031"/>
    <w:rsid w:val="13D773DA"/>
    <w:rsid w:val="13DF5AD3"/>
    <w:rsid w:val="13E26EA1"/>
    <w:rsid w:val="13E744B7"/>
    <w:rsid w:val="13F10DC4"/>
    <w:rsid w:val="13FA41EA"/>
    <w:rsid w:val="13FA68E0"/>
    <w:rsid w:val="14166EAE"/>
    <w:rsid w:val="14186D67"/>
    <w:rsid w:val="141F1EA3"/>
    <w:rsid w:val="14276FAA"/>
    <w:rsid w:val="142C10D4"/>
    <w:rsid w:val="14305E5E"/>
    <w:rsid w:val="14333BA0"/>
    <w:rsid w:val="14465682"/>
    <w:rsid w:val="144B2C98"/>
    <w:rsid w:val="144E3925"/>
    <w:rsid w:val="145204CA"/>
    <w:rsid w:val="14523C8E"/>
    <w:rsid w:val="146975C2"/>
    <w:rsid w:val="146D2C0E"/>
    <w:rsid w:val="14726477"/>
    <w:rsid w:val="147300B2"/>
    <w:rsid w:val="14755F67"/>
    <w:rsid w:val="147E4E1C"/>
    <w:rsid w:val="147F2942"/>
    <w:rsid w:val="14814229"/>
    <w:rsid w:val="1485642A"/>
    <w:rsid w:val="148C55F5"/>
    <w:rsid w:val="1493579A"/>
    <w:rsid w:val="149F2FE4"/>
    <w:rsid w:val="14A02656"/>
    <w:rsid w:val="14A5684C"/>
    <w:rsid w:val="14B314B4"/>
    <w:rsid w:val="14B7032D"/>
    <w:rsid w:val="14C33176"/>
    <w:rsid w:val="14C52A4A"/>
    <w:rsid w:val="14D25167"/>
    <w:rsid w:val="14E37374"/>
    <w:rsid w:val="14E804E7"/>
    <w:rsid w:val="14EA0CCF"/>
    <w:rsid w:val="14EC447B"/>
    <w:rsid w:val="14EF2214"/>
    <w:rsid w:val="14F0383F"/>
    <w:rsid w:val="15112FB3"/>
    <w:rsid w:val="151439D2"/>
    <w:rsid w:val="151632A6"/>
    <w:rsid w:val="1517629B"/>
    <w:rsid w:val="15310867"/>
    <w:rsid w:val="1542409B"/>
    <w:rsid w:val="15427C64"/>
    <w:rsid w:val="154D0C92"/>
    <w:rsid w:val="15671D54"/>
    <w:rsid w:val="15673B02"/>
    <w:rsid w:val="156A1844"/>
    <w:rsid w:val="1573694A"/>
    <w:rsid w:val="1588184A"/>
    <w:rsid w:val="159D5775"/>
    <w:rsid w:val="159F14ED"/>
    <w:rsid w:val="15A07014"/>
    <w:rsid w:val="15A703A2"/>
    <w:rsid w:val="15A71FCF"/>
    <w:rsid w:val="15AE1730"/>
    <w:rsid w:val="15AF5C92"/>
    <w:rsid w:val="15B57E6E"/>
    <w:rsid w:val="15B8610B"/>
    <w:rsid w:val="15BF56EC"/>
    <w:rsid w:val="15C2342E"/>
    <w:rsid w:val="15C947BC"/>
    <w:rsid w:val="15CE73E7"/>
    <w:rsid w:val="15DA6861"/>
    <w:rsid w:val="15DD3DC4"/>
    <w:rsid w:val="15E92769"/>
    <w:rsid w:val="15F64E85"/>
    <w:rsid w:val="15F7039E"/>
    <w:rsid w:val="160475A2"/>
    <w:rsid w:val="160E6673"/>
    <w:rsid w:val="16133C89"/>
    <w:rsid w:val="16243806"/>
    <w:rsid w:val="1626576B"/>
    <w:rsid w:val="1629525B"/>
    <w:rsid w:val="163065E9"/>
    <w:rsid w:val="16351E52"/>
    <w:rsid w:val="163C4F8E"/>
    <w:rsid w:val="164200CB"/>
    <w:rsid w:val="16491459"/>
    <w:rsid w:val="165027E8"/>
    <w:rsid w:val="16521360"/>
    <w:rsid w:val="16573B76"/>
    <w:rsid w:val="165D4F05"/>
    <w:rsid w:val="16691AFB"/>
    <w:rsid w:val="16810BF3"/>
    <w:rsid w:val="168D3A3C"/>
    <w:rsid w:val="16985F3D"/>
    <w:rsid w:val="169A3A63"/>
    <w:rsid w:val="169D6CED"/>
    <w:rsid w:val="16AE5760"/>
    <w:rsid w:val="16B40FC8"/>
    <w:rsid w:val="16BF796D"/>
    <w:rsid w:val="16C94348"/>
    <w:rsid w:val="16CB4564"/>
    <w:rsid w:val="16CC463A"/>
    <w:rsid w:val="16D064A5"/>
    <w:rsid w:val="16D2144F"/>
    <w:rsid w:val="16E41182"/>
    <w:rsid w:val="16EB42BE"/>
    <w:rsid w:val="16F21AF1"/>
    <w:rsid w:val="1706734A"/>
    <w:rsid w:val="1719707D"/>
    <w:rsid w:val="17231CAA"/>
    <w:rsid w:val="1723614E"/>
    <w:rsid w:val="17283764"/>
    <w:rsid w:val="172A6452"/>
    <w:rsid w:val="172D2B29"/>
    <w:rsid w:val="174A5489"/>
    <w:rsid w:val="174A7237"/>
    <w:rsid w:val="17526FA4"/>
    <w:rsid w:val="175B1444"/>
    <w:rsid w:val="17617CC0"/>
    <w:rsid w:val="176F3141"/>
    <w:rsid w:val="177E3384"/>
    <w:rsid w:val="1780534F"/>
    <w:rsid w:val="178A5D34"/>
    <w:rsid w:val="17935082"/>
    <w:rsid w:val="1795379C"/>
    <w:rsid w:val="17A821AF"/>
    <w:rsid w:val="17AA23CB"/>
    <w:rsid w:val="17AC6144"/>
    <w:rsid w:val="17C50FB3"/>
    <w:rsid w:val="17D905BB"/>
    <w:rsid w:val="17DF2075"/>
    <w:rsid w:val="17EF7DDE"/>
    <w:rsid w:val="17F11DA8"/>
    <w:rsid w:val="17FD699F"/>
    <w:rsid w:val="18020066"/>
    <w:rsid w:val="18063809"/>
    <w:rsid w:val="182F467F"/>
    <w:rsid w:val="18356139"/>
    <w:rsid w:val="1844012A"/>
    <w:rsid w:val="184B3625"/>
    <w:rsid w:val="18567E5D"/>
    <w:rsid w:val="185E4A90"/>
    <w:rsid w:val="185F4F64"/>
    <w:rsid w:val="186B1B5B"/>
    <w:rsid w:val="186C7681"/>
    <w:rsid w:val="187D53EA"/>
    <w:rsid w:val="18817186"/>
    <w:rsid w:val="18866995"/>
    <w:rsid w:val="1888270D"/>
    <w:rsid w:val="188B5D59"/>
    <w:rsid w:val="188F1F1C"/>
    <w:rsid w:val="1890336F"/>
    <w:rsid w:val="18A312F5"/>
    <w:rsid w:val="18A53C2D"/>
    <w:rsid w:val="18B87C56"/>
    <w:rsid w:val="18C64FE3"/>
    <w:rsid w:val="18E66AB2"/>
    <w:rsid w:val="18E831AB"/>
    <w:rsid w:val="18FF04F5"/>
    <w:rsid w:val="19063631"/>
    <w:rsid w:val="19094ED0"/>
    <w:rsid w:val="19097C61"/>
    <w:rsid w:val="19155678"/>
    <w:rsid w:val="19202945"/>
    <w:rsid w:val="192B4E46"/>
    <w:rsid w:val="192E746C"/>
    <w:rsid w:val="19353F17"/>
    <w:rsid w:val="19375EE1"/>
    <w:rsid w:val="19410B0E"/>
    <w:rsid w:val="194F7902"/>
    <w:rsid w:val="19516FA3"/>
    <w:rsid w:val="19573E8D"/>
    <w:rsid w:val="19595E57"/>
    <w:rsid w:val="195C14A3"/>
    <w:rsid w:val="195E16BF"/>
    <w:rsid w:val="19614D0C"/>
    <w:rsid w:val="196407E3"/>
    <w:rsid w:val="196D1903"/>
    <w:rsid w:val="19704F4C"/>
    <w:rsid w:val="19720CC7"/>
    <w:rsid w:val="19831126"/>
    <w:rsid w:val="198A4263"/>
    <w:rsid w:val="198F1879"/>
    <w:rsid w:val="19940C3D"/>
    <w:rsid w:val="1997072D"/>
    <w:rsid w:val="19A30E80"/>
    <w:rsid w:val="19A54BF8"/>
    <w:rsid w:val="19A60971"/>
    <w:rsid w:val="19A846E9"/>
    <w:rsid w:val="19B81747"/>
    <w:rsid w:val="19B906A4"/>
    <w:rsid w:val="19C239FC"/>
    <w:rsid w:val="19CA0B03"/>
    <w:rsid w:val="19CB1E73"/>
    <w:rsid w:val="19CC487B"/>
    <w:rsid w:val="19D43730"/>
    <w:rsid w:val="19D83220"/>
    <w:rsid w:val="19DC1C4E"/>
    <w:rsid w:val="19F811CC"/>
    <w:rsid w:val="19FF33EE"/>
    <w:rsid w:val="1A0E6C42"/>
    <w:rsid w:val="1A1059E3"/>
    <w:rsid w:val="1A11228E"/>
    <w:rsid w:val="1A1A55E6"/>
    <w:rsid w:val="1A224809"/>
    <w:rsid w:val="1A246465"/>
    <w:rsid w:val="1A587EBD"/>
    <w:rsid w:val="1A70567B"/>
    <w:rsid w:val="1A774458"/>
    <w:rsid w:val="1A846A93"/>
    <w:rsid w:val="1A91517D"/>
    <w:rsid w:val="1AA22304"/>
    <w:rsid w:val="1AA50C28"/>
    <w:rsid w:val="1AAD64AC"/>
    <w:rsid w:val="1AAE3F81"/>
    <w:rsid w:val="1AB53561"/>
    <w:rsid w:val="1ABD34B5"/>
    <w:rsid w:val="1AC6751C"/>
    <w:rsid w:val="1AD05CA5"/>
    <w:rsid w:val="1AE300CE"/>
    <w:rsid w:val="1AE96D67"/>
    <w:rsid w:val="1AF47500"/>
    <w:rsid w:val="1AFF2EE8"/>
    <w:rsid w:val="1B040045"/>
    <w:rsid w:val="1B0818E3"/>
    <w:rsid w:val="1B18764C"/>
    <w:rsid w:val="1B193AF0"/>
    <w:rsid w:val="1B1A3D35"/>
    <w:rsid w:val="1B337E85"/>
    <w:rsid w:val="1B3C0C73"/>
    <w:rsid w:val="1B4D72F6"/>
    <w:rsid w:val="1B590390"/>
    <w:rsid w:val="1B59213E"/>
    <w:rsid w:val="1B5C1C2F"/>
    <w:rsid w:val="1B617245"/>
    <w:rsid w:val="1B6A434C"/>
    <w:rsid w:val="1B723200"/>
    <w:rsid w:val="1B8076CB"/>
    <w:rsid w:val="1B8B4540"/>
    <w:rsid w:val="1B9273FE"/>
    <w:rsid w:val="1B9413C8"/>
    <w:rsid w:val="1B943177"/>
    <w:rsid w:val="1B980981"/>
    <w:rsid w:val="1B9E2247"/>
    <w:rsid w:val="1BA157B2"/>
    <w:rsid w:val="1BA17641"/>
    <w:rsid w:val="1BA710FC"/>
    <w:rsid w:val="1BAB04C0"/>
    <w:rsid w:val="1BC83144"/>
    <w:rsid w:val="1BC872C4"/>
    <w:rsid w:val="1BD96DDB"/>
    <w:rsid w:val="1BE37C5A"/>
    <w:rsid w:val="1BEA4C7C"/>
    <w:rsid w:val="1BEC4D61"/>
    <w:rsid w:val="1C0C5403"/>
    <w:rsid w:val="1C116575"/>
    <w:rsid w:val="1C281B11"/>
    <w:rsid w:val="1C330BE1"/>
    <w:rsid w:val="1C395ACC"/>
    <w:rsid w:val="1C450915"/>
    <w:rsid w:val="1C6074FD"/>
    <w:rsid w:val="1C6E7E6B"/>
    <w:rsid w:val="1C8036FB"/>
    <w:rsid w:val="1C817B9F"/>
    <w:rsid w:val="1C850D11"/>
    <w:rsid w:val="1C8651B5"/>
    <w:rsid w:val="1C885DAD"/>
    <w:rsid w:val="1C9378D2"/>
    <w:rsid w:val="1C961170"/>
    <w:rsid w:val="1C9E7D2D"/>
    <w:rsid w:val="1CA218C3"/>
    <w:rsid w:val="1CA43733"/>
    <w:rsid w:val="1CA53161"/>
    <w:rsid w:val="1CAB0B30"/>
    <w:rsid w:val="1CAD0994"/>
    <w:rsid w:val="1CBA09BB"/>
    <w:rsid w:val="1CBF06C7"/>
    <w:rsid w:val="1CBF2475"/>
    <w:rsid w:val="1CC17F9B"/>
    <w:rsid w:val="1CC655B2"/>
    <w:rsid w:val="1CCA5C25"/>
    <w:rsid w:val="1CD852E5"/>
    <w:rsid w:val="1CE04199"/>
    <w:rsid w:val="1CE43C8A"/>
    <w:rsid w:val="1D022362"/>
    <w:rsid w:val="1D04257E"/>
    <w:rsid w:val="1D175E0D"/>
    <w:rsid w:val="1D2E3157"/>
    <w:rsid w:val="1D4B3D09"/>
    <w:rsid w:val="1D507571"/>
    <w:rsid w:val="1D556DBC"/>
    <w:rsid w:val="1D6372A4"/>
    <w:rsid w:val="1D792624"/>
    <w:rsid w:val="1D7F1C04"/>
    <w:rsid w:val="1D8B67FB"/>
    <w:rsid w:val="1D9531D6"/>
    <w:rsid w:val="1D994ED7"/>
    <w:rsid w:val="1DA358F3"/>
    <w:rsid w:val="1DA84CB7"/>
    <w:rsid w:val="1DAD0520"/>
    <w:rsid w:val="1DAF24EA"/>
    <w:rsid w:val="1DB775F0"/>
    <w:rsid w:val="1DBE097F"/>
    <w:rsid w:val="1DC00253"/>
    <w:rsid w:val="1DC1221D"/>
    <w:rsid w:val="1DCD2970"/>
    <w:rsid w:val="1DEB1048"/>
    <w:rsid w:val="1DEC729A"/>
    <w:rsid w:val="1DF1639C"/>
    <w:rsid w:val="1DF4614E"/>
    <w:rsid w:val="1DF60118"/>
    <w:rsid w:val="1DF93765"/>
    <w:rsid w:val="1DF95513"/>
    <w:rsid w:val="1E037DAC"/>
    <w:rsid w:val="1E0A7720"/>
    <w:rsid w:val="1E0D0FBE"/>
    <w:rsid w:val="1E14059F"/>
    <w:rsid w:val="1E175EC1"/>
    <w:rsid w:val="1E340C41"/>
    <w:rsid w:val="1E377810"/>
    <w:rsid w:val="1E3A54B8"/>
    <w:rsid w:val="1E4470D6"/>
    <w:rsid w:val="1E55723C"/>
    <w:rsid w:val="1E6B2A02"/>
    <w:rsid w:val="1E766B63"/>
    <w:rsid w:val="1E7E3C6A"/>
    <w:rsid w:val="1E85149C"/>
    <w:rsid w:val="1E880F2C"/>
    <w:rsid w:val="1E892D3B"/>
    <w:rsid w:val="1E8C45D9"/>
    <w:rsid w:val="1E9A4F48"/>
    <w:rsid w:val="1E9A6CF6"/>
    <w:rsid w:val="1E9B2A6E"/>
    <w:rsid w:val="1E9D0594"/>
    <w:rsid w:val="1EA4279A"/>
    <w:rsid w:val="1EA700B7"/>
    <w:rsid w:val="1EB53B30"/>
    <w:rsid w:val="1EC5360D"/>
    <w:rsid w:val="1EC975DB"/>
    <w:rsid w:val="1ECE699F"/>
    <w:rsid w:val="1EDB2E6A"/>
    <w:rsid w:val="1EDC730E"/>
    <w:rsid w:val="1EDF6DFF"/>
    <w:rsid w:val="1EEE0DF0"/>
    <w:rsid w:val="1F016D75"/>
    <w:rsid w:val="1F036084"/>
    <w:rsid w:val="1F152A17"/>
    <w:rsid w:val="1F182311"/>
    <w:rsid w:val="1F2B2044"/>
    <w:rsid w:val="1F3F33F9"/>
    <w:rsid w:val="1F413615"/>
    <w:rsid w:val="1F4E3E9E"/>
    <w:rsid w:val="1F5275D0"/>
    <w:rsid w:val="1F536EA5"/>
    <w:rsid w:val="1F5F1CED"/>
    <w:rsid w:val="1F5F584A"/>
    <w:rsid w:val="1F6210D9"/>
    <w:rsid w:val="1F640C4B"/>
    <w:rsid w:val="1F646130"/>
    <w:rsid w:val="1F686DF4"/>
    <w:rsid w:val="1F775289"/>
    <w:rsid w:val="1F7C3BBA"/>
    <w:rsid w:val="1F7F5EEC"/>
    <w:rsid w:val="1F973235"/>
    <w:rsid w:val="1F9E2816"/>
    <w:rsid w:val="1F9F20EA"/>
    <w:rsid w:val="1FAA740D"/>
    <w:rsid w:val="1FB060A5"/>
    <w:rsid w:val="1FC2394D"/>
    <w:rsid w:val="1FC3402A"/>
    <w:rsid w:val="1FC97167"/>
    <w:rsid w:val="1FCF2A25"/>
    <w:rsid w:val="1FD224BF"/>
    <w:rsid w:val="1FD55B0C"/>
    <w:rsid w:val="1FE741BD"/>
    <w:rsid w:val="200C3C23"/>
    <w:rsid w:val="200C59D1"/>
    <w:rsid w:val="20146634"/>
    <w:rsid w:val="201B5C14"/>
    <w:rsid w:val="202A5D19"/>
    <w:rsid w:val="202D1DEC"/>
    <w:rsid w:val="2039253E"/>
    <w:rsid w:val="20672C08"/>
    <w:rsid w:val="206C2914"/>
    <w:rsid w:val="208512E0"/>
    <w:rsid w:val="208D2FA3"/>
    <w:rsid w:val="20910DC7"/>
    <w:rsid w:val="209640CD"/>
    <w:rsid w:val="20967EE2"/>
    <w:rsid w:val="20971013"/>
    <w:rsid w:val="20B56069"/>
    <w:rsid w:val="20CC2EF5"/>
    <w:rsid w:val="20D12777"/>
    <w:rsid w:val="20D3473E"/>
    <w:rsid w:val="20D364EF"/>
    <w:rsid w:val="20D52267"/>
    <w:rsid w:val="20DB25E1"/>
    <w:rsid w:val="20DD736E"/>
    <w:rsid w:val="20DD79A8"/>
    <w:rsid w:val="20E00C0C"/>
    <w:rsid w:val="20E233A0"/>
    <w:rsid w:val="20E26732"/>
    <w:rsid w:val="20E3050A"/>
    <w:rsid w:val="20E40C50"/>
    <w:rsid w:val="20EA55E7"/>
    <w:rsid w:val="20EF2BFD"/>
    <w:rsid w:val="21091F11"/>
    <w:rsid w:val="21170006"/>
    <w:rsid w:val="21294361"/>
    <w:rsid w:val="213D7796"/>
    <w:rsid w:val="21463165"/>
    <w:rsid w:val="21472A39"/>
    <w:rsid w:val="214E3DC8"/>
    <w:rsid w:val="21555156"/>
    <w:rsid w:val="215E6B36"/>
    <w:rsid w:val="21660D84"/>
    <w:rsid w:val="21674E89"/>
    <w:rsid w:val="217A4BBD"/>
    <w:rsid w:val="217D1569"/>
    <w:rsid w:val="21886A3B"/>
    <w:rsid w:val="218B0B78"/>
    <w:rsid w:val="21A659B2"/>
    <w:rsid w:val="21AB6CB3"/>
    <w:rsid w:val="21B4139D"/>
    <w:rsid w:val="21BC51D5"/>
    <w:rsid w:val="21DA28C2"/>
    <w:rsid w:val="21DF0EC4"/>
    <w:rsid w:val="21E85FCA"/>
    <w:rsid w:val="21E92535"/>
    <w:rsid w:val="21EA67DF"/>
    <w:rsid w:val="21F20BF7"/>
    <w:rsid w:val="220B3A67"/>
    <w:rsid w:val="22124DF5"/>
    <w:rsid w:val="22162B37"/>
    <w:rsid w:val="222A65E3"/>
    <w:rsid w:val="22494C50"/>
    <w:rsid w:val="224C47AB"/>
    <w:rsid w:val="22511DC1"/>
    <w:rsid w:val="22551944"/>
    <w:rsid w:val="225718E5"/>
    <w:rsid w:val="226338A3"/>
    <w:rsid w:val="226B2757"/>
    <w:rsid w:val="226C6BFB"/>
    <w:rsid w:val="227635D6"/>
    <w:rsid w:val="2279283A"/>
    <w:rsid w:val="22794E74"/>
    <w:rsid w:val="227A5108"/>
    <w:rsid w:val="22806203"/>
    <w:rsid w:val="228A7081"/>
    <w:rsid w:val="22934188"/>
    <w:rsid w:val="22AB5DF9"/>
    <w:rsid w:val="22AD4B1E"/>
    <w:rsid w:val="22AF6AE8"/>
    <w:rsid w:val="22B67E76"/>
    <w:rsid w:val="22BD1205"/>
    <w:rsid w:val="22C5630B"/>
    <w:rsid w:val="22C87A6E"/>
    <w:rsid w:val="22CD6F6E"/>
    <w:rsid w:val="22CE4F93"/>
    <w:rsid w:val="22CF718A"/>
    <w:rsid w:val="22D622C7"/>
    <w:rsid w:val="22D80E85"/>
    <w:rsid w:val="22DA3051"/>
    <w:rsid w:val="22DC4C58"/>
    <w:rsid w:val="22EF42C4"/>
    <w:rsid w:val="22F369D5"/>
    <w:rsid w:val="2305495A"/>
    <w:rsid w:val="231057D9"/>
    <w:rsid w:val="231177A3"/>
    <w:rsid w:val="23201794"/>
    <w:rsid w:val="23236BC0"/>
    <w:rsid w:val="232B0864"/>
    <w:rsid w:val="232B2612"/>
    <w:rsid w:val="232E3EB1"/>
    <w:rsid w:val="2338088B"/>
    <w:rsid w:val="233A0AA7"/>
    <w:rsid w:val="233D5EA2"/>
    <w:rsid w:val="234E4553"/>
    <w:rsid w:val="23533917"/>
    <w:rsid w:val="23571659"/>
    <w:rsid w:val="236478D2"/>
    <w:rsid w:val="2366364A"/>
    <w:rsid w:val="23733FB9"/>
    <w:rsid w:val="237D0994"/>
    <w:rsid w:val="237F36A3"/>
    <w:rsid w:val="239006C7"/>
    <w:rsid w:val="239A1546"/>
    <w:rsid w:val="23AD68F9"/>
    <w:rsid w:val="23C12F77"/>
    <w:rsid w:val="23C16AD3"/>
    <w:rsid w:val="23C31EAF"/>
    <w:rsid w:val="23C46C9C"/>
    <w:rsid w:val="23C966D4"/>
    <w:rsid w:val="23CD5BEA"/>
    <w:rsid w:val="23D46646"/>
    <w:rsid w:val="23D74548"/>
    <w:rsid w:val="23E16DB3"/>
    <w:rsid w:val="23EB7FF4"/>
    <w:rsid w:val="23EF07BD"/>
    <w:rsid w:val="23EF1892"/>
    <w:rsid w:val="23F23130"/>
    <w:rsid w:val="23F24EDE"/>
    <w:rsid w:val="23FA1FE5"/>
    <w:rsid w:val="23FE7D27"/>
    <w:rsid w:val="240B21ED"/>
    <w:rsid w:val="240B41F2"/>
    <w:rsid w:val="241E3F25"/>
    <w:rsid w:val="242D3833"/>
    <w:rsid w:val="2435301D"/>
    <w:rsid w:val="24381BAD"/>
    <w:rsid w:val="243C43AB"/>
    <w:rsid w:val="24443260"/>
    <w:rsid w:val="244514B2"/>
    <w:rsid w:val="2446522A"/>
    <w:rsid w:val="24503815"/>
    <w:rsid w:val="245E2574"/>
    <w:rsid w:val="246F652F"/>
    <w:rsid w:val="24704055"/>
    <w:rsid w:val="24743B45"/>
    <w:rsid w:val="24816B05"/>
    <w:rsid w:val="24877D1C"/>
    <w:rsid w:val="24916E63"/>
    <w:rsid w:val="24941690"/>
    <w:rsid w:val="24A563F4"/>
    <w:rsid w:val="24AD3DD7"/>
    <w:rsid w:val="24BB1774"/>
    <w:rsid w:val="24BC54EC"/>
    <w:rsid w:val="24C525F3"/>
    <w:rsid w:val="24CC3981"/>
    <w:rsid w:val="24CF590E"/>
    <w:rsid w:val="24E0742D"/>
    <w:rsid w:val="24E72569"/>
    <w:rsid w:val="24F46A34"/>
    <w:rsid w:val="24FD473D"/>
    <w:rsid w:val="250749B9"/>
    <w:rsid w:val="25140E84"/>
    <w:rsid w:val="252217F3"/>
    <w:rsid w:val="252B4B4C"/>
    <w:rsid w:val="2540611D"/>
    <w:rsid w:val="254B6F9C"/>
    <w:rsid w:val="25581FF1"/>
    <w:rsid w:val="255D6CCF"/>
    <w:rsid w:val="25665875"/>
    <w:rsid w:val="256C491B"/>
    <w:rsid w:val="256F255E"/>
    <w:rsid w:val="258F5A73"/>
    <w:rsid w:val="25910727"/>
    <w:rsid w:val="25A16BBC"/>
    <w:rsid w:val="25A93CC2"/>
    <w:rsid w:val="25B61F3B"/>
    <w:rsid w:val="25BA7C7E"/>
    <w:rsid w:val="25C26B32"/>
    <w:rsid w:val="25C44658"/>
    <w:rsid w:val="25C603D0"/>
    <w:rsid w:val="25CC175F"/>
    <w:rsid w:val="25CF57C2"/>
    <w:rsid w:val="25E2566C"/>
    <w:rsid w:val="25F018F1"/>
    <w:rsid w:val="25F767DC"/>
    <w:rsid w:val="25FF1B34"/>
    <w:rsid w:val="26024071"/>
    <w:rsid w:val="260B04D9"/>
    <w:rsid w:val="26263565"/>
    <w:rsid w:val="26265313"/>
    <w:rsid w:val="26382F00"/>
    <w:rsid w:val="26571970"/>
    <w:rsid w:val="265754CC"/>
    <w:rsid w:val="265856C9"/>
    <w:rsid w:val="26591245"/>
    <w:rsid w:val="2661459D"/>
    <w:rsid w:val="2665408D"/>
    <w:rsid w:val="266D4CF0"/>
    <w:rsid w:val="266F2816"/>
    <w:rsid w:val="267047E0"/>
    <w:rsid w:val="267B565F"/>
    <w:rsid w:val="26864004"/>
    <w:rsid w:val="268F110A"/>
    <w:rsid w:val="26977FBF"/>
    <w:rsid w:val="269E30FB"/>
    <w:rsid w:val="26A742E8"/>
    <w:rsid w:val="26AD00DA"/>
    <w:rsid w:val="26AD1590"/>
    <w:rsid w:val="26B24DF9"/>
    <w:rsid w:val="26B4291F"/>
    <w:rsid w:val="26CF1553"/>
    <w:rsid w:val="26DA0542"/>
    <w:rsid w:val="26E344EA"/>
    <w:rsid w:val="26E50D2A"/>
    <w:rsid w:val="26EC20B9"/>
    <w:rsid w:val="270A0791"/>
    <w:rsid w:val="271B474C"/>
    <w:rsid w:val="27207FB4"/>
    <w:rsid w:val="272950BB"/>
    <w:rsid w:val="273259A9"/>
    <w:rsid w:val="27380A7A"/>
    <w:rsid w:val="27400656"/>
    <w:rsid w:val="27441EF5"/>
    <w:rsid w:val="274719E5"/>
    <w:rsid w:val="27503865"/>
    <w:rsid w:val="2753038A"/>
    <w:rsid w:val="27554102"/>
    <w:rsid w:val="275A5F00"/>
    <w:rsid w:val="276258F6"/>
    <w:rsid w:val="27675BE3"/>
    <w:rsid w:val="2769195B"/>
    <w:rsid w:val="276A7481"/>
    <w:rsid w:val="277B343D"/>
    <w:rsid w:val="2787548C"/>
    <w:rsid w:val="278C73F8"/>
    <w:rsid w:val="279A2560"/>
    <w:rsid w:val="279F712B"/>
    <w:rsid w:val="27A75CE5"/>
    <w:rsid w:val="27C272BD"/>
    <w:rsid w:val="27DA7DAA"/>
    <w:rsid w:val="27F23143"/>
    <w:rsid w:val="27F82CDF"/>
    <w:rsid w:val="28043432"/>
    <w:rsid w:val="28063E8E"/>
    <w:rsid w:val="280671AA"/>
    <w:rsid w:val="28094EEC"/>
    <w:rsid w:val="282B6C11"/>
    <w:rsid w:val="282C4737"/>
    <w:rsid w:val="282D0BDB"/>
    <w:rsid w:val="28341F69"/>
    <w:rsid w:val="283A32F8"/>
    <w:rsid w:val="283C2BCC"/>
    <w:rsid w:val="28550131"/>
    <w:rsid w:val="28610884"/>
    <w:rsid w:val="28724840"/>
    <w:rsid w:val="28790670"/>
    <w:rsid w:val="287A1946"/>
    <w:rsid w:val="28814A83"/>
    <w:rsid w:val="2886580A"/>
    <w:rsid w:val="28883C8F"/>
    <w:rsid w:val="289E5635"/>
    <w:rsid w:val="28C11AAB"/>
    <w:rsid w:val="28CF1C92"/>
    <w:rsid w:val="28DA4193"/>
    <w:rsid w:val="28E05C4D"/>
    <w:rsid w:val="28E76FDC"/>
    <w:rsid w:val="28ED2118"/>
    <w:rsid w:val="28ED3EC6"/>
    <w:rsid w:val="28FD67FF"/>
    <w:rsid w:val="2900009D"/>
    <w:rsid w:val="29095C9F"/>
    <w:rsid w:val="291B1976"/>
    <w:rsid w:val="292145DB"/>
    <w:rsid w:val="292D12B6"/>
    <w:rsid w:val="29363ABF"/>
    <w:rsid w:val="294361DC"/>
    <w:rsid w:val="294C32E2"/>
    <w:rsid w:val="29600B3C"/>
    <w:rsid w:val="29646DE7"/>
    <w:rsid w:val="29673C78"/>
    <w:rsid w:val="29785E86"/>
    <w:rsid w:val="297B5976"/>
    <w:rsid w:val="29890093"/>
    <w:rsid w:val="299A404E"/>
    <w:rsid w:val="299D58EC"/>
    <w:rsid w:val="299E3412"/>
    <w:rsid w:val="29A46C7B"/>
    <w:rsid w:val="29A94639"/>
    <w:rsid w:val="29AB0C3B"/>
    <w:rsid w:val="29BB4910"/>
    <w:rsid w:val="29D532D8"/>
    <w:rsid w:val="29DB234D"/>
    <w:rsid w:val="29DD3939"/>
    <w:rsid w:val="29E277A3"/>
    <w:rsid w:val="29E654E5"/>
    <w:rsid w:val="29FD596D"/>
    <w:rsid w:val="2A07545B"/>
    <w:rsid w:val="2A13795C"/>
    <w:rsid w:val="2A1F36F3"/>
    <w:rsid w:val="2A306760"/>
    <w:rsid w:val="2A375D41"/>
    <w:rsid w:val="2A465F84"/>
    <w:rsid w:val="2A467D32"/>
    <w:rsid w:val="2A4E308A"/>
    <w:rsid w:val="2A636FF6"/>
    <w:rsid w:val="2A685EFA"/>
    <w:rsid w:val="2A80573B"/>
    <w:rsid w:val="2A84085A"/>
    <w:rsid w:val="2A8B1BE9"/>
    <w:rsid w:val="2A8F792B"/>
    <w:rsid w:val="2A9C3DF6"/>
    <w:rsid w:val="2AA36F32"/>
    <w:rsid w:val="2AAB228B"/>
    <w:rsid w:val="2AAD6003"/>
    <w:rsid w:val="2AB078A1"/>
    <w:rsid w:val="2AB56C65"/>
    <w:rsid w:val="2ABE1FBE"/>
    <w:rsid w:val="2ADB2B70"/>
    <w:rsid w:val="2B0025D7"/>
    <w:rsid w:val="2B0A6FB1"/>
    <w:rsid w:val="2B0B2D29"/>
    <w:rsid w:val="2B0B4AD7"/>
    <w:rsid w:val="2B165956"/>
    <w:rsid w:val="2B1E0CAF"/>
    <w:rsid w:val="2B275DB5"/>
    <w:rsid w:val="2B285689"/>
    <w:rsid w:val="2B287437"/>
    <w:rsid w:val="2B3758CC"/>
    <w:rsid w:val="2B395AE8"/>
    <w:rsid w:val="2B3B1E66"/>
    <w:rsid w:val="2B3B716B"/>
    <w:rsid w:val="2B4D3342"/>
    <w:rsid w:val="2B51698E"/>
    <w:rsid w:val="2B5D17D7"/>
    <w:rsid w:val="2B603075"/>
    <w:rsid w:val="2B6622D4"/>
    <w:rsid w:val="2B715282"/>
    <w:rsid w:val="2B764647"/>
    <w:rsid w:val="2B770163"/>
    <w:rsid w:val="2B807273"/>
    <w:rsid w:val="2B856638"/>
    <w:rsid w:val="2B960D99"/>
    <w:rsid w:val="2B980A61"/>
    <w:rsid w:val="2B9E3F4D"/>
    <w:rsid w:val="2B9E594C"/>
    <w:rsid w:val="2B9E7E17"/>
    <w:rsid w:val="2BA411B4"/>
    <w:rsid w:val="2BB533C1"/>
    <w:rsid w:val="2BB60EE7"/>
    <w:rsid w:val="2BC96E6C"/>
    <w:rsid w:val="2BCB247B"/>
    <w:rsid w:val="2BDB26FC"/>
    <w:rsid w:val="2BDF21EC"/>
    <w:rsid w:val="2BE617CC"/>
    <w:rsid w:val="2BE9306B"/>
    <w:rsid w:val="2BEF61A7"/>
    <w:rsid w:val="2BF13CCD"/>
    <w:rsid w:val="2BFF6D51"/>
    <w:rsid w:val="2C0559CB"/>
    <w:rsid w:val="2C097BED"/>
    <w:rsid w:val="2C1B1D17"/>
    <w:rsid w:val="2C1B6F9C"/>
    <w:rsid w:val="2C271DE5"/>
    <w:rsid w:val="2C467F7F"/>
    <w:rsid w:val="2C4958B7"/>
    <w:rsid w:val="2C4E2ECE"/>
    <w:rsid w:val="2C4F11E1"/>
    <w:rsid w:val="2C5D47E1"/>
    <w:rsid w:val="2C7548FE"/>
    <w:rsid w:val="2C7D12B4"/>
    <w:rsid w:val="2C83526D"/>
    <w:rsid w:val="2C844B41"/>
    <w:rsid w:val="2C932FD6"/>
    <w:rsid w:val="2CA43435"/>
    <w:rsid w:val="2CAF5E9E"/>
    <w:rsid w:val="2CCA7EB6"/>
    <w:rsid w:val="2CCB2770"/>
    <w:rsid w:val="2CCB451E"/>
    <w:rsid w:val="2CE51A84"/>
    <w:rsid w:val="2CED73A5"/>
    <w:rsid w:val="2CF03F85"/>
    <w:rsid w:val="2CF04116"/>
    <w:rsid w:val="2CF72413"/>
    <w:rsid w:val="2CFF241A"/>
    <w:rsid w:val="2D087520"/>
    <w:rsid w:val="2D0F08AF"/>
    <w:rsid w:val="2D2419B0"/>
    <w:rsid w:val="2D3347E7"/>
    <w:rsid w:val="2D377E06"/>
    <w:rsid w:val="2D3E2F42"/>
    <w:rsid w:val="2D4367AA"/>
    <w:rsid w:val="2D460049"/>
    <w:rsid w:val="2D4F38E3"/>
    <w:rsid w:val="2D6045A9"/>
    <w:rsid w:val="2D621327"/>
    <w:rsid w:val="2D6C3F53"/>
    <w:rsid w:val="2D6D3827"/>
    <w:rsid w:val="2D7352E2"/>
    <w:rsid w:val="2D850B71"/>
    <w:rsid w:val="2D9617F6"/>
    <w:rsid w:val="2DA82AB1"/>
    <w:rsid w:val="2DB256DE"/>
    <w:rsid w:val="2DBE7E6A"/>
    <w:rsid w:val="2DC21DC5"/>
    <w:rsid w:val="2DCA2A28"/>
    <w:rsid w:val="2DCB0FE4"/>
    <w:rsid w:val="2DD37B2E"/>
    <w:rsid w:val="2DD9710F"/>
    <w:rsid w:val="2DE46B18"/>
    <w:rsid w:val="2DEC5B1F"/>
    <w:rsid w:val="2E1E2E99"/>
    <w:rsid w:val="2E21726B"/>
    <w:rsid w:val="2E2A34C6"/>
    <w:rsid w:val="2E4E18AB"/>
    <w:rsid w:val="2E67471B"/>
    <w:rsid w:val="2E6906CD"/>
    <w:rsid w:val="2E6E5AA9"/>
    <w:rsid w:val="2E7532C5"/>
    <w:rsid w:val="2E894691"/>
    <w:rsid w:val="2E980D78"/>
    <w:rsid w:val="2E9C2616"/>
    <w:rsid w:val="2EA25753"/>
    <w:rsid w:val="2EB532E4"/>
    <w:rsid w:val="2EBA2A9C"/>
    <w:rsid w:val="2EBC05C2"/>
    <w:rsid w:val="2EBF00B3"/>
    <w:rsid w:val="2EBF6305"/>
    <w:rsid w:val="2EC641B5"/>
    <w:rsid w:val="2EDA4EED"/>
    <w:rsid w:val="2EED69CE"/>
    <w:rsid w:val="2EF02962"/>
    <w:rsid w:val="2EF33627"/>
    <w:rsid w:val="2EF37D5C"/>
    <w:rsid w:val="2EFD6146"/>
    <w:rsid w:val="2F057B39"/>
    <w:rsid w:val="2F1228D8"/>
    <w:rsid w:val="2F234AE5"/>
    <w:rsid w:val="2F423753"/>
    <w:rsid w:val="2F575FD4"/>
    <w:rsid w:val="2F5B44D5"/>
    <w:rsid w:val="2F6A2CEB"/>
    <w:rsid w:val="2F880DEC"/>
    <w:rsid w:val="2F8C4439"/>
    <w:rsid w:val="2F972DDE"/>
    <w:rsid w:val="2F9B0B20"/>
    <w:rsid w:val="2FA572A9"/>
    <w:rsid w:val="2FAF6379"/>
    <w:rsid w:val="2FB15C4D"/>
    <w:rsid w:val="2FB67708"/>
    <w:rsid w:val="2FB87BD1"/>
    <w:rsid w:val="2FD858D0"/>
    <w:rsid w:val="2FE222AB"/>
    <w:rsid w:val="2FE36023"/>
    <w:rsid w:val="2FE57FED"/>
    <w:rsid w:val="2FF80F0E"/>
    <w:rsid w:val="2FF975F4"/>
    <w:rsid w:val="2FFD70E5"/>
    <w:rsid w:val="300166EA"/>
    <w:rsid w:val="301269D2"/>
    <w:rsid w:val="30142680"/>
    <w:rsid w:val="302208F9"/>
    <w:rsid w:val="3025488D"/>
    <w:rsid w:val="30295ABF"/>
    <w:rsid w:val="302C79CA"/>
    <w:rsid w:val="30354AD0"/>
    <w:rsid w:val="304108B1"/>
    <w:rsid w:val="304545E8"/>
    <w:rsid w:val="304E7940"/>
    <w:rsid w:val="305807BF"/>
    <w:rsid w:val="306B5FE8"/>
    <w:rsid w:val="307E46AF"/>
    <w:rsid w:val="309335A5"/>
    <w:rsid w:val="30A457B2"/>
    <w:rsid w:val="30BA6D84"/>
    <w:rsid w:val="30C8448F"/>
    <w:rsid w:val="30C85944"/>
    <w:rsid w:val="30D81EF7"/>
    <w:rsid w:val="30D93356"/>
    <w:rsid w:val="30DA1DD9"/>
    <w:rsid w:val="30DF2C8E"/>
    <w:rsid w:val="30E738F1"/>
    <w:rsid w:val="30E958BB"/>
    <w:rsid w:val="30ED7159"/>
    <w:rsid w:val="30F54260"/>
    <w:rsid w:val="30F73CBA"/>
    <w:rsid w:val="30FD4EC2"/>
    <w:rsid w:val="31091AB9"/>
    <w:rsid w:val="311C17EC"/>
    <w:rsid w:val="31411253"/>
    <w:rsid w:val="31666F0B"/>
    <w:rsid w:val="31682C84"/>
    <w:rsid w:val="31741628"/>
    <w:rsid w:val="3188711C"/>
    <w:rsid w:val="318C29E3"/>
    <w:rsid w:val="318D2CFD"/>
    <w:rsid w:val="3192385D"/>
    <w:rsid w:val="31927D00"/>
    <w:rsid w:val="3195334D"/>
    <w:rsid w:val="31AA504A"/>
    <w:rsid w:val="31B859B9"/>
    <w:rsid w:val="31CD2AE7"/>
    <w:rsid w:val="31E16592"/>
    <w:rsid w:val="31EF7B28"/>
    <w:rsid w:val="31F75DB5"/>
    <w:rsid w:val="31F77B64"/>
    <w:rsid w:val="31FD7870"/>
    <w:rsid w:val="32015993"/>
    <w:rsid w:val="321921D0"/>
    <w:rsid w:val="321C75CA"/>
    <w:rsid w:val="322118FB"/>
    <w:rsid w:val="322476CF"/>
    <w:rsid w:val="322841C1"/>
    <w:rsid w:val="322B55AE"/>
    <w:rsid w:val="322F554F"/>
    <w:rsid w:val="32390A38"/>
    <w:rsid w:val="3240150B"/>
    <w:rsid w:val="32521B1D"/>
    <w:rsid w:val="326C65A7"/>
    <w:rsid w:val="326D5167"/>
    <w:rsid w:val="326E6C1E"/>
    <w:rsid w:val="32715B68"/>
    <w:rsid w:val="327F2033"/>
    <w:rsid w:val="32827D75"/>
    <w:rsid w:val="329F5F4A"/>
    <w:rsid w:val="32A01FA9"/>
    <w:rsid w:val="32AD00E0"/>
    <w:rsid w:val="32BB403E"/>
    <w:rsid w:val="32BF68D3"/>
    <w:rsid w:val="32C51A10"/>
    <w:rsid w:val="32C959A4"/>
    <w:rsid w:val="32CB5278"/>
    <w:rsid w:val="32DD681E"/>
    <w:rsid w:val="32E3590E"/>
    <w:rsid w:val="32E97DF4"/>
    <w:rsid w:val="32EB1476"/>
    <w:rsid w:val="32EC3440"/>
    <w:rsid w:val="32FC3D25"/>
    <w:rsid w:val="33122EA7"/>
    <w:rsid w:val="33136037"/>
    <w:rsid w:val="3316675F"/>
    <w:rsid w:val="331D7A9E"/>
    <w:rsid w:val="33240E2C"/>
    <w:rsid w:val="332B3F69"/>
    <w:rsid w:val="332D7CE1"/>
    <w:rsid w:val="332E3A59"/>
    <w:rsid w:val="333E1EEE"/>
    <w:rsid w:val="33456784"/>
    <w:rsid w:val="334675A9"/>
    <w:rsid w:val="334868C9"/>
    <w:rsid w:val="33501C21"/>
    <w:rsid w:val="33541711"/>
    <w:rsid w:val="335C2374"/>
    <w:rsid w:val="33770F5C"/>
    <w:rsid w:val="337A0A4C"/>
    <w:rsid w:val="33800A0F"/>
    <w:rsid w:val="338813BB"/>
    <w:rsid w:val="338E424C"/>
    <w:rsid w:val="339B377C"/>
    <w:rsid w:val="339C6C14"/>
    <w:rsid w:val="33D1368F"/>
    <w:rsid w:val="33DB773D"/>
    <w:rsid w:val="33ED7470"/>
    <w:rsid w:val="33EF31E8"/>
    <w:rsid w:val="33F94067"/>
    <w:rsid w:val="34012F1B"/>
    <w:rsid w:val="34076784"/>
    <w:rsid w:val="34264730"/>
    <w:rsid w:val="342C7F98"/>
    <w:rsid w:val="345117AD"/>
    <w:rsid w:val="345631E3"/>
    <w:rsid w:val="34572A71"/>
    <w:rsid w:val="345B6AD0"/>
    <w:rsid w:val="345C0152"/>
    <w:rsid w:val="346E6803"/>
    <w:rsid w:val="34802092"/>
    <w:rsid w:val="348A2F11"/>
    <w:rsid w:val="34963664"/>
    <w:rsid w:val="349D7A9E"/>
    <w:rsid w:val="34AC732B"/>
    <w:rsid w:val="34B306BA"/>
    <w:rsid w:val="34B410D3"/>
    <w:rsid w:val="34B41D3C"/>
    <w:rsid w:val="34BB41E0"/>
    <w:rsid w:val="34BC4B4B"/>
    <w:rsid w:val="34C1303D"/>
    <w:rsid w:val="34C24459"/>
    <w:rsid w:val="34C46423"/>
    <w:rsid w:val="34C71A6F"/>
    <w:rsid w:val="34E6283D"/>
    <w:rsid w:val="34F211E2"/>
    <w:rsid w:val="350031D3"/>
    <w:rsid w:val="3507717E"/>
    <w:rsid w:val="350C2D09"/>
    <w:rsid w:val="3511718E"/>
    <w:rsid w:val="35156C7E"/>
    <w:rsid w:val="353335A8"/>
    <w:rsid w:val="353C06AF"/>
    <w:rsid w:val="35492DCC"/>
    <w:rsid w:val="35505F08"/>
    <w:rsid w:val="355377A7"/>
    <w:rsid w:val="355552CD"/>
    <w:rsid w:val="3566572C"/>
    <w:rsid w:val="35725E7F"/>
    <w:rsid w:val="35727C2D"/>
    <w:rsid w:val="357A4D33"/>
    <w:rsid w:val="35814314"/>
    <w:rsid w:val="358279F3"/>
    <w:rsid w:val="3592350F"/>
    <w:rsid w:val="35951B6D"/>
    <w:rsid w:val="35957DBF"/>
    <w:rsid w:val="35A63D7A"/>
    <w:rsid w:val="35A67A5F"/>
    <w:rsid w:val="35B54FC1"/>
    <w:rsid w:val="35DA1C76"/>
    <w:rsid w:val="36050AA1"/>
    <w:rsid w:val="360D5BA8"/>
    <w:rsid w:val="36107446"/>
    <w:rsid w:val="3615435C"/>
    <w:rsid w:val="361C37F0"/>
    <w:rsid w:val="361E362C"/>
    <w:rsid w:val="36252EF1"/>
    <w:rsid w:val="362A49AB"/>
    <w:rsid w:val="362D1DA6"/>
    <w:rsid w:val="362D624A"/>
    <w:rsid w:val="3635774B"/>
    <w:rsid w:val="36407D2B"/>
    <w:rsid w:val="3642105E"/>
    <w:rsid w:val="365B2DB7"/>
    <w:rsid w:val="365C1350"/>
    <w:rsid w:val="366B28CE"/>
    <w:rsid w:val="366E1C81"/>
    <w:rsid w:val="366E4460"/>
    <w:rsid w:val="36773E5D"/>
    <w:rsid w:val="36801F8F"/>
    <w:rsid w:val="36822EC6"/>
    <w:rsid w:val="368340BC"/>
    <w:rsid w:val="369004AD"/>
    <w:rsid w:val="36AF573D"/>
    <w:rsid w:val="36B44275"/>
    <w:rsid w:val="36BB169B"/>
    <w:rsid w:val="36C22E36"/>
    <w:rsid w:val="36CF23CE"/>
    <w:rsid w:val="36D13079"/>
    <w:rsid w:val="36D3565B"/>
    <w:rsid w:val="36E0622F"/>
    <w:rsid w:val="36ED3DEE"/>
    <w:rsid w:val="370276D6"/>
    <w:rsid w:val="37052D23"/>
    <w:rsid w:val="3720190B"/>
    <w:rsid w:val="3720584E"/>
    <w:rsid w:val="373A6E70"/>
    <w:rsid w:val="37446E85"/>
    <w:rsid w:val="3747333B"/>
    <w:rsid w:val="37490E61"/>
    <w:rsid w:val="375D21A8"/>
    <w:rsid w:val="3779039B"/>
    <w:rsid w:val="3781684D"/>
    <w:rsid w:val="37854C56"/>
    <w:rsid w:val="37865C12"/>
    <w:rsid w:val="37904CE2"/>
    <w:rsid w:val="379A790F"/>
    <w:rsid w:val="379F6CD3"/>
    <w:rsid w:val="37AB2D0E"/>
    <w:rsid w:val="37AD7642"/>
    <w:rsid w:val="37B3277F"/>
    <w:rsid w:val="37B81B43"/>
    <w:rsid w:val="37BE184F"/>
    <w:rsid w:val="37BF7375"/>
    <w:rsid w:val="37D20E57"/>
    <w:rsid w:val="37D270A9"/>
    <w:rsid w:val="37DE77FC"/>
    <w:rsid w:val="37DF17C6"/>
    <w:rsid w:val="37E81CDA"/>
    <w:rsid w:val="37FB3273"/>
    <w:rsid w:val="37FC2378"/>
    <w:rsid w:val="381274A5"/>
    <w:rsid w:val="381B0A50"/>
    <w:rsid w:val="381E0C74"/>
    <w:rsid w:val="38305B7D"/>
    <w:rsid w:val="38315F1F"/>
    <w:rsid w:val="383967AA"/>
    <w:rsid w:val="383B2EA0"/>
    <w:rsid w:val="384D2BD3"/>
    <w:rsid w:val="38521F98"/>
    <w:rsid w:val="38545D10"/>
    <w:rsid w:val="385C4BC4"/>
    <w:rsid w:val="385E26EA"/>
    <w:rsid w:val="386A108F"/>
    <w:rsid w:val="387E2D8D"/>
    <w:rsid w:val="387F5AF8"/>
    <w:rsid w:val="38A46CA2"/>
    <w:rsid w:val="38CA5AD6"/>
    <w:rsid w:val="38DF7CCF"/>
    <w:rsid w:val="38E057F5"/>
    <w:rsid w:val="38E50D89"/>
    <w:rsid w:val="38E5105E"/>
    <w:rsid w:val="38E54BBA"/>
    <w:rsid w:val="390E4110"/>
    <w:rsid w:val="39273424"/>
    <w:rsid w:val="392751D2"/>
    <w:rsid w:val="39290F4A"/>
    <w:rsid w:val="393022D9"/>
    <w:rsid w:val="393C6ED0"/>
    <w:rsid w:val="39455184"/>
    <w:rsid w:val="39495149"/>
    <w:rsid w:val="39504729"/>
    <w:rsid w:val="39627FB8"/>
    <w:rsid w:val="39726B7C"/>
    <w:rsid w:val="398268AC"/>
    <w:rsid w:val="39846181"/>
    <w:rsid w:val="39882115"/>
    <w:rsid w:val="3995213C"/>
    <w:rsid w:val="399B6E57"/>
    <w:rsid w:val="399C796E"/>
    <w:rsid w:val="39A03024"/>
    <w:rsid w:val="39C40C73"/>
    <w:rsid w:val="39D52E80"/>
    <w:rsid w:val="39D8471E"/>
    <w:rsid w:val="39DF3CFF"/>
    <w:rsid w:val="39E135D3"/>
    <w:rsid w:val="39EA3076"/>
    <w:rsid w:val="3A033549"/>
    <w:rsid w:val="3A12378C"/>
    <w:rsid w:val="3A1439A9"/>
    <w:rsid w:val="3A1514CF"/>
    <w:rsid w:val="3A157AFF"/>
    <w:rsid w:val="3A2C1123"/>
    <w:rsid w:val="3A322081"/>
    <w:rsid w:val="3A395E36"/>
    <w:rsid w:val="3A410516"/>
    <w:rsid w:val="3A443C96"/>
    <w:rsid w:val="3A4818A4"/>
    <w:rsid w:val="3A500759"/>
    <w:rsid w:val="3A541FF7"/>
    <w:rsid w:val="3A5E70A9"/>
    <w:rsid w:val="3A605AF2"/>
    <w:rsid w:val="3A654204"/>
    <w:rsid w:val="3A7C154E"/>
    <w:rsid w:val="3A86417A"/>
    <w:rsid w:val="3A886145"/>
    <w:rsid w:val="3A8F74D3"/>
    <w:rsid w:val="3A971EE4"/>
    <w:rsid w:val="3AC151B3"/>
    <w:rsid w:val="3AC3717D"/>
    <w:rsid w:val="3ACD3B57"/>
    <w:rsid w:val="3ADB44C6"/>
    <w:rsid w:val="3ADE1AAE"/>
    <w:rsid w:val="3AE44164"/>
    <w:rsid w:val="3AE570F3"/>
    <w:rsid w:val="3AF13CEA"/>
    <w:rsid w:val="3AF410E4"/>
    <w:rsid w:val="3B091033"/>
    <w:rsid w:val="3B0A4DAB"/>
    <w:rsid w:val="3B1B48C3"/>
    <w:rsid w:val="3B2E0A9A"/>
    <w:rsid w:val="3B3836C7"/>
    <w:rsid w:val="3B410B1F"/>
    <w:rsid w:val="3B4200A1"/>
    <w:rsid w:val="3B457F98"/>
    <w:rsid w:val="3B60677A"/>
    <w:rsid w:val="3B6C49BC"/>
    <w:rsid w:val="3B776CDF"/>
    <w:rsid w:val="3B7D557D"/>
    <w:rsid w:val="3B950B19"/>
    <w:rsid w:val="3BA30382"/>
    <w:rsid w:val="3BAA39EE"/>
    <w:rsid w:val="3BB014AF"/>
    <w:rsid w:val="3BC211E2"/>
    <w:rsid w:val="3BC431AC"/>
    <w:rsid w:val="3BC44F5A"/>
    <w:rsid w:val="3BC74A4B"/>
    <w:rsid w:val="3BC767F9"/>
    <w:rsid w:val="3BDA652C"/>
    <w:rsid w:val="3BE11382"/>
    <w:rsid w:val="3BE21884"/>
    <w:rsid w:val="3BEE647B"/>
    <w:rsid w:val="3BF5780A"/>
    <w:rsid w:val="3BFF2436"/>
    <w:rsid w:val="3C0359A7"/>
    <w:rsid w:val="3C0435A9"/>
    <w:rsid w:val="3C073054"/>
    <w:rsid w:val="3C073099"/>
    <w:rsid w:val="3C090BBF"/>
    <w:rsid w:val="3C0D06AF"/>
    <w:rsid w:val="3C12216A"/>
    <w:rsid w:val="3C300842"/>
    <w:rsid w:val="3C3420E0"/>
    <w:rsid w:val="3C3A521C"/>
    <w:rsid w:val="3C3A6FCB"/>
    <w:rsid w:val="3C430575"/>
    <w:rsid w:val="3C457F4A"/>
    <w:rsid w:val="3C4F680A"/>
    <w:rsid w:val="3C65673D"/>
    <w:rsid w:val="3C722C08"/>
    <w:rsid w:val="3C741270"/>
    <w:rsid w:val="3C7544A7"/>
    <w:rsid w:val="3C7A386B"/>
    <w:rsid w:val="3C8666B4"/>
    <w:rsid w:val="3C8F7316"/>
    <w:rsid w:val="3C900121"/>
    <w:rsid w:val="3C925059"/>
    <w:rsid w:val="3C9708C1"/>
    <w:rsid w:val="3C9C1A33"/>
    <w:rsid w:val="3C9C292F"/>
    <w:rsid w:val="3C9C7C85"/>
    <w:rsid w:val="3C9E57AB"/>
    <w:rsid w:val="3CB52AF5"/>
    <w:rsid w:val="3CB7061B"/>
    <w:rsid w:val="3CC2593E"/>
    <w:rsid w:val="3CE138EA"/>
    <w:rsid w:val="3CE358B4"/>
    <w:rsid w:val="3CE8111C"/>
    <w:rsid w:val="3D063462"/>
    <w:rsid w:val="3D09356D"/>
    <w:rsid w:val="3D0A2E41"/>
    <w:rsid w:val="3D0F66A9"/>
    <w:rsid w:val="3D232155"/>
    <w:rsid w:val="3D255ECD"/>
    <w:rsid w:val="3D281519"/>
    <w:rsid w:val="3D3B2FFA"/>
    <w:rsid w:val="3D42082D"/>
    <w:rsid w:val="3D606F05"/>
    <w:rsid w:val="3D6C3AFB"/>
    <w:rsid w:val="3D820C29"/>
    <w:rsid w:val="3D85696B"/>
    <w:rsid w:val="3D8A5D30"/>
    <w:rsid w:val="3D8B21D4"/>
    <w:rsid w:val="3D8E75CE"/>
    <w:rsid w:val="3D934BE4"/>
    <w:rsid w:val="3D9B618F"/>
    <w:rsid w:val="3DAC5CA6"/>
    <w:rsid w:val="3DBD339D"/>
    <w:rsid w:val="3DC2196D"/>
    <w:rsid w:val="3DDF42CD"/>
    <w:rsid w:val="3DF77869"/>
    <w:rsid w:val="3DFC6C2D"/>
    <w:rsid w:val="3E045AE2"/>
    <w:rsid w:val="3E09759C"/>
    <w:rsid w:val="3E0D0E3B"/>
    <w:rsid w:val="3E104487"/>
    <w:rsid w:val="3E126451"/>
    <w:rsid w:val="3E1D6BA4"/>
    <w:rsid w:val="3E1F0B6E"/>
    <w:rsid w:val="3E241CE0"/>
    <w:rsid w:val="3E3208A1"/>
    <w:rsid w:val="3E3E52BD"/>
    <w:rsid w:val="3E3E7246"/>
    <w:rsid w:val="3E435396"/>
    <w:rsid w:val="3E4F3CEB"/>
    <w:rsid w:val="3E500D27"/>
    <w:rsid w:val="3E622809"/>
    <w:rsid w:val="3E646771"/>
    <w:rsid w:val="3E7C7D6E"/>
    <w:rsid w:val="3E864749"/>
    <w:rsid w:val="3E8B7A4C"/>
    <w:rsid w:val="3E990920"/>
    <w:rsid w:val="3E9A01F4"/>
    <w:rsid w:val="3EA11583"/>
    <w:rsid w:val="3EB07A18"/>
    <w:rsid w:val="3EC534C3"/>
    <w:rsid w:val="3EC84D62"/>
    <w:rsid w:val="3ECE5674"/>
    <w:rsid w:val="3ED05B6C"/>
    <w:rsid w:val="3ED2798E"/>
    <w:rsid w:val="3EDE6333"/>
    <w:rsid w:val="3EE17BD1"/>
    <w:rsid w:val="3EE871B2"/>
    <w:rsid w:val="3EF54968"/>
    <w:rsid w:val="3EF913BF"/>
    <w:rsid w:val="3EF9316D"/>
    <w:rsid w:val="3EFB6EE5"/>
    <w:rsid w:val="3EFE69D5"/>
    <w:rsid w:val="3F0B2EA0"/>
    <w:rsid w:val="3F0F0BE2"/>
    <w:rsid w:val="3F1B0FC1"/>
    <w:rsid w:val="3F1C755A"/>
    <w:rsid w:val="3F246DEE"/>
    <w:rsid w:val="3F2A1578"/>
    <w:rsid w:val="3F320B28"/>
    <w:rsid w:val="3F397A0D"/>
    <w:rsid w:val="3F4A0470"/>
    <w:rsid w:val="3F4A39C9"/>
    <w:rsid w:val="3F4C14EF"/>
    <w:rsid w:val="3F4C7741"/>
    <w:rsid w:val="3F5512BA"/>
    <w:rsid w:val="3F5605BF"/>
    <w:rsid w:val="3F634A8A"/>
    <w:rsid w:val="3F645569"/>
    <w:rsid w:val="3F7D5B4C"/>
    <w:rsid w:val="3F8844F1"/>
    <w:rsid w:val="3F8C3C7B"/>
    <w:rsid w:val="3F966080"/>
    <w:rsid w:val="3F966C0E"/>
    <w:rsid w:val="3F9D61EE"/>
    <w:rsid w:val="3FA4757D"/>
    <w:rsid w:val="3FA532F5"/>
    <w:rsid w:val="3FB35A12"/>
    <w:rsid w:val="3FB5178A"/>
    <w:rsid w:val="3FB672B0"/>
    <w:rsid w:val="3FBD23EC"/>
    <w:rsid w:val="3FC75019"/>
    <w:rsid w:val="3FD339BE"/>
    <w:rsid w:val="3FD602BE"/>
    <w:rsid w:val="3FDF05B5"/>
    <w:rsid w:val="3FE77469"/>
    <w:rsid w:val="3FF73B50"/>
    <w:rsid w:val="400022D9"/>
    <w:rsid w:val="400468BA"/>
    <w:rsid w:val="40095632"/>
    <w:rsid w:val="400B13AA"/>
    <w:rsid w:val="401F30A7"/>
    <w:rsid w:val="40275AB8"/>
    <w:rsid w:val="40387CC5"/>
    <w:rsid w:val="403A1C8F"/>
    <w:rsid w:val="40455FBC"/>
    <w:rsid w:val="405A5E8D"/>
    <w:rsid w:val="406867FC"/>
    <w:rsid w:val="40714F85"/>
    <w:rsid w:val="40750F19"/>
    <w:rsid w:val="408E5B37"/>
    <w:rsid w:val="40925627"/>
    <w:rsid w:val="409A0980"/>
    <w:rsid w:val="40C94DC1"/>
    <w:rsid w:val="40C96B6F"/>
    <w:rsid w:val="40CF23D7"/>
    <w:rsid w:val="40D60483"/>
    <w:rsid w:val="40E273FB"/>
    <w:rsid w:val="40EA5463"/>
    <w:rsid w:val="40EF446D"/>
    <w:rsid w:val="40EF4827"/>
    <w:rsid w:val="40FD0A5D"/>
    <w:rsid w:val="41016309"/>
    <w:rsid w:val="411918A4"/>
    <w:rsid w:val="41210759"/>
    <w:rsid w:val="41366D43"/>
    <w:rsid w:val="41410DFB"/>
    <w:rsid w:val="41432DC5"/>
    <w:rsid w:val="414601C0"/>
    <w:rsid w:val="4148218A"/>
    <w:rsid w:val="4152018A"/>
    <w:rsid w:val="415D5C35"/>
    <w:rsid w:val="416C7DBD"/>
    <w:rsid w:val="416D308A"/>
    <w:rsid w:val="41961147"/>
    <w:rsid w:val="419B675D"/>
    <w:rsid w:val="41A03D74"/>
    <w:rsid w:val="41B25855"/>
    <w:rsid w:val="41C21F3C"/>
    <w:rsid w:val="41CE6B33"/>
    <w:rsid w:val="41D700C0"/>
    <w:rsid w:val="41E023C2"/>
    <w:rsid w:val="41F122DB"/>
    <w:rsid w:val="41F733F4"/>
    <w:rsid w:val="422F6EA6"/>
    <w:rsid w:val="4234381E"/>
    <w:rsid w:val="423B3A9C"/>
    <w:rsid w:val="42446DF5"/>
    <w:rsid w:val="426052B1"/>
    <w:rsid w:val="42611755"/>
    <w:rsid w:val="426D634C"/>
    <w:rsid w:val="42723962"/>
    <w:rsid w:val="42750D5C"/>
    <w:rsid w:val="4278084D"/>
    <w:rsid w:val="427A45C5"/>
    <w:rsid w:val="42954201"/>
    <w:rsid w:val="429733C9"/>
    <w:rsid w:val="42975177"/>
    <w:rsid w:val="429823CB"/>
    <w:rsid w:val="42997141"/>
    <w:rsid w:val="429A4C67"/>
    <w:rsid w:val="429D5C8C"/>
    <w:rsid w:val="42A178EE"/>
    <w:rsid w:val="42AA043B"/>
    <w:rsid w:val="42B850ED"/>
    <w:rsid w:val="42B86E9B"/>
    <w:rsid w:val="42BA2C13"/>
    <w:rsid w:val="42C121F4"/>
    <w:rsid w:val="42D910DA"/>
    <w:rsid w:val="42DC0DDB"/>
    <w:rsid w:val="42F9198D"/>
    <w:rsid w:val="43050FCE"/>
    <w:rsid w:val="430B0CC4"/>
    <w:rsid w:val="43340C18"/>
    <w:rsid w:val="433831AE"/>
    <w:rsid w:val="433B256A"/>
    <w:rsid w:val="43460D6B"/>
    <w:rsid w:val="434C41B3"/>
    <w:rsid w:val="434D7F2B"/>
    <w:rsid w:val="43617533"/>
    <w:rsid w:val="436808C1"/>
    <w:rsid w:val="437159C8"/>
    <w:rsid w:val="43721740"/>
    <w:rsid w:val="43747266"/>
    <w:rsid w:val="43805C0B"/>
    <w:rsid w:val="43882D11"/>
    <w:rsid w:val="43884C49"/>
    <w:rsid w:val="43AC6A00"/>
    <w:rsid w:val="43B6787E"/>
    <w:rsid w:val="43CF0940"/>
    <w:rsid w:val="43D23F8D"/>
    <w:rsid w:val="43E3619A"/>
    <w:rsid w:val="43F31EC1"/>
    <w:rsid w:val="43F3462F"/>
    <w:rsid w:val="43FA4C4D"/>
    <w:rsid w:val="43FB1131"/>
    <w:rsid w:val="441A2345"/>
    <w:rsid w:val="442073EE"/>
    <w:rsid w:val="4427252A"/>
    <w:rsid w:val="44385910"/>
    <w:rsid w:val="443864E5"/>
    <w:rsid w:val="443878DC"/>
    <w:rsid w:val="443F0DB6"/>
    <w:rsid w:val="44444E8A"/>
    <w:rsid w:val="444A6219"/>
    <w:rsid w:val="444E3F5B"/>
    <w:rsid w:val="445E4478"/>
    <w:rsid w:val="44663053"/>
    <w:rsid w:val="447E4A26"/>
    <w:rsid w:val="447F4114"/>
    <w:rsid w:val="44817E8C"/>
    <w:rsid w:val="4484172B"/>
    <w:rsid w:val="44986F84"/>
    <w:rsid w:val="449C6A74"/>
    <w:rsid w:val="449F1233"/>
    <w:rsid w:val="44A0043D"/>
    <w:rsid w:val="44A26055"/>
    <w:rsid w:val="44A27E03"/>
    <w:rsid w:val="44A703AC"/>
    <w:rsid w:val="44AC2A30"/>
    <w:rsid w:val="44B57B36"/>
    <w:rsid w:val="44B85878"/>
    <w:rsid w:val="44CE29A6"/>
    <w:rsid w:val="44D37FBC"/>
    <w:rsid w:val="44D52455"/>
    <w:rsid w:val="44E471D7"/>
    <w:rsid w:val="44E65F41"/>
    <w:rsid w:val="44E73A68"/>
    <w:rsid w:val="44EB3558"/>
    <w:rsid w:val="44EC107E"/>
    <w:rsid w:val="44F85C75"/>
    <w:rsid w:val="44FF7003"/>
    <w:rsid w:val="450665E4"/>
    <w:rsid w:val="450E5498"/>
    <w:rsid w:val="451F1453"/>
    <w:rsid w:val="451F3201"/>
    <w:rsid w:val="4521341D"/>
    <w:rsid w:val="452627E2"/>
    <w:rsid w:val="452847AC"/>
    <w:rsid w:val="4528655A"/>
    <w:rsid w:val="452A0524"/>
    <w:rsid w:val="452B604A"/>
    <w:rsid w:val="453A3AB3"/>
    <w:rsid w:val="453F38A4"/>
    <w:rsid w:val="454113CA"/>
    <w:rsid w:val="45500698"/>
    <w:rsid w:val="457F2070"/>
    <w:rsid w:val="45800144"/>
    <w:rsid w:val="45806396"/>
    <w:rsid w:val="458B58A9"/>
    <w:rsid w:val="458B6AE9"/>
    <w:rsid w:val="458F40E0"/>
    <w:rsid w:val="45965BB9"/>
    <w:rsid w:val="459B31D0"/>
    <w:rsid w:val="45AC0F39"/>
    <w:rsid w:val="45AD4CB1"/>
    <w:rsid w:val="45B63B66"/>
    <w:rsid w:val="45B95404"/>
    <w:rsid w:val="45C30031"/>
    <w:rsid w:val="45D4622A"/>
    <w:rsid w:val="45D71D2E"/>
    <w:rsid w:val="45D73ADC"/>
    <w:rsid w:val="45E85CE9"/>
    <w:rsid w:val="45E96AEC"/>
    <w:rsid w:val="460D47A6"/>
    <w:rsid w:val="46252A99"/>
    <w:rsid w:val="46276812"/>
    <w:rsid w:val="462E0726"/>
    <w:rsid w:val="46357180"/>
    <w:rsid w:val="46454EEA"/>
    <w:rsid w:val="4651388E"/>
    <w:rsid w:val="465D2233"/>
    <w:rsid w:val="46623CEE"/>
    <w:rsid w:val="46647A66"/>
    <w:rsid w:val="46671304"/>
    <w:rsid w:val="466730B2"/>
    <w:rsid w:val="46712183"/>
    <w:rsid w:val="4683709C"/>
    <w:rsid w:val="4689127A"/>
    <w:rsid w:val="46902609"/>
    <w:rsid w:val="469519CD"/>
    <w:rsid w:val="46AF2877"/>
    <w:rsid w:val="46B04A59"/>
    <w:rsid w:val="46B34549"/>
    <w:rsid w:val="46C37DF0"/>
    <w:rsid w:val="46E97F6B"/>
    <w:rsid w:val="46FA3F26"/>
    <w:rsid w:val="47094169"/>
    <w:rsid w:val="47095F17"/>
    <w:rsid w:val="470A3070"/>
    <w:rsid w:val="471548BC"/>
    <w:rsid w:val="471760F8"/>
    <w:rsid w:val="47213261"/>
    <w:rsid w:val="47264D1B"/>
    <w:rsid w:val="472E3BD0"/>
    <w:rsid w:val="47394A4E"/>
    <w:rsid w:val="473A4323"/>
    <w:rsid w:val="47435B56"/>
    <w:rsid w:val="474A6C5C"/>
    <w:rsid w:val="474D22A8"/>
    <w:rsid w:val="475C073D"/>
    <w:rsid w:val="475E2707"/>
    <w:rsid w:val="476123B9"/>
    <w:rsid w:val="47720309"/>
    <w:rsid w:val="477737C9"/>
    <w:rsid w:val="478009AC"/>
    <w:rsid w:val="47953C4F"/>
    <w:rsid w:val="479C6D8B"/>
    <w:rsid w:val="47A10846"/>
    <w:rsid w:val="47A42B87"/>
    <w:rsid w:val="47A65E5C"/>
    <w:rsid w:val="47B03B4D"/>
    <w:rsid w:val="47B40579"/>
    <w:rsid w:val="47BE31A6"/>
    <w:rsid w:val="47C3256A"/>
    <w:rsid w:val="47C702AC"/>
    <w:rsid w:val="47D16D3F"/>
    <w:rsid w:val="47E0311C"/>
    <w:rsid w:val="47E665F4"/>
    <w:rsid w:val="47F866B8"/>
    <w:rsid w:val="48147269"/>
    <w:rsid w:val="4847319B"/>
    <w:rsid w:val="484A0F00"/>
    <w:rsid w:val="484E4048"/>
    <w:rsid w:val="485B6C46"/>
    <w:rsid w:val="485D651B"/>
    <w:rsid w:val="486C2C02"/>
    <w:rsid w:val="48757D08"/>
    <w:rsid w:val="48787FAC"/>
    <w:rsid w:val="488E0DCA"/>
    <w:rsid w:val="48914416"/>
    <w:rsid w:val="48931F3C"/>
    <w:rsid w:val="489839F7"/>
    <w:rsid w:val="489B2F4B"/>
    <w:rsid w:val="48C0305C"/>
    <w:rsid w:val="48C52312"/>
    <w:rsid w:val="48CC36A0"/>
    <w:rsid w:val="48CF07C1"/>
    <w:rsid w:val="48D1046F"/>
    <w:rsid w:val="4907292A"/>
    <w:rsid w:val="49153299"/>
    <w:rsid w:val="491A08B0"/>
    <w:rsid w:val="491D214E"/>
    <w:rsid w:val="49221512"/>
    <w:rsid w:val="492509CD"/>
    <w:rsid w:val="492B486B"/>
    <w:rsid w:val="49360D0C"/>
    <w:rsid w:val="49382AE4"/>
    <w:rsid w:val="493865B5"/>
    <w:rsid w:val="49431BB4"/>
    <w:rsid w:val="49437E06"/>
    <w:rsid w:val="4944592C"/>
    <w:rsid w:val="49492F43"/>
    <w:rsid w:val="496164DE"/>
    <w:rsid w:val="49635DB3"/>
    <w:rsid w:val="49675177"/>
    <w:rsid w:val="496B2EB9"/>
    <w:rsid w:val="496C7C8D"/>
    <w:rsid w:val="49753D38"/>
    <w:rsid w:val="498469FF"/>
    <w:rsid w:val="49891591"/>
    <w:rsid w:val="498D72D3"/>
    <w:rsid w:val="49951CE4"/>
    <w:rsid w:val="499E328F"/>
    <w:rsid w:val="499E503D"/>
    <w:rsid w:val="49AD5280"/>
    <w:rsid w:val="49B02FC2"/>
    <w:rsid w:val="49C16F7D"/>
    <w:rsid w:val="49D722FD"/>
    <w:rsid w:val="49D97E23"/>
    <w:rsid w:val="49DF5A21"/>
    <w:rsid w:val="49F66C27"/>
    <w:rsid w:val="49FE3D2D"/>
    <w:rsid w:val="49FE5ADB"/>
    <w:rsid w:val="4A050C18"/>
    <w:rsid w:val="4A0B01F8"/>
    <w:rsid w:val="4A121587"/>
    <w:rsid w:val="4A187D2D"/>
    <w:rsid w:val="4A2F3EE7"/>
    <w:rsid w:val="4A3E237C"/>
    <w:rsid w:val="4A4D0811"/>
    <w:rsid w:val="4A4F27DB"/>
    <w:rsid w:val="4A513E5D"/>
    <w:rsid w:val="4A541B9F"/>
    <w:rsid w:val="4A5676C5"/>
    <w:rsid w:val="4A6F0787"/>
    <w:rsid w:val="4A712751"/>
    <w:rsid w:val="4A851D59"/>
    <w:rsid w:val="4A897A9B"/>
    <w:rsid w:val="4A8F0E29"/>
    <w:rsid w:val="4A987CDE"/>
    <w:rsid w:val="4AA523FB"/>
    <w:rsid w:val="4AA92BAD"/>
    <w:rsid w:val="4AC863B5"/>
    <w:rsid w:val="4ACA1E61"/>
    <w:rsid w:val="4AD36F68"/>
    <w:rsid w:val="4ADD6C7C"/>
    <w:rsid w:val="4AEC1DD8"/>
    <w:rsid w:val="4AEF3676"/>
    <w:rsid w:val="4AF55130"/>
    <w:rsid w:val="4AFB026D"/>
    <w:rsid w:val="4B045373"/>
    <w:rsid w:val="4B1A4B97"/>
    <w:rsid w:val="4B1F3F5B"/>
    <w:rsid w:val="4B271062"/>
    <w:rsid w:val="4B2B01DB"/>
    <w:rsid w:val="4B2B2900"/>
    <w:rsid w:val="4B321EE0"/>
    <w:rsid w:val="4B3519D1"/>
    <w:rsid w:val="4B375749"/>
    <w:rsid w:val="4B3C2D5F"/>
    <w:rsid w:val="4B3D2633"/>
    <w:rsid w:val="4B410C16"/>
    <w:rsid w:val="4B44380D"/>
    <w:rsid w:val="4B49722A"/>
    <w:rsid w:val="4B4A32F7"/>
    <w:rsid w:val="4B4B6AFE"/>
    <w:rsid w:val="4B69167A"/>
    <w:rsid w:val="4B7F5BCC"/>
    <w:rsid w:val="4B9366F7"/>
    <w:rsid w:val="4B95246F"/>
    <w:rsid w:val="4BA94BA1"/>
    <w:rsid w:val="4BB072A9"/>
    <w:rsid w:val="4BB30F42"/>
    <w:rsid w:val="4BC17ABD"/>
    <w:rsid w:val="4BCB40E3"/>
    <w:rsid w:val="4BCC60CB"/>
    <w:rsid w:val="4BD05255"/>
    <w:rsid w:val="4BDA2C2F"/>
    <w:rsid w:val="4BE156B5"/>
    <w:rsid w:val="4BEE18C0"/>
    <w:rsid w:val="4BEF1B80"/>
    <w:rsid w:val="4BF25E89"/>
    <w:rsid w:val="4BF33563"/>
    <w:rsid w:val="4BF50CB2"/>
    <w:rsid w:val="4BF76C86"/>
    <w:rsid w:val="4C0D46FC"/>
    <w:rsid w:val="4C2D26A8"/>
    <w:rsid w:val="4C2F01CE"/>
    <w:rsid w:val="4C373527"/>
    <w:rsid w:val="4C39729F"/>
    <w:rsid w:val="4C455C43"/>
    <w:rsid w:val="4C6E15BF"/>
    <w:rsid w:val="4C716A38"/>
    <w:rsid w:val="4C737E6D"/>
    <w:rsid w:val="4C7E2F03"/>
    <w:rsid w:val="4C89719B"/>
    <w:rsid w:val="4C8C3872"/>
    <w:rsid w:val="4C9108BC"/>
    <w:rsid w:val="4C9149E5"/>
    <w:rsid w:val="4C92075D"/>
    <w:rsid w:val="4C9E35A6"/>
    <w:rsid w:val="4CA24E44"/>
    <w:rsid w:val="4CA26BF2"/>
    <w:rsid w:val="4CAE37E9"/>
    <w:rsid w:val="4CAF6EB5"/>
    <w:rsid w:val="4CB2054A"/>
    <w:rsid w:val="4CBE77A4"/>
    <w:rsid w:val="4CC65386"/>
    <w:rsid w:val="4CDF679D"/>
    <w:rsid w:val="4CE865CF"/>
    <w:rsid w:val="4CEA67EB"/>
    <w:rsid w:val="4CFB4554"/>
    <w:rsid w:val="4CFE0910"/>
    <w:rsid w:val="4D0A29E9"/>
    <w:rsid w:val="4D13189E"/>
    <w:rsid w:val="4D165162"/>
    <w:rsid w:val="4D170BB5"/>
    <w:rsid w:val="4D2C295F"/>
    <w:rsid w:val="4D31441A"/>
    <w:rsid w:val="4D477799"/>
    <w:rsid w:val="4D4B54DB"/>
    <w:rsid w:val="4D574D34"/>
    <w:rsid w:val="4D587BF8"/>
    <w:rsid w:val="4D6245D3"/>
    <w:rsid w:val="4D640565"/>
    <w:rsid w:val="4D6E11CA"/>
    <w:rsid w:val="4D7213D6"/>
    <w:rsid w:val="4D73058E"/>
    <w:rsid w:val="4D7F5185"/>
    <w:rsid w:val="4D856846"/>
    <w:rsid w:val="4D896004"/>
    <w:rsid w:val="4D981DA3"/>
    <w:rsid w:val="4DAB1AD6"/>
    <w:rsid w:val="4DB43081"/>
    <w:rsid w:val="4DB67C3F"/>
    <w:rsid w:val="4DB93C1C"/>
    <w:rsid w:val="4DBC1F35"/>
    <w:rsid w:val="4DC86B2C"/>
    <w:rsid w:val="4DCB2178"/>
    <w:rsid w:val="4DD728CB"/>
    <w:rsid w:val="4DD76D6F"/>
    <w:rsid w:val="4DDB3C99"/>
    <w:rsid w:val="4DDC3463"/>
    <w:rsid w:val="4DF01BDF"/>
    <w:rsid w:val="4DF06083"/>
    <w:rsid w:val="4E015B9A"/>
    <w:rsid w:val="4E050942"/>
    <w:rsid w:val="4E0D09E3"/>
    <w:rsid w:val="4E157B4A"/>
    <w:rsid w:val="4E1753BE"/>
    <w:rsid w:val="4E247E95"/>
    <w:rsid w:val="4E274294"/>
    <w:rsid w:val="4E2B70BB"/>
    <w:rsid w:val="4E2F0959"/>
    <w:rsid w:val="4E355844"/>
    <w:rsid w:val="4E400D9B"/>
    <w:rsid w:val="4E4207B2"/>
    <w:rsid w:val="4E5008D0"/>
    <w:rsid w:val="4E5649B8"/>
    <w:rsid w:val="4E6879C7"/>
    <w:rsid w:val="4E742810"/>
    <w:rsid w:val="4E791BD4"/>
    <w:rsid w:val="4EB62E28"/>
    <w:rsid w:val="4EB946C7"/>
    <w:rsid w:val="4EC84766"/>
    <w:rsid w:val="4ECA0682"/>
    <w:rsid w:val="4ECD25C4"/>
    <w:rsid w:val="4ED133E0"/>
    <w:rsid w:val="4EE1639C"/>
    <w:rsid w:val="4EE23EA3"/>
    <w:rsid w:val="4EEC05F8"/>
    <w:rsid w:val="4EF94B51"/>
    <w:rsid w:val="4F245FE4"/>
    <w:rsid w:val="4F247D92"/>
    <w:rsid w:val="4F367AC5"/>
    <w:rsid w:val="4F4F2ACB"/>
    <w:rsid w:val="4F602D94"/>
    <w:rsid w:val="4F6F4D85"/>
    <w:rsid w:val="4F732AC8"/>
    <w:rsid w:val="4F7505EE"/>
    <w:rsid w:val="4F7A5C1F"/>
    <w:rsid w:val="4F813436"/>
    <w:rsid w:val="4F8F33DB"/>
    <w:rsid w:val="4F940DFD"/>
    <w:rsid w:val="4F9D2D1D"/>
    <w:rsid w:val="4F9F566B"/>
    <w:rsid w:val="4FB500F8"/>
    <w:rsid w:val="4FBC446F"/>
    <w:rsid w:val="4FBD3D43"/>
    <w:rsid w:val="4FC13833"/>
    <w:rsid w:val="4FCC3F86"/>
    <w:rsid w:val="4FDA2B47"/>
    <w:rsid w:val="4FE85264"/>
    <w:rsid w:val="4FEE03A0"/>
    <w:rsid w:val="4FF8744B"/>
    <w:rsid w:val="4FFB507E"/>
    <w:rsid w:val="5003209D"/>
    <w:rsid w:val="50067498"/>
    <w:rsid w:val="50125E3D"/>
    <w:rsid w:val="501871CB"/>
    <w:rsid w:val="501C5568"/>
    <w:rsid w:val="503E1327"/>
    <w:rsid w:val="503F1F7D"/>
    <w:rsid w:val="50593A6B"/>
    <w:rsid w:val="505E1082"/>
    <w:rsid w:val="50782941"/>
    <w:rsid w:val="50815D87"/>
    <w:rsid w:val="50875DDA"/>
    <w:rsid w:val="508807F5"/>
    <w:rsid w:val="508A1E77"/>
    <w:rsid w:val="50970A38"/>
    <w:rsid w:val="509E3B74"/>
    <w:rsid w:val="50A67405"/>
    <w:rsid w:val="50BC224C"/>
    <w:rsid w:val="50BF7A86"/>
    <w:rsid w:val="50D13F4A"/>
    <w:rsid w:val="50DB0924"/>
    <w:rsid w:val="50E579F5"/>
    <w:rsid w:val="50F7462E"/>
    <w:rsid w:val="50FC2C3C"/>
    <w:rsid w:val="50FD6AED"/>
    <w:rsid w:val="50FE0AB7"/>
    <w:rsid w:val="51234079"/>
    <w:rsid w:val="51253E80"/>
    <w:rsid w:val="512F6EC2"/>
    <w:rsid w:val="513242BC"/>
    <w:rsid w:val="51346EFB"/>
    <w:rsid w:val="514E7348"/>
    <w:rsid w:val="51510BE7"/>
    <w:rsid w:val="516528E4"/>
    <w:rsid w:val="5165451C"/>
    <w:rsid w:val="516A1CA8"/>
    <w:rsid w:val="516F72BF"/>
    <w:rsid w:val="517174DB"/>
    <w:rsid w:val="51786173"/>
    <w:rsid w:val="518F7337"/>
    <w:rsid w:val="519136D9"/>
    <w:rsid w:val="519531C9"/>
    <w:rsid w:val="51A11B6E"/>
    <w:rsid w:val="51AE6039"/>
    <w:rsid w:val="51CA2B07"/>
    <w:rsid w:val="51CE66DB"/>
    <w:rsid w:val="51D11D27"/>
    <w:rsid w:val="51D574B6"/>
    <w:rsid w:val="51D97625"/>
    <w:rsid w:val="51E732F9"/>
    <w:rsid w:val="51EC090F"/>
    <w:rsid w:val="51FC4FF6"/>
    <w:rsid w:val="520D40AC"/>
    <w:rsid w:val="521A547C"/>
    <w:rsid w:val="52237D21"/>
    <w:rsid w:val="5246001F"/>
    <w:rsid w:val="524B5983"/>
    <w:rsid w:val="524F19EE"/>
    <w:rsid w:val="525A3ACB"/>
    <w:rsid w:val="527777E7"/>
    <w:rsid w:val="527A51BC"/>
    <w:rsid w:val="528374C6"/>
    <w:rsid w:val="528E2E9A"/>
    <w:rsid w:val="52A248C9"/>
    <w:rsid w:val="52A5743C"/>
    <w:rsid w:val="52A64F62"/>
    <w:rsid w:val="52EA12F3"/>
    <w:rsid w:val="52EC6E19"/>
    <w:rsid w:val="52FC465A"/>
    <w:rsid w:val="532742F5"/>
    <w:rsid w:val="532F0AEC"/>
    <w:rsid w:val="53364538"/>
    <w:rsid w:val="533E54DE"/>
    <w:rsid w:val="53532AF5"/>
    <w:rsid w:val="53560736"/>
    <w:rsid w:val="5363174A"/>
    <w:rsid w:val="53656BCB"/>
    <w:rsid w:val="537137C2"/>
    <w:rsid w:val="53762B86"/>
    <w:rsid w:val="53781CD0"/>
    <w:rsid w:val="537B019D"/>
    <w:rsid w:val="53AC65A8"/>
    <w:rsid w:val="53AD536D"/>
    <w:rsid w:val="53B62265"/>
    <w:rsid w:val="53BE66B0"/>
    <w:rsid w:val="53C658BC"/>
    <w:rsid w:val="53D272B4"/>
    <w:rsid w:val="53D8114B"/>
    <w:rsid w:val="53E429F3"/>
    <w:rsid w:val="53FB386A"/>
    <w:rsid w:val="53FC7D3D"/>
    <w:rsid w:val="54014B46"/>
    <w:rsid w:val="543A0058"/>
    <w:rsid w:val="544B5DC1"/>
    <w:rsid w:val="544F4B17"/>
    <w:rsid w:val="545509EE"/>
    <w:rsid w:val="54690E06"/>
    <w:rsid w:val="547370C6"/>
    <w:rsid w:val="54752E3E"/>
    <w:rsid w:val="547D1B69"/>
    <w:rsid w:val="547D3CA1"/>
    <w:rsid w:val="547E6196"/>
    <w:rsid w:val="54921C42"/>
    <w:rsid w:val="5495528E"/>
    <w:rsid w:val="549A78FD"/>
    <w:rsid w:val="549B23F6"/>
    <w:rsid w:val="549C03CB"/>
    <w:rsid w:val="54A61249"/>
    <w:rsid w:val="54A71544"/>
    <w:rsid w:val="54C16083"/>
    <w:rsid w:val="54C53DC5"/>
    <w:rsid w:val="54D1276A"/>
    <w:rsid w:val="54D44008"/>
    <w:rsid w:val="54D77655"/>
    <w:rsid w:val="54E03240"/>
    <w:rsid w:val="54E161E6"/>
    <w:rsid w:val="54EF0E42"/>
    <w:rsid w:val="54EF2BF0"/>
    <w:rsid w:val="551B39E5"/>
    <w:rsid w:val="552154CB"/>
    <w:rsid w:val="55256612"/>
    <w:rsid w:val="55284354"/>
    <w:rsid w:val="552B174F"/>
    <w:rsid w:val="552D3719"/>
    <w:rsid w:val="5531145B"/>
    <w:rsid w:val="55450A62"/>
    <w:rsid w:val="555420CC"/>
    <w:rsid w:val="55630EE8"/>
    <w:rsid w:val="556E2C73"/>
    <w:rsid w:val="556F1F83"/>
    <w:rsid w:val="55717EF0"/>
    <w:rsid w:val="557355CF"/>
    <w:rsid w:val="55833339"/>
    <w:rsid w:val="55A35789"/>
    <w:rsid w:val="55AF05D2"/>
    <w:rsid w:val="55B83796"/>
    <w:rsid w:val="55BD62FC"/>
    <w:rsid w:val="55CF4789"/>
    <w:rsid w:val="55D43B94"/>
    <w:rsid w:val="55E24205"/>
    <w:rsid w:val="55FF3119"/>
    <w:rsid w:val="56010E2D"/>
    <w:rsid w:val="560B3A5A"/>
    <w:rsid w:val="560C332E"/>
    <w:rsid w:val="560E52F8"/>
    <w:rsid w:val="56192FED"/>
    <w:rsid w:val="561C5C67"/>
    <w:rsid w:val="56290606"/>
    <w:rsid w:val="562B7C58"/>
    <w:rsid w:val="562C1C22"/>
    <w:rsid w:val="56336B0D"/>
    <w:rsid w:val="56350AD7"/>
    <w:rsid w:val="56356D29"/>
    <w:rsid w:val="56462CE4"/>
    <w:rsid w:val="567C4958"/>
    <w:rsid w:val="567C6706"/>
    <w:rsid w:val="56960007"/>
    <w:rsid w:val="569C33FD"/>
    <w:rsid w:val="56A67268"/>
    <w:rsid w:val="56AD53E1"/>
    <w:rsid w:val="56B45E9F"/>
    <w:rsid w:val="56B75990"/>
    <w:rsid w:val="56BA722E"/>
    <w:rsid w:val="56C8194B"/>
    <w:rsid w:val="56D227CA"/>
    <w:rsid w:val="56D976B4"/>
    <w:rsid w:val="56E147BB"/>
    <w:rsid w:val="56E17E4B"/>
    <w:rsid w:val="56E36C8D"/>
    <w:rsid w:val="56E524FD"/>
    <w:rsid w:val="56EF512A"/>
    <w:rsid w:val="570243D9"/>
    <w:rsid w:val="570A3D11"/>
    <w:rsid w:val="571177FA"/>
    <w:rsid w:val="57120E18"/>
    <w:rsid w:val="571A4D54"/>
    <w:rsid w:val="57285324"/>
    <w:rsid w:val="572A6162"/>
    <w:rsid w:val="572C50A1"/>
    <w:rsid w:val="5730129E"/>
    <w:rsid w:val="573E1C0D"/>
    <w:rsid w:val="573E7E5F"/>
    <w:rsid w:val="574A79DE"/>
    <w:rsid w:val="574E744D"/>
    <w:rsid w:val="575B27BF"/>
    <w:rsid w:val="576D42A0"/>
    <w:rsid w:val="57776ECD"/>
    <w:rsid w:val="57825F9E"/>
    <w:rsid w:val="57862A77"/>
    <w:rsid w:val="57882E88"/>
    <w:rsid w:val="578C2978"/>
    <w:rsid w:val="57961A49"/>
    <w:rsid w:val="57A51C8C"/>
    <w:rsid w:val="57A726CA"/>
    <w:rsid w:val="57B7551B"/>
    <w:rsid w:val="57C245EC"/>
    <w:rsid w:val="57D26EB7"/>
    <w:rsid w:val="57E427B4"/>
    <w:rsid w:val="57F66044"/>
    <w:rsid w:val="57FD3876"/>
    <w:rsid w:val="58005114"/>
    <w:rsid w:val="580653FD"/>
    <w:rsid w:val="580A7D41"/>
    <w:rsid w:val="580F63AE"/>
    <w:rsid w:val="581035A9"/>
    <w:rsid w:val="581F559B"/>
    <w:rsid w:val="58354DBE"/>
    <w:rsid w:val="5838665C"/>
    <w:rsid w:val="5842572D"/>
    <w:rsid w:val="58466FCB"/>
    <w:rsid w:val="58474AF1"/>
    <w:rsid w:val="58490869"/>
    <w:rsid w:val="586B4C84"/>
    <w:rsid w:val="586B7753"/>
    <w:rsid w:val="587579E2"/>
    <w:rsid w:val="58773629"/>
    <w:rsid w:val="589A7317"/>
    <w:rsid w:val="58AA581E"/>
    <w:rsid w:val="58AB5080"/>
    <w:rsid w:val="58B57CAD"/>
    <w:rsid w:val="58B73A25"/>
    <w:rsid w:val="58BA1767"/>
    <w:rsid w:val="58C12AF6"/>
    <w:rsid w:val="58C148A4"/>
    <w:rsid w:val="58C3686E"/>
    <w:rsid w:val="58D5070A"/>
    <w:rsid w:val="58E30CBE"/>
    <w:rsid w:val="58E40592"/>
    <w:rsid w:val="58E42340"/>
    <w:rsid w:val="5903310E"/>
    <w:rsid w:val="59043E01"/>
    <w:rsid w:val="59172716"/>
    <w:rsid w:val="5919023C"/>
    <w:rsid w:val="592A069B"/>
    <w:rsid w:val="592D3CE7"/>
    <w:rsid w:val="5943175D"/>
    <w:rsid w:val="594C6863"/>
    <w:rsid w:val="5960230F"/>
    <w:rsid w:val="59657925"/>
    <w:rsid w:val="596A6CE9"/>
    <w:rsid w:val="597B2CA5"/>
    <w:rsid w:val="598002BB"/>
    <w:rsid w:val="5980475F"/>
    <w:rsid w:val="5980650D"/>
    <w:rsid w:val="598558D1"/>
    <w:rsid w:val="59967ADE"/>
    <w:rsid w:val="59994299"/>
    <w:rsid w:val="59A3044D"/>
    <w:rsid w:val="59A71CEC"/>
    <w:rsid w:val="59B61F2F"/>
    <w:rsid w:val="59BB60CF"/>
    <w:rsid w:val="59C7413C"/>
    <w:rsid w:val="59CF1242"/>
    <w:rsid w:val="59D34D02"/>
    <w:rsid w:val="59D81EA5"/>
    <w:rsid w:val="59EA1BD8"/>
    <w:rsid w:val="59F55EBC"/>
    <w:rsid w:val="59F9006D"/>
    <w:rsid w:val="5A094754"/>
    <w:rsid w:val="5A117165"/>
    <w:rsid w:val="5A1924BD"/>
    <w:rsid w:val="5A1B7FE4"/>
    <w:rsid w:val="5A1D1FAE"/>
    <w:rsid w:val="5A1D3D5C"/>
    <w:rsid w:val="5A2E42F8"/>
    <w:rsid w:val="5A3B0686"/>
    <w:rsid w:val="5A4532B2"/>
    <w:rsid w:val="5A494B51"/>
    <w:rsid w:val="5A4E4EC1"/>
    <w:rsid w:val="5A4E7262"/>
    <w:rsid w:val="5A5F4374"/>
    <w:rsid w:val="5A783688"/>
    <w:rsid w:val="5A791DEA"/>
    <w:rsid w:val="5A7A11AE"/>
    <w:rsid w:val="5A7C75A7"/>
    <w:rsid w:val="5A831B3A"/>
    <w:rsid w:val="5A8E6A07"/>
    <w:rsid w:val="5AA601F5"/>
    <w:rsid w:val="5AB20948"/>
    <w:rsid w:val="5AB3646E"/>
    <w:rsid w:val="5ABA3CA0"/>
    <w:rsid w:val="5ABC17C7"/>
    <w:rsid w:val="5ACA48BD"/>
    <w:rsid w:val="5ACD12A1"/>
    <w:rsid w:val="5ADF1011"/>
    <w:rsid w:val="5AEB20AC"/>
    <w:rsid w:val="5AEE72F1"/>
    <w:rsid w:val="5AF01470"/>
    <w:rsid w:val="5AF722E3"/>
    <w:rsid w:val="5AF812E0"/>
    <w:rsid w:val="5AF947C9"/>
    <w:rsid w:val="5AF96577"/>
    <w:rsid w:val="5B0B0058"/>
    <w:rsid w:val="5B150ED7"/>
    <w:rsid w:val="5B264E92"/>
    <w:rsid w:val="5B2D7FCE"/>
    <w:rsid w:val="5B372BFB"/>
    <w:rsid w:val="5B3A26EB"/>
    <w:rsid w:val="5B4B2B4A"/>
    <w:rsid w:val="5B667984"/>
    <w:rsid w:val="5B721E85"/>
    <w:rsid w:val="5B7E6A7C"/>
    <w:rsid w:val="5B8878FB"/>
    <w:rsid w:val="5B92737E"/>
    <w:rsid w:val="5B9462A0"/>
    <w:rsid w:val="5B9C1C00"/>
    <w:rsid w:val="5B9C6F02"/>
    <w:rsid w:val="5BA81D4B"/>
    <w:rsid w:val="5BAB7ED0"/>
    <w:rsid w:val="5BC24B08"/>
    <w:rsid w:val="5BD743DE"/>
    <w:rsid w:val="5BDE576D"/>
    <w:rsid w:val="5BE2760A"/>
    <w:rsid w:val="5BE34185"/>
    <w:rsid w:val="5BF6728A"/>
    <w:rsid w:val="5C003935"/>
    <w:rsid w:val="5C052CF9"/>
    <w:rsid w:val="5C083ADA"/>
    <w:rsid w:val="5C1178F0"/>
    <w:rsid w:val="5C163158"/>
    <w:rsid w:val="5C166CB5"/>
    <w:rsid w:val="5C3C37CF"/>
    <w:rsid w:val="5C427AAA"/>
    <w:rsid w:val="5C5617A7"/>
    <w:rsid w:val="5C657C3C"/>
    <w:rsid w:val="5C6C4B26"/>
    <w:rsid w:val="5C766F57"/>
    <w:rsid w:val="5C7865A7"/>
    <w:rsid w:val="5C7F2AAC"/>
    <w:rsid w:val="5C871960"/>
    <w:rsid w:val="5C950521"/>
    <w:rsid w:val="5C9D1184"/>
    <w:rsid w:val="5C9F3A65"/>
    <w:rsid w:val="5CA16EC6"/>
    <w:rsid w:val="5CB11B30"/>
    <w:rsid w:val="5CB63FF4"/>
    <w:rsid w:val="5CC826A5"/>
    <w:rsid w:val="5CDF79EE"/>
    <w:rsid w:val="5CF1327E"/>
    <w:rsid w:val="5CF27722"/>
    <w:rsid w:val="5CF67612"/>
    <w:rsid w:val="5CFE45D1"/>
    <w:rsid w:val="5D014763"/>
    <w:rsid w:val="5D0C1B5E"/>
    <w:rsid w:val="5D10309F"/>
    <w:rsid w:val="5D1A6B11"/>
    <w:rsid w:val="5D1A6C78"/>
    <w:rsid w:val="5D1D4073"/>
    <w:rsid w:val="5D2B4B79"/>
    <w:rsid w:val="5D3D543E"/>
    <w:rsid w:val="5D425978"/>
    <w:rsid w:val="5D4B0BE0"/>
    <w:rsid w:val="5D5201C0"/>
    <w:rsid w:val="5D6D0B56"/>
    <w:rsid w:val="5D6F03B3"/>
    <w:rsid w:val="5D810AA5"/>
    <w:rsid w:val="5D8B5480"/>
    <w:rsid w:val="5D8F57D0"/>
    <w:rsid w:val="5D9769EF"/>
    <w:rsid w:val="5DB43D5B"/>
    <w:rsid w:val="5DBC7D30"/>
    <w:rsid w:val="5DBE13B2"/>
    <w:rsid w:val="5DBE7604"/>
    <w:rsid w:val="5DC664B8"/>
    <w:rsid w:val="5DC90AF1"/>
    <w:rsid w:val="5DD706C5"/>
    <w:rsid w:val="5DDB01B6"/>
    <w:rsid w:val="5DDD2180"/>
    <w:rsid w:val="5DE057CC"/>
    <w:rsid w:val="5DF94AE0"/>
    <w:rsid w:val="5E023994"/>
    <w:rsid w:val="5E070FAB"/>
    <w:rsid w:val="5E1F3CF6"/>
    <w:rsid w:val="5E420235"/>
    <w:rsid w:val="5E451AD3"/>
    <w:rsid w:val="5E4D0988"/>
    <w:rsid w:val="5E543AC4"/>
    <w:rsid w:val="5E565CA2"/>
    <w:rsid w:val="5E5E2B95"/>
    <w:rsid w:val="5E677C9B"/>
    <w:rsid w:val="5E693A13"/>
    <w:rsid w:val="5E79177D"/>
    <w:rsid w:val="5E7B08D1"/>
    <w:rsid w:val="5E8048B9"/>
    <w:rsid w:val="5E826CA8"/>
    <w:rsid w:val="5E847D30"/>
    <w:rsid w:val="5EAB0D2C"/>
    <w:rsid w:val="5EB17168"/>
    <w:rsid w:val="5ED13367"/>
    <w:rsid w:val="5EDC2437"/>
    <w:rsid w:val="5EE66E12"/>
    <w:rsid w:val="5EEE3F19"/>
    <w:rsid w:val="5EF57055"/>
    <w:rsid w:val="5EFF1C82"/>
    <w:rsid w:val="5EFF7ED4"/>
    <w:rsid w:val="5F1D47FE"/>
    <w:rsid w:val="5F294F51"/>
    <w:rsid w:val="5F2B1805"/>
    <w:rsid w:val="5F2B2A77"/>
    <w:rsid w:val="5F3D27AA"/>
    <w:rsid w:val="5F3E6C4E"/>
    <w:rsid w:val="5F476193"/>
    <w:rsid w:val="5F49114F"/>
    <w:rsid w:val="5F4D6DA2"/>
    <w:rsid w:val="5F5875E4"/>
    <w:rsid w:val="5F5C5326"/>
    <w:rsid w:val="5F6146EB"/>
    <w:rsid w:val="5F630463"/>
    <w:rsid w:val="5F73441E"/>
    <w:rsid w:val="5F887EC9"/>
    <w:rsid w:val="5FA17662"/>
    <w:rsid w:val="5FA56CCD"/>
    <w:rsid w:val="5FAE1170"/>
    <w:rsid w:val="5FB76261"/>
    <w:rsid w:val="5FB94527"/>
    <w:rsid w:val="5FCD3B2E"/>
    <w:rsid w:val="5FD90725"/>
    <w:rsid w:val="5FDC6467"/>
    <w:rsid w:val="5FDE3F8D"/>
    <w:rsid w:val="5FEB2206"/>
    <w:rsid w:val="5FF4730D"/>
    <w:rsid w:val="60065292"/>
    <w:rsid w:val="60131527"/>
    <w:rsid w:val="60194FC5"/>
    <w:rsid w:val="602776E2"/>
    <w:rsid w:val="602A0F80"/>
    <w:rsid w:val="6037369D"/>
    <w:rsid w:val="603E4A2C"/>
    <w:rsid w:val="604231D2"/>
    <w:rsid w:val="60573113"/>
    <w:rsid w:val="605B55DE"/>
    <w:rsid w:val="60681AA9"/>
    <w:rsid w:val="608A289D"/>
    <w:rsid w:val="608F5287"/>
    <w:rsid w:val="60964868"/>
    <w:rsid w:val="60A24FBB"/>
    <w:rsid w:val="60A9595B"/>
    <w:rsid w:val="60C82547"/>
    <w:rsid w:val="60D13AF2"/>
    <w:rsid w:val="60D56C76"/>
    <w:rsid w:val="60D86C2E"/>
    <w:rsid w:val="60E342E4"/>
    <w:rsid w:val="60F17CF0"/>
    <w:rsid w:val="60F5158E"/>
    <w:rsid w:val="60FB291D"/>
    <w:rsid w:val="61001CE1"/>
    <w:rsid w:val="610C68D8"/>
    <w:rsid w:val="61151723"/>
    <w:rsid w:val="6118527D"/>
    <w:rsid w:val="61265BEC"/>
    <w:rsid w:val="613432FE"/>
    <w:rsid w:val="614528AC"/>
    <w:rsid w:val="6151078F"/>
    <w:rsid w:val="61642270"/>
    <w:rsid w:val="6166423A"/>
    <w:rsid w:val="61774699"/>
    <w:rsid w:val="617B565A"/>
    <w:rsid w:val="617E3589"/>
    <w:rsid w:val="617F52FC"/>
    <w:rsid w:val="6192502F"/>
    <w:rsid w:val="61932B55"/>
    <w:rsid w:val="61946FF9"/>
    <w:rsid w:val="619863BE"/>
    <w:rsid w:val="619D6B85"/>
    <w:rsid w:val="61A62889"/>
    <w:rsid w:val="61AD00BB"/>
    <w:rsid w:val="61B363CD"/>
    <w:rsid w:val="61BC2257"/>
    <w:rsid w:val="61EE5FDE"/>
    <w:rsid w:val="61FB170E"/>
    <w:rsid w:val="61FC06FB"/>
    <w:rsid w:val="620F40E1"/>
    <w:rsid w:val="62290BAD"/>
    <w:rsid w:val="622D4D58"/>
    <w:rsid w:val="62404A8B"/>
    <w:rsid w:val="62540537"/>
    <w:rsid w:val="62593D9F"/>
    <w:rsid w:val="6267026A"/>
    <w:rsid w:val="62774225"/>
    <w:rsid w:val="62914DE8"/>
    <w:rsid w:val="62943029"/>
    <w:rsid w:val="62A00E16"/>
    <w:rsid w:val="62A274F4"/>
    <w:rsid w:val="62AC25FD"/>
    <w:rsid w:val="62B15989"/>
    <w:rsid w:val="62BB05B6"/>
    <w:rsid w:val="62CD2097"/>
    <w:rsid w:val="62D14C9E"/>
    <w:rsid w:val="63097573"/>
    <w:rsid w:val="630C2BBF"/>
    <w:rsid w:val="63141A74"/>
    <w:rsid w:val="6315416A"/>
    <w:rsid w:val="632223E3"/>
    <w:rsid w:val="633914DA"/>
    <w:rsid w:val="633F463B"/>
    <w:rsid w:val="633F4D43"/>
    <w:rsid w:val="63473BF7"/>
    <w:rsid w:val="636C365E"/>
    <w:rsid w:val="637F322E"/>
    <w:rsid w:val="63957059"/>
    <w:rsid w:val="639F7DC1"/>
    <w:rsid w:val="63A64DC2"/>
    <w:rsid w:val="63AB4186"/>
    <w:rsid w:val="63AD6150"/>
    <w:rsid w:val="63B84AF5"/>
    <w:rsid w:val="63BC45E5"/>
    <w:rsid w:val="63C96D02"/>
    <w:rsid w:val="63D02C06"/>
    <w:rsid w:val="63D3192F"/>
    <w:rsid w:val="63D77671"/>
    <w:rsid w:val="63D86F45"/>
    <w:rsid w:val="63EE313D"/>
    <w:rsid w:val="63F30435"/>
    <w:rsid w:val="63F743E1"/>
    <w:rsid w:val="63F91396"/>
    <w:rsid w:val="64047D3A"/>
    <w:rsid w:val="64050ABF"/>
    <w:rsid w:val="640970FF"/>
    <w:rsid w:val="641E0DFC"/>
    <w:rsid w:val="64236413"/>
    <w:rsid w:val="64243F39"/>
    <w:rsid w:val="642D1CFD"/>
    <w:rsid w:val="64306D81"/>
    <w:rsid w:val="64363468"/>
    <w:rsid w:val="645239A3"/>
    <w:rsid w:val="64550596"/>
    <w:rsid w:val="646D58E0"/>
    <w:rsid w:val="647924D6"/>
    <w:rsid w:val="6481138B"/>
    <w:rsid w:val="648D5F82"/>
    <w:rsid w:val="64923598"/>
    <w:rsid w:val="649D4417"/>
    <w:rsid w:val="64A15589"/>
    <w:rsid w:val="64A70DF2"/>
    <w:rsid w:val="64AA2690"/>
    <w:rsid w:val="64AD2180"/>
    <w:rsid w:val="64B32E2F"/>
    <w:rsid w:val="64B33C3A"/>
    <w:rsid w:val="64BE613B"/>
    <w:rsid w:val="64C157D9"/>
    <w:rsid w:val="64CA7FBA"/>
    <w:rsid w:val="64D8451F"/>
    <w:rsid w:val="64D911C7"/>
    <w:rsid w:val="64DD4813"/>
    <w:rsid w:val="64E250F2"/>
    <w:rsid w:val="64E35BA2"/>
    <w:rsid w:val="64E57B6C"/>
    <w:rsid w:val="64EA33D4"/>
    <w:rsid w:val="64EF09EB"/>
    <w:rsid w:val="64FE29DC"/>
    <w:rsid w:val="6500469F"/>
    <w:rsid w:val="65051FBC"/>
    <w:rsid w:val="65183A9D"/>
    <w:rsid w:val="651B358E"/>
    <w:rsid w:val="65312DB1"/>
    <w:rsid w:val="653B778C"/>
    <w:rsid w:val="65491EA9"/>
    <w:rsid w:val="6554084E"/>
    <w:rsid w:val="655F347A"/>
    <w:rsid w:val="65624D19"/>
    <w:rsid w:val="656E190F"/>
    <w:rsid w:val="65717652"/>
    <w:rsid w:val="659770B8"/>
    <w:rsid w:val="659B647C"/>
    <w:rsid w:val="659F41BF"/>
    <w:rsid w:val="659F6081"/>
    <w:rsid w:val="65A70C8A"/>
    <w:rsid w:val="65A76324"/>
    <w:rsid w:val="65A823F2"/>
    <w:rsid w:val="65B460C5"/>
    <w:rsid w:val="65B85280"/>
    <w:rsid w:val="65D5373C"/>
    <w:rsid w:val="65D75707"/>
    <w:rsid w:val="65DA6FA5"/>
    <w:rsid w:val="65DF45BB"/>
    <w:rsid w:val="65ED414E"/>
    <w:rsid w:val="65EF4D81"/>
    <w:rsid w:val="65F00576"/>
    <w:rsid w:val="65F31E15"/>
    <w:rsid w:val="65FD598B"/>
    <w:rsid w:val="66012783"/>
    <w:rsid w:val="660E4EA0"/>
    <w:rsid w:val="661701F9"/>
    <w:rsid w:val="661F1474"/>
    <w:rsid w:val="66214BD4"/>
    <w:rsid w:val="662A7F2C"/>
    <w:rsid w:val="663743F7"/>
    <w:rsid w:val="663A5C95"/>
    <w:rsid w:val="664B1C51"/>
    <w:rsid w:val="66534994"/>
    <w:rsid w:val="66534D70"/>
    <w:rsid w:val="666176C6"/>
    <w:rsid w:val="66620E80"/>
    <w:rsid w:val="66630D48"/>
    <w:rsid w:val="66650F64"/>
    <w:rsid w:val="66664CDC"/>
    <w:rsid w:val="66680A54"/>
    <w:rsid w:val="666D1BC7"/>
    <w:rsid w:val="66703465"/>
    <w:rsid w:val="66770C98"/>
    <w:rsid w:val="667E7D86"/>
    <w:rsid w:val="6694184A"/>
    <w:rsid w:val="669453A6"/>
    <w:rsid w:val="66B5420B"/>
    <w:rsid w:val="66BE68C6"/>
    <w:rsid w:val="66C23080"/>
    <w:rsid w:val="66CB4B3F"/>
    <w:rsid w:val="66DE4873"/>
    <w:rsid w:val="66FB3677"/>
    <w:rsid w:val="6703077D"/>
    <w:rsid w:val="670E33AA"/>
    <w:rsid w:val="670F7889"/>
    <w:rsid w:val="67126567"/>
    <w:rsid w:val="67185FD7"/>
    <w:rsid w:val="671E1113"/>
    <w:rsid w:val="672030DD"/>
    <w:rsid w:val="67211260"/>
    <w:rsid w:val="6735657C"/>
    <w:rsid w:val="67460997"/>
    <w:rsid w:val="675E7762"/>
    <w:rsid w:val="676557D9"/>
    <w:rsid w:val="676D705E"/>
    <w:rsid w:val="67713939"/>
    <w:rsid w:val="67784CC7"/>
    <w:rsid w:val="67851192"/>
    <w:rsid w:val="67A05B2A"/>
    <w:rsid w:val="67A96C2F"/>
    <w:rsid w:val="67AB0BF9"/>
    <w:rsid w:val="67AE2497"/>
    <w:rsid w:val="67C25F42"/>
    <w:rsid w:val="67D363A2"/>
    <w:rsid w:val="67D6379C"/>
    <w:rsid w:val="67DE2C50"/>
    <w:rsid w:val="67DE7084"/>
    <w:rsid w:val="67E833FD"/>
    <w:rsid w:val="67F7300E"/>
    <w:rsid w:val="67FF2CF3"/>
    <w:rsid w:val="68016A6B"/>
    <w:rsid w:val="680447AD"/>
    <w:rsid w:val="6808604B"/>
    <w:rsid w:val="680F1F45"/>
    <w:rsid w:val="681A18DB"/>
    <w:rsid w:val="681D761D"/>
    <w:rsid w:val="68210EBB"/>
    <w:rsid w:val="68242759"/>
    <w:rsid w:val="682C160E"/>
    <w:rsid w:val="682D5AB2"/>
    <w:rsid w:val="682E5386"/>
    <w:rsid w:val="68342E8F"/>
    <w:rsid w:val="683706DE"/>
    <w:rsid w:val="683A01CF"/>
    <w:rsid w:val="683C3E11"/>
    <w:rsid w:val="683F7593"/>
    <w:rsid w:val="684352D5"/>
    <w:rsid w:val="68483D18"/>
    <w:rsid w:val="68572B2F"/>
    <w:rsid w:val="68646FFA"/>
    <w:rsid w:val="68680898"/>
    <w:rsid w:val="686F7E78"/>
    <w:rsid w:val="68751207"/>
    <w:rsid w:val="68784853"/>
    <w:rsid w:val="687A05CB"/>
    <w:rsid w:val="687D4BDD"/>
    <w:rsid w:val="687E455F"/>
    <w:rsid w:val="68831B76"/>
    <w:rsid w:val="6884144A"/>
    <w:rsid w:val="688558EE"/>
    <w:rsid w:val="688B4586"/>
    <w:rsid w:val="68906041"/>
    <w:rsid w:val="68952F54"/>
    <w:rsid w:val="68955405"/>
    <w:rsid w:val="68994EF5"/>
    <w:rsid w:val="689C2C37"/>
    <w:rsid w:val="68A51AEC"/>
    <w:rsid w:val="68AB69D7"/>
    <w:rsid w:val="68AF296B"/>
    <w:rsid w:val="68B41D2F"/>
    <w:rsid w:val="68BE495C"/>
    <w:rsid w:val="68C61A62"/>
    <w:rsid w:val="68CC1939"/>
    <w:rsid w:val="68D91796"/>
    <w:rsid w:val="68DC3EFE"/>
    <w:rsid w:val="68DC4DE2"/>
    <w:rsid w:val="68E1689C"/>
    <w:rsid w:val="68F465CF"/>
    <w:rsid w:val="68F6059A"/>
    <w:rsid w:val="68F8398F"/>
    <w:rsid w:val="69085BD7"/>
    <w:rsid w:val="69125ADB"/>
    <w:rsid w:val="6917196F"/>
    <w:rsid w:val="69313380"/>
    <w:rsid w:val="69347DDC"/>
    <w:rsid w:val="693966D8"/>
    <w:rsid w:val="69434E61"/>
    <w:rsid w:val="69450BD9"/>
    <w:rsid w:val="69507B39"/>
    <w:rsid w:val="6953779A"/>
    <w:rsid w:val="69643755"/>
    <w:rsid w:val="69855479"/>
    <w:rsid w:val="698E0FEB"/>
    <w:rsid w:val="6998799E"/>
    <w:rsid w:val="699D0A15"/>
    <w:rsid w:val="69B47B0D"/>
    <w:rsid w:val="69C75A92"/>
    <w:rsid w:val="69CC12FA"/>
    <w:rsid w:val="69D501AF"/>
    <w:rsid w:val="69D837FB"/>
    <w:rsid w:val="69DD7064"/>
    <w:rsid w:val="69DF102E"/>
    <w:rsid w:val="69F10D61"/>
    <w:rsid w:val="69FA7C16"/>
    <w:rsid w:val="69FC1BE0"/>
    <w:rsid w:val="6A026ACA"/>
    <w:rsid w:val="6A0B28E8"/>
    <w:rsid w:val="6A107439"/>
    <w:rsid w:val="6A2C3B47"/>
    <w:rsid w:val="6A3749C6"/>
    <w:rsid w:val="6A3D3FA6"/>
    <w:rsid w:val="6A3E6267"/>
    <w:rsid w:val="6A440E91"/>
    <w:rsid w:val="6A513B76"/>
    <w:rsid w:val="6A5979DE"/>
    <w:rsid w:val="6A6634FD"/>
    <w:rsid w:val="6A681023"/>
    <w:rsid w:val="6A773014"/>
    <w:rsid w:val="6A8923D3"/>
    <w:rsid w:val="6A995680"/>
    <w:rsid w:val="6A9F256B"/>
    <w:rsid w:val="6AB204F0"/>
    <w:rsid w:val="6ABC136F"/>
    <w:rsid w:val="6ADB3525"/>
    <w:rsid w:val="6AEB57B0"/>
    <w:rsid w:val="6AEF704E"/>
    <w:rsid w:val="6B07083C"/>
    <w:rsid w:val="6B1271E1"/>
    <w:rsid w:val="6B234F4A"/>
    <w:rsid w:val="6B2D3AB6"/>
    <w:rsid w:val="6B3D24B0"/>
    <w:rsid w:val="6B3E3B32"/>
    <w:rsid w:val="6B405AFC"/>
    <w:rsid w:val="6B5E2426"/>
    <w:rsid w:val="6B640358"/>
    <w:rsid w:val="6B686E01"/>
    <w:rsid w:val="6B6F4633"/>
    <w:rsid w:val="6B797305"/>
    <w:rsid w:val="6B827EC3"/>
    <w:rsid w:val="6B8723B0"/>
    <w:rsid w:val="6B896D76"/>
    <w:rsid w:val="6B8B2B72"/>
    <w:rsid w:val="6B9A16B0"/>
    <w:rsid w:val="6BA240C1"/>
    <w:rsid w:val="6BAC13E3"/>
    <w:rsid w:val="6BAC4F3F"/>
    <w:rsid w:val="6BB362CE"/>
    <w:rsid w:val="6BBD539F"/>
    <w:rsid w:val="6BC06C3D"/>
    <w:rsid w:val="6BCE3108"/>
    <w:rsid w:val="6BDD77EF"/>
    <w:rsid w:val="6BFB1A23"/>
    <w:rsid w:val="6C022DB1"/>
    <w:rsid w:val="6C0A040F"/>
    <w:rsid w:val="6C141B92"/>
    <w:rsid w:val="6C16685D"/>
    <w:rsid w:val="6C1825D5"/>
    <w:rsid w:val="6C3170F0"/>
    <w:rsid w:val="6C353187"/>
    <w:rsid w:val="6C382C77"/>
    <w:rsid w:val="6C3B62C3"/>
    <w:rsid w:val="6C5D26DE"/>
    <w:rsid w:val="6C660877"/>
    <w:rsid w:val="6C6C46CF"/>
    <w:rsid w:val="6C861C34"/>
    <w:rsid w:val="6C873581"/>
    <w:rsid w:val="6C9003BD"/>
    <w:rsid w:val="6C90326D"/>
    <w:rsid w:val="6CA64085"/>
    <w:rsid w:val="6CA8352E"/>
    <w:rsid w:val="6CA95923"/>
    <w:rsid w:val="6CB97733"/>
    <w:rsid w:val="6CC938CF"/>
    <w:rsid w:val="6CD429A0"/>
    <w:rsid w:val="6CD725ED"/>
    <w:rsid w:val="6CD75FEC"/>
    <w:rsid w:val="6CDA3D2E"/>
    <w:rsid w:val="6CDC1854"/>
    <w:rsid w:val="6CE4695B"/>
    <w:rsid w:val="6CE81FA7"/>
    <w:rsid w:val="6CEA4165"/>
    <w:rsid w:val="6CF915A7"/>
    <w:rsid w:val="6D0B213A"/>
    <w:rsid w:val="6D0D4104"/>
    <w:rsid w:val="6D142D9C"/>
    <w:rsid w:val="6D282CEC"/>
    <w:rsid w:val="6D2A6A64"/>
    <w:rsid w:val="6D376AFE"/>
    <w:rsid w:val="6D3B35C4"/>
    <w:rsid w:val="6D4A4A10"/>
    <w:rsid w:val="6D4C4C2C"/>
    <w:rsid w:val="6D5238C5"/>
    <w:rsid w:val="6D546223"/>
    <w:rsid w:val="6D54763D"/>
    <w:rsid w:val="6D5B4E6F"/>
    <w:rsid w:val="6D655CEE"/>
    <w:rsid w:val="6D657A9C"/>
    <w:rsid w:val="6D6D6950"/>
    <w:rsid w:val="6D6F26C8"/>
    <w:rsid w:val="6D763A57"/>
    <w:rsid w:val="6D7970A3"/>
    <w:rsid w:val="6D921C73"/>
    <w:rsid w:val="6D9557A8"/>
    <w:rsid w:val="6DA305C4"/>
    <w:rsid w:val="6DA34120"/>
    <w:rsid w:val="6DAC7479"/>
    <w:rsid w:val="6DB620A5"/>
    <w:rsid w:val="6DE05374"/>
    <w:rsid w:val="6DE24C48"/>
    <w:rsid w:val="6DFB0400"/>
    <w:rsid w:val="6DFB21AE"/>
    <w:rsid w:val="6DFD1A82"/>
    <w:rsid w:val="6E054DDB"/>
    <w:rsid w:val="6E0B4668"/>
    <w:rsid w:val="6E141A2A"/>
    <w:rsid w:val="6E2122B7"/>
    <w:rsid w:val="6E2C680B"/>
    <w:rsid w:val="6E386F5E"/>
    <w:rsid w:val="6E535B46"/>
    <w:rsid w:val="6E5509CC"/>
    <w:rsid w:val="6E5D69C5"/>
    <w:rsid w:val="6E641B01"/>
    <w:rsid w:val="6E661D1D"/>
    <w:rsid w:val="6E663ACB"/>
    <w:rsid w:val="6E6715F2"/>
    <w:rsid w:val="6E804461"/>
    <w:rsid w:val="6E8C1058"/>
    <w:rsid w:val="6E9248C1"/>
    <w:rsid w:val="6EA05AE1"/>
    <w:rsid w:val="6EA840E4"/>
    <w:rsid w:val="6EAB20CD"/>
    <w:rsid w:val="6EAB7730"/>
    <w:rsid w:val="6EBB3B0A"/>
    <w:rsid w:val="6EBC36EB"/>
    <w:rsid w:val="6EC627BC"/>
    <w:rsid w:val="6EE06FEB"/>
    <w:rsid w:val="6EE40E94"/>
    <w:rsid w:val="6EE60768"/>
    <w:rsid w:val="6EED1AF7"/>
    <w:rsid w:val="6EED307F"/>
    <w:rsid w:val="6EF41990"/>
    <w:rsid w:val="6EF54E4F"/>
    <w:rsid w:val="6EF641EE"/>
    <w:rsid w:val="6EF74287"/>
    <w:rsid w:val="6EFA06B8"/>
    <w:rsid w:val="6EFC7F8C"/>
    <w:rsid w:val="6F03131A"/>
    <w:rsid w:val="6F0357BE"/>
    <w:rsid w:val="6F153218"/>
    <w:rsid w:val="6F1F0ECB"/>
    <w:rsid w:val="6F26325B"/>
    <w:rsid w:val="6F2F210F"/>
    <w:rsid w:val="6F410095"/>
    <w:rsid w:val="6F413BF1"/>
    <w:rsid w:val="6F571666"/>
    <w:rsid w:val="6F573414"/>
    <w:rsid w:val="6F5A2F04"/>
    <w:rsid w:val="6F616041"/>
    <w:rsid w:val="6F76486B"/>
    <w:rsid w:val="6F7A7BBB"/>
    <w:rsid w:val="6F7E4E45"/>
    <w:rsid w:val="6F885CC3"/>
    <w:rsid w:val="6F8A37EA"/>
    <w:rsid w:val="6F924A6F"/>
    <w:rsid w:val="6F946416"/>
    <w:rsid w:val="6FA06B69"/>
    <w:rsid w:val="6FAC7C04"/>
    <w:rsid w:val="6FB10D76"/>
    <w:rsid w:val="6FB15B85"/>
    <w:rsid w:val="6FB84CC0"/>
    <w:rsid w:val="6FCA105B"/>
    <w:rsid w:val="6FD20CED"/>
    <w:rsid w:val="6FD74555"/>
    <w:rsid w:val="6FE54EC4"/>
    <w:rsid w:val="6FE55BBD"/>
    <w:rsid w:val="6FE74798"/>
    <w:rsid w:val="6FE80510"/>
    <w:rsid w:val="6FE86762"/>
    <w:rsid w:val="6FF13869"/>
    <w:rsid w:val="6FF505A3"/>
    <w:rsid w:val="6FFB46E7"/>
    <w:rsid w:val="702754DC"/>
    <w:rsid w:val="70425E72"/>
    <w:rsid w:val="70455963"/>
    <w:rsid w:val="70510759"/>
    <w:rsid w:val="70514307"/>
    <w:rsid w:val="7064403B"/>
    <w:rsid w:val="70671D7D"/>
    <w:rsid w:val="707029DF"/>
    <w:rsid w:val="70761FC0"/>
    <w:rsid w:val="707A0DD5"/>
    <w:rsid w:val="707A560C"/>
    <w:rsid w:val="707B47C4"/>
    <w:rsid w:val="707B75D6"/>
    <w:rsid w:val="708C533F"/>
    <w:rsid w:val="709B37D5"/>
    <w:rsid w:val="709B4B83"/>
    <w:rsid w:val="70B54896"/>
    <w:rsid w:val="70B64C12"/>
    <w:rsid w:val="70C11755"/>
    <w:rsid w:val="70C26FB3"/>
    <w:rsid w:val="70C60851"/>
    <w:rsid w:val="70C745CA"/>
    <w:rsid w:val="70DD2618"/>
    <w:rsid w:val="70E6544B"/>
    <w:rsid w:val="70ED0986"/>
    <w:rsid w:val="70F51137"/>
    <w:rsid w:val="70F76C5D"/>
    <w:rsid w:val="711315BD"/>
    <w:rsid w:val="71186F49"/>
    <w:rsid w:val="711E68DF"/>
    <w:rsid w:val="71325EE7"/>
    <w:rsid w:val="71431EA2"/>
    <w:rsid w:val="71551BD5"/>
    <w:rsid w:val="71554F40"/>
    <w:rsid w:val="71555E46"/>
    <w:rsid w:val="7169742F"/>
    <w:rsid w:val="716D6F1F"/>
    <w:rsid w:val="71777D9E"/>
    <w:rsid w:val="71881060"/>
    <w:rsid w:val="719170B1"/>
    <w:rsid w:val="71A010A2"/>
    <w:rsid w:val="71AA1F21"/>
    <w:rsid w:val="71B42DA0"/>
    <w:rsid w:val="71C1726B"/>
    <w:rsid w:val="71CF0D35"/>
    <w:rsid w:val="71D074AE"/>
    <w:rsid w:val="71D728C9"/>
    <w:rsid w:val="71E003DD"/>
    <w:rsid w:val="71EC078C"/>
    <w:rsid w:val="71F41383"/>
    <w:rsid w:val="71F55C53"/>
    <w:rsid w:val="72021250"/>
    <w:rsid w:val="720F6D7D"/>
    <w:rsid w:val="721101F2"/>
    <w:rsid w:val="721B4BCD"/>
    <w:rsid w:val="722021E3"/>
    <w:rsid w:val="72231CD3"/>
    <w:rsid w:val="723F4D5F"/>
    <w:rsid w:val="72451C4A"/>
    <w:rsid w:val="72472963"/>
    <w:rsid w:val="724A54B2"/>
    <w:rsid w:val="724C122A"/>
    <w:rsid w:val="725726E2"/>
    <w:rsid w:val="7258372B"/>
    <w:rsid w:val="72606A84"/>
    <w:rsid w:val="726532FB"/>
    <w:rsid w:val="72670F93"/>
    <w:rsid w:val="726B5B54"/>
    <w:rsid w:val="726C020F"/>
    <w:rsid w:val="727C77D1"/>
    <w:rsid w:val="727D3F7B"/>
    <w:rsid w:val="727E6F0A"/>
    <w:rsid w:val="72842772"/>
    <w:rsid w:val="72950198"/>
    <w:rsid w:val="729727E7"/>
    <w:rsid w:val="7298446F"/>
    <w:rsid w:val="72B172DF"/>
    <w:rsid w:val="72B62B48"/>
    <w:rsid w:val="72C2773E"/>
    <w:rsid w:val="72C963D7"/>
    <w:rsid w:val="72D57472"/>
    <w:rsid w:val="72E27499"/>
    <w:rsid w:val="72EA4658"/>
    <w:rsid w:val="72F5541E"/>
    <w:rsid w:val="72FA2A34"/>
    <w:rsid w:val="730B2E93"/>
    <w:rsid w:val="73106A06"/>
    <w:rsid w:val="731C29AB"/>
    <w:rsid w:val="7320375D"/>
    <w:rsid w:val="73233519"/>
    <w:rsid w:val="733A72D5"/>
    <w:rsid w:val="733F0D8F"/>
    <w:rsid w:val="734075B0"/>
    <w:rsid w:val="7343262D"/>
    <w:rsid w:val="734B14E2"/>
    <w:rsid w:val="736C23ED"/>
    <w:rsid w:val="73700F48"/>
    <w:rsid w:val="73724CC1"/>
    <w:rsid w:val="737722D7"/>
    <w:rsid w:val="737E5413"/>
    <w:rsid w:val="738E1243"/>
    <w:rsid w:val="73927111"/>
    <w:rsid w:val="739764D5"/>
    <w:rsid w:val="7399224D"/>
    <w:rsid w:val="739C3AEB"/>
    <w:rsid w:val="73B40E35"/>
    <w:rsid w:val="73BE1CB4"/>
    <w:rsid w:val="73C31078"/>
    <w:rsid w:val="73C82B32"/>
    <w:rsid w:val="73CD1EF7"/>
    <w:rsid w:val="73CD3748"/>
    <w:rsid w:val="73CD4A9F"/>
    <w:rsid w:val="73F456D6"/>
    <w:rsid w:val="73F53DA6"/>
    <w:rsid w:val="73F76F74"/>
    <w:rsid w:val="73FB6A64"/>
    <w:rsid w:val="73FC0A2E"/>
    <w:rsid w:val="740D49E9"/>
    <w:rsid w:val="742064CB"/>
    <w:rsid w:val="74220495"/>
    <w:rsid w:val="74252417"/>
    <w:rsid w:val="742B4973"/>
    <w:rsid w:val="743021DF"/>
    <w:rsid w:val="74324450"/>
    <w:rsid w:val="74424693"/>
    <w:rsid w:val="74444F9D"/>
    <w:rsid w:val="74471CA9"/>
    <w:rsid w:val="74485A21"/>
    <w:rsid w:val="745B7527"/>
    <w:rsid w:val="745D14CD"/>
    <w:rsid w:val="7476433D"/>
    <w:rsid w:val="748725BD"/>
    <w:rsid w:val="748922C2"/>
    <w:rsid w:val="7499627D"/>
    <w:rsid w:val="74A01DFE"/>
    <w:rsid w:val="74AC4202"/>
    <w:rsid w:val="74B00652"/>
    <w:rsid w:val="74C257D9"/>
    <w:rsid w:val="74C57072"/>
    <w:rsid w:val="74C6075E"/>
    <w:rsid w:val="74C652C4"/>
    <w:rsid w:val="74CC6652"/>
    <w:rsid w:val="74D53759"/>
    <w:rsid w:val="74D86BD2"/>
    <w:rsid w:val="74E03EAC"/>
    <w:rsid w:val="74E4574A"/>
    <w:rsid w:val="74EC0AA3"/>
    <w:rsid w:val="74F109DD"/>
    <w:rsid w:val="75096F5F"/>
    <w:rsid w:val="7509716F"/>
    <w:rsid w:val="750D14C0"/>
    <w:rsid w:val="75175B20"/>
    <w:rsid w:val="75295853"/>
    <w:rsid w:val="752C0E9F"/>
    <w:rsid w:val="753442AC"/>
    <w:rsid w:val="75461F61"/>
    <w:rsid w:val="755521A4"/>
    <w:rsid w:val="75587EE6"/>
    <w:rsid w:val="755A26D4"/>
    <w:rsid w:val="755C1784"/>
    <w:rsid w:val="756666C4"/>
    <w:rsid w:val="75667239"/>
    <w:rsid w:val="756D0B1E"/>
    <w:rsid w:val="75752846"/>
    <w:rsid w:val="757A4300"/>
    <w:rsid w:val="757E794D"/>
    <w:rsid w:val="75930F1E"/>
    <w:rsid w:val="75956A44"/>
    <w:rsid w:val="75B4357D"/>
    <w:rsid w:val="75BE243F"/>
    <w:rsid w:val="75CD4430"/>
    <w:rsid w:val="75D03F20"/>
    <w:rsid w:val="75D73501"/>
    <w:rsid w:val="75DA08FB"/>
    <w:rsid w:val="75DC0B17"/>
    <w:rsid w:val="75E31EA6"/>
    <w:rsid w:val="75E57090"/>
    <w:rsid w:val="75ED4AD2"/>
    <w:rsid w:val="75EF084A"/>
    <w:rsid w:val="760360A4"/>
    <w:rsid w:val="76083A1F"/>
    <w:rsid w:val="761B4B26"/>
    <w:rsid w:val="7621652A"/>
    <w:rsid w:val="762D1373"/>
    <w:rsid w:val="762F10DD"/>
    <w:rsid w:val="763224E5"/>
    <w:rsid w:val="76397D18"/>
    <w:rsid w:val="764010A6"/>
    <w:rsid w:val="764A3CD3"/>
    <w:rsid w:val="76515150"/>
    <w:rsid w:val="76634D94"/>
    <w:rsid w:val="76636B42"/>
    <w:rsid w:val="76684159"/>
    <w:rsid w:val="766C1E9B"/>
    <w:rsid w:val="76872831"/>
    <w:rsid w:val="768A0573"/>
    <w:rsid w:val="76945580"/>
    <w:rsid w:val="769B575F"/>
    <w:rsid w:val="76A809F9"/>
    <w:rsid w:val="76AA4771"/>
    <w:rsid w:val="76AD7DBE"/>
    <w:rsid w:val="76B178AE"/>
    <w:rsid w:val="76BE180F"/>
    <w:rsid w:val="76C037DB"/>
    <w:rsid w:val="76C577FD"/>
    <w:rsid w:val="76DE441B"/>
    <w:rsid w:val="76E17EFC"/>
    <w:rsid w:val="76F61765"/>
    <w:rsid w:val="76FA74A7"/>
    <w:rsid w:val="770238D6"/>
    <w:rsid w:val="770279F8"/>
    <w:rsid w:val="7711659E"/>
    <w:rsid w:val="77147E3D"/>
    <w:rsid w:val="771C6DDB"/>
    <w:rsid w:val="771D3195"/>
    <w:rsid w:val="77275DC2"/>
    <w:rsid w:val="77356731"/>
    <w:rsid w:val="77456248"/>
    <w:rsid w:val="774C11E5"/>
    <w:rsid w:val="77563BDF"/>
    <w:rsid w:val="77894387"/>
    <w:rsid w:val="77950F7E"/>
    <w:rsid w:val="77970501"/>
    <w:rsid w:val="779F004E"/>
    <w:rsid w:val="779F3BAA"/>
    <w:rsid w:val="77B5517C"/>
    <w:rsid w:val="77B95E39"/>
    <w:rsid w:val="77BA4E88"/>
    <w:rsid w:val="77C6382D"/>
    <w:rsid w:val="77CB2BF1"/>
    <w:rsid w:val="77CD4BBB"/>
    <w:rsid w:val="77CD6969"/>
    <w:rsid w:val="77CE4E49"/>
    <w:rsid w:val="77D00208"/>
    <w:rsid w:val="77DD1955"/>
    <w:rsid w:val="77EB5041"/>
    <w:rsid w:val="77EF68E0"/>
    <w:rsid w:val="77FA05E5"/>
    <w:rsid w:val="77FE4D75"/>
    <w:rsid w:val="78085BF3"/>
    <w:rsid w:val="781E5417"/>
    <w:rsid w:val="781F6205"/>
    <w:rsid w:val="78215EDF"/>
    <w:rsid w:val="7831514A"/>
    <w:rsid w:val="78393FFF"/>
    <w:rsid w:val="78395DAD"/>
    <w:rsid w:val="7839784B"/>
    <w:rsid w:val="7840713B"/>
    <w:rsid w:val="78430386"/>
    <w:rsid w:val="78492BFF"/>
    <w:rsid w:val="784A2834"/>
    <w:rsid w:val="784F737E"/>
    <w:rsid w:val="786077DD"/>
    <w:rsid w:val="787132EA"/>
    <w:rsid w:val="7879264D"/>
    <w:rsid w:val="78857244"/>
    <w:rsid w:val="78946D3D"/>
    <w:rsid w:val="78986C8F"/>
    <w:rsid w:val="78A27DF6"/>
    <w:rsid w:val="78AF112B"/>
    <w:rsid w:val="78B35D63"/>
    <w:rsid w:val="78B813C8"/>
    <w:rsid w:val="78D43D28"/>
    <w:rsid w:val="78F316BE"/>
    <w:rsid w:val="78F47F26"/>
    <w:rsid w:val="78F53EF1"/>
    <w:rsid w:val="78F9553C"/>
    <w:rsid w:val="790243F1"/>
    <w:rsid w:val="79064ACA"/>
    <w:rsid w:val="791660EE"/>
    <w:rsid w:val="791B1956"/>
    <w:rsid w:val="791D56CF"/>
    <w:rsid w:val="79200D68"/>
    <w:rsid w:val="7924501C"/>
    <w:rsid w:val="793547C6"/>
    <w:rsid w:val="79393B8B"/>
    <w:rsid w:val="79404045"/>
    <w:rsid w:val="794B1CCF"/>
    <w:rsid w:val="794C5FB4"/>
    <w:rsid w:val="794D0AE4"/>
    <w:rsid w:val="794E1F75"/>
    <w:rsid w:val="79667075"/>
    <w:rsid w:val="797057FE"/>
    <w:rsid w:val="79786DA9"/>
    <w:rsid w:val="79823784"/>
    <w:rsid w:val="79894B12"/>
    <w:rsid w:val="798B6ADC"/>
    <w:rsid w:val="79960FDD"/>
    <w:rsid w:val="799737F5"/>
    <w:rsid w:val="7997722F"/>
    <w:rsid w:val="799E4EDF"/>
    <w:rsid w:val="79A25BD4"/>
    <w:rsid w:val="79A4194C"/>
    <w:rsid w:val="79AE27CB"/>
    <w:rsid w:val="79AE6327"/>
    <w:rsid w:val="79B06543"/>
    <w:rsid w:val="79B37DE1"/>
    <w:rsid w:val="79B80F53"/>
    <w:rsid w:val="79C40791"/>
    <w:rsid w:val="79CE0777"/>
    <w:rsid w:val="79F04B91"/>
    <w:rsid w:val="79FC3F6E"/>
    <w:rsid w:val="7A0917AF"/>
    <w:rsid w:val="7A2266ED"/>
    <w:rsid w:val="7A3C7DD6"/>
    <w:rsid w:val="7A410F49"/>
    <w:rsid w:val="7A476B94"/>
    <w:rsid w:val="7A4D3D91"/>
    <w:rsid w:val="7A4D5B40"/>
    <w:rsid w:val="7A4D6843"/>
    <w:rsid w:val="7A592736"/>
    <w:rsid w:val="7A5944E4"/>
    <w:rsid w:val="7A5A200A"/>
    <w:rsid w:val="7A5B410B"/>
    <w:rsid w:val="7A5E5F9F"/>
    <w:rsid w:val="7A6413E3"/>
    <w:rsid w:val="7A721263"/>
    <w:rsid w:val="7A721A4A"/>
    <w:rsid w:val="7A7E3F4B"/>
    <w:rsid w:val="7A805F15"/>
    <w:rsid w:val="7A807CC3"/>
    <w:rsid w:val="7A8A0B42"/>
    <w:rsid w:val="7A98300E"/>
    <w:rsid w:val="7AA812CD"/>
    <w:rsid w:val="7AB83901"/>
    <w:rsid w:val="7AC1208A"/>
    <w:rsid w:val="7AC57DCC"/>
    <w:rsid w:val="7AED2E7F"/>
    <w:rsid w:val="7B0F7299"/>
    <w:rsid w:val="7B2241A0"/>
    <w:rsid w:val="7B2F3497"/>
    <w:rsid w:val="7B310FBD"/>
    <w:rsid w:val="7B4927AB"/>
    <w:rsid w:val="7B4E5F74"/>
    <w:rsid w:val="7B564EC8"/>
    <w:rsid w:val="7B5B590C"/>
    <w:rsid w:val="7B670E83"/>
    <w:rsid w:val="7B6969A9"/>
    <w:rsid w:val="7B713AB0"/>
    <w:rsid w:val="7B75534E"/>
    <w:rsid w:val="7B7672F5"/>
    <w:rsid w:val="7B875081"/>
    <w:rsid w:val="7B892BA7"/>
    <w:rsid w:val="7B89704B"/>
    <w:rsid w:val="7B914152"/>
    <w:rsid w:val="7B9D48A5"/>
    <w:rsid w:val="7BC167E5"/>
    <w:rsid w:val="7BC21276"/>
    <w:rsid w:val="7BD302C6"/>
    <w:rsid w:val="7BE67FFA"/>
    <w:rsid w:val="7BE97AEA"/>
    <w:rsid w:val="7BF232D8"/>
    <w:rsid w:val="7BF72207"/>
    <w:rsid w:val="7BFA3AA5"/>
    <w:rsid w:val="7C0A10B0"/>
    <w:rsid w:val="7C1A5F8F"/>
    <w:rsid w:val="7C1D1542"/>
    <w:rsid w:val="7C224DAA"/>
    <w:rsid w:val="7C2521C4"/>
    <w:rsid w:val="7C266A5E"/>
    <w:rsid w:val="7C2A25DC"/>
    <w:rsid w:val="7C39281F"/>
    <w:rsid w:val="7C3A6597"/>
    <w:rsid w:val="7C3D3528"/>
    <w:rsid w:val="7C3D3992"/>
    <w:rsid w:val="7C4A4A2C"/>
    <w:rsid w:val="7C4A67DB"/>
    <w:rsid w:val="7C4D1E27"/>
    <w:rsid w:val="7C4D471D"/>
    <w:rsid w:val="7C52743D"/>
    <w:rsid w:val="7C6158D2"/>
    <w:rsid w:val="7C620CEE"/>
    <w:rsid w:val="7C66738C"/>
    <w:rsid w:val="7C6929D9"/>
    <w:rsid w:val="7C727ADF"/>
    <w:rsid w:val="7C773348"/>
    <w:rsid w:val="7C80044E"/>
    <w:rsid w:val="7C8E41ED"/>
    <w:rsid w:val="7C9061B7"/>
    <w:rsid w:val="7C921F30"/>
    <w:rsid w:val="7C97365C"/>
    <w:rsid w:val="7C9B5288"/>
    <w:rsid w:val="7CA57EB5"/>
    <w:rsid w:val="7CAC1243"/>
    <w:rsid w:val="7CAF2AE1"/>
    <w:rsid w:val="7CB05029"/>
    <w:rsid w:val="7CBE0F77"/>
    <w:rsid w:val="7CC43F8D"/>
    <w:rsid w:val="7CC81220"/>
    <w:rsid w:val="7CCC5441"/>
    <w:rsid w:val="7CD3033B"/>
    <w:rsid w:val="7CD4773D"/>
    <w:rsid w:val="7CDD2498"/>
    <w:rsid w:val="7D034BDB"/>
    <w:rsid w:val="7D07647A"/>
    <w:rsid w:val="7D1110A6"/>
    <w:rsid w:val="7D1428F3"/>
    <w:rsid w:val="7D1C52E3"/>
    <w:rsid w:val="7D254B52"/>
    <w:rsid w:val="7D256900"/>
    <w:rsid w:val="7D276B1C"/>
    <w:rsid w:val="7D2E060E"/>
    <w:rsid w:val="7D311748"/>
    <w:rsid w:val="7D3714E0"/>
    <w:rsid w:val="7D3A2618"/>
    <w:rsid w:val="7D405FDE"/>
    <w:rsid w:val="7D425704"/>
    <w:rsid w:val="7D454FA5"/>
    <w:rsid w:val="7D4B2287"/>
    <w:rsid w:val="7D53229B"/>
    <w:rsid w:val="7D5471E5"/>
    <w:rsid w:val="7D57219C"/>
    <w:rsid w:val="7D5E0064"/>
    <w:rsid w:val="7D6A4A50"/>
    <w:rsid w:val="7D6A6A08"/>
    <w:rsid w:val="7D787377"/>
    <w:rsid w:val="7D902913"/>
    <w:rsid w:val="7D9341B1"/>
    <w:rsid w:val="7D9F232A"/>
    <w:rsid w:val="7DAF266D"/>
    <w:rsid w:val="7DB84B7D"/>
    <w:rsid w:val="7DC03F63"/>
    <w:rsid w:val="7DC9372F"/>
    <w:rsid w:val="7DD02D0F"/>
    <w:rsid w:val="7DD3177F"/>
    <w:rsid w:val="7DDB3462"/>
    <w:rsid w:val="7DEB5D9B"/>
    <w:rsid w:val="7DF033B2"/>
    <w:rsid w:val="7DF12C86"/>
    <w:rsid w:val="7DF2712A"/>
    <w:rsid w:val="7DF34C50"/>
    <w:rsid w:val="7DFA5FDE"/>
    <w:rsid w:val="7E0A6BCC"/>
    <w:rsid w:val="7E1352F2"/>
    <w:rsid w:val="7E2719D2"/>
    <w:rsid w:val="7E2E7A36"/>
    <w:rsid w:val="7E301A00"/>
    <w:rsid w:val="7E301C88"/>
    <w:rsid w:val="7E3239CA"/>
    <w:rsid w:val="7E3F39F1"/>
    <w:rsid w:val="7E451566"/>
    <w:rsid w:val="7E4C610E"/>
    <w:rsid w:val="7E503E50"/>
    <w:rsid w:val="7E521976"/>
    <w:rsid w:val="7E527BC8"/>
    <w:rsid w:val="7E5706C0"/>
    <w:rsid w:val="7E6416AA"/>
    <w:rsid w:val="7E6D4A02"/>
    <w:rsid w:val="7E723DC7"/>
    <w:rsid w:val="7E730C2B"/>
    <w:rsid w:val="7E747B3F"/>
    <w:rsid w:val="7E751B09"/>
    <w:rsid w:val="7E797FB0"/>
    <w:rsid w:val="7E81225C"/>
    <w:rsid w:val="7E8D2082"/>
    <w:rsid w:val="7E9C0E44"/>
    <w:rsid w:val="7E9E696A"/>
    <w:rsid w:val="7EA1239A"/>
    <w:rsid w:val="7EA36676"/>
    <w:rsid w:val="7EB268B9"/>
    <w:rsid w:val="7EC5039A"/>
    <w:rsid w:val="7EC81A6C"/>
    <w:rsid w:val="7EC860DC"/>
    <w:rsid w:val="7ECB1729"/>
    <w:rsid w:val="7ED9582D"/>
    <w:rsid w:val="7EDC56E4"/>
    <w:rsid w:val="7EDE145C"/>
    <w:rsid w:val="7EDE320A"/>
    <w:rsid w:val="7EE2719E"/>
    <w:rsid w:val="7EE527EB"/>
    <w:rsid w:val="7EF64F88"/>
    <w:rsid w:val="7EF667A6"/>
    <w:rsid w:val="7F1D01D6"/>
    <w:rsid w:val="7F21731A"/>
    <w:rsid w:val="7F25708B"/>
    <w:rsid w:val="7F280929"/>
    <w:rsid w:val="7F323556"/>
    <w:rsid w:val="7F547970"/>
    <w:rsid w:val="7F651B7D"/>
    <w:rsid w:val="7F66149A"/>
    <w:rsid w:val="7F6F0306"/>
    <w:rsid w:val="7F7035D1"/>
    <w:rsid w:val="7F71407E"/>
    <w:rsid w:val="7F736048"/>
    <w:rsid w:val="7F9D1317"/>
    <w:rsid w:val="7FB0104A"/>
    <w:rsid w:val="7FB81CAD"/>
    <w:rsid w:val="7FB858CB"/>
    <w:rsid w:val="7FBA5A25"/>
    <w:rsid w:val="7FBF303C"/>
    <w:rsid w:val="7FCB5E84"/>
    <w:rsid w:val="7FD50AB1"/>
    <w:rsid w:val="7FDA2610"/>
    <w:rsid w:val="7FE07536"/>
    <w:rsid w:val="7FED66C7"/>
    <w:rsid w:val="7FF155E8"/>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autoRedefine/>
    <w:semiHidden/>
    <w:unhideWhenUsed/>
    <w:qFormat/>
    <w:uiPriority w:val="0"/>
    <w:pPr>
      <w:keepNext/>
      <w:keepLines/>
      <w:widowControl w:val="0"/>
      <w:spacing w:before="260" w:beforeLines="0" w:after="260" w:afterLines="0" w:line="413" w:lineRule="auto"/>
      <w:jc w:val="both"/>
      <w:outlineLvl w:val="1"/>
    </w:pPr>
    <w:rPr>
      <w:rFonts w:ascii="Arial" w:hAnsi="Arial" w:eastAsia="黑体" w:cs="Times New Roman"/>
      <w:b/>
      <w:bCs/>
      <w:kern w:val="2"/>
      <w:sz w:val="32"/>
      <w:szCs w:val="32"/>
      <w:lang w:val="en-US" w:eastAsia="zh-CN" w:bidi="ar-SA"/>
    </w:rPr>
  </w:style>
  <w:style w:type="paragraph" w:styleId="4">
    <w:name w:val="heading 3"/>
    <w:next w:val="1"/>
    <w:autoRedefine/>
    <w:semiHidden/>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5">
    <w:name w:val="heading 4"/>
    <w:basedOn w:val="1"/>
    <w:next w:val="1"/>
    <w:autoRedefine/>
    <w:qFormat/>
    <w:uiPriority w:val="0"/>
    <w:pPr>
      <w:tabs>
        <w:tab w:val="left" w:pos="2155"/>
      </w:tabs>
      <w:adjustRightInd w:val="0"/>
      <w:spacing w:line="360" w:lineRule="auto"/>
      <w:ind w:left="2155" w:hanging="1078"/>
      <w:textAlignment w:val="baseline"/>
      <w:outlineLvl w:val="3"/>
    </w:pPr>
    <w:rPr>
      <w:rFonts w:ascii="Arial" w:eastAsia="黑体"/>
      <w:kern w:val="0"/>
      <w:sz w:val="28"/>
      <w:szCs w:val="20"/>
    </w:rPr>
  </w:style>
  <w:style w:type="paragraph" w:styleId="6">
    <w:name w:val="heading 5"/>
    <w:basedOn w:val="1"/>
    <w:next w:val="7"/>
    <w:autoRedefine/>
    <w:semiHidden/>
    <w:unhideWhenUsed/>
    <w:qFormat/>
    <w:uiPriority w:val="0"/>
    <w:pPr>
      <w:keepNext/>
      <w:keepLines/>
      <w:widowControl w:val="0"/>
      <w:spacing w:before="280" w:after="290" w:line="376" w:lineRule="auto"/>
      <w:jc w:val="both"/>
      <w:outlineLvl w:val="4"/>
    </w:pPr>
    <w:rPr>
      <w:rFonts w:ascii="Times New Roman" w:hAnsi="Times New Roman" w:eastAsia="宋体" w:cs="Times New Roman"/>
      <w:b/>
      <w:bCs/>
      <w:kern w:val="2"/>
      <w:sz w:val="28"/>
      <w:szCs w:val="28"/>
      <w:lang w:val="en-US" w:eastAsia="zh-CN" w:bidi="ar-SA"/>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7">
    <w:name w:val="Normal Indent"/>
    <w:basedOn w:val="1"/>
    <w:autoRedefine/>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8">
    <w:name w:val="index 8"/>
    <w:basedOn w:val="1"/>
    <w:next w:val="1"/>
    <w:autoRedefine/>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9">
    <w:name w:val="annotation text"/>
    <w:basedOn w:val="1"/>
    <w:autoRedefine/>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10">
    <w:name w:val="Body Text"/>
    <w:basedOn w:val="1"/>
    <w:next w:val="1"/>
    <w:autoRedefine/>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11">
    <w:name w:val="Body Text Indent"/>
    <w:autoRedefine/>
    <w:qFormat/>
    <w:uiPriority w:val="0"/>
    <w:pPr>
      <w:widowControl w:val="0"/>
      <w:spacing w:line="200" w:lineRule="exact"/>
      <w:ind w:firstLine="301"/>
      <w:jc w:val="both"/>
    </w:pPr>
    <w:rPr>
      <w:rFonts w:ascii="宋体" w:hAnsi="Courier New" w:eastAsia="宋体" w:cs="Times New Roman"/>
      <w:spacing w:val="-4"/>
      <w:kern w:val="2"/>
      <w:sz w:val="18"/>
      <w:szCs w:val="20"/>
      <w:lang w:val="en-US" w:eastAsia="zh-CN" w:bidi="ar-SA"/>
    </w:rPr>
  </w:style>
  <w:style w:type="paragraph" w:styleId="12">
    <w:name w:val="toc 3"/>
    <w:next w:val="1"/>
    <w:autoRedefine/>
    <w:qFormat/>
    <w:uiPriority w:val="0"/>
    <w:pPr>
      <w:widowControl w:val="0"/>
      <w:jc w:val="left"/>
    </w:pPr>
    <w:rPr>
      <w:rFonts w:ascii="Calibri" w:hAnsi="Calibri" w:eastAsia="宋体" w:cs="Times New Roman"/>
      <w:smallCaps/>
      <w:kern w:val="2"/>
      <w:sz w:val="22"/>
      <w:szCs w:val="22"/>
      <w:lang w:val="en-US" w:eastAsia="zh-CN" w:bidi="ar-SA"/>
    </w:rPr>
  </w:style>
  <w:style w:type="paragraph" w:styleId="13">
    <w:name w:val="Plain Text"/>
    <w:basedOn w:val="1"/>
    <w:next w:val="5"/>
    <w:autoRedefine/>
    <w:qFormat/>
    <w:uiPriority w:val="0"/>
    <w:pPr>
      <w:widowControl w:val="0"/>
      <w:jc w:val="both"/>
    </w:pPr>
    <w:rPr>
      <w:rFonts w:ascii="宋体" w:hAnsi="Courier New" w:eastAsia="宋体" w:cs="Times New Roman"/>
      <w:kern w:val="2"/>
      <w:sz w:val="21"/>
      <w:szCs w:val="20"/>
      <w:lang w:val="en-US" w:eastAsia="zh-CN" w:bidi="ar-SA"/>
    </w:rPr>
  </w:style>
  <w:style w:type="paragraph" w:styleId="14">
    <w:name w:val="footer"/>
    <w:basedOn w:val="1"/>
    <w:next w:val="1"/>
    <w:autoRedefine/>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5">
    <w:name w:val="header"/>
    <w:autoRedefine/>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6">
    <w:name w:val="toc 1"/>
    <w:next w:val="1"/>
    <w:autoRedefine/>
    <w:qFormat/>
    <w:uiPriority w:val="0"/>
    <w:pPr>
      <w:widowControl w:val="0"/>
      <w:spacing w:before="360" w:after="360"/>
      <w:jc w:val="left"/>
    </w:pPr>
    <w:rPr>
      <w:rFonts w:ascii="Calibri" w:hAnsi="Calibri" w:eastAsia="宋体" w:cs="Times New Roman"/>
      <w:b/>
      <w:bCs/>
      <w:caps/>
      <w:kern w:val="2"/>
      <w:sz w:val="22"/>
      <w:szCs w:val="22"/>
      <w:u w:val="single"/>
      <w:lang w:val="en-US" w:eastAsia="zh-CN" w:bidi="ar-SA"/>
    </w:rPr>
  </w:style>
  <w:style w:type="paragraph" w:styleId="17">
    <w:name w:val="List"/>
    <w:basedOn w:val="1"/>
    <w:autoRedefine/>
    <w:qFormat/>
    <w:uiPriority w:val="0"/>
    <w:pPr>
      <w:widowControl w:val="0"/>
      <w:ind w:left="200" w:hanging="200" w:hangingChars="200"/>
      <w:jc w:val="both"/>
    </w:pPr>
    <w:rPr>
      <w:rFonts w:ascii="Times New Roman" w:hAnsi="Times New Roman" w:eastAsia="宋体" w:cs="Times New Roman"/>
      <w:kern w:val="2"/>
      <w:sz w:val="28"/>
      <w:szCs w:val="24"/>
      <w:lang w:val="en-US" w:eastAsia="zh-CN" w:bidi="ar-SA"/>
    </w:rPr>
  </w:style>
  <w:style w:type="paragraph" w:styleId="18">
    <w:name w:val="toc 2"/>
    <w:next w:val="1"/>
    <w:autoRedefine/>
    <w:qFormat/>
    <w:uiPriority w:val="0"/>
    <w:pPr>
      <w:widowControl w:val="0"/>
      <w:jc w:val="left"/>
    </w:pPr>
    <w:rPr>
      <w:rFonts w:ascii="Calibri" w:hAnsi="Calibri" w:eastAsia="宋体" w:cs="Times New Roman"/>
      <w:b/>
      <w:bCs/>
      <w:smallCaps/>
      <w:kern w:val="2"/>
      <w:sz w:val="22"/>
      <w:szCs w:val="22"/>
      <w:lang w:val="en-US" w:eastAsia="zh-CN" w:bidi="ar-SA"/>
    </w:rPr>
  </w:style>
  <w:style w:type="paragraph" w:styleId="1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0">
    <w:name w:val="index 1"/>
    <w:next w:val="1"/>
    <w:autoRedefine/>
    <w:qFormat/>
    <w:uiPriority w:val="0"/>
    <w:pPr>
      <w:widowControl w:val="0"/>
      <w:spacing w:line="400" w:lineRule="exact"/>
      <w:ind w:firstLine="420" w:firstLineChars="200"/>
      <w:jc w:val="both"/>
    </w:pPr>
    <w:rPr>
      <w:rFonts w:ascii="宋体" w:hAnsi="Courier New" w:eastAsia="宋体" w:cs="Times New Roman"/>
      <w:b/>
      <w:kern w:val="2"/>
      <w:sz w:val="21"/>
      <w:szCs w:val="20"/>
      <w:lang w:val="en-US" w:eastAsia="zh-CN" w:bidi="ar-SA"/>
    </w:rPr>
  </w:style>
  <w:style w:type="paragraph" w:styleId="21">
    <w:name w:val="Title"/>
    <w:basedOn w:val="1"/>
    <w:next w:val="1"/>
    <w:autoRedefine/>
    <w:qFormat/>
    <w:uiPriority w:val="0"/>
    <w:pPr>
      <w:spacing w:before="240" w:after="60"/>
      <w:jc w:val="center"/>
      <w:outlineLvl w:val="0"/>
    </w:pPr>
    <w:rPr>
      <w:rFonts w:ascii="Cambria" w:hAnsi="Cambria"/>
      <w:b/>
      <w:bCs/>
      <w:sz w:val="32"/>
      <w:szCs w:val="32"/>
    </w:rPr>
  </w:style>
  <w:style w:type="table" w:styleId="23">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rPr>
  </w:style>
  <w:style w:type="character" w:styleId="26">
    <w:name w:val="page number"/>
    <w:autoRedefine/>
    <w:qFormat/>
    <w:uiPriority w:val="0"/>
  </w:style>
  <w:style w:type="character" w:styleId="27">
    <w:name w:val="FollowedHyperlink"/>
    <w:basedOn w:val="24"/>
    <w:autoRedefine/>
    <w:qFormat/>
    <w:uiPriority w:val="0"/>
    <w:rPr>
      <w:rFonts w:hint="eastAsia" w:ascii="微软雅黑" w:hAnsi="微软雅黑" w:eastAsia="微软雅黑" w:cs="微软雅黑"/>
      <w:color w:val="02396F"/>
      <w:u w:val="single"/>
    </w:rPr>
  </w:style>
  <w:style w:type="character" w:styleId="28">
    <w:name w:val="Hyperlink"/>
    <w:autoRedefine/>
    <w:qFormat/>
    <w:uiPriority w:val="0"/>
    <w:rPr>
      <w:color w:val="0000FF"/>
      <w:u w:val="single"/>
    </w:rPr>
  </w:style>
  <w:style w:type="character" w:styleId="29">
    <w:name w:val="annotation reference"/>
    <w:autoRedefine/>
    <w:qFormat/>
    <w:uiPriority w:val="0"/>
    <w:rPr>
      <w:sz w:val="21"/>
      <w:szCs w:val="21"/>
    </w:rPr>
  </w:style>
  <w:style w:type="character" w:customStyle="1" w:styleId="30">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1">
    <w:name w:val="正文2"/>
    <w:autoRedefine/>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szCs w:val="20"/>
      <w:lang w:val="en-US" w:eastAsia="zh-CN" w:bidi="ar-SA"/>
    </w:rPr>
  </w:style>
  <w:style w:type="paragraph" w:customStyle="1" w:styleId="32">
    <w:name w:val="正文缩进1"/>
    <w:next w:val="11"/>
    <w:autoRedefine/>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customStyle="1" w:styleId="33">
    <w:name w:val="样式5"/>
    <w:autoRedefine/>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styleId="34">
    <w:name w:val="List Paragraph"/>
    <w:basedOn w:val="1"/>
    <w:autoRedefine/>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35">
    <w:name w:val="表格文字"/>
    <w:next w:val="10"/>
    <w:autoRedefine/>
    <w:qFormat/>
    <w:uiPriority w:val="0"/>
    <w:pPr>
      <w:widowControl w:val="0"/>
      <w:adjustRightInd w:val="0"/>
      <w:spacing w:line="420" w:lineRule="atLeast"/>
      <w:jc w:val="left"/>
      <w:textAlignment w:val="baseline"/>
    </w:pPr>
    <w:rPr>
      <w:rFonts w:ascii="Times New Roman" w:hAnsi="Times New Roman" w:eastAsia="宋体" w:cs="Times New Roman"/>
      <w:kern w:val="0"/>
      <w:sz w:val="21"/>
      <w:szCs w:val="24"/>
      <w:lang w:val="en-US" w:eastAsia="zh-CN" w:bidi="ar-SA"/>
    </w:rPr>
  </w:style>
  <w:style w:type="paragraph" w:customStyle="1" w:styleId="36">
    <w:name w:val="BodyText"/>
    <w:basedOn w:val="1"/>
    <w:autoRedefine/>
    <w:qFormat/>
    <w:uiPriority w:val="0"/>
    <w:pPr>
      <w:spacing w:line="380" w:lineRule="exact"/>
      <w:jc w:val="both"/>
      <w:textAlignment w:val="baseline"/>
    </w:pPr>
    <w:rPr>
      <w:rFonts w:ascii="Times New Roman" w:hAnsi="Times New Roman" w:eastAsia="宋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51776</Words>
  <Characters>54242</Characters>
  <Lines>0</Lines>
  <Paragraphs>0</Paragraphs>
  <TotalTime>94</TotalTime>
  <ScaleCrop>false</ScaleCrop>
  <LinksUpToDate>false</LinksUpToDate>
  <CharactersWithSpaces>59950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2022-09-15T01:14:00Z</dcterms:created>
  <dc:creator>Administrator</dc:creator>
  <cp:lastModifiedBy>嘉</cp:lastModifiedBy>
  <cp:lastPrinted>2025-04-29T05:57:00Z</cp:lastPrinted>
  <dcterms:modified xsi:type="dcterms:W3CDTF">2025-05-12T07:20:03Z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97A89DBA2A224564B1636FC2B2445651_13</vt:lpwstr>
  </property>
  <property fmtid="{D5CDD505-2E9C-101B-9397-08002B2CF9AE}" pid="4" name="KSOTemplateDocerSaveRecord">
    <vt:lpwstr>eyJoZGlkIjoiNjM0MjEyZTBlNmZkNzkwMzBhODU4YjhhNWM5NmU3OWEiLCJ1c2VySWQiOiIxNTkyMzUzNDk3In0=</vt:lpwstr>
  </property>
</Properties>
</file>