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98A6E">
      <w:pPr>
        <w:pStyle w:val="2"/>
        <w:spacing w:line="241" w:lineRule="auto"/>
        <w:rPr>
          <w:rFonts w:hint="eastAsia" w:ascii="宋体" w:hAnsi="宋体" w:eastAsia="宋体" w:cs="宋体"/>
          <w:color w:val="auto"/>
          <w:highlight w:val="none"/>
        </w:rPr>
      </w:pPr>
    </w:p>
    <w:p w14:paraId="4AE1F59F">
      <w:pPr>
        <w:jc w:val="center"/>
        <w:rPr>
          <w:rFonts w:hint="eastAsia" w:ascii="宋体" w:hAnsi="宋体" w:eastAsia="宋体" w:cs="宋体"/>
          <w:color w:val="auto"/>
          <w:highlight w:val="none"/>
          <w:lang w:val="en-US" w:eastAsia="zh-CN"/>
        </w:rPr>
      </w:pPr>
      <w:r>
        <w:rPr>
          <w:rFonts w:hint="eastAsia" w:ascii="宋体" w:hAnsi="宋体" w:eastAsia="宋体" w:cs="宋体"/>
          <w:color w:val="auto"/>
          <w:sz w:val="48"/>
          <w:szCs w:val="48"/>
          <w:highlight w:val="none"/>
          <w:lang w:val="en-US" w:eastAsia="zh-CN"/>
        </w:rPr>
        <w:t>法正项目管理集团有限公司</w:t>
      </w:r>
    </w:p>
    <w:p w14:paraId="6BC0A342">
      <w:pPr>
        <w:rPr>
          <w:rFonts w:hint="eastAsia" w:ascii="宋体" w:hAnsi="宋体" w:eastAsia="宋体" w:cs="宋体"/>
          <w:color w:val="auto"/>
          <w:highlight w:val="none"/>
          <w:lang w:val="en-US" w:eastAsia="zh-CN"/>
        </w:rPr>
      </w:pPr>
    </w:p>
    <w:p w14:paraId="3605B982">
      <w:pPr>
        <w:rPr>
          <w:rFonts w:hint="eastAsia" w:ascii="宋体" w:hAnsi="宋体" w:eastAsia="宋体" w:cs="宋体"/>
          <w:color w:val="auto"/>
          <w:highlight w:val="none"/>
        </w:rPr>
      </w:pPr>
    </w:p>
    <w:p w14:paraId="39C7A5AC">
      <w:pPr>
        <w:pStyle w:val="2"/>
        <w:rPr>
          <w:rFonts w:hint="eastAsia" w:ascii="宋体" w:hAnsi="宋体" w:eastAsia="宋体" w:cs="宋体"/>
          <w:color w:val="auto"/>
          <w:highlight w:val="none"/>
        </w:rPr>
      </w:pPr>
    </w:p>
    <w:p w14:paraId="74B31B8E">
      <w:pPr>
        <w:pStyle w:val="2"/>
        <w:rPr>
          <w:rFonts w:hint="eastAsia" w:ascii="宋体" w:hAnsi="宋体" w:eastAsia="宋体" w:cs="宋体"/>
          <w:color w:val="auto"/>
          <w:highlight w:val="none"/>
        </w:rPr>
      </w:pPr>
    </w:p>
    <w:p w14:paraId="72574C17">
      <w:pPr>
        <w:pStyle w:val="2"/>
        <w:rPr>
          <w:rFonts w:hint="eastAsia" w:ascii="宋体" w:hAnsi="宋体" w:eastAsia="宋体" w:cs="宋体"/>
          <w:color w:val="auto"/>
          <w:highlight w:val="none"/>
        </w:rPr>
      </w:pPr>
    </w:p>
    <w:p w14:paraId="06C82A03">
      <w:pPr>
        <w:rPr>
          <w:rFonts w:hint="eastAsia" w:ascii="宋体" w:hAnsi="宋体" w:eastAsia="宋体" w:cs="宋体"/>
          <w:color w:val="auto"/>
          <w:highlight w:val="none"/>
        </w:rPr>
      </w:pPr>
    </w:p>
    <w:p w14:paraId="4FD7C687">
      <w:pPr>
        <w:jc w:val="center"/>
        <w:rPr>
          <w:rFonts w:hint="eastAsia" w:ascii="宋体" w:hAnsi="宋体" w:eastAsia="宋体" w:cs="宋体"/>
          <w:color w:val="auto"/>
          <w:highlight w:val="none"/>
          <w:lang w:val="en-US" w:eastAsia="zh-CN"/>
        </w:rPr>
      </w:pPr>
      <w:r>
        <w:rPr>
          <w:rFonts w:hint="eastAsia" w:ascii="宋体" w:hAnsi="宋体" w:eastAsia="宋体" w:cs="宋体"/>
          <w:color w:val="auto"/>
          <w:sz w:val="44"/>
          <w:szCs w:val="44"/>
          <w:highlight w:val="none"/>
          <w:lang w:val="en-US" w:eastAsia="zh-CN"/>
        </w:rPr>
        <w:t>招标文件</w:t>
      </w:r>
    </w:p>
    <w:p w14:paraId="119E4246">
      <w:pPr>
        <w:rPr>
          <w:rFonts w:hint="eastAsia" w:ascii="宋体" w:hAnsi="宋体" w:eastAsia="宋体" w:cs="宋体"/>
          <w:color w:val="auto"/>
          <w:highlight w:val="none"/>
          <w:lang w:val="en-US" w:eastAsia="zh-CN"/>
        </w:rPr>
      </w:pPr>
    </w:p>
    <w:p w14:paraId="16EFB477">
      <w:pPr>
        <w:pStyle w:val="2"/>
        <w:rPr>
          <w:rFonts w:hint="eastAsia" w:ascii="宋体" w:hAnsi="宋体" w:eastAsia="宋体" w:cs="宋体"/>
          <w:color w:val="auto"/>
          <w:highlight w:val="none"/>
          <w:lang w:val="en-US" w:eastAsia="zh-CN"/>
        </w:rPr>
      </w:pPr>
    </w:p>
    <w:p w14:paraId="595ADF37">
      <w:pPr>
        <w:pStyle w:val="2"/>
        <w:rPr>
          <w:rFonts w:hint="eastAsia" w:ascii="宋体" w:hAnsi="宋体" w:eastAsia="宋体" w:cs="宋体"/>
          <w:color w:val="auto"/>
          <w:highlight w:val="none"/>
          <w:lang w:val="en-US" w:eastAsia="zh-CN"/>
        </w:rPr>
      </w:pPr>
    </w:p>
    <w:p w14:paraId="6B5A6907">
      <w:pPr>
        <w:pStyle w:val="2"/>
        <w:rPr>
          <w:rFonts w:hint="eastAsia" w:ascii="宋体" w:hAnsi="宋体" w:eastAsia="宋体" w:cs="宋体"/>
          <w:color w:val="auto"/>
          <w:highlight w:val="none"/>
          <w:lang w:val="en-US" w:eastAsia="zh-CN"/>
        </w:rPr>
      </w:pPr>
    </w:p>
    <w:p w14:paraId="5587D07F">
      <w:pPr>
        <w:rPr>
          <w:rFonts w:hint="eastAsia" w:ascii="宋体" w:hAnsi="宋体" w:eastAsia="宋体" w:cs="宋体"/>
          <w:color w:val="auto"/>
          <w:highlight w:val="none"/>
          <w:lang w:val="en-US" w:eastAsia="zh-CN"/>
        </w:rPr>
      </w:pPr>
    </w:p>
    <w:p w14:paraId="6D5B625E">
      <w:pPr>
        <w:rPr>
          <w:rFonts w:hint="eastAsia" w:ascii="宋体" w:hAnsi="宋体" w:eastAsia="宋体" w:cs="宋体"/>
          <w:color w:val="auto"/>
          <w:highlight w:val="none"/>
          <w:lang w:val="en-US" w:eastAsia="zh-CN"/>
        </w:rPr>
      </w:pPr>
    </w:p>
    <w:p w14:paraId="1269FFC8">
      <w:pPr>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项目名称：玉林市茂林镇污水处理厂、玉东新区第一中学生活污水截污处理站、下桥及茂林圩生活污水直排口截污处理站项目委托第三方运营</w:t>
      </w:r>
    </w:p>
    <w:p w14:paraId="393A5995">
      <w:pPr>
        <w:pStyle w:val="2"/>
        <w:spacing w:line="480" w:lineRule="auto"/>
        <w:rPr>
          <w:rFonts w:hint="eastAsia" w:ascii="宋体" w:hAnsi="宋体" w:eastAsia="宋体" w:cs="宋体"/>
          <w:color w:val="auto"/>
          <w:sz w:val="28"/>
          <w:szCs w:val="28"/>
          <w:highlight w:val="none"/>
          <w:lang w:val="en-US" w:eastAsia="zh-CN"/>
        </w:rPr>
      </w:pPr>
    </w:p>
    <w:p w14:paraId="2EFAE931">
      <w:pPr>
        <w:spacing w:line="48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项目编号：YLZC2025-G3-400003-FZXM</w:t>
      </w:r>
    </w:p>
    <w:p w14:paraId="4A0231C0">
      <w:pPr>
        <w:rPr>
          <w:rFonts w:hint="eastAsia" w:ascii="宋体" w:hAnsi="宋体" w:eastAsia="宋体" w:cs="宋体"/>
          <w:color w:val="auto"/>
          <w:highlight w:val="none"/>
          <w:lang w:val="en-US" w:eastAsia="zh-CN"/>
        </w:rPr>
      </w:pPr>
    </w:p>
    <w:p w14:paraId="1D6B837B">
      <w:pPr>
        <w:rPr>
          <w:rFonts w:hint="eastAsia" w:ascii="宋体" w:hAnsi="宋体" w:eastAsia="宋体" w:cs="宋体"/>
          <w:color w:val="auto"/>
          <w:highlight w:val="none"/>
          <w:lang w:val="en-US" w:eastAsia="zh-CN"/>
        </w:rPr>
      </w:pPr>
    </w:p>
    <w:p w14:paraId="67A07C10">
      <w:pPr>
        <w:pStyle w:val="2"/>
        <w:rPr>
          <w:rFonts w:hint="eastAsia" w:ascii="宋体" w:hAnsi="宋体" w:eastAsia="宋体" w:cs="宋体"/>
          <w:color w:val="auto"/>
          <w:highlight w:val="none"/>
          <w:lang w:val="en-US" w:eastAsia="zh-CN"/>
        </w:rPr>
      </w:pPr>
    </w:p>
    <w:p w14:paraId="755BFC12">
      <w:pPr>
        <w:pStyle w:val="2"/>
        <w:rPr>
          <w:rFonts w:hint="eastAsia" w:ascii="宋体" w:hAnsi="宋体" w:eastAsia="宋体" w:cs="宋体"/>
          <w:color w:val="auto"/>
          <w:highlight w:val="none"/>
          <w:lang w:val="en-US" w:eastAsia="zh-CN"/>
        </w:rPr>
      </w:pPr>
    </w:p>
    <w:p w14:paraId="134C734B">
      <w:pPr>
        <w:pStyle w:val="2"/>
        <w:rPr>
          <w:rFonts w:hint="eastAsia" w:ascii="宋体" w:hAnsi="宋体" w:eastAsia="宋体" w:cs="宋体"/>
          <w:color w:val="auto"/>
          <w:highlight w:val="none"/>
          <w:lang w:val="en-US" w:eastAsia="zh-CN"/>
        </w:rPr>
      </w:pPr>
    </w:p>
    <w:p w14:paraId="2F72701F">
      <w:pPr>
        <w:pStyle w:val="2"/>
        <w:rPr>
          <w:rFonts w:hint="eastAsia" w:ascii="宋体" w:hAnsi="宋体" w:eastAsia="宋体" w:cs="宋体"/>
          <w:color w:val="auto"/>
          <w:highlight w:val="none"/>
          <w:lang w:val="en-US" w:eastAsia="zh-CN"/>
        </w:rPr>
      </w:pPr>
    </w:p>
    <w:p w14:paraId="7F93FB46">
      <w:pPr>
        <w:spacing w:line="60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采购单位：玉林市玉东新区建设局</w:t>
      </w:r>
    </w:p>
    <w:p w14:paraId="2B32B071">
      <w:pPr>
        <w:spacing w:line="600" w:lineRule="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采购代理机构：法正项目管理集团有限公司</w:t>
      </w:r>
    </w:p>
    <w:p w14:paraId="65A0ABC1">
      <w:pPr>
        <w:spacing w:line="600" w:lineRule="auto"/>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lang w:val="en-US" w:eastAsia="zh-CN"/>
        </w:rPr>
        <w:t>2025年5月</w:t>
      </w:r>
      <w:r>
        <w:rPr>
          <w:rFonts w:hint="eastAsia" w:ascii="宋体" w:hAnsi="宋体" w:eastAsia="宋体" w:cs="宋体"/>
          <w:color w:val="auto"/>
          <w:highlight w:val="none"/>
        </w:rPr>
        <w:br w:type="page"/>
      </w:r>
    </w:p>
    <w:p w14:paraId="56510A47">
      <w:pPr>
        <w:pStyle w:val="2"/>
        <w:spacing w:line="242" w:lineRule="auto"/>
        <w:rPr>
          <w:rFonts w:hint="eastAsia" w:ascii="宋体" w:hAnsi="宋体" w:eastAsia="宋体" w:cs="宋体"/>
          <w:color w:val="auto"/>
          <w:highlight w:val="none"/>
        </w:rPr>
      </w:pPr>
    </w:p>
    <w:p w14:paraId="7DB42E93">
      <w:pPr>
        <w:pStyle w:val="2"/>
        <w:spacing w:line="242" w:lineRule="auto"/>
        <w:rPr>
          <w:rFonts w:hint="eastAsia" w:ascii="宋体" w:hAnsi="宋体" w:eastAsia="宋体" w:cs="宋体"/>
          <w:color w:val="auto"/>
          <w:highlight w:val="none"/>
        </w:rPr>
      </w:pPr>
    </w:p>
    <w:p w14:paraId="231B4E96">
      <w:pPr>
        <w:bidi w:val="0"/>
        <w:rPr>
          <w:rFonts w:hint="eastAsia" w:ascii="宋体" w:hAnsi="宋体" w:eastAsia="宋体" w:cs="宋体"/>
          <w:color w:val="auto"/>
          <w:highlight w:val="none"/>
        </w:rPr>
      </w:pPr>
    </w:p>
    <w:p w14:paraId="053890E1">
      <w:pPr>
        <w:pStyle w:val="2"/>
        <w:spacing w:line="242" w:lineRule="auto"/>
        <w:rPr>
          <w:rFonts w:hint="eastAsia" w:ascii="宋体" w:hAnsi="宋体" w:eastAsia="宋体" w:cs="宋体"/>
          <w:color w:val="auto"/>
          <w:highlight w:val="none"/>
        </w:rPr>
      </w:pPr>
    </w:p>
    <w:p w14:paraId="00FF9BDC">
      <w:pPr>
        <w:pStyle w:val="2"/>
        <w:spacing w:line="242" w:lineRule="auto"/>
        <w:rPr>
          <w:rFonts w:hint="eastAsia" w:ascii="宋体" w:hAnsi="宋体" w:eastAsia="宋体" w:cs="宋体"/>
          <w:color w:val="auto"/>
          <w:highlight w:val="none"/>
        </w:rPr>
      </w:pPr>
    </w:p>
    <w:p w14:paraId="7062451F">
      <w:pPr>
        <w:pStyle w:val="2"/>
        <w:spacing w:line="242" w:lineRule="auto"/>
        <w:rPr>
          <w:rFonts w:hint="eastAsia" w:ascii="宋体" w:hAnsi="宋体" w:eastAsia="宋体" w:cs="宋体"/>
          <w:color w:val="auto"/>
          <w:highlight w:val="none"/>
        </w:rPr>
      </w:pPr>
    </w:p>
    <w:p w14:paraId="2D7D2B82">
      <w:pPr>
        <w:pStyle w:val="2"/>
        <w:spacing w:line="242" w:lineRule="auto"/>
        <w:rPr>
          <w:rFonts w:hint="eastAsia" w:ascii="宋体" w:hAnsi="宋体" w:eastAsia="宋体" w:cs="宋体"/>
          <w:color w:val="auto"/>
          <w:highlight w:val="none"/>
        </w:rPr>
      </w:pPr>
    </w:p>
    <w:p w14:paraId="6667EEA8">
      <w:pPr>
        <w:pStyle w:val="2"/>
        <w:spacing w:line="242" w:lineRule="auto"/>
        <w:rPr>
          <w:rFonts w:hint="eastAsia" w:ascii="宋体" w:hAnsi="宋体" w:eastAsia="宋体" w:cs="宋体"/>
          <w:color w:val="auto"/>
          <w:highlight w:val="none"/>
        </w:rPr>
      </w:pPr>
    </w:p>
    <w:p w14:paraId="625EB915">
      <w:pPr>
        <w:pStyle w:val="2"/>
        <w:spacing w:line="242" w:lineRule="auto"/>
        <w:rPr>
          <w:rFonts w:hint="eastAsia" w:ascii="宋体" w:hAnsi="宋体" w:eastAsia="宋体" w:cs="宋体"/>
          <w:color w:val="auto"/>
          <w:highlight w:val="none"/>
        </w:rPr>
      </w:pPr>
    </w:p>
    <w:p w14:paraId="64E4FF7C">
      <w:pPr>
        <w:pStyle w:val="2"/>
        <w:spacing w:line="242" w:lineRule="auto"/>
        <w:rPr>
          <w:rFonts w:hint="eastAsia" w:ascii="宋体" w:hAnsi="宋体" w:eastAsia="宋体" w:cs="宋体"/>
          <w:color w:val="auto"/>
          <w:highlight w:val="none"/>
        </w:rPr>
      </w:pPr>
    </w:p>
    <w:p w14:paraId="1A9A51FF">
      <w:pPr>
        <w:pStyle w:val="2"/>
        <w:spacing w:line="242" w:lineRule="auto"/>
        <w:rPr>
          <w:rFonts w:hint="eastAsia" w:ascii="宋体" w:hAnsi="宋体" w:eastAsia="宋体" w:cs="宋体"/>
          <w:color w:val="auto"/>
          <w:highlight w:val="none"/>
        </w:rPr>
      </w:pPr>
    </w:p>
    <w:p w14:paraId="36E3E10E">
      <w:pPr>
        <w:pStyle w:val="2"/>
        <w:spacing w:line="242" w:lineRule="auto"/>
        <w:rPr>
          <w:rFonts w:hint="eastAsia" w:ascii="宋体" w:hAnsi="宋体" w:eastAsia="宋体" w:cs="宋体"/>
          <w:color w:val="auto"/>
          <w:highlight w:val="none"/>
        </w:rPr>
      </w:pPr>
    </w:p>
    <w:p w14:paraId="45530CB2">
      <w:pPr>
        <w:bidi w:val="0"/>
        <w:jc w:val="center"/>
        <w:rPr>
          <w:rFonts w:hint="eastAsia" w:ascii="宋体" w:hAnsi="宋体" w:eastAsia="宋体" w:cs="宋体"/>
          <w:color w:val="auto"/>
          <w:sz w:val="43"/>
          <w:szCs w:val="43"/>
          <w:highlight w:val="none"/>
          <w:lang w:eastAsia="zh-CN"/>
        </w:rPr>
      </w:pPr>
      <w:bookmarkStart w:id="0" w:name="_Toc28723"/>
      <w:r>
        <w:rPr>
          <w:rFonts w:hint="eastAsia" w:ascii="宋体" w:hAnsi="宋体" w:eastAsia="宋体" w:cs="宋体"/>
          <w:color w:val="auto"/>
          <w:spacing w:val="-46"/>
          <w:sz w:val="43"/>
          <w:szCs w:val="43"/>
          <w:highlight w:val="none"/>
          <w:lang w:eastAsia="zh-CN"/>
          <w14:textOutline w14:w="7975" w14:cap="sq" w14:cmpd="sng" w14:algn="ctr">
            <w14:solidFill>
              <w14:srgbClr w14:val="000000"/>
            </w14:solidFill>
            <w14:prstDash w14:val="solid"/>
            <w14:bevel/>
          </w14:textOutline>
        </w:rPr>
        <w:t>目</w:t>
      </w:r>
      <w:r>
        <w:rPr>
          <w:rFonts w:hint="eastAsia" w:ascii="宋体" w:hAnsi="宋体" w:eastAsia="宋体" w:cs="宋体"/>
          <w:color w:val="auto"/>
          <w:spacing w:val="16"/>
          <w:sz w:val="43"/>
          <w:szCs w:val="43"/>
          <w:highlight w:val="none"/>
          <w:lang w:eastAsia="zh-CN"/>
        </w:rPr>
        <w:t xml:space="preserve">  </w:t>
      </w:r>
      <w:r>
        <w:rPr>
          <w:rFonts w:hint="eastAsia" w:ascii="宋体" w:hAnsi="宋体" w:eastAsia="宋体" w:cs="宋体"/>
          <w:color w:val="auto"/>
          <w:spacing w:val="-46"/>
          <w:sz w:val="43"/>
          <w:szCs w:val="43"/>
          <w:highlight w:val="none"/>
          <w:lang w:eastAsia="zh-CN"/>
          <w14:textOutline w14:w="7975" w14:cap="sq" w14:cmpd="sng" w14:algn="ctr">
            <w14:solidFill>
              <w14:srgbClr w14:val="000000"/>
            </w14:solidFill>
            <w14:prstDash w14:val="solid"/>
            <w14:bevel/>
          </w14:textOutline>
        </w:rPr>
        <w:t>录</w:t>
      </w:r>
      <w:bookmarkEnd w:id="0"/>
    </w:p>
    <w:p w14:paraId="0D4D7CD2">
      <w:pPr>
        <w:pStyle w:val="2"/>
        <w:spacing w:line="246" w:lineRule="auto"/>
        <w:rPr>
          <w:rFonts w:hint="eastAsia" w:ascii="宋体" w:hAnsi="宋体" w:eastAsia="宋体" w:cs="宋体"/>
          <w:color w:val="auto"/>
          <w:highlight w:val="none"/>
          <w:lang w:eastAsia="zh-CN"/>
        </w:rPr>
      </w:pPr>
    </w:p>
    <w:sdt>
      <w:sdtPr>
        <w:rPr>
          <w:rFonts w:hint="eastAsia" w:ascii="宋体" w:hAnsi="宋体" w:eastAsia="宋体" w:cs="宋体"/>
          <w:snapToGrid w:val="0"/>
          <w:color w:val="auto"/>
          <w:sz w:val="21"/>
          <w:szCs w:val="21"/>
          <w:highlight w:val="none"/>
          <w:lang w:val="en-US" w:eastAsia="en-US" w:bidi="ar-SA"/>
        </w:rPr>
        <w:id w:val="147462332"/>
        <w15:color w:val="DBDBDB"/>
        <w:docPartObj>
          <w:docPartGallery w:val="Table of Contents"/>
          <w:docPartUnique/>
        </w:docPartObj>
      </w:sdtPr>
      <w:sdtEndPr>
        <w:rPr>
          <w:rFonts w:hint="eastAsia" w:ascii="宋体" w:hAnsi="宋体" w:eastAsia="宋体" w:cs="宋体"/>
          <w:snapToGrid w:val="0"/>
          <w:color w:val="auto"/>
          <w:sz w:val="21"/>
          <w:szCs w:val="24"/>
          <w:highlight w:val="none"/>
          <w:lang w:val="en-US" w:eastAsia="zh-CN" w:bidi="ar-SA"/>
        </w:rPr>
      </w:sdtEndPr>
      <w:sdtContent>
        <w:p w14:paraId="0DF2143A">
          <w:pPr>
            <w:pStyle w:val="15"/>
            <w:tabs>
              <w:tab w:val="right" w:leader="dot" w:pos="8626"/>
            </w:tabs>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TOC \o "1-3" \h \u </w:instrText>
          </w:r>
          <w:r>
            <w:rPr>
              <w:rFonts w:hint="eastAsia" w:ascii="宋体" w:hAnsi="宋体" w:eastAsia="宋体" w:cs="宋体"/>
              <w:color w:val="auto"/>
              <w:sz w:val="24"/>
              <w:szCs w:val="24"/>
              <w:highlight w:val="none"/>
              <w:lang w:eastAsia="zh-CN"/>
            </w:rPr>
            <w:fldChar w:fldCharType="separate"/>
          </w:r>
        </w:p>
        <w:p w14:paraId="6A16CBE5">
          <w:pPr>
            <w:pStyle w:val="15"/>
            <w:tabs>
              <w:tab w:val="right" w:leader="dot" w:pos="8626"/>
            </w:tabs>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32"/>
              <w:highlight w:val="none"/>
              <w:lang w:eastAsia="zh-CN"/>
            </w:rPr>
            <w:fldChar w:fldCharType="begin"/>
          </w:r>
          <w:r>
            <w:rPr>
              <w:rFonts w:hint="eastAsia" w:ascii="宋体" w:hAnsi="宋体" w:eastAsia="宋体" w:cs="宋体"/>
              <w:color w:val="auto"/>
              <w:sz w:val="24"/>
              <w:szCs w:val="32"/>
              <w:highlight w:val="none"/>
              <w:lang w:eastAsia="zh-CN"/>
            </w:rPr>
            <w:instrText xml:space="preserve"> HYPERLINK \l _Toc13031 </w:instrText>
          </w:r>
          <w:r>
            <w:rPr>
              <w:rFonts w:hint="eastAsia" w:ascii="宋体" w:hAnsi="宋体" w:eastAsia="宋体" w:cs="宋体"/>
              <w:color w:val="auto"/>
              <w:sz w:val="24"/>
              <w:szCs w:val="32"/>
              <w:highlight w:val="none"/>
              <w:lang w:eastAsia="zh-CN"/>
            </w:rPr>
            <w:fldChar w:fldCharType="separate"/>
          </w:r>
          <w:r>
            <w:rPr>
              <w:rFonts w:hint="eastAsia" w:ascii="宋体" w:hAnsi="宋体" w:eastAsia="宋体" w:cs="宋体"/>
              <w:color w:val="auto"/>
              <w:sz w:val="24"/>
              <w:szCs w:val="24"/>
              <w:highlight w:val="none"/>
              <w:lang w:eastAsia="zh-CN"/>
            </w:rPr>
            <w:t>第一章招标公告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_Toc13031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32"/>
              <w:highlight w:val="none"/>
              <w:lang w:eastAsia="zh-CN"/>
            </w:rPr>
            <w:fldChar w:fldCharType="end"/>
          </w:r>
        </w:p>
        <w:p w14:paraId="3E690837">
          <w:pPr>
            <w:pStyle w:val="15"/>
            <w:tabs>
              <w:tab w:val="right" w:leader="dot" w:pos="8626"/>
            </w:tabs>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32"/>
              <w:highlight w:val="none"/>
              <w:lang w:eastAsia="zh-CN"/>
            </w:rPr>
            <w:fldChar w:fldCharType="begin"/>
          </w:r>
          <w:r>
            <w:rPr>
              <w:rFonts w:hint="eastAsia" w:ascii="宋体" w:hAnsi="宋体" w:eastAsia="宋体" w:cs="宋体"/>
              <w:color w:val="auto"/>
              <w:sz w:val="24"/>
              <w:szCs w:val="32"/>
              <w:highlight w:val="none"/>
              <w:lang w:eastAsia="zh-CN"/>
            </w:rPr>
            <w:instrText xml:space="preserve"> HYPERLINK \l _Toc13540 </w:instrText>
          </w:r>
          <w:r>
            <w:rPr>
              <w:rFonts w:hint="eastAsia" w:ascii="宋体" w:hAnsi="宋体" w:eastAsia="宋体" w:cs="宋体"/>
              <w:color w:val="auto"/>
              <w:sz w:val="24"/>
              <w:szCs w:val="32"/>
              <w:highlight w:val="none"/>
              <w:lang w:eastAsia="zh-CN"/>
            </w:rPr>
            <w:fldChar w:fldCharType="separate"/>
          </w:r>
          <w:r>
            <w:rPr>
              <w:rFonts w:hint="eastAsia" w:ascii="宋体" w:hAnsi="宋体" w:eastAsia="宋体" w:cs="宋体"/>
              <w:color w:val="auto"/>
              <w:sz w:val="24"/>
              <w:szCs w:val="24"/>
              <w:highlight w:val="none"/>
              <w:lang w:eastAsia="zh-CN"/>
            </w:rPr>
            <w:t>第二章采购需求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_Toc13540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32"/>
              <w:highlight w:val="none"/>
              <w:lang w:eastAsia="zh-CN"/>
            </w:rPr>
            <w:fldChar w:fldCharType="end"/>
          </w:r>
        </w:p>
        <w:p w14:paraId="478C1A05">
          <w:pPr>
            <w:pStyle w:val="15"/>
            <w:tabs>
              <w:tab w:val="right" w:leader="dot" w:pos="8626"/>
            </w:tabs>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32"/>
              <w:highlight w:val="none"/>
              <w:lang w:eastAsia="zh-CN"/>
            </w:rPr>
            <w:fldChar w:fldCharType="begin"/>
          </w:r>
          <w:r>
            <w:rPr>
              <w:rFonts w:hint="eastAsia" w:ascii="宋体" w:hAnsi="宋体" w:eastAsia="宋体" w:cs="宋体"/>
              <w:color w:val="auto"/>
              <w:sz w:val="24"/>
              <w:szCs w:val="32"/>
              <w:highlight w:val="none"/>
              <w:lang w:eastAsia="zh-CN"/>
            </w:rPr>
            <w:instrText xml:space="preserve"> HYPERLINK \l _Toc5778 </w:instrText>
          </w:r>
          <w:r>
            <w:rPr>
              <w:rFonts w:hint="eastAsia" w:ascii="宋体" w:hAnsi="宋体" w:eastAsia="宋体" w:cs="宋体"/>
              <w:color w:val="auto"/>
              <w:sz w:val="24"/>
              <w:szCs w:val="32"/>
              <w:highlight w:val="none"/>
              <w:lang w:eastAsia="zh-CN"/>
            </w:rPr>
            <w:fldChar w:fldCharType="separate"/>
          </w:r>
          <w:r>
            <w:rPr>
              <w:rFonts w:hint="eastAsia" w:ascii="宋体" w:hAnsi="宋体" w:eastAsia="宋体" w:cs="宋体"/>
              <w:color w:val="auto"/>
              <w:sz w:val="24"/>
              <w:szCs w:val="24"/>
              <w:highlight w:val="none"/>
              <w:lang w:eastAsia="zh-CN"/>
            </w:rPr>
            <w:t>第三章投标人须知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32"/>
              <w:highlight w:val="none"/>
              <w:lang w:eastAsia="zh-CN"/>
            </w:rPr>
            <w:fldChar w:fldCharType="end"/>
          </w:r>
        </w:p>
        <w:p w14:paraId="49E378ED">
          <w:pPr>
            <w:pStyle w:val="15"/>
            <w:tabs>
              <w:tab w:val="right" w:leader="dot" w:pos="8626"/>
            </w:tabs>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32"/>
              <w:highlight w:val="none"/>
              <w:lang w:eastAsia="zh-CN"/>
            </w:rPr>
            <w:fldChar w:fldCharType="begin"/>
          </w:r>
          <w:r>
            <w:rPr>
              <w:rFonts w:hint="eastAsia" w:ascii="宋体" w:hAnsi="宋体" w:eastAsia="宋体" w:cs="宋体"/>
              <w:color w:val="auto"/>
              <w:sz w:val="24"/>
              <w:szCs w:val="32"/>
              <w:highlight w:val="none"/>
              <w:lang w:eastAsia="zh-CN"/>
            </w:rPr>
            <w:instrText xml:space="preserve"> HYPERLINK \l _Toc10438 </w:instrText>
          </w:r>
          <w:r>
            <w:rPr>
              <w:rFonts w:hint="eastAsia" w:ascii="宋体" w:hAnsi="宋体" w:eastAsia="宋体" w:cs="宋体"/>
              <w:color w:val="auto"/>
              <w:sz w:val="24"/>
              <w:szCs w:val="32"/>
              <w:highlight w:val="none"/>
              <w:lang w:eastAsia="zh-CN"/>
            </w:rPr>
            <w:fldChar w:fldCharType="separate"/>
          </w:r>
          <w:r>
            <w:rPr>
              <w:rFonts w:hint="eastAsia" w:ascii="宋体" w:hAnsi="宋体" w:eastAsia="宋体" w:cs="宋体"/>
              <w:color w:val="auto"/>
              <w:sz w:val="24"/>
              <w:szCs w:val="24"/>
              <w:highlight w:val="none"/>
              <w:lang w:eastAsia="zh-CN"/>
            </w:rPr>
            <w:t>第四章评标方法及评标标准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_Toc10438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32"/>
              <w:highlight w:val="none"/>
              <w:lang w:eastAsia="zh-CN"/>
            </w:rPr>
            <w:fldChar w:fldCharType="end"/>
          </w:r>
        </w:p>
        <w:p w14:paraId="4CFA8E19">
          <w:pPr>
            <w:pStyle w:val="15"/>
            <w:tabs>
              <w:tab w:val="right" w:leader="dot" w:pos="8626"/>
            </w:tabs>
            <w:spacing w:line="6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32"/>
              <w:highlight w:val="none"/>
              <w:lang w:eastAsia="zh-CN"/>
            </w:rPr>
            <w:fldChar w:fldCharType="begin"/>
          </w:r>
          <w:r>
            <w:rPr>
              <w:rFonts w:hint="eastAsia" w:ascii="宋体" w:hAnsi="宋体" w:eastAsia="宋体" w:cs="宋体"/>
              <w:color w:val="auto"/>
              <w:sz w:val="24"/>
              <w:szCs w:val="32"/>
              <w:highlight w:val="none"/>
              <w:lang w:eastAsia="zh-CN"/>
            </w:rPr>
            <w:instrText xml:space="preserve"> HYPERLINK \l _Toc16862 </w:instrText>
          </w:r>
          <w:r>
            <w:rPr>
              <w:rFonts w:hint="eastAsia" w:ascii="宋体" w:hAnsi="宋体" w:eastAsia="宋体" w:cs="宋体"/>
              <w:color w:val="auto"/>
              <w:sz w:val="24"/>
              <w:szCs w:val="32"/>
              <w:highlight w:val="none"/>
              <w:lang w:eastAsia="zh-CN"/>
            </w:rPr>
            <w:fldChar w:fldCharType="separate"/>
          </w:r>
          <w:r>
            <w:rPr>
              <w:rFonts w:hint="eastAsia" w:ascii="宋体" w:hAnsi="宋体" w:eastAsia="宋体" w:cs="宋体"/>
              <w:color w:val="auto"/>
              <w:sz w:val="24"/>
              <w:szCs w:val="24"/>
              <w:highlight w:val="none"/>
              <w:lang w:eastAsia="zh-CN"/>
            </w:rPr>
            <w:t>第五章拟签订的合同文本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_Toc16862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32"/>
              <w:highlight w:val="none"/>
              <w:lang w:eastAsia="zh-CN"/>
            </w:rPr>
            <w:fldChar w:fldCharType="end"/>
          </w:r>
        </w:p>
        <w:p w14:paraId="618F1AA4">
          <w:pPr>
            <w:pStyle w:val="15"/>
            <w:tabs>
              <w:tab w:val="right" w:leader="dot" w:pos="8626"/>
            </w:tabs>
            <w:spacing w:line="600" w:lineRule="auto"/>
            <w:rPr>
              <w:rFonts w:hint="eastAsia" w:ascii="宋体" w:hAnsi="宋体" w:eastAsia="宋体" w:cs="宋体"/>
              <w:color w:val="auto"/>
              <w:highlight w:val="none"/>
            </w:rPr>
          </w:pPr>
          <w:r>
            <w:rPr>
              <w:rFonts w:hint="eastAsia" w:ascii="宋体" w:hAnsi="宋体" w:eastAsia="宋体" w:cs="宋体"/>
              <w:color w:val="auto"/>
              <w:sz w:val="24"/>
              <w:szCs w:val="32"/>
              <w:highlight w:val="none"/>
              <w:lang w:eastAsia="zh-CN"/>
            </w:rPr>
            <w:fldChar w:fldCharType="begin"/>
          </w:r>
          <w:r>
            <w:rPr>
              <w:rFonts w:hint="eastAsia" w:ascii="宋体" w:hAnsi="宋体" w:eastAsia="宋体" w:cs="宋体"/>
              <w:color w:val="auto"/>
              <w:sz w:val="24"/>
              <w:szCs w:val="32"/>
              <w:highlight w:val="none"/>
              <w:lang w:eastAsia="zh-CN"/>
            </w:rPr>
            <w:instrText xml:space="preserve"> HYPERLINK \l _Toc26410 </w:instrText>
          </w:r>
          <w:r>
            <w:rPr>
              <w:rFonts w:hint="eastAsia" w:ascii="宋体" w:hAnsi="宋体" w:eastAsia="宋体" w:cs="宋体"/>
              <w:color w:val="auto"/>
              <w:sz w:val="24"/>
              <w:szCs w:val="32"/>
              <w:highlight w:val="none"/>
              <w:lang w:eastAsia="zh-CN"/>
            </w:rPr>
            <w:fldChar w:fldCharType="separate"/>
          </w:r>
          <w:r>
            <w:rPr>
              <w:rFonts w:hint="eastAsia" w:ascii="宋体" w:hAnsi="宋体" w:eastAsia="宋体" w:cs="宋体"/>
              <w:color w:val="auto"/>
              <w:sz w:val="24"/>
              <w:szCs w:val="24"/>
              <w:highlight w:val="none"/>
              <w:lang w:eastAsia="zh-CN"/>
            </w:rPr>
            <w:t>第六章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_Toc26410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32"/>
              <w:highlight w:val="none"/>
              <w:lang w:eastAsia="zh-CN"/>
            </w:rPr>
            <w:fldChar w:fldCharType="end"/>
          </w:r>
        </w:p>
        <w:p w14:paraId="36F39152">
          <w:pPr>
            <w:spacing w:line="219" w:lineRule="auto"/>
            <w:rPr>
              <w:rFonts w:hint="eastAsia" w:ascii="宋体" w:hAnsi="宋体" w:eastAsia="宋体" w:cs="宋体"/>
              <w:snapToGrid w:val="0"/>
              <w:color w:val="auto"/>
              <w:sz w:val="21"/>
              <w:szCs w:val="24"/>
              <w:highlight w:val="none"/>
              <w:lang w:val="en-US" w:eastAsia="zh-CN" w:bidi="ar-SA"/>
            </w:rPr>
          </w:pPr>
          <w:r>
            <w:rPr>
              <w:rFonts w:hint="eastAsia" w:ascii="宋体" w:hAnsi="宋体" w:eastAsia="宋体" w:cs="宋体"/>
              <w:color w:val="auto"/>
              <w:szCs w:val="24"/>
              <w:highlight w:val="none"/>
              <w:lang w:eastAsia="zh-CN"/>
            </w:rPr>
            <w:fldChar w:fldCharType="end"/>
          </w:r>
        </w:p>
      </w:sdtContent>
    </w:sdt>
    <w:p w14:paraId="699C3795">
      <w:pPr>
        <w:pStyle w:val="2"/>
        <w:rPr>
          <w:rFonts w:hint="eastAsia" w:ascii="宋体" w:hAnsi="宋体" w:eastAsia="宋体" w:cs="宋体"/>
          <w:color w:val="auto"/>
          <w:highlight w:val="none"/>
          <w:lang w:eastAsia="zh-CN"/>
        </w:rPr>
        <w:sectPr>
          <w:footerReference r:id="rId3" w:type="default"/>
          <w:pgSz w:w="11910" w:h="16840"/>
          <w:pgMar w:top="1431" w:right="1498" w:bottom="1091" w:left="1786" w:header="0" w:footer="928" w:gutter="0"/>
          <w:pgNumType w:fmt="decimal" w:start="1"/>
          <w:cols w:space="720" w:num="1"/>
        </w:sectPr>
      </w:pPr>
    </w:p>
    <w:p w14:paraId="6B544DC7">
      <w:pPr>
        <w:pStyle w:val="3"/>
        <w:bidi w:val="0"/>
        <w:rPr>
          <w:rFonts w:hint="eastAsia" w:ascii="宋体" w:hAnsi="宋体" w:eastAsia="宋体" w:cs="宋体"/>
          <w:color w:val="auto"/>
          <w:highlight w:val="none"/>
          <w:lang w:eastAsia="zh-CN"/>
        </w:rPr>
      </w:pPr>
      <w:bookmarkStart w:id="1" w:name="_Toc13031"/>
      <w:r>
        <w:rPr>
          <w:rFonts w:hint="eastAsia" w:ascii="宋体" w:hAnsi="宋体" w:eastAsia="宋体" w:cs="宋体"/>
          <w:color w:val="auto"/>
          <w:highlight w:val="none"/>
          <w:lang w:eastAsia="zh-CN"/>
        </w:rPr>
        <w:t>第一章招标公告</w:t>
      </w:r>
      <w:bookmarkEnd w:id="1"/>
    </w:p>
    <w:p w14:paraId="4921D2C2">
      <w:pPr>
        <w:spacing w:before="99"/>
        <w:rPr>
          <w:rFonts w:hint="eastAsia" w:ascii="宋体" w:hAnsi="宋体" w:eastAsia="宋体" w:cs="宋体"/>
          <w:color w:val="auto"/>
          <w:highlight w:val="none"/>
          <w:lang w:eastAsia="zh-CN"/>
        </w:rPr>
      </w:pPr>
    </w:p>
    <w:p w14:paraId="729C9E9A">
      <w:pPr>
        <w:spacing w:before="99"/>
        <w:rPr>
          <w:rFonts w:hint="eastAsia" w:ascii="宋体" w:hAnsi="宋体" w:eastAsia="宋体" w:cs="宋体"/>
          <w:color w:val="auto"/>
          <w:highlight w:val="none"/>
          <w:lang w:eastAsia="zh-CN"/>
        </w:rPr>
      </w:pPr>
    </w:p>
    <w:tbl>
      <w:tblPr>
        <w:tblStyle w:val="26"/>
        <w:tblW w:w="9639" w:type="dxa"/>
        <w:tblInd w:w="2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39"/>
      </w:tblGrid>
      <w:tr w14:paraId="3255917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3" w:hRule="atLeast"/>
        </w:trPr>
        <w:tc>
          <w:tcPr>
            <w:tcW w:w="9639" w:type="dxa"/>
          </w:tcPr>
          <w:p w14:paraId="65D3EC71">
            <w:pPr>
              <w:pStyle w:val="27"/>
              <w:spacing w:before="56" w:line="228" w:lineRule="auto"/>
              <w:ind w:left="516"/>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项目概况</w:t>
            </w:r>
          </w:p>
          <w:p w14:paraId="2BBC55C8">
            <w:pPr>
              <w:pStyle w:val="27"/>
              <w:spacing w:before="159" w:line="378" w:lineRule="auto"/>
              <w:ind w:left="103" w:right="86" w:firstLine="412"/>
              <w:rPr>
                <w:rFonts w:hint="eastAsia" w:ascii="宋体" w:hAnsi="宋体" w:eastAsia="宋体" w:cs="宋体"/>
                <w:color w:val="auto"/>
                <w:highlight w:val="none"/>
                <w:lang w:eastAsia="zh-CN"/>
              </w:rPr>
            </w:pPr>
            <w:r>
              <w:rPr>
                <w:rFonts w:hint="eastAsia" w:cs="宋体"/>
                <w:color w:val="auto"/>
                <w:spacing w:val="12"/>
                <w:highlight w:val="none"/>
                <w:u w:val="single"/>
                <w:lang w:eastAsia="zh-CN"/>
              </w:rPr>
              <w:t>玉林市茂林镇污水处理厂、玉东新区第一中学生活污水截污处理站、下桥及茂林圩生活污水直排口截污处理站项目委托第三方运营</w:t>
            </w:r>
            <w:r>
              <w:rPr>
                <w:rFonts w:hint="eastAsia" w:ascii="宋体" w:hAnsi="宋体" w:eastAsia="宋体" w:cs="宋体"/>
                <w:color w:val="auto"/>
                <w:spacing w:val="12"/>
                <w:highlight w:val="none"/>
                <w:u w:val="single"/>
                <w:lang w:eastAsia="zh-CN"/>
              </w:rPr>
              <w:t>采购</w:t>
            </w:r>
            <w:r>
              <w:rPr>
                <w:rFonts w:hint="eastAsia" w:ascii="宋体" w:hAnsi="宋体" w:eastAsia="宋体" w:cs="宋体"/>
                <w:color w:val="auto"/>
                <w:spacing w:val="12"/>
                <w:highlight w:val="none"/>
                <w:lang w:eastAsia="zh-CN"/>
              </w:rPr>
              <w:t>招标项目的潜在投标人应在广西政府采购云平台（https://www.gcy.zfcg.gxzf.gov.cn/）</w:t>
            </w:r>
            <w:r>
              <w:rPr>
                <w:rFonts w:hint="eastAsia" w:ascii="宋体" w:hAnsi="宋体" w:eastAsia="宋体" w:cs="宋体"/>
                <w:color w:val="auto"/>
                <w:spacing w:val="7"/>
                <w:highlight w:val="none"/>
                <w:lang w:eastAsia="zh-CN"/>
              </w:rPr>
              <w:t>获取（下载）招标文件，并于</w:t>
            </w:r>
            <w:r>
              <w:rPr>
                <w:rFonts w:hint="eastAsia" w:cs="宋体"/>
                <w:color w:val="auto"/>
                <w:spacing w:val="-31"/>
                <w:sz w:val="24"/>
                <w:szCs w:val="24"/>
                <w:highlight w:val="none"/>
                <w:u w:val="single"/>
                <w:lang w:eastAsia="zh-CN"/>
              </w:rPr>
              <w:t>2025年5月</w:t>
            </w:r>
            <w:r>
              <w:rPr>
                <w:rFonts w:hint="eastAsia" w:ascii="宋体" w:hAnsi="宋体" w:eastAsia="宋体" w:cs="宋体"/>
                <w:color w:val="auto"/>
                <w:spacing w:val="-31"/>
                <w:sz w:val="24"/>
                <w:szCs w:val="24"/>
                <w:highlight w:val="none"/>
                <w:u w:val="single"/>
                <w:lang w:eastAsia="zh-CN"/>
              </w:rPr>
              <w:t>XX日9 时 30 分</w:t>
            </w:r>
            <w:r>
              <w:rPr>
                <w:rFonts w:hint="eastAsia" w:ascii="宋体" w:hAnsi="宋体" w:eastAsia="宋体" w:cs="宋体"/>
                <w:color w:val="auto"/>
                <w:spacing w:val="7"/>
                <w:highlight w:val="none"/>
                <w:u w:val="single"/>
                <w:lang w:eastAsia="zh-CN"/>
              </w:rPr>
              <w:t>（</w:t>
            </w:r>
            <w:r>
              <w:rPr>
                <w:rFonts w:hint="eastAsia" w:ascii="宋体" w:hAnsi="宋体" w:eastAsia="宋体" w:cs="宋体"/>
                <w:color w:val="auto"/>
                <w:spacing w:val="6"/>
                <w:highlight w:val="none"/>
                <w:lang w:eastAsia="zh-CN"/>
              </w:rPr>
              <w:t>北京</w:t>
            </w:r>
            <w:r>
              <w:rPr>
                <w:rFonts w:hint="eastAsia" w:ascii="宋体" w:hAnsi="宋体" w:eastAsia="宋体" w:cs="宋体"/>
                <w:color w:val="auto"/>
                <w:spacing w:val="8"/>
                <w:highlight w:val="none"/>
                <w:lang w:eastAsia="zh-CN"/>
              </w:rPr>
              <w:t>时间）前按要求递交（上传）投标文件。</w:t>
            </w:r>
          </w:p>
        </w:tc>
      </w:tr>
    </w:tbl>
    <w:p w14:paraId="6A0AE1D0">
      <w:pPr>
        <w:pStyle w:val="2"/>
        <w:spacing w:line="365" w:lineRule="auto"/>
        <w:rPr>
          <w:rFonts w:hint="eastAsia" w:ascii="宋体" w:hAnsi="宋体" w:eastAsia="宋体" w:cs="宋体"/>
          <w:color w:val="auto"/>
          <w:highlight w:val="none"/>
          <w:lang w:eastAsia="zh-CN"/>
        </w:rPr>
      </w:pPr>
    </w:p>
    <w:p w14:paraId="09353975">
      <w:pPr>
        <w:spacing w:before="78" w:line="222" w:lineRule="auto"/>
        <w:ind w:left="12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一、项目基本情况</w:t>
      </w:r>
    </w:p>
    <w:p w14:paraId="2700CD78">
      <w:pPr>
        <w:spacing w:before="160" w:line="408" w:lineRule="exact"/>
        <w:ind w:left="544"/>
        <w:rPr>
          <w:rFonts w:hint="eastAsia" w:ascii="宋体" w:hAnsi="宋体" w:eastAsia="宋体" w:cs="宋体"/>
          <w:color w:val="auto"/>
          <w:spacing w:val="8"/>
          <w:position w:val="15"/>
          <w:sz w:val="20"/>
          <w:szCs w:val="20"/>
          <w:highlight w:val="none"/>
          <w:lang w:eastAsia="zh-CN"/>
        </w:rPr>
      </w:pPr>
      <w:r>
        <w:rPr>
          <w:rFonts w:hint="eastAsia" w:ascii="宋体" w:hAnsi="宋体" w:eastAsia="宋体" w:cs="宋体"/>
          <w:color w:val="auto"/>
          <w:spacing w:val="8"/>
          <w:position w:val="15"/>
          <w:sz w:val="20"/>
          <w:szCs w:val="20"/>
          <w:highlight w:val="none"/>
          <w:lang w:eastAsia="zh-CN"/>
        </w:rPr>
        <w:t>项目编号：</w:t>
      </w:r>
      <w:r>
        <w:rPr>
          <w:rFonts w:hint="eastAsia" w:ascii="宋体" w:hAnsi="宋体" w:eastAsia="宋体" w:cs="宋体"/>
          <w:color w:val="auto"/>
          <w:spacing w:val="8"/>
          <w:position w:val="15"/>
          <w:sz w:val="20"/>
          <w:szCs w:val="20"/>
          <w:highlight w:val="none"/>
          <w:lang w:eastAsia="zh-CN"/>
        </w:rPr>
        <w:t>YLZC2025-G3-400003-FZXM</w:t>
      </w:r>
    </w:p>
    <w:p w14:paraId="7D65F7BA">
      <w:pPr>
        <w:spacing w:before="160" w:line="408" w:lineRule="exact"/>
        <w:ind w:left="544"/>
        <w:rPr>
          <w:rFonts w:hint="eastAsia" w:ascii="宋体" w:hAnsi="宋体" w:eastAsia="宋体" w:cs="宋体"/>
          <w:color w:val="auto"/>
          <w:spacing w:val="8"/>
          <w:position w:val="15"/>
          <w:sz w:val="20"/>
          <w:szCs w:val="20"/>
          <w:highlight w:val="none"/>
          <w:lang w:eastAsia="zh-CN"/>
        </w:rPr>
      </w:pPr>
      <w:r>
        <w:rPr>
          <w:rFonts w:hint="eastAsia" w:ascii="宋体" w:hAnsi="宋体" w:eastAsia="宋体" w:cs="宋体"/>
          <w:color w:val="auto"/>
          <w:spacing w:val="8"/>
          <w:position w:val="15"/>
          <w:sz w:val="20"/>
          <w:szCs w:val="20"/>
          <w:highlight w:val="none"/>
          <w:lang w:eastAsia="zh-CN"/>
        </w:rPr>
        <w:t xml:space="preserve">采购计划文号:YLZC2025-G3-90041 </w:t>
      </w:r>
    </w:p>
    <w:p w14:paraId="1214F0ED">
      <w:pPr>
        <w:spacing w:before="160" w:line="408" w:lineRule="exact"/>
        <w:ind w:left="544"/>
        <w:rPr>
          <w:rFonts w:hint="eastAsia" w:ascii="宋体" w:hAnsi="宋体" w:eastAsia="宋体" w:cs="宋体"/>
          <w:color w:val="auto"/>
          <w:spacing w:val="5"/>
          <w:sz w:val="20"/>
          <w:szCs w:val="20"/>
          <w:highlight w:val="none"/>
          <w:u w:val="single"/>
          <w:lang w:eastAsia="zh-CN"/>
        </w:rPr>
      </w:pPr>
      <w:r>
        <w:rPr>
          <w:rFonts w:hint="eastAsia" w:ascii="宋体" w:hAnsi="宋体" w:eastAsia="宋体" w:cs="宋体"/>
          <w:color w:val="auto"/>
          <w:spacing w:val="8"/>
          <w:position w:val="15"/>
          <w:sz w:val="20"/>
          <w:szCs w:val="20"/>
          <w:highlight w:val="none"/>
          <w:lang w:eastAsia="zh-CN"/>
        </w:rPr>
        <w:t>项目名称：</w:t>
      </w:r>
      <w:r>
        <w:rPr>
          <w:rFonts w:hint="eastAsia" w:ascii="宋体" w:hAnsi="宋体" w:eastAsia="宋体" w:cs="宋体"/>
          <w:color w:val="auto"/>
          <w:spacing w:val="8"/>
          <w:position w:val="15"/>
          <w:sz w:val="20"/>
          <w:szCs w:val="20"/>
          <w:highlight w:val="none"/>
          <w:u w:val="single"/>
          <w:lang w:eastAsia="zh-CN"/>
        </w:rPr>
        <w:t>玉林市茂林镇污水处理厂、玉东新区第一中学生活污水截污处理站、下桥及茂林圩生活污水直排口截污处理站项目委托第三方运营采购</w:t>
      </w:r>
    </w:p>
    <w:p w14:paraId="0B754DE4">
      <w:pPr>
        <w:spacing w:line="228" w:lineRule="auto"/>
        <w:ind w:left="54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lang w:eastAsia="zh-CN"/>
        </w:rPr>
        <w:t>预算金额（元</w:t>
      </w:r>
      <w:r>
        <w:rPr>
          <w:rFonts w:hint="eastAsia" w:ascii="宋体" w:hAnsi="宋体" w:eastAsia="宋体" w:cs="宋体"/>
          <w:color w:val="auto"/>
          <w:spacing w:val="19"/>
          <w:sz w:val="20"/>
          <w:szCs w:val="20"/>
          <w:highlight w:val="none"/>
          <w:lang w:eastAsia="zh-CN"/>
        </w:rPr>
        <w:t>）：3600000.00</w:t>
      </w:r>
    </w:p>
    <w:p w14:paraId="128338D5">
      <w:pPr>
        <w:spacing w:before="162" w:line="408" w:lineRule="exact"/>
        <w:ind w:left="543"/>
        <w:rPr>
          <w:rFonts w:hint="eastAsia" w:ascii="宋体" w:hAnsi="宋体" w:eastAsia="宋体" w:cs="宋体"/>
          <w:color w:val="auto"/>
          <w:spacing w:val="7"/>
          <w:position w:val="15"/>
          <w:sz w:val="20"/>
          <w:szCs w:val="20"/>
          <w:highlight w:val="none"/>
          <w:lang w:eastAsia="zh-CN"/>
        </w:rPr>
      </w:pPr>
      <w:r>
        <w:rPr>
          <w:rFonts w:hint="eastAsia" w:ascii="宋体" w:hAnsi="宋体" w:eastAsia="宋体" w:cs="宋体"/>
          <w:color w:val="auto"/>
          <w:spacing w:val="7"/>
          <w:position w:val="15"/>
          <w:sz w:val="20"/>
          <w:szCs w:val="20"/>
          <w:highlight w:val="none"/>
          <w:lang w:eastAsia="zh-CN"/>
        </w:rPr>
        <w:t>最高限价（如有</w:t>
      </w:r>
      <w:r>
        <w:rPr>
          <w:rFonts w:hint="eastAsia" w:ascii="宋体" w:hAnsi="宋体" w:eastAsia="宋体" w:cs="宋体"/>
          <w:color w:val="auto"/>
          <w:spacing w:val="14"/>
          <w:position w:val="15"/>
          <w:sz w:val="20"/>
          <w:szCs w:val="20"/>
          <w:highlight w:val="none"/>
          <w:lang w:eastAsia="zh-CN"/>
        </w:rPr>
        <w:t>）：</w:t>
      </w:r>
      <w:r>
        <w:rPr>
          <w:rFonts w:hint="eastAsia" w:ascii="宋体" w:hAnsi="宋体" w:eastAsia="宋体" w:cs="宋体"/>
          <w:color w:val="auto"/>
          <w:spacing w:val="7"/>
          <w:position w:val="15"/>
          <w:sz w:val="20"/>
          <w:szCs w:val="20"/>
          <w:highlight w:val="none"/>
          <w:lang w:eastAsia="zh-CN"/>
        </w:rPr>
        <w:t>3600000.00元</w:t>
      </w:r>
    </w:p>
    <w:p w14:paraId="5C17945D">
      <w:pPr>
        <w:spacing w:before="1" w:line="227" w:lineRule="auto"/>
        <w:ind w:left="540"/>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采购需求：</w:t>
      </w:r>
    </w:p>
    <w:p w14:paraId="4D132315">
      <w:pPr>
        <w:spacing w:line="130" w:lineRule="exact"/>
        <w:rPr>
          <w:rFonts w:hint="eastAsia" w:ascii="宋体" w:hAnsi="宋体" w:eastAsia="宋体" w:cs="宋体"/>
          <w:color w:val="auto"/>
          <w:highlight w:val="none"/>
        </w:rPr>
      </w:pPr>
    </w:p>
    <w:tbl>
      <w:tblPr>
        <w:tblStyle w:val="26"/>
        <w:tblW w:w="92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3068"/>
        <w:gridCol w:w="1527"/>
        <w:gridCol w:w="3928"/>
      </w:tblGrid>
      <w:tr w14:paraId="25E09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695" w:type="dxa"/>
            <w:vAlign w:val="center"/>
          </w:tcPr>
          <w:p w14:paraId="1F04D769">
            <w:pPr>
              <w:pStyle w:val="27"/>
              <w:spacing w:before="35" w:line="230" w:lineRule="auto"/>
              <w:ind w:left="203"/>
              <w:rPr>
                <w:rFonts w:hint="eastAsia" w:ascii="宋体" w:hAnsi="宋体" w:eastAsia="宋体" w:cs="宋体"/>
                <w:color w:val="auto"/>
                <w:highlight w:val="none"/>
              </w:rPr>
            </w:pPr>
            <w:r>
              <w:rPr>
                <w:rFonts w:hint="eastAsia" w:ascii="宋体" w:hAnsi="宋体" w:eastAsia="宋体" w:cs="宋体"/>
                <w:color w:val="auto"/>
                <w:spacing w:val="5"/>
                <w:highlight w:val="none"/>
              </w:rPr>
              <w:t>序号</w:t>
            </w:r>
          </w:p>
        </w:tc>
        <w:tc>
          <w:tcPr>
            <w:tcW w:w="3068" w:type="dxa"/>
            <w:vAlign w:val="center"/>
          </w:tcPr>
          <w:p w14:paraId="32130F4C">
            <w:pPr>
              <w:pStyle w:val="27"/>
              <w:spacing w:before="35" w:line="229" w:lineRule="auto"/>
              <w:ind w:left="404"/>
              <w:rPr>
                <w:rFonts w:hint="eastAsia" w:ascii="宋体" w:hAnsi="宋体" w:eastAsia="宋体" w:cs="宋体"/>
                <w:color w:val="auto"/>
                <w:highlight w:val="none"/>
              </w:rPr>
            </w:pPr>
            <w:r>
              <w:rPr>
                <w:rFonts w:hint="eastAsia" w:ascii="宋体" w:hAnsi="宋体" w:eastAsia="宋体" w:cs="宋体"/>
                <w:color w:val="auto"/>
                <w:spacing w:val="7"/>
                <w:highlight w:val="none"/>
              </w:rPr>
              <w:t>标的的名称</w:t>
            </w:r>
          </w:p>
        </w:tc>
        <w:tc>
          <w:tcPr>
            <w:tcW w:w="1527" w:type="dxa"/>
            <w:vAlign w:val="center"/>
          </w:tcPr>
          <w:p w14:paraId="4D2CD3DA">
            <w:pPr>
              <w:pStyle w:val="27"/>
              <w:spacing w:before="36" w:line="228" w:lineRule="auto"/>
              <w:ind w:left="116"/>
              <w:rPr>
                <w:rFonts w:hint="eastAsia" w:ascii="宋体" w:hAnsi="宋体" w:eastAsia="宋体" w:cs="宋体"/>
                <w:color w:val="auto"/>
                <w:highlight w:val="none"/>
              </w:rPr>
            </w:pPr>
            <w:r>
              <w:rPr>
                <w:rFonts w:hint="eastAsia" w:ascii="宋体" w:hAnsi="宋体" w:eastAsia="宋体" w:cs="宋体"/>
                <w:color w:val="auto"/>
                <w:spacing w:val="7"/>
                <w:highlight w:val="none"/>
              </w:rPr>
              <w:t>数量及单位</w:t>
            </w:r>
          </w:p>
        </w:tc>
        <w:tc>
          <w:tcPr>
            <w:tcW w:w="3928" w:type="dxa"/>
            <w:vAlign w:val="center"/>
          </w:tcPr>
          <w:p w14:paraId="413D9E5E">
            <w:pPr>
              <w:pStyle w:val="27"/>
              <w:spacing w:before="35" w:line="228" w:lineRule="auto"/>
              <w:jc w:val="center"/>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简要技术需求或者服务要求</w:t>
            </w:r>
          </w:p>
        </w:tc>
      </w:tr>
      <w:tr w14:paraId="4A53E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jc w:val="center"/>
        </w:trPr>
        <w:tc>
          <w:tcPr>
            <w:tcW w:w="695" w:type="dxa"/>
            <w:vAlign w:val="center"/>
          </w:tcPr>
          <w:p w14:paraId="3544B61A">
            <w:pPr>
              <w:spacing w:line="405" w:lineRule="auto"/>
              <w:rPr>
                <w:rFonts w:hint="eastAsia" w:ascii="宋体" w:hAnsi="宋体" w:eastAsia="宋体" w:cs="宋体"/>
                <w:color w:val="auto"/>
                <w:highlight w:val="none"/>
                <w:lang w:eastAsia="zh-CN"/>
              </w:rPr>
            </w:pPr>
          </w:p>
          <w:p w14:paraId="2E545B89">
            <w:pPr>
              <w:pStyle w:val="27"/>
              <w:spacing w:before="65" w:line="190" w:lineRule="auto"/>
              <w:ind w:left="312"/>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3068" w:type="dxa"/>
            <w:vAlign w:val="center"/>
          </w:tcPr>
          <w:p w14:paraId="7D5D922B">
            <w:pPr>
              <w:pStyle w:val="27"/>
              <w:spacing w:before="160" w:line="228" w:lineRule="auto"/>
              <w:jc w:val="left"/>
              <w:rPr>
                <w:rFonts w:hint="eastAsia" w:ascii="宋体" w:hAnsi="宋体" w:eastAsia="宋体" w:cs="宋体"/>
                <w:color w:val="auto"/>
                <w:highlight w:val="none"/>
                <w:lang w:eastAsia="zh-CN"/>
              </w:rPr>
            </w:pPr>
            <w:r>
              <w:rPr>
                <w:rFonts w:hint="eastAsia" w:cs="宋体"/>
                <w:color w:val="auto"/>
                <w:highlight w:val="none"/>
                <w:lang w:eastAsia="zh-CN"/>
              </w:rPr>
              <w:t>玉林市茂林镇污水处理厂、玉东新区第一中学生活污水截污处理站、下桥及茂林圩生活污水直排口截污处理站项目委托第三方运营</w:t>
            </w:r>
            <w:r>
              <w:rPr>
                <w:rFonts w:hint="eastAsia" w:ascii="宋体" w:hAnsi="宋体" w:eastAsia="宋体" w:cs="宋体"/>
                <w:color w:val="auto"/>
                <w:highlight w:val="none"/>
                <w:lang w:eastAsia="zh-CN"/>
              </w:rPr>
              <w:t>采购</w:t>
            </w:r>
          </w:p>
        </w:tc>
        <w:tc>
          <w:tcPr>
            <w:tcW w:w="1527" w:type="dxa"/>
            <w:vAlign w:val="center"/>
          </w:tcPr>
          <w:p w14:paraId="3B9C5F8C">
            <w:pPr>
              <w:spacing w:line="374" w:lineRule="auto"/>
              <w:rPr>
                <w:rFonts w:hint="eastAsia" w:ascii="宋体" w:hAnsi="宋体" w:eastAsia="宋体" w:cs="宋体"/>
                <w:color w:val="auto"/>
                <w:highlight w:val="none"/>
                <w:lang w:eastAsia="zh-CN"/>
              </w:rPr>
            </w:pPr>
          </w:p>
          <w:p w14:paraId="221BF403">
            <w:pPr>
              <w:pStyle w:val="27"/>
              <w:spacing w:before="65" w:line="229" w:lineRule="auto"/>
              <w:ind w:left="471"/>
              <w:rPr>
                <w:rFonts w:hint="eastAsia" w:ascii="宋体" w:hAnsi="宋体" w:eastAsia="宋体" w:cs="宋体"/>
                <w:color w:val="auto"/>
                <w:highlight w:val="none"/>
              </w:rPr>
            </w:pPr>
            <w:r>
              <w:rPr>
                <w:rFonts w:hint="eastAsia" w:ascii="宋体" w:hAnsi="宋体" w:eastAsia="宋体" w:cs="宋体"/>
                <w:color w:val="auto"/>
                <w:spacing w:val="-10"/>
                <w:highlight w:val="none"/>
              </w:rPr>
              <w:t>1</w:t>
            </w:r>
            <w:r>
              <w:rPr>
                <w:rFonts w:hint="eastAsia" w:ascii="宋体" w:hAnsi="宋体" w:eastAsia="宋体" w:cs="宋体"/>
                <w:color w:val="auto"/>
                <w:spacing w:val="-38"/>
                <w:highlight w:val="none"/>
              </w:rPr>
              <w:t xml:space="preserve"> </w:t>
            </w:r>
            <w:r>
              <w:rPr>
                <w:rFonts w:hint="eastAsia" w:ascii="宋体" w:hAnsi="宋体" w:eastAsia="宋体" w:cs="宋体"/>
                <w:color w:val="auto"/>
                <w:spacing w:val="-10"/>
                <w:highlight w:val="none"/>
              </w:rPr>
              <w:t>项</w:t>
            </w:r>
          </w:p>
        </w:tc>
        <w:tc>
          <w:tcPr>
            <w:tcW w:w="3928" w:type="dxa"/>
            <w:vAlign w:val="center"/>
          </w:tcPr>
          <w:p w14:paraId="02844901">
            <w:pPr>
              <w:spacing w:line="374" w:lineRule="auto"/>
              <w:jc w:val="center"/>
              <w:rPr>
                <w:rFonts w:hint="eastAsia" w:ascii="宋体" w:hAnsi="宋体" w:eastAsia="宋体" w:cs="宋体"/>
                <w:color w:val="auto"/>
                <w:highlight w:val="none"/>
                <w:lang w:eastAsia="zh-CN"/>
              </w:rPr>
            </w:pPr>
          </w:p>
          <w:p w14:paraId="37EF18B1">
            <w:pPr>
              <w:pStyle w:val="27"/>
              <w:spacing w:before="65" w:line="228" w:lineRule="auto"/>
              <w:jc w:val="center"/>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详见“</w:t>
            </w:r>
            <w:r>
              <w:rPr>
                <w:rFonts w:hint="eastAsia" w:ascii="宋体" w:hAnsi="宋体" w:eastAsia="宋体" w:cs="宋体"/>
                <w:color w:val="auto"/>
                <w:highlight w:val="none"/>
                <w:lang w:eastAsia="zh-CN"/>
              </w:rPr>
              <w:t>第二章 采购需求”</w:t>
            </w:r>
            <w:r>
              <w:rPr>
                <w:rFonts w:hint="eastAsia" w:ascii="宋体" w:hAnsi="宋体" w:eastAsia="宋体" w:cs="宋体"/>
                <w:color w:val="auto"/>
                <w:spacing w:val="7"/>
                <w:highlight w:val="none"/>
                <w:lang w:eastAsia="zh-CN"/>
              </w:rPr>
              <w:t>。</w:t>
            </w:r>
          </w:p>
        </w:tc>
      </w:tr>
    </w:tbl>
    <w:p w14:paraId="3B68CCFB">
      <w:pPr>
        <w:spacing w:before="1" w:line="229" w:lineRule="auto"/>
        <w:ind w:left="122" w:firstLine="436" w:firstLineChars="200"/>
        <w:rPr>
          <w:rFonts w:hint="eastAsia" w:ascii="宋体" w:hAnsi="宋体" w:eastAsia="宋体" w:cs="宋体"/>
          <w:color w:val="auto"/>
          <w:spacing w:val="9"/>
          <w:position w:val="15"/>
          <w:sz w:val="20"/>
          <w:szCs w:val="20"/>
          <w:highlight w:val="none"/>
          <w:lang w:eastAsia="zh-CN"/>
        </w:rPr>
      </w:pPr>
    </w:p>
    <w:p w14:paraId="7E0722CB">
      <w:pPr>
        <w:spacing w:before="1" w:line="229" w:lineRule="auto"/>
        <w:ind w:left="122" w:firstLine="436" w:firstLineChars="200"/>
        <w:rPr>
          <w:rFonts w:hint="eastAsia" w:ascii="宋体" w:hAnsi="宋体" w:eastAsia="宋体" w:cs="宋体"/>
          <w:color w:val="auto"/>
          <w:spacing w:val="9"/>
          <w:position w:val="15"/>
          <w:sz w:val="20"/>
          <w:szCs w:val="20"/>
          <w:highlight w:val="none"/>
          <w:lang w:eastAsia="zh-CN"/>
        </w:rPr>
      </w:pPr>
      <w:r>
        <w:rPr>
          <w:rFonts w:hint="eastAsia" w:ascii="宋体" w:hAnsi="宋体" w:eastAsia="宋体" w:cs="宋体"/>
          <w:color w:val="auto"/>
          <w:spacing w:val="9"/>
          <w:position w:val="15"/>
          <w:sz w:val="20"/>
          <w:szCs w:val="20"/>
          <w:highlight w:val="none"/>
          <w:lang w:eastAsia="zh-CN"/>
        </w:rPr>
        <w:t>合同履行期限：委托运营期限为三年，期满后由政府再次进行委托，优先选用服务好、质量优的运营单位。</w:t>
      </w:r>
    </w:p>
    <w:p w14:paraId="4DF27FB9">
      <w:pPr>
        <w:spacing w:before="159" w:line="228" w:lineRule="auto"/>
        <w:ind w:left="54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本项目（否）接受联合体投标。</w:t>
      </w:r>
    </w:p>
    <w:p w14:paraId="55C1EDFB">
      <w:pPr>
        <w:spacing w:before="165" w:line="222" w:lineRule="auto"/>
        <w:ind w:left="12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二、申请人的资格要求：</w:t>
      </w:r>
    </w:p>
    <w:p w14:paraId="62639233">
      <w:pPr>
        <w:spacing w:before="173" w:line="300" w:lineRule="exact"/>
        <w:ind w:left="556"/>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1.满足《中华人民共和国政府采购法》第二十二条规定；</w:t>
      </w:r>
    </w:p>
    <w:p w14:paraId="716550F2">
      <w:pPr>
        <w:spacing w:before="163" w:line="300" w:lineRule="exact"/>
        <w:ind w:left="543"/>
        <w:rPr>
          <w:rFonts w:hint="eastAsia" w:ascii="宋体" w:hAnsi="宋体" w:eastAsia="宋体" w:cs="宋体"/>
          <w:color w:val="auto"/>
          <w:spacing w:val="8"/>
          <w:sz w:val="20"/>
          <w:szCs w:val="20"/>
          <w:highlight w:val="none"/>
          <w:u w:val="none"/>
          <w:lang w:eastAsia="zh-CN"/>
        </w:rPr>
      </w:pPr>
      <w:r>
        <w:rPr>
          <w:rFonts w:hint="eastAsia" w:ascii="宋体" w:hAnsi="宋体" w:eastAsia="宋体" w:cs="宋体"/>
          <w:color w:val="auto"/>
          <w:spacing w:val="8"/>
          <w:sz w:val="20"/>
          <w:szCs w:val="20"/>
          <w:highlight w:val="none"/>
          <w:lang w:eastAsia="zh-CN"/>
        </w:rPr>
        <w:t>2.落实政府采购政策需满足的资格要求：</w:t>
      </w:r>
      <w:r>
        <w:rPr>
          <w:rFonts w:hint="eastAsia" w:ascii="宋体" w:hAnsi="宋体" w:eastAsia="宋体" w:cs="宋体"/>
          <w:color w:val="auto"/>
          <w:spacing w:val="8"/>
          <w:sz w:val="20"/>
          <w:szCs w:val="20"/>
          <w:highlight w:val="none"/>
          <w:u w:val="none"/>
          <w:lang w:eastAsia="zh-CN"/>
        </w:rPr>
        <w:t>本项目属于专门面向中小企业采购的项目，供应商应为中小微企业或监狱企业或残疾人福利性单位。</w:t>
      </w:r>
    </w:p>
    <w:p w14:paraId="30FBD404">
      <w:pPr>
        <w:spacing w:before="163" w:line="300" w:lineRule="exact"/>
        <w:ind w:left="543"/>
        <w:rPr>
          <w:rFonts w:hint="eastAsia" w:ascii="宋体" w:hAnsi="宋体" w:eastAsia="宋体" w:cs="宋体"/>
          <w:color w:val="auto"/>
          <w:spacing w:val="8"/>
          <w:sz w:val="20"/>
          <w:szCs w:val="20"/>
          <w:highlight w:val="none"/>
          <w:lang w:eastAsia="zh-CN"/>
        </w:rPr>
      </w:pPr>
      <w:r>
        <w:rPr>
          <w:rFonts w:hint="eastAsia" w:ascii="宋体" w:hAnsi="宋体" w:eastAsia="宋体" w:cs="宋体"/>
          <w:color w:val="auto"/>
          <w:spacing w:val="8"/>
          <w:sz w:val="20"/>
          <w:szCs w:val="20"/>
          <w:highlight w:val="none"/>
          <w:lang w:eastAsia="zh-CN"/>
        </w:rPr>
        <w:t>3.本项目的特定资格要求：无</w:t>
      </w:r>
    </w:p>
    <w:p w14:paraId="6B63ECC2">
      <w:pPr>
        <w:spacing w:before="166" w:line="221" w:lineRule="auto"/>
        <w:ind w:left="12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三、获取招标文件</w:t>
      </w:r>
    </w:p>
    <w:p w14:paraId="5B9A3B8B">
      <w:pPr>
        <w:spacing w:before="176" w:line="377" w:lineRule="auto"/>
        <w:ind w:firstLine="606" w:firstLineChars="3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
          <w:sz w:val="20"/>
          <w:szCs w:val="20"/>
          <w:highlight w:val="none"/>
          <w:lang w:eastAsia="zh-CN"/>
        </w:rPr>
        <w:t>时间：</w:t>
      </w:r>
      <w:r>
        <w:rPr>
          <w:rFonts w:hint="eastAsia" w:ascii="宋体" w:hAnsi="宋体" w:eastAsia="宋体" w:cs="宋体"/>
          <w:color w:val="auto"/>
          <w:spacing w:val="1"/>
          <w:sz w:val="20"/>
          <w:szCs w:val="20"/>
          <w:highlight w:val="none"/>
          <w:u w:val="single"/>
          <w:lang w:eastAsia="zh-CN"/>
        </w:rPr>
        <w:t>2025年5月XX日</w:t>
      </w:r>
      <w:r>
        <w:rPr>
          <w:rFonts w:hint="eastAsia" w:ascii="宋体" w:hAnsi="宋体" w:eastAsia="宋体" w:cs="宋体"/>
          <w:color w:val="auto"/>
          <w:spacing w:val="1"/>
          <w:sz w:val="20"/>
          <w:szCs w:val="20"/>
          <w:highlight w:val="none"/>
          <w:lang w:eastAsia="zh-CN"/>
        </w:rPr>
        <w:t>至</w:t>
      </w:r>
      <w:r>
        <w:rPr>
          <w:rFonts w:hint="eastAsia" w:ascii="宋体" w:hAnsi="宋体" w:eastAsia="宋体" w:cs="宋体"/>
          <w:color w:val="auto"/>
          <w:spacing w:val="1"/>
          <w:sz w:val="20"/>
          <w:szCs w:val="20"/>
          <w:highlight w:val="none"/>
          <w:u w:val="single"/>
          <w:lang w:eastAsia="zh-CN"/>
        </w:rPr>
        <w:t>2025年5月XX日，</w:t>
      </w:r>
      <w:r>
        <w:rPr>
          <w:rFonts w:hint="eastAsia" w:ascii="宋体" w:hAnsi="宋体" w:eastAsia="宋体" w:cs="宋体"/>
          <w:color w:val="auto"/>
          <w:spacing w:val="1"/>
          <w:sz w:val="20"/>
          <w:szCs w:val="20"/>
          <w:highlight w:val="none"/>
          <w:lang w:eastAsia="zh-CN"/>
        </w:rPr>
        <w:t>每天上午</w:t>
      </w:r>
      <w:r>
        <w:rPr>
          <w:rFonts w:hint="eastAsia" w:ascii="宋体" w:hAnsi="宋体" w:eastAsia="宋体" w:cs="宋体"/>
          <w:color w:val="auto"/>
          <w:spacing w:val="-35"/>
          <w:sz w:val="20"/>
          <w:szCs w:val="20"/>
          <w:highlight w:val="none"/>
          <w:lang w:eastAsia="zh-CN"/>
        </w:rPr>
        <w:t xml:space="preserve"> </w:t>
      </w:r>
      <w:r>
        <w:rPr>
          <w:rFonts w:hint="eastAsia" w:ascii="宋体" w:hAnsi="宋体" w:eastAsia="宋体" w:cs="宋体"/>
          <w:color w:val="auto"/>
          <w:spacing w:val="1"/>
          <w:sz w:val="20"/>
          <w:szCs w:val="20"/>
          <w:highlight w:val="none"/>
          <w:lang w:eastAsia="zh-CN"/>
        </w:rPr>
        <w:t>08：00</w:t>
      </w:r>
      <w:r>
        <w:rPr>
          <w:rFonts w:hint="eastAsia" w:ascii="宋体" w:hAnsi="宋体" w:eastAsia="宋体" w:cs="宋体"/>
          <w:color w:val="auto"/>
          <w:spacing w:val="-39"/>
          <w:sz w:val="20"/>
          <w:szCs w:val="20"/>
          <w:highlight w:val="none"/>
          <w:lang w:eastAsia="zh-CN"/>
        </w:rPr>
        <w:t xml:space="preserve"> </w:t>
      </w:r>
      <w:r>
        <w:rPr>
          <w:rFonts w:hint="eastAsia" w:ascii="宋体" w:hAnsi="宋体" w:eastAsia="宋体" w:cs="宋体"/>
          <w:color w:val="auto"/>
          <w:spacing w:val="1"/>
          <w:sz w:val="20"/>
          <w:szCs w:val="20"/>
          <w:highlight w:val="none"/>
          <w:lang w:eastAsia="zh-CN"/>
        </w:rPr>
        <w:t>至</w:t>
      </w:r>
      <w:r>
        <w:rPr>
          <w:rFonts w:hint="eastAsia" w:ascii="宋体" w:hAnsi="宋体" w:eastAsia="宋体" w:cs="宋体"/>
          <w:color w:val="auto"/>
          <w:spacing w:val="-23"/>
          <w:sz w:val="20"/>
          <w:szCs w:val="20"/>
          <w:highlight w:val="none"/>
          <w:lang w:eastAsia="zh-CN"/>
        </w:rPr>
        <w:t xml:space="preserve"> </w:t>
      </w:r>
      <w:r>
        <w:rPr>
          <w:rFonts w:hint="eastAsia" w:ascii="宋体" w:hAnsi="宋体" w:eastAsia="宋体" w:cs="宋体"/>
          <w:color w:val="auto"/>
          <w:spacing w:val="1"/>
          <w:sz w:val="20"/>
          <w:szCs w:val="20"/>
          <w:highlight w:val="none"/>
          <w:lang w:eastAsia="zh-CN"/>
        </w:rPr>
        <w:t>12：00，下午</w:t>
      </w:r>
      <w:r>
        <w:rPr>
          <w:rFonts w:hint="eastAsia" w:ascii="宋体" w:hAnsi="宋体" w:eastAsia="宋体" w:cs="宋体"/>
          <w:color w:val="auto"/>
          <w:spacing w:val="-35"/>
          <w:sz w:val="20"/>
          <w:szCs w:val="20"/>
          <w:highlight w:val="none"/>
          <w:lang w:eastAsia="zh-CN"/>
        </w:rPr>
        <w:t xml:space="preserve"> </w:t>
      </w:r>
      <w:r>
        <w:rPr>
          <w:rFonts w:hint="eastAsia" w:ascii="宋体" w:hAnsi="宋体" w:eastAsia="宋体" w:cs="宋体"/>
          <w:color w:val="auto"/>
          <w:spacing w:val="1"/>
          <w:sz w:val="20"/>
          <w:szCs w:val="20"/>
          <w:highlight w:val="none"/>
          <w:lang w:eastAsia="zh-CN"/>
        </w:rPr>
        <w:t>3：00</w:t>
      </w:r>
      <w:r>
        <w:rPr>
          <w:rFonts w:hint="eastAsia" w:ascii="宋体" w:hAnsi="宋体" w:eastAsia="宋体" w:cs="宋体"/>
          <w:color w:val="auto"/>
          <w:spacing w:val="-37"/>
          <w:sz w:val="20"/>
          <w:szCs w:val="20"/>
          <w:highlight w:val="none"/>
          <w:lang w:eastAsia="zh-CN"/>
        </w:rPr>
        <w:t xml:space="preserve"> </w:t>
      </w:r>
      <w:r>
        <w:rPr>
          <w:rFonts w:hint="eastAsia" w:ascii="宋体" w:hAnsi="宋体" w:eastAsia="宋体" w:cs="宋体"/>
          <w:color w:val="auto"/>
          <w:spacing w:val="1"/>
          <w:sz w:val="20"/>
          <w:szCs w:val="20"/>
          <w:highlight w:val="none"/>
          <w:lang w:eastAsia="zh-CN"/>
        </w:rPr>
        <w:t>至</w:t>
      </w:r>
      <w:r>
        <w:rPr>
          <w:rFonts w:hint="eastAsia" w:ascii="宋体" w:hAnsi="宋体" w:eastAsia="宋体" w:cs="宋体"/>
          <w:color w:val="auto"/>
          <w:spacing w:val="7"/>
          <w:sz w:val="20"/>
          <w:szCs w:val="20"/>
          <w:highlight w:val="none"/>
          <w:lang w:eastAsia="zh-CN"/>
        </w:rPr>
        <w:t>6：00（北京时间，法定节假日除外）</w:t>
      </w:r>
    </w:p>
    <w:p w14:paraId="5DC3535F">
      <w:pPr>
        <w:spacing w:before="161" w:line="223" w:lineRule="auto"/>
        <w:ind w:left="66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地点：</w:t>
      </w:r>
      <w:r>
        <w:rPr>
          <w:rFonts w:hint="eastAsia" w:ascii="宋体" w:hAnsi="宋体" w:eastAsia="宋体" w:cs="宋体"/>
          <w:color w:val="auto"/>
          <w:spacing w:val="-66"/>
          <w:sz w:val="20"/>
          <w:szCs w:val="20"/>
          <w:highlight w:val="none"/>
          <w:lang w:eastAsia="zh-CN"/>
        </w:rPr>
        <w:t xml:space="preserve"> </w:t>
      </w:r>
      <w:r>
        <w:rPr>
          <w:rFonts w:hint="eastAsia" w:ascii="宋体" w:hAnsi="宋体" w:eastAsia="宋体" w:cs="宋体"/>
          <w:color w:val="auto"/>
          <w:spacing w:val="6"/>
          <w:sz w:val="20"/>
          <w:szCs w:val="20"/>
          <w:highlight w:val="none"/>
          <w:lang w:eastAsia="zh-CN"/>
        </w:rPr>
        <w:t>“广西政府采购云平台（https://www.gcy.zfcg.gxzf.gov.cn/）”</w:t>
      </w:r>
    </w:p>
    <w:p w14:paraId="38F411E4">
      <w:pPr>
        <w:spacing w:before="166" w:line="378" w:lineRule="auto"/>
        <w:ind w:left="120" w:right="18" w:firstLine="54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
          <w:sz w:val="20"/>
          <w:szCs w:val="20"/>
          <w:highlight w:val="none"/>
          <w:lang w:eastAsia="zh-CN"/>
        </w:rPr>
        <w:t>方式：网上下载。本项目不提供纸质文件，潜在供应商需使用账号登录或者使用</w:t>
      </w:r>
      <w:r>
        <w:rPr>
          <w:rFonts w:hint="eastAsia" w:ascii="宋体" w:hAnsi="宋体" w:eastAsia="宋体" w:cs="宋体"/>
          <w:color w:val="auto"/>
          <w:spacing w:val="-36"/>
          <w:sz w:val="20"/>
          <w:szCs w:val="20"/>
          <w:highlight w:val="none"/>
          <w:lang w:eastAsia="zh-CN"/>
        </w:rPr>
        <w:t xml:space="preserve"> </w:t>
      </w:r>
      <w:r>
        <w:rPr>
          <w:rFonts w:hint="eastAsia" w:ascii="宋体" w:hAnsi="宋体" w:eastAsia="宋体" w:cs="宋体"/>
          <w:color w:val="auto"/>
          <w:sz w:val="20"/>
          <w:szCs w:val="20"/>
          <w:highlight w:val="none"/>
          <w:lang w:eastAsia="zh-CN"/>
        </w:rPr>
        <w:t>CA</w:t>
      </w:r>
      <w:r>
        <w:rPr>
          <w:rFonts w:hint="eastAsia" w:ascii="宋体" w:hAnsi="宋体" w:eastAsia="宋体" w:cs="宋体"/>
          <w:color w:val="auto"/>
          <w:spacing w:val="-34"/>
          <w:sz w:val="20"/>
          <w:szCs w:val="20"/>
          <w:highlight w:val="none"/>
          <w:lang w:eastAsia="zh-CN"/>
        </w:rPr>
        <w:t xml:space="preserve"> </w:t>
      </w:r>
      <w:r>
        <w:rPr>
          <w:rFonts w:hint="eastAsia" w:ascii="宋体" w:hAnsi="宋体" w:eastAsia="宋体" w:cs="宋体"/>
          <w:color w:val="auto"/>
          <w:spacing w:val="1"/>
          <w:sz w:val="20"/>
          <w:szCs w:val="20"/>
          <w:highlight w:val="none"/>
          <w:lang w:eastAsia="zh-CN"/>
        </w:rPr>
        <w:t>登录广西政府采购云平台（https://www.gcy.zfcg.gxzf.gov.cn/）</w:t>
      </w:r>
      <w:r>
        <w:rPr>
          <w:rFonts w:hint="eastAsia" w:ascii="宋体" w:hAnsi="宋体" w:eastAsia="宋体" w:cs="宋体"/>
          <w:color w:val="auto"/>
          <w:spacing w:val="10"/>
          <w:sz w:val="20"/>
          <w:szCs w:val="20"/>
          <w:highlight w:val="none"/>
          <w:lang w:eastAsia="zh-CN"/>
        </w:rPr>
        <w:t>-进入“项目采购</w:t>
      </w:r>
      <w:r>
        <w:rPr>
          <w:rFonts w:hint="eastAsia" w:ascii="宋体" w:hAnsi="宋体" w:eastAsia="宋体" w:cs="宋体"/>
          <w:color w:val="auto"/>
          <w:spacing w:val="-70"/>
          <w:sz w:val="20"/>
          <w:szCs w:val="20"/>
          <w:highlight w:val="none"/>
          <w:lang w:eastAsia="zh-CN"/>
        </w:rPr>
        <w:t xml:space="preserve"> </w:t>
      </w:r>
      <w:r>
        <w:rPr>
          <w:rFonts w:hint="eastAsia" w:ascii="宋体" w:hAnsi="宋体" w:eastAsia="宋体" w:cs="宋体"/>
          <w:color w:val="auto"/>
          <w:spacing w:val="10"/>
          <w:sz w:val="20"/>
          <w:szCs w:val="20"/>
          <w:highlight w:val="none"/>
          <w:lang w:eastAsia="zh-CN"/>
        </w:rPr>
        <w:t>”</w:t>
      </w:r>
      <w:r>
        <w:rPr>
          <w:rFonts w:hint="eastAsia" w:ascii="宋体" w:hAnsi="宋体" w:eastAsia="宋体" w:cs="宋体"/>
          <w:color w:val="auto"/>
          <w:spacing w:val="9"/>
          <w:sz w:val="20"/>
          <w:szCs w:val="20"/>
          <w:highlight w:val="none"/>
          <w:lang w:eastAsia="zh-CN"/>
        </w:rPr>
        <w:t>应用，在获取采购文件菜单中选择</w:t>
      </w:r>
      <w:r>
        <w:rPr>
          <w:rFonts w:hint="eastAsia" w:ascii="宋体" w:hAnsi="宋体" w:eastAsia="宋体" w:cs="宋体"/>
          <w:color w:val="auto"/>
          <w:spacing w:val="6"/>
          <w:sz w:val="20"/>
          <w:szCs w:val="20"/>
          <w:highlight w:val="none"/>
          <w:lang w:eastAsia="zh-CN"/>
        </w:rPr>
        <w:t>项目，获取招标文件（或在“广西政府采购云平台电子投标客户端-获取采购文件</w:t>
      </w:r>
      <w:r>
        <w:rPr>
          <w:rFonts w:hint="eastAsia" w:ascii="宋体" w:hAnsi="宋体" w:eastAsia="宋体" w:cs="宋体"/>
          <w:color w:val="auto"/>
          <w:spacing w:val="-66"/>
          <w:sz w:val="20"/>
          <w:szCs w:val="20"/>
          <w:highlight w:val="none"/>
          <w:lang w:eastAsia="zh-CN"/>
        </w:rPr>
        <w:t xml:space="preserve"> </w:t>
      </w:r>
      <w:r>
        <w:rPr>
          <w:rFonts w:hint="eastAsia" w:ascii="宋体" w:hAnsi="宋体" w:eastAsia="宋体" w:cs="宋体"/>
          <w:color w:val="auto"/>
          <w:spacing w:val="6"/>
          <w:sz w:val="20"/>
          <w:szCs w:val="20"/>
          <w:highlight w:val="none"/>
          <w:lang w:eastAsia="zh-CN"/>
        </w:rPr>
        <w:t>”跳转到广西政府采购云平台系统获取）。</w:t>
      </w:r>
      <w:r>
        <w:rPr>
          <w:rFonts w:hint="eastAsia" w:ascii="宋体" w:hAnsi="宋体" w:eastAsia="宋体" w:cs="宋体"/>
          <w:color w:val="auto"/>
          <w:sz w:val="20"/>
          <w:szCs w:val="20"/>
          <w:highlight w:val="none"/>
          <w:lang w:eastAsia="zh-CN"/>
        </w:rPr>
        <w:t xml:space="preserve"> </w:t>
      </w:r>
      <w:r>
        <w:rPr>
          <w:rFonts w:hint="eastAsia" w:ascii="宋体" w:hAnsi="宋体" w:eastAsia="宋体" w:cs="宋体"/>
          <w:color w:val="auto"/>
          <w:spacing w:val="3"/>
          <w:sz w:val="20"/>
          <w:szCs w:val="20"/>
          <w:highlight w:val="none"/>
          <w:lang w:eastAsia="zh-CN"/>
        </w:rPr>
        <w:t>电子投标文件制作需要基于“广西政府采购云平台</w:t>
      </w:r>
      <w:r>
        <w:rPr>
          <w:rFonts w:hint="eastAsia" w:ascii="宋体" w:hAnsi="宋体" w:eastAsia="宋体" w:cs="宋体"/>
          <w:color w:val="auto"/>
          <w:spacing w:val="-53"/>
          <w:sz w:val="20"/>
          <w:szCs w:val="20"/>
          <w:highlight w:val="none"/>
          <w:lang w:eastAsia="zh-CN"/>
        </w:rPr>
        <w:t xml:space="preserve"> </w:t>
      </w:r>
      <w:r>
        <w:rPr>
          <w:rFonts w:hint="eastAsia" w:ascii="宋体" w:hAnsi="宋体" w:eastAsia="宋体" w:cs="宋体"/>
          <w:color w:val="auto"/>
          <w:spacing w:val="3"/>
          <w:sz w:val="20"/>
          <w:szCs w:val="20"/>
          <w:highlight w:val="none"/>
          <w:lang w:eastAsia="zh-CN"/>
        </w:rPr>
        <w:t>”获取的招标文件编制，通过其他方式获取招标文件的，</w:t>
      </w:r>
      <w:r>
        <w:rPr>
          <w:rFonts w:hint="eastAsia" w:ascii="宋体" w:hAnsi="宋体" w:eastAsia="宋体" w:cs="宋体"/>
          <w:color w:val="auto"/>
          <w:spacing w:val="8"/>
          <w:sz w:val="20"/>
          <w:szCs w:val="20"/>
          <w:highlight w:val="none"/>
          <w:lang w:eastAsia="zh-CN"/>
        </w:rPr>
        <w:t>将有可能导致供应商无法在“广西政府采购云平台（https://www.gcy.zfcg.gxzf.gov.cn/）</w:t>
      </w:r>
      <w:r>
        <w:rPr>
          <w:rFonts w:hint="eastAsia" w:ascii="宋体" w:hAnsi="宋体" w:eastAsia="宋体" w:cs="宋体"/>
          <w:color w:val="auto"/>
          <w:spacing w:val="-62"/>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”平台编制及上传投标文件。</w:t>
      </w:r>
    </w:p>
    <w:p w14:paraId="75F5B352">
      <w:pPr>
        <w:spacing w:before="120" w:line="219" w:lineRule="auto"/>
        <w:ind w:left="551"/>
        <w:rPr>
          <w:rFonts w:hint="eastAsia" w:ascii="宋体" w:hAnsi="宋体" w:eastAsia="宋体" w:cs="宋体"/>
          <w:color w:val="auto"/>
          <w:spacing w:val="3"/>
          <w:sz w:val="20"/>
          <w:szCs w:val="20"/>
          <w:highlight w:val="none"/>
          <w:u w:val="single"/>
          <w:lang w:eastAsia="zh-CN"/>
        </w:rPr>
      </w:pPr>
      <w:r>
        <w:rPr>
          <w:rFonts w:hint="eastAsia" w:ascii="宋体" w:hAnsi="宋体" w:eastAsia="宋体" w:cs="宋体"/>
          <w:color w:val="auto"/>
          <w:spacing w:val="13"/>
          <w:sz w:val="20"/>
          <w:szCs w:val="20"/>
          <w:highlight w:val="none"/>
          <w:lang w:eastAsia="zh-CN"/>
        </w:rPr>
        <w:t>售价</w:t>
      </w:r>
      <w:r>
        <w:rPr>
          <w:rFonts w:hint="eastAsia" w:ascii="宋体" w:hAnsi="宋体" w:eastAsia="宋体" w:cs="宋体"/>
          <w:color w:val="auto"/>
          <w:spacing w:val="3"/>
          <w:sz w:val="20"/>
          <w:szCs w:val="20"/>
          <w:highlight w:val="none"/>
          <w:u w:val="single"/>
          <w:lang w:eastAsia="zh-CN"/>
        </w:rPr>
        <w:t>：0  元</w:t>
      </w:r>
    </w:p>
    <w:p w14:paraId="6BDA4F68">
      <w:pPr>
        <w:spacing w:before="163" w:line="220" w:lineRule="auto"/>
        <w:ind w:left="2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四、提交投标文件截止时间、开标时间和地点</w:t>
      </w:r>
    </w:p>
    <w:p w14:paraId="5FFEA71D">
      <w:pPr>
        <w:spacing w:before="175" w:line="228" w:lineRule="auto"/>
        <w:ind w:left="432"/>
        <w:rPr>
          <w:rFonts w:hint="eastAsia" w:ascii="宋体" w:hAnsi="宋体" w:eastAsia="宋体" w:cs="宋体"/>
          <w:color w:val="auto"/>
          <w:spacing w:val="-35"/>
          <w:sz w:val="20"/>
          <w:szCs w:val="20"/>
          <w:highlight w:val="none"/>
          <w:lang w:eastAsia="zh-CN"/>
        </w:rPr>
      </w:pPr>
      <w:r>
        <w:rPr>
          <w:rFonts w:hint="eastAsia" w:ascii="宋体" w:hAnsi="宋体" w:eastAsia="宋体" w:cs="宋体"/>
          <w:color w:val="auto"/>
          <w:spacing w:val="3"/>
          <w:sz w:val="20"/>
          <w:szCs w:val="20"/>
          <w:highlight w:val="none"/>
          <w:lang w:eastAsia="zh-CN"/>
        </w:rPr>
        <w:t>提交投标文件截止时间：2025年5月XX日9 时 30 分</w:t>
      </w:r>
    </w:p>
    <w:p w14:paraId="4062A1D8">
      <w:pPr>
        <w:spacing w:before="160" w:line="223" w:lineRule="auto"/>
        <w:ind w:left="43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投标地点：</w:t>
      </w:r>
      <w:r>
        <w:rPr>
          <w:rFonts w:hint="eastAsia" w:ascii="宋体" w:hAnsi="宋体" w:eastAsia="宋体" w:cs="宋体"/>
          <w:color w:val="auto"/>
          <w:spacing w:val="-80"/>
          <w:sz w:val="20"/>
          <w:szCs w:val="20"/>
          <w:highlight w:val="none"/>
          <w:lang w:eastAsia="zh-CN"/>
        </w:rPr>
        <w:t xml:space="preserve"> </w:t>
      </w:r>
      <w:r>
        <w:rPr>
          <w:rFonts w:hint="eastAsia" w:ascii="宋体" w:hAnsi="宋体" w:eastAsia="宋体" w:cs="宋体"/>
          <w:color w:val="auto"/>
          <w:spacing w:val="7"/>
          <w:sz w:val="20"/>
          <w:szCs w:val="20"/>
          <w:highlight w:val="none"/>
          <w:lang w:eastAsia="zh-CN"/>
        </w:rPr>
        <w:t>“广西政府采购云平台（https://www.gcy.zfcg.gxzf.gov.cn/）”</w:t>
      </w:r>
    </w:p>
    <w:p w14:paraId="0E4CA077">
      <w:pPr>
        <w:spacing w:before="169" w:line="228" w:lineRule="auto"/>
        <w:ind w:left="43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
          <w:sz w:val="20"/>
          <w:szCs w:val="20"/>
          <w:highlight w:val="none"/>
          <w:lang w:eastAsia="zh-CN"/>
        </w:rPr>
        <w:t>开标时间：2025年5月XX日9 时 30 分</w:t>
      </w:r>
    </w:p>
    <w:p w14:paraId="583DE608">
      <w:pPr>
        <w:spacing w:before="160" w:line="228" w:lineRule="auto"/>
        <w:ind w:left="43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开标地点：</w:t>
      </w:r>
      <w:r>
        <w:rPr>
          <w:rFonts w:hint="eastAsia" w:ascii="宋体" w:hAnsi="宋体" w:eastAsia="宋体" w:cs="宋体"/>
          <w:color w:val="auto"/>
          <w:spacing w:val="-68"/>
          <w:sz w:val="20"/>
          <w:szCs w:val="20"/>
          <w:highlight w:val="none"/>
          <w:lang w:eastAsia="zh-CN"/>
        </w:rPr>
        <w:t xml:space="preserve"> </w:t>
      </w:r>
      <w:r>
        <w:rPr>
          <w:rFonts w:hint="eastAsia" w:ascii="宋体" w:hAnsi="宋体" w:eastAsia="宋体" w:cs="宋体"/>
          <w:color w:val="auto"/>
          <w:spacing w:val="6"/>
          <w:sz w:val="20"/>
          <w:szCs w:val="20"/>
          <w:highlight w:val="none"/>
          <w:lang w:eastAsia="zh-CN"/>
        </w:rPr>
        <w:t>“广西政府采购云平台（https://www.gcy.zfcg.gxzf.gov.cn/）”平台电子开标大厅</w:t>
      </w:r>
    </w:p>
    <w:p w14:paraId="576D09A4">
      <w:pPr>
        <w:spacing w:before="165" w:line="224" w:lineRule="auto"/>
        <w:ind w:left="1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五、公告期限</w:t>
      </w:r>
    </w:p>
    <w:p w14:paraId="72144CA1">
      <w:pPr>
        <w:spacing w:before="173" w:line="227" w:lineRule="auto"/>
        <w:ind w:left="466"/>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4"/>
          <w:sz w:val="20"/>
          <w:szCs w:val="20"/>
          <w:highlight w:val="none"/>
          <w:lang w:eastAsia="zh-CN"/>
        </w:rPr>
        <w:t>自本公告发布之日起</w:t>
      </w:r>
      <w:r>
        <w:rPr>
          <w:rFonts w:hint="eastAsia" w:ascii="宋体" w:hAnsi="宋体" w:eastAsia="宋体" w:cs="宋体"/>
          <w:color w:val="auto"/>
          <w:spacing w:val="-28"/>
          <w:sz w:val="20"/>
          <w:szCs w:val="20"/>
          <w:highlight w:val="none"/>
          <w:lang w:eastAsia="zh-CN"/>
        </w:rPr>
        <w:t xml:space="preserve"> </w:t>
      </w:r>
      <w:r>
        <w:rPr>
          <w:rFonts w:hint="eastAsia" w:ascii="宋体" w:hAnsi="宋体" w:eastAsia="宋体" w:cs="宋体"/>
          <w:color w:val="auto"/>
          <w:spacing w:val="4"/>
          <w:sz w:val="20"/>
          <w:szCs w:val="20"/>
          <w:highlight w:val="none"/>
          <w:lang w:eastAsia="zh-CN"/>
        </w:rPr>
        <w:t>5</w:t>
      </w:r>
      <w:r>
        <w:rPr>
          <w:rFonts w:hint="eastAsia" w:ascii="宋体" w:hAnsi="宋体" w:eastAsia="宋体" w:cs="宋体"/>
          <w:color w:val="auto"/>
          <w:spacing w:val="-38"/>
          <w:sz w:val="20"/>
          <w:szCs w:val="20"/>
          <w:highlight w:val="none"/>
          <w:lang w:eastAsia="zh-CN"/>
        </w:rPr>
        <w:t xml:space="preserve"> </w:t>
      </w:r>
      <w:r>
        <w:rPr>
          <w:rFonts w:hint="eastAsia" w:ascii="宋体" w:hAnsi="宋体" w:eastAsia="宋体" w:cs="宋体"/>
          <w:color w:val="auto"/>
          <w:spacing w:val="4"/>
          <w:sz w:val="20"/>
          <w:szCs w:val="20"/>
          <w:highlight w:val="none"/>
          <w:lang w:eastAsia="zh-CN"/>
        </w:rPr>
        <w:t>个工作日。</w:t>
      </w:r>
    </w:p>
    <w:p w14:paraId="7CAA773A">
      <w:pPr>
        <w:spacing w:before="167" w:line="222" w:lineRule="auto"/>
        <w:ind w:left="20"/>
        <w:rPr>
          <w:rFonts w:hint="eastAsia" w:ascii="宋体" w:hAnsi="宋体" w:eastAsia="宋体" w:cs="宋体"/>
          <w:color w:val="auto"/>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六、其他补充事宜</w:t>
      </w:r>
    </w:p>
    <w:p w14:paraId="004CB4BF">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1.投标保证金：本项目不收取投标保证金。</w:t>
      </w:r>
    </w:p>
    <w:p w14:paraId="5128F0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2.网上查询地址</w:t>
      </w:r>
    </w:p>
    <w:p w14:paraId="1DCD55B4">
      <w:pPr>
        <w:spacing w:line="360" w:lineRule="auto"/>
        <w:ind w:firstLine="424" w:firstLineChars="202"/>
        <w:rPr>
          <w:rFonts w:hint="eastAsia" w:ascii="宋体" w:hAnsi="宋体" w:eastAsia="宋体" w:cs="宋体"/>
          <w:color w:val="auto"/>
          <w:spacing w:val="8"/>
          <w:position w:val="15"/>
          <w:sz w:val="20"/>
          <w:szCs w:val="20"/>
          <w:highlight w:val="none"/>
        </w:rPr>
      </w:pPr>
      <w:r>
        <w:rPr>
          <w:rFonts w:hint="eastAsia" w:ascii="宋体" w:hAnsi="宋体" w:eastAsia="宋体" w:cs="宋体"/>
          <w:color w:val="auto"/>
          <w:highlight w:val="none"/>
        </w:rPr>
        <w:t>中国政府采购网（www.ccgp.gov.cn）、广西壮族自治区政府采购网（zfcg.gxzf.gov.cn）、广西玉林市政府门户网站（www.yulin.gov.cn）、全国公共资源交易平台（广西·玉林）（ggzy.yulin.gov.cn）。</w:t>
      </w:r>
    </w:p>
    <w:p w14:paraId="3F0C15A0">
      <w:pPr>
        <w:spacing w:before="167" w:line="408" w:lineRule="exact"/>
        <w:ind w:left="43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15"/>
          <w:sz w:val="20"/>
          <w:szCs w:val="20"/>
          <w:highlight w:val="none"/>
          <w:lang w:eastAsia="zh-CN"/>
        </w:rPr>
        <w:t>3.本项目需要落实的政府采购政策</w:t>
      </w:r>
    </w:p>
    <w:p w14:paraId="489445B3">
      <w:pPr>
        <w:spacing w:before="162" w:line="377" w:lineRule="auto"/>
        <w:ind w:right="70" w:firstLine="441"/>
        <w:rPr>
          <w:rFonts w:hint="eastAsia" w:ascii="宋体" w:hAnsi="宋体" w:eastAsia="宋体" w:cs="宋体"/>
          <w:color w:val="auto"/>
          <w:spacing w:val="11"/>
          <w:sz w:val="20"/>
          <w:szCs w:val="20"/>
          <w:highlight w:val="none"/>
          <w:lang w:eastAsia="zh-CN"/>
        </w:rPr>
      </w:pPr>
      <w:r>
        <w:rPr>
          <w:rFonts w:hint="eastAsia" w:ascii="宋体" w:hAnsi="宋体" w:eastAsia="宋体" w:cs="宋体"/>
          <w:color w:val="auto"/>
          <w:spacing w:val="11"/>
          <w:sz w:val="20"/>
          <w:szCs w:val="20"/>
          <w:highlight w:val="none"/>
          <w:lang w:eastAsia="zh-CN"/>
        </w:rPr>
        <w:t>（1）政府采购促进中小企业发展。</w:t>
      </w:r>
    </w:p>
    <w:p w14:paraId="131716BB">
      <w:pPr>
        <w:spacing w:before="163" w:line="228" w:lineRule="auto"/>
        <w:ind w:left="44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（2）政府采购支持采用本国产品的政策。</w:t>
      </w:r>
    </w:p>
    <w:p w14:paraId="17830A52">
      <w:pPr>
        <w:spacing w:before="1" w:line="227" w:lineRule="auto"/>
        <w:ind w:left="441"/>
        <w:rPr>
          <w:rFonts w:hint="eastAsia" w:ascii="宋体" w:hAnsi="宋体" w:eastAsia="宋体" w:cs="宋体"/>
          <w:color w:val="auto"/>
          <w:spacing w:val="7"/>
          <w:sz w:val="20"/>
          <w:szCs w:val="20"/>
          <w:highlight w:val="none"/>
          <w:lang w:eastAsia="zh-CN"/>
        </w:rPr>
      </w:pPr>
    </w:p>
    <w:p w14:paraId="27894DED">
      <w:pPr>
        <w:spacing w:before="1" w:line="227" w:lineRule="auto"/>
        <w:ind w:left="44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lang w:val="en-US" w:eastAsia="zh-CN"/>
        </w:rPr>
        <w:t>3</w:t>
      </w:r>
      <w:r>
        <w:rPr>
          <w:rFonts w:hint="eastAsia" w:ascii="宋体" w:hAnsi="宋体" w:eastAsia="宋体" w:cs="宋体"/>
          <w:color w:val="auto"/>
          <w:spacing w:val="7"/>
          <w:sz w:val="20"/>
          <w:szCs w:val="20"/>
          <w:highlight w:val="none"/>
          <w:lang w:eastAsia="zh-CN"/>
        </w:rPr>
        <w:t>）政府采购促进残疾人就业政策。</w:t>
      </w:r>
    </w:p>
    <w:p w14:paraId="09A12ED1">
      <w:pPr>
        <w:spacing w:before="161" w:line="408" w:lineRule="exact"/>
        <w:ind w:left="44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position w:val="15"/>
          <w:sz w:val="20"/>
          <w:szCs w:val="20"/>
          <w:highlight w:val="none"/>
          <w:lang w:eastAsia="zh-CN"/>
        </w:rPr>
        <w:t>（</w:t>
      </w:r>
      <w:r>
        <w:rPr>
          <w:rFonts w:hint="eastAsia" w:ascii="宋体" w:hAnsi="宋体" w:eastAsia="宋体" w:cs="宋体"/>
          <w:color w:val="auto"/>
          <w:spacing w:val="7"/>
          <w:position w:val="15"/>
          <w:sz w:val="20"/>
          <w:szCs w:val="20"/>
          <w:highlight w:val="none"/>
          <w:lang w:val="en-US" w:eastAsia="zh-CN"/>
        </w:rPr>
        <w:t>4</w:t>
      </w:r>
      <w:r>
        <w:rPr>
          <w:rFonts w:hint="eastAsia" w:ascii="宋体" w:hAnsi="宋体" w:eastAsia="宋体" w:cs="宋体"/>
          <w:color w:val="auto"/>
          <w:spacing w:val="7"/>
          <w:position w:val="15"/>
          <w:sz w:val="20"/>
          <w:szCs w:val="20"/>
          <w:highlight w:val="none"/>
          <w:lang w:eastAsia="zh-CN"/>
        </w:rPr>
        <w:t>）政府采购支持监狱企业发展。</w:t>
      </w:r>
    </w:p>
    <w:p w14:paraId="49032C95">
      <w:pPr>
        <w:spacing w:before="1" w:line="229" w:lineRule="auto"/>
        <w:ind w:left="43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3.投标人投标注意事项</w:t>
      </w:r>
    </w:p>
    <w:p w14:paraId="17C33992">
      <w:pPr>
        <w:spacing w:before="162" w:line="377" w:lineRule="auto"/>
        <w:ind w:right="70" w:firstLine="44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1"/>
          <w:sz w:val="20"/>
          <w:szCs w:val="20"/>
          <w:highlight w:val="none"/>
          <w:lang w:eastAsia="zh-CN"/>
        </w:rPr>
        <w:t>（1）本项目为全流程电子化采购项目，通过“广西政府采购云平台（https://www.gcy.zfcg.gxzf.gov.cn/）”</w:t>
      </w:r>
      <w:r>
        <w:rPr>
          <w:rFonts w:hint="eastAsia" w:ascii="宋体" w:hAnsi="宋体" w:eastAsia="宋体" w:cs="宋体"/>
          <w:color w:val="auto"/>
          <w:sz w:val="20"/>
          <w:szCs w:val="20"/>
          <w:highlight w:val="none"/>
          <w:lang w:eastAsia="zh-CN"/>
        </w:rPr>
        <w:t xml:space="preserve"> </w:t>
      </w:r>
      <w:r>
        <w:rPr>
          <w:rFonts w:hint="eastAsia" w:ascii="宋体" w:hAnsi="宋体" w:eastAsia="宋体" w:cs="宋体"/>
          <w:color w:val="auto"/>
          <w:spacing w:val="7"/>
          <w:sz w:val="20"/>
          <w:szCs w:val="20"/>
          <w:highlight w:val="none"/>
          <w:lang w:eastAsia="zh-CN"/>
        </w:rPr>
        <w:t>实行在线电子投标，投标人应先安装“广西政府采购云平台</w:t>
      </w:r>
      <w:r>
        <w:rPr>
          <w:rFonts w:hint="eastAsia" w:ascii="宋体" w:hAnsi="宋体" w:eastAsia="宋体" w:cs="宋体"/>
          <w:color w:val="auto"/>
          <w:spacing w:val="6"/>
          <w:sz w:val="20"/>
          <w:szCs w:val="20"/>
          <w:highlight w:val="none"/>
          <w:lang w:eastAsia="zh-CN"/>
        </w:rPr>
        <w:t>电子投标客户端</w:t>
      </w:r>
      <w:r>
        <w:rPr>
          <w:rFonts w:hint="eastAsia" w:ascii="宋体" w:hAnsi="宋体" w:eastAsia="宋体" w:cs="宋体"/>
          <w:color w:val="auto"/>
          <w:spacing w:val="-70"/>
          <w:sz w:val="20"/>
          <w:szCs w:val="20"/>
          <w:highlight w:val="none"/>
          <w:lang w:eastAsia="zh-CN"/>
        </w:rPr>
        <w:t xml:space="preserve"> </w:t>
      </w:r>
      <w:r>
        <w:rPr>
          <w:rFonts w:hint="eastAsia" w:ascii="宋体" w:hAnsi="宋体" w:eastAsia="宋体" w:cs="宋体"/>
          <w:color w:val="auto"/>
          <w:spacing w:val="6"/>
          <w:sz w:val="20"/>
          <w:szCs w:val="20"/>
          <w:highlight w:val="none"/>
          <w:lang w:eastAsia="zh-CN"/>
        </w:rPr>
        <w:t>”（请自行前往“广西政府采购云平台</w:t>
      </w:r>
      <w:r>
        <w:rPr>
          <w:rFonts w:hint="eastAsia" w:ascii="宋体" w:hAnsi="宋体" w:eastAsia="宋体" w:cs="宋体"/>
          <w:color w:val="auto"/>
          <w:spacing w:val="-70"/>
          <w:sz w:val="20"/>
          <w:szCs w:val="20"/>
          <w:highlight w:val="none"/>
          <w:lang w:eastAsia="zh-CN"/>
        </w:rPr>
        <w:t xml:space="preserve"> </w:t>
      </w:r>
      <w:r>
        <w:rPr>
          <w:rFonts w:hint="eastAsia" w:ascii="宋体" w:hAnsi="宋体" w:eastAsia="宋体" w:cs="宋体"/>
          <w:color w:val="auto"/>
          <w:spacing w:val="6"/>
          <w:sz w:val="20"/>
          <w:szCs w:val="20"/>
          <w:highlight w:val="none"/>
          <w:lang w:eastAsia="zh-CN"/>
        </w:rPr>
        <w:t>”进</w:t>
      </w:r>
      <w:r>
        <w:rPr>
          <w:rFonts w:hint="eastAsia" w:ascii="宋体" w:hAnsi="宋体" w:eastAsia="宋体" w:cs="宋体"/>
          <w:color w:val="auto"/>
          <w:spacing w:val="8"/>
          <w:sz w:val="20"/>
          <w:szCs w:val="20"/>
          <w:highlight w:val="none"/>
          <w:lang w:eastAsia="zh-CN"/>
        </w:rPr>
        <w:t>行下载</w:t>
      </w:r>
      <w:r>
        <w:rPr>
          <w:rFonts w:hint="eastAsia" w:ascii="宋体" w:hAnsi="宋体" w:eastAsia="宋体" w:cs="宋体"/>
          <w:color w:val="auto"/>
          <w:spacing w:val="-2"/>
          <w:sz w:val="20"/>
          <w:szCs w:val="20"/>
          <w:highlight w:val="none"/>
          <w:lang w:eastAsia="zh-CN"/>
        </w:rPr>
        <w:t>），</w:t>
      </w:r>
      <w:r>
        <w:rPr>
          <w:rFonts w:hint="eastAsia" w:ascii="宋体" w:hAnsi="宋体" w:eastAsia="宋体" w:cs="宋体"/>
          <w:color w:val="auto"/>
          <w:spacing w:val="8"/>
          <w:sz w:val="20"/>
          <w:szCs w:val="20"/>
          <w:highlight w:val="none"/>
          <w:lang w:eastAsia="zh-CN"/>
        </w:rPr>
        <w:t>并按照本项目招标文件和“广西政府采购云平台</w:t>
      </w:r>
      <w:r>
        <w:rPr>
          <w:rFonts w:hint="eastAsia" w:ascii="宋体" w:hAnsi="宋体" w:eastAsia="宋体" w:cs="宋体"/>
          <w:color w:val="auto"/>
          <w:spacing w:val="-71"/>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”平台的要求编制</w:t>
      </w:r>
      <w:r>
        <w:rPr>
          <w:rFonts w:hint="eastAsia" w:ascii="宋体" w:hAnsi="宋体" w:eastAsia="宋体" w:cs="宋体"/>
          <w:color w:val="auto"/>
          <w:spacing w:val="7"/>
          <w:sz w:val="20"/>
          <w:szCs w:val="20"/>
          <w:highlight w:val="none"/>
          <w:lang w:eastAsia="zh-CN"/>
        </w:rPr>
        <w:t>、加密后在投标截止时间前通过</w:t>
      </w:r>
      <w:r>
        <w:rPr>
          <w:rFonts w:hint="eastAsia" w:ascii="宋体" w:hAnsi="宋体" w:eastAsia="宋体" w:cs="宋体"/>
          <w:color w:val="auto"/>
          <w:sz w:val="20"/>
          <w:szCs w:val="20"/>
          <w:highlight w:val="none"/>
          <w:lang w:eastAsia="zh-CN"/>
        </w:rPr>
        <w:t xml:space="preserve"> </w:t>
      </w:r>
      <w:r>
        <w:rPr>
          <w:rFonts w:hint="eastAsia" w:ascii="宋体" w:hAnsi="宋体" w:eastAsia="宋体" w:cs="宋体"/>
          <w:color w:val="auto"/>
          <w:spacing w:val="9"/>
          <w:sz w:val="20"/>
          <w:szCs w:val="20"/>
          <w:highlight w:val="none"/>
          <w:lang w:eastAsia="zh-CN"/>
        </w:rPr>
        <w:t>网络上传至 “广西政府采购云平台</w:t>
      </w:r>
      <w:r>
        <w:rPr>
          <w:rFonts w:hint="eastAsia" w:ascii="宋体" w:hAnsi="宋体" w:eastAsia="宋体" w:cs="宋体"/>
          <w:color w:val="auto"/>
          <w:spacing w:val="-72"/>
          <w:sz w:val="20"/>
          <w:szCs w:val="20"/>
          <w:highlight w:val="none"/>
          <w:lang w:eastAsia="zh-CN"/>
        </w:rPr>
        <w:t xml:space="preserve"> </w:t>
      </w:r>
      <w:r>
        <w:rPr>
          <w:rFonts w:hint="eastAsia" w:ascii="宋体" w:hAnsi="宋体" w:eastAsia="宋体" w:cs="宋体"/>
          <w:color w:val="auto"/>
          <w:spacing w:val="9"/>
          <w:sz w:val="20"/>
          <w:szCs w:val="20"/>
          <w:highlight w:val="none"/>
          <w:lang w:eastAsia="zh-CN"/>
        </w:rPr>
        <w:t>”平台（加密的电子投标文件是指后缀名</w:t>
      </w:r>
      <w:r>
        <w:rPr>
          <w:rFonts w:hint="eastAsia" w:ascii="宋体" w:hAnsi="宋体" w:eastAsia="宋体" w:cs="宋体"/>
          <w:color w:val="auto"/>
          <w:spacing w:val="8"/>
          <w:sz w:val="20"/>
          <w:szCs w:val="20"/>
          <w:highlight w:val="none"/>
          <w:lang w:eastAsia="zh-CN"/>
        </w:rPr>
        <w:t>为“</w:t>
      </w:r>
      <w:r>
        <w:rPr>
          <w:rFonts w:hint="eastAsia" w:ascii="宋体" w:hAnsi="宋体" w:eastAsia="宋体" w:cs="宋体"/>
          <w:color w:val="auto"/>
          <w:sz w:val="20"/>
          <w:szCs w:val="20"/>
          <w:highlight w:val="none"/>
          <w:lang w:eastAsia="zh-CN"/>
        </w:rPr>
        <w:t>jmbs</w:t>
      </w:r>
      <w:r>
        <w:rPr>
          <w:rFonts w:hint="eastAsia" w:ascii="宋体" w:hAnsi="宋体" w:eastAsia="宋体" w:cs="宋体"/>
          <w:color w:val="auto"/>
          <w:spacing w:val="-22"/>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”的文件</w:t>
      </w:r>
      <w:r>
        <w:rPr>
          <w:rFonts w:hint="eastAsia" w:ascii="宋体" w:hAnsi="宋体" w:eastAsia="宋体" w:cs="宋体"/>
          <w:color w:val="auto"/>
          <w:spacing w:val="15"/>
          <w:sz w:val="20"/>
          <w:szCs w:val="20"/>
          <w:highlight w:val="none"/>
          <w:lang w:eastAsia="zh-CN"/>
        </w:rPr>
        <w:t>），</w:t>
      </w:r>
      <w:r>
        <w:rPr>
          <w:rFonts w:hint="eastAsia" w:ascii="宋体" w:hAnsi="宋体" w:eastAsia="宋体" w:cs="宋体"/>
          <w:color w:val="auto"/>
          <w:spacing w:val="8"/>
          <w:sz w:val="20"/>
          <w:szCs w:val="20"/>
          <w:highlight w:val="none"/>
          <w:lang w:eastAsia="zh-CN"/>
          <w14:textOutline w14:w="3797" w14:cap="sq" w14:cmpd="sng" w14:algn="ctr">
            <w14:solidFill>
              <w14:srgbClr w14:val="000000"/>
            </w14:solidFill>
            <w14:prstDash w14:val="solid"/>
            <w14:bevel/>
          </w14:textOutline>
        </w:rPr>
        <w:t>投标人在</w:t>
      </w:r>
      <w:r>
        <w:rPr>
          <w:rFonts w:hint="eastAsia" w:ascii="宋体" w:hAnsi="宋体" w:eastAsia="宋体" w:cs="宋体"/>
          <w:color w:val="auto"/>
          <w:sz w:val="20"/>
          <w:szCs w:val="20"/>
          <w:highlight w:val="none"/>
          <w:lang w:eastAsia="zh-CN"/>
        </w:rPr>
        <w:t xml:space="preserve"> </w:t>
      </w:r>
      <w:r>
        <w:rPr>
          <w:rFonts w:hint="eastAsia" w:ascii="宋体" w:hAnsi="宋体" w:eastAsia="宋体" w:cs="宋体"/>
          <w:color w:val="auto"/>
          <w:spacing w:val="10"/>
          <w:sz w:val="20"/>
          <w:szCs w:val="20"/>
          <w:highlight w:val="none"/>
          <w:lang w:eastAsia="zh-CN"/>
          <w14:textOutline w14:w="3797" w14:cap="sq" w14:cmpd="sng" w14:algn="ctr">
            <w14:solidFill>
              <w14:srgbClr w14:val="000000"/>
            </w14:solidFill>
            <w14:prstDash w14:val="solid"/>
            <w14:bevel/>
          </w14:textOutline>
        </w:rPr>
        <w:t>“广西政府采购云平台</w:t>
      </w:r>
      <w:r>
        <w:rPr>
          <w:rFonts w:hint="eastAsia" w:ascii="宋体" w:hAnsi="宋体" w:eastAsia="宋体" w:cs="宋体"/>
          <w:color w:val="auto"/>
          <w:spacing w:val="-70"/>
          <w:sz w:val="20"/>
          <w:szCs w:val="20"/>
          <w:highlight w:val="none"/>
          <w:lang w:eastAsia="zh-CN"/>
        </w:rPr>
        <w:t xml:space="preserve"> </w:t>
      </w:r>
      <w:r>
        <w:rPr>
          <w:rFonts w:hint="eastAsia" w:ascii="宋体" w:hAnsi="宋体" w:eastAsia="宋体" w:cs="宋体"/>
          <w:color w:val="auto"/>
          <w:spacing w:val="10"/>
          <w:sz w:val="20"/>
          <w:szCs w:val="20"/>
          <w:highlight w:val="none"/>
          <w:lang w:eastAsia="zh-CN"/>
          <w14:textOutline w14:w="3797" w14:cap="sq" w14:cmpd="sng" w14:algn="ctr">
            <w14:solidFill>
              <w14:srgbClr w14:val="000000"/>
            </w14:solidFill>
            <w14:prstDash w14:val="solid"/>
            <w14:bevel/>
          </w14:textOutline>
        </w:rPr>
        <w:t>”平台提交电子投标文件时，请填写参加远程开标活动经办人联系方式。</w:t>
      </w:r>
      <w:r>
        <w:rPr>
          <w:rFonts w:hint="eastAsia" w:ascii="宋体" w:hAnsi="宋体" w:eastAsia="宋体" w:cs="宋体"/>
          <w:color w:val="auto"/>
          <w:spacing w:val="10"/>
          <w:sz w:val="20"/>
          <w:szCs w:val="20"/>
          <w:highlight w:val="none"/>
          <w:lang w:eastAsia="zh-CN"/>
        </w:rPr>
        <w:t>投标人登录</w:t>
      </w:r>
      <w:r>
        <w:rPr>
          <w:rFonts w:hint="eastAsia" w:ascii="宋体" w:hAnsi="宋体" w:eastAsia="宋体" w:cs="宋体"/>
          <w:color w:val="auto"/>
          <w:sz w:val="20"/>
          <w:szCs w:val="20"/>
          <w:highlight w:val="none"/>
          <w:lang w:eastAsia="zh-CN"/>
        </w:rPr>
        <w:t xml:space="preserve"> </w:t>
      </w:r>
      <w:r>
        <w:rPr>
          <w:rFonts w:hint="eastAsia" w:ascii="宋体" w:hAnsi="宋体" w:eastAsia="宋体" w:cs="宋体"/>
          <w:color w:val="auto"/>
          <w:spacing w:val="7"/>
          <w:sz w:val="20"/>
          <w:szCs w:val="20"/>
          <w:highlight w:val="none"/>
          <w:lang w:eastAsia="zh-CN"/>
        </w:rPr>
        <w:t>“广西政府采购云平台</w:t>
      </w:r>
      <w:r>
        <w:rPr>
          <w:rFonts w:hint="eastAsia" w:ascii="宋体" w:hAnsi="宋体" w:eastAsia="宋体" w:cs="宋体"/>
          <w:color w:val="auto"/>
          <w:spacing w:val="-70"/>
          <w:sz w:val="20"/>
          <w:szCs w:val="20"/>
          <w:highlight w:val="none"/>
          <w:lang w:eastAsia="zh-CN"/>
        </w:rPr>
        <w:t xml:space="preserve"> </w:t>
      </w:r>
      <w:r>
        <w:rPr>
          <w:rFonts w:hint="eastAsia" w:ascii="宋体" w:hAnsi="宋体" w:eastAsia="宋体" w:cs="宋体"/>
          <w:color w:val="auto"/>
          <w:spacing w:val="7"/>
          <w:sz w:val="20"/>
          <w:szCs w:val="20"/>
          <w:highlight w:val="none"/>
          <w:lang w:eastAsia="zh-CN"/>
        </w:rPr>
        <w:t>”，依次进入“服务中心-项目采购-操作流程-电子招投标-政</w:t>
      </w:r>
      <w:r>
        <w:rPr>
          <w:rFonts w:hint="eastAsia" w:ascii="宋体" w:hAnsi="宋体" w:eastAsia="宋体" w:cs="宋体"/>
          <w:color w:val="auto"/>
          <w:spacing w:val="6"/>
          <w:sz w:val="20"/>
          <w:szCs w:val="20"/>
          <w:highlight w:val="none"/>
          <w:lang w:eastAsia="zh-CN"/>
        </w:rPr>
        <w:t>府采购项目电子交易</w:t>
      </w:r>
      <w:r>
        <w:rPr>
          <w:rFonts w:hint="eastAsia" w:ascii="宋体" w:hAnsi="宋体" w:eastAsia="宋体" w:cs="宋体"/>
          <w:color w:val="auto"/>
          <w:spacing w:val="7"/>
          <w:sz w:val="20"/>
          <w:szCs w:val="20"/>
          <w:highlight w:val="none"/>
          <w:lang w:eastAsia="zh-CN"/>
        </w:rPr>
        <w:t>管理操作指南-供应商</w:t>
      </w:r>
      <w:r>
        <w:rPr>
          <w:rFonts w:hint="eastAsia" w:ascii="宋体" w:hAnsi="宋体" w:eastAsia="宋体" w:cs="宋体"/>
          <w:color w:val="auto"/>
          <w:spacing w:val="-61"/>
          <w:sz w:val="20"/>
          <w:szCs w:val="20"/>
          <w:highlight w:val="none"/>
          <w:lang w:eastAsia="zh-CN"/>
        </w:rPr>
        <w:t xml:space="preserve"> </w:t>
      </w:r>
      <w:r>
        <w:rPr>
          <w:rFonts w:hint="eastAsia" w:ascii="宋体" w:hAnsi="宋体" w:eastAsia="宋体" w:cs="宋体"/>
          <w:color w:val="auto"/>
          <w:spacing w:val="7"/>
          <w:sz w:val="20"/>
          <w:szCs w:val="20"/>
          <w:highlight w:val="none"/>
          <w:lang w:eastAsia="zh-CN"/>
        </w:rPr>
        <w:t>”查看电子投标具体操作流程。</w:t>
      </w:r>
    </w:p>
    <w:p w14:paraId="3B28ED41">
      <w:pPr>
        <w:spacing w:before="162" w:line="377" w:lineRule="auto"/>
        <w:ind w:left="12" w:right="14" w:firstLine="42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sz w:val="20"/>
          <w:szCs w:val="20"/>
          <w:highlight w:val="none"/>
          <w:lang w:eastAsia="zh-CN"/>
        </w:rPr>
        <w:t>（2）未进行网上注册并办理数字证书（</w:t>
      </w:r>
      <w:r>
        <w:rPr>
          <w:rFonts w:hint="eastAsia" w:ascii="宋体" w:hAnsi="宋体" w:eastAsia="宋体" w:cs="宋体"/>
          <w:color w:val="auto"/>
          <w:sz w:val="20"/>
          <w:szCs w:val="20"/>
          <w:highlight w:val="none"/>
          <w:lang w:eastAsia="zh-CN"/>
        </w:rPr>
        <w:t>CA</w:t>
      </w:r>
      <w:r>
        <w:rPr>
          <w:rFonts w:hint="eastAsia" w:ascii="宋体" w:hAnsi="宋体" w:eastAsia="宋体" w:cs="宋体"/>
          <w:color w:val="auto"/>
          <w:spacing w:val="-41"/>
          <w:sz w:val="20"/>
          <w:szCs w:val="20"/>
          <w:highlight w:val="none"/>
          <w:lang w:eastAsia="zh-CN"/>
        </w:rPr>
        <w:t xml:space="preserve"> </w:t>
      </w:r>
      <w:r>
        <w:rPr>
          <w:rFonts w:hint="eastAsia" w:ascii="宋体" w:hAnsi="宋体" w:eastAsia="宋体" w:cs="宋体"/>
          <w:color w:val="auto"/>
          <w:spacing w:val="5"/>
          <w:sz w:val="20"/>
          <w:szCs w:val="20"/>
          <w:highlight w:val="none"/>
          <w:lang w:eastAsia="zh-CN"/>
        </w:rPr>
        <w:t>认证）的投标人将</w:t>
      </w:r>
      <w:r>
        <w:rPr>
          <w:rFonts w:hint="eastAsia" w:ascii="宋体" w:hAnsi="宋体" w:eastAsia="宋体" w:cs="宋体"/>
          <w:color w:val="auto"/>
          <w:spacing w:val="4"/>
          <w:sz w:val="20"/>
          <w:szCs w:val="20"/>
          <w:highlight w:val="none"/>
          <w:lang w:eastAsia="zh-CN"/>
        </w:rPr>
        <w:t>无法参与本项目政府采购活动，</w:t>
      </w:r>
      <w:r>
        <w:rPr>
          <w:rFonts w:hint="eastAsia" w:ascii="宋体" w:hAnsi="宋体" w:eastAsia="宋体" w:cs="宋体"/>
          <w:color w:val="auto"/>
          <w:sz w:val="20"/>
          <w:szCs w:val="20"/>
          <w:highlight w:val="none"/>
          <w:lang w:eastAsia="zh-CN"/>
        </w:rPr>
        <w:t xml:space="preserve"> </w:t>
      </w:r>
      <w:r>
        <w:rPr>
          <w:rFonts w:hint="eastAsia" w:ascii="宋体" w:hAnsi="宋体" w:eastAsia="宋体" w:cs="宋体"/>
          <w:color w:val="auto"/>
          <w:spacing w:val="9"/>
          <w:sz w:val="20"/>
          <w:szCs w:val="20"/>
          <w:highlight w:val="none"/>
          <w:lang w:eastAsia="zh-CN"/>
        </w:rPr>
        <w:t>投标人应当在投标截止时间前，完成电子交易平台上的</w:t>
      </w:r>
      <w:r>
        <w:rPr>
          <w:rFonts w:hint="eastAsia" w:ascii="宋体" w:hAnsi="宋体" w:eastAsia="宋体" w:cs="宋体"/>
          <w:color w:val="auto"/>
          <w:spacing w:val="-36"/>
          <w:sz w:val="20"/>
          <w:szCs w:val="20"/>
          <w:highlight w:val="none"/>
          <w:lang w:eastAsia="zh-CN"/>
        </w:rPr>
        <w:t xml:space="preserve"> </w:t>
      </w:r>
      <w:r>
        <w:rPr>
          <w:rFonts w:hint="eastAsia" w:ascii="宋体" w:hAnsi="宋体" w:eastAsia="宋体" w:cs="宋体"/>
          <w:color w:val="auto"/>
          <w:sz w:val="20"/>
          <w:szCs w:val="20"/>
          <w:highlight w:val="none"/>
          <w:lang w:eastAsia="zh-CN"/>
        </w:rPr>
        <w:t>CA</w:t>
      </w:r>
      <w:r>
        <w:rPr>
          <w:rFonts w:hint="eastAsia" w:ascii="宋体" w:hAnsi="宋体" w:eastAsia="宋体" w:cs="宋体"/>
          <w:color w:val="auto"/>
          <w:spacing w:val="-38"/>
          <w:sz w:val="20"/>
          <w:szCs w:val="20"/>
          <w:highlight w:val="none"/>
          <w:lang w:eastAsia="zh-CN"/>
        </w:rPr>
        <w:t xml:space="preserve"> </w:t>
      </w:r>
      <w:r>
        <w:rPr>
          <w:rFonts w:hint="eastAsia" w:ascii="宋体" w:hAnsi="宋体" w:eastAsia="宋体" w:cs="宋体"/>
          <w:color w:val="auto"/>
          <w:spacing w:val="9"/>
          <w:sz w:val="20"/>
          <w:szCs w:val="20"/>
          <w:highlight w:val="none"/>
          <w:lang w:eastAsia="zh-CN"/>
        </w:rPr>
        <w:t xml:space="preserve">数字证书办理及投标文件的提交（投 </w:t>
      </w:r>
      <w:r>
        <w:rPr>
          <w:rFonts w:hint="eastAsia" w:ascii="宋体" w:hAnsi="宋体" w:eastAsia="宋体" w:cs="宋体"/>
          <w:color w:val="auto"/>
          <w:spacing w:val="8"/>
          <w:sz w:val="20"/>
          <w:szCs w:val="20"/>
          <w:highlight w:val="none"/>
          <w:lang w:eastAsia="zh-CN"/>
        </w:rPr>
        <w:t>标人可登录“广西政府采购网</w:t>
      </w:r>
      <w:r>
        <w:rPr>
          <w:rFonts w:hint="eastAsia" w:ascii="宋体" w:hAnsi="宋体" w:eastAsia="宋体" w:cs="宋体"/>
          <w:color w:val="auto"/>
          <w:spacing w:val="-73"/>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”，依次进入“办事服务-下载专区</w:t>
      </w:r>
      <w:r>
        <w:rPr>
          <w:rFonts w:hint="eastAsia" w:ascii="宋体" w:hAnsi="宋体" w:eastAsia="宋体" w:cs="宋体"/>
          <w:color w:val="auto"/>
          <w:spacing w:val="-70"/>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”或者登录“广西政府采购云平台（https://www.gcy.zfcg.gxzf.gov.cn/）”</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z w:val="20"/>
          <w:szCs w:val="20"/>
          <w:highlight w:val="none"/>
          <w:lang w:eastAsia="zh-CN"/>
        </w:rPr>
        <w:t xml:space="preserve"> </w:t>
      </w:r>
      <w:r>
        <w:rPr>
          <w:rFonts w:hint="eastAsia" w:ascii="宋体" w:hAnsi="宋体" w:eastAsia="宋体" w:cs="宋体"/>
          <w:color w:val="auto"/>
          <w:spacing w:val="7"/>
          <w:sz w:val="20"/>
          <w:szCs w:val="20"/>
          <w:highlight w:val="none"/>
          <w:lang w:eastAsia="zh-CN"/>
        </w:rPr>
        <w:t>依次进入“服务中心-入驻与配置</w:t>
      </w:r>
      <w:r>
        <w:rPr>
          <w:rFonts w:hint="eastAsia" w:ascii="宋体" w:hAnsi="宋体" w:eastAsia="宋体" w:cs="宋体"/>
          <w:color w:val="auto"/>
          <w:spacing w:val="-72"/>
          <w:sz w:val="20"/>
          <w:szCs w:val="20"/>
          <w:highlight w:val="none"/>
          <w:lang w:eastAsia="zh-CN"/>
        </w:rPr>
        <w:t xml:space="preserve"> </w:t>
      </w:r>
      <w:r>
        <w:rPr>
          <w:rFonts w:hint="eastAsia" w:ascii="宋体" w:hAnsi="宋体" w:eastAsia="宋体" w:cs="宋体"/>
          <w:color w:val="auto"/>
          <w:spacing w:val="7"/>
          <w:sz w:val="20"/>
          <w:szCs w:val="20"/>
          <w:highlight w:val="none"/>
          <w:lang w:eastAsia="zh-CN"/>
        </w:rPr>
        <w:t>”中查看</w:t>
      </w:r>
      <w:r>
        <w:rPr>
          <w:rFonts w:hint="eastAsia" w:ascii="宋体" w:hAnsi="宋体" w:eastAsia="宋体" w:cs="宋体"/>
          <w:color w:val="auto"/>
          <w:spacing w:val="-41"/>
          <w:sz w:val="20"/>
          <w:szCs w:val="20"/>
          <w:highlight w:val="none"/>
          <w:lang w:eastAsia="zh-CN"/>
        </w:rPr>
        <w:t xml:space="preserve"> </w:t>
      </w:r>
      <w:r>
        <w:rPr>
          <w:rFonts w:hint="eastAsia" w:ascii="宋体" w:hAnsi="宋体" w:eastAsia="宋体" w:cs="宋体"/>
          <w:color w:val="auto"/>
          <w:sz w:val="20"/>
          <w:szCs w:val="20"/>
          <w:highlight w:val="none"/>
          <w:lang w:eastAsia="zh-CN"/>
        </w:rPr>
        <w:t>CA</w:t>
      </w:r>
      <w:r>
        <w:rPr>
          <w:rFonts w:hint="eastAsia" w:ascii="宋体" w:hAnsi="宋体" w:eastAsia="宋体" w:cs="宋体"/>
          <w:color w:val="auto"/>
          <w:spacing w:val="-37"/>
          <w:sz w:val="20"/>
          <w:szCs w:val="20"/>
          <w:highlight w:val="none"/>
          <w:lang w:eastAsia="zh-CN"/>
        </w:rPr>
        <w:t xml:space="preserve"> </w:t>
      </w:r>
      <w:r>
        <w:rPr>
          <w:rFonts w:hint="eastAsia" w:ascii="宋体" w:hAnsi="宋体" w:eastAsia="宋体" w:cs="宋体"/>
          <w:color w:val="auto"/>
          <w:spacing w:val="7"/>
          <w:sz w:val="20"/>
          <w:szCs w:val="20"/>
          <w:highlight w:val="none"/>
          <w:lang w:eastAsia="zh-CN"/>
        </w:rPr>
        <w:t>数字证</w:t>
      </w:r>
      <w:r>
        <w:rPr>
          <w:rFonts w:hint="eastAsia" w:ascii="宋体" w:hAnsi="宋体" w:eastAsia="宋体" w:cs="宋体"/>
          <w:color w:val="auto"/>
          <w:spacing w:val="6"/>
          <w:sz w:val="20"/>
          <w:szCs w:val="20"/>
          <w:highlight w:val="none"/>
          <w:lang w:eastAsia="zh-CN"/>
        </w:rPr>
        <w:t>书办理操作流程。如在操作过程中遇到问题</w:t>
      </w:r>
      <w:r>
        <w:rPr>
          <w:rFonts w:hint="eastAsia" w:ascii="宋体" w:hAnsi="宋体" w:eastAsia="宋体" w:cs="宋体"/>
          <w:color w:val="auto"/>
          <w:spacing w:val="8"/>
          <w:sz w:val="20"/>
          <w:szCs w:val="20"/>
          <w:highlight w:val="none"/>
          <w:lang w:eastAsia="zh-CN"/>
        </w:rPr>
        <w:t>或者需要技术支持，请致电广西政府采购云平台客服热线：957</w:t>
      </w:r>
      <w:r>
        <w:rPr>
          <w:rFonts w:hint="eastAsia" w:ascii="宋体" w:hAnsi="宋体" w:eastAsia="宋体" w:cs="宋体"/>
          <w:color w:val="auto"/>
          <w:spacing w:val="7"/>
          <w:sz w:val="20"/>
          <w:szCs w:val="20"/>
          <w:highlight w:val="none"/>
          <w:lang w:eastAsia="zh-CN"/>
        </w:rPr>
        <w:t>63）。</w:t>
      </w:r>
    </w:p>
    <w:p w14:paraId="72CC7B73">
      <w:pPr>
        <w:spacing w:before="161" w:line="378" w:lineRule="auto"/>
        <w:ind w:left="11" w:right="69" w:firstLine="430"/>
        <w:rPr>
          <w:rFonts w:hint="eastAsia" w:ascii="宋体" w:hAnsi="宋体" w:eastAsia="宋体" w:cs="宋体"/>
          <w:color w:val="auto"/>
          <w:spacing w:val="7"/>
          <w:sz w:val="20"/>
          <w:szCs w:val="20"/>
          <w:highlight w:val="none"/>
          <w:lang w:eastAsia="zh-CN"/>
        </w:rPr>
      </w:pPr>
      <w:r>
        <w:rPr>
          <w:rFonts w:hint="eastAsia" w:ascii="宋体" w:hAnsi="宋体" w:eastAsia="宋体" w:cs="宋体"/>
          <w:color w:val="auto"/>
          <w:spacing w:val="9"/>
          <w:sz w:val="20"/>
          <w:szCs w:val="20"/>
          <w:highlight w:val="none"/>
          <w:lang w:eastAsia="zh-CN"/>
        </w:rPr>
        <w:t>（3）</w:t>
      </w:r>
      <w:r>
        <w:rPr>
          <w:rFonts w:hint="eastAsia" w:ascii="宋体" w:hAnsi="宋体" w:eastAsia="宋体" w:cs="宋体"/>
          <w:color w:val="auto"/>
          <w:sz w:val="20"/>
          <w:szCs w:val="20"/>
          <w:highlight w:val="none"/>
          <w:lang w:eastAsia="zh-CN"/>
        </w:rPr>
        <w:t>CA</w:t>
      </w:r>
      <w:r>
        <w:rPr>
          <w:rFonts w:hint="eastAsia" w:ascii="宋体" w:hAnsi="宋体" w:eastAsia="宋体" w:cs="宋体"/>
          <w:color w:val="auto"/>
          <w:spacing w:val="-41"/>
          <w:sz w:val="20"/>
          <w:szCs w:val="20"/>
          <w:highlight w:val="none"/>
          <w:lang w:eastAsia="zh-CN"/>
        </w:rPr>
        <w:t xml:space="preserve"> </w:t>
      </w:r>
      <w:r>
        <w:rPr>
          <w:rFonts w:hint="eastAsia" w:ascii="宋体" w:hAnsi="宋体" w:eastAsia="宋体" w:cs="宋体"/>
          <w:color w:val="auto"/>
          <w:spacing w:val="9"/>
          <w:sz w:val="20"/>
          <w:szCs w:val="20"/>
          <w:highlight w:val="none"/>
          <w:lang w:eastAsia="zh-CN"/>
        </w:rPr>
        <w:t>证书在线解密：投标人投标时，需凭制作投标文件时用</w:t>
      </w:r>
      <w:r>
        <w:rPr>
          <w:rFonts w:hint="eastAsia" w:ascii="宋体" w:hAnsi="宋体" w:eastAsia="宋体" w:cs="宋体"/>
          <w:color w:val="auto"/>
          <w:spacing w:val="8"/>
          <w:sz w:val="20"/>
          <w:szCs w:val="20"/>
          <w:highlight w:val="none"/>
          <w:lang w:eastAsia="zh-CN"/>
        </w:rPr>
        <w:t>来加密的有效数字证书（</w:t>
      </w:r>
      <w:r>
        <w:rPr>
          <w:rFonts w:hint="eastAsia" w:ascii="宋体" w:hAnsi="宋体" w:eastAsia="宋体" w:cs="宋体"/>
          <w:color w:val="auto"/>
          <w:sz w:val="20"/>
          <w:szCs w:val="20"/>
          <w:highlight w:val="none"/>
          <w:lang w:eastAsia="zh-CN"/>
        </w:rPr>
        <w:t xml:space="preserve">CA </w:t>
      </w:r>
      <w:r>
        <w:rPr>
          <w:rFonts w:hint="eastAsia" w:ascii="宋体" w:hAnsi="宋体" w:eastAsia="宋体" w:cs="宋体"/>
          <w:color w:val="auto"/>
          <w:spacing w:val="7"/>
          <w:sz w:val="20"/>
          <w:szCs w:val="20"/>
          <w:highlight w:val="none"/>
          <w:lang w:eastAsia="zh-CN"/>
        </w:rPr>
        <w:t>认证）登录“广西政府采购云平台</w:t>
      </w:r>
      <w:r>
        <w:rPr>
          <w:rFonts w:hint="eastAsia" w:ascii="宋体" w:hAnsi="宋体" w:eastAsia="宋体" w:cs="宋体"/>
          <w:color w:val="auto"/>
          <w:spacing w:val="-70"/>
          <w:sz w:val="20"/>
          <w:szCs w:val="20"/>
          <w:highlight w:val="none"/>
          <w:lang w:eastAsia="zh-CN"/>
        </w:rPr>
        <w:t xml:space="preserve"> </w:t>
      </w:r>
      <w:r>
        <w:rPr>
          <w:rFonts w:hint="eastAsia" w:ascii="宋体" w:hAnsi="宋体" w:eastAsia="宋体" w:cs="宋体"/>
          <w:color w:val="auto"/>
          <w:spacing w:val="7"/>
          <w:sz w:val="20"/>
          <w:szCs w:val="20"/>
          <w:highlight w:val="none"/>
          <w:lang w:eastAsia="zh-CN"/>
        </w:rPr>
        <w:t>”平台电子开标大厅现场按规定时间对加密的投标文件进行</w:t>
      </w:r>
      <w:r>
        <w:rPr>
          <w:rFonts w:hint="eastAsia" w:ascii="宋体" w:hAnsi="宋体" w:eastAsia="宋体" w:cs="宋体"/>
          <w:color w:val="auto"/>
          <w:spacing w:val="6"/>
          <w:sz w:val="20"/>
          <w:szCs w:val="20"/>
          <w:highlight w:val="none"/>
          <w:lang w:eastAsia="zh-CN"/>
        </w:rPr>
        <w:t>解密，否则后果</w:t>
      </w:r>
      <w:r>
        <w:rPr>
          <w:rFonts w:hint="eastAsia" w:ascii="宋体" w:hAnsi="宋体" w:eastAsia="宋体" w:cs="宋体"/>
          <w:color w:val="auto"/>
          <w:spacing w:val="-9"/>
          <w:sz w:val="20"/>
          <w:szCs w:val="20"/>
          <w:highlight w:val="none"/>
          <w:lang w:eastAsia="zh-CN"/>
        </w:rPr>
        <w:t>自负。</w:t>
      </w:r>
      <w:r>
        <w:rPr>
          <w:rFonts w:hint="eastAsia" w:ascii="宋体" w:hAnsi="宋体" w:eastAsia="宋体" w:cs="宋体"/>
          <w:color w:val="auto"/>
          <w:spacing w:val="10"/>
          <w:sz w:val="20"/>
          <w:szCs w:val="20"/>
          <w:highlight w:val="none"/>
          <w:lang w:eastAsia="zh-CN"/>
        </w:rPr>
        <w:t>注：1）为确保网上操作合法、有效和安全，请投标人确保在电子投标过</w:t>
      </w:r>
      <w:r>
        <w:rPr>
          <w:rFonts w:hint="eastAsia" w:ascii="宋体" w:hAnsi="宋体" w:eastAsia="宋体" w:cs="宋体"/>
          <w:color w:val="auto"/>
          <w:spacing w:val="9"/>
          <w:sz w:val="20"/>
          <w:szCs w:val="20"/>
          <w:highlight w:val="none"/>
          <w:lang w:eastAsia="zh-CN"/>
        </w:rPr>
        <w:t>程中能够对相关数</w:t>
      </w:r>
      <w:r>
        <w:rPr>
          <w:rFonts w:hint="eastAsia" w:ascii="宋体" w:hAnsi="宋体" w:eastAsia="宋体" w:cs="宋体"/>
          <w:color w:val="auto"/>
          <w:sz w:val="20"/>
          <w:szCs w:val="20"/>
          <w:highlight w:val="none"/>
          <w:lang w:eastAsia="zh-CN"/>
        </w:rPr>
        <w:t xml:space="preserve"> </w:t>
      </w:r>
      <w:r>
        <w:rPr>
          <w:rFonts w:hint="eastAsia" w:ascii="宋体" w:hAnsi="宋体" w:eastAsia="宋体" w:cs="宋体"/>
          <w:color w:val="auto"/>
          <w:spacing w:val="7"/>
          <w:sz w:val="20"/>
          <w:szCs w:val="20"/>
          <w:highlight w:val="none"/>
          <w:lang w:eastAsia="zh-CN"/>
        </w:rPr>
        <w:t>据电文进行加密和使用电子签章，妥善保管</w:t>
      </w:r>
      <w:r>
        <w:rPr>
          <w:rFonts w:hint="eastAsia" w:ascii="宋体" w:hAnsi="宋体" w:eastAsia="宋体" w:cs="宋体"/>
          <w:color w:val="auto"/>
          <w:spacing w:val="-39"/>
          <w:sz w:val="20"/>
          <w:szCs w:val="20"/>
          <w:highlight w:val="none"/>
          <w:lang w:eastAsia="zh-CN"/>
        </w:rPr>
        <w:t xml:space="preserve"> </w:t>
      </w:r>
      <w:r>
        <w:rPr>
          <w:rFonts w:hint="eastAsia" w:ascii="宋体" w:hAnsi="宋体" w:eastAsia="宋体" w:cs="宋体"/>
          <w:color w:val="auto"/>
          <w:sz w:val="20"/>
          <w:szCs w:val="20"/>
          <w:highlight w:val="none"/>
          <w:lang w:eastAsia="zh-CN"/>
        </w:rPr>
        <w:t>CA</w:t>
      </w:r>
      <w:r>
        <w:rPr>
          <w:rFonts w:hint="eastAsia" w:ascii="宋体" w:hAnsi="宋体" w:eastAsia="宋体" w:cs="宋体"/>
          <w:color w:val="auto"/>
          <w:spacing w:val="-36"/>
          <w:sz w:val="20"/>
          <w:szCs w:val="20"/>
          <w:highlight w:val="none"/>
          <w:lang w:eastAsia="zh-CN"/>
        </w:rPr>
        <w:t xml:space="preserve"> </w:t>
      </w:r>
      <w:r>
        <w:rPr>
          <w:rFonts w:hint="eastAsia" w:ascii="宋体" w:hAnsi="宋体" w:eastAsia="宋体" w:cs="宋体"/>
          <w:color w:val="auto"/>
          <w:spacing w:val="7"/>
          <w:sz w:val="20"/>
          <w:szCs w:val="20"/>
          <w:highlight w:val="none"/>
          <w:lang w:eastAsia="zh-CN"/>
        </w:rPr>
        <w:t>数字证书并使用有效的</w:t>
      </w:r>
      <w:r>
        <w:rPr>
          <w:rFonts w:hint="eastAsia" w:ascii="宋体" w:hAnsi="宋体" w:eastAsia="宋体" w:cs="宋体"/>
          <w:color w:val="auto"/>
          <w:spacing w:val="-39"/>
          <w:sz w:val="20"/>
          <w:szCs w:val="20"/>
          <w:highlight w:val="none"/>
          <w:lang w:eastAsia="zh-CN"/>
        </w:rPr>
        <w:t xml:space="preserve"> </w:t>
      </w:r>
      <w:r>
        <w:rPr>
          <w:rFonts w:hint="eastAsia" w:ascii="宋体" w:hAnsi="宋体" w:eastAsia="宋体" w:cs="宋体"/>
          <w:color w:val="auto"/>
          <w:sz w:val="20"/>
          <w:szCs w:val="20"/>
          <w:highlight w:val="none"/>
          <w:lang w:eastAsia="zh-CN"/>
        </w:rPr>
        <w:t>CA</w:t>
      </w:r>
      <w:r>
        <w:rPr>
          <w:rFonts w:hint="eastAsia" w:ascii="宋体" w:hAnsi="宋体" w:eastAsia="宋体" w:cs="宋体"/>
          <w:color w:val="auto"/>
          <w:spacing w:val="-38"/>
          <w:sz w:val="20"/>
          <w:szCs w:val="20"/>
          <w:highlight w:val="none"/>
          <w:lang w:eastAsia="zh-CN"/>
        </w:rPr>
        <w:t xml:space="preserve"> </w:t>
      </w:r>
      <w:r>
        <w:rPr>
          <w:rFonts w:hint="eastAsia" w:ascii="宋体" w:hAnsi="宋体" w:eastAsia="宋体" w:cs="宋体"/>
          <w:color w:val="auto"/>
          <w:spacing w:val="7"/>
          <w:sz w:val="20"/>
          <w:szCs w:val="20"/>
          <w:highlight w:val="none"/>
          <w:lang w:eastAsia="zh-CN"/>
        </w:rPr>
        <w:t>数字证书参与整</w:t>
      </w:r>
      <w:r>
        <w:rPr>
          <w:rFonts w:hint="eastAsia" w:ascii="宋体" w:hAnsi="宋体" w:eastAsia="宋体" w:cs="宋体"/>
          <w:color w:val="auto"/>
          <w:spacing w:val="6"/>
          <w:sz w:val="20"/>
          <w:szCs w:val="20"/>
          <w:highlight w:val="none"/>
          <w:lang w:eastAsia="zh-CN"/>
        </w:rPr>
        <w:t>个招标</w:t>
      </w:r>
      <w:r>
        <w:rPr>
          <w:rFonts w:hint="eastAsia" w:ascii="宋体" w:hAnsi="宋体" w:eastAsia="宋体" w:cs="宋体"/>
          <w:color w:val="auto"/>
          <w:sz w:val="20"/>
          <w:szCs w:val="20"/>
          <w:highlight w:val="none"/>
          <w:lang w:eastAsia="zh-CN"/>
        </w:rPr>
        <w:t xml:space="preserve"> </w:t>
      </w:r>
      <w:r>
        <w:rPr>
          <w:rFonts w:hint="eastAsia" w:ascii="宋体" w:hAnsi="宋体" w:eastAsia="宋体" w:cs="宋体"/>
          <w:color w:val="auto"/>
          <w:spacing w:val="10"/>
          <w:sz w:val="20"/>
          <w:szCs w:val="20"/>
          <w:highlight w:val="none"/>
          <w:lang w:eastAsia="zh-CN"/>
        </w:rPr>
        <w:t>活动。2）投标人应当在投标截止时间前完成电子投标文件的上传、提交，投标截止时间</w:t>
      </w:r>
      <w:r>
        <w:rPr>
          <w:rFonts w:hint="eastAsia" w:ascii="宋体" w:hAnsi="宋体" w:eastAsia="宋体" w:cs="宋体"/>
          <w:color w:val="auto"/>
          <w:spacing w:val="9"/>
          <w:sz w:val="20"/>
          <w:szCs w:val="20"/>
          <w:highlight w:val="none"/>
          <w:lang w:eastAsia="zh-CN"/>
        </w:rPr>
        <w:t>前可以</w:t>
      </w:r>
      <w:r>
        <w:rPr>
          <w:rFonts w:hint="eastAsia" w:ascii="宋体" w:hAnsi="宋体" w:eastAsia="宋体" w:cs="宋体"/>
          <w:color w:val="auto"/>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补充、修改或者撤回投标文件。补充或者修改投标文件的，</w:t>
      </w:r>
      <w:r>
        <w:rPr>
          <w:rFonts w:hint="eastAsia" w:ascii="宋体" w:hAnsi="宋体" w:eastAsia="宋体" w:cs="宋体"/>
          <w:color w:val="auto"/>
          <w:spacing w:val="7"/>
          <w:sz w:val="20"/>
          <w:szCs w:val="20"/>
          <w:highlight w:val="none"/>
          <w:lang w:eastAsia="zh-CN"/>
        </w:rPr>
        <w:t>应当先行撤回原投标文件，补充、修</w:t>
      </w:r>
      <w:r>
        <w:rPr>
          <w:rFonts w:hint="eastAsia" w:ascii="宋体" w:hAnsi="宋体" w:eastAsia="宋体" w:cs="宋体"/>
          <w:color w:val="auto"/>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改后重新上传、提交，投标截止时间前未完成上传、提</w:t>
      </w:r>
      <w:r>
        <w:rPr>
          <w:rFonts w:hint="eastAsia" w:ascii="宋体" w:hAnsi="宋体" w:eastAsia="宋体" w:cs="宋体"/>
          <w:color w:val="auto"/>
          <w:spacing w:val="7"/>
          <w:sz w:val="20"/>
          <w:szCs w:val="20"/>
          <w:highlight w:val="none"/>
          <w:lang w:eastAsia="zh-CN"/>
        </w:rPr>
        <w:t>交的，视为撤回投标文件。投标截止时间以后上传递交的投标文件，“广西政府采购云平台</w:t>
      </w:r>
      <w:r>
        <w:rPr>
          <w:rFonts w:hint="eastAsia" w:ascii="宋体" w:hAnsi="宋体" w:eastAsia="宋体" w:cs="宋体"/>
          <w:color w:val="auto"/>
          <w:spacing w:val="-70"/>
          <w:sz w:val="20"/>
          <w:szCs w:val="20"/>
          <w:highlight w:val="none"/>
          <w:lang w:eastAsia="zh-CN"/>
        </w:rPr>
        <w:t xml:space="preserve"> </w:t>
      </w:r>
      <w:r>
        <w:rPr>
          <w:rFonts w:hint="eastAsia" w:ascii="宋体" w:hAnsi="宋体" w:eastAsia="宋体" w:cs="宋体"/>
          <w:color w:val="auto"/>
          <w:spacing w:val="7"/>
          <w:sz w:val="20"/>
          <w:szCs w:val="20"/>
          <w:highlight w:val="none"/>
          <w:lang w:eastAsia="zh-CN"/>
        </w:rPr>
        <w:t>”平台将予以拒收。</w:t>
      </w:r>
    </w:p>
    <w:p w14:paraId="65AF4DFA">
      <w:pPr>
        <w:pStyle w:val="2"/>
        <w:rPr>
          <w:rFonts w:hint="eastAsia" w:ascii="宋体" w:hAnsi="宋体" w:eastAsia="宋体" w:cs="宋体"/>
          <w:color w:val="auto"/>
          <w:highlight w:val="none"/>
          <w:lang w:val="en-US" w:eastAsia="zh-CN"/>
        </w:rPr>
      </w:pPr>
      <w:r>
        <w:rPr>
          <w:rFonts w:hint="eastAsia" w:ascii="宋体" w:hAnsi="宋体" w:eastAsia="宋体" w:cs="宋体"/>
          <w:color w:val="auto"/>
          <w:spacing w:val="7"/>
          <w:sz w:val="20"/>
          <w:szCs w:val="20"/>
          <w:highlight w:val="none"/>
          <w:lang w:val="en-US" w:eastAsia="zh-CN"/>
        </w:rPr>
        <w:t xml:space="preserve">   （4）本项目为远程异地全流程电子评标。评标主会场地址：玉林市公共资源交易中心（玉林市秀水路）（主场地址）进行评审；评标副会场地址：XX） </w:t>
      </w:r>
    </w:p>
    <w:p w14:paraId="46C0E185">
      <w:pPr>
        <w:spacing w:before="165" w:line="213"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七、对本次招标提出询问，请按以下方式联系。</w:t>
      </w:r>
    </w:p>
    <w:p w14:paraId="6FF9689E">
      <w:pPr>
        <w:spacing w:before="184" w:line="228" w:lineRule="auto"/>
        <w:ind w:left="16" w:firstLine="416"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4"/>
          <w:sz w:val="20"/>
          <w:szCs w:val="20"/>
          <w:highlight w:val="none"/>
          <w:lang w:eastAsia="zh-CN"/>
        </w:rPr>
        <w:t>1.采购人信息</w:t>
      </w:r>
    </w:p>
    <w:p w14:paraId="5AB0996D">
      <w:pPr>
        <w:spacing w:before="164" w:line="228" w:lineRule="auto"/>
        <w:ind w:left="3" w:firstLine="428"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名    称：玉林市玉东新区建设局</w:t>
      </w:r>
    </w:p>
    <w:p w14:paraId="79BA5D18">
      <w:pPr>
        <w:spacing w:before="160" w:line="408" w:lineRule="exact"/>
        <w:ind w:firstLine="424"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position w:val="15"/>
          <w:sz w:val="20"/>
          <w:szCs w:val="20"/>
          <w:highlight w:val="none"/>
          <w:lang w:eastAsia="zh-CN"/>
        </w:rPr>
        <w:t xml:space="preserve">地    址：玉林市秀水路东城经典2号写字楼 </w:t>
      </w:r>
    </w:p>
    <w:p w14:paraId="01452037">
      <w:pPr>
        <w:spacing w:before="1" w:line="228" w:lineRule="auto"/>
        <w:ind w:left="4" w:firstLine="432"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项目联系人：庞志强</w:t>
      </w:r>
    </w:p>
    <w:p w14:paraId="17D8DC29">
      <w:pPr>
        <w:spacing w:before="160" w:line="408" w:lineRule="exact"/>
        <w:ind w:left="4" w:firstLine="424"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position w:val="15"/>
          <w:sz w:val="20"/>
          <w:szCs w:val="20"/>
          <w:highlight w:val="none"/>
          <w:lang w:eastAsia="zh-CN"/>
        </w:rPr>
        <w:t>项目联系方式：0775-2672306</w:t>
      </w:r>
    </w:p>
    <w:p w14:paraId="143E4905">
      <w:pPr>
        <w:spacing w:before="1" w:line="227" w:lineRule="auto"/>
        <w:ind w:left="3" w:firstLine="428"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2.采购代理机构信息</w:t>
      </w:r>
    </w:p>
    <w:p w14:paraId="0430D1EF">
      <w:pPr>
        <w:spacing w:before="164" w:line="228" w:lineRule="auto"/>
        <w:ind w:left="3" w:firstLine="432"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名    称：法正项目管理集团有限公司</w:t>
      </w:r>
    </w:p>
    <w:p w14:paraId="03066372">
      <w:pPr>
        <w:spacing w:before="161" w:line="408" w:lineRule="exact"/>
        <w:ind w:firstLine="42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5"/>
          <w:position w:val="15"/>
          <w:sz w:val="20"/>
          <w:szCs w:val="20"/>
          <w:highlight w:val="none"/>
          <w:lang w:eastAsia="zh-CN"/>
        </w:rPr>
        <w:t>地    址：</w:t>
      </w:r>
      <w:bookmarkStart w:id="43" w:name="_GoBack"/>
      <w:r>
        <w:rPr>
          <w:rFonts w:hint="eastAsia" w:ascii="宋体" w:hAnsi="宋体" w:eastAsia="宋体" w:cs="宋体"/>
          <w:color w:val="auto"/>
          <w:spacing w:val="5"/>
          <w:position w:val="15"/>
          <w:sz w:val="20"/>
          <w:szCs w:val="20"/>
          <w:highlight w:val="none"/>
          <w:lang w:eastAsia="zh-CN"/>
        </w:rPr>
        <w:t>玉林市玉州区大同路7号尚东同德苑小区6幢1801号房</w:t>
      </w:r>
      <w:bookmarkEnd w:id="43"/>
    </w:p>
    <w:p w14:paraId="650DBE7F">
      <w:pPr>
        <w:spacing w:before="1" w:line="229" w:lineRule="auto"/>
        <w:ind w:left="1" w:firstLine="424"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联系方式：0775-2267528</w:t>
      </w:r>
    </w:p>
    <w:p w14:paraId="1D330F0F">
      <w:pPr>
        <w:spacing w:before="159" w:line="229" w:lineRule="auto"/>
        <w:ind w:left="5" w:firstLine="424"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3.项目联系方式</w:t>
      </w:r>
    </w:p>
    <w:p w14:paraId="1C4A64DD">
      <w:pPr>
        <w:spacing w:before="162" w:line="229" w:lineRule="auto"/>
        <w:ind w:left="4" w:firstLine="432"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项目联系人：李芳</w:t>
      </w:r>
    </w:p>
    <w:p w14:paraId="129774F1">
      <w:pPr>
        <w:spacing w:before="160" w:line="408" w:lineRule="exact"/>
        <w:ind w:left="25" w:firstLine="416"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4"/>
          <w:position w:val="15"/>
          <w:sz w:val="20"/>
          <w:szCs w:val="20"/>
          <w:highlight w:val="none"/>
          <w:lang w:eastAsia="zh-CN"/>
        </w:rPr>
        <w:t>电    话：0775-2267528</w:t>
      </w:r>
    </w:p>
    <w:p w14:paraId="32728061">
      <w:pPr>
        <w:spacing w:before="153" w:line="223" w:lineRule="auto"/>
        <w:ind w:left="3492"/>
        <w:rPr>
          <w:rFonts w:hint="eastAsia" w:ascii="宋体" w:hAnsi="宋体" w:eastAsia="宋体" w:cs="宋体"/>
          <w:color w:val="auto"/>
          <w:spacing w:val="8"/>
          <w:sz w:val="43"/>
          <w:szCs w:val="43"/>
          <w:highlight w:val="none"/>
          <w:lang w:eastAsia="zh-CN"/>
          <w14:textOutline w14:w="7975" w14:cap="sq" w14:cmpd="sng" w14:algn="ctr">
            <w14:solidFill>
              <w14:srgbClr w14:val="000000"/>
            </w14:solidFill>
            <w14:prstDash w14:val="solid"/>
            <w14:bevel/>
          </w14:textOutline>
        </w:rPr>
      </w:pPr>
    </w:p>
    <w:p w14:paraId="109CB5D6">
      <w:pPr>
        <w:spacing w:before="153" w:line="223" w:lineRule="auto"/>
        <w:ind w:left="3492"/>
        <w:rPr>
          <w:rFonts w:hint="eastAsia" w:ascii="宋体" w:hAnsi="宋体" w:eastAsia="宋体" w:cs="宋体"/>
          <w:color w:val="auto"/>
          <w:spacing w:val="8"/>
          <w:sz w:val="43"/>
          <w:szCs w:val="43"/>
          <w:highlight w:val="none"/>
          <w:lang w:eastAsia="zh-CN"/>
          <w14:textOutline w14:w="7975" w14:cap="sq" w14:cmpd="sng" w14:algn="ctr">
            <w14:solidFill>
              <w14:srgbClr w14:val="000000"/>
            </w14:solidFill>
            <w14:prstDash w14:val="solid"/>
            <w14:bevel/>
          </w14:textOutline>
        </w:rPr>
      </w:pPr>
    </w:p>
    <w:p w14:paraId="304D492B">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5C4711C6">
      <w:pPr>
        <w:pStyle w:val="2"/>
        <w:rPr>
          <w:rFonts w:hint="eastAsia"/>
          <w:lang w:eastAsia="zh-CN"/>
        </w:rPr>
      </w:pPr>
    </w:p>
    <w:p w14:paraId="1A06C847">
      <w:pPr>
        <w:pStyle w:val="25"/>
        <w:ind w:left="0" w:leftChars="0" w:firstLine="0" w:firstLineChars="0"/>
        <w:rPr>
          <w:rFonts w:hint="eastAsia" w:ascii="宋体" w:hAnsi="宋体" w:eastAsia="宋体" w:cs="宋体"/>
          <w:color w:val="auto"/>
          <w:highlight w:val="none"/>
          <w:lang w:eastAsia="zh-CN"/>
        </w:rPr>
      </w:pPr>
    </w:p>
    <w:p w14:paraId="4D0B6623">
      <w:pPr>
        <w:pStyle w:val="3"/>
        <w:bidi w:val="0"/>
        <w:rPr>
          <w:rFonts w:hint="eastAsia" w:ascii="宋体" w:hAnsi="宋体" w:eastAsia="宋体" w:cs="宋体"/>
          <w:color w:val="auto"/>
          <w:highlight w:val="none"/>
          <w:lang w:eastAsia="zh-CN"/>
        </w:rPr>
      </w:pPr>
      <w:bookmarkStart w:id="2" w:name="_Toc13540"/>
      <w:r>
        <w:rPr>
          <w:rFonts w:hint="eastAsia" w:ascii="宋体" w:hAnsi="宋体" w:eastAsia="宋体" w:cs="宋体"/>
          <w:color w:val="auto"/>
          <w:highlight w:val="none"/>
          <w:lang w:eastAsia="zh-CN"/>
        </w:rPr>
        <w:t>第二章采购需求</w:t>
      </w:r>
      <w:bookmarkEnd w:id="2"/>
    </w:p>
    <w:p w14:paraId="405AA15B">
      <w:pPr>
        <w:pStyle w:val="2"/>
        <w:spacing w:line="320" w:lineRule="auto"/>
        <w:rPr>
          <w:rFonts w:hint="eastAsia" w:ascii="宋体" w:hAnsi="宋体" w:eastAsia="宋体" w:cs="宋体"/>
          <w:color w:val="auto"/>
          <w:highlight w:val="none"/>
          <w:lang w:eastAsia="zh-CN"/>
        </w:rPr>
      </w:pPr>
    </w:p>
    <w:p w14:paraId="757ACF9C">
      <w:pPr>
        <w:pStyle w:val="2"/>
        <w:spacing w:line="321" w:lineRule="auto"/>
        <w:rPr>
          <w:rFonts w:hint="eastAsia" w:ascii="宋体" w:hAnsi="宋体" w:eastAsia="宋体" w:cs="宋体"/>
          <w:color w:val="auto"/>
          <w:highlight w:val="none"/>
          <w:lang w:eastAsia="zh-CN"/>
        </w:rPr>
      </w:pPr>
    </w:p>
    <w:p w14:paraId="3426B224">
      <w:pPr>
        <w:spacing w:before="65" w:line="228" w:lineRule="auto"/>
        <w:ind w:left="666"/>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
          <w:sz w:val="20"/>
          <w:szCs w:val="20"/>
          <w:highlight w:val="none"/>
          <w:lang w:eastAsia="zh-CN"/>
        </w:rPr>
        <w:t>说明：</w:t>
      </w:r>
    </w:p>
    <w:p w14:paraId="5F77FC7B">
      <w:pPr>
        <w:spacing w:before="160" w:line="228" w:lineRule="auto"/>
        <w:ind w:left="11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1.  为落实政府采购政策需满足的要求</w:t>
      </w:r>
    </w:p>
    <w:p w14:paraId="6E95D8DA">
      <w:pPr>
        <w:spacing w:before="163" w:line="408" w:lineRule="exact"/>
        <w:ind w:left="109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2"/>
          <w:position w:val="15"/>
          <w:sz w:val="20"/>
          <w:szCs w:val="20"/>
          <w:highlight w:val="none"/>
          <w:lang w:eastAsia="zh-CN"/>
        </w:rPr>
        <w:t>（1）本招标文件所称中小企业必须符合《政</w:t>
      </w:r>
      <w:r>
        <w:rPr>
          <w:rFonts w:hint="eastAsia" w:ascii="宋体" w:hAnsi="宋体" w:eastAsia="宋体" w:cs="宋体"/>
          <w:color w:val="auto"/>
          <w:spacing w:val="-3"/>
          <w:position w:val="15"/>
          <w:sz w:val="20"/>
          <w:szCs w:val="20"/>
          <w:highlight w:val="none"/>
          <w:lang w:eastAsia="zh-CN"/>
        </w:rPr>
        <w:t>府采购促进中小企业发展管理办法》（财库〔2020〕</w:t>
      </w:r>
    </w:p>
    <w:p w14:paraId="019114B4">
      <w:pPr>
        <w:spacing w:line="229" w:lineRule="auto"/>
        <w:ind w:left="66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4"/>
          <w:sz w:val="20"/>
          <w:szCs w:val="20"/>
          <w:highlight w:val="none"/>
          <w:lang w:eastAsia="zh-CN"/>
        </w:rPr>
        <w:t>46</w:t>
      </w:r>
      <w:r>
        <w:rPr>
          <w:rFonts w:hint="eastAsia" w:ascii="宋体" w:hAnsi="宋体" w:eastAsia="宋体" w:cs="宋体"/>
          <w:color w:val="auto"/>
          <w:spacing w:val="-30"/>
          <w:sz w:val="20"/>
          <w:szCs w:val="20"/>
          <w:highlight w:val="none"/>
          <w:lang w:eastAsia="zh-CN"/>
        </w:rPr>
        <w:t xml:space="preserve"> </w:t>
      </w:r>
      <w:r>
        <w:rPr>
          <w:rFonts w:hint="eastAsia" w:ascii="宋体" w:hAnsi="宋体" w:eastAsia="宋体" w:cs="宋体"/>
          <w:color w:val="auto"/>
          <w:spacing w:val="4"/>
          <w:sz w:val="20"/>
          <w:szCs w:val="20"/>
          <w:highlight w:val="none"/>
          <w:lang w:eastAsia="zh-CN"/>
        </w:rPr>
        <w:t>号）的规定。</w:t>
      </w:r>
    </w:p>
    <w:p w14:paraId="2BC06EB0">
      <w:pPr>
        <w:spacing w:before="159" w:line="411" w:lineRule="exact"/>
        <w:ind w:left="109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position w:val="15"/>
          <w:sz w:val="20"/>
          <w:szCs w:val="20"/>
          <w:highlight w:val="none"/>
          <w:lang w:eastAsia="zh-CN"/>
        </w:rPr>
        <w:t>2.“实质性要求</w:t>
      </w:r>
      <w:r>
        <w:rPr>
          <w:rFonts w:hint="eastAsia" w:ascii="宋体" w:hAnsi="宋体" w:eastAsia="宋体" w:cs="宋体"/>
          <w:color w:val="auto"/>
          <w:spacing w:val="-54"/>
          <w:position w:val="15"/>
          <w:sz w:val="20"/>
          <w:szCs w:val="20"/>
          <w:highlight w:val="none"/>
          <w:lang w:eastAsia="zh-CN"/>
        </w:rPr>
        <w:t xml:space="preserve"> </w:t>
      </w:r>
      <w:r>
        <w:rPr>
          <w:rFonts w:hint="eastAsia" w:ascii="宋体" w:hAnsi="宋体" w:eastAsia="宋体" w:cs="宋体"/>
          <w:color w:val="auto"/>
          <w:spacing w:val="6"/>
          <w:position w:val="15"/>
          <w:sz w:val="20"/>
          <w:szCs w:val="20"/>
          <w:highlight w:val="none"/>
          <w:lang w:eastAsia="zh-CN"/>
        </w:rPr>
        <w:t>”是指招标文件中已经指明不满足则投标无效的条款，或者不能负偏离的条</w:t>
      </w:r>
    </w:p>
    <w:p w14:paraId="0FD3688C">
      <w:pPr>
        <w:spacing w:line="227" w:lineRule="auto"/>
        <w:ind w:left="66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款，或者采购需求中带“▲</w:t>
      </w:r>
      <w:r>
        <w:rPr>
          <w:rFonts w:hint="eastAsia" w:ascii="宋体" w:hAnsi="宋体" w:eastAsia="宋体" w:cs="宋体"/>
          <w:color w:val="auto"/>
          <w:spacing w:val="-55"/>
          <w:sz w:val="20"/>
          <w:szCs w:val="20"/>
          <w:highlight w:val="none"/>
          <w:lang w:eastAsia="zh-CN"/>
        </w:rPr>
        <w:t xml:space="preserve"> </w:t>
      </w:r>
      <w:r>
        <w:rPr>
          <w:rFonts w:hint="eastAsia" w:ascii="宋体" w:hAnsi="宋体" w:eastAsia="宋体" w:cs="宋体"/>
          <w:color w:val="auto"/>
          <w:spacing w:val="6"/>
          <w:sz w:val="20"/>
          <w:szCs w:val="20"/>
          <w:highlight w:val="none"/>
          <w:lang w:eastAsia="zh-CN"/>
        </w:rPr>
        <w:t>”的条款。</w:t>
      </w:r>
    </w:p>
    <w:p w14:paraId="4FF4A852">
      <w:pPr>
        <w:spacing w:before="162" w:line="408" w:lineRule="exact"/>
        <w:ind w:left="109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position w:val="15"/>
          <w:sz w:val="20"/>
          <w:szCs w:val="20"/>
          <w:highlight w:val="none"/>
          <w:lang w:eastAsia="zh-CN"/>
        </w:rPr>
        <w:t>3.采购需求中出现的品牌、型号或者生产厂家仅起参考作用，不属于指定品牌、型号或者生</w:t>
      </w:r>
    </w:p>
    <w:p w14:paraId="18890893">
      <w:pPr>
        <w:spacing w:line="228" w:lineRule="auto"/>
        <w:ind w:left="66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产厂家的情形。投标人可参照或者选用其他相当的品牌、型号或者生产厂家替代。</w:t>
      </w:r>
    </w:p>
    <w:p w14:paraId="3F57B099">
      <w:pPr>
        <w:spacing w:before="161" w:line="410" w:lineRule="exact"/>
        <w:ind w:left="97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position w:val="15"/>
          <w:sz w:val="20"/>
          <w:szCs w:val="20"/>
          <w:highlight w:val="none"/>
          <w:lang w:eastAsia="zh-CN"/>
        </w:rPr>
        <w:t>4.投标人必须自行为其投标产品侵犯他人的知识产权或者专利成果的行为承担相应法律责任。</w:t>
      </w:r>
    </w:p>
    <w:p w14:paraId="2686BA9A">
      <w:pPr>
        <w:spacing w:before="1" w:line="227" w:lineRule="auto"/>
        <w:ind w:left="975"/>
        <w:rPr>
          <w:rFonts w:hint="eastAsia" w:ascii="宋体" w:hAnsi="宋体" w:eastAsia="宋体" w:cs="宋体"/>
          <w:color w:val="auto"/>
          <w:spacing w:val="8"/>
          <w:sz w:val="20"/>
          <w:szCs w:val="20"/>
          <w:highlight w:val="none"/>
          <w:u w:val="single" w:color="000000"/>
          <w:lang w:eastAsia="zh-CN"/>
          <w14:textOutline w14:w="3797" w14:cap="sq" w14:cmpd="sng" w14:algn="ctr">
            <w14:solidFill>
              <w14:srgbClr w14:val="000000"/>
            </w14:solidFill>
            <w14:prstDash w14:val="solid"/>
            <w14:bevel/>
          </w14:textOutline>
        </w:rPr>
      </w:pPr>
      <w:r>
        <w:rPr>
          <w:rFonts w:hint="eastAsia" w:ascii="宋体" w:hAnsi="宋体" w:eastAsia="宋体" w:cs="宋体"/>
          <w:color w:val="auto"/>
          <w:spacing w:val="8"/>
          <w:sz w:val="20"/>
          <w:szCs w:val="20"/>
          <w:highlight w:val="none"/>
          <w:lang w:eastAsia="zh-CN"/>
        </w:rPr>
        <w:t>5.所属行业：</w:t>
      </w:r>
      <w:r>
        <w:rPr>
          <w:rFonts w:hint="eastAsia" w:ascii="宋体" w:hAnsi="宋体" w:eastAsia="宋体" w:cs="宋体"/>
          <w:color w:val="auto"/>
          <w:spacing w:val="8"/>
          <w:sz w:val="20"/>
          <w:szCs w:val="20"/>
          <w:highlight w:val="none"/>
          <w:u w:val="single" w:color="000000"/>
          <w:lang w:eastAsia="zh-CN"/>
          <w14:textOutline w14:w="3797" w14:cap="sq" w14:cmpd="sng" w14:algn="ctr">
            <w14:solidFill>
              <w14:srgbClr w14:val="000000"/>
            </w14:solidFill>
            <w14:prstDash w14:val="solid"/>
            <w14:bevel/>
          </w14:textOutline>
        </w:rPr>
        <w:t>其他未列明行业。</w:t>
      </w:r>
    </w:p>
    <w:p w14:paraId="7411C370">
      <w:pPr>
        <w:bidi w:val="0"/>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lang w:eastAsia="zh-CN"/>
        </w:rPr>
        <w:t>（项目要求及技术需求）</w:t>
      </w:r>
    </w:p>
    <w:p w14:paraId="05E1E0E8">
      <w:pPr>
        <w:bidi w:val="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8"/>
          <w:szCs w:val="28"/>
          <w:highlight w:val="none"/>
          <w:lang w:eastAsia="zh-CN"/>
        </w:rPr>
        <w:t xml:space="preserve">  </w:t>
      </w:r>
      <w:bookmarkStart w:id="3" w:name="_Toc4976"/>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4"/>
          <w:szCs w:val="24"/>
          <w:highlight w:val="none"/>
          <w:lang w:eastAsia="zh-CN"/>
        </w:rPr>
        <w:t>项目背景</w:t>
      </w:r>
      <w:bookmarkEnd w:id="3"/>
    </w:p>
    <w:p w14:paraId="08BF1A14">
      <w:pPr>
        <w:pageBreakBefore w:val="0"/>
        <w:wordWrap/>
        <w:overflowPunct/>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经对</w:t>
      </w:r>
      <w:r>
        <w:rPr>
          <w:rFonts w:hint="eastAsia" w:ascii="宋体" w:hAnsi="宋体" w:eastAsia="宋体" w:cs="宋体"/>
          <w:color w:val="auto"/>
          <w:kern w:val="0"/>
          <w:sz w:val="24"/>
          <w:szCs w:val="24"/>
          <w:highlight w:val="none"/>
        </w:rPr>
        <w:t>茂林镇污水处理厂、茂林圩生活污水直排口截污处理站、下桥生活污水直排口截污处理站</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玉东新区第一中学生活污水截污处理站及其管网</w:t>
      </w:r>
      <w:r>
        <w:rPr>
          <w:rFonts w:hint="eastAsia" w:ascii="宋体" w:hAnsi="宋体" w:eastAsia="宋体" w:cs="宋体"/>
          <w:color w:val="auto"/>
          <w:sz w:val="24"/>
          <w:szCs w:val="24"/>
          <w:highlight w:val="none"/>
        </w:rPr>
        <w:t>设施实地调研，分析了</w:t>
      </w:r>
      <w:r>
        <w:rPr>
          <w:rFonts w:hint="eastAsia" w:ascii="宋体" w:hAnsi="宋体" w:eastAsia="宋体" w:cs="宋体"/>
          <w:color w:val="auto"/>
          <w:sz w:val="24"/>
          <w:szCs w:val="24"/>
          <w:highlight w:val="none"/>
          <w:lang w:val="en-US" w:eastAsia="zh-CN"/>
        </w:rPr>
        <w:t>玉林市</w:t>
      </w:r>
      <w:r>
        <w:rPr>
          <w:rFonts w:hint="eastAsia" w:ascii="宋体" w:hAnsi="宋体" w:eastAsia="宋体" w:cs="宋体"/>
          <w:color w:val="auto"/>
          <w:sz w:val="24"/>
          <w:szCs w:val="24"/>
          <w:highlight w:val="none"/>
        </w:rPr>
        <w:t>玉东新区</w:t>
      </w:r>
      <w:r>
        <w:rPr>
          <w:rFonts w:hint="eastAsia" w:ascii="宋体" w:hAnsi="宋体" w:eastAsia="宋体" w:cs="宋体"/>
          <w:color w:val="auto"/>
          <w:sz w:val="24"/>
          <w:szCs w:val="24"/>
          <w:highlight w:val="none"/>
          <w:lang w:val="en-US" w:eastAsia="zh-CN"/>
        </w:rPr>
        <w:t>建设局</w:t>
      </w:r>
      <w:r>
        <w:rPr>
          <w:rFonts w:hint="eastAsia" w:ascii="宋体" w:hAnsi="宋体" w:eastAsia="宋体" w:cs="宋体"/>
          <w:color w:val="auto"/>
          <w:sz w:val="24"/>
          <w:szCs w:val="24"/>
          <w:highlight w:val="none"/>
        </w:rPr>
        <w:t>委托专业第三方运营的效果，在这基础上为使污水处理设施更有效发挥效能，特因地制宜制定新的可行性运维方</w:t>
      </w:r>
      <w:r>
        <w:rPr>
          <w:rFonts w:hint="eastAsia" w:ascii="宋体" w:hAnsi="宋体" w:eastAsia="宋体" w:cs="宋体"/>
          <w:color w:val="auto"/>
          <w:sz w:val="24"/>
          <w:szCs w:val="24"/>
          <w:highlight w:val="none"/>
        </w:rPr>
        <w:t>案，以保证污水处理稳定达标、高效运行，提高和改善环境质量，促进当地社会经济的可持续发展，供政府相关部门参考决策。</w:t>
      </w:r>
    </w:p>
    <w:p w14:paraId="0EF9166C">
      <w:pPr>
        <w:bidi w:val="0"/>
        <w:rPr>
          <w:rFonts w:hint="eastAsia" w:ascii="宋体" w:hAnsi="宋体" w:eastAsia="宋体" w:cs="宋体"/>
          <w:b/>
          <w:bCs/>
          <w:color w:val="auto"/>
          <w:sz w:val="24"/>
          <w:szCs w:val="24"/>
          <w:highlight w:val="none"/>
        </w:rPr>
      </w:pPr>
      <w:bookmarkStart w:id="4" w:name="_Toc30693"/>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运营维护方案编制原则</w:t>
      </w:r>
      <w:bookmarkEnd w:id="4"/>
    </w:p>
    <w:p w14:paraId="13504775">
      <w:pPr>
        <w:pageBreakBefore w:val="0"/>
        <w:wordWrap/>
        <w:overflowPunct/>
        <w:topLinePunct w:val="0"/>
        <w:bidi w:val="0"/>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最大限度发挥工程总效益，并与全力推进玉东新区生态文明示范区建设，大力开展生态区和生态乡镇、生态村建设工作发展相协调；</w:t>
      </w:r>
    </w:p>
    <w:p w14:paraId="76AA68A6">
      <w:pPr>
        <w:pageBreakBefore w:val="0"/>
        <w:wordWrap/>
        <w:overflowPunct/>
        <w:topLinePunct w:val="0"/>
        <w:bidi w:val="0"/>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执行国家环境保护政策，符合国家相关法规、规范和标准；</w:t>
      </w:r>
    </w:p>
    <w:p w14:paraId="566FF5BD">
      <w:pPr>
        <w:pageBreakBefore w:val="0"/>
        <w:wordWrap/>
        <w:overflowPunct/>
        <w:topLinePunct w:val="0"/>
        <w:bidi w:val="0"/>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采取稳定可靠、节能高效工艺和技术，确保污水处理效果；</w:t>
      </w:r>
    </w:p>
    <w:p w14:paraId="588D74ED">
      <w:pPr>
        <w:pageBreakBefore w:val="0"/>
        <w:wordWrap/>
        <w:overflowPunct/>
        <w:topLinePunct w:val="0"/>
        <w:bidi w:val="0"/>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为了避免产生二次污染，水处理过程中产生的栅渣、污泥应妥善处理、处置；</w:t>
      </w:r>
    </w:p>
    <w:p w14:paraId="6AE0F2D7">
      <w:pPr>
        <w:pageBreakBefore w:val="0"/>
        <w:wordWrap/>
        <w:overflowPunct/>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贯彻综合治理方针和清洁生产、达标排放、总量控制的原则；</w:t>
      </w:r>
    </w:p>
    <w:p w14:paraId="3DF893A3">
      <w:pPr>
        <w:pageBreakBefore w:val="0"/>
        <w:wordWrap/>
        <w:overflowPunct/>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坚持安全生产、经济实用和管理方便的总原则；</w:t>
      </w:r>
    </w:p>
    <w:p w14:paraId="26406B5B">
      <w:pPr>
        <w:bidi w:val="0"/>
        <w:rPr>
          <w:rFonts w:hint="eastAsia" w:ascii="宋体" w:hAnsi="宋体" w:eastAsia="宋体" w:cs="宋体"/>
          <w:color w:val="auto"/>
          <w:sz w:val="24"/>
          <w:szCs w:val="24"/>
          <w:highlight w:val="none"/>
        </w:rPr>
      </w:pPr>
      <w:bookmarkStart w:id="5" w:name="_Toc8740"/>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提倡节约、避免废水重复生化处理；</w:t>
      </w:r>
      <w:bookmarkEnd w:id="5"/>
      <w:bookmarkStart w:id="6" w:name="_Toc20493"/>
      <w:bookmarkStart w:id="7" w:name="_Toc495418376"/>
    </w:p>
    <w:p w14:paraId="213CCE05">
      <w:pPr>
        <w:bidi w:val="0"/>
        <w:rPr>
          <w:rFonts w:hint="eastAsia" w:ascii="宋体" w:hAnsi="宋体" w:eastAsia="宋体" w:cs="宋体"/>
          <w:color w:val="auto"/>
          <w:sz w:val="24"/>
          <w:szCs w:val="24"/>
          <w:highlight w:val="none"/>
        </w:rPr>
      </w:pPr>
      <w:bookmarkStart w:id="8" w:name="_Toc16637"/>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、第三方运营产业相关政策</w:t>
      </w:r>
      <w:bookmarkEnd w:id="6"/>
      <w:bookmarkEnd w:id="7"/>
      <w:bookmarkEnd w:id="8"/>
    </w:p>
    <w:p w14:paraId="4377F01B">
      <w:pPr>
        <w:pageBreakBefore w:val="0"/>
        <w:wordWrap/>
        <w:overflowPunct/>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2017年8月17日环境保护部出台了《环境保护部关于推进环境污染第三方治理的实施意见》，对推行第三方治理工作提出专业化意见，指导全国各地开展相关工作。</w:t>
      </w:r>
    </w:p>
    <w:p w14:paraId="7905AD78">
      <w:pPr>
        <w:pageBreakBefore w:val="0"/>
        <w:wordWrap/>
        <w:overflowPunct/>
        <w:topLinePunct w:val="0"/>
        <w:bidi w:val="0"/>
        <w:spacing w:line="400" w:lineRule="exact"/>
        <w:ind w:firstLine="480" w:firstLineChars="200"/>
        <w:rPr>
          <w:rFonts w:hint="eastAsia" w:ascii="宋体" w:hAnsi="宋体" w:eastAsia="宋体" w:cs="宋体"/>
          <w:b w:val="0"/>
          <w:bCs w:val="0"/>
          <w:color w:val="auto"/>
          <w:sz w:val="24"/>
          <w:szCs w:val="24"/>
          <w:highlight w:val="none"/>
          <w14:ligatures w14:val="none"/>
        </w:rPr>
      </w:pPr>
      <w:r>
        <w:rPr>
          <w:rFonts w:hint="eastAsia" w:ascii="宋体" w:hAnsi="宋体" w:eastAsia="宋体" w:cs="宋体"/>
          <w:b w:val="0"/>
          <w:bCs w:val="0"/>
          <w:color w:val="auto"/>
          <w:sz w:val="24"/>
          <w:szCs w:val="24"/>
          <w:highlight w:val="none"/>
          <w:lang w:eastAsia="zh-CN"/>
          <w14:ligatures w14:val="none"/>
        </w:rPr>
        <w:t>（二）</w:t>
      </w:r>
      <w:r>
        <w:rPr>
          <w:rFonts w:hint="eastAsia" w:ascii="宋体" w:hAnsi="宋体" w:eastAsia="宋体" w:cs="宋体"/>
          <w:b w:val="0"/>
          <w:bCs w:val="0"/>
          <w:color w:val="auto"/>
          <w:sz w:val="24"/>
          <w:szCs w:val="24"/>
          <w:highlight w:val="none"/>
          <w14:ligatures w14:val="none"/>
        </w:rPr>
        <w:t>2016年广西壮族自治区人民政府办公厅发布了《广西环境污染第三方治理实施细则》（桂政办发〔2016〕5号），明确了关于委托运营的相关市场规则，污水处理项目采用第三方委托运营已趋成熟。</w:t>
      </w:r>
    </w:p>
    <w:p w14:paraId="7E087CC6">
      <w:pPr>
        <w:pageBreakBefore w:val="0"/>
        <w:wordWrap/>
        <w:overflowPunct/>
        <w:topLinePunct w:val="0"/>
        <w:bidi w:val="0"/>
        <w:spacing w:line="400" w:lineRule="exact"/>
        <w:ind w:firstLine="480" w:firstLineChars="200"/>
        <w:rPr>
          <w:rFonts w:hint="eastAsia" w:ascii="宋体" w:hAnsi="宋体" w:eastAsia="宋体" w:cs="宋体"/>
          <w:b w:val="0"/>
          <w:bCs w:val="0"/>
          <w:color w:val="auto"/>
          <w:sz w:val="24"/>
          <w:szCs w:val="24"/>
          <w:highlight w:val="none"/>
          <w14:ligatures w14:val="none"/>
        </w:rPr>
      </w:pPr>
      <w:r>
        <w:rPr>
          <w:rFonts w:hint="eastAsia" w:ascii="宋体" w:hAnsi="宋体" w:eastAsia="宋体" w:cs="宋体"/>
          <w:b w:val="0"/>
          <w:bCs w:val="0"/>
          <w:color w:val="auto"/>
          <w:sz w:val="24"/>
          <w:szCs w:val="24"/>
          <w:highlight w:val="none"/>
          <w:lang w:val="en-US" w:eastAsia="zh-CN"/>
          <w14:ligatures w14:val="none"/>
        </w:rPr>
        <w:t>（三）</w:t>
      </w:r>
      <w:r>
        <w:rPr>
          <w:rFonts w:hint="eastAsia" w:ascii="宋体" w:hAnsi="宋体" w:eastAsia="宋体" w:cs="宋体"/>
          <w:b w:val="0"/>
          <w:bCs w:val="0"/>
          <w:color w:val="auto"/>
          <w:sz w:val="24"/>
          <w:szCs w:val="24"/>
          <w:highlight w:val="none"/>
          <w14:ligatures w14:val="none"/>
        </w:rPr>
        <w:t>2016年广西壮族自治区人民政府办公厅发布的《“十三五”全区镇级污水处理设施建设运营实施方案》（桂政办发〔2016〕32号）明确提出：鼓励整县打包经营。以县域为单位，将全县（市）污水处理设施整体打包，按政府购买服务方式运营，以形成规模优势，降低污水处理成本。自治区及设区市3年运营补贴标准、政策不变。</w:t>
      </w:r>
    </w:p>
    <w:p w14:paraId="7E4567D2">
      <w:pPr>
        <w:pageBreakBefore w:val="0"/>
        <w:wordWrap/>
        <w:overflowPunct/>
        <w:topLinePunct w:val="0"/>
        <w:bidi w:val="0"/>
        <w:spacing w:line="400" w:lineRule="exact"/>
        <w:ind w:firstLine="480" w:firstLineChars="200"/>
        <w:rPr>
          <w:rFonts w:hint="eastAsia" w:ascii="宋体" w:hAnsi="宋体" w:eastAsia="宋体" w:cs="宋体"/>
          <w:b w:val="0"/>
          <w:bCs w:val="0"/>
          <w:color w:val="auto"/>
          <w:sz w:val="24"/>
          <w:szCs w:val="24"/>
          <w:highlight w:val="none"/>
          <w14:ligatures w14:val="none"/>
        </w:rPr>
      </w:pPr>
      <w:r>
        <w:rPr>
          <w:rFonts w:hint="eastAsia" w:ascii="宋体" w:hAnsi="宋体" w:eastAsia="宋体" w:cs="宋体"/>
          <w:b w:val="0"/>
          <w:bCs w:val="0"/>
          <w:color w:val="auto"/>
          <w:sz w:val="24"/>
          <w:szCs w:val="24"/>
          <w:highlight w:val="none"/>
          <w:lang w:val="en-US" w:eastAsia="zh-CN"/>
          <w14:ligatures w14:val="none"/>
        </w:rPr>
        <w:t>（四）</w:t>
      </w:r>
      <w:r>
        <w:rPr>
          <w:rFonts w:hint="eastAsia" w:ascii="宋体" w:hAnsi="宋体" w:eastAsia="宋体" w:cs="宋体"/>
          <w:b w:val="0"/>
          <w:bCs w:val="0"/>
          <w:color w:val="auto"/>
          <w:sz w:val="24"/>
          <w:szCs w:val="24"/>
          <w:highlight w:val="none"/>
          <w14:ligatures w14:val="none"/>
        </w:rPr>
        <w:t>2015年7月21日广西壮族自治区人民政府办公厅发布了《关于进一步改革环保设施建设运营机制的实施意见》(桂政办发〔2015〕69号)，支持采用环境绩效合同服务方式引入第三方治理。</w:t>
      </w:r>
    </w:p>
    <w:p w14:paraId="6F621141">
      <w:pPr>
        <w:pageBreakBefore w:val="0"/>
        <w:wordWrap/>
        <w:overflowPunct/>
        <w:topLinePunct w:val="0"/>
        <w:bidi w:val="0"/>
        <w:spacing w:line="400" w:lineRule="exact"/>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b w:val="0"/>
          <w:bCs w:val="0"/>
          <w:color w:val="auto"/>
          <w:sz w:val="24"/>
          <w:szCs w:val="24"/>
          <w:highlight w:val="none"/>
          <w:lang w:val="en-US" w:eastAsia="zh-CN"/>
          <w14:ligatures w14:val="none"/>
        </w:rPr>
        <w:t>（五）</w:t>
      </w:r>
      <w:r>
        <w:rPr>
          <w:rFonts w:hint="eastAsia" w:ascii="宋体" w:hAnsi="宋体" w:eastAsia="宋体" w:cs="宋体"/>
          <w:b w:val="0"/>
          <w:bCs w:val="0"/>
          <w:color w:val="auto"/>
          <w:sz w:val="24"/>
          <w:szCs w:val="24"/>
          <w:highlight w:val="none"/>
          <w14:ligatures w14:val="none"/>
        </w:rPr>
        <w:t>2014年12月27日国务院办公厅关于推行环境污染第三方治理的意见，明确指</w:t>
      </w:r>
      <w:r>
        <w:rPr>
          <w:rFonts w:hint="eastAsia" w:ascii="宋体" w:hAnsi="宋体" w:eastAsia="宋体" w:cs="宋体"/>
          <w:color w:val="auto"/>
          <w:sz w:val="24"/>
          <w:szCs w:val="24"/>
          <w:highlight w:val="none"/>
          <w14:ligatures w14:val="none"/>
        </w:rPr>
        <w:t>出要大力推行环境污染第三方治理，并对第三方治理的推行工作提出了总体指导意见和要求。</w:t>
      </w:r>
    </w:p>
    <w:p w14:paraId="7156D431">
      <w:pPr>
        <w:bidi w:val="0"/>
        <w:rPr>
          <w:rFonts w:hint="eastAsia" w:ascii="宋体" w:hAnsi="宋体" w:eastAsia="宋体" w:cs="宋体"/>
          <w:b/>
          <w:bCs/>
          <w:color w:val="auto"/>
          <w:sz w:val="24"/>
          <w:szCs w:val="24"/>
          <w:highlight w:val="none"/>
        </w:rPr>
      </w:pPr>
      <w:bookmarkStart w:id="9" w:name="_Toc14671"/>
      <w:bookmarkStart w:id="10" w:name="_Toc495418378"/>
      <w:bookmarkStart w:id="11" w:name="_Toc24163"/>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w:t>
      </w:r>
      <w:bookmarkEnd w:id="9"/>
      <w:bookmarkEnd w:id="10"/>
      <w:bookmarkStart w:id="12" w:name="_Toc27579"/>
      <w:bookmarkStart w:id="13" w:name="_Toc495418379"/>
      <w:r>
        <w:rPr>
          <w:rFonts w:hint="eastAsia" w:ascii="宋体" w:hAnsi="宋体" w:eastAsia="宋体" w:cs="宋体"/>
          <w:b/>
          <w:bCs/>
          <w:color w:val="auto"/>
          <w:sz w:val="24"/>
          <w:szCs w:val="24"/>
          <w:highlight w:val="none"/>
          <w:lang w:val="en-US" w:eastAsia="zh-CN"/>
        </w:rPr>
        <w:t>四座污水厂、站及其管网</w:t>
      </w:r>
      <w:r>
        <w:rPr>
          <w:rFonts w:hint="eastAsia" w:ascii="宋体" w:hAnsi="宋体" w:eastAsia="宋体" w:cs="宋体"/>
          <w:b/>
          <w:bCs/>
          <w:color w:val="auto"/>
          <w:sz w:val="24"/>
          <w:szCs w:val="24"/>
          <w:highlight w:val="none"/>
        </w:rPr>
        <w:t>设施现状</w:t>
      </w:r>
      <w:bookmarkEnd w:id="11"/>
      <w:bookmarkEnd w:id="12"/>
      <w:bookmarkEnd w:id="13"/>
    </w:p>
    <w:p w14:paraId="2FCAE418">
      <w:pPr>
        <w:pageBreakBefore w:val="0"/>
        <w:wordWrap/>
        <w:overflowPunct/>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经现场调研发现，</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座污水处理设施点的部分站点建成竣工投入使用时间</w:t>
      </w:r>
      <w:r>
        <w:rPr>
          <w:rFonts w:hint="eastAsia" w:ascii="宋体" w:hAnsi="宋体" w:eastAsia="宋体" w:cs="宋体"/>
          <w:color w:val="auto"/>
          <w:sz w:val="24"/>
          <w:szCs w:val="24"/>
          <w:highlight w:val="none"/>
          <w:lang w:val="en-US" w:eastAsia="zh-CN"/>
        </w:rPr>
        <w:t>有3座</w:t>
      </w:r>
      <w:r>
        <w:rPr>
          <w:rFonts w:hint="eastAsia" w:ascii="宋体" w:hAnsi="宋体" w:eastAsia="宋体" w:cs="宋体"/>
          <w:color w:val="auto"/>
          <w:sz w:val="24"/>
          <w:szCs w:val="24"/>
          <w:highlight w:val="none"/>
        </w:rPr>
        <w:t>超</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年以上，</w:t>
      </w:r>
      <w:r>
        <w:rPr>
          <w:rFonts w:hint="eastAsia" w:ascii="宋体" w:hAnsi="宋体" w:eastAsia="宋体" w:cs="宋体"/>
          <w:i w:val="0"/>
          <w:iCs w:val="0"/>
          <w:snapToGrid w:val="0"/>
          <w:color w:val="auto"/>
          <w:kern w:val="0"/>
          <w:sz w:val="24"/>
          <w:szCs w:val="24"/>
          <w:highlight w:val="none"/>
          <w:u w:val="none"/>
          <w:lang w:val="en-US" w:eastAsia="zh-CN" w:bidi="ar"/>
        </w:rPr>
        <w:t>玉东新区第一中学生活污水截污站</w:t>
      </w:r>
      <w:r>
        <w:rPr>
          <w:rFonts w:hint="eastAsia" w:ascii="宋体" w:hAnsi="宋体" w:eastAsia="宋体" w:cs="宋体"/>
          <w:color w:val="auto"/>
          <w:sz w:val="24"/>
          <w:szCs w:val="24"/>
          <w:highlight w:val="none"/>
        </w:rPr>
        <w:t>最新建成使用</w:t>
      </w:r>
      <w:r>
        <w:rPr>
          <w:rFonts w:hint="eastAsia" w:ascii="宋体" w:hAnsi="宋体" w:eastAsia="宋体" w:cs="宋体"/>
          <w:color w:val="auto"/>
          <w:sz w:val="24"/>
          <w:szCs w:val="24"/>
          <w:highlight w:val="none"/>
          <w:lang w:val="en-US" w:eastAsia="zh-CN"/>
        </w:rPr>
        <w:t>也</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年以上，站点设备、设施维护进入需要投入较大的维修保养阶段。目前</w:t>
      </w:r>
      <w:r>
        <w:rPr>
          <w:rFonts w:hint="eastAsia" w:ascii="宋体" w:hAnsi="宋体" w:eastAsia="宋体" w:cs="宋体"/>
          <w:color w:val="auto"/>
          <w:sz w:val="24"/>
          <w:szCs w:val="24"/>
          <w:highlight w:val="none"/>
          <w:lang w:val="en-US" w:eastAsia="zh-CN"/>
        </w:rPr>
        <w:t>4座</w:t>
      </w:r>
      <w:r>
        <w:rPr>
          <w:rFonts w:hint="eastAsia" w:ascii="宋体" w:hAnsi="宋体" w:eastAsia="宋体" w:cs="宋体"/>
          <w:color w:val="auto"/>
          <w:sz w:val="24"/>
          <w:szCs w:val="24"/>
          <w:highlight w:val="none"/>
        </w:rPr>
        <w:t>污水处理</w:t>
      </w:r>
      <w:r>
        <w:rPr>
          <w:rFonts w:hint="eastAsia" w:ascii="宋体" w:hAnsi="宋体" w:eastAsia="宋体" w:cs="宋体"/>
          <w:color w:val="auto"/>
          <w:sz w:val="24"/>
          <w:szCs w:val="24"/>
          <w:highlight w:val="none"/>
          <w:lang w:val="en-US" w:eastAsia="zh-CN"/>
        </w:rPr>
        <w:t>设施</w:t>
      </w:r>
      <w:r>
        <w:rPr>
          <w:rFonts w:hint="eastAsia" w:ascii="宋体" w:hAnsi="宋体" w:eastAsia="宋体" w:cs="宋体"/>
          <w:color w:val="auto"/>
          <w:sz w:val="24"/>
          <w:szCs w:val="24"/>
          <w:highlight w:val="none"/>
        </w:rPr>
        <w:t>点委托第三方运维公司运维，项目点能通电运行，有污水进，处理后有出水，具备一定的运行条件；具体</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个污水处理项目及建设情况如表1-1所示：</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3"/>
        <w:gridCol w:w="1910"/>
        <w:gridCol w:w="1461"/>
        <w:gridCol w:w="3075"/>
        <w:gridCol w:w="2938"/>
      </w:tblGrid>
      <w:tr w14:paraId="598F0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3308">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snapToGrid w:val="0"/>
                <w:color w:val="auto"/>
                <w:kern w:val="0"/>
                <w:sz w:val="28"/>
                <w:szCs w:val="28"/>
                <w:highlight w:val="none"/>
                <w:u w:val="none"/>
                <w:lang w:val="en-US" w:eastAsia="zh-CN" w:bidi="ar"/>
              </w:rPr>
              <w:t>表1-1    4座污水处理厂、站基本情况表</w:t>
            </w:r>
          </w:p>
        </w:tc>
      </w:tr>
      <w:tr w14:paraId="53C8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82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序号</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ADA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名称</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D9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处理工艺</w:t>
            </w:r>
          </w:p>
        </w:tc>
        <w:tc>
          <w:tcPr>
            <w:tcW w:w="1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76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设计处理量（吨/天）</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25A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项目地点</w:t>
            </w:r>
          </w:p>
        </w:tc>
      </w:tr>
      <w:tr w14:paraId="377AE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8F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203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茂林镇污水处理厂</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4C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AAO+MBR</w:t>
            </w:r>
          </w:p>
        </w:tc>
        <w:tc>
          <w:tcPr>
            <w:tcW w:w="1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11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1000</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74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茂林镇鹿潘村西南面</w:t>
            </w:r>
          </w:p>
        </w:tc>
      </w:tr>
      <w:tr w14:paraId="15833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F6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E3D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茂林圩生活污水直排口截污处理站</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04E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AAO+MBR</w:t>
            </w:r>
          </w:p>
        </w:tc>
        <w:tc>
          <w:tcPr>
            <w:tcW w:w="1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D3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300</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6F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茂林街茂林村委会旁</w:t>
            </w:r>
          </w:p>
        </w:tc>
      </w:tr>
      <w:tr w14:paraId="51258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B5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3</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781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玉东新区第一中学生活污水截污站</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9D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AAO+MBR</w:t>
            </w:r>
          </w:p>
        </w:tc>
        <w:tc>
          <w:tcPr>
            <w:tcW w:w="1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DD5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380</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54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玉东新区第一中学内</w:t>
            </w:r>
          </w:p>
        </w:tc>
      </w:tr>
      <w:tr w14:paraId="023B9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E9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4</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576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下桥生活污水直排口截污处理站</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E6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AAO+MBR</w:t>
            </w:r>
          </w:p>
        </w:tc>
        <w:tc>
          <w:tcPr>
            <w:tcW w:w="1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0A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560</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4F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茂林镇下桥村村口</w:t>
            </w:r>
          </w:p>
        </w:tc>
      </w:tr>
    </w:tbl>
    <w:p w14:paraId="0D1ED8AC">
      <w:pPr>
        <w:pageBreakBefore w:val="0"/>
        <w:kinsoku/>
        <w:wordWrap/>
        <w:overflowPunct/>
        <w:topLinePunct w:val="0"/>
        <w:bidi w:val="0"/>
        <w:spacing w:line="400" w:lineRule="exact"/>
        <w:jc w:val="both"/>
        <w:rPr>
          <w:rFonts w:hint="eastAsia" w:ascii="宋体" w:hAnsi="宋体" w:eastAsia="宋体" w:cs="宋体"/>
          <w:b/>
          <w:color w:val="auto"/>
          <w:sz w:val="24"/>
          <w:szCs w:val="24"/>
          <w:highlight w:val="none"/>
          <w:lang w:eastAsia="zh-CN"/>
          <w14:ligatures w14:val="none"/>
        </w:rPr>
      </w:pPr>
    </w:p>
    <w:p w14:paraId="11FF6D26">
      <w:pPr>
        <w:bidi w:val="0"/>
        <w:rPr>
          <w:rFonts w:hint="eastAsia" w:ascii="宋体" w:hAnsi="宋体" w:eastAsia="宋体" w:cs="宋体"/>
          <w:b/>
          <w:bCs/>
          <w:color w:val="auto"/>
          <w:sz w:val="24"/>
          <w:szCs w:val="24"/>
          <w:highlight w:val="none"/>
          <w14:ligatures w14:val="none"/>
        </w:rPr>
      </w:pPr>
      <w:bookmarkStart w:id="14" w:name="_Toc14508"/>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资金来源和支付方式</w:t>
      </w:r>
      <w:bookmarkEnd w:id="14"/>
    </w:p>
    <w:p w14:paraId="7B1FDB9A">
      <w:pPr>
        <w:bidi w:val="0"/>
        <w:ind w:firstLine="480" w:firstLineChars="200"/>
        <w:rPr>
          <w:rFonts w:hint="eastAsia" w:ascii="宋体" w:hAnsi="宋体" w:eastAsia="宋体" w:cs="宋体"/>
          <w:color w:val="auto"/>
          <w:sz w:val="24"/>
          <w:szCs w:val="24"/>
          <w:highlight w:val="none"/>
        </w:rPr>
      </w:pPr>
      <w:bookmarkStart w:id="15" w:name="_Toc13374"/>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资金来源：运行管理费用纳入年度本级财政预算；</w:t>
      </w:r>
      <w:bookmarkEnd w:id="15"/>
    </w:p>
    <w:p w14:paraId="4BEE3F3A">
      <w:pPr>
        <w:pageBreakBefore w:val="0"/>
        <w:wordWrap/>
        <w:overflowPunct/>
        <w:topLinePunct w:val="0"/>
        <w:bidi w:val="0"/>
        <w:spacing w:line="400" w:lineRule="exact"/>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14:ligatures w14:val="none"/>
        </w:rPr>
        <w:t>（二）</w:t>
      </w:r>
      <w:r>
        <w:rPr>
          <w:rFonts w:hint="eastAsia" w:ascii="宋体" w:hAnsi="宋体" w:eastAsia="宋体" w:cs="宋体"/>
          <w:color w:val="auto"/>
          <w:sz w:val="24"/>
          <w:szCs w:val="24"/>
          <w:highlight w:val="none"/>
          <w14:ligatures w14:val="none"/>
        </w:rPr>
        <w:t>支付方式：按季度支付，第三方运营公司在每季度最后一个月的25号前将资金申请材料</w:t>
      </w:r>
      <w:r>
        <w:rPr>
          <w:rFonts w:hint="eastAsia" w:ascii="宋体" w:hAnsi="宋体" w:eastAsia="宋体" w:cs="宋体"/>
          <w:color w:val="auto"/>
          <w:sz w:val="24"/>
          <w:szCs w:val="24"/>
          <w:highlight w:val="none"/>
          <w:lang w:eastAsia="zh-CN"/>
          <w14:ligatures w14:val="none"/>
        </w:rPr>
        <w:t>、</w:t>
      </w:r>
      <w:r>
        <w:rPr>
          <w:rFonts w:hint="eastAsia" w:ascii="宋体" w:hAnsi="宋体" w:eastAsia="宋体" w:cs="宋体"/>
          <w:color w:val="auto"/>
          <w:sz w:val="24"/>
          <w:szCs w:val="24"/>
          <w:highlight w:val="none"/>
          <w:lang w:val="en-US" w:eastAsia="zh-CN"/>
          <w14:ligatures w14:val="none"/>
        </w:rPr>
        <w:t>考核表</w:t>
      </w:r>
      <w:r>
        <w:rPr>
          <w:rFonts w:hint="eastAsia" w:ascii="宋体" w:hAnsi="宋体" w:eastAsia="宋体" w:cs="宋体"/>
          <w:color w:val="auto"/>
          <w:sz w:val="24"/>
          <w:szCs w:val="24"/>
          <w:highlight w:val="none"/>
          <w14:ligatures w14:val="none"/>
        </w:rPr>
        <w:t>上报玉东新区</w:t>
      </w:r>
      <w:r>
        <w:rPr>
          <w:rFonts w:hint="eastAsia" w:ascii="宋体" w:hAnsi="宋体" w:eastAsia="宋体" w:cs="宋体"/>
          <w:color w:val="auto"/>
          <w:sz w:val="24"/>
          <w:szCs w:val="24"/>
          <w:highlight w:val="none"/>
          <w:lang w:val="en-US" w:eastAsia="zh-CN"/>
          <w14:ligatures w14:val="none"/>
        </w:rPr>
        <w:t>建设局</w:t>
      </w:r>
      <w:r>
        <w:rPr>
          <w:rFonts w:hint="eastAsia" w:ascii="宋体" w:hAnsi="宋体" w:eastAsia="宋体" w:cs="宋体"/>
          <w:color w:val="auto"/>
          <w:sz w:val="24"/>
          <w:szCs w:val="24"/>
          <w:highlight w:val="none"/>
          <w14:ligatures w14:val="none"/>
        </w:rPr>
        <w:t>，经玉东新区</w:t>
      </w:r>
      <w:r>
        <w:rPr>
          <w:rFonts w:hint="eastAsia" w:ascii="宋体" w:hAnsi="宋体" w:eastAsia="宋体" w:cs="宋体"/>
          <w:color w:val="auto"/>
          <w:sz w:val="24"/>
          <w:szCs w:val="24"/>
          <w:highlight w:val="none"/>
          <w:lang w:val="en-US" w:eastAsia="zh-CN"/>
          <w14:ligatures w14:val="none"/>
        </w:rPr>
        <w:t>建设局</w:t>
      </w:r>
      <w:r>
        <w:rPr>
          <w:rFonts w:hint="eastAsia" w:ascii="宋体" w:hAnsi="宋体" w:eastAsia="宋体" w:cs="宋体"/>
          <w:color w:val="auto"/>
          <w:sz w:val="24"/>
          <w:szCs w:val="24"/>
          <w:highlight w:val="none"/>
          <w14:ligatures w14:val="none"/>
        </w:rPr>
        <w:t>及会同</w:t>
      </w:r>
      <w:r>
        <w:rPr>
          <w:rFonts w:hint="eastAsia" w:ascii="宋体" w:hAnsi="宋体" w:eastAsia="宋体" w:cs="宋体"/>
          <w:color w:val="auto"/>
          <w:sz w:val="24"/>
          <w:szCs w:val="24"/>
          <w:highlight w:val="none"/>
          <w:lang w:val="en-US" w:eastAsia="zh-CN"/>
          <w14:ligatures w14:val="none"/>
        </w:rPr>
        <w:t>有关部门</w:t>
      </w:r>
      <w:r>
        <w:rPr>
          <w:rFonts w:hint="eastAsia" w:ascii="宋体" w:hAnsi="宋体" w:eastAsia="宋体" w:cs="宋体"/>
          <w:color w:val="auto"/>
          <w:sz w:val="24"/>
          <w:szCs w:val="24"/>
          <w:highlight w:val="none"/>
          <w14:ligatures w14:val="none"/>
        </w:rPr>
        <w:t>综合考评合格，在每季度第一个月前10个工作日内将资金拨付给第三方运营公司。申请材料包括：申请报告、考核报告等。</w:t>
      </w:r>
    </w:p>
    <w:p w14:paraId="3A96BAF0">
      <w:pPr>
        <w:bidi w:val="0"/>
        <w:rPr>
          <w:rFonts w:hint="eastAsia" w:ascii="宋体" w:hAnsi="宋体" w:eastAsia="宋体" w:cs="宋体"/>
          <w:b/>
          <w:bCs/>
          <w:color w:val="auto"/>
          <w:sz w:val="24"/>
          <w:szCs w:val="24"/>
          <w:highlight w:val="none"/>
        </w:rPr>
      </w:pPr>
      <w:bookmarkStart w:id="16" w:name="_Toc495418387"/>
      <w:bookmarkStart w:id="17" w:name="_Toc1690"/>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责权划分</w:t>
      </w:r>
      <w:bookmarkEnd w:id="16"/>
      <w:bookmarkEnd w:id="17"/>
      <w:bookmarkStart w:id="18" w:name="_Toc23266"/>
      <w:bookmarkStart w:id="19" w:name="_Toc495418388"/>
    </w:p>
    <w:p w14:paraId="1460CA75">
      <w:pPr>
        <w:bidi w:val="0"/>
        <w:rPr>
          <w:rFonts w:hint="eastAsia" w:ascii="宋体" w:hAnsi="宋体" w:eastAsia="宋体" w:cs="宋体"/>
          <w:color w:val="auto"/>
          <w:sz w:val="24"/>
          <w:szCs w:val="24"/>
          <w:highlight w:val="none"/>
          <w:lang w:val="en-US" w:eastAsia="zh-CN"/>
        </w:rPr>
      </w:pPr>
      <w:bookmarkStart w:id="20" w:name="_Toc28222"/>
    </w:p>
    <w:p w14:paraId="1C0DDB30">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政府责任与权利</w:t>
      </w:r>
      <w:bookmarkEnd w:id="18"/>
      <w:bookmarkEnd w:id="19"/>
      <w:bookmarkEnd w:id="20"/>
      <w:bookmarkStart w:id="21" w:name="_Toc495418389"/>
      <w:bookmarkStart w:id="22" w:name="_Toc31578"/>
    </w:p>
    <w:p w14:paraId="72108932">
      <w:pPr>
        <w:bidi w:val="0"/>
        <w:rPr>
          <w:rFonts w:hint="eastAsia" w:ascii="宋体" w:hAnsi="宋体" w:eastAsia="宋体" w:cs="宋体"/>
          <w:b/>
          <w:bCs/>
          <w:color w:val="auto"/>
          <w:sz w:val="24"/>
          <w:szCs w:val="24"/>
          <w:highlight w:val="none"/>
          <w:lang w:val="en-US" w:eastAsia="zh-CN"/>
        </w:rPr>
      </w:pPr>
    </w:p>
    <w:p w14:paraId="01A8A413">
      <w:pPr>
        <w:bidi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责任</w:t>
      </w:r>
      <w:bookmarkEnd w:id="21"/>
      <w:bookmarkEnd w:id="22"/>
    </w:p>
    <w:p w14:paraId="60FF5B83">
      <w:pPr>
        <w:pageBreakBefore w:val="0"/>
        <w:wordWrap/>
        <w:overflowPunct/>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玉林市</w:t>
      </w:r>
      <w:r>
        <w:rPr>
          <w:rFonts w:hint="eastAsia" w:ascii="宋体" w:hAnsi="宋体" w:eastAsia="宋体" w:cs="宋体"/>
          <w:color w:val="auto"/>
          <w:sz w:val="24"/>
          <w:szCs w:val="24"/>
          <w:highlight w:val="none"/>
        </w:rPr>
        <w:t>玉东新区</w:t>
      </w:r>
      <w:r>
        <w:rPr>
          <w:rFonts w:hint="eastAsia" w:ascii="宋体" w:hAnsi="宋体" w:eastAsia="宋体" w:cs="宋体"/>
          <w:color w:val="auto"/>
          <w:sz w:val="24"/>
          <w:szCs w:val="24"/>
          <w:highlight w:val="none"/>
          <w:lang w:val="en-US" w:eastAsia="zh-CN"/>
        </w:rPr>
        <w:t>建设局</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val="en-US" w:eastAsia="zh-CN"/>
        </w:rPr>
        <w:t>玉林市</w:t>
      </w:r>
      <w:r>
        <w:rPr>
          <w:rFonts w:hint="eastAsia" w:ascii="宋体" w:hAnsi="宋体" w:eastAsia="宋体" w:cs="宋体"/>
          <w:color w:val="auto"/>
          <w:sz w:val="24"/>
          <w:szCs w:val="24"/>
          <w:highlight w:val="none"/>
        </w:rPr>
        <w:t>玉东新区管委会委托，作为项目业主单位与第三方运营公司签订污水设施委托运营维护服务合同，并承担监管职责；</w:t>
      </w:r>
    </w:p>
    <w:p w14:paraId="2E6960C9">
      <w:pPr>
        <w:pageBreakBefore w:val="0"/>
        <w:wordWrap/>
        <w:overflowPunct/>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玉林市</w:t>
      </w:r>
      <w:r>
        <w:rPr>
          <w:rFonts w:hint="eastAsia" w:ascii="宋体" w:hAnsi="宋体" w:eastAsia="宋体" w:cs="宋体"/>
          <w:color w:val="auto"/>
          <w:sz w:val="24"/>
          <w:szCs w:val="24"/>
          <w:highlight w:val="none"/>
        </w:rPr>
        <w:t>玉东新区管委会应根据所签订协议的规定</w:t>
      </w:r>
      <w:r>
        <w:rPr>
          <w:rFonts w:hint="eastAsia" w:ascii="宋体" w:hAnsi="宋体" w:eastAsia="宋体" w:cs="宋体"/>
          <w:color w:val="auto"/>
          <w:sz w:val="24"/>
          <w:szCs w:val="24"/>
          <w:highlight w:val="none"/>
          <w:lang w:val="en-US" w:eastAsia="zh-CN"/>
        </w:rPr>
        <w:t>按时</w:t>
      </w:r>
      <w:r>
        <w:rPr>
          <w:rFonts w:hint="eastAsia" w:ascii="宋体" w:hAnsi="宋体" w:eastAsia="宋体" w:cs="宋体"/>
          <w:color w:val="auto"/>
          <w:sz w:val="24"/>
          <w:szCs w:val="24"/>
          <w:highlight w:val="none"/>
        </w:rPr>
        <w:t>向第三方公司支付污水处理设施运营维护服务费；</w:t>
      </w:r>
    </w:p>
    <w:p w14:paraId="5184911F">
      <w:pPr>
        <w:pageBreakBefore w:val="0"/>
        <w:wordWrap/>
        <w:overflowPunct/>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政府应保证污水处理项目正常水电供应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确保项目点有污水来源，管网的投资建设等</w:t>
      </w:r>
      <w:r>
        <w:rPr>
          <w:rFonts w:hint="eastAsia" w:ascii="宋体" w:hAnsi="宋体" w:eastAsia="宋体" w:cs="宋体"/>
          <w:color w:val="auto"/>
          <w:sz w:val="24"/>
          <w:szCs w:val="24"/>
          <w:highlight w:val="none"/>
        </w:rPr>
        <w:t>。</w:t>
      </w:r>
    </w:p>
    <w:p w14:paraId="68D32808">
      <w:pPr>
        <w:bidi w:val="0"/>
        <w:rPr>
          <w:rFonts w:hint="eastAsia" w:ascii="宋体" w:hAnsi="宋体" w:eastAsia="宋体" w:cs="宋体"/>
          <w:b/>
          <w:bCs/>
          <w:color w:val="auto"/>
          <w:sz w:val="24"/>
          <w:szCs w:val="24"/>
          <w:highlight w:val="none"/>
        </w:rPr>
      </w:pPr>
      <w:bookmarkStart w:id="23" w:name="_Toc495418390"/>
      <w:bookmarkStart w:id="24" w:name="_Toc21527"/>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权利</w:t>
      </w:r>
      <w:bookmarkEnd w:id="23"/>
      <w:bookmarkEnd w:id="24"/>
    </w:p>
    <w:p w14:paraId="7B7DEC7F">
      <w:pPr>
        <w:pageBreakBefore w:val="0"/>
        <w:wordWrap/>
        <w:overflowPunct/>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玉林市</w:t>
      </w:r>
      <w:r>
        <w:rPr>
          <w:rFonts w:hint="eastAsia" w:ascii="宋体" w:hAnsi="宋体" w:eastAsia="宋体" w:cs="宋体"/>
          <w:color w:val="auto"/>
          <w:sz w:val="24"/>
          <w:szCs w:val="24"/>
          <w:highlight w:val="none"/>
        </w:rPr>
        <w:t>玉东新区</w:t>
      </w:r>
      <w:r>
        <w:rPr>
          <w:rFonts w:hint="eastAsia" w:ascii="宋体" w:hAnsi="宋体" w:eastAsia="宋体" w:cs="宋体"/>
          <w:color w:val="auto"/>
          <w:sz w:val="24"/>
          <w:szCs w:val="24"/>
          <w:highlight w:val="none"/>
          <w:lang w:val="en-US" w:eastAsia="zh-CN"/>
        </w:rPr>
        <w:t>建设局</w:t>
      </w:r>
      <w:r>
        <w:rPr>
          <w:rFonts w:hint="eastAsia" w:ascii="宋体" w:hAnsi="宋体" w:eastAsia="宋体" w:cs="宋体"/>
          <w:color w:val="auto"/>
          <w:sz w:val="24"/>
          <w:szCs w:val="24"/>
          <w:highlight w:val="none"/>
        </w:rPr>
        <w:t>或其它监督部门可不定期对污水处理项目出水进行抽检，如出水水质不达标可要求运管单位进行整改。</w:t>
      </w:r>
    </w:p>
    <w:p w14:paraId="1C050A53">
      <w:pPr>
        <w:pageBreakBefore w:val="0"/>
        <w:wordWrap/>
        <w:overflowPunct/>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监管人员发现问题时，有提问和要求运管单位回答的权利，并有权检查包括生产记录、设备检修和检测记录在内的全部运营记录。</w:t>
      </w:r>
    </w:p>
    <w:p w14:paraId="31D5FEAF">
      <w:pPr>
        <w:bidi w:val="0"/>
        <w:rPr>
          <w:rFonts w:hint="eastAsia" w:ascii="宋体" w:hAnsi="宋体" w:eastAsia="宋体" w:cs="宋体"/>
          <w:b/>
          <w:bCs/>
          <w:color w:val="auto"/>
          <w:sz w:val="24"/>
          <w:szCs w:val="24"/>
          <w:highlight w:val="none"/>
          <w:lang w:val="en-US" w:eastAsia="zh-CN"/>
        </w:rPr>
      </w:pPr>
      <w:bookmarkStart w:id="25" w:name="_Toc20826"/>
      <w:bookmarkStart w:id="26" w:name="_Toc495418391"/>
      <w:bookmarkStart w:id="27" w:name="_Toc20639"/>
    </w:p>
    <w:p w14:paraId="7DC664A5">
      <w:pPr>
        <w:bidi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第三方责任与权利</w:t>
      </w:r>
      <w:bookmarkEnd w:id="25"/>
      <w:bookmarkEnd w:id="26"/>
      <w:bookmarkEnd w:id="27"/>
    </w:p>
    <w:p w14:paraId="1AC375EB">
      <w:pPr>
        <w:bidi w:val="0"/>
        <w:rPr>
          <w:rFonts w:hint="eastAsia" w:ascii="宋体" w:hAnsi="宋体" w:eastAsia="宋体" w:cs="宋体"/>
          <w:color w:val="auto"/>
          <w:sz w:val="24"/>
          <w:szCs w:val="24"/>
          <w:highlight w:val="none"/>
          <w:lang w:val="en-US" w:eastAsia="zh-CN"/>
        </w:rPr>
      </w:pPr>
      <w:bookmarkStart w:id="28" w:name="_Toc495418392"/>
      <w:bookmarkStart w:id="29" w:name="_Toc15449"/>
    </w:p>
    <w:p w14:paraId="3C920819">
      <w:pPr>
        <w:bidi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责任</w:t>
      </w:r>
      <w:bookmarkEnd w:id="28"/>
      <w:bookmarkEnd w:id="29"/>
    </w:p>
    <w:p w14:paraId="22FF377D">
      <w:pPr>
        <w:pageBreakBefore w:val="0"/>
        <w:wordWrap/>
        <w:overflowPunct/>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在委托运营期内，运营公司负责项目设施的管理、运行、维修，并在委托运营期满时将项目设施完好、无偿移交给玉东新区管委，并保证能正常运行。</w:t>
      </w:r>
    </w:p>
    <w:p w14:paraId="43B574A9">
      <w:pPr>
        <w:pageBreakBefore w:val="0"/>
        <w:wordWrap/>
        <w:overflowPunct/>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运营公司应始终按照常规运营惯例、检验与维护手册以及项目设施的设备制造商提供的资料维护项目设施，以保证项目设施处于良好的运行状态。</w:t>
      </w:r>
    </w:p>
    <w:p w14:paraId="0255763A">
      <w:pPr>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eastAsia="zh-CN"/>
          <w14:ligatures w14:val="none"/>
        </w:rPr>
        <w:t>（</w:t>
      </w:r>
      <w:r>
        <w:rPr>
          <w:rFonts w:hint="eastAsia" w:ascii="宋体" w:hAnsi="宋体" w:eastAsia="宋体" w:cs="宋体"/>
          <w:color w:val="auto"/>
          <w:sz w:val="24"/>
          <w:szCs w:val="24"/>
          <w:highlight w:val="none"/>
          <w:lang w:val="en-US" w:eastAsia="zh-CN"/>
          <w14:ligatures w14:val="none"/>
        </w:rPr>
        <w:t>3</w:t>
      </w:r>
      <w:r>
        <w:rPr>
          <w:rFonts w:hint="eastAsia" w:ascii="宋体" w:hAnsi="宋体" w:eastAsia="宋体" w:cs="宋体"/>
          <w:color w:val="auto"/>
          <w:sz w:val="24"/>
          <w:szCs w:val="24"/>
          <w:highlight w:val="none"/>
          <w:lang w:eastAsia="zh-CN"/>
          <w14:ligatures w14:val="none"/>
        </w:rPr>
        <w:t>）</w:t>
      </w:r>
      <w:r>
        <w:rPr>
          <w:rFonts w:hint="eastAsia" w:ascii="宋体" w:hAnsi="宋体" w:eastAsia="宋体" w:cs="宋体"/>
          <w:color w:val="auto"/>
          <w:sz w:val="24"/>
          <w:szCs w:val="24"/>
          <w:highlight w:val="none"/>
          <w14:ligatures w14:val="none"/>
        </w:rPr>
        <w:t>运营公司应按时向</w:t>
      </w:r>
      <w:r>
        <w:rPr>
          <w:rFonts w:hint="eastAsia" w:ascii="宋体" w:hAnsi="宋体" w:eastAsia="宋体" w:cs="宋体"/>
          <w:color w:val="auto"/>
          <w:sz w:val="24"/>
          <w:szCs w:val="24"/>
          <w:highlight w:val="none"/>
          <w:lang w:val="en-US" w:eastAsia="zh-CN"/>
          <w14:ligatures w14:val="none"/>
        </w:rPr>
        <w:t>玉林市</w:t>
      </w:r>
      <w:r>
        <w:rPr>
          <w:rFonts w:hint="eastAsia" w:ascii="宋体" w:hAnsi="宋体" w:eastAsia="宋体" w:cs="宋体"/>
          <w:color w:val="auto"/>
          <w:sz w:val="24"/>
          <w:szCs w:val="24"/>
          <w:highlight w:val="none"/>
          <w14:ligatures w14:val="none"/>
        </w:rPr>
        <w:t>玉东新区</w:t>
      </w:r>
      <w:r>
        <w:rPr>
          <w:rFonts w:hint="eastAsia" w:ascii="宋体" w:hAnsi="宋体" w:eastAsia="宋体" w:cs="宋体"/>
          <w:color w:val="auto"/>
          <w:sz w:val="24"/>
          <w:szCs w:val="24"/>
          <w:highlight w:val="none"/>
          <w:lang w:val="en-US" w:eastAsia="zh-CN"/>
          <w14:ligatures w14:val="none"/>
        </w:rPr>
        <w:t>建设局</w:t>
      </w:r>
      <w:r>
        <w:rPr>
          <w:rFonts w:hint="eastAsia" w:ascii="宋体" w:hAnsi="宋体" w:eastAsia="宋体" w:cs="宋体"/>
          <w:color w:val="auto"/>
          <w:sz w:val="24"/>
          <w:szCs w:val="24"/>
          <w:highlight w:val="none"/>
          <w14:ligatures w14:val="none"/>
        </w:rPr>
        <w:t>或其它相关部门汇报运行情况，提交与本项目有关的报告、数据、资料。</w:t>
      </w:r>
    </w:p>
    <w:p w14:paraId="5F20CDA6">
      <w:pPr>
        <w:pageBreakBefore w:val="0"/>
        <w:kinsoku/>
        <w:wordWrap/>
        <w:overflowPunct/>
        <w:topLinePunct w:val="0"/>
        <w:autoSpaceDE w:val="0"/>
        <w:autoSpaceDN w:val="0"/>
        <w:bidi w:val="0"/>
        <w:adjustRightInd w:val="0"/>
        <w:snapToGrid w:val="0"/>
        <w:spacing w:line="400" w:lineRule="exact"/>
        <w:ind w:firstLine="480" w:firstLineChars="200"/>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eastAsia="zh-CN"/>
          <w14:ligatures w14:val="none"/>
        </w:rPr>
        <w:t>（</w:t>
      </w:r>
      <w:r>
        <w:rPr>
          <w:rFonts w:hint="eastAsia" w:ascii="宋体" w:hAnsi="宋体" w:eastAsia="宋体" w:cs="宋体"/>
          <w:color w:val="auto"/>
          <w:sz w:val="24"/>
          <w:szCs w:val="24"/>
          <w:highlight w:val="none"/>
          <w:lang w:val="en-US" w:eastAsia="zh-CN"/>
          <w14:ligatures w14:val="none"/>
        </w:rPr>
        <w:t>4</w:t>
      </w:r>
      <w:r>
        <w:rPr>
          <w:rFonts w:hint="eastAsia" w:ascii="宋体" w:hAnsi="宋体" w:eastAsia="宋体" w:cs="宋体"/>
          <w:color w:val="auto"/>
          <w:sz w:val="24"/>
          <w:szCs w:val="24"/>
          <w:highlight w:val="none"/>
          <w:lang w:eastAsia="zh-CN"/>
          <w14:ligatures w14:val="none"/>
        </w:rPr>
        <w:t>）</w:t>
      </w:r>
      <w:r>
        <w:rPr>
          <w:rFonts w:hint="eastAsia" w:ascii="宋体" w:hAnsi="宋体" w:eastAsia="宋体" w:cs="宋体"/>
          <w:color w:val="auto"/>
          <w:sz w:val="24"/>
          <w:szCs w:val="24"/>
          <w:highlight w:val="none"/>
          <w14:ligatures w14:val="none"/>
        </w:rPr>
        <w:t>运营公司确保进入污水处理设施的污水经过处理后达标排放，出水执行《城镇污水厂污染物排放标准》GB18918-2002一级</w:t>
      </w:r>
      <w:r>
        <w:rPr>
          <w:rFonts w:hint="eastAsia" w:ascii="宋体" w:hAnsi="宋体" w:eastAsia="宋体" w:cs="宋体"/>
          <w:color w:val="auto"/>
          <w:sz w:val="24"/>
          <w:szCs w:val="24"/>
          <w:highlight w:val="none"/>
          <w:lang w:val="en-US" w:eastAsia="zh-CN"/>
          <w14:ligatures w14:val="none"/>
        </w:rPr>
        <w:t>A</w:t>
      </w:r>
      <w:r>
        <w:rPr>
          <w:rFonts w:hint="eastAsia" w:ascii="宋体" w:hAnsi="宋体" w:eastAsia="宋体" w:cs="宋体"/>
          <w:color w:val="auto"/>
          <w:sz w:val="24"/>
          <w:szCs w:val="24"/>
          <w:highlight w:val="none"/>
          <w14:ligatures w14:val="none"/>
        </w:rPr>
        <w:t>标准或设计排放标准。</w:t>
      </w:r>
    </w:p>
    <w:p w14:paraId="5CA4B0EB">
      <w:pPr>
        <w:pageBreakBefore w:val="0"/>
        <w:wordWrap/>
        <w:overflowPunct/>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运营公司运行时产生的栅渣、沉砂及污泥等固体废物须运往玉东新区管委指定地点消纳，运营公司运往玉东新区管委指定地点的相关运输费用由运营公司承担，但运距不得超过本区管辖范围。如超出约定距离，则由玉东新区管委根据实际运输费用补偿差额。</w:t>
      </w:r>
    </w:p>
    <w:p w14:paraId="66CD5A54">
      <w:pPr>
        <w:pageBreakBefore w:val="0"/>
        <w:wordWrap/>
        <w:overflowPunct/>
        <w:topLinePunct w:val="0"/>
        <w:bidi w:val="0"/>
        <w:spacing w:line="400" w:lineRule="exact"/>
        <w:ind w:firstLine="480" w:firstLineChars="200"/>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sz w:val="24"/>
          <w:szCs w:val="24"/>
          <w:highlight w:val="none"/>
          <w:lang w:eastAsia="zh-CN"/>
          <w14:ligatures w14:val="none"/>
        </w:rPr>
        <w:t>（</w:t>
      </w:r>
      <w:r>
        <w:rPr>
          <w:rFonts w:hint="eastAsia" w:ascii="宋体" w:hAnsi="宋体" w:eastAsia="宋体" w:cs="宋体"/>
          <w:color w:val="auto"/>
          <w:sz w:val="24"/>
          <w:szCs w:val="24"/>
          <w:highlight w:val="none"/>
          <w:lang w:val="en-US" w:eastAsia="zh-CN"/>
          <w14:ligatures w14:val="none"/>
        </w:rPr>
        <w:t>6</w:t>
      </w:r>
      <w:r>
        <w:rPr>
          <w:rFonts w:hint="eastAsia" w:ascii="宋体" w:hAnsi="宋体" w:eastAsia="宋体" w:cs="宋体"/>
          <w:color w:val="auto"/>
          <w:sz w:val="24"/>
          <w:szCs w:val="24"/>
          <w:highlight w:val="none"/>
          <w:lang w:eastAsia="zh-CN"/>
          <w14:ligatures w14:val="none"/>
        </w:rPr>
        <w:t>）</w:t>
      </w:r>
      <w:r>
        <w:rPr>
          <w:rFonts w:hint="eastAsia" w:ascii="宋体" w:hAnsi="宋体" w:eastAsia="宋体" w:cs="宋体"/>
          <w:color w:val="auto"/>
          <w:sz w:val="24"/>
          <w:szCs w:val="24"/>
          <w:highlight w:val="none"/>
          <w14:ligatures w14:val="none"/>
        </w:rPr>
        <w:t>污水处理设备及设施由于自然灾害</w:t>
      </w:r>
      <w:r>
        <w:rPr>
          <w:rFonts w:hint="eastAsia" w:ascii="宋体" w:hAnsi="宋体" w:eastAsia="宋体" w:cs="宋体"/>
          <w:color w:val="auto"/>
          <w:sz w:val="24"/>
          <w:szCs w:val="24"/>
          <w:highlight w:val="none"/>
          <w:lang w:val="en-US" w:eastAsia="zh-CN"/>
          <w14:ligatures w14:val="none"/>
        </w:rPr>
        <w:t>而损坏的</w:t>
      </w:r>
      <w:r>
        <w:rPr>
          <w:rFonts w:hint="eastAsia" w:ascii="宋体" w:hAnsi="宋体" w:eastAsia="宋体" w:cs="宋体"/>
          <w:color w:val="auto"/>
          <w:sz w:val="24"/>
          <w:szCs w:val="24"/>
          <w:highlight w:val="none"/>
          <w14:ligatures w14:val="none"/>
        </w:rPr>
        <w:t>，污水运营公司负责检查、及时汇报给</w:t>
      </w:r>
      <w:r>
        <w:rPr>
          <w:rFonts w:hint="eastAsia" w:ascii="宋体" w:hAnsi="宋体" w:eastAsia="宋体" w:cs="宋体"/>
          <w:color w:val="auto"/>
          <w:sz w:val="24"/>
          <w:szCs w:val="24"/>
          <w:highlight w:val="none"/>
          <w:lang w:val="en-US" w:eastAsia="zh-CN"/>
          <w14:ligatures w14:val="none"/>
        </w:rPr>
        <w:t>玉林市</w:t>
      </w:r>
      <w:r>
        <w:rPr>
          <w:rFonts w:hint="eastAsia" w:ascii="宋体" w:hAnsi="宋体" w:eastAsia="宋体" w:cs="宋体"/>
          <w:color w:val="auto"/>
          <w:sz w:val="24"/>
          <w:szCs w:val="24"/>
          <w:highlight w:val="none"/>
          <w14:ligatures w14:val="none"/>
        </w:rPr>
        <w:t>玉东新区</w:t>
      </w:r>
      <w:r>
        <w:rPr>
          <w:rFonts w:hint="eastAsia" w:ascii="宋体" w:hAnsi="宋体" w:eastAsia="宋体" w:cs="宋体"/>
          <w:color w:val="auto"/>
          <w:sz w:val="24"/>
          <w:szCs w:val="24"/>
          <w:highlight w:val="none"/>
          <w:lang w:val="en-US" w:eastAsia="zh-CN"/>
          <w14:ligatures w14:val="none"/>
        </w:rPr>
        <w:t>建设局</w:t>
      </w:r>
      <w:r>
        <w:rPr>
          <w:rFonts w:hint="eastAsia" w:ascii="宋体" w:hAnsi="宋体" w:eastAsia="宋体" w:cs="宋体"/>
          <w:color w:val="auto"/>
          <w:sz w:val="24"/>
          <w:szCs w:val="24"/>
          <w:highlight w:val="none"/>
          <w14:ligatures w14:val="none"/>
        </w:rPr>
        <w:t>，污水运营公司不承担责任。运营过程中，发生重大基础设施损毁（如设备被偷盗或人为破坏、管网被人为损坏等情况）或重要设备故障的，应及时汇报。是运营单位责任的由运营方负责恢复和维修，所产生费用全部由运营方承担；非运营单位责任的，由运营方负责提交相关情况说明，并形成恢复和维修工作方案及预算上报。</w:t>
      </w:r>
    </w:p>
    <w:p w14:paraId="3A5BB803">
      <w:pPr>
        <w:bidi w:val="0"/>
        <w:rPr>
          <w:rFonts w:hint="eastAsia" w:ascii="宋体" w:hAnsi="宋体" w:eastAsia="宋体" w:cs="宋体"/>
          <w:b/>
          <w:bCs/>
          <w:color w:val="auto"/>
          <w:highlight w:val="none"/>
        </w:rPr>
      </w:pPr>
      <w:bookmarkStart w:id="30" w:name="_Toc19877"/>
      <w:bookmarkStart w:id="31" w:name="_Toc495418393"/>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权利</w:t>
      </w:r>
      <w:bookmarkEnd w:id="30"/>
      <w:bookmarkEnd w:id="31"/>
    </w:p>
    <w:p w14:paraId="2E82FF03">
      <w:pPr>
        <w:pageBreakBefore w:val="0"/>
        <w:wordWrap/>
        <w:overflowPunct/>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在委托运营期内，运营公司有权按照约定向管委申请污水处理运营费用。</w:t>
      </w:r>
    </w:p>
    <w:p w14:paraId="68D1C311">
      <w:pPr>
        <w:bidi w:val="0"/>
        <w:rPr>
          <w:rFonts w:hint="eastAsia" w:ascii="宋体" w:hAnsi="宋体" w:eastAsia="宋体" w:cs="宋体"/>
          <w:b/>
          <w:bCs/>
          <w:color w:val="auto"/>
          <w:sz w:val="24"/>
          <w:szCs w:val="24"/>
          <w:highlight w:val="none"/>
        </w:rPr>
      </w:pPr>
      <w:bookmarkStart w:id="32" w:name="_Toc495418394"/>
      <w:bookmarkStart w:id="33" w:name="_Toc30557"/>
      <w:bookmarkStart w:id="34" w:name="_Toc455749036"/>
      <w:bookmarkStart w:id="35" w:name="_Toc28229"/>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、监督考核</w:t>
      </w:r>
      <w:bookmarkEnd w:id="32"/>
      <w:bookmarkEnd w:id="33"/>
      <w:bookmarkEnd w:id="34"/>
      <w:bookmarkEnd w:id="35"/>
    </w:p>
    <w:p w14:paraId="7B210D4B">
      <w:pPr>
        <w:pageBreakBefore w:val="0"/>
        <w:wordWrap/>
        <w:overflowPunct/>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对于上述委托运营的</w:t>
      </w:r>
      <w:r>
        <w:rPr>
          <w:rFonts w:hint="eastAsia" w:ascii="宋体" w:hAnsi="宋体" w:eastAsia="宋体" w:cs="宋体"/>
          <w:color w:val="auto"/>
          <w:sz w:val="24"/>
          <w:szCs w:val="24"/>
          <w:highlight w:val="none"/>
          <w:lang w:val="en-US" w:eastAsia="zh-CN"/>
        </w:rPr>
        <w:t>污水厂、站</w:t>
      </w:r>
      <w:r>
        <w:rPr>
          <w:rFonts w:hint="eastAsia" w:ascii="宋体" w:hAnsi="宋体" w:eastAsia="宋体" w:cs="宋体"/>
          <w:color w:val="auto"/>
          <w:sz w:val="24"/>
          <w:szCs w:val="24"/>
          <w:highlight w:val="none"/>
        </w:rPr>
        <w:t>，玉东新区</w:t>
      </w:r>
      <w:r>
        <w:rPr>
          <w:rFonts w:hint="eastAsia" w:ascii="宋体" w:hAnsi="宋体" w:eastAsia="宋体" w:cs="宋体"/>
          <w:color w:val="auto"/>
          <w:sz w:val="24"/>
          <w:szCs w:val="24"/>
          <w:highlight w:val="none"/>
          <w:lang w:val="en-US" w:eastAsia="zh-CN"/>
        </w:rPr>
        <w:t>建设局</w:t>
      </w:r>
      <w:r>
        <w:rPr>
          <w:rFonts w:hint="eastAsia" w:ascii="宋体" w:hAnsi="宋体" w:eastAsia="宋体" w:cs="宋体"/>
          <w:color w:val="auto"/>
          <w:sz w:val="24"/>
          <w:szCs w:val="24"/>
          <w:highlight w:val="none"/>
        </w:rPr>
        <w:t>可制定考核评估管理办法。定期（每</w:t>
      </w:r>
      <w:r>
        <w:rPr>
          <w:rFonts w:hint="eastAsia" w:ascii="宋体" w:hAnsi="宋体" w:eastAsia="宋体" w:cs="宋体"/>
          <w:color w:val="auto"/>
          <w:sz w:val="24"/>
          <w:szCs w:val="24"/>
          <w:highlight w:val="none"/>
          <w:lang w:val="en-US" w:eastAsia="zh-CN"/>
        </w:rPr>
        <w:t>季度</w:t>
      </w:r>
      <w:r>
        <w:rPr>
          <w:rFonts w:hint="eastAsia" w:ascii="宋体" w:hAnsi="宋体" w:eastAsia="宋体" w:cs="宋体"/>
          <w:color w:val="auto"/>
          <w:sz w:val="24"/>
          <w:szCs w:val="24"/>
          <w:highlight w:val="none"/>
        </w:rPr>
        <w:t>或半年）进行监督检查，对设施的正常运转率、设备完好率、出水达标率、设施周边环境、管理制度等进行综合评估，根据日常监督检查、环保监测及综合考评情况实施奖罚；</w:t>
      </w:r>
    </w:p>
    <w:p w14:paraId="6B46F32A">
      <w:pPr>
        <w:pageBreakBefore w:val="0"/>
        <w:wordWrap/>
        <w:overflowPunct/>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运营单位应当于每年的1月20日前向</w:t>
      </w:r>
      <w:r>
        <w:rPr>
          <w:rFonts w:hint="eastAsia" w:ascii="宋体" w:hAnsi="宋体" w:eastAsia="宋体" w:cs="宋体"/>
          <w:color w:val="auto"/>
          <w:sz w:val="24"/>
          <w:szCs w:val="24"/>
          <w:highlight w:val="none"/>
          <w:lang w:val="en-US" w:eastAsia="zh-CN"/>
        </w:rPr>
        <w:t>玉林市</w:t>
      </w:r>
      <w:r>
        <w:rPr>
          <w:rFonts w:hint="eastAsia" w:ascii="宋体" w:hAnsi="宋体" w:eastAsia="宋体" w:cs="宋体"/>
          <w:color w:val="auto"/>
          <w:sz w:val="24"/>
          <w:szCs w:val="24"/>
          <w:highlight w:val="none"/>
        </w:rPr>
        <w:t>玉东新区</w:t>
      </w:r>
      <w:r>
        <w:rPr>
          <w:rFonts w:hint="eastAsia" w:ascii="宋体" w:hAnsi="宋体" w:eastAsia="宋体" w:cs="宋体"/>
          <w:color w:val="auto"/>
          <w:sz w:val="24"/>
          <w:szCs w:val="24"/>
          <w:highlight w:val="none"/>
          <w:lang w:val="en-US" w:eastAsia="zh-CN"/>
        </w:rPr>
        <w:t>建设局</w:t>
      </w:r>
      <w:r>
        <w:rPr>
          <w:rFonts w:hint="eastAsia" w:ascii="宋体" w:hAnsi="宋体" w:eastAsia="宋体" w:cs="宋体"/>
          <w:color w:val="auto"/>
          <w:sz w:val="24"/>
          <w:szCs w:val="24"/>
          <w:highlight w:val="none"/>
        </w:rPr>
        <w:t>报告上年度的运营情况，包括处理水量、出水水质、设备管理等情况；</w:t>
      </w:r>
    </w:p>
    <w:p w14:paraId="40E21E27">
      <w:pPr>
        <w:pageBreakBefore w:val="0"/>
        <w:wordWrap/>
        <w:overflowPunct/>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运营单位有下列情形的，视情况对运营单位进行罚款，同时责令整改：</w:t>
      </w:r>
    </w:p>
    <w:p w14:paraId="18D209F2">
      <w:pPr>
        <w:pageBreakBefore w:val="0"/>
        <w:wordWrap/>
        <w:overflowPunct/>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未落实日常运行维护管理机制，导致设施设备严重损坏；</w:t>
      </w:r>
    </w:p>
    <w:p w14:paraId="1ADE3A6C">
      <w:pPr>
        <w:pageBreakBefore w:val="0"/>
        <w:wordWrap/>
        <w:overflowPunct/>
        <w:topLinePunct w:val="0"/>
        <w:bidi w:val="0"/>
        <w:spacing w:line="400" w:lineRule="exact"/>
        <w:rPr>
          <w:rFonts w:hint="eastAsia" w:ascii="宋体" w:hAnsi="宋体" w:eastAsia="宋体" w:cs="宋体"/>
          <w:color w:val="auto"/>
          <w:sz w:val="24"/>
          <w:szCs w:val="24"/>
          <w:highlight w:val="none"/>
          <w14:ligatures w14: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周边群众反映强烈或被媒体曝光造成重大社会影响的</w:t>
      </w:r>
      <w:r>
        <w:rPr>
          <w:rFonts w:hint="eastAsia" w:ascii="宋体" w:hAnsi="宋体" w:eastAsia="宋体" w:cs="宋体"/>
          <w:color w:val="auto"/>
          <w:sz w:val="24"/>
          <w:szCs w:val="24"/>
          <w:highlight w:val="none"/>
          <w14:ligatures w14:val="none"/>
        </w:rPr>
        <w:t>。</w:t>
      </w:r>
    </w:p>
    <w:p w14:paraId="4F7A2387">
      <w:pPr>
        <w:rPr>
          <w:rFonts w:hint="eastAsia" w:ascii="宋体" w:hAnsi="宋体" w:eastAsia="宋体" w:cs="宋体"/>
          <w:color w:val="auto"/>
          <w:highlight w:val="none"/>
          <w:lang w:eastAsia="zh-CN"/>
        </w:rPr>
      </w:pPr>
    </w:p>
    <w:tbl>
      <w:tblPr>
        <w:tblStyle w:val="26"/>
        <w:tblW w:w="101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7"/>
        <w:gridCol w:w="7601"/>
      </w:tblGrid>
      <w:tr w14:paraId="26DB1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0138" w:type="dxa"/>
            <w:gridSpan w:val="2"/>
          </w:tcPr>
          <w:p w14:paraId="7904E0D7">
            <w:pPr>
              <w:pStyle w:val="27"/>
              <w:spacing w:before="167" w:line="228" w:lineRule="auto"/>
              <w:ind w:left="123"/>
              <w:rPr>
                <w:rFonts w:hint="eastAsia" w:ascii="宋体" w:hAnsi="宋体" w:eastAsia="宋体" w:cs="宋体"/>
                <w:color w:val="auto"/>
                <w:highlight w:val="none"/>
              </w:rPr>
            </w:pPr>
            <w:r>
              <w:rPr>
                <w:rFonts w:hint="eastAsia" w:ascii="宋体" w:hAnsi="宋体" w:eastAsia="宋体" w:cs="宋体"/>
                <w:color w:val="auto"/>
                <w:spacing w:val="7"/>
                <w:highlight w:val="none"/>
              </w:rPr>
              <w:t>▲</w:t>
            </w:r>
            <w:r>
              <w:rPr>
                <w:rFonts w:hint="eastAsia" w:ascii="宋体" w:hAnsi="宋体" w:eastAsia="宋体" w:cs="宋体"/>
                <w:color w:val="auto"/>
                <w:spacing w:val="7"/>
                <w:highlight w:val="none"/>
                <w:lang w:eastAsia="zh-CN"/>
              </w:rPr>
              <w:t>二</w:t>
            </w:r>
            <w:r>
              <w:rPr>
                <w:rFonts w:hint="eastAsia" w:ascii="宋体" w:hAnsi="宋体" w:eastAsia="宋体" w:cs="宋体"/>
                <w:color w:val="auto"/>
                <w:spacing w:val="7"/>
                <w:highlight w:val="none"/>
              </w:rPr>
              <w:t>、</w:t>
            </w:r>
            <w:r>
              <w:rPr>
                <w:rFonts w:hint="eastAsia" w:ascii="宋体" w:hAnsi="宋体" w:eastAsia="宋体" w:cs="宋体"/>
                <w:color w:val="auto"/>
                <w:spacing w:val="7"/>
                <w:highlight w:val="none"/>
                <w14:textOutline w14:w="3797" w14:cap="sq" w14:cmpd="sng" w14:algn="ctr">
                  <w14:solidFill>
                    <w14:srgbClr w14:val="000000"/>
                  </w14:solidFill>
                  <w14:prstDash w14:val="solid"/>
                  <w14:bevel/>
                </w14:textOutline>
              </w:rPr>
              <w:t>商务条款</w:t>
            </w:r>
          </w:p>
        </w:tc>
      </w:tr>
      <w:tr w14:paraId="4CA13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537" w:type="dxa"/>
          </w:tcPr>
          <w:p w14:paraId="520EEBE3">
            <w:pPr>
              <w:pStyle w:val="27"/>
              <w:spacing w:before="109" w:line="231" w:lineRule="auto"/>
              <w:ind w:left="59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合同签订时间</w:t>
            </w:r>
          </w:p>
        </w:tc>
        <w:tc>
          <w:tcPr>
            <w:tcW w:w="7601" w:type="dxa"/>
          </w:tcPr>
          <w:p w14:paraId="2C65DA27">
            <w:pPr>
              <w:pStyle w:val="27"/>
              <w:spacing w:before="169" w:line="228" w:lineRule="auto"/>
              <w:ind w:left="14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 xml:space="preserve">自中标通知书发出之日起 </w:t>
            </w:r>
            <w:r>
              <w:rPr>
                <w:rFonts w:hint="eastAsia" w:ascii="宋体" w:hAnsi="宋体" w:eastAsia="宋体" w:cs="宋体"/>
                <w:color w:val="auto"/>
                <w:spacing w:val="3"/>
                <w:sz w:val="24"/>
                <w:szCs w:val="24"/>
                <w:highlight w:val="none"/>
                <w:u w:val="single"/>
                <w:lang w:eastAsia="zh-CN"/>
              </w:rPr>
              <w:t>25</w:t>
            </w:r>
            <w:r>
              <w:rPr>
                <w:rFonts w:hint="eastAsia" w:ascii="宋体" w:hAnsi="宋体" w:eastAsia="宋体" w:cs="宋体"/>
                <w:color w:val="auto"/>
                <w:spacing w:val="-46"/>
                <w:sz w:val="24"/>
                <w:szCs w:val="24"/>
                <w:highlight w:val="none"/>
                <w:u w:val="single"/>
                <w:lang w:eastAsia="zh-CN"/>
              </w:rPr>
              <w:t xml:space="preserve"> </w:t>
            </w:r>
            <w:r>
              <w:rPr>
                <w:rFonts w:hint="eastAsia" w:ascii="宋体" w:hAnsi="宋体" w:eastAsia="宋体" w:cs="宋体"/>
                <w:color w:val="auto"/>
                <w:spacing w:val="-55"/>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日内。</w:t>
            </w:r>
          </w:p>
        </w:tc>
      </w:tr>
      <w:tr w14:paraId="53A47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2537" w:type="dxa"/>
          </w:tcPr>
          <w:p w14:paraId="10AC5F11">
            <w:pPr>
              <w:spacing w:line="404" w:lineRule="auto"/>
              <w:rPr>
                <w:rFonts w:hint="eastAsia" w:ascii="宋体" w:hAnsi="宋体" w:eastAsia="宋体" w:cs="宋体"/>
                <w:color w:val="auto"/>
                <w:sz w:val="28"/>
                <w:szCs w:val="28"/>
                <w:highlight w:val="none"/>
                <w:lang w:eastAsia="zh-CN"/>
              </w:rPr>
            </w:pPr>
          </w:p>
          <w:p w14:paraId="2E7D5572">
            <w:pPr>
              <w:pStyle w:val="27"/>
              <w:spacing w:before="65" w:line="228" w:lineRule="auto"/>
              <w:ind w:left="4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服务期限和地点</w:t>
            </w:r>
          </w:p>
        </w:tc>
        <w:tc>
          <w:tcPr>
            <w:tcW w:w="7601" w:type="dxa"/>
          </w:tcPr>
          <w:p w14:paraId="250C54F3">
            <w:pPr>
              <w:rPr>
                <w:rFonts w:hint="eastAsia" w:ascii="宋体" w:hAnsi="宋体" w:eastAsia="宋体" w:cs="宋体"/>
                <w:color w:val="auto"/>
                <w:sz w:val="28"/>
                <w:szCs w:val="44"/>
                <w:highlight w:val="none"/>
                <w:lang w:eastAsia="zh-CN"/>
              </w:rPr>
            </w:pPr>
          </w:p>
          <w:p w14:paraId="62DF23C2">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委托运营期限</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kern w:val="1"/>
                <w:sz w:val="24"/>
                <w:szCs w:val="24"/>
                <w:highlight w:val="none"/>
              </w:rPr>
              <w:t>委托运营期限为三年，期满后由政府再次进行委托，优先选用服务好、质量优的运营单位</w:t>
            </w:r>
            <w:r>
              <w:rPr>
                <w:rFonts w:hint="eastAsia" w:ascii="宋体" w:hAnsi="宋体" w:eastAsia="宋体" w:cs="宋体"/>
                <w:color w:val="auto"/>
                <w:sz w:val="24"/>
                <w:szCs w:val="24"/>
                <w:highlight w:val="none"/>
                <w:lang w:eastAsia="zh-CN"/>
              </w:rPr>
              <w:t>。</w:t>
            </w:r>
          </w:p>
          <w:p w14:paraId="079AC77B">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4"/>
                <w:szCs w:val="24"/>
                <w:highlight w:val="none"/>
                <w:lang w:val="en-US" w:eastAsia="zh-CN"/>
              </w:rPr>
              <w:t>服务地点：采购人指定地点。</w:t>
            </w:r>
          </w:p>
        </w:tc>
      </w:tr>
      <w:tr w14:paraId="2DA2E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2537" w:type="dxa"/>
          </w:tcPr>
          <w:p w14:paraId="62AF8B6E">
            <w:pPr>
              <w:spacing w:before="1" w:line="227" w:lineRule="auto"/>
              <w:rPr>
                <w:rFonts w:hint="eastAsia" w:ascii="宋体" w:hAnsi="宋体" w:eastAsia="宋体" w:cs="宋体"/>
                <w:color w:val="auto"/>
                <w:spacing w:val="9"/>
                <w:sz w:val="24"/>
                <w:szCs w:val="24"/>
                <w:highlight w:val="none"/>
                <w:lang w:eastAsia="zh-CN"/>
              </w:rPr>
            </w:pPr>
          </w:p>
          <w:p w14:paraId="583459E5">
            <w:pPr>
              <w:spacing w:before="1" w:line="227" w:lineRule="auto"/>
              <w:rPr>
                <w:rFonts w:hint="eastAsia" w:ascii="宋体" w:hAnsi="宋体" w:eastAsia="宋体" w:cs="宋体"/>
                <w:color w:val="auto"/>
                <w:spacing w:val="9"/>
                <w:sz w:val="24"/>
                <w:szCs w:val="24"/>
                <w:highlight w:val="none"/>
              </w:rPr>
            </w:pPr>
          </w:p>
          <w:p w14:paraId="19C09096">
            <w:pPr>
              <w:spacing w:before="1" w:line="227" w:lineRule="auto"/>
              <w:ind w:firstLine="998" w:firstLineChars="387"/>
              <w:rPr>
                <w:rFonts w:hint="eastAsia" w:ascii="宋体" w:hAnsi="宋体" w:eastAsia="宋体" w:cs="宋体"/>
                <w:color w:val="auto"/>
                <w:spacing w:val="9"/>
                <w:sz w:val="24"/>
                <w:szCs w:val="24"/>
                <w:highlight w:val="none"/>
              </w:rPr>
            </w:pPr>
          </w:p>
          <w:p w14:paraId="48BD7DD8">
            <w:pPr>
              <w:spacing w:before="1" w:line="227" w:lineRule="auto"/>
              <w:ind w:firstLine="998" w:firstLineChars="387"/>
              <w:rPr>
                <w:rFonts w:hint="eastAsia" w:ascii="宋体" w:hAnsi="宋体" w:eastAsia="宋体" w:cs="宋体"/>
                <w:color w:val="auto"/>
                <w:spacing w:val="9"/>
                <w:sz w:val="24"/>
                <w:szCs w:val="24"/>
                <w:highlight w:val="none"/>
              </w:rPr>
            </w:pPr>
          </w:p>
          <w:p w14:paraId="3A0271FF">
            <w:pPr>
              <w:spacing w:before="1" w:line="227" w:lineRule="auto"/>
              <w:ind w:firstLine="998" w:firstLineChars="38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服务要求</w:t>
            </w:r>
          </w:p>
        </w:tc>
        <w:tc>
          <w:tcPr>
            <w:tcW w:w="7601" w:type="dxa"/>
          </w:tcPr>
          <w:p w14:paraId="28BBDA17">
            <w:pPr>
              <w:spacing w:before="1" w:line="227" w:lineRule="auto"/>
              <w:rPr>
                <w:rFonts w:hint="eastAsia" w:ascii="宋体" w:hAnsi="宋体" w:eastAsia="宋体" w:cs="宋体"/>
                <w:color w:val="auto"/>
                <w:spacing w:val="9"/>
                <w:sz w:val="24"/>
                <w:szCs w:val="24"/>
                <w:highlight w:val="none"/>
                <w:lang w:eastAsia="zh-CN"/>
              </w:rPr>
            </w:pPr>
          </w:p>
          <w:p w14:paraId="36751B08">
            <w:pPr>
              <w:pStyle w:val="37"/>
              <w:spacing w:line="360" w:lineRule="exact"/>
              <w:ind w:firstLine="422" w:firstLineChars="200"/>
              <w:rPr>
                <w:rFonts w:hint="eastAsia" w:ascii="宋体" w:hAnsi="宋体" w:eastAsia="宋体" w:cs="宋体"/>
                <w:b/>
                <w:color w:val="auto"/>
                <w:sz w:val="21"/>
                <w:highlight w:val="none"/>
                <w:lang w:eastAsia="zh-CN"/>
              </w:rPr>
            </w:pPr>
            <w:r>
              <w:rPr>
                <w:rFonts w:hint="eastAsia" w:ascii="宋体" w:hAnsi="宋体" w:eastAsia="宋体" w:cs="宋体"/>
                <w:b/>
                <w:color w:val="auto"/>
                <w:sz w:val="21"/>
                <w:highlight w:val="none"/>
                <w:lang w:eastAsia="zh-CN"/>
              </w:rPr>
              <w:t>一、服务内容：</w:t>
            </w:r>
          </w:p>
          <w:p w14:paraId="578D2234">
            <w:pPr>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日常运营维护及管理茂林镇污水处理厂、茂林圩生活污水直排口截污处理站、下桥生活污水直排口截污处理站，</w:t>
            </w:r>
            <w:r>
              <w:rPr>
                <w:rFonts w:hint="eastAsia" w:ascii="宋体" w:hAnsi="宋体" w:eastAsia="宋体" w:cs="宋体"/>
                <w:color w:val="auto"/>
                <w:kern w:val="0"/>
                <w:szCs w:val="21"/>
                <w:highlight w:val="none"/>
                <w:lang w:val="en-US" w:eastAsia="zh-CN"/>
              </w:rPr>
              <w:t>玉东新区第一中学生活污水截污处理站</w:t>
            </w:r>
            <w:r>
              <w:rPr>
                <w:rFonts w:hint="eastAsia" w:ascii="宋体" w:hAnsi="宋体" w:eastAsia="宋体" w:cs="宋体"/>
                <w:color w:val="auto"/>
                <w:kern w:val="0"/>
                <w:szCs w:val="21"/>
                <w:highlight w:val="none"/>
              </w:rPr>
              <w:t>使其达标稳定运行。</w:t>
            </w:r>
          </w:p>
          <w:p w14:paraId="5DC25D86">
            <w:pPr>
              <w:spacing w:line="360" w:lineRule="exact"/>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二、运营方案要求</w:t>
            </w:r>
            <w:r>
              <w:rPr>
                <w:rFonts w:hint="eastAsia" w:ascii="宋体" w:hAnsi="宋体" w:eastAsia="宋体" w:cs="宋体"/>
                <w:color w:val="auto"/>
                <w:highlight w:val="none"/>
              </w:rPr>
              <w:t>：</w:t>
            </w:r>
          </w:p>
          <w:p w14:paraId="4ECA2593">
            <w:pPr>
              <w:spacing w:line="360" w:lineRule="exact"/>
              <w:ind w:firstLine="420" w:firstLineChars="200"/>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1.按照相关管理要求，</w:t>
            </w:r>
            <w:r>
              <w:rPr>
                <w:rFonts w:hint="eastAsia" w:ascii="宋体" w:hAnsi="宋体" w:eastAsia="宋体" w:cs="宋体"/>
                <w:color w:val="auto"/>
                <w:kern w:val="0"/>
                <w:szCs w:val="21"/>
                <w:highlight w:val="none"/>
              </w:rPr>
              <w:t>茂林镇污水处理厂、茂林圩生活污水直排口截污处理站、下桥生活污水直排口截污处理站运营管理</w:t>
            </w:r>
            <w:r>
              <w:rPr>
                <w:rFonts w:hint="eastAsia" w:ascii="宋体" w:hAnsi="宋体" w:eastAsia="宋体" w:cs="宋体"/>
                <w:bCs/>
                <w:color w:val="auto"/>
                <w:highlight w:val="none"/>
                <w:lang w:val="en-US" w:eastAsia="zh-CN"/>
              </w:rPr>
              <w:t>.</w:t>
            </w:r>
            <w:r>
              <w:rPr>
                <w:rFonts w:hint="eastAsia" w:ascii="宋体" w:hAnsi="宋体" w:eastAsia="宋体" w:cs="宋体"/>
                <w:color w:val="auto"/>
                <w:highlight w:val="none"/>
              </w:rPr>
              <w:t>。</w:t>
            </w:r>
          </w:p>
          <w:p w14:paraId="0A426674">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采用</w:t>
            </w:r>
            <w:r>
              <w:rPr>
                <w:rFonts w:hint="eastAsia" w:ascii="宋体" w:hAnsi="宋体" w:eastAsia="宋体" w:cs="宋体"/>
                <w:color w:val="auto"/>
                <w:highlight w:val="none"/>
                <w:lang w:val="en-US" w:eastAsia="zh-CN"/>
              </w:rPr>
              <w:t>AAO+</w:t>
            </w:r>
            <w:r>
              <w:rPr>
                <w:rFonts w:hint="eastAsia" w:ascii="宋体" w:hAnsi="宋体" w:eastAsia="宋体" w:cs="宋体"/>
                <w:color w:val="auto"/>
                <w:highlight w:val="none"/>
              </w:rPr>
              <w:t>MBR工艺，污泥部分采用叠螺压滤机脱水。</w:t>
            </w:r>
          </w:p>
          <w:p w14:paraId="2A27E83F">
            <w:pPr>
              <w:spacing w:line="36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三、运营单位工作要求：</w:t>
            </w:r>
          </w:p>
          <w:p w14:paraId="53B7CD9C">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1、制定系统完备的运营方案。明确人员、制度、管理、运维、</w:t>
            </w:r>
            <w:r>
              <w:rPr>
                <w:rFonts w:hint="eastAsia" w:ascii="宋体" w:hAnsi="宋体" w:eastAsia="宋体" w:cs="宋体"/>
                <w:bCs/>
                <w:color w:val="auto"/>
                <w:highlight w:val="none"/>
              </w:rPr>
              <w:t>数据采集管理分析</w:t>
            </w:r>
            <w:r>
              <w:rPr>
                <w:rFonts w:hint="eastAsia" w:ascii="宋体" w:hAnsi="宋体" w:eastAsia="宋体" w:cs="宋体"/>
                <w:color w:val="auto"/>
                <w:highlight w:val="none"/>
              </w:rPr>
              <w:t>、设备设施检修方面的方案，保障方案的可操作性和高度，将可预见的运营风险和问题通过方案提前优化。</w:t>
            </w:r>
          </w:p>
          <w:p w14:paraId="1D602B2B">
            <w:pPr>
              <w:spacing w:line="3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制定完备的设施运营数据管理服务方案，体现信息化和数据管理特点。在运营中要使用信息技术和数据管理处理技术，开发管理信息系统，实施运营全过程数据化管理，并对运营过程中形成的数据进行统计分析管理服务，提高设施管理效率。</w:t>
            </w:r>
          </w:p>
          <w:p w14:paraId="0B30D1A4">
            <w:pPr>
              <w:pStyle w:val="9"/>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3、确保设施常年正常运转，并定期对设施、设备进行保养和日常维修</w:t>
            </w:r>
            <w:r>
              <w:rPr>
                <w:rStyle w:val="24"/>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若无法维修时，需要协助业主联系厂家进行相关维修</w:t>
            </w:r>
            <w:r>
              <w:rPr>
                <w:rStyle w:val="24"/>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 确保处理设施无堵塞、渗漏、开裂、破损等情况发生，保持池体及周边绿化带内无杂物堆放，做到池体整洁关观。</w:t>
            </w:r>
          </w:p>
          <w:p w14:paraId="72953FF2">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对于有动力处理设施，要保证水泵及配电设施运行良好，无漏电、跳闸、异常等现象发生。对于人工湿地处理模式，要对池内的植物定期做好修枝、整形、杂草修边、防病、补种等养护工作，池内应做到无板结、无垃圾、无杂草，保持场地的整洁美观。</w:t>
            </w:r>
          </w:p>
          <w:p w14:paraId="32B71BA7">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5、建立并完善污水管网的巡查制度和应急处理预案，一旦发现污水处理设施破损或堵塞，要立即安排进行维修，保证污水处理系统的完好通畅。</w:t>
            </w:r>
          </w:p>
          <w:p w14:paraId="1528BF07">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承担设施设备运行维护管理安全生产责任，严格操作规程，加强对操作人员的安全生产教育，定期检查设施的运行维护及设备运转情况，及时纠正、排除安全隐患，保证运行维护做到安全、规范、优质、高效。</w:t>
            </w:r>
          </w:p>
          <w:p w14:paraId="7AFB0583">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7、应建立运行管理台账，内容包括设施运转情况、设备维护情况、生态养护情况和进出水水质水量情况等，运营总结和水质监测数据定期上报环保部门备案。</w:t>
            </w:r>
          </w:p>
          <w:p w14:paraId="2E5F42AD">
            <w:pPr>
              <w:spacing w:before="1" w:line="227" w:lineRule="auto"/>
              <w:rPr>
                <w:rFonts w:hint="eastAsia" w:ascii="宋体" w:hAnsi="宋体" w:eastAsia="宋体" w:cs="宋体"/>
                <w:color w:val="auto"/>
                <w:spacing w:val="9"/>
                <w:sz w:val="24"/>
                <w:szCs w:val="24"/>
                <w:highlight w:val="none"/>
                <w:lang w:eastAsia="zh-CN"/>
              </w:rPr>
            </w:pPr>
            <w:r>
              <w:rPr>
                <w:rFonts w:hint="eastAsia" w:ascii="宋体" w:hAnsi="宋体" w:eastAsia="宋体" w:cs="宋体"/>
                <w:color w:val="auto"/>
                <w:highlight w:val="none"/>
              </w:rPr>
              <w:t>8、运营维护服务工程中，执行排放标准为《城镇污水处理厂污染物排放标准》（GB18918-2002）中的一级 A标准。</w:t>
            </w:r>
          </w:p>
          <w:p w14:paraId="3FA7DA5D">
            <w:pPr>
              <w:spacing w:before="1" w:line="227" w:lineRule="auto"/>
              <w:rPr>
                <w:rFonts w:hint="eastAsia" w:ascii="宋体" w:hAnsi="宋体" w:eastAsia="宋体" w:cs="宋体"/>
                <w:color w:val="auto"/>
                <w:spacing w:val="9"/>
                <w:sz w:val="24"/>
                <w:szCs w:val="24"/>
                <w:highlight w:val="none"/>
                <w:lang w:eastAsia="zh-CN"/>
              </w:rPr>
            </w:pPr>
          </w:p>
        </w:tc>
      </w:tr>
      <w:tr w14:paraId="49C9C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3" w:hRule="atLeast"/>
          <w:jc w:val="center"/>
        </w:trPr>
        <w:tc>
          <w:tcPr>
            <w:tcW w:w="2537" w:type="dxa"/>
          </w:tcPr>
          <w:p w14:paraId="40186A0D">
            <w:pPr>
              <w:pStyle w:val="27"/>
              <w:spacing w:before="65" w:line="227" w:lineRule="auto"/>
              <w:ind w:left="801"/>
              <w:rPr>
                <w:rFonts w:hint="eastAsia" w:ascii="宋体" w:hAnsi="宋体" w:eastAsia="宋体" w:cs="宋体"/>
                <w:color w:val="auto"/>
                <w:spacing w:val="7"/>
                <w:sz w:val="24"/>
                <w:szCs w:val="24"/>
                <w:highlight w:val="none"/>
                <w:lang w:eastAsia="zh-CN"/>
              </w:rPr>
            </w:pPr>
          </w:p>
          <w:p w14:paraId="2428FB14">
            <w:pPr>
              <w:pStyle w:val="27"/>
              <w:spacing w:before="65" w:line="227" w:lineRule="auto"/>
              <w:ind w:firstLine="508" w:firstLineChars="200"/>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验收标准</w:t>
            </w:r>
          </w:p>
        </w:tc>
        <w:tc>
          <w:tcPr>
            <w:tcW w:w="7601" w:type="dxa"/>
          </w:tcPr>
          <w:p w14:paraId="5B3B17DE">
            <w:pPr>
              <w:pStyle w:val="27"/>
              <w:spacing w:before="112" w:line="360" w:lineRule="auto"/>
              <w:ind w:left="123"/>
              <w:rPr>
                <w:rFonts w:hint="eastAsia"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lang w:eastAsia="zh-CN"/>
              </w:rPr>
              <w:t>（1）验收标准：符合现行国家相关标准、行业标准、地方标准或者其他标准、规范。</w:t>
            </w:r>
          </w:p>
          <w:p w14:paraId="0C06484A">
            <w:pPr>
              <w:pStyle w:val="27"/>
              <w:spacing w:before="112" w:line="360" w:lineRule="auto"/>
              <w:ind w:left="123"/>
              <w:rPr>
                <w:rFonts w:hint="eastAsia"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lang w:eastAsia="zh-CN"/>
              </w:rPr>
              <w:t>（2）验收要求：严格按照采购合同开展履约验收。</w:t>
            </w:r>
          </w:p>
        </w:tc>
      </w:tr>
    </w:tbl>
    <w:p w14:paraId="1867B05F">
      <w:pPr>
        <w:rPr>
          <w:rFonts w:hint="eastAsia" w:ascii="宋体" w:hAnsi="宋体" w:eastAsia="宋体" w:cs="宋体"/>
          <w:color w:val="auto"/>
          <w:highlight w:val="none"/>
          <w:lang w:eastAsia="zh-CN"/>
        </w:rPr>
        <w:sectPr>
          <w:footerReference r:id="rId4" w:type="default"/>
          <w:pgSz w:w="11910" w:h="16840"/>
          <w:pgMar w:top="1431" w:right="845" w:bottom="1091" w:left="1024" w:header="0" w:footer="929" w:gutter="0"/>
          <w:pgNumType w:fmt="decimal"/>
          <w:cols w:space="720" w:num="1"/>
        </w:sectPr>
      </w:pPr>
    </w:p>
    <w:p w14:paraId="355ACCD1">
      <w:pPr>
        <w:pStyle w:val="3"/>
        <w:bidi w:val="0"/>
        <w:jc w:val="center"/>
        <w:rPr>
          <w:rFonts w:hint="eastAsia" w:ascii="宋体" w:hAnsi="宋体" w:eastAsia="宋体" w:cs="宋体"/>
          <w:color w:val="auto"/>
          <w:highlight w:val="none"/>
          <w:lang w:eastAsia="zh-CN"/>
        </w:rPr>
      </w:pPr>
      <w:bookmarkStart w:id="36" w:name="_Toc5778"/>
      <w:r>
        <w:rPr>
          <w:rFonts w:hint="eastAsia" w:ascii="宋体" w:hAnsi="宋体" w:eastAsia="宋体" w:cs="宋体"/>
          <w:color w:val="auto"/>
          <w:highlight w:val="none"/>
          <w:lang w:eastAsia="zh-CN"/>
        </w:rPr>
        <w:t>第三章投标人须知</w:t>
      </w:r>
      <w:bookmarkEnd w:id="36"/>
    </w:p>
    <w:p w14:paraId="17A1BFB7">
      <w:pPr>
        <w:spacing w:before="319" w:line="220" w:lineRule="auto"/>
        <w:ind w:left="2942"/>
        <w:jc w:val="both"/>
        <w:rPr>
          <w:rFonts w:hint="eastAsia" w:ascii="宋体" w:hAnsi="宋体" w:eastAsia="宋体" w:cs="宋体"/>
          <w:color w:val="auto"/>
          <w:sz w:val="35"/>
          <w:szCs w:val="35"/>
          <w:highlight w:val="none"/>
          <w:lang w:eastAsia="zh-CN"/>
        </w:rPr>
      </w:pPr>
      <w:r>
        <w:rPr>
          <w:rFonts w:hint="eastAsia" w:ascii="宋体" w:hAnsi="宋体" w:eastAsia="宋体" w:cs="宋体"/>
          <w:color w:val="auto"/>
          <w:spacing w:val="7"/>
          <w:sz w:val="28"/>
          <w:szCs w:val="28"/>
          <w:highlight w:val="none"/>
          <w:lang w:eastAsia="zh-CN"/>
        </w:rPr>
        <w:t>投标人须知前附表</w:t>
      </w:r>
    </w:p>
    <w:tbl>
      <w:tblPr>
        <w:tblStyle w:val="26"/>
        <w:tblW w:w="9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8145"/>
      </w:tblGrid>
      <w:tr w14:paraId="10EDB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012" w:type="dxa"/>
          </w:tcPr>
          <w:p w14:paraId="13C8B1B7">
            <w:pPr>
              <w:pStyle w:val="27"/>
              <w:spacing w:before="35" w:line="228" w:lineRule="auto"/>
              <w:ind w:left="118"/>
              <w:rPr>
                <w:rFonts w:hint="eastAsia" w:ascii="宋体" w:hAnsi="宋体" w:eastAsia="宋体" w:cs="宋体"/>
                <w:color w:val="auto"/>
                <w:highlight w:val="none"/>
              </w:rPr>
            </w:pPr>
            <w:r>
              <w:rPr>
                <w:rFonts w:hint="eastAsia" w:ascii="宋体" w:hAnsi="宋体" w:eastAsia="宋体" w:cs="宋体"/>
                <w:color w:val="auto"/>
                <w:spacing w:val="6"/>
                <w:highlight w:val="none"/>
              </w:rPr>
              <w:t>条款号</w:t>
            </w:r>
          </w:p>
        </w:tc>
        <w:tc>
          <w:tcPr>
            <w:tcW w:w="8145" w:type="dxa"/>
          </w:tcPr>
          <w:p w14:paraId="2A23D7B4">
            <w:pPr>
              <w:pStyle w:val="27"/>
              <w:spacing w:before="35" w:line="228" w:lineRule="auto"/>
              <w:ind w:left="3672"/>
              <w:rPr>
                <w:rFonts w:hint="eastAsia" w:ascii="宋体" w:hAnsi="宋体" w:eastAsia="宋体" w:cs="宋体"/>
                <w:color w:val="auto"/>
                <w:highlight w:val="none"/>
              </w:rPr>
            </w:pPr>
            <w:r>
              <w:rPr>
                <w:rFonts w:hint="eastAsia" w:ascii="宋体" w:hAnsi="宋体" w:eastAsia="宋体" w:cs="宋体"/>
                <w:color w:val="auto"/>
                <w:spacing w:val="6"/>
                <w:highlight w:val="none"/>
              </w:rPr>
              <w:t>编列内容</w:t>
            </w:r>
          </w:p>
        </w:tc>
      </w:tr>
      <w:tr w14:paraId="12149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0" w:hRule="atLeast"/>
        </w:trPr>
        <w:tc>
          <w:tcPr>
            <w:tcW w:w="1012" w:type="dxa"/>
          </w:tcPr>
          <w:p w14:paraId="18AB715D">
            <w:pPr>
              <w:spacing w:line="270" w:lineRule="auto"/>
              <w:rPr>
                <w:rFonts w:hint="eastAsia" w:ascii="宋体" w:hAnsi="宋体" w:eastAsia="宋体" w:cs="宋体"/>
                <w:color w:val="auto"/>
                <w:highlight w:val="none"/>
              </w:rPr>
            </w:pPr>
          </w:p>
          <w:p w14:paraId="44136174">
            <w:pPr>
              <w:spacing w:line="270" w:lineRule="auto"/>
              <w:rPr>
                <w:rFonts w:hint="eastAsia" w:ascii="宋体" w:hAnsi="宋体" w:eastAsia="宋体" w:cs="宋体"/>
                <w:color w:val="auto"/>
                <w:highlight w:val="none"/>
              </w:rPr>
            </w:pPr>
          </w:p>
          <w:p w14:paraId="4D771781">
            <w:pPr>
              <w:spacing w:line="270" w:lineRule="auto"/>
              <w:rPr>
                <w:rFonts w:hint="eastAsia" w:ascii="宋体" w:hAnsi="宋体" w:eastAsia="宋体" w:cs="宋体"/>
                <w:color w:val="auto"/>
                <w:highlight w:val="none"/>
              </w:rPr>
            </w:pPr>
          </w:p>
          <w:p w14:paraId="3F55586C">
            <w:pPr>
              <w:spacing w:line="270" w:lineRule="auto"/>
              <w:rPr>
                <w:rFonts w:hint="eastAsia" w:ascii="宋体" w:hAnsi="宋体" w:eastAsia="宋体" w:cs="宋体"/>
                <w:color w:val="auto"/>
                <w:highlight w:val="none"/>
              </w:rPr>
            </w:pPr>
          </w:p>
          <w:p w14:paraId="0B04B18F">
            <w:pPr>
              <w:spacing w:line="271" w:lineRule="auto"/>
              <w:rPr>
                <w:rFonts w:hint="eastAsia" w:ascii="宋体" w:hAnsi="宋体" w:eastAsia="宋体" w:cs="宋体"/>
                <w:color w:val="auto"/>
                <w:highlight w:val="none"/>
              </w:rPr>
            </w:pPr>
          </w:p>
          <w:p w14:paraId="74412412">
            <w:pPr>
              <w:spacing w:line="271" w:lineRule="auto"/>
              <w:rPr>
                <w:rFonts w:hint="eastAsia" w:ascii="宋体" w:hAnsi="宋体" w:eastAsia="宋体" w:cs="宋体"/>
                <w:color w:val="auto"/>
                <w:highlight w:val="none"/>
              </w:rPr>
            </w:pPr>
          </w:p>
          <w:p w14:paraId="19B7B883">
            <w:pPr>
              <w:pStyle w:val="27"/>
              <w:spacing w:before="65" w:line="189" w:lineRule="auto"/>
              <w:ind w:left="447"/>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145" w:type="dxa"/>
          </w:tcPr>
          <w:p w14:paraId="172D0472">
            <w:pPr>
              <w:pStyle w:val="27"/>
              <w:spacing w:before="32" w:line="227" w:lineRule="auto"/>
              <w:ind w:left="126"/>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1.投标人的资格要求详见招标公告。</w:t>
            </w:r>
          </w:p>
          <w:p w14:paraId="4B84FC5D">
            <w:pPr>
              <w:pStyle w:val="27"/>
              <w:spacing w:before="161" w:line="228" w:lineRule="auto"/>
              <w:ind w:left="113"/>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2.投标人出现下列情形之一的，不得参加政</w:t>
            </w:r>
            <w:r>
              <w:rPr>
                <w:rFonts w:hint="eastAsia" w:ascii="宋体" w:hAnsi="宋体" w:eastAsia="宋体" w:cs="宋体"/>
                <w:color w:val="auto"/>
                <w:spacing w:val="8"/>
                <w:highlight w:val="none"/>
                <w:lang w:eastAsia="zh-CN"/>
              </w:rPr>
              <w:t>府采购活动：</w:t>
            </w:r>
          </w:p>
          <w:p w14:paraId="6A1D2F6F">
            <w:pPr>
              <w:pStyle w:val="27"/>
              <w:spacing w:before="160" w:line="378" w:lineRule="auto"/>
              <w:ind w:left="130" w:right="108" w:hanging="17"/>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2.1</w:t>
            </w:r>
            <w:r>
              <w:rPr>
                <w:rFonts w:hint="eastAsia" w:ascii="宋体" w:hAnsi="宋体" w:eastAsia="宋体" w:cs="宋体"/>
                <w:color w:val="auto"/>
                <w:spacing w:val="-38"/>
                <w:highlight w:val="none"/>
                <w:lang w:eastAsia="zh-CN"/>
              </w:rPr>
              <w:t xml:space="preserve"> </w:t>
            </w:r>
            <w:r>
              <w:rPr>
                <w:rFonts w:hint="eastAsia" w:ascii="宋体" w:hAnsi="宋体" w:eastAsia="宋体" w:cs="宋体"/>
                <w:color w:val="auto"/>
                <w:spacing w:val="9"/>
                <w:highlight w:val="none"/>
                <w:lang w:eastAsia="zh-CN"/>
              </w:rPr>
              <w:t>单位负责人为同一人或者存在直接控股、管理关系的不同供应商，不得参加同一合</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9"/>
                <w:highlight w:val="none"/>
                <w:lang w:eastAsia="zh-CN"/>
              </w:rPr>
              <w:t>同项下的政府采购活动。为本项目提供过整体设计、规</w:t>
            </w:r>
            <w:r>
              <w:rPr>
                <w:rFonts w:hint="eastAsia" w:ascii="宋体" w:hAnsi="宋体" w:eastAsia="宋体" w:cs="宋体"/>
                <w:color w:val="auto"/>
                <w:spacing w:val="8"/>
                <w:highlight w:val="none"/>
                <w:lang w:eastAsia="zh-CN"/>
              </w:rPr>
              <w:t>范编制或者项目管理、监理、检</w:t>
            </w:r>
          </w:p>
          <w:p w14:paraId="6F314D89">
            <w:pPr>
              <w:pStyle w:val="27"/>
              <w:spacing w:before="1" w:line="227" w:lineRule="auto"/>
              <w:ind w:left="112"/>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测等服务的供应商，不得再参加本项目上述服务以外的其他采购活动。</w:t>
            </w:r>
          </w:p>
          <w:p w14:paraId="41CF0853">
            <w:pPr>
              <w:pStyle w:val="27"/>
              <w:spacing w:before="166" w:line="377" w:lineRule="auto"/>
              <w:ind w:left="112" w:right="108" w:firstLine="9"/>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2.2 对在“信用中国 ”网站（www.creditchina.gov.cn） 、中国政府采购网（www.ccgp.gov.cn）被列入失信被执行人、重大税收违法失信主体名单、政府采购严重违法失信行为记录名单及其他不符合《中华人民共和国政府采购法》第二十二条规定</w:t>
            </w:r>
          </w:p>
          <w:p w14:paraId="5D10771B">
            <w:pPr>
              <w:pStyle w:val="27"/>
              <w:spacing w:line="227" w:lineRule="auto"/>
              <w:ind w:left="113"/>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条件的供应商，不得参与政府采购活动。</w:t>
            </w:r>
          </w:p>
        </w:tc>
      </w:tr>
      <w:tr w14:paraId="6D1D2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12" w:type="dxa"/>
          </w:tcPr>
          <w:p w14:paraId="3A69536D">
            <w:pPr>
              <w:pStyle w:val="27"/>
              <w:spacing w:before="66" w:line="190" w:lineRule="auto"/>
              <w:ind w:left="341"/>
              <w:rPr>
                <w:rFonts w:hint="eastAsia" w:ascii="宋体" w:hAnsi="宋体" w:eastAsia="宋体" w:cs="宋体"/>
                <w:color w:val="auto"/>
                <w:highlight w:val="none"/>
              </w:rPr>
            </w:pPr>
            <w:r>
              <w:rPr>
                <w:rFonts w:hint="eastAsia" w:ascii="宋体" w:hAnsi="宋体" w:eastAsia="宋体" w:cs="宋体"/>
                <w:color w:val="auto"/>
                <w:spacing w:val="1"/>
                <w:highlight w:val="none"/>
              </w:rPr>
              <w:t>6.1</w:t>
            </w:r>
          </w:p>
        </w:tc>
        <w:tc>
          <w:tcPr>
            <w:tcW w:w="8145" w:type="dxa"/>
          </w:tcPr>
          <w:p w14:paraId="26DEA659">
            <w:pPr>
              <w:pStyle w:val="27"/>
              <w:spacing w:before="34" w:line="227" w:lineRule="auto"/>
              <w:ind w:left="112"/>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本项目（否）接受联合体投标：详见招标公告。</w:t>
            </w:r>
          </w:p>
        </w:tc>
      </w:tr>
      <w:tr w14:paraId="65385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12" w:type="dxa"/>
          </w:tcPr>
          <w:p w14:paraId="525B25B8">
            <w:pPr>
              <w:pStyle w:val="27"/>
              <w:spacing w:before="66" w:line="189" w:lineRule="auto"/>
              <w:ind w:left="344"/>
              <w:rPr>
                <w:rFonts w:hint="eastAsia" w:ascii="宋体" w:hAnsi="宋体" w:eastAsia="宋体" w:cs="宋体"/>
                <w:color w:val="auto"/>
                <w:highlight w:val="none"/>
              </w:rPr>
            </w:pPr>
            <w:r>
              <w:rPr>
                <w:rFonts w:hint="eastAsia" w:ascii="宋体" w:hAnsi="宋体" w:eastAsia="宋体" w:cs="宋体"/>
                <w:color w:val="auto"/>
                <w:highlight w:val="none"/>
              </w:rPr>
              <w:t>7.2</w:t>
            </w:r>
          </w:p>
        </w:tc>
        <w:tc>
          <w:tcPr>
            <w:tcW w:w="8145" w:type="dxa"/>
          </w:tcPr>
          <w:p w14:paraId="52AE216B">
            <w:pPr>
              <w:pStyle w:val="27"/>
              <w:spacing w:before="34" w:line="228" w:lineRule="auto"/>
              <w:ind w:left="114"/>
              <w:rPr>
                <w:rFonts w:hint="eastAsia" w:ascii="宋体" w:hAnsi="宋体" w:eastAsia="宋体" w:cs="宋体"/>
                <w:color w:val="auto"/>
                <w:highlight w:val="none"/>
              </w:rPr>
            </w:pPr>
            <w:r>
              <w:rPr>
                <w:rFonts w:hint="eastAsia" w:ascii="宋体" w:hAnsi="宋体" w:eastAsia="宋体" w:cs="宋体"/>
                <w:color w:val="auto"/>
                <w:spacing w:val="7"/>
                <w:highlight w:val="none"/>
              </w:rPr>
              <w:t>不允许分包</w:t>
            </w:r>
          </w:p>
        </w:tc>
      </w:tr>
      <w:tr w14:paraId="3715E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12" w:type="dxa"/>
            <w:vMerge w:val="restart"/>
            <w:tcBorders>
              <w:bottom w:val="nil"/>
            </w:tcBorders>
          </w:tcPr>
          <w:p w14:paraId="7E1574EC">
            <w:pPr>
              <w:spacing w:line="340" w:lineRule="auto"/>
              <w:rPr>
                <w:rFonts w:hint="eastAsia" w:ascii="宋体" w:hAnsi="宋体" w:eastAsia="宋体" w:cs="宋体"/>
                <w:color w:val="auto"/>
                <w:highlight w:val="none"/>
              </w:rPr>
            </w:pPr>
          </w:p>
          <w:p w14:paraId="676E35A4">
            <w:pPr>
              <w:pStyle w:val="27"/>
              <w:spacing w:before="65" w:line="190" w:lineRule="auto"/>
              <w:ind w:left="302"/>
              <w:rPr>
                <w:rFonts w:hint="eastAsia" w:ascii="宋体" w:hAnsi="宋体" w:eastAsia="宋体" w:cs="宋体"/>
                <w:color w:val="auto"/>
                <w:highlight w:val="none"/>
              </w:rPr>
            </w:pPr>
            <w:r>
              <w:rPr>
                <w:rFonts w:hint="eastAsia" w:ascii="宋体" w:hAnsi="宋体" w:eastAsia="宋体" w:cs="宋体"/>
                <w:color w:val="auto"/>
                <w:spacing w:val="-1"/>
                <w:highlight w:val="none"/>
              </w:rPr>
              <w:t>11.2</w:t>
            </w:r>
          </w:p>
        </w:tc>
        <w:tc>
          <w:tcPr>
            <w:tcW w:w="8145" w:type="dxa"/>
          </w:tcPr>
          <w:p w14:paraId="2DBFB001">
            <w:pPr>
              <w:pStyle w:val="27"/>
              <w:spacing w:before="162" w:line="228" w:lineRule="auto"/>
              <w:ind w:left="114"/>
              <w:rPr>
                <w:rFonts w:hint="eastAsia" w:ascii="宋体" w:hAnsi="宋体" w:eastAsia="宋体" w:cs="宋体"/>
                <w:color w:val="auto"/>
                <w:highlight w:val="none"/>
              </w:rPr>
            </w:pPr>
            <w:r>
              <w:rPr>
                <w:rFonts w:hint="eastAsia" w:ascii="宋体" w:hAnsi="宋体" w:eastAsia="宋体" w:cs="宋体"/>
                <w:color w:val="auto"/>
                <w:spacing w:val="8"/>
                <w:highlight w:val="none"/>
              </w:rPr>
              <w:t>不组织现场考察</w:t>
            </w:r>
          </w:p>
        </w:tc>
      </w:tr>
      <w:tr w14:paraId="0CCB1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012" w:type="dxa"/>
            <w:vMerge w:val="continue"/>
            <w:tcBorders>
              <w:top w:val="nil"/>
            </w:tcBorders>
          </w:tcPr>
          <w:p w14:paraId="31615443">
            <w:pPr>
              <w:rPr>
                <w:rFonts w:hint="eastAsia" w:ascii="宋体" w:hAnsi="宋体" w:eastAsia="宋体" w:cs="宋体"/>
                <w:color w:val="auto"/>
                <w:highlight w:val="none"/>
              </w:rPr>
            </w:pPr>
          </w:p>
        </w:tc>
        <w:tc>
          <w:tcPr>
            <w:tcW w:w="8145" w:type="dxa"/>
          </w:tcPr>
          <w:p w14:paraId="64ED62C7">
            <w:pPr>
              <w:pStyle w:val="27"/>
              <w:spacing w:before="38" w:line="228" w:lineRule="auto"/>
              <w:ind w:left="114"/>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不组织召开开标前答疑会</w:t>
            </w:r>
          </w:p>
        </w:tc>
      </w:tr>
      <w:tr w14:paraId="58C92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012" w:type="dxa"/>
            <w:vMerge w:val="restart"/>
          </w:tcPr>
          <w:p w14:paraId="60B5A655">
            <w:pPr>
              <w:rPr>
                <w:rFonts w:hint="eastAsia" w:ascii="宋体" w:hAnsi="宋体" w:eastAsia="宋体" w:cs="宋体"/>
                <w:color w:val="auto"/>
                <w:highlight w:val="none"/>
                <w:lang w:eastAsia="zh-CN"/>
              </w:rPr>
            </w:pPr>
          </w:p>
          <w:p w14:paraId="04D64074">
            <w:pPr>
              <w:rPr>
                <w:rFonts w:hint="eastAsia" w:ascii="宋体" w:hAnsi="宋体" w:eastAsia="宋体" w:cs="宋体"/>
                <w:color w:val="auto"/>
                <w:highlight w:val="none"/>
                <w:lang w:eastAsia="zh-CN"/>
              </w:rPr>
            </w:pPr>
          </w:p>
          <w:p w14:paraId="13245828">
            <w:pPr>
              <w:rPr>
                <w:rFonts w:hint="eastAsia" w:ascii="宋体" w:hAnsi="宋体" w:eastAsia="宋体" w:cs="宋体"/>
                <w:color w:val="auto"/>
                <w:highlight w:val="none"/>
                <w:lang w:eastAsia="zh-CN"/>
              </w:rPr>
            </w:pPr>
          </w:p>
          <w:p w14:paraId="39E4D261">
            <w:pPr>
              <w:rPr>
                <w:rFonts w:hint="eastAsia" w:ascii="宋体" w:hAnsi="宋体" w:eastAsia="宋体" w:cs="宋体"/>
                <w:color w:val="auto"/>
                <w:highlight w:val="none"/>
                <w:lang w:eastAsia="zh-CN"/>
              </w:rPr>
            </w:pPr>
          </w:p>
          <w:p w14:paraId="14FDA57E">
            <w:pPr>
              <w:rPr>
                <w:rFonts w:hint="eastAsia" w:ascii="宋体" w:hAnsi="宋体" w:eastAsia="宋体" w:cs="宋体"/>
                <w:color w:val="auto"/>
                <w:highlight w:val="none"/>
                <w:lang w:eastAsia="zh-CN"/>
              </w:rPr>
            </w:pPr>
          </w:p>
          <w:p w14:paraId="0627ACD9">
            <w:pPr>
              <w:spacing w:line="241" w:lineRule="auto"/>
              <w:rPr>
                <w:rFonts w:hint="eastAsia" w:ascii="宋体" w:hAnsi="宋体" w:eastAsia="宋体" w:cs="宋体"/>
                <w:color w:val="auto"/>
                <w:highlight w:val="none"/>
                <w:lang w:eastAsia="zh-CN"/>
              </w:rPr>
            </w:pPr>
          </w:p>
          <w:p w14:paraId="1EBE0F9C">
            <w:pPr>
              <w:spacing w:line="241" w:lineRule="auto"/>
              <w:rPr>
                <w:rFonts w:hint="eastAsia" w:ascii="宋体" w:hAnsi="宋体" w:eastAsia="宋体" w:cs="宋体"/>
                <w:color w:val="auto"/>
                <w:highlight w:val="none"/>
                <w:lang w:eastAsia="zh-CN"/>
              </w:rPr>
            </w:pPr>
          </w:p>
          <w:p w14:paraId="3A86B2AC">
            <w:pPr>
              <w:spacing w:line="241" w:lineRule="auto"/>
              <w:rPr>
                <w:rFonts w:hint="eastAsia" w:ascii="宋体" w:hAnsi="宋体" w:eastAsia="宋体" w:cs="宋体"/>
                <w:color w:val="auto"/>
                <w:highlight w:val="none"/>
                <w:lang w:eastAsia="zh-CN"/>
              </w:rPr>
            </w:pPr>
          </w:p>
          <w:p w14:paraId="1BCA1B6E">
            <w:pPr>
              <w:spacing w:line="241" w:lineRule="auto"/>
              <w:rPr>
                <w:rFonts w:hint="eastAsia" w:ascii="宋体" w:hAnsi="宋体" w:eastAsia="宋体" w:cs="宋体"/>
                <w:color w:val="auto"/>
                <w:highlight w:val="none"/>
                <w:lang w:eastAsia="zh-CN"/>
              </w:rPr>
            </w:pPr>
          </w:p>
          <w:p w14:paraId="71BC31AA">
            <w:pPr>
              <w:pStyle w:val="27"/>
              <w:spacing w:before="65" w:line="190" w:lineRule="auto"/>
              <w:ind w:left="132"/>
              <w:rPr>
                <w:rFonts w:hint="eastAsia" w:ascii="宋体" w:hAnsi="宋体" w:eastAsia="宋体" w:cs="宋体"/>
                <w:color w:val="auto"/>
                <w:highlight w:val="none"/>
              </w:rPr>
            </w:pPr>
            <w:r>
              <w:rPr>
                <w:rFonts w:hint="eastAsia" w:ascii="宋体" w:hAnsi="宋体" w:eastAsia="宋体" w:cs="宋体"/>
                <w:color w:val="auto"/>
                <w:spacing w:val="-7"/>
                <w:highlight w:val="none"/>
              </w:rPr>
              <w:t>13</w:t>
            </w:r>
          </w:p>
        </w:tc>
        <w:tc>
          <w:tcPr>
            <w:tcW w:w="8145" w:type="dxa"/>
          </w:tcPr>
          <w:p w14:paraId="42ADE351">
            <w:pPr>
              <w:pStyle w:val="27"/>
              <w:spacing w:before="34" w:line="227" w:lineRule="auto"/>
              <w:ind w:left="109"/>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14:textOutline w14:w="3797" w14:cap="sq" w14:cmpd="sng" w14:algn="ctr">
                  <w14:solidFill>
                    <w14:srgbClr w14:val="000000"/>
                  </w14:solidFill>
                  <w14:prstDash w14:val="solid"/>
                  <w14:bevel/>
                </w14:textOutline>
              </w:rPr>
              <w:t>报价文件：</w:t>
            </w:r>
          </w:p>
          <w:p w14:paraId="0A98FDDA">
            <w:pPr>
              <w:pStyle w:val="27"/>
              <w:spacing w:before="161" w:line="228" w:lineRule="auto"/>
              <w:ind w:left="546"/>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1.投标函（格式后附</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zh-CN"/>
                <w14:textOutline w14:w="3797" w14:cap="sq" w14:cmpd="sng" w14:algn="ctr">
                  <w14:solidFill>
                    <w14:srgbClr w14:val="000000"/>
                  </w14:solidFill>
                  <w14:prstDash w14:val="solid"/>
                  <w14:bevel/>
                </w14:textOutline>
              </w:rPr>
              <w:t>（</w:t>
            </w:r>
            <w:r>
              <w:rPr>
                <w:rFonts w:hint="eastAsia" w:ascii="宋体" w:hAnsi="宋体" w:eastAsia="宋体" w:cs="宋体"/>
                <w:color w:val="auto"/>
                <w:spacing w:val="10"/>
                <w:highlight w:val="none"/>
                <w:lang w:eastAsia="zh-CN"/>
                <w14:textOutline w14:w="3797" w14:cap="sq" w14:cmpd="sng" w14:algn="ctr">
                  <w14:solidFill>
                    <w14:srgbClr w14:val="000000"/>
                  </w14:solidFill>
                  <w14:prstDash w14:val="solid"/>
                  <w14:bevel/>
                </w14:textOutline>
              </w:rPr>
              <w:t>必须提供，否则按无效投</w:t>
            </w:r>
            <w:r>
              <w:rPr>
                <w:rFonts w:hint="eastAsia" w:ascii="宋体" w:hAnsi="宋体" w:eastAsia="宋体" w:cs="宋体"/>
                <w:color w:val="auto"/>
                <w:spacing w:val="9"/>
                <w:highlight w:val="none"/>
                <w:lang w:eastAsia="zh-CN"/>
                <w14:textOutline w14:w="3797" w14:cap="sq" w14:cmpd="sng" w14:algn="ctr">
                  <w14:solidFill>
                    <w14:srgbClr w14:val="000000"/>
                  </w14:solidFill>
                  <w14:prstDash w14:val="solid"/>
                  <w14:bevel/>
                </w14:textOutline>
              </w:rPr>
              <w:t>标处理）</w:t>
            </w:r>
          </w:p>
          <w:p w14:paraId="2F9E6BE7">
            <w:pPr>
              <w:pStyle w:val="27"/>
              <w:spacing w:before="161" w:line="408" w:lineRule="exact"/>
              <w:ind w:left="533"/>
              <w:rPr>
                <w:rFonts w:hint="eastAsia" w:ascii="宋体" w:hAnsi="宋体" w:eastAsia="宋体" w:cs="宋体"/>
                <w:color w:val="auto"/>
                <w:highlight w:val="none"/>
                <w:lang w:eastAsia="zh-CN"/>
              </w:rPr>
            </w:pPr>
            <w:r>
              <w:rPr>
                <w:rFonts w:hint="eastAsia" w:ascii="宋体" w:hAnsi="宋体" w:eastAsia="宋体" w:cs="宋体"/>
                <w:color w:val="auto"/>
                <w:spacing w:val="10"/>
                <w:position w:val="15"/>
                <w:highlight w:val="none"/>
                <w:lang w:eastAsia="zh-CN"/>
              </w:rPr>
              <w:t>2.开标一览表（格式后附</w:t>
            </w:r>
            <w:r>
              <w:rPr>
                <w:rFonts w:hint="eastAsia" w:ascii="宋体" w:hAnsi="宋体" w:eastAsia="宋体" w:cs="宋体"/>
                <w:color w:val="auto"/>
                <w:spacing w:val="-1"/>
                <w:position w:val="15"/>
                <w:highlight w:val="none"/>
                <w:lang w:eastAsia="zh-CN"/>
              </w:rPr>
              <w:t>）；</w:t>
            </w:r>
            <w:r>
              <w:rPr>
                <w:rFonts w:hint="eastAsia" w:ascii="宋体" w:hAnsi="宋体" w:eastAsia="宋体" w:cs="宋体"/>
                <w:color w:val="auto"/>
                <w:spacing w:val="16"/>
                <w:position w:val="15"/>
                <w:highlight w:val="none"/>
                <w:lang w:eastAsia="zh-CN"/>
              </w:rPr>
              <w:t xml:space="preserve"> </w:t>
            </w:r>
            <w:r>
              <w:rPr>
                <w:rFonts w:hint="eastAsia" w:ascii="宋体" w:hAnsi="宋体" w:eastAsia="宋体" w:cs="宋体"/>
                <w:color w:val="auto"/>
                <w:spacing w:val="-1"/>
                <w:position w:val="15"/>
                <w:highlight w:val="none"/>
                <w:lang w:eastAsia="zh-CN"/>
              </w:rPr>
              <w:t>（</w:t>
            </w:r>
            <w:r>
              <w:rPr>
                <w:rFonts w:hint="eastAsia" w:ascii="宋体" w:hAnsi="宋体" w:eastAsia="宋体" w:cs="宋体"/>
                <w:color w:val="auto"/>
                <w:spacing w:val="10"/>
                <w:position w:val="15"/>
                <w:highlight w:val="none"/>
                <w:lang w:eastAsia="zh-CN"/>
                <w14:textOutline w14:w="3797" w14:cap="sq" w14:cmpd="sng" w14:algn="ctr">
                  <w14:solidFill>
                    <w14:srgbClr w14:val="000000"/>
                  </w14:solidFill>
                  <w14:prstDash w14:val="solid"/>
                  <w14:bevel/>
                </w14:textOutline>
              </w:rPr>
              <w:t>必须提供，否则按无效投标处理</w:t>
            </w:r>
            <w:r>
              <w:rPr>
                <w:rFonts w:hint="eastAsia" w:ascii="宋体" w:hAnsi="宋体" w:eastAsia="宋体" w:cs="宋体"/>
                <w:color w:val="auto"/>
                <w:spacing w:val="10"/>
                <w:position w:val="15"/>
                <w:highlight w:val="none"/>
                <w:lang w:eastAsia="zh-CN"/>
              </w:rPr>
              <w:t>）</w:t>
            </w:r>
          </w:p>
          <w:p w14:paraId="62C478D3">
            <w:pPr>
              <w:pStyle w:val="27"/>
              <w:spacing w:before="1" w:line="226" w:lineRule="auto"/>
              <w:ind w:left="535"/>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3.投标人针对报价需要说明的其他文件和说明（格式自拟）。</w:t>
            </w:r>
          </w:p>
        </w:tc>
      </w:tr>
      <w:tr w14:paraId="2586F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1" w:hRule="atLeast"/>
        </w:trPr>
        <w:tc>
          <w:tcPr>
            <w:tcW w:w="1012" w:type="dxa"/>
            <w:vMerge w:val="continue"/>
          </w:tcPr>
          <w:p w14:paraId="061E79EA">
            <w:pPr>
              <w:rPr>
                <w:rFonts w:hint="eastAsia" w:ascii="宋体" w:hAnsi="宋体" w:eastAsia="宋体" w:cs="宋体"/>
                <w:color w:val="auto"/>
                <w:highlight w:val="none"/>
                <w:lang w:eastAsia="zh-CN"/>
              </w:rPr>
            </w:pPr>
          </w:p>
        </w:tc>
        <w:tc>
          <w:tcPr>
            <w:tcW w:w="8145" w:type="dxa"/>
          </w:tcPr>
          <w:p w14:paraId="5D48A667">
            <w:pPr>
              <w:pStyle w:val="27"/>
              <w:spacing w:before="36" w:line="228" w:lineRule="auto"/>
              <w:ind w:left="120"/>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14:textOutline w14:w="3797" w14:cap="sq" w14:cmpd="sng" w14:algn="ctr">
                  <w14:solidFill>
                    <w14:srgbClr w14:val="000000"/>
                  </w14:solidFill>
                  <w14:prstDash w14:val="solid"/>
                  <w14:bevel/>
                </w14:textOutline>
              </w:rPr>
              <w:t>资格证明文件</w:t>
            </w:r>
          </w:p>
          <w:p w14:paraId="492AEBD4">
            <w:pPr>
              <w:pStyle w:val="27"/>
              <w:spacing w:before="159" w:line="377" w:lineRule="auto"/>
              <w:ind w:left="113" w:right="108" w:firstLine="433"/>
              <w:jc w:val="both"/>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1.投标人为法人或者其他组织的，提供营业执照等证明文件（如营业执照或者事业</w:t>
            </w:r>
            <w:r>
              <w:rPr>
                <w:rFonts w:hint="eastAsia" w:ascii="宋体" w:hAnsi="宋体" w:eastAsia="宋体" w:cs="宋体"/>
                <w:color w:val="auto"/>
                <w:spacing w:val="17"/>
                <w:highlight w:val="none"/>
                <w:lang w:eastAsia="zh-CN"/>
              </w:rPr>
              <w:t xml:space="preserve"> </w:t>
            </w:r>
            <w:r>
              <w:rPr>
                <w:rFonts w:hint="eastAsia" w:ascii="宋体" w:hAnsi="宋体" w:eastAsia="宋体" w:cs="宋体"/>
                <w:color w:val="auto"/>
                <w:spacing w:val="9"/>
                <w:highlight w:val="none"/>
                <w:lang w:eastAsia="zh-CN"/>
              </w:rPr>
              <w:t>单位法人证书或者执业许可证或者登记证书等</w:t>
            </w:r>
            <w:r>
              <w:rPr>
                <w:rFonts w:hint="eastAsia" w:ascii="宋体" w:hAnsi="宋体" w:eastAsia="宋体" w:cs="宋体"/>
                <w:color w:val="auto"/>
                <w:spacing w:val="10"/>
                <w:highlight w:val="none"/>
                <w:lang w:eastAsia="zh-CN"/>
              </w:rPr>
              <w:t>），</w:t>
            </w:r>
            <w:r>
              <w:rPr>
                <w:rFonts w:hint="eastAsia" w:ascii="宋体" w:hAnsi="宋体" w:eastAsia="宋体" w:cs="宋体"/>
                <w:color w:val="auto"/>
                <w:spacing w:val="9"/>
                <w:highlight w:val="none"/>
                <w:lang w:eastAsia="zh-CN"/>
              </w:rPr>
              <w:t>供应商为自然人的提供其身份证复印</w:t>
            </w:r>
            <w:r>
              <w:rPr>
                <w:rFonts w:hint="eastAsia" w:ascii="宋体" w:hAnsi="宋体" w:eastAsia="宋体" w:cs="宋体"/>
                <w:color w:val="auto"/>
                <w:spacing w:val="11"/>
                <w:highlight w:val="none"/>
                <w:lang w:eastAsia="zh-CN"/>
              </w:rPr>
              <w:t>件</w:t>
            </w:r>
            <w:r>
              <w:rPr>
                <w:rFonts w:hint="eastAsia" w:ascii="宋体" w:hAnsi="宋体" w:eastAsia="宋体" w:cs="宋体"/>
                <w:color w:val="auto"/>
                <w:spacing w:val="-2"/>
                <w:highlight w:val="none"/>
                <w:lang w:eastAsia="zh-CN"/>
              </w:rPr>
              <w:t>；（</w:t>
            </w:r>
            <w:r>
              <w:rPr>
                <w:rFonts w:hint="eastAsia" w:ascii="宋体" w:hAnsi="宋体" w:eastAsia="宋体" w:cs="宋体"/>
                <w:color w:val="auto"/>
                <w:spacing w:val="11"/>
                <w:highlight w:val="none"/>
                <w:lang w:eastAsia="zh-CN"/>
                <w14:textOutline w14:w="3797" w14:cap="sq" w14:cmpd="sng" w14:algn="ctr">
                  <w14:solidFill>
                    <w14:srgbClr w14:val="000000"/>
                  </w14:solidFill>
                  <w14:prstDash w14:val="solid"/>
                  <w14:bevel/>
                </w14:textOutline>
              </w:rPr>
              <w:t>必须提供，否则按无效投标处理</w:t>
            </w:r>
            <w:r>
              <w:rPr>
                <w:rFonts w:hint="eastAsia" w:ascii="宋体" w:hAnsi="宋体" w:eastAsia="宋体" w:cs="宋体"/>
                <w:color w:val="auto"/>
                <w:spacing w:val="11"/>
                <w:highlight w:val="none"/>
                <w:lang w:eastAsia="zh-CN"/>
              </w:rPr>
              <w:t>）</w:t>
            </w:r>
          </w:p>
          <w:p w14:paraId="60AF6DBD">
            <w:pPr>
              <w:pStyle w:val="27"/>
              <w:spacing w:before="162" w:line="377" w:lineRule="auto"/>
              <w:ind w:left="111" w:right="107" w:firstLine="422"/>
              <w:jc w:val="both"/>
              <w:rPr>
                <w:rFonts w:hint="eastAsia" w:ascii="宋体" w:hAnsi="宋体" w:eastAsia="宋体" w:cs="宋体"/>
                <w:b/>
                <w:bCs/>
                <w:color w:val="auto"/>
                <w:spacing w:val="7"/>
                <w:highlight w:val="none"/>
                <w:lang w:val="en-US" w:eastAsia="zh-CN"/>
              </w:rPr>
            </w:pPr>
            <w:r>
              <w:rPr>
                <w:rFonts w:hint="eastAsia" w:ascii="宋体" w:hAnsi="宋体" w:eastAsia="宋体" w:cs="宋体"/>
                <w:color w:val="auto"/>
                <w:spacing w:val="7"/>
                <w:highlight w:val="none"/>
                <w:lang w:val="en-US" w:eastAsia="zh-CN"/>
              </w:rPr>
              <w:t>2.供应商中小企业声明函或监狱企业声明函或残疾人福利性单位声明函；</w:t>
            </w:r>
            <w:r>
              <w:rPr>
                <w:rFonts w:hint="eastAsia" w:ascii="宋体" w:hAnsi="宋体" w:eastAsia="宋体" w:cs="宋体"/>
                <w:b/>
                <w:bCs/>
                <w:color w:val="auto"/>
                <w:spacing w:val="7"/>
                <w:highlight w:val="none"/>
                <w:lang w:val="en-US" w:eastAsia="zh-CN"/>
              </w:rPr>
              <w:t>（格式后附，加盖单位公章，必须提供）</w:t>
            </w:r>
          </w:p>
          <w:p w14:paraId="071F73A1">
            <w:pPr>
              <w:pStyle w:val="27"/>
              <w:spacing w:before="162" w:line="377" w:lineRule="auto"/>
              <w:ind w:left="111" w:right="107" w:firstLine="422"/>
              <w:jc w:val="both"/>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val="en-US" w:eastAsia="zh-CN"/>
              </w:rPr>
              <w:t>3</w:t>
            </w:r>
            <w:r>
              <w:rPr>
                <w:rFonts w:hint="eastAsia" w:ascii="宋体" w:hAnsi="宋体" w:eastAsia="宋体" w:cs="宋体"/>
                <w:color w:val="auto"/>
                <w:spacing w:val="7"/>
                <w:highlight w:val="none"/>
                <w:lang w:eastAsia="zh-CN"/>
              </w:rPr>
              <w:t>.投标人依法缴纳税收的相关材料（投标文件递交截止时间半年</w:t>
            </w:r>
            <w:r>
              <w:rPr>
                <w:rFonts w:hint="eastAsia" w:ascii="宋体" w:hAnsi="宋体" w:eastAsia="宋体" w:cs="宋体"/>
                <w:color w:val="auto"/>
                <w:spacing w:val="8"/>
                <w:highlight w:val="none"/>
                <w:lang w:eastAsia="zh-CN"/>
              </w:rPr>
              <w:t>内</w:t>
            </w:r>
            <w:r>
              <w:rPr>
                <w:rFonts w:hint="eastAsia" w:ascii="宋体" w:hAnsi="宋体" w:eastAsia="宋体" w:cs="宋体"/>
                <w:color w:val="auto"/>
                <w:spacing w:val="8"/>
                <w:highlight w:val="none"/>
                <w:lang w:val="en-US" w:eastAsia="zh-CN"/>
              </w:rPr>
              <w:t>任意1</w:t>
            </w:r>
            <w:r>
              <w:rPr>
                <w:rFonts w:hint="eastAsia" w:ascii="宋体" w:hAnsi="宋体" w:eastAsia="宋体" w:cs="宋体"/>
                <w:color w:val="auto"/>
                <w:spacing w:val="9"/>
                <w:highlight w:val="none"/>
                <w:lang w:eastAsia="zh-CN"/>
              </w:rPr>
              <w:t>个月的依法缴纳税收的凭据复印件；依法免税的供应商，必须提供相应文件证明其依法免税。从成立之日起到投标文件提交截止时间止不足要求月数的，只需提供从成立之日</w:t>
            </w:r>
            <w:r>
              <w:rPr>
                <w:rFonts w:hint="eastAsia" w:ascii="宋体" w:hAnsi="宋体" w:eastAsia="宋体" w:cs="宋体"/>
                <w:color w:val="auto"/>
                <w:spacing w:val="11"/>
                <w:highlight w:val="none"/>
                <w:lang w:eastAsia="zh-CN"/>
              </w:rPr>
              <w:t>起的依法缴纳税收相应证明文件</w:t>
            </w:r>
            <w:r>
              <w:rPr>
                <w:rFonts w:hint="eastAsia" w:ascii="宋体" w:hAnsi="宋体" w:eastAsia="宋体" w:cs="宋体"/>
                <w:color w:val="auto"/>
                <w:highlight w:val="none"/>
                <w:lang w:eastAsia="zh-CN"/>
              </w:rPr>
              <w:t>）；（</w:t>
            </w:r>
            <w:r>
              <w:rPr>
                <w:rFonts w:hint="eastAsia" w:ascii="宋体" w:hAnsi="宋体" w:eastAsia="宋体" w:cs="宋体"/>
                <w:color w:val="auto"/>
                <w:spacing w:val="11"/>
                <w:highlight w:val="none"/>
                <w:lang w:eastAsia="zh-CN"/>
                <w14:textOutline w14:w="3797" w14:cap="sq" w14:cmpd="sng" w14:algn="ctr">
                  <w14:solidFill>
                    <w14:srgbClr w14:val="000000"/>
                  </w14:solidFill>
                  <w14:prstDash w14:val="solid"/>
                  <w14:bevel/>
                </w14:textOutline>
              </w:rPr>
              <w:t>必须提供，</w:t>
            </w:r>
            <w:r>
              <w:rPr>
                <w:rFonts w:hint="eastAsia" w:ascii="宋体" w:hAnsi="宋体" w:eastAsia="宋体" w:cs="宋体"/>
                <w:color w:val="auto"/>
                <w:spacing w:val="10"/>
                <w:highlight w:val="none"/>
                <w:lang w:eastAsia="zh-CN"/>
                <w14:textOutline w14:w="3797" w14:cap="sq" w14:cmpd="sng" w14:algn="ctr">
                  <w14:solidFill>
                    <w14:srgbClr w14:val="000000"/>
                  </w14:solidFill>
                  <w14:prstDash w14:val="solid"/>
                  <w14:bevel/>
                </w14:textOutline>
              </w:rPr>
              <w:t>否则按无效投标处理</w:t>
            </w:r>
            <w:r>
              <w:rPr>
                <w:rFonts w:hint="eastAsia" w:ascii="宋体" w:hAnsi="宋体" w:eastAsia="宋体" w:cs="宋体"/>
                <w:color w:val="auto"/>
                <w:spacing w:val="10"/>
                <w:highlight w:val="none"/>
                <w:lang w:eastAsia="zh-CN"/>
              </w:rPr>
              <w:t>）</w:t>
            </w:r>
          </w:p>
          <w:p w14:paraId="41A3DEDC">
            <w:pPr>
              <w:pStyle w:val="27"/>
              <w:spacing w:before="160" w:line="377" w:lineRule="auto"/>
              <w:ind w:left="535"/>
              <w:rPr>
                <w:rFonts w:hint="eastAsia" w:ascii="宋体" w:hAnsi="宋体" w:eastAsia="宋体" w:cs="宋体"/>
                <w:color w:val="auto"/>
                <w:spacing w:val="7"/>
                <w:highlight w:val="none"/>
                <w:lang w:eastAsia="zh-CN"/>
              </w:rPr>
            </w:pPr>
            <w:r>
              <w:rPr>
                <w:rFonts w:hint="eastAsia" w:ascii="宋体" w:hAnsi="宋体" w:eastAsia="宋体" w:cs="宋体"/>
                <w:color w:val="auto"/>
                <w:spacing w:val="7"/>
                <w:highlight w:val="none"/>
                <w:lang w:val="en-US" w:eastAsia="zh-CN"/>
              </w:rPr>
              <w:t>4</w:t>
            </w:r>
            <w:r>
              <w:rPr>
                <w:rFonts w:hint="eastAsia" w:ascii="宋体" w:hAnsi="宋体" w:eastAsia="宋体" w:cs="宋体"/>
                <w:color w:val="auto"/>
                <w:spacing w:val="7"/>
                <w:highlight w:val="none"/>
                <w:lang w:eastAsia="zh-CN"/>
              </w:rPr>
              <w:t>.投标人依法缴纳社会保障资金的相关材料[投标文件递交截</w:t>
            </w:r>
            <w:r>
              <w:rPr>
                <w:rFonts w:hint="eastAsia" w:ascii="宋体" w:hAnsi="宋体" w:eastAsia="宋体" w:cs="宋体"/>
                <w:color w:val="auto"/>
                <w:spacing w:val="7"/>
                <w:highlight w:val="none"/>
                <w:lang w:val="en-US" w:eastAsia="zh-CN"/>
              </w:rPr>
              <w:t>止</w:t>
            </w:r>
            <w:r>
              <w:rPr>
                <w:rFonts w:hint="eastAsia" w:ascii="宋体" w:hAnsi="宋体" w:eastAsia="宋体" w:cs="宋体"/>
                <w:color w:val="auto"/>
                <w:spacing w:val="7"/>
                <w:highlight w:val="none"/>
                <w:lang w:eastAsia="zh-CN"/>
              </w:rPr>
              <w:t>时间半年</w:t>
            </w:r>
            <w:r>
              <w:rPr>
                <w:rFonts w:hint="eastAsia" w:ascii="宋体" w:hAnsi="宋体" w:eastAsia="宋体" w:cs="宋体"/>
                <w:color w:val="auto"/>
                <w:spacing w:val="8"/>
                <w:highlight w:val="none"/>
                <w:lang w:eastAsia="zh-CN"/>
              </w:rPr>
              <w:t>内</w:t>
            </w:r>
            <w:r>
              <w:rPr>
                <w:rFonts w:hint="eastAsia" w:ascii="宋体" w:hAnsi="宋体" w:eastAsia="宋体" w:cs="宋体"/>
                <w:color w:val="auto"/>
                <w:spacing w:val="8"/>
                <w:highlight w:val="none"/>
                <w:lang w:val="en-US" w:eastAsia="zh-CN"/>
              </w:rPr>
              <w:t>任意1</w:t>
            </w:r>
            <w:r>
              <w:rPr>
                <w:rFonts w:hint="eastAsia" w:ascii="宋体" w:hAnsi="宋体" w:eastAsia="宋体" w:cs="宋体"/>
                <w:color w:val="auto"/>
                <w:spacing w:val="8"/>
                <w:highlight w:val="none"/>
                <w:lang w:eastAsia="zh-CN"/>
              </w:rPr>
              <w:t>个月的依法缴纳社会保障资金的缴费凭证（专用收据或者社会保险缴纳清单）</w:t>
            </w:r>
          </w:p>
          <w:p w14:paraId="75D9BE23">
            <w:pPr>
              <w:pStyle w:val="27"/>
              <w:spacing w:before="34" w:line="378" w:lineRule="auto"/>
              <w:ind w:left="110" w:right="110" w:firstLine="6"/>
              <w:jc w:val="both"/>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复印件；依法不需要缴纳社会保障资金的供应商，必须提供相应文件证明不需要缴纳社</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9"/>
                <w:highlight w:val="none"/>
                <w:lang w:eastAsia="zh-CN"/>
              </w:rPr>
              <w:t>会保障资金。从成立之日起到投标文件提交截止时间止不足要求月数的只需提供从成立</w:t>
            </w:r>
            <w:r>
              <w:rPr>
                <w:rFonts w:hint="eastAsia" w:ascii="宋体" w:hAnsi="宋体" w:eastAsia="宋体" w:cs="宋体"/>
                <w:color w:val="auto"/>
                <w:spacing w:val="10"/>
                <w:highlight w:val="none"/>
                <w:lang w:eastAsia="zh-CN"/>
              </w:rPr>
              <w:t>之日起的依法缴纳社会保障资金的相应证明文件</w:t>
            </w:r>
            <w:r>
              <w:rPr>
                <w:rFonts w:hint="eastAsia" w:ascii="宋体" w:hAnsi="宋体" w:eastAsia="宋体" w:cs="宋体"/>
                <w:color w:val="auto"/>
                <w:spacing w:val="-14"/>
                <w:highlight w:val="none"/>
                <w:lang w:eastAsia="zh-CN"/>
              </w:rPr>
              <w:t>；如供应商社保由其他单位代其缴纳，须提供相关人事管理及社保缴纳说明材料；（</w:t>
            </w:r>
            <w:r>
              <w:rPr>
                <w:rFonts w:hint="eastAsia" w:ascii="宋体" w:hAnsi="宋体" w:eastAsia="宋体" w:cs="宋体"/>
                <w:color w:val="auto"/>
                <w:spacing w:val="10"/>
                <w:highlight w:val="none"/>
                <w:lang w:eastAsia="zh-CN"/>
                <w14:textOutline w14:w="3797" w14:cap="sq" w14:cmpd="sng" w14:algn="ctr">
                  <w14:solidFill>
                    <w14:srgbClr w14:val="000000"/>
                  </w14:solidFill>
                  <w14:prstDash w14:val="solid"/>
                  <w14:bevel/>
                </w14:textOutline>
              </w:rPr>
              <w:t>必须提供，否则按无效投标处理</w:t>
            </w:r>
            <w:r>
              <w:rPr>
                <w:rFonts w:hint="eastAsia" w:ascii="宋体" w:hAnsi="宋体" w:eastAsia="宋体" w:cs="宋体"/>
                <w:color w:val="auto"/>
                <w:spacing w:val="10"/>
                <w:highlight w:val="none"/>
                <w:lang w:eastAsia="zh-CN"/>
              </w:rPr>
              <w:t>）</w:t>
            </w:r>
          </w:p>
          <w:p w14:paraId="135EFF3A">
            <w:pPr>
              <w:pStyle w:val="27"/>
              <w:spacing w:before="161" w:line="377" w:lineRule="auto"/>
              <w:ind w:left="109" w:right="108" w:firstLine="420"/>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val="en-US" w:eastAsia="zh-CN"/>
              </w:rPr>
              <w:t>5</w:t>
            </w:r>
            <w:r>
              <w:rPr>
                <w:rFonts w:hint="eastAsia" w:ascii="宋体" w:hAnsi="宋体" w:eastAsia="宋体" w:cs="宋体"/>
                <w:color w:val="auto"/>
                <w:spacing w:val="7"/>
                <w:highlight w:val="none"/>
                <w:lang w:eastAsia="zh-CN"/>
              </w:rPr>
              <w:t>.投标人财务状况报告（</w:t>
            </w:r>
            <w:r>
              <w:rPr>
                <w:rFonts w:hint="eastAsia" w:ascii="宋体" w:hAnsi="宋体" w:eastAsia="宋体" w:cs="宋体"/>
                <w:color w:val="auto"/>
                <w:spacing w:val="7"/>
                <w:highlight w:val="none"/>
                <w:u w:val="single"/>
                <w:lang w:eastAsia="zh-CN"/>
              </w:rPr>
              <w:t>202</w:t>
            </w:r>
            <w:r>
              <w:rPr>
                <w:rFonts w:hint="eastAsia" w:ascii="宋体" w:hAnsi="宋体" w:eastAsia="宋体" w:cs="宋体"/>
                <w:color w:val="auto"/>
                <w:spacing w:val="7"/>
                <w:highlight w:val="none"/>
                <w:u w:val="single"/>
                <w:lang w:val="en-US" w:eastAsia="zh-CN"/>
              </w:rPr>
              <w:t>3</w:t>
            </w:r>
            <w:r>
              <w:rPr>
                <w:rFonts w:hint="eastAsia" w:ascii="宋体" w:hAnsi="宋体" w:eastAsia="宋体" w:cs="宋体"/>
                <w:color w:val="auto"/>
                <w:spacing w:val="7"/>
                <w:highlight w:val="none"/>
                <w:u w:val="single"/>
                <w:lang w:eastAsia="zh-CN"/>
              </w:rPr>
              <w:t xml:space="preserve"> </w:t>
            </w:r>
            <w:r>
              <w:rPr>
                <w:rFonts w:hint="eastAsia" w:ascii="宋体" w:hAnsi="宋体" w:eastAsia="宋体" w:cs="宋体"/>
                <w:color w:val="auto"/>
                <w:spacing w:val="7"/>
                <w:highlight w:val="none"/>
                <w:lang w:eastAsia="zh-CN"/>
              </w:rPr>
              <w:t>年度</w:t>
            </w:r>
            <w:r>
              <w:rPr>
                <w:rFonts w:hint="eastAsia" w:cs="宋体"/>
                <w:color w:val="auto"/>
                <w:spacing w:val="7"/>
                <w:highlight w:val="none"/>
                <w:lang w:val="en-US" w:eastAsia="zh-CN"/>
              </w:rPr>
              <w:t>或2024年度</w:t>
            </w:r>
            <w:r>
              <w:rPr>
                <w:rFonts w:hint="eastAsia" w:ascii="宋体" w:hAnsi="宋体" w:eastAsia="宋体" w:cs="宋体"/>
                <w:color w:val="auto"/>
                <w:spacing w:val="7"/>
                <w:highlight w:val="none"/>
                <w:lang w:eastAsia="zh-CN"/>
              </w:rPr>
              <w:t>财务报表复印件，或者银行出具的资信证明，或</w:t>
            </w:r>
            <w:r>
              <w:rPr>
                <w:rFonts w:hint="eastAsia" w:ascii="宋体" w:hAnsi="宋体" w:eastAsia="宋体" w:cs="宋体"/>
                <w:color w:val="auto"/>
                <w:spacing w:val="9"/>
                <w:highlight w:val="none"/>
                <w:lang w:eastAsia="zh-CN"/>
              </w:rPr>
              <w:t>者中国人民银行征信中心出具的信用报告（供应商属于成立时间在规定年度之后的法人或其他组织，需提供成立之日起至投标截止时间前的月报表或银行出具的资信证明或者中国人民银行征信中心出具的企业信用报告；资信证明</w:t>
            </w:r>
            <w:r>
              <w:rPr>
                <w:rFonts w:hint="eastAsia" w:ascii="宋体" w:hAnsi="宋体" w:eastAsia="宋体" w:cs="宋体"/>
                <w:color w:val="auto"/>
                <w:spacing w:val="10"/>
                <w:highlight w:val="none"/>
                <w:lang w:eastAsia="zh-CN"/>
              </w:rPr>
              <w:t>应在有效期内，未注明有效期的，银行出具时间至投标截止时间不超过一年</w:t>
            </w:r>
            <w:r>
              <w:rPr>
                <w:rFonts w:hint="eastAsia" w:ascii="宋体" w:hAnsi="宋体" w:eastAsia="宋体" w:cs="宋体"/>
                <w:color w:val="auto"/>
                <w:highlight w:val="none"/>
                <w:lang w:eastAsia="zh-CN"/>
              </w:rPr>
              <w:t>）；（</w:t>
            </w:r>
            <w:r>
              <w:rPr>
                <w:rFonts w:hint="eastAsia" w:ascii="宋体" w:hAnsi="宋体" w:eastAsia="宋体" w:cs="宋体"/>
                <w:color w:val="auto"/>
                <w:spacing w:val="10"/>
                <w:highlight w:val="none"/>
                <w:lang w:eastAsia="zh-CN"/>
                <w14:textOutline w14:w="3797" w14:cap="sq" w14:cmpd="sng" w14:algn="ctr">
                  <w14:solidFill>
                    <w14:srgbClr w14:val="000000"/>
                  </w14:solidFill>
                  <w14:prstDash w14:val="solid"/>
                  <w14:bevel/>
                </w14:textOutline>
              </w:rPr>
              <w:t>必须</w:t>
            </w:r>
            <w:r>
              <w:rPr>
                <w:rFonts w:hint="eastAsia" w:ascii="宋体" w:hAnsi="宋体" w:eastAsia="宋体" w:cs="宋体"/>
                <w:color w:val="auto"/>
                <w:spacing w:val="9"/>
                <w:highlight w:val="none"/>
                <w:lang w:eastAsia="zh-CN"/>
                <w14:textOutline w14:w="3797" w14:cap="sq" w14:cmpd="sng" w14:algn="ctr">
                  <w14:solidFill>
                    <w14:srgbClr w14:val="000000"/>
                  </w14:solidFill>
                  <w14:prstDash w14:val="solid"/>
                  <w14:bevel/>
                </w14:textOutline>
              </w:rPr>
              <w:t>提供，否则按无效投标处理</w:t>
            </w:r>
            <w:r>
              <w:rPr>
                <w:rFonts w:hint="eastAsia" w:ascii="宋体" w:hAnsi="宋体" w:eastAsia="宋体" w:cs="宋体"/>
                <w:color w:val="auto"/>
                <w:spacing w:val="9"/>
                <w:highlight w:val="none"/>
                <w:lang w:eastAsia="zh-CN"/>
              </w:rPr>
              <w:t>）</w:t>
            </w:r>
          </w:p>
          <w:p w14:paraId="357CA8D2">
            <w:pPr>
              <w:pStyle w:val="27"/>
              <w:spacing w:before="161" w:line="408" w:lineRule="exact"/>
              <w:ind w:left="535"/>
              <w:rPr>
                <w:rFonts w:hint="eastAsia" w:ascii="宋体" w:hAnsi="宋体" w:eastAsia="宋体" w:cs="宋体"/>
                <w:color w:val="auto"/>
                <w:highlight w:val="none"/>
                <w:lang w:eastAsia="zh-CN"/>
              </w:rPr>
            </w:pPr>
            <w:r>
              <w:rPr>
                <w:rFonts w:hint="eastAsia" w:ascii="宋体" w:hAnsi="宋体" w:eastAsia="宋体" w:cs="宋体"/>
                <w:color w:val="auto"/>
                <w:spacing w:val="10"/>
                <w:position w:val="15"/>
                <w:highlight w:val="none"/>
                <w:lang w:val="en-US" w:eastAsia="zh-CN"/>
              </w:rPr>
              <w:t>6</w:t>
            </w:r>
            <w:r>
              <w:rPr>
                <w:rFonts w:hint="eastAsia" w:ascii="宋体" w:hAnsi="宋体" w:eastAsia="宋体" w:cs="宋体"/>
                <w:color w:val="auto"/>
                <w:spacing w:val="10"/>
                <w:position w:val="15"/>
                <w:highlight w:val="none"/>
                <w:lang w:eastAsia="zh-CN"/>
              </w:rPr>
              <w:t>.投标人直接控股、管理关系信息表（格式后附</w:t>
            </w:r>
            <w:r>
              <w:rPr>
                <w:rFonts w:hint="eastAsia" w:ascii="宋体" w:hAnsi="宋体" w:eastAsia="宋体" w:cs="宋体"/>
                <w:color w:val="auto"/>
                <w:spacing w:val="-5"/>
                <w:position w:val="15"/>
                <w:highlight w:val="none"/>
                <w:lang w:eastAsia="zh-CN"/>
              </w:rPr>
              <w:t>）；（</w:t>
            </w:r>
            <w:r>
              <w:rPr>
                <w:rFonts w:hint="eastAsia" w:ascii="宋体" w:hAnsi="宋体" w:eastAsia="宋体" w:cs="宋体"/>
                <w:color w:val="auto"/>
                <w:spacing w:val="10"/>
                <w:position w:val="15"/>
                <w:highlight w:val="none"/>
                <w:lang w:eastAsia="zh-CN"/>
                <w14:textOutline w14:w="3797" w14:cap="sq" w14:cmpd="sng" w14:algn="ctr">
                  <w14:solidFill>
                    <w14:srgbClr w14:val="000000"/>
                  </w14:solidFill>
                  <w14:prstDash w14:val="solid"/>
                  <w14:bevel/>
                </w14:textOutline>
              </w:rPr>
              <w:t>必须提供，否则按</w:t>
            </w:r>
            <w:r>
              <w:rPr>
                <w:rFonts w:hint="eastAsia" w:ascii="宋体" w:hAnsi="宋体" w:eastAsia="宋体" w:cs="宋体"/>
                <w:color w:val="auto"/>
                <w:spacing w:val="9"/>
                <w:position w:val="15"/>
                <w:highlight w:val="none"/>
                <w:lang w:eastAsia="zh-CN"/>
                <w14:textOutline w14:w="3797" w14:cap="sq" w14:cmpd="sng" w14:algn="ctr">
                  <w14:solidFill>
                    <w14:srgbClr w14:val="000000"/>
                  </w14:solidFill>
                  <w14:prstDash w14:val="solid"/>
                  <w14:bevel/>
                </w14:textOutline>
              </w:rPr>
              <w:t>无效投标</w:t>
            </w:r>
          </w:p>
          <w:p w14:paraId="2A686460">
            <w:pPr>
              <w:pStyle w:val="27"/>
              <w:spacing w:before="1" w:line="232" w:lineRule="auto"/>
              <w:ind w:left="115"/>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14:textOutline w14:w="3797" w14:cap="sq" w14:cmpd="sng" w14:algn="ctr">
                  <w14:solidFill>
                    <w14:srgbClr w14:val="000000"/>
                  </w14:solidFill>
                  <w14:prstDash w14:val="solid"/>
                  <w14:bevel/>
                </w14:textOutline>
              </w:rPr>
              <w:t>处理</w:t>
            </w:r>
            <w:r>
              <w:rPr>
                <w:rFonts w:hint="eastAsia" w:ascii="宋体" w:hAnsi="宋体" w:eastAsia="宋体" w:cs="宋体"/>
                <w:color w:val="auto"/>
                <w:spacing w:val="2"/>
                <w:highlight w:val="none"/>
                <w:lang w:eastAsia="zh-CN"/>
              </w:rPr>
              <w:t>）</w:t>
            </w:r>
          </w:p>
          <w:p w14:paraId="648A0721">
            <w:pPr>
              <w:pStyle w:val="27"/>
              <w:spacing w:before="155" w:line="228" w:lineRule="auto"/>
              <w:ind w:left="533"/>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lang w:val="en-US" w:eastAsia="zh-CN"/>
              </w:rPr>
              <w:t>7</w:t>
            </w:r>
            <w:r>
              <w:rPr>
                <w:rFonts w:hint="eastAsia" w:ascii="宋体" w:hAnsi="宋体" w:eastAsia="宋体" w:cs="宋体"/>
                <w:color w:val="auto"/>
                <w:spacing w:val="10"/>
                <w:highlight w:val="none"/>
                <w:lang w:eastAsia="zh-CN"/>
              </w:rPr>
              <w:t>.投标声明（格式后附</w:t>
            </w:r>
            <w:r>
              <w:rPr>
                <w:rFonts w:hint="eastAsia" w:ascii="宋体" w:hAnsi="宋体" w:eastAsia="宋体" w:cs="宋体"/>
                <w:color w:val="auto"/>
                <w:spacing w:val="3"/>
                <w:highlight w:val="none"/>
                <w:lang w:eastAsia="zh-CN"/>
              </w:rPr>
              <w:t>）；（</w:t>
            </w:r>
            <w:r>
              <w:rPr>
                <w:rFonts w:hint="eastAsia" w:ascii="宋体" w:hAnsi="宋体" w:eastAsia="宋体" w:cs="宋体"/>
                <w:color w:val="auto"/>
                <w:spacing w:val="10"/>
                <w:highlight w:val="none"/>
                <w:lang w:eastAsia="zh-CN"/>
                <w14:textOutline w14:w="3797" w14:cap="sq" w14:cmpd="sng" w14:algn="ctr">
                  <w14:solidFill>
                    <w14:srgbClr w14:val="000000"/>
                  </w14:solidFill>
                  <w14:prstDash w14:val="solid"/>
                  <w14:bevel/>
                </w14:textOutline>
              </w:rPr>
              <w:t>必须提供，否则按无效投标处理</w:t>
            </w:r>
            <w:r>
              <w:rPr>
                <w:rFonts w:hint="eastAsia" w:ascii="宋体" w:hAnsi="宋体" w:eastAsia="宋体" w:cs="宋体"/>
                <w:color w:val="auto"/>
                <w:spacing w:val="10"/>
                <w:highlight w:val="none"/>
                <w:lang w:eastAsia="zh-CN"/>
              </w:rPr>
              <w:t>）</w:t>
            </w:r>
          </w:p>
          <w:p w14:paraId="4EEA9A44">
            <w:pPr>
              <w:pStyle w:val="27"/>
              <w:spacing w:before="164" w:line="228" w:lineRule="auto"/>
              <w:ind w:left="536"/>
              <w:rPr>
                <w:rFonts w:hint="eastAsia" w:ascii="宋体" w:hAnsi="宋体" w:eastAsia="宋体" w:cs="宋体"/>
                <w:color w:val="auto"/>
                <w:sz w:val="21"/>
                <w:highlight w:val="none"/>
                <w:lang w:eastAsia="zh-CN"/>
              </w:rPr>
            </w:pPr>
            <w:r>
              <w:rPr>
                <w:rFonts w:hint="eastAsia" w:ascii="宋体" w:hAnsi="宋体" w:eastAsia="宋体" w:cs="宋体"/>
                <w:color w:val="auto"/>
                <w:spacing w:val="9"/>
                <w:highlight w:val="none"/>
                <w:lang w:val="en-US" w:eastAsia="zh-CN"/>
              </w:rPr>
              <w:t>8</w:t>
            </w:r>
            <w:r>
              <w:rPr>
                <w:rFonts w:hint="eastAsia" w:ascii="宋体" w:hAnsi="宋体" w:eastAsia="宋体" w:cs="宋体"/>
                <w:color w:val="auto"/>
                <w:spacing w:val="9"/>
                <w:highlight w:val="none"/>
                <w:lang w:eastAsia="zh-CN"/>
              </w:rPr>
              <w:t>.除招标文件规定必须提供以外，投标人认为需要提供的其他证明</w:t>
            </w:r>
            <w:r>
              <w:rPr>
                <w:rFonts w:hint="eastAsia" w:ascii="宋体" w:hAnsi="宋体" w:eastAsia="宋体" w:cs="宋体"/>
                <w:color w:val="auto"/>
                <w:spacing w:val="8"/>
                <w:highlight w:val="none"/>
                <w:lang w:eastAsia="zh-CN"/>
              </w:rPr>
              <w:t>材料。</w:t>
            </w:r>
          </w:p>
          <w:p w14:paraId="4DAB5E0B">
            <w:pPr>
              <w:spacing w:line="251" w:lineRule="auto"/>
              <w:rPr>
                <w:rFonts w:hint="eastAsia" w:ascii="宋体" w:hAnsi="宋体" w:eastAsia="宋体" w:cs="宋体"/>
                <w:color w:val="auto"/>
                <w:highlight w:val="none"/>
                <w:lang w:eastAsia="zh-CN"/>
              </w:rPr>
            </w:pPr>
          </w:p>
          <w:p w14:paraId="718C39AA">
            <w:pPr>
              <w:pStyle w:val="27"/>
              <w:spacing w:before="65" w:line="408" w:lineRule="exact"/>
              <w:ind w:left="111"/>
              <w:rPr>
                <w:rFonts w:hint="eastAsia" w:ascii="宋体" w:hAnsi="宋体" w:eastAsia="宋体" w:cs="宋体"/>
                <w:color w:val="auto"/>
                <w:highlight w:val="none"/>
                <w:lang w:eastAsia="zh-CN"/>
              </w:rPr>
            </w:pPr>
            <w:r>
              <w:rPr>
                <w:rFonts w:hint="eastAsia" w:ascii="宋体" w:hAnsi="宋体" w:eastAsia="宋体" w:cs="宋体"/>
                <w:color w:val="auto"/>
                <w:spacing w:val="8"/>
                <w:position w:val="15"/>
                <w:highlight w:val="none"/>
                <w:lang w:eastAsia="zh-CN"/>
                <w14:textOutline w14:w="3797" w14:cap="sq" w14:cmpd="sng" w14:algn="ctr">
                  <w14:solidFill>
                    <w14:srgbClr w14:val="000000"/>
                  </w14:solidFill>
                  <w14:prstDash w14:val="solid"/>
                  <w14:bevel/>
                </w14:textOutline>
              </w:rPr>
              <w:t>注：1.以上标明“必须提供</w:t>
            </w:r>
            <w:r>
              <w:rPr>
                <w:rFonts w:hint="eastAsia" w:ascii="宋体" w:hAnsi="宋体" w:eastAsia="宋体" w:cs="宋体"/>
                <w:color w:val="auto"/>
                <w:spacing w:val="-63"/>
                <w:position w:val="15"/>
                <w:highlight w:val="none"/>
                <w:lang w:eastAsia="zh-CN"/>
              </w:rPr>
              <w:t xml:space="preserve"> </w:t>
            </w:r>
            <w:r>
              <w:rPr>
                <w:rFonts w:hint="eastAsia" w:ascii="宋体" w:hAnsi="宋体" w:eastAsia="宋体" w:cs="宋体"/>
                <w:color w:val="auto"/>
                <w:spacing w:val="8"/>
                <w:position w:val="15"/>
                <w:highlight w:val="none"/>
                <w:lang w:eastAsia="zh-CN"/>
                <w14:textOutline w14:w="3797" w14:cap="sq" w14:cmpd="sng" w14:algn="ctr">
                  <w14:solidFill>
                    <w14:srgbClr w14:val="000000"/>
                  </w14:solidFill>
                  <w14:prstDash w14:val="solid"/>
                  <w14:bevel/>
                </w14:textOutline>
              </w:rPr>
              <w:t>”的材料属于复印件的，必须加盖投标人电子签章，否则按</w:t>
            </w:r>
          </w:p>
          <w:p w14:paraId="082BD48C">
            <w:pPr>
              <w:pStyle w:val="27"/>
              <w:spacing w:line="229" w:lineRule="auto"/>
              <w:ind w:left="113"/>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14:textOutline w14:w="3797" w14:cap="sq" w14:cmpd="sng" w14:algn="ctr">
                  <w14:solidFill>
                    <w14:srgbClr w14:val="000000"/>
                  </w14:solidFill>
                  <w14:prstDash w14:val="solid"/>
                  <w14:bevel/>
                </w14:textOutline>
              </w:rPr>
              <w:t>无效投标处理。</w:t>
            </w:r>
          </w:p>
          <w:p w14:paraId="2554A680">
            <w:pPr>
              <w:pStyle w:val="27"/>
              <w:spacing w:before="1" w:line="228" w:lineRule="auto"/>
              <w:ind w:firstLine="216" w:firstLineChars="100"/>
              <w:rPr>
                <w:rFonts w:hint="eastAsia" w:ascii="宋体" w:hAnsi="宋体" w:eastAsia="宋体" w:cs="宋体"/>
                <w:color w:val="auto"/>
                <w:highlight w:val="none"/>
                <w:lang w:eastAsia="zh-CN"/>
              </w:rPr>
            </w:pPr>
            <w:r>
              <w:rPr>
                <w:rFonts w:hint="eastAsia" w:ascii="宋体" w:hAnsi="宋体" w:eastAsia="宋体" w:cs="宋体"/>
                <w:color w:val="auto"/>
                <w:spacing w:val="8"/>
                <w:position w:val="15"/>
                <w:highlight w:val="none"/>
                <w:lang w:eastAsia="zh-CN"/>
                <w14:textOutline w14:w="3797" w14:cap="sq" w14:cmpd="sng" w14:algn="ctr">
                  <w14:solidFill>
                    <w14:srgbClr w14:val="000000"/>
                  </w14:solidFill>
                  <w14:prstDash w14:val="solid"/>
                  <w14:bevel/>
                </w14:textOutline>
              </w:rPr>
              <w:t>2.说明：本项目允许分公司参与投标，但须提供总（上级）公司授权书（加盖公章）。依据：《中华人民共和国民法典》第七十四条法人可以依法设立分支机构。法律、行政法规规定分支机构应当登记的，依照其规定。分支机构以自己的名义从事民事活动，产生的民事责任由法人承担；也可以先以该分支机构管理的财产承担，不足以承担的，由法人承担”。注：以上标明“必须提供”的材料未特别说明的，均属于原件扫描件，必须加盖供应商电子公章，否则响应文件按无效响应处理。</w:t>
            </w:r>
          </w:p>
        </w:tc>
      </w:tr>
      <w:tr w14:paraId="46F5D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12" w:type="dxa"/>
            <w:vMerge w:val="continue"/>
          </w:tcPr>
          <w:p w14:paraId="06AE9CC0">
            <w:pPr>
              <w:rPr>
                <w:rFonts w:hint="eastAsia" w:ascii="宋体" w:hAnsi="宋体" w:eastAsia="宋体" w:cs="宋体"/>
                <w:color w:val="auto"/>
                <w:highlight w:val="none"/>
                <w:lang w:eastAsia="zh-CN"/>
              </w:rPr>
            </w:pPr>
          </w:p>
        </w:tc>
        <w:tc>
          <w:tcPr>
            <w:tcW w:w="8145" w:type="dxa"/>
          </w:tcPr>
          <w:p w14:paraId="19AA3880">
            <w:pPr>
              <w:pStyle w:val="27"/>
              <w:spacing w:before="34" w:line="228" w:lineRule="auto"/>
              <w:ind w:left="115"/>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14:textOutline w14:w="3797" w14:cap="sq" w14:cmpd="sng" w14:algn="ctr">
                  <w14:solidFill>
                    <w14:srgbClr w14:val="000000"/>
                  </w14:solidFill>
                  <w14:prstDash w14:val="solid"/>
                  <w14:bevel/>
                </w14:textOutline>
              </w:rPr>
              <w:t>商务文件：</w:t>
            </w:r>
          </w:p>
          <w:p w14:paraId="473C873D">
            <w:pPr>
              <w:pStyle w:val="27"/>
              <w:spacing w:before="160" w:line="228" w:lineRule="auto"/>
              <w:ind w:left="539"/>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1.无串通投标行为的承诺函（格式后附</w:t>
            </w:r>
            <w:r>
              <w:rPr>
                <w:rFonts w:hint="eastAsia" w:ascii="宋体" w:hAnsi="宋体" w:eastAsia="宋体" w:cs="宋体"/>
                <w:color w:val="auto"/>
                <w:highlight w:val="none"/>
                <w:lang w:eastAsia="zh-CN"/>
              </w:rPr>
              <w:t>）；（</w:t>
            </w:r>
            <w:r>
              <w:rPr>
                <w:rFonts w:hint="eastAsia" w:ascii="宋体" w:hAnsi="宋体" w:eastAsia="宋体" w:cs="宋体"/>
                <w:color w:val="auto"/>
                <w:spacing w:val="10"/>
                <w:highlight w:val="none"/>
                <w:lang w:eastAsia="zh-CN"/>
                <w14:textOutline w14:w="3797" w14:cap="sq" w14:cmpd="sng" w14:algn="ctr">
                  <w14:solidFill>
                    <w14:srgbClr w14:val="000000"/>
                  </w14:solidFill>
                  <w14:prstDash w14:val="solid"/>
                  <w14:bevel/>
                </w14:textOutline>
              </w:rPr>
              <w:t>必须提供，否则按无</w:t>
            </w:r>
            <w:r>
              <w:rPr>
                <w:rFonts w:hint="eastAsia" w:ascii="宋体" w:hAnsi="宋体" w:eastAsia="宋体" w:cs="宋体"/>
                <w:color w:val="auto"/>
                <w:spacing w:val="9"/>
                <w:highlight w:val="none"/>
                <w:lang w:eastAsia="zh-CN"/>
                <w14:textOutline w14:w="3797" w14:cap="sq" w14:cmpd="sng" w14:algn="ctr">
                  <w14:solidFill>
                    <w14:srgbClr w14:val="000000"/>
                  </w14:solidFill>
                  <w14:prstDash w14:val="solid"/>
                  <w14:bevel/>
                </w14:textOutline>
              </w:rPr>
              <w:t>效投标处理</w:t>
            </w:r>
            <w:r>
              <w:rPr>
                <w:rFonts w:hint="eastAsia" w:ascii="宋体" w:hAnsi="宋体" w:eastAsia="宋体" w:cs="宋体"/>
                <w:color w:val="auto"/>
                <w:spacing w:val="9"/>
                <w:highlight w:val="none"/>
                <w:lang w:eastAsia="zh-CN"/>
              </w:rPr>
              <w:t>）</w:t>
            </w:r>
          </w:p>
          <w:p w14:paraId="27B7BA1F">
            <w:pPr>
              <w:pStyle w:val="27"/>
              <w:spacing w:before="163" w:line="408" w:lineRule="exact"/>
              <w:ind w:left="526"/>
              <w:rPr>
                <w:rFonts w:hint="eastAsia" w:ascii="宋体" w:hAnsi="宋体" w:eastAsia="宋体" w:cs="宋体"/>
                <w:color w:val="auto"/>
                <w:highlight w:val="none"/>
                <w:lang w:eastAsia="zh-CN"/>
              </w:rPr>
            </w:pPr>
            <w:r>
              <w:rPr>
                <w:rFonts w:hint="eastAsia" w:ascii="宋体" w:hAnsi="宋体" w:eastAsia="宋体" w:cs="宋体"/>
                <w:color w:val="auto"/>
                <w:spacing w:val="10"/>
                <w:position w:val="15"/>
                <w:highlight w:val="none"/>
                <w:lang w:eastAsia="zh-CN"/>
              </w:rPr>
              <w:t>2.法定代表人身份证明及法定代表人有效身份证正反面复印件（格式后附</w:t>
            </w:r>
            <w:r>
              <w:rPr>
                <w:rFonts w:hint="eastAsia" w:ascii="宋体" w:hAnsi="宋体" w:eastAsia="宋体" w:cs="宋体"/>
                <w:color w:val="auto"/>
                <w:spacing w:val="-2"/>
                <w:position w:val="15"/>
                <w:highlight w:val="none"/>
                <w:lang w:eastAsia="zh-CN"/>
              </w:rPr>
              <w:t>）；（</w:t>
            </w:r>
            <w:r>
              <w:rPr>
                <w:rFonts w:hint="eastAsia" w:ascii="宋体" w:hAnsi="宋体" w:eastAsia="宋体" w:cs="宋体"/>
                <w:color w:val="auto"/>
                <w:spacing w:val="10"/>
                <w:position w:val="15"/>
                <w:highlight w:val="none"/>
                <w:lang w:eastAsia="zh-CN"/>
                <w14:textOutline w14:w="3797" w14:cap="sq" w14:cmpd="sng" w14:algn="ctr">
                  <w14:solidFill>
                    <w14:srgbClr w14:val="000000"/>
                  </w14:solidFill>
                  <w14:prstDash w14:val="solid"/>
                  <w14:bevel/>
                </w14:textOutline>
              </w:rPr>
              <w:t>除</w:t>
            </w:r>
          </w:p>
          <w:p w14:paraId="62268C03">
            <w:pPr>
              <w:pStyle w:val="27"/>
              <w:spacing w:line="227" w:lineRule="auto"/>
              <w:ind w:left="558"/>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14:textOutline w14:w="3797" w14:cap="sq" w14:cmpd="sng" w14:algn="ctr">
                  <w14:solidFill>
                    <w14:srgbClr w14:val="000000"/>
                  </w14:solidFill>
                  <w14:prstDash w14:val="solid"/>
                  <w14:bevel/>
                </w14:textOutline>
              </w:rPr>
              <w:t>自然人投标外必须提供，否则按无效投标处理</w:t>
            </w:r>
            <w:r>
              <w:rPr>
                <w:rFonts w:hint="eastAsia" w:ascii="宋体" w:hAnsi="宋体" w:eastAsia="宋体" w:cs="宋体"/>
                <w:color w:val="auto"/>
                <w:spacing w:val="8"/>
                <w:highlight w:val="none"/>
                <w:lang w:eastAsia="zh-CN"/>
              </w:rPr>
              <w:t>）</w:t>
            </w:r>
          </w:p>
          <w:p w14:paraId="21FDE4C4">
            <w:pPr>
              <w:pStyle w:val="27"/>
              <w:spacing w:before="161" w:line="228" w:lineRule="auto"/>
              <w:ind w:left="528"/>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3.授权委托书及委托代理人有效身份证正反面复印件（格式后附</w:t>
            </w:r>
            <w:r>
              <w:rPr>
                <w:rFonts w:hint="eastAsia" w:ascii="宋体" w:hAnsi="宋体" w:eastAsia="宋体" w:cs="宋体"/>
                <w:color w:val="auto"/>
                <w:spacing w:val="-4"/>
                <w:highlight w:val="none"/>
                <w:lang w:eastAsia="zh-CN"/>
              </w:rPr>
              <w:t>）；（</w:t>
            </w:r>
            <w:r>
              <w:rPr>
                <w:rFonts w:hint="eastAsia" w:ascii="宋体" w:hAnsi="宋体" w:eastAsia="宋体" w:cs="宋体"/>
                <w:color w:val="auto"/>
                <w:spacing w:val="10"/>
                <w:highlight w:val="none"/>
                <w:lang w:eastAsia="zh-CN"/>
                <w14:textOutline w14:w="3797" w14:cap="sq" w14:cmpd="sng" w14:algn="ctr">
                  <w14:solidFill>
                    <w14:srgbClr w14:val="000000"/>
                  </w14:solidFill>
                  <w14:prstDash w14:val="solid"/>
                  <w14:bevel/>
                </w14:textOutline>
              </w:rPr>
              <w:t>委托时必须</w:t>
            </w:r>
          </w:p>
          <w:p w14:paraId="3FDF9C99">
            <w:pPr>
              <w:pStyle w:val="27"/>
              <w:spacing w:before="160" w:line="228" w:lineRule="auto"/>
              <w:ind w:left="524"/>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14:textOutline w14:w="3797" w14:cap="sq" w14:cmpd="sng" w14:algn="ctr">
                  <w14:solidFill>
                    <w14:srgbClr w14:val="000000"/>
                  </w14:solidFill>
                  <w14:prstDash w14:val="solid"/>
                  <w14:bevel/>
                </w14:textOutline>
              </w:rPr>
              <w:t>提供，否则按无效投标处理</w:t>
            </w:r>
            <w:r>
              <w:rPr>
                <w:rFonts w:hint="eastAsia" w:ascii="宋体" w:hAnsi="宋体" w:eastAsia="宋体" w:cs="宋体"/>
                <w:color w:val="auto"/>
                <w:spacing w:val="9"/>
                <w:highlight w:val="none"/>
                <w:lang w:eastAsia="zh-CN"/>
              </w:rPr>
              <w:t>）</w:t>
            </w:r>
          </w:p>
          <w:p w14:paraId="4AE6BC8E">
            <w:pPr>
              <w:pStyle w:val="27"/>
              <w:spacing w:before="164" w:line="408" w:lineRule="exact"/>
              <w:ind w:left="523"/>
              <w:rPr>
                <w:rFonts w:hint="eastAsia" w:ascii="宋体" w:hAnsi="宋体" w:eastAsia="宋体" w:cs="宋体"/>
                <w:color w:val="auto"/>
                <w:highlight w:val="none"/>
                <w:lang w:eastAsia="zh-CN"/>
              </w:rPr>
            </w:pPr>
            <w:r>
              <w:rPr>
                <w:rFonts w:hint="eastAsia" w:ascii="宋体" w:hAnsi="宋体" w:eastAsia="宋体" w:cs="宋体"/>
                <w:color w:val="auto"/>
                <w:spacing w:val="10"/>
                <w:position w:val="15"/>
                <w:highlight w:val="none"/>
                <w:lang w:eastAsia="zh-CN"/>
              </w:rPr>
              <w:t>4.商务要求偏离表（格式后附</w:t>
            </w:r>
            <w:r>
              <w:rPr>
                <w:rFonts w:hint="eastAsia" w:ascii="宋体" w:hAnsi="宋体" w:eastAsia="宋体" w:cs="宋体"/>
                <w:color w:val="auto"/>
                <w:spacing w:val="3"/>
                <w:position w:val="15"/>
                <w:highlight w:val="none"/>
                <w:lang w:eastAsia="zh-CN"/>
              </w:rPr>
              <w:t>）；（</w:t>
            </w:r>
            <w:r>
              <w:rPr>
                <w:rFonts w:hint="eastAsia" w:ascii="宋体" w:hAnsi="宋体" w:eastAsia="宋体" w:cs="宋体"/>
                <w:color w:val="auto"/>
                <w:spacing w:val="10"/>
                <w:position w:val="15"/>
                <w:highlight w:val="none"/>
                <w:lang w:eastAsia="zh-CN"/>
                <w14:textOutline w14:w="3797" w14:cap="sq" w14:cmpd="sng" w14:algn="ctr">
                  <w14:solidFill>
                    <w14:srgbClr w14:val="000000"/>
                  </w14:solidFill>
                  <w14:prstDash w14:val="solid"/>
                  <w14:bevel/>
                </w14:textOutline>
              </w:rPr>
              <w:t>必须提供，否则按无效投标处理</w:t>
            </w:r>
            <w:r>
              <w:rPr>
                <w:rFonts w:hint="eastAsia" w:ascii="宋体" w:hAnsi="宋体" w:eastAsia="宋体" w:cs="宋体"/>
                <w:color w:val="auto"/>
                <w:spacing w:val="10"/>
                <w:position w:val="15"/>
                <w:highlight w:val="none"/>
                <w:lang w:eastAsia="zh-CN"/>
              </w:rPr>
              <w:t>）</w:t>
            </w:r>
          </w:p>
          <w:p w14:paraId="2BCB3FE4">
            <w:pPr>
              <w:pStyle w:val="27"/>
              <w:spacing w:before="1" w:line="227" w:lineRule="auto"/>
              <w:ind w:left="528"/>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5.</w:t>
            </w:r>
            <w:r>
              <w:rPr>
                <w:rFonts w:hint="eastAsia" w:ascii="宋体" w:hAnsi="宋体" w:eastAsia="宋体" w:cs="宋体"/>
                <w:color w:val="auto"/>
                <w:spacing w:val="8"/>
                <w:highlight w:val="none"/>
                <w:lang w:eastAsia="zh-CN"/>
              </w:rPr>
              <w:t xml:space="preserve"> 履约能力</w:t>
            </w:r>
            <w:r>
              <w:rPr>
                <w:rFonts w:hint="eastAsia" w:ascii="宋体" w:hAnsi="宋体" w:eastAsia="宋体" w:cs="宋体"/>
                <w:color w:val="auto"/>
                <w:spacing w:val="10"/>
                <w:highlight w:val="none"/>
                <w:lang w:eastAsia="zh-CN"/>
              </w:rPr>
              <w:t>（格式自拟</w:t>
            </w:r>
            <w:r>
              <w:rPr>
                <w:rFonts w:hint="eastAsia" w:ascii="宋体" w:hAnsi="宋体" w:eastAsia="宋体" w:cs="宋体"/>
                <w:color w:val="auto"/>
                <w:spacing w:val="2"/>
                <w:highlight w:val="none"/>
                <w:lang w:eastAsia="zh-CN"/>
              </w:rPr>
              <w:t xml:space="preserve">）； </w:t>
            </w:r>
          </w:p>
          <w:p w14:paraId="04A12223">
            <w:pPr>
              <w:pStyle w:val="27"/>
              <w:spacing w:before="161" w:line="408" w:lineRule="exact"/>
              <w:ind w:left="529"/>
              <w:rPr>
                <w:rFonts w:hint="eastAsia" w:ascii="宋体" w:hAnsi="宋体" w:eastAsia="宋体" w:cs="宋体"/>
                <w:color w:val="auto"/>
                <w:highlight w:val="none"/>
                <w:lang w:eastAsia="zh-CN"/>
              </w:rPr>
            </w:pPr>
            <w:r>
              <w:rPr>
                <w:rFonts w:hint="eastAsia" w:ascii="宋体" w:hAnsi="宋体" w:eastAsia="宋体" w:cs="宋体"/>
                <w:color w:val="auto"/>
                <w:spacing w:val="9"/>
                <w:position w:val="15"/>
                <w:highlight w:val="none"/>
                <w:lang w:eastAsia="zh-CN"/>
              </w:rPr>
              <w:t>6.除招标文件规定必须提供以外，投标人认为需要提供的其他证明材料（格式自</w:t>
            </w:r>
          </w:p>
          <w:p w14:paraId="74964CDA">
            <w:pPr>
              <w:pStyle w:val="27"/>
              <w:spacing w:before="1" w:line="227"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拟）。</w:t>
            </w:r>
          </w:p>
          <w:p w14:paraId="29654B86">
            <w:pPr>
              <w:pStyle w:val="27"/>
              <w:spacing w:before="161" w:line="411" w:lineRule="exact"/>
              <w:ind w:left="111"/>
              <w:rPr>
                <w:rFonts w:hint="eastAsia" w:ascii="宋体" w:hAnsi="宋体" w:eastAsia="宋体" w:cs="宋体"/>
                <w:color w:val="auto"/>
                <w:highlight w:val="none"/>
                <w:lang w:eastAsia="zh-CN"/>
              </w:rPr>
            </w:pPr>
            <w:r>
              <w:rPr>
                <w:rFonts w:hint="eastAsia" w:ascii="宋体" w:hAnsi="宋体" w:eastAsia="宋体" w:cs="宋体"/>
                <w:color w:val="auto"/>
                <w:spacing w:val="8"/>
                <w:position w:val="15"/>
                <w:highlight w:val="none"/>
                <w:lang w:eastAsia="zh-CN"/>
                <w14:textOutline w14:w="3797" w14:cap="sq" w14:cmpd="sng" w14:algn="ctr">
                  <w14:solidFill>
                    <w14:srgbClr w14:val="000000"/>
                  </w14:solidFill>
                  <w14:prstDash w14:val="solid"/>
                  <w14:bevel/>
                </w14:textOutline>
              </w:rPr>
              <w:t>注：以上标明“必须提供</w:t>
            </w:r>
            <w:r>
              <w:rPr>
                <w:rFonts w:hint="eastAsia" w:ascii="宋体" w:hAnsi="宋体" w:eastAsia="宋体" w:cs="宋体"/>
                <w:color w:val="auto"/>
                <w:spacing w:val="-55"/>
                <w:position w:val="15"/>
                <w:highlight w:val="none"/>
                <w:lang w:eastAsia="zh-CN"/>
              </w:rPr>
              <w:t xml:space="preserve"> </w:t>
            </w:r>
            <w:r>
              <w:rPr>
                <w:rFonts w:hint="eastAsia" w:ascii="宋体" w:hAnsi="宋体" w:eastAsia="宋体" w:cs="宋体"/>
                <w:color w:val="auto"/>
                <w:spacing w:val="8"/>
                <w:position w:val="15"/>
                <w:highlight w:val="none"/>
                <w:lang w:eastAsia="zh-CN"/>
                <w14:textOutline w14:w="3797" w14:cap="sq" w14:cmpd="sng" w14:algn="ctr">
                  <w14:solidFill>
                    <w14:srgbClr w14:val="000000"/>
                  </w14:solidFill>
                  <w14:prstDash w14:val="solid"/>
                  <w14:bevel/>
                </w14:textOutline>
              </w:rPr>
              <w:t>”的材料属于复印件的，必须加盖投标人电子签章，否则按无</w:t>
            </w:r>
          </w:p>
          <w:p w14:paraId="368FA682">
            <w:pPr>
              <w:pStyle w:val="27"/>
              <w:spacing w:line="229" w:lineRule="auto"/>
              <w:ind w:left="116"/>
              <w:rPr>
                <w:rFonts w:hint="eastAsia" w:ascii="宋体" w:hAnsi="宋体" w:eastAsia="宋体" w:cs="宋体"/>
                <w:color w:val="auto"/>
                <w:highlight w:val="none"/>
              </w:rPr>
            </w:pPr>
            <w:r>
              <w:rPr>
                <w:rFonts w:hint="eastAsia" w:ascii="宋体" w:hAnsi="宋体" w:eastAsia="宋体" w:cs="宋体"/>
                <w:color w:val="auto"/>
                <w:spacing w:val="6"/>
                <w:highlight w:val="none"/>
                <w14:textOutline w14:w="3797" w14:cap="sq" w14:cmpd="sng" w14:algn="ctr">
                  <w14:solidFill>
                    <w14:srgbClr w14:val="000000"/>
                  </w14:solidFill>
                  <w14:prstDash w14:val="solid"/>
                  <w14:bevel/>
                </w14:textOutline>
              </w:rPr>
              <w:t>效投标处理。</w:t>
            </w:r>
          </w:p>
        </w:tc>
      </w:tr>
      <w:tr w14:paraId="2A733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012" w:type="dxa"/>
            <w:vMerge w:val="continue"/>
          </w:tcPr>
          <w:p w14:paraId="4F771592">
            <w:pPr>
              <w:rPr>
                <w:rFonts w:hint="eastAsia" w:ascii="宋体" w:hAnsi="宋体" w:eastAsia="宋体" w:cs="宋体"/>
                <w:color w:val="auto"/>
                <w:highlight w:val="none"/>
              </w:rPr>
            </w:pPr>
          </w:p>
        </w:tc>
        <w:tc>
          <w:tcPr>
            <w:tcW w:w="8145" w:type="dxa"/>
          </w:tcPr>
          <w:p w14:paraId="6A472F17">
            <w:pPr>
              <w:pStyle w:val="27"/>
              <w:spacing w:before="35" w:line="228" w:lineRule="auto"/>
              <w:ind w:left="112"/>
              <w:rPr>
                <w:rFonts w:hint="eastAsia" w:ascii="宋体" w:hAnsi="宋体" w:eastAsia="宋体" w:cs="宋体"/>
                <w:color w:val="auto"/>
                <w:spacing w:val="6"/>
                <w:highlight w:val="none"/>
                <w:lang w:eastAsia="zh-CN"/>
                <w14:textOutline w14:w="3797" w14:cap="sq" w14:cmpd="sng" w14:algn="ctr">
                  <w14:solidFill>
                    <w14:srgbClr w14:val="000000"/>
                  </w14:solidFill>
                  <w14:prstDash w14:val="solid"/>
                  <w14:bevel/>
                </w14:textOutline>
              </w:rPr>
            </w:pPr>
            <w:r>
              <w:rPr>
                <w:rFonts w:hint="eastAsia" w:ascii="宋体" w:hAnsi="宋体" w:eastAsia="宋体" w:cs="宋体"/>
                <w:color w:val="auto"/>
                <w:spacing w:val="6"/>
                <w:highlight w:val="none"/>
                <w:lang w:eastAsia="zh-CN"/>
                <w14:textOutline w14:w="3797" w14:cap="sq" w14:cmpd="sng" w14:algn="ctr">
                  <w14:solidFill>
                    <w14:srgbClr w14:val="000000"/>
                  </w14:solidFill>
                  <w14:prstDash w14:val="solid"/>
                  <w14:bevel/>
                </w14:textOutline>
              </w:rPr>
              <w:t>技术文件：</w:t>
            </w:r>
          </w:p>
          <w:p w14:paraId="7FEABAE0">
            <w:pPr>
              <w:snapToGrid w:val="0"/>
              <w:spacing w:line="360" w:lineRule="auto"/>
              <w:ind w:left="42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1.服务需求偏离表（格式后附）</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3ACDEF5C">
            <w:pPr>
              <w:snapToGrid w:val="0"/>
              <w:spacing w:line="360" w:lineRule="auto"/>
              <w:ind w:left="42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2.运营方案（格式自拟）；</w:t>
            </w:r>
          </w:p>
          <w:p w14:paraId="34101E4A">
            <w:pPr>
              <w:snapToGrid w:val="0"/>
              <w:spacing w:line="360" w:lineRule="auto"/>
              <w:ind w:left="42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3.对工作实施过程中的难点、重点分析及建议（格式自拟）；</w:t>
            </w:r>
          </w:p>
          <w:p w14:paraId="33AD49ED">
            <w:pPr>
              <w:snapToGrid w:val="0"/>
              <w:spacing w:line="360" w:lineRule="auto"/>
              <w:ind w:left="42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4.项目服务工作保障措施（格式自拟）；</w:t>
            </w:r>
          </w:p>
          <w:p w14:paraId="5394264B">
            <w:pPr>
              <w:snapToGrid w:val="0"/>
              <w:spacing w:line="360" w:lineRule="auto"/>
              <w:ind w:left="42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5.服务承诺（格式自拟）；</w:t>
            </w:r>
          </w:p>
          <w:p w14:paraId="7FA5BF06">
            <w:pPr>
              <w:pStyle w:val="27"/>
              <w:spacing w:before="163" w:line="228" w:lineRule="auto"/>
              <w:jc w:val="right"/>
              <w:rPr>
                <w:rFonts w:hint="eastAsia" w:ascii="宋体" w:hAnsi="宋体" w:eastAsia="宋体" w:cs="宋体"/>
                <w:color w:val="auto"/>
                <w:highlight w:val="none"/>
                <w:lang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除招标文件规定必须提供以外，投标人需要说明的其他文件和说明（格式自拟）</w:t>
            </w:r>
            <w:r>
              <w:rPr>
                <w:rFonts w:hint="eastAsia" w:ascii="宋体" w:hAnsi="宋体" w:eastAsia="宋体" w:cs="宋体"/>
                <w:color w:val="auto"/>
                <w:spacing w:val="5"/>
                <w:highlight w:val="none"/>
                <w:lang w:eastAsia="zh-CN"/>
              </w:rPr>
              <w:t>。</w:t>
            </w:r>
          </w:p>
          <w:p w14:paraId="7393F417">
            <w:pPr>
              <w:pStyle w:val="27"/>
              <w:spacing w:before="161" w:line="408" w:lineRule="exact"/>
              <w:ind w:left="111"/>
              <w:rPr>
                <w:rFonts w:hint="eastAsia" w:ascii="宋体" w:hAnsi="宋体" w:eastAsia="宋体" w:cs="宋体"/>
                <w:color w:val="auto"/>
                <w:highlight w:val="none"/>
                <w:lang w:eastAsia="zh-CN"/>
              </w:rPr>
            </w:pPr>
            <w:r>
              <w:rPr>
                <w:rFonts w:hint="eastAsia" w:ascii="宋体" w:hAnsi="宋体" w:eastAsia="宋体" w:cs="宋体"/>
                <w:color w:val="auto"/>
                <w:spacing w:val="8"/>
                <w:position w:val="15"/>
                <w:highlight w:val="none"/>
                <w:lang w:eastAsia="zh-CN"/>
                <w14:textOutline w14:w="3797" w14:cap="sq" w14:cmpd="sng" w14:algn="ctr">
                  <w14:solidFill>
                    <w14:srgbClr w14:val="000000"/>
                  </w14:solidFill>
                  <w14:prstDash w14:val="solid"/>
                  <w14:bevel/>
                </w14:textOutline>
              </w:rPr>
              <w:t>注：以上标明“必须提供</w:t>
            </w:r>
            <w:r>
              <w:rPr>
                <w:rFonts w:hint="eastAsia" w:ascii="宋体" w:hAnsi="宋体" w:eastAsia="宋体" w:cs="宋体"/>
                <w:color w:val="auto"/>
                <w:spacing w:val="-55"/>
                <w:position w:val="15"/>
                <w:highlight w:val="none"/>
                <w:lang w:eastAsia="zh-CN"/>
              </w:rPr>
              <w:t xml:space="preserve"> </w:t>
            </w:r>
            <w:r>
              <w:rPr>
                <w:rFonts w:hint="eastAsia" w:ascii="宋体" w:hAnsi="宋体" w:eastAsia="宋体" w:cs="宋体"/>
                <w:color w:val="auto"/>
                <w:spacing w:val="8"/>
                <w:position w:val="15"/>
                <w:highlight w:val="none"/>
                <w:lang w:eastAsia="zh-CN"/>
                <w14:textOutline w14:w="3797" w14:cap="sq" w14:cmpd="sng" w14:algn="ctr">
                  <w14:solidFill>
                    <w14:srgbClr w14:val="000000"/>
                  </w14:solidFill>
                  <w14:prstDash w14:val="solid"/>
                  <w14:bevel/>
                </w14:textOutline>
              </w:rPr>
              <w:t>”的材料属于复印件的，必须加盖投标人电子签章，否则按无</w:t>
            </w:r>
          </w:p>
          <w:p w14:paraId="08BA435C">
            <w:pPr>
              <w:pStyle w:val="27"/>
              <w:spacing w:before="1" w:line="229" w:lineRule="auto"/>
              <w:ind w:left="116"/>
              <w:rPr>
                <w:rFonts w:hint="eastAsia" w:ascii="宋体" w:hAnsi="宋体" w:eastAsia="宋体" w:cs="宋体"/>
                <w:color w:val="auto"/>
                <w:highlight w:val="none"/>
              </w:rPr>
            </w:pPr>
            <w:r>
              <w:rPr>
                <w:rFonts w:hint="eastAsia" w:ascii="宋体" w:hAnsi="宋体" w:eastAsia="宋体" w:cs="宋体"/>
                <w:color w:val="auto"/>
                <w:spacing w:val="6"/>
                <w:highlight w:val="none"/>
                <w14:textOutline w14:w="3797" w14:cap="sq" w14:cmpd="sng" w14:algn="ctr">
                  <w14:solidFill>
                    <w14:srgbClr w14:val="000000"/>
                  </w14:solidFill>
                  <w14:prstDash w14:val="solid"/>
                  <w14:bevel/>
                </w14:textOutline>
              </w:rPr>
              <w:t>效投标处理。</w:t>
            </w:r>
          </w:p>
        </w:tc>
      </w:tr>
      <w:tr w14:paraId="5B88A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12" w:type="dxa"/>
          </w:tcPr>
          <w:p w14:paraId="78BC6567">
            <w:pPr>
              <w:spacing w:line="269" w:lineRule="auto"/>
              <w:rPr>
                <w:rFonts w:hint="eastAsia" w:ascii="宋体" w:hAnsi="宋体" w:eastAsia="宋体" w:cs="宋体"/>
                <w:color w:val="auto"/>
                <w:highlight w:val="none"/>
              </w:rPr>
            </w:pPr>
          </w:p>
          <w:p w14:paraId="0440E411">
            <w:pPr>
              <w:spacing w:line="270" w:lineRule="auto"/>
              <w:rPr>
                <w:rFonts w:hint="eastAsia" w:ascii="宋体" w:hAnsi="宋体" w:eastAsia="宋体" w:cs="宋体"/>
                <w:color w:val="auto"/>
                <w:highlight w:val="none"/>
              </w:rPr>
            </w:pPr>
          </w:p>
          <w:p w14:paraId="214167A4">
            <w:pPr>
              <w:spacing w:line="270" w:lineRule="auto"/>
              <w:rPr>
                <w:rFonts w:hint="eastAsia" w:ascii="宋体" w:hAnsi="宋体" w:eastAsia="宋体" w:cs="宋体"/>
                <w:color w:val="auto"/>
                <w:highlight w:val="none"/>
              </w:rPr>
            </w:pPr>
          </w:p>
          <w:p w14:paraId="1276BA6C">
            <w:pPr>
              <w:pStyle w:val="27"/>
              <w:spacing w:before="65" w:line="190" w:lineRule="auto"/>
              <w:ind w:left="132"/>
              <w:rPr>
                <w:rFonts w:hint="eastAsia" w:ascii="宋体" w:hAnsi="宋体" w:eastAsia="宋体" w:cs="宋体"/>
                <w:color w:val="auto"/>
                <w:highlight w:val="none"/>
              </w:rPr>
            </w:pPr>
            <w:r>
              <w:rPr>
                <w:rFonts w:hint="eastAsia" w:ascii="宋体" w:hAnsi="宋体" w:eastAsia="宋体" w:cs="宋体"/>
                <w:color w:val="auto"/>
                <w:spacing w:val="-2"/>
                <w:highlight w:val="none"/>
              </w:rPr>
              <w:t>16.2</w:t>
            </w:r>
          </w:p>
        </w:tc>
        <w:tc>
          <w:tcPr>
            <w:tcW w:w="8145" w:type="dxa"/>
          </w:tcPr>
          <w:p w14:paraId="43C6086A">
            <w:pPr>
              <w:pStyle w:val="27"/>
              <w:spacing w:before="31" w:line="408" w:lineRule="exact"/>
              <w:ind w:left="113"/>
              <w:rPr>
                <w:rFonts w:hint="eastAsia" w:ascii="宋体" w:hAnsi="宋体" w:eastAsia="宋体" w:cs="宋体"/>
                <w:color w:val="auto"/>
                <w:highlight w:val="none"/>
                <w:lang w:eastAsia="zh-CN"/>
              </w:rPr>
            </w:pPr>
            <w:r>
              <w:rPr>
                <w:rFonts w:hint="eastAsia" w:ascii="宋体" w:hAnsi="宋体" w:eastAsia="宋体" w:cs="宋体"/>
                <w:color w:val="auto"/>
                <w:spacing w:val="9"/>
                <w:position w:val="15"/>
                <w:highlight w:val="none"/>
                <w:lang w:eastAsia="zh-CN"/>
              </w:rPr>
              <w:t>投标报价为采购人提供的所有服务的报价，需报出项目整体服务总价，报价已含括：</w:t>
            </w:r>
          </w:p>
          <w:p w14:paraId="16884F9D">
            <w:pPr>
              <w:pStyle w:val="27"/>
              <w:spacing w:before="1" w:line="226" w:lineRule="auto"/>
              <w:ind w:left="121"/>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（1）项目整体服务的价格；</w:t>
            </w:r>
          </w:p>
          <w:p w14:paraId="03CD8A0E">
            <w:pPr>
              <w:pStyle w:val="27"/>
              <w:spacing w:before="164" w:line="229" w:lineRule="auto"/>
              <w:ind w:left="121"/>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（2）必要的保险费用和各项税金；</w:t>
            </w:r>
          </w:p>
          <w:p w14:paraId="492D7981">
            <w:pPr>
              <w:pStyle w:val="27"/>
              <w:spacing w:before="160" w:line="228" w:lineRule="auto"/>
              <w:ind w:left="121"/>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（3）安装、调试、培训、技术支持、售后服务、更</w:t>
            </w:r>
            <w:r>
              <w:rPr>
                <w:rFonts w:hint="eastAsia" w:ascii="宋体" w:hAnsi="宋体" w:eastAsia="宋体" w:cs="宋体"/>
                <w:color w:val="auto"/>
                <w:spacing w:val="8"/>
                <w:highlight w:val="none"/>
                <w:lang w:eastAsia="zh-CN"/>
              </w:rPr>
              <w:t>新升级等费用；</w:t>
            </w:r>
          </w:p>
          <w:p w14:paraId="60D02640">
            <w:pPr>
              <w:pStyle w:val="27"/>
              <w:spacing w:before="160" w:line="228" w:lineRule="auto"/>
              <w:ind w:left="121"/>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（4）项目验收产生的费用。</w:t>
            </w:r>
          </w:p>
        </w:tc>
      </w:tr>
      <w:tr w14:paraId="48E37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12" w:type="dxa"/>
          </w:tcPr>
          <w:p w14:paraId="2588F50C">
            <w:pPr>
              <w:pStyle w:val="27"/>
              <w:spacing w:before="67" w:line="190" w:lineRule="auto"/>
              <w:ind w:left="132"/>
              <w:rPr>
                <w:rFonts w:hint="eastAsia" w:ascii="宋体" w:hAnsi="宋体" w:eastAsia="宋体" w:cs="宋体"/>
                <w:color w:val="auto"/>
                <w:highlight w:val="none"/>
              </w:rPr>
            </w:pPr>
            <w:r>
              <w:rPr>
                <w:rFonts w:hint="eastAsia" w:ascii="宋体" w:hAnsi="宋体" w:eastAsia="宋体" w:cs="宋体"/>
                <w:color w:val="auto"/>
                <w:spacing w:val="-2"/>
                <w:highlight w:val="none"/>
              </w:rPr>
              <w:t>17.2</w:t>
            </w:r>
          </w:p>
        </w:tc>
        <w:tc>
          <w:tcPr>
            <w:tcW w:w="8145" w:type="dxa"/>
          </w:tcPr>
          <w:p w14:paraId="310BC930">
            <w:pPr>
              <w:pStyle w:val="27"/>
              <w:spacing w:before="35" w:line="229" w:lineRule="auto"/>
              <w:ind w:left="113"/>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投标有效期：</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1"/>
                <w:highlight w:val="none"/>
                <w:lang w:eastAsia="zh-CN"/>
              </w:rPr>
              <w:t>自投标截止之日起</w:t>
            </w:r>
            <w:r>
              <w:rPr>
                <w:rFonts w:hint="eastAsia" w:ascii="宋体" w:hAnsi="宋体" w:eastAsia="宋体" w:cs="宋体"/>
                <w:color w:val="auto"/>
                <w:spacing w:val="-46"/>
                <w:highlight w:val="none"/>
                <w:lang w:eastAsia="zh-CN"/>
              </w:rPr>
              <w:t xml:space="preserve"> </w:t>
            </w:r>
            <w:r>
              <w:rPr>
                <w:rFonts w:hint="eastAsia" w:ascii="宋体" w:hAnsi="宋体" w:eastAsia="宋体" w:cs="宋体"/>
                <w:color w:val="auto"/>
                <w:spacing w:val="-76"/>
                <w:highlight w:val="none"/>
                <w:u w:val="single"/>
                <w:lang w:eastAsia="zh-CN"/>
              </w:rPr>
              <w:t xml:space="preserve"> </w:t>
            </w:r>
            <w:r>
              <w:rPr>
                <w:rFonts w:hint="eastAsia" w:ascii="宋体" w:hAnsi="宋体" w:eastAsia="宋体" w:cs="宋体"/>
                <w:color w:val="auto"/>
                <w:spacing w:val="1"/>
                <w:highlight w:val="none"/>
                <w:u w:val="single"/>
                <w:lang w:eastAsia="zh-CN"/>
              </w:rPr>
              <w:t>90</w:t>
            </w:r>
            <w:r>
              <w:rPr>
                <w:rFonts w:hint="eastAsia" w:ascii="宋体" w:hAnsi="宋体" w:eastAsia="宋体" w:cs="宋体"/>
                <w:color w:val="auto"/>
                <w:spacing w:val="-49"/>
                <w:highlight w:val="none"/>
                <w:u w:val="single"/>
                <w:lang w:eastAsia="zh-CN"/>
              </w:rPr>
              <w:t xml:space="preserve"> </w:t>
            </w:r>
            <w:r>
              <w:rPr>
                <w:rFonts w:hint="eastAsia" w:ascii="宋体" w:hAnsi="宋体" w:eastAsia="宋体" w:cs="宋体"/>
                <w:color w:val="auto"/>
                <w:spacing w:val="-55"/>
                <w:highlight w:val="none"/>
                <w:lang w:eastAsia="zh-CN"/>
              </w:rPr>
              <w:t xml:space="preserve"> </w:t>
            </w:r>
            <w:r>
              <w:rPr>
                <w:rFonts w:hint="eastAsia" w:ascii="宋体" w:hAnsi="宋体" w:eastAsia="宋体" w:cs="宋体"/>
                <w:color w:val="auto"/>
                <w:spacing w:val="1"/>
                <w:highlight w:val="none"/>
                <w:lang w:eastAsia="zh-CN"/>
              </w:rPr>
              <w:t>日。</w:t>
            </w:r>
          </w:p>
        </w:tc>
      </w:tr>
      <w:tr w14:paraId="64C86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12" w:type="dxa"/>
          </w:tcPr>
          <w:p w14:paraId="5CF8E926">
            <w:pPr>
              <w:pStyle w:val="27"/>
              <w:spacing w:before="65" w:line="190" w:lineRule="auto"/>
              <w:ind w:left="132"/>
              <w:rPr>
                <w:rFonts w:hint="eastAsia" w:ascii="宋体" w:hAnsi="宋体" w:eastAsia="宋体" w:cs="宋体"/>
                <w:color w:val="auto"/>
                <w:highlight w:val="none"/>
              </w:rPr>
            </w:pPr>
            <w:r>
              <w:rPr>
                <w:rFonts w:hint="eastAsia" w:ascii="宋体" w:hAnsi="宋体" w:eastAsia="宋体" w:cs="宋体"/>
                <w:color w:val="auto"/>
                <w:spacing w:val="-2"/>
                <w:highlight w:val="none"/>
              </w:rPr>
              <w:t>18.1</w:t>
            </w:r>
          </w:p>
        </w:tc>
        <w:tc>
          <w:tcPr>
            <w:tcW w:w="8145" w:type="dxa"/>
          </w:tcPr>
          <w:p w14:paraId="1F7F12C8">
            <w:pPr>
              <w:pStyle w:val="27"/>
              <w:spacing w:before="33" w:line="228" w:lineRule="auto"/>
              <w:ind w:left="112"/>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本项目不收取投标保证金。</w:t>
            </w:r>
          </w:p>
        </w:tc>
      </w:tr>
      <w:tr w14:paraId="08E41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12" w:type="dxa"/>
          </w:tcPr>
          <w:p w14:paraId="470F0BA2">
            <w:pPr>
              <w:pStyle w:val="27"/>
              <w:spacing w:before="159" w:line="189" w:lineRule="auto"/>
              <w:ind w:left="395"/>
              <w:rPr>
                <w:rFonts w:hint="eastAsia" w:ascii="宋体" w:hAnsi="宋体" w:eastAsia="宋体" w:cs="宋体"/>
                <w:color w:val="auto"/>
                <w:highlight w:val="none"/>
              </w:rPr>
            </w:pPr>
            <w:r>
              <w:rPr>
                <w:rFonts w:hint="eastAsia" w:ascii="宋体" w:hAnsi="宋体" w:eastAsia="宋体" w:cs="宋体"/>
                <w:color w:val="auto"/>
                <w:spacing w:val="-1"/>
                <w:highlight w:val="none"/>
              </w:rPr>
              <w:t>20</w:t>
            </w:r>
          </w:p>
        </w:tc>
        <w:tc>
          <w:tcPr>
            <w:tcW w:w="8145" w:type="dxa"/>
          </w:tcPr>
          <w:p w14:paraId="4C676C3A">
            <w:pPr>
              <w:pStyle w:val="27"/>
              <w:spacing w:before="126" w:line="228" w:lineRule="auto"/>
              <w:ind w:left="112"/>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本项目不接受电子备份投标文件</w:t>
            </w:r>
          </w:p>
        </w:tc>
      </w:tr>
      <w:tr w14:paraId="39C9F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1012" w:type="dxa"/>
          </w:tcPr>
          <w:p w14:paraId="3F139802">
            <w:pPr>
              <w:pStyle w:val="27"/>
              <w:spacing w:before="299" w:line="190" w:lineRule="auto"/>
              <w:ind w:left="289"/>
              <w:rPr>
                <w:rFonts w:hint="eastAsia" w:ascii="宋体" w:hAnsi="宋体" w:eastAsia="宋体" w:cs="宋体"/>
                <w:color w:val="auto"/>
                <w:highlight w:val="none"/>
              </w:rPr>
            </w:pPr>
            <w:r>
              <w:rPr>
                <w:rFonts w:hint="eastAsia" w:ascii="宋体" w:hAnsi="宋体" w:eastAsia="宋体" w:cs="宋体"/>
                <w:color w:val="auto"/>
                <w:spacing w:val="2"/>
                <w:highlight w:val="none"/>
              </w:rPr>
              <w:t>21.1</w:t>
            </w:r>
          </w:p>
        </w:tc>
        <w:tc>
          <w:tcPr>
            <w:tcW w:w="8145" w:type="dxa"/>
          </w:tcPr>
          <w:p w14:paraId="5C273B6B">
            <w:pPr>
              <w:pStyle w:val="27"/>
              <w:spacing w:before="64" w:line="408" w:lineRule="exact"/>
              <w:ind w:left="126"/>
              <w:rPr>
                <w:rFonts w:hint="eastAsia" w:ascii="宋体" w:hAnsi="宋体" w:eastAsia="宋体" w:cs="宋体"/>
                <w:color w:val="auto"/>
                <w:highlight w:val="none"/>
                <w:lang w:eastAsia="zh-CN"/>
              </w:rPr>
            </w:pPr>
            <w:r>
              <w:rPr>
                <w:rFonts w:hint="eastAsia" w:ascii="宋体" w:hAnsi="宋体" w:eastAsia="宋体" w:cs="宋体"/>
                <w:color w:val="auto"/>
                <w:spacing w:val="8"/>
                <w:position w:val="15"/>
                <w:highlight w:val="none"/>
                <w:lang w:eastAsia="zh-CN"/>
              </w:rPr>
              <w:t>1.投标文件提交截止时间：详见招标公告</w:t>
            </w:r>
          </w:p>
          <w:p w14:paraId="3F5591CA">
            <w:pPr>
              <w:pStyle w:val="27"/>
              <w:spacing w:before="1" w:line="226" w:lineRule="auto"/>
              <w:ind w:left="113"/>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2.投标地点：详见招标公告</w:t>
            </w:r>
          </w:p>
        </w:tc>
      </w:tr>
      <w:tr w14:paraId="726F0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12" w:type="dxa"/>
          </w:tcPr>
          <w:p w14:paraId="6BCC5D40">
            <w:pPr>
              <w:pStyle w:val="27"/>
              <w:spacing w:before="272" w:line="189" w:lineRule="auto"/>
              <w:ind w:left="395"/>
              <w:rPr>
                <w:rFonts w:hint="eastAsia" w:ascii="宋体" w:hAnsi="宋体" w:eastAsia="宋体" w:cs="宋体"/>
                <w:color w:val="auto"/>
                <w:highlight w:val="none"/>
              </w:rPr>
            </w:pPr>
            <w:r>
              <w:rPr>
                <w:rFonts w:hint="eastAsia" w:ascii="宋体" w:hAnsi="宋体" w:eastAsia="宋体" w:cs="宋体"/>
                <w:color w:val="auto"/>
                <w:spacing w:val="-1"/>
                <w:highlight w:val="none"/>
              </w:rPr>
              <w:t>23</w:t>
            </w:r>
          </w:p>
        </w:tc>
        <w:tc>
          <w:tcPr>
            <w:tcW w:w="8145" w:type="dxa"/>
          </w:tcPr>
          <w:p w14:paraId="288D5FA5">
            <w:pPr>
              <w:pStyle w:val="27"/>
              <w:spacing w:before="35" w:line="408" w:lineRule="exact"/>
              <w:ind w:left="126"/>
              <w:rPr>
                <w:rFonts w:hint="eastAsia" w:ascii="宋体" w:hAnsi="宋体" w:eastAsia="宋体" w:cs="宋体"/>
                <w:color w:val="auto"/>
                <w:highlight w:val="none"/>
                <w:lang w:eastAsia="zh-CN"/>
              </w:rPr>
            </w:pPr>
            <w:r>
              <w:rPr>
                <w:rFonts w:hint="eastAsia" w:ascii="宋体" w:hAnsi="宋体" w:eastAsia="宋体" w:cs="宋体"/>
                <w:color w:val="auto"/>
                <w:spacing w:val="7"/>
                <w:position w:val="15"/>
                <w:highlight w:val="none"/>
                <w:lang w:eastAsia="zh-CN"/>
              </w:rPr>
              <w:t>1.开标时间：详见招标公告</w:t>
            </w:r>
          </w:p>
          <w:p w14:paraId="22B29F18">
            <w:pPr>
              <w:pStyle w:val="27"/>
              <w:spacing w:before="1" w:line="226" w:lineRule="auto"/>
              <w:ind w:left="113"/>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2.开标地点：详见招标公告</w:t>
            </w:r>
          </w:p>
        </w:tc>
      </w:tr>
      <w:tr w14:paraId="192D8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12" w:type="dxa"/>
          </w:tcPr>
          <w:p w14:paraId="59ED23E5">
            <w:pPr>
              <w:pStyle w:val="27"/>
              <w:spacing w:before="34" w:line="241" w:lineRule="auto"/>
              <w:ind w:right="12"/>
              <w:jc w:val="center"/>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rPr>
              <w:t>24.3（1）</w:t>
            </w:r>
          </w:p>
        </w:tc>
        <w:tc>
          <w:tcPr>
            <w:tcW w:w="8145" w:type="dxa"/>
          </w:tcPr>
          <w:p w14:paraId="3FDDFAA1">
            <w:pPr>
              <w:pStyle w:val="27"/>
              <w:spacing w:before="34" w:line="228" w:lineRule="auto"/>
              <w:ind w:left="135"/>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电子投标文件解密时间：</w:t>
            </w:r>
            <w:r>
              <w:rPr>
                <w:rFonts w:hint="eastAsia" w:ascii="宋体" w:hAnsi="宋体" w:eastAsia="宋体" w:cs="宋体"/>
                <w:color w:val="auto"/>
                <w:spacing w:val="6"/>
                <w:highlight w:val="none"/>
                <w:u w:val="single"/>
                <w:lang w:eastAsia="zh-CN"/>
              </w:rPr>
              <w:t xml:space="preserve">30 </w:t>
            </w:r>
            <w:r>
              <w:rPr>
                <w:rFonts w:hint="eastAsia" w:ascii="宋体" w:hAnsi="宋体" w:eastAsia="宋体" w:cs="宋体"/>
                <w:color w:val="auto"/>
                <w:spacing w:val="6"/>
                <w:highlight w:val="none"/>
                <w:lang w:eastAsia="zh-CN"/>
              </w:rPr>
              <w:t>分钟</w:t>
            </w:r>
          </w:p>
        </w:tc>
      </w:tr>
      <w:tr w14:paraId="11A31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1012" w:type="dxa"/>
          </w:tcPr>
          <w:p w14:paraId="4C1F67F5">
            <w:pPr>
              <w:spacing w:line="257" w:lineRule="auto"/>
              <w:jc w:val="center"/>
              <w:rPr>
                <w:rFonts w:hint="eastAsia" w:ascii="宋体" w:hAnsi="宋体" w:eastAsia="宋体" w:cs="宋体"/>
                <w:color w:val="auto"/>
                <w:highlight w:val="none"/>
                <w:lang w:eastAsia="zh-CN"/>
              </w:rPr>
            </w:pPr>
          </w:p>
          <w:p w14:paraId="33301F33">
            <w:pPr>
              <w:spacing w:line="257" w:lineRule="auto"/>
              <w:jc w:val="center"/>
              <w:rPr>
                <w:rFonts w:hint="eastAsia" w:ascii="宋体" w:hAnsi="宋体" w:eastAsia="宋体" w:cs="宋体"/>
                <w:color w:val="auto"/>
                <w:highlight w:val="none"/>
                <w:lang w:eastAsia="zh-CN"/>
              </w:rPr>
            </w:pPr>
          </w:p>
          <w:p w14:paraId="27ACAD9D">
            <w:pPr>
              <w:spacing w:line="258" w:lineRule="auto"/>
              <w:jc w:val="center"/>
              <w:rPr>
                <w:rFonts w:hint="eastAsia" w:ascii="宋体" w:hAnsi="宋体" w:eastAsia="宋体" w:cs="宋体"/>
                <w:color w:val="auto"/>
                <w:highlight w:val="none"/>
                <w:lang w:eastAsia="zh-CN"/>
              </w:rPr>
            </w:pPr>
          </w:p>
          <w:p w14:paraId="66B77244">
            <w:pPr>
              <w:spacing w:line="258" w:lineRule="auto"/>
              <w:jc w:val="center"/>
              <w:rPr>
                <w:rFonts w:hint="eastAsia" w:ascii="宋体" w:hAnsi="宋体" w:eastAsia="宋体" w:cs="宋体"/>
                <w:color w:val="auto"/>
                <w:highlight w:val="none"/>
                <w:lang w:eastAsia="zh-CN"/>
              </w:rPr>
            </w:pPr>
          </w:p>
          <w:p w14:paraId="31B24951">
            <w:pPr>
              <w:spacing w:line="258" w:lineRule="auto"/>
              <w:jc w:val="center"/>
              <w:rPr>
                <w:rFonts w:hint="eastAsia" w:ascii="宋体" w:hAnsi="宋体" w:eastAsia="宋体" w:cs="宋体"/>
                <w:color w:val="auto"/>
                <w:highlight w:val="none"/>
                <w:lang w:eastAsia="zh-CN"/>
              </w:rPr>
            </w:pPr>
          </w:p>
          <w:p w14:paraId="13429F90">
            <w:pPr>
              <w:spacing w:line="258" w:lineRule="auto"/>
              <w:jc w:val="center"/>
              <w:rPr>
                <w:rFonts w:hint="eastAsia" w:ascii="宋体" w:hAnsi="宋体" w:eastAsia="宋体" w:cs="宋体"/>
                <w:color w:val="auto"/>
                <w:highlight w:val="none"/>
                <w:lang w:eastAsia="zh-CN"/>
              </w:rPr>
            </w:pPr>
          </w:p>
          <w:p w14:paraId="2AC0568C">
            <w:pPr>
              <w:spacing w:line="258" w:lineRule="auto"/>
              <w:jc w:val="center"/>
              <w:rPr>
                <w:rFonts w:hint="eastAsia" w:ascii="宋体" w:hAnsi="宋体" w:eastAsia="宋体" w:cs="宋体"/>
                <w:color w:val="auto"/>
                <w:highlight w:val="none"/>
                <w:lang w:eastAsia="zh-CN"/>
              </w:rPr>
            </w:pPr>
          </w:p>
          <w:p w14:paraId="5762BD60">
            <w:pPr>
              <w:pStyle w:val="27"/>
              <w:spacing w:before="65" w:line="241" w:lineRule="auto"/>
              <w:ind w:right="12"/>
              <w:jc w:val="center"/>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rPr>
              <w:t>25.3（2）</w:t>
            </w:r>
          </w:p>
        </w:tc>
        <w:tc>
          <w:tcPr>
            <w:tcW w:w="8145" w:type="dxa"/>
          </w:tcPr>
          <w:p w14:paraId="550D228D">
            <w:pPr>
              <w:pStyle w:val="27"/>
              <w:spacing w:before="35" w:line="228" w:lineRule="auto"/>
              <w:ind w:left="110"/>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采购人或者采购代理机构在资格审查结束前，对投标人进行信用查询。</w:t>
            </w:r>
          </w:p>
          <w:p w14:paraId="60FBA6D0">
            <w:pPr>
              <w:pStyle w:val="27"/>
              <w:spacing w:before="161" w:line="408" w:lineRule="exact"/>
              <w:ind w:left="113"/>
              <w:rPr>
                <w:rFonts w:hint="eastAsia" w:ascii="宋体" w:hAnsi="宋体" w:eastAsia="宋体" w:cs="宋体"/>
                <w:color w:val="auto"/>
                <w:highlight w:val="none"/>
                <w:lang w:eastAsia="zh-CN"/>
              </w:rPr>
            </w:pPr>
            <w:r>
              <w:rPr>
                <w:rFonts w:hint="eastAsia" w:ascii="宋体" w:hAnsi="宋体" w:eastAsia="宋体" w:cs="宋体"/>
                <w:color w:val="auto"/>
                <w:spacing w:val="13"/>
                <w:position w:val="15"/>
                <w:highlight w:val="none"/>
                <w:lang w:eastAsia="zh-CN"/>
              </w:rPr>
              <w:t>查询渠道</w:t>
            </w:r>
            <w:r>
              <w:rPr>
                <w:rFonts w:hint="eastAsia" w:ascii="宋体" w:hAnsi="宋体" w:eastAsia="宋体" w:cs="宋体"/>
                <w:color w:val="auto"/>
                <w:spacing w:val="-42"/>
                <w:position w:val="15"/>
                <w:highlight w:val="none"/>
                <w:lang w:eastAsia="zh-CN"/>
              </w:rPr>
              <w:t xml:space="preserve"> </w:t>
            </w:r>
            <w:r>
              <w:rPr>
                <w:rFonts w:hint="eastAsia" w:ascii="宋体" w:hAnsi="宋体" w:eastAsia="宋体" w:cs="宋体"/>
                <w:color w:val="auto"/>
                <w:spacing w:val="13"/>
                <w:position w:val="15"/>
                <w:highlight w:val="none"/>
                <w:lang w:eastAsia="zh-CN"/>
              </w:rPr>
              <w:t>：</w:t>
            </w:r>
            <w:r>
              <w:rPr>
                <w:rFonts w:hint="eastAsia" w:ascii="宋体" w:hAnsi="宋体" w:eastAsia="宋体" w:cs="宋体"/>
                <w:color w:val="auto"/>
                <w:spacing w:val="-56"/>
                <w:position w:val="15"/>
                <w:highlight w:val="none"/>
                <w:lang w:eastAsia="zh-CN"/>
              </w:rPr>
              <w:t xml:space="preserve"> </w:t>
            </w:r>
            <w:r>
              <w:rPr>
                <w:rFonts w:hint="eastAsia" w:ascii="宋体" w:hAnsi="宋体" w:eastAsia="宋体" w:cs="宋体"/>
                <w:color w:val="auto"/>
                <w:spacing w:val="13"/>
                <w:position w:val="15"/>
                <w:highlight w:val="none"/>
                <w:lang w:eastAsia="zh-CN"/>
              </w:rPr>
              <w:t>“</w:t>
            </w:r>
            <w:r>
              <w:rPr>
                <w:rFonts w:hint="eastAsia" w:ascii="宋体" w:hAnsi="宋体" w:eastAsia="宋体" w:cs="宋体"/>
                <w:color w:val="auto"/>
                <w:spacing w:val="-61"/>
                <w:position w:val="15"/>
                <w:highlight w:val="none"/>
                <w:lang w:eastAsia="zh-CN"/>
              </w:rPr>
              <w:t xml:space="preserve"> </w:t>
            </w:r>
            <w:r>
              <w:rPr>
                <w:rFonts w:hint="eastAsia" w:ascii="宋体" w:hAnsi="宋体" w:eastAsia="宋体" w:cs="宋体"/>
                <w:color w:val="auto"/>
                <w:spacing w:val="13"/>
                <w:position w:val="15"/>
                <w:highlight w:val="none"/>
                <w:lang w:eastAsia="zh-CN"/>
              </w:rPr>
              <w:t>信</w:t>
            </w:r>
            <w:r>
              <w:rPr>
                <w:rFonts w:hint="eastAsia" w:ascii="宋体" w:hAnsi="宋体" w:eastAsia="宋体" w:cs="宋体"/>
                <w:color w:val="auto"/>
                <w:spacing w:val="-59"/>
                <w:position w:val="15"/>
                <w:highlight w:val="none"/>
                <w:lang w:eastAsia="zh-CN"/>
              </w:rPr>
              <w:t xml:space="preserve"> </w:t>
            </w:r>
            <w:r>
              <w:rPr>
                <w:rFonts w:hint="eastAsia" w:ascii="宋体" w:hAnsi="宋体" w:eastAsia="宋体" w:cs="宋体"/>
                <w:color w:val="auto"/>
                <w:spacing w:val="13"/>
                <w:position w:val="15"/>
                <w:highlight w:val="none"/>
                <w:lang w:eastAsia="zh-CN"/>
              </w:rPr>
              <w:t>用</w:t>
            </w:r>
            <w:r>
              <w:rPr>
                <w:rFonts w:hint="eastAsia" w:ascii="宋体" w:hAnsi="宋体" w:eastAsia="宋体" w:cs="宋体"/>
                <w:color w:val="auto"/>
                <w:spacing w:val="-42"/>
                <w:position w:val="15"/>
                <w:highlight w:val="none"/>
                <w:lang w:eastAsia="zh-CN"/>
              </w:rPr>
              <w:t xml:space="preserve"> </w:t>
            </w:r>
            <w:r>
              <w:rPr>
                <w:rFonts w:hint="eastAsia" w:ascii="宋体" w:hAnsi="宋体" w:eastAsia="宋体" w:cs="宋体"/>
                <w:color w:val="auto"/>
                <w:spacing w:val="13"/>
                <w:position w:val="15"/>
                <w:highlight w:val="none"/>
                <w:lang w:eastAsia="zh-CN"/>
              </w:rPr>
              <w:t>中</w:t>
            </w:r>
            <w:r>
              <w:rPr>
                <w:rFonts w:hint="eastAsia" w:ascii="宋体" w:hAnsi="宋体" w:eastAsia="宋体" w:cs="宋体"/>
                <w:color w:val="auto"/>
                <w:spacing w:val="-40"/>
                <w:position w:val="15"/>
                <w:highlight w:val="none"/>
                <w:lang w:eastAsia="zh-CN"/>
              </w:rPr>
              <w:t xml:space="preserve"> </w:t>
            </w:r>
            <w:r>
              <w:rPr>
                <w:rFonts w:hint="eastAsia" w:ascii="宋体" w:hAnsi="宋体" w:eastAsia="宋体" w:cs="宋体"/>
                <w:color w:val="auto"/>
                <w:spacing w:val="13"/>
                <w:position w:val="15"/>
                <w:highlight w:val="none"/>
                <w:lang w:eastAsia="zh-CN"/>
              </w:rPr>
              <w:t>国</w:t>
            </w:r>
            <w:r>
              <w:rPr>
                <w:rFonts w:hint="eastAsia" w:ascii="宋体" w:hAnsi="宋体" w:eastAsia="宋体" w:cs="宋体"/>
                <w:color w:val="auto"/>
                <w:spacing w:val="-41"/>
                <w:position w:val="15"/>
                <w:highlight w:val="none"/>
                <w:lang w:eastAsia="zh-CN"/>
              </w:rPr>
              <w:t xml:space="preserve"> </w:t>
            </w:r>
            <w:r>
              <w:rPr>
                <w:rFonts w:hint="eastAsia" w:ascii="宋体" w:hAnsi="宋体" w:eastAsia="宋体" w:cs="宋体"/>
                <w:color w:val="auto"/>
                <w:spacing w:val="13"/>
                <w:position w:val="15"/>
                <w:highlight w:val="none"/>
                <w:lang w:eastAsia="zh-CN"/>
              </w:rPr>
              <w:t>”</w:t>
            </w:r>
            <w:r>
              <w:rPr>
                <w:rFonts w:hint="eastAsia" w:ascii="宋体" w:hAnsi="宋体" w:eastAsia="宋体" w:cs="宋体"/>
                <w:color w:val="auto"/>
                <w:spacing w:val="-63"/>
                <w:position w:val="15"/>
                <w:highlight w:val="none"/>
                <w:lang w:eastAsia="zh-CN"/>
              </w:rPr>
              <w:t xml:space="preserve"> </w:t>
            </w:r>
            <w:r>
              <w:rPr>
                <w:rFonts w:hint="eastAsia" w:ascii="宋体" w:hAnsi="宋体" w:eastAsia="宋体" w:cs="宋体"/>
                <w:color w:val="auto"/>
                <w:spacing w:val="13"/>
                <w:position w:val="15"/>
                <w:highlight w:val="none"/>
                <w:lang w:eastAsia="zh-CN"/>
              </w:rPr>
              <w:t>网站（</w:t>
            </w:r>
            <w:r>
              <w:rPr>
                <w:rFonts w:hint="eastAsia" w:ascii="宋体" w:hAnsi="宋体" w:eastAsia="宋体" w:cs="宋体"/>
                <w:color w:val="auto"/>
                <w:position w:val="15"/>
                <w:highlight w:val="none"/>
                <w:lang w:eastAsia="zh-CN"/>
              </w:rPr>
              <w:t>www</w:t>
            </w:r>
            <w:r>
              <w:rPr>
                <w:rFonts w:hint="eastAsia" w:ascii="宋体" w:hAnsi="宋体" w:eastAsia="宋体" w:cs="宋体"/>
                <w:color w:val="auto"/>
                <w:spacing w:val="13"/>
                <w:position w:val="15"/>
                <w:highlight w:val="none"/>
                <w:lang w:eastAsia="zh-CN"/>
              </w:rPr>
              <w:t>.</w:t>
            </w:r>
            <w:r>
              <w:rPr>
                <w:rFonts w:hint="eastAsia" w:ascii="宋体" w:hAnsi="宋体" w:eastAsia="宋体" w:cs="宋体"/>
                <w:color w:val="auto"/>
                <w:position w:val="15"/>
                <w:highlight w:val="none"/>
                <w:lang w:eastAsia="zh-CN"/>
              </w:rPr>
              <w:t>creditchina</w:t>
            </w:r>
            <w:r>
              <w:rPr>
                <w:rFonts w:hint="eastAsia" w:ascii="宋体" w:hAnsi="宋体" w:eastAsia="宋体" w:cs="宋体"/>
                <w:color w:val="auto"/>
                <w:spacing w:val="13"/>
                <w:position w:val="15"/>
                <w:highlight w:val="none"/>
                <w:lang w:eastAsia="zh-CN"/>
              </w:rPr>
              <w:t>.</w:t>
            </w:r>
            <w:r>
              <w:rPr>
                <w:rFonts w:hint="eastAsia" w:ascii="宋体" w:hAnsi="宋体" w:eastAsia="宋体" w:cs="宋体"/>
                <w:color w:val="auto"/>
                <w:position w:val="15"/>
                <w:highlight w:val="none"/>
                <w:lang w:eastAsia="zh-CN"/>
              </w:rPr>
              <w:t>gov</w:t>
            </w:r>
            <w:r>
              <w:rPr>
                <w:rFonts w:hint="eastAsia" w:ascii="宋体" w:hAnsi="宋体" w:eastAsia="宋体" w:cs="宋体"/>
                <w:color w:val="auto"/>
                <w:spacing w:val="13"/>
                <w:position w:val="15"/>
                <w:highlight w:val="none"/>
                <w:lang w:eastAsia="zh-CN"/>
              </w:rPr>
              <w:t>.</w:t>
            </w:r>
            <w:r>
              <w:rPr>
                <w:rFonts w:hint="eastAsia" w:ascii="宋体" w:hAnsi="宋体" w:eastAsia="宋体" w:cs="宋体"/>
                <w:color w:val="auto"/>
                <w:position w:val="15"/>
                <w:highlight w:val="none"/>
                <w:lang w:eastAsia="zh-CN"/>
              </w:rPr>
              <w:t>cn</w:t>
            </w:r>
            <w:r>
              <w:rPr>
                <w:rFonts w:hint="eastAsia" w:ascii="宋体" w:hAnsi="宋体" w:eastAsia="宋体" w:cs="宋体"/>
                <w:color w:val="auto"/>
                <w:spacing w:val="-40"/>
                <w:position w:val="15"/>
                <w:highlight w:val="none"/>
                <w:lang w:eastAsia="zh-CN"/>
              </w:rPr>
              <w:t xml:space="preserve"> </w:t>
            </w:r>
            <w:r>
              <w:rPr>
                <w:rFonts w:hint="eastAsia" w:ascii="宋体" w:hAnsi="宋体" w:eastAsia="宋体" w:cs="宋体"/>
                <w:color w:val="auto"/>
                <w:spacing w:val="13"/>
                <w:position w:val="15"/>
                <w:highlight w:val="none"/>
                <w:lang w:eastAsia="zh-CN"/>
              </w:rPr>
              <w:t>）</w:t>
            </w:r>
            <w:r>
              <w:rPr>
                <w:rFonts w:hint="eastAsia" w:ascii="宋体" w:hAnsi="宋体" w:eastAsia="宋体" w:cs="宋体"/>
                <w:color w:val="auto"/>
                <w:spacing w:val="91"/>
                <w:position w:val="15"/>
                <w:highlight w:val="none"/>
                <w:lang w:eastAsia="zh-CN"/>
              </w:rPr>
              <w:t xml:space="preserve"> </w:t>
            </w:r>
            <w:r>
              <w:rPr>
                <w:rFonts w:hint="eastAsia" w:ascii="宋体" w:hAnsi="宋体" w:eastAsia="宋体" w:cs="宋体"/>
                <w:color w:val="auto"/>
                <w:spacing w:val="13"/>
                <w:position w:val="15"/>
                <w:highlight w:val="none"/>
                <w:lang w:eastAsia="zh-CN"/>
              </w:rPr>
              <w:t>、</w:t>
            </w:r>
            <w:r>
              <w:rPr>
                <w:rFonts w:hint="eastAsia" w:ascii="宋体" w:hAnsi="宋体" w:eastAsia="宋体" w:cs="宋体"/>
                <w:color w:val="auto"/>
                <w:spacing w:val="-36"/>
                <w:position w:val="15"/>
                <w:highlight w:val="none"/>
                <w:lang w:eastAsia="zh-CN"/>
              </w:rPr>
              <w:t xml:space="preserve"> </w:t>
            </w:r>
            <w:r>
              <w:rPr>
                <w:rFonts w:hint="eastAsia" w:ascii="宋体" w:hAnsi="宋体" w:eastAsia="宋体" w:cs="宋体"/>
                <w:color w:val="auto"/>
                <w:spacing w:val="13"/>
                <w:position w:val="15"/>
                <w:highlight w:val="none"/>
                <w:lang w:eastAsia="zh-CN"/>
              </w:rPr>
              <w:t>中</w:t>
            </w:r>
            <w:r>
              <w:rPr>
                <w:rFonts w:hint="eastAsia" w:ascii="宋体" w:hAnsi="宋体" w:eastAsia="宋体" w:cs="宋体"/>
                <w:color w:val="auto"/>
                <w:spacing w:val="-40"/>
                <w:position w:val="15"/>
                <w:highlight w:val="none"/>
                <w:lang w:eastAsia="zh-CN"/>
              </w:rPr>
              <w:t xml:space="preserve"> </w:t>
            </w:r>
            <w:r>
              <w:rPr>
                <w:rFonts w:hint="eastAsia" w:ascii="宋体" w:hAnsi="宋体" w:eastAsia="宋体" w:cs="宋体"/>
                <w:color w:val="auto"/>
                <w:spacing w:val="13"/>
                <w:position w:val="15"/>
                <w:highlight w:val="none"/>
                <w:lang w:eastAsia="zh-CN"/>
              </w:rPr>
              <w:t>国</w:t>
            </w:r>
            <w:r>
              <w:rPr>
                <w:rFonts w:hint="eastAsia" w:ascii="宋体" w:hAnsi="宋体" w:eastAsia="宋体" w:cs="宋体"/>
                <w:color w:val="auto"/>
                <w:spacing w:val="12"/>
                <w:position w:val="15"/>
                <w:highlight w:val="none"/>
                <w:lang w:eastAsia="zh-CN"/>
              </w:rPr>
              <w:t>政府采购</w:t>
            </w:r>
            <w:r>
              <w:rPr>
                <w:rFonts w:hint="eastAsia" w:ascii="宋体" w:hAnsi="宋体" w:eastAsia="宋体" w:cs="宋体"/>
                <w:color w:val="auto"/>
                <w:spacing w:val="-45"/>
                <w:position w:val="15"/>
                <w:highlight w:val="none"/>
                <w:lang w:eastAsia="zh-CN"/>
              </w:rPr>
              <w:t xml:space="preserve"> </w:t>
            </w:r>
            <w:r>
              <w:rPr>
                <w:rFonts w:hint="eastAsia" w:ascii="宋体" w:hAnsi="宋体" w:eastAsia="宋体" w:cs="宋体"/>
                <w:color w:val="auto"/>
                <w:spacing w:val="12"/>
                <w:position w:val="15"/>
                <w:highlight w:val="none"/>
                <w:lang w:eastAsia="zh-CN"/>
              </w:rPr>
              <w:t>网</w:t>
            </w:r>
          </w:p>
          <w:p w14:paraId="1E7E9E7A">
            <w:pPr>
              <w:pStyle w:val="27"/>
              <w:spacing w:line="222" w:lineRule="auto"/>
              <w:ind w:left="121"/>
              <w:rPr>
                <w:rFonts w:hint="eastAsia" w:ascii="宋体" w:hAnsi="宋体" w:eastAsia="宋体" w:cs="宋体"/>
                <w:color w:val="auto"/>
                <w:highlight w:val="none"/>
              </w:rPr>
            </w:pPr>
            <w:r>
              <w:rPr>
                <w:rFonts w:hint="eastAsia" w:ascii="宋体" w:hAnsi="宋体" w:eastAsia="宋体" w:cs="宋体"/>
                <w:color w:val="auto"/>
                <w:spacing w:val="11"/>
                <w:highlight w:val="none"/>
              </w:rPr>
              <w:t>（</w:t>
            </w:r>
            <w:r>
              <w:rPr>
                <w:rFonts w:hint="eastAsia" w:ascii="宋体" w:hAnsi="宋体" w:eastAsia="宋体" w:cs="宋体"/>
                <w:color w:val="auto"/>
                <w:highlight w:val="none"/>
              </w:rPr>
              <w:t>www</w:t>
            </w:r>
            <w:r>
              <w:rPr>
                <w:rFonts w:hint="eastAsia" w:ascii="宋体" w:hAnsi="宋体" w:eastAsia="宋体" w:cs="宋体"/>
                <w:color w:val="auto"/>
                <w:spacing w:val="11"/>
                <w:highlight w:val="none"/>
              </w:rPr>
              <w:t>.</w:t>
            </w:r>
            <w:r>
              <w:rPr>
                <w:rFonts w:hint="eastAsia" w:ascii="宋体" w:hAnsi="宋体" w:eastAsia="宋体" w:cs="宋体"/>
                <w:color w:val="auto"/>
                <w:highlight w:val="none"/>
              </w:rPr>
              <w:t>ccgp</w:t>
            </w:r>
            <w:r>
              <w:rPr>
                <w:rFonts w:hint="eastAsia" w:ascii="宋体" w:hAnsi="宋体" w:eastAsia="宋体" w:cs="宋体"/>
                <w:color w:val="auto"/>
                <w:spacing w:val="11"/>
                <w:highlight w:val="none"/>
              </w:rPr>
              <w:t>.</w:t>
            </w:r>
            <w:r>
              <w:rPr>
                <w:rFonts w:hint="eastAsia" w:ascii="宋体" w:hAnsi="宋体" w:eastAsia="宋体" w:cs="宋体"/>
                <w:color w:val="auto"/>
                <w:highlight w:val="none"/>
              </w:rPr>
              <w:t>gov</w:t>
            </w:r>
            <w:r>
              <w:rPr>
                <w:rFonts w:hint="eastAsia" w:ascii="宋体" w:hAnsi="宋体" w:eastAsia="宋体" w:cs="宋体"/>
                <w:color w:val="auto"/>
                <w:spacing w:val="11"/>
                <w:highlight w:val="none"/>
              </w:rPr>
              <w:t>.</w:t>
            </w:r>
            <w:r>
              <w:rPr>
                <w:rFonts w:hint="eastAsia" w:ascii="宋体" w:hAnsi="宋体" w:eastAsia="宋体" w:cs="宋体"/>
                <w:color w:val="auto"/>
                <w:highlight w:val="none"/>
              </w:rPr>
              <w:t>cn</w:t>
            </w:r>
            <w:r>
              <w:rPr>
                <w:rFonts w:hint="eastAsia" w:ascii="宋体" w:hAnsi="宋体" w:eastAsia="宋体" w:cs="宋体"/>
                <w:color w:val="auto"/>
                <w:spacing w:val="11"/>
                <w:highlight w:val="none"/>
              </w:rPr>
              <w:t>）。</w:t>
            </w:r>
          </w:p>
          <w:p w14:paraId="25801A1E">
            <w:pPr>
              <w:pStyle w:val="27"/>
              <w:spacing w:before="35" w:line="228" w:lineRule="auto"/>
              <w:ind w:left="110"/>
              <w:rPr>
                <w:rFonts w:hint="eastAsia"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信用查询截止时点：资格审查结束前查询记录和证据留存方式：在查询网站中直接截图查询记录，截图作为在“广西政府采购云平台 ”平台作为附件上传保存。</w:t>
            </w:r>
          </w:p>
          <w:p w14:paraId="67AED523">
            <w:pPr>
              <w:pStyle w:val="27"/>
              <w:spacing w:before="164" w:line="377" w:lineRule="auto"/>
              <w:ind w:left="110" w:right="108"/>
              <w:rPr>
                <w:rFonts w:hint="eastAsia" w:ascii="宋体" w:hAnsi="宋体" w:eastAsia="宋体" w:cs="宋体"/>
                <w:color w:val="auto"/>
                <w:highlight w:val="none"/>
                <w:lang w:eastAsia="zh-CN"/>
              </w:rPr>
            </w:pPr>
            <w:r>
              <w:rPr>
                <w:rFonts w:hint="eastAsia" w:ascii="宋体" w:hAnsi="宋体" w:eastAsia="宋体" w:cs="宋体"/>
                <w:color w:val="auto"/>
                <w:spacing w:val="13"/>
                <w:highlight w:val="none"/>
                <w:lang w:eastAsia="zh-CN"/>
              </w:rPr>
              <w:t>信用信息使用规则：对在“信用中国</w:t>
            </w:r>
            <w:r>
              <w:rPr>
                <w:rFonts w:hint="eastAsia" w:ascii="宋体" w:hAnsi="宋体" w:eastAsia="宋体" w:cs="宋体"/>
                <w:color w:val="auto"/>
                <w:spacing w:val="-68"/>
                <w:highlight w:val="none"/>
                <w:lang w:eastAsia="zh-CN"/>
              </w:rPr>
              <w:t xml:space="preserve"> </w:t>
            </w:r>
            <w:r>
              <w:rPr>
                <w:rFonts w:hint="eastAsia" w:ascii="宋体" w:hAnsi="宋体" w:eastAsia="宋体" w:cs="宋体"/>
                <w:color w:val="auto"/>
                <w:spacing w:val="13"/>
                <w:highlight w:val="none"/>
                <w:lang w:eastAsia="zh-CN"/>
              </w:rPr>
              <w:t>”网站（</w:t>
            </w:r>
            <w:r>
              <w:rPr>
                <w:rFonts w:hint="eastAsia" w:ascii="宋体" w:hAnsi="宋体" w:eastAsia="宋体" w:cs="宋体"/>
                <w:color w:val="auto"/>
                <w:highlight w:val="none"/>
                <w:lang w:eastAsia="zh-CN"/>
              </w:rPr>
              <w:t>www</w:t>
            </w:r>
            <w:r>
              <w:rPr>
                <w:rFonts w:hint="eastAsia" w:ascii="宋体" w:hAnsi="宋体" w:eastAsia="宋体" w:cs="宋体"/>
                <w:color w:val="auto"/>
                <w:spacing w:val="13"/>
                <w:highlight w:val="none"/>
                <w:lang w:eastAsia="zh-CN"/>
              </w:rPr>
              <w:t>.</w:t>
            </w:r>
            <w:r>
              <w:rPr>
                <w:rFonts w:hint="eastAsia" w:ascii="宋体" w:hAnsi="宋体" w:eastAsia="宋体" w:cs="宋体"/>
                <w:color w:val="auto"/>
                <w:highlight w:val="none"/>
                <w:lang w:eastAsia="zh-CN"/>
              </w:rPr>
              <w:t>creditchina</w:t>
            </w:r>
            <w:r>
              <w:rPr>
                <w:rFonts w:hint="eastAsia" w:ascii="宋体" w:hAnsi="宋体" w:eastAsia="宋体" w:cs="宋体"/>
                <w:color w:val="auto"/>
                <w:spacing w:val="13"/>
                <w:highlight w:val="none"/>
                <w:lang w:eastAsia="zh-CN"/>
              </w:rPr>
              <w:t>.</w:t>
            </w:r>
            <w:r>
              <w:rPr>
                <w:rFonts w:hint="eastAsia" w:ascii="宋体" w:hAnsi="宋体" w:eastAsia="宋体" w:cs="宋体"/>
                <w:color w:val="auto"/>
                <w:highlight w:val="none"/>
                <w:lang w:eastAsia="zh-CN"/>
              </w:rPr>
              <w:t>gov</w:t>
            </w:r>
            <w:r>
              <w:rPr>
                <w:rFonts w:hint="eastAsia" w:ascii="宋体" w:hAnsi="宋体" w:eastAsia="宋体" w:cs="宋体"/>
                <w:color w:val="auto"/>
                <w:spacing w:val="13"/>
                <w:highlight w:val="none"/>
                <w:lang w:eastAsia="zh-CN"/>
              </w:rPr>
              <w:t>.</w:t>
            </w:r>
            <w:r>
              <w:rPr>
                <w:rFonts w:hint="eastAsia" w:ascii="宋体" w:hAnsi="宋体" w:eastAsia="宋体" w:cs="宋体"/>
                <w:color w:val="auto"/>
                <w:highlight w:val="none"/>
                <w:lang w:eastAsia="zh-CN"/>
              </w:rPr>
              <w:t>cn</w:t>
            </w:r>
            <w:r>
              <w:rPr>
                <w:rFonts w:hint="eastAsia" w:ascii="宋体" w:hAnsi="宋体" w:eastAsia="宋体" w:cs="宋体"/>
                <w:color w:val="auto"/>
                <w:spacing w:val="13"/>
                <w:highlight w:val="none"/>
                <w:lang w:eastAsia="zh-CN"/>
              </w:rPr>
              <w:t>）</w:t>
            </w:r>
            <w:r>
              <w:rPr>
                <w:rFonts w:hint="eastAsia" w:ascii="宋体" w:hAnsi="宋体" w:eastAsia="宋体" w:cs="宋体"/>
                <w:color w:val="auto"/>
                <w:spacing w:val="40"/>
                <w:highlight w:val="none"/>
                <w:lang w:eastAsia="zh-CN"/>
              </w:rPr>
              <w:t xml:space="preserve"> </w:t>
            </w:r>
            <w:r>
              <w:rPr>
                <w:rFonts w:hint="eastAsia" w:ascii="宋体" w:hAnsi="宋体" w:eastAsia="宋体" w:cs="宋体"/>
                <w:color w:val="auto"/>
                <w:spacing w:val="13"/>
                <w:highlight w:val="none"/>
                <w:lang w:eastAsia="zh-CN"/>
              </w:rPr>
              <w:t>、中国政府</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14"/>
                <w:highlight w:val="none"/>
                <w:lang w:eastAsia="zh-CN"/>
              </w:rPr>
              <w:t>采购网（</w:t>
            </w:r>
            <w:r>
              <w:rPr>
                <w:rFonts w:hint="eastAsia" w:ascii="宋体" w:hAnsi="宋体" w:eastAsia="宋体" w:cs="宋体"/>
                <w:color w:val="auto"/>
                <w:highlight w:val="none"/>
                <w:lang w:eastAsia="zh-CN"/>
              </w:rPr>
              <w:t>www</w:t>
            </w:r>
            <w:r>
              <w:rPr>
                <w:rFonts w:hint="eastAsia" w:ascii="宋体" w:hAnsi="宋体" w:eastAsia="宋体" w:cs="宋体"/>
                <w:color w:val="auto"/>
                <w:spacing w:val="14"/>
                <w:highlight w:val="none"/>
                <w:lang w:eastAsia="zh-CN"/>
              </w:rPr>
              <w:t>.</w:t>
            </w:r>
            <w:r>
              <w:rPr>
                <w:rFonts w:hint="eastAsia" w:ascii="宋体" w:hAnsi="宋体" w:eastAsia="宋体" w:cs="宋体"/>
                <w:color w:val="auto"/>
                <w:highlight w:val="none"/>
                <w:lang w:eastAsia="zh-CN"/>
              </w:rPr>
              <w:t>ccgp</w:t>
            </w:r>
            <w:r>
              <w:rPr>
                <w:rFonts w:hint="eastAsia" w:ascii="宋体" w:hAnsi="宋体" w:eastAsia="宋体" w:cs="宋体"/>
                <w:color w:val="auto"/>
                <w:spacing w:val="14"/>
                <w:highlight w:val="none"/>
                <w:lang w:eastAsia="zh-CN"/>
              </w:rPr>
              <w:t>.</w:t>
            </w:r>
            <w:r>
              <w:rPr>
                <w:rFonts w:hint="eastAsia" w:ascii="宋体" w:hAnsi="宋体" w:eastAsia="宋体" w:cs="宋体"/>
                <w:color w:val="auto"/>
                <w:highlight w:val="none"/>
                <w:lang w:eastAsia="zh-CN"/>
              </w:rPr>
              <w:t>gov</w:t>
            </w:r>
            <w:r>
              <w:rPr>
                <w:rFonts w:hint="eastAsia" w:ascii="宋体" w:hAnsi="宋体" w:eastAsia="宋体" w:cs="宋体"/>
                <w:color w:val="auto"/>
                <w:spacing w:val="14"/>
                <w:highlight w:val="none"/>
                <w:lang w:eastAsia="zh-CN"/>
              </w:rPr>
              <w:t>.</w:t>
            </w:r>
            <w:r>
              <w:rPr>
                <w:rFonts w:hint="eastAsia" w:ascii="宋体" w:hAnsi="宋体" w:eastAsia="宋体" w:cs="宋体"/>
                <w:color w:val="auto"/>
                <w:highlight w:val="none"/>
                <w:lang w:eastAsia="zh-CN"/>
              </w:rPr>
              <w:t>cn</w:t>
            </w:r>
            <w:r>
              <w:rPr>
                <w:rFonts w:hint="eastAsia" w:ascii="宋体" w:hAnsi="宋体" w:eastAsia="宋体" w:cs="宋体"/>
                <w:color w:val="auto"/>
                <w:spacing w:val="14"/>
                <w:highlight w:val="none"/>
                <w:lang w:eastAsia="zh-CN"/>
              </w:rPr>
              <w:t>）被列入失信被执行人、重大税</w:t>
            </w:r>
            <w:r>
              <w:rPr>
                <w:rFonts w:hint="eastAsia" w:ascii="宋体" w:hAnsi="宋体" w:eastAsia="宋体" w:cs="宋体"/>
                <w:color w:val="auto"/>
                <w:spacing w:val="13"/>
                <w:highlight w:val="none"/>
                <w:lang w:eastAsia="zh-CN"/>
              </w:rPr>
              <w:t>收违法失信主体名单、政府</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9"/>
                <w:highlight w:val="none"/>
                <w:lang w:eastAsia="zh-CN"/>
              </w:rPr>
              <w:t>采购严重违法失信行为记录名单及其他不符合《中华人民共和国政府采购法》第二十二</w:t>
            </w:r>
            <w:r>
              <w:rPr>
                <w:rFonts w:hint="eastAsia" w:ascii="宋体" w:hAnsi="宋体" w:eastAsia="宋体" w:cs="宋体"/>
                <w:color w:val="auto"/>
                <w:spacing w:val="8"/>
                <w:highlight w:val="none"/>
                <w:lang w:eastAsia="zh-CN"/>
              </w:rPr>
              <w:t>条规定条件的供应商，采购人或者采购代理机构</w:t>
            </w:r>
            <w:r>
              <w:rPr>
                <w:rFonts w:hint="eastAsia" w:ascii="宋体" w:hAnsi="宋体" w:eastAsia="宋体" w:cs="宋体"/>
                <w:color w:val="auto"/>
                <w:spacing w:val="8"/>
                <w:sz w:val="22"/>
                <w:szCs w:val="22"/>
                <w:highlight w:val="none"/>
                <w:lang w:eastAsia="zh-CN"/>
              </w:rPr>
              <w:t>应当拒绝其</w:t>
            </w:r>
            <w:r>
              <w:rPr>
                <w:rFonts w:hint="eastAsia" w:ascii="宋体" w:hAnsi="宋体" w:eastAsia="宋体" w:cs="宋体"/>
                <w:color w:val="auto"/>
                <w:spacing w:val="7"/>
                <w:sz w:val="22"/>
                <w:szCs w:val="22"/>
                <w:highlight w:val="none"/>
                <w:lang w:eastAsia="zh-CN"/>
              </w:rPr>
              <w:t>参与政府采购活动</w:t>
            </w:r>
            <w:r>
              <w:rPr>
                <w:rFonts w:hint="eastAsia" w:ascii="宋体" w:hAnsi="宋体" w:eastAsia="宋体" w:cs="宋体"/>
                <w:color w:val="auto"/>
                <w:spacing w:val="7"/>
                <w:highlight w:val="none"/>
                <w:lang w:eastAsia="zh-CN"/>
              </w:rPr>
              <w:t>。两个</w:t>
            </w:r>
            <w:r>
              <w:rPr>
                <w:rFonts w:hint="eastAsia" w:ascii="宋体" w:hAnsi="宋体" w:eastAsia="宋体" w:cs="宋体"/>
                <w:color w:val="auto"/>
                <w:spacing w:val="9"/>
                <w:highlight w:val="none"/>
                <w:lang w:eastAsia="zh-CN"/>
              </w:rPr>
              <w:t>以上的自然人、法人或者其他组织组成一个联合</w:t>
            </w:r>
            <w:r>
              <w:rPr>
                <w:rFonts w:hint="eastAsia" w:ascii="宋体" w:hAnsi="宋体" w:eastAsia="宋体" w:cs="宋体"/>
                <w:color w:val="auto"/>
                <w:spacing w:val="8"/>
                <w:highlight w:val="none"/>
                <w:lang w:eastAsia="zh-CN"/>
              </w:rPr>
              <w:t>体，以一个供应商的身份共同参加政府</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9"/>
                <w:highlight w:val="none"/>
                <w:lang w:eastAsia="zh-CN"/>
              </w:rPr>
              <w:t>采购活动的，应当对所有联合体成员进行信用记录查询，联合体成员存在不良信用记录</w:t>
            </w:r>
            <w:r>
              <w:rPr>
                <w:rFonts w:hint="eastAsia" w:ascii="宋体" w:hAnsi="宋体" w:eastAsia="宋体" w:cs="宋体"/>
                <w:color w:val="auto"/>
                <w:spacing w:val="8"/>
                <w:highlight w:val="none"/>
                <w:lang w:eastAsia="zh-CN"/>
              </w:rPr>
              <w:t xml:space="preserve"> </w:t>
            </w:r>
            <w:r>
              <w:rPr>
                <w:rFonts w:hint="eastAsia" w:ascii="宋体" w:hAnsi="宋体" w:eastAsia="宋体" w:cs="宋体"/>
                <w:color w:val="auto"/>
                <w:spacing w:val="9"/>
                <w:highlight w:val="none"/>
                <w:lang w:eastAsia="zh-CN"/>
              </w:rPr>
              <w:t>（被列入失信被执行人、重大税收违法失信主体名单、政府采购严重违法失信行为记录</w:t>
            </w:r>
            <w:r>
              <w:rPr>
                <w:rFonts w:hint="eastAsia" w:ascii="宋体" w:hAnsi="宋体" w:eastAsia="宋体" w:cs="宋体"/>
                <w:color w:val="auto"/>
                <w:spacing w:val="5"/>
                <w:highlight w:val="none"/>
                <w:lang w:eastAsia="zh-CN"/>
              </w:rPr>
              <w:t xml:space="preserve"> </w:t>
            </w:r>
            <w:r>
              <w:rPr>
                <w:rFonts w:hint="eastAsia" w:ascii="宋体" w:hAnsi="宋体" w:eastAsia="宋体" w:cs="宋体"/>
                <w:color w:val="auto"/>
                <w:spacing w:val="8"/>
                <w:highlight w:val="none"/>
                <w:lang w:eastAsia="zh-CN"/>
              </w:rPr>
              <w:t>名单及其他不符合《中华人民共和国政府采购法》第二十二条规定条件的供应商）的，</w:t>
            </w:r>
          </w:p>
          <w:p w14:paraId="7F57361D">
            <w:pPr>
              <w:pStyle w:val="27"/>
              <w:spacing w:line="228" w:lineRule="auto"/>
              <w:ind w:left="110"/>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视同联合体存在不良信用记录。</w:t>
            </w:r>
          </w:p>
        </w:tc>
      </w:tr>
      <w:tr w14:paraId="27ABA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12" w:type="dxa"/>
          </w:tcPr>
          <w:p w14:paraId="34D895BC">
            <w:pPr>
              <w:pStyle w:val="27"/>
              <w:spacing w:before="62" w:line="190" w:lineRule="auto"/>
              <w:ind w:left="289"/>
              <w:rPr>
                <w:rFonts w:hint="eastAsia" w:ascii="宋体" w:hAnsi="宋体" w:eastAsia="宋体" w:cs="宋体"/>
                <w:color w:val="auto"/>
                <w:highlight w:val="none"/>
              </w:rPr>
            </w:pPr>
            <w:r>
              <w:rPr>
                <w:rFonts w:hint="eastAsia" w:ascii="宋体" w:hAnsi="宋体" w:eastAsia="宋体" w:cs="宋体"/>
                <w:color w:val="auto"/>
                <w:spacing w:val="2"/>
                <w:highlight w:val="none"/>
              </w:rPr>
              <w:t>26.1</w:t>
            </w:r>
          </w:p>
        </w:tc>
        <w:tc>
          <w:tcPr>
            <w:tcW w:w="8145" w:type="dxa"/>
          </w:tcPr>
          <w:p w14:paraId="5B61AF85">
            <w:pPr>
              <w:pStyle w:val="27"/>
              <w:spacing w:before="30" w:line="228" w:lineRule="auto"/>
              <w:ind w:left="110"/>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评标委员会的人数：</w:t>
            </w:r>
            <w:r>
              <w:rPr>
                <w:rFonts w:hint="eastAsia" w:ascii="宋体" w:hAnsi="宋体" w:eastAsia="宋体" w:cs="宋体"/>
                <w:color w:val="auto"/>
                <w:spacing w:val="9"/>
                <w:highlight w:val="none"/>
                <w:u w:val="single"/>
                <w:lang w:eastAsia="zh-CN"/>
              </w:rPr>
              <w:t>5</w:t>
            </w:r>
            <w:r>
              <w:rPr>
                <w:rFonts w:hint="eastAsia" w:ascii="宋体" w:hAnsi="宋体" w:eastAsia="宋体" w:cs="宋体"/>
                <w:color w:val="auto"/>
                <w:spacing w:val="9"/>
                <w:highlight w:val="none"/>
                <w:lang w:eastAsia="zh-CN"/>
              </w:rPr>
              <w:t>人以上单数</w:t>
            </w:r>
          </w:p>
        </w:tc>
      </w:tr>
      <w:tr w14:paraId="40FFF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12" w:type="dxa"/>
          </w:tcPr>
          <w:p w14:paraId="21C12E7C">
            <w:pPr>
              <w:pStyle w:val="27"/>
              <w:spacing w:before="268" w:line="190" w:lineRule="auto"/>
              <w:ind w:left="289"/>
              <w:rPr>
                <w:rFonts w:hint="eastAsia" w:ascii="宋体" w:hAnsi="宋体" w:eastAsia="宋体" w:cs="宋体"/>
                <w:color w:val="auto"/>
                <w:highlight w:val="none"/>
              </w:rPr>
            </w:pPr>
            <w:r>
              <w:rPr>
                <w:rFonts w:hint="eastAsia" w:ascii="宋体" w:hAnsi="宋体" w:eastAsia="宋体" w:cs="宋体"/>
                <w:color w:val="auto"/>
                <w:spacing w:val="2"/>
                <w:highlight w:val="none"/>
              </w:rPr>
              <w:t>29.1</w:t>
            </w:r>
          </w:p>
        </w:tc>
        <w:tc>
          <w:tcPr>
            <w:tcW w:w="8145" w:type="dxa"/>
          </w:tcPr>
          <w:p w14:paraId="6CF6BC06">
            <w:pPr>
              <w:pStyle w:val="27"/>
              <w:spacing w:before="32" w:line="408" w:lineRule="exact"/>
              <w:ind w:left="110"/>
              <w:rPr>
                <w:rFonts w:hint="eastAsia" w:ascii="宋体" w:hAnsi="宋体" w:eastAsia="宋体" w:cs="宋体"/>
                <w:color w:val="auto"/>
                <w:highlight w:val="none"/>
                <w:lang w:eastAsia="zh-CN"/>
              </w:rPr>
            </w:pPr>
            <w:r>
              <w:rPr>
                <w:rFonts w:hint="eastAsia" w:ascii="宋体" w:hAnsi="宋体" w:eastAsia="宋体" w:cs="宋体"/>
                <w:color w:val="auto"/>
                <w:spacing w:val="6"/>
                <w:position w:val="15"/>
                <w:highlight w:val="none"/>
                <w:lang w:eastAsia="zh-CN"/>
              </w:rPr>
              <w:t>评标方法：</w:t>
            </w:r>
          </w:p>
          <w:p w14:paraId="28247C36">
            <w:pPr>
              <w:pStyle w:val="27"/>
              <w:spacing w:line="229" w:lineRule="auto"/>
              <w:ind w:left="113"/>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综合评分法</w:t>
            </w:r>
          </w:p>
        </w:tc>
      </w:tr>
      <w:tr w14:paraId="6202F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12" w:type="dxa"/>
          </w:tcPr>
          <w:p w14:paraId="261408B7">
            <w:pPr>
              <w:pStyle w:val="27"/>
              <w:spacing w:before="268" w:line="190" w:lineRule="auto"/>
              <w:ind w:left="289"/>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29.2</w:t>
            </w:r>
          </w:p>
        </w:tc>
        <w:tc>
          <w:tcPr>
            <w:tcW w:w="8145" w:type="dxa"/>
          </w:tcPr>
          <w:p w14:paraId="14A8D90D">
            <w:pPr>
              <w:pStyle w:val="27"/>
              <w:spacing w:before="144" w:line="370" w:lineRule="auto"/>
              <w:ind w:left="114"/>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商务要求评审中允许负偏离的条款数为</w:t>
            </w:r>
            <w:r>
              <w:rPr>
                <w:rFonts w:hint="eastAsia" w:ascii="宋体" w:hAnsi="宋体" w:eastAsia="宋体" w:cs="宋体"/>
                <w:color w:val="auto"/>
                <w:spacing w:val="8"/>
                <w:highlight w:val="none"/>
                <w:lang w:eastAsia="zh-CN"/>
              </w:rPr>
              <w:t>☑</w:t>
            </w:r>
            <w:r>
              <w:rPr>
                <w:rFonts w:hint="eastAsia" w:ascii="宋体" w:hAnsi="宋体" w:eastAsia="宋体" w:cs="宋体"/>
                <w:color w:val="auto"/>
                <w:spacing w:val="15"/>
                <w:highlight w:val="none"/>
                <w:lang w:eastAsia="zh-CN"/>
              </w:rPr>
              <w:t xml:space="preserve"> </w:t>
            </w:r>
            <w:r>
              <w:rPr>
                <w:rFonts w:hint="eastAsia" w:ascii="宋体" w:hAnsi="宋体" w:eastAsia="宋体" w:cs="宋体"/>
                <w:color w:val="auto"/>
                <w:spacing w:val="7"/>
                <w:highlight w:val="none"/>
                <w:u w:val="single"/>
                <w:lang w:eastAsia="zh-CN"/>
              </w:rPr>
              <w:t xml:space="preserve">0  </w:t>
            </w:r>
            <w:r>
              <w:rPr>
                <w:rFonts w:hint="eastAsia" w:ascii="宋体" w:hAnsi="宋体" w:eastAsia="宋体" w:cs="宋体"/>
                <w:color w:val="auto"/>
                <w:spacing w:val="7"/>
                <w:highlight w:val="none"/>
                <w:lang w:eastAsia="zh-CN"/>
              </w:rPr>
              <w:t>项</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7"/>
                <w:highlight w:val="none"/>
                <w:lang w:eastAsia="zh-CN"/>
              </w:rPr>
              <w:t>□无限制（勾选）</w:t>
            </w:r>
          </w:p>
          <w:p w14:paraId="44F35321">
            <w:pPr>
              <w:pStyle w:val="27"/>
              <w:spacing w:line="229" w:lineRule="auto"/>
              <w:ind w:left="113"/>
              <w:rPr>
                <w:rFonts w:hint="eastAsia" w:ascii="宋体" w:hAnsi="宋体" w:eastAsia="宋体" w:cs="宋体"/>
                <w:color w:val="auto"/>
                <w:spacing w:val="7"/>
                <w:highlight w:val="none"/>
                <w:lang w:eastAsia="zh-CN"/>
              </w:rPr>
            </w:pPr>
            <w:r>
              <w:rPr>
                <w:rFonts w:hint="eastAsia" w:ascii="宋体" w:hAnsi="宋体" w:eastAsia="宋体" w:cs="宋体"/>
                <w:color w:val="auto"/>
                <w:spacing w:val="8"/>
                <w:highlight w:val="none"/>
                <w:lang w:eastAsia="zh-CN"/>
              </w:rPr>
              <w:t xml:space="preserve">技术要求评审中允许负偏离的条款数为☑ </w:t>
            </w:r>
            <w:r>
              <w:rPr>
                <w:rFonts w:hint="eastAsia" w:ascii="宋体" w:hAnsi="宋体" w:eastAsia="宋体" w:cs="宋体"/>
                <w:color w:val="auto"/>
                <w:spacing w:val="8"/>
                <w:highlight w:val="none"/>
                <w:u w:val="single"/>
                <w:lang w:eastAsia="zh-CN"/>
              </w:rPr>
              <w:t xml:space="preserve">0  </w:t>
            </w:r>
            <w:r>
              <w:rPr>
                <w:rFonts w:hint="eastAsia" w:ascii="宋体" w:hAnsi="宋体" w:eastAsia="宋体" w:cs="宋体"/>
                <w:color w:val="auto"/>
                <w:spacing w:val="8"/>
                <w:highlight w:val="none"/>
                <w:lang w:eastAsia="zh-CN"/>
              </w:rPr>
              <w:t>项</w:t>
            </w:r>
            <w:r>
              <w:rPr>
                <w:rFonts w:hint="eastAsia" w:ascii="宋体" w:hAnsi="宋体" w:eastAsia="宋体" w:cs="宋体"/>
                <w:color w:val="auto"/>
                <w:spacing w:val="48"/>
                <w:highlight w:val="none"/>
                <w:lang w:eastAsia="zh-CN"/>
              </w:rPr>
              <w:t xml:space="preserve"> </w:t>
            </w:r>
            <w:r>
              <w:rPr>
                <w:rFonts w:hint="eastAsia" w:ascii="宋体" w:hAnsi="宋体" w:eastAsia="宋体" w:cs="宋体"/>
                <w:color w:val="auto"/>
                <w:spacing w:val="8"/>
                <w:highlight w:val="none"/>
                <w:lang w:eastAsia="zh-CN"/>
              </w:rPr>
              <w:t>□无限制（勾选）</w:t>
            </w:r>
          </w:p>
        </w:tc>
      </w:tr>
      <w:tr w14:paraId="26D65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12" w:type="dxa"/>
          </w:tcPr>
          <w:p w14:paraId="15A39D0D">
            <w:pPr>
              <w:pStyle w:val="27"/>
              <w:spacing w:before="139" w:line="189" w:lineRule="auto"/>
              <w:ind w:left="289"/>
              <w:rPr>
                <w:rFonts w:hint="eastAsia" w:ascii="宋体" w:hAnsi="宋体" w:eastAsia="宋体" w:cs="宋体"/>
                <w:color w:val="auto"/>
                <w:highlight w:val="none"/>
              </w:rPr>
            </w:pPr>
            <w:r>
              <w:rPr>
                <w:rFonts w:hint="eastAsia" w:ascii="宋体" w:hAnsi="宋体" w:eastAsia="宋体" w:cs="宋体"/>
                <w:color w:val="auto"/>
                <w:spacing w:val="2"/>
                <w:highlight w:val="none"/>
              </w:rPr>
              <w:t>29.3</w:t>
            </w:r>
          </w:p>
        </w:tc>
        <w:tc>
          <w:tcPr>
            <w:tcW w:w="8145" w:type="dxa"/>
          </w:tcPr>
          <w:p w14:paraId="1EE6E778">
            <w:pPr>
              <w:pStyle w:val="27"/>
              <w:spacing w:before="106" w:line="228" w:lineRule="auto"/>
              <w:ind w:left="130"/>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中标候选人推荐数量：</w:t>
            </w:r>
            <w:r>
              <w:rPr>
                <w:rFonts w:hint="eastAsia" w:ascii="宋体" w:hAnsi="宋体" w:eastAsia="宋体" w:cs="宋体"/>
                <w:color w:val="auto"/>
                <w:spacing w:val="7"/>
                <w:highlight w:val="none"/>
                <w:u w:val="single"/>
                <w:lang w:eastAsia="zh-CN"/>
              </w:rPr>
              <w:t xml:space="preserve">3 </w:t>
            </w:r>
            <w:r>
              <w:rPr>
                <w:rFonts w:hint="eastAsia" w:ascii="宋体" w:hAnsi="宋体" w:eastAsia="宋体" w:cs="宋体"/>
                <w:color w:val="auto"/>
                <w:spacing w:val="7"/>
                <w:highlight w:val="none"/>
                <w:lang w:eastAsia="zh-CN"/>
              </w:rPr>
              <w:t>名</w:t>
            </w:r>
          </w:p>
        </w:tc>
      </w:tr>
      <w:tr w14:paraId="087C9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012" w:type="dxa"/>
          </w:tcPr>
          <w:p w14:paraId="4ACA7B19">
            <w:pPr>
              <w:pStyle w:val="27"/>
              <w:spacing w:before="276" w:line="190" w:lineRule="auto"/>
              <w:ind w:left="291"/>
              <w:rPr>
                <w:rFonts w:hint="eastAsia" w:ascii="宋体" w:hAnsi="宋体" w:eastAsia="宋体" w:cs="宋体"/>
                <w:color w:val="auto"/>
                <w:highlight w:val="none"/>
              </w:rPr>
            </w:pPr>
            <w:r>
              <w:rPr>
                <w:rFonts w:hint="eastAsia" w:ascii="宋体" w:hAnsi="宋体" w:eastAsia="宋体" w:cs="宋体"/>
                <w:color w:val="auto"/>
                <w:spacing w:val="1"/>
                <w:highlight w:val="none"/>
              </w:rPr>
              <w:t>30.1</w:t>
            </w:r>
          </w:p>
        </w:tc>
        <w:tc>
          <w:tcPr>
            <w:tcW w:w="8145" w:type="dxa"/>
          </w:tcPr>
          <w:p w14:paraId="69AEC8ED">
            <w:pPr>
              <w:pStyle w:val="27"/>
              <w:spacing w:before="32" w:line="426" w:lineRule="exact"/>
              <w:ind w:right="13"/>
              <w:jc w:val="both"/>
              <w:rPr>
                <w:rFonts w:hint="eastAsia" w:ascii="宋体" w:hAnsi="宋体" w:eastAsia="宋体" w:cs="宋体"/>
                <w:color w:val="auto"/>
                <w:highlight w:val="none"/>
                <w:lang w:eastAsia="zh-CN"/>
              </w:rPr>
            </w:pPr>
            <w:r>
              <w:rPr>
                <w:rFonts w:hint="eastAsia" w:ascii="宋体" w:hAnsi="宋体" w:eastAsia="宋体" w:cs="宋体"/>
                <w:color w:val="auto"/>
                <w:spacing w:val="5"/>
                <w:position w:val="15"/>
                <w:highlight w:val="none"/>
                <w:lang w:eastAsia="zh-CN"/>
              </w:rPr>
              <w:t>采用综合评分法的采购项目，采购人确定中标供应商时，出现中标候选人</w:t>
            </w:r>
            <w:r>
              <w:rPr>
                <w:rFonts w:hint="eastAsia" w:ascii="宋体" w:hAnsi="宋体" w:eastAsia="宋体" w:cs="宋体"/>
                <w:color w:val="auto"/>
                <w:spacing w:val="4"/>
                <w:position w:val="15"/>
                <w:highlight w:val="none"/>
                <w:lang w:eastAsia="zh-CN"/>
              </w:rPr>
              <w:t>并列的情形，</w:t>
            </w:r>
          </w:p>
          <w:p w14:paraId="68E429E3">
            <w:pPr>
              <w:pStyle w:val="27"/>
              <w:spacing w:line="227" w:lineRule="auto"/>
              <w:ind w:left="110"/>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采购人按以下的方式确定中标供应商：随机抽取。</w:t>
            </w:r>
          </w:p>
        </w:tc>
      </w:tr>
      <w:tr w14:paraId="1FE58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012" w:type="dxa"/>
          </w:tcPr>
          <w:p w14:paraId="2AF6D29F">
            <w:pPr>
              <w:pStyle w:val="27"/>
              <w:spacing w:before="64" w:line="190" w:lineRule="auto"/>
              <w:ind w:left="291"/>
              <w:rPr>
                <w:rFonts w:hint="eastAsia" w:ascii="宋体" w:hAnsi="宋体" w:eastAsia="宋体" w:cs="宋体"/>
                <w:color w:val="auto"/>
                <w:highlight w:val="none"/>
                <w:u w:val="single"/>
              </w:rPr>
            </w:pPr>
            <w:r>
              <w:rPr>
                <w:rFonts w:hint="eastAsia" w:ascii="宋体" w:hAnsi="宋体" w:eastAsia="宋体" w:cs="宋体"/>
                <w:color w:val="auto"/>
                <w:spacing w:val="1"/>
                <w:highlight w:val="none"/>
                <w:u w:val="single"/>
              </w:rPr>
              <w:t>35.1</w:t>
            </w:r>
          </w:p>
        </w:tc>
        <w:tc>
          <w:tcPr>
            <w:tcW w:w="8145" w:type="dxa"/>
          </w:tcPr>
          <w:p w14:paraId="65AB90B6">
            <w:pPr>
              <w:pStyle w:val="27"/>
              <w:spacing w:before="31" w:line="228" w:lineRule="auto"/>
              <w:ind w:left="112"/>
              <w:rPr>
                <w:rFonts w:hint="eastAsia" w:ascii="宋体" w:hAnsi="宋体" w:eastAsia="宋体" w:cs="宋体"/>
                <w:color w:val="auto"/>
                <w:highlight w:val="none"/>
                <w:u w:val="single"/>
                <w:lang w:eastAsia="zh-CN"/>
              </w:rPr>
            </w:pPr>
            <w:r>
              <w:rPr>
                <w:rFonts w:hint="eastAsia" w:ascii="宋体" w:hAnsi="宋体" w:eastAsia="宋体" w:cs="宋体"/>
                <w:color w:val="auto"/>
                <w:spacing w:val="8"/>
                <w:highlight w:val="none"/>
                <w:u w:val="single"/>
                <w:lang w:eastAsia="zh-CN"/>
              </w:rPr>
              <w:t>本项目不收取履约保证金。</w:t>
            </w:r>
          </w:p>
        </w:tc>
      </w:tr>
      <w:tr w14:paraId="55C20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1012" w:type="dxa"/>
          </w:tcPr>
          <w:p w14:paraId="58A0EE09">
            <w:pPr>
              <w:spacing w:line="270" w:lineRule="auto"/>
              <w:rPr>
                <w:rFonts w:hint="eastAsia" w:ascii="宋体" w:hAnsi="宋体" w:eastAsia="宋体" w:cs="宋体"/>
                <w:color w:val="auto"/>
                <w:highlight w:val="none"/>
                <w:lang w:eastAsia="zh-CN"/>
              </w:rPr>
            </w:pPr>
          </w:p>
          <w:p w14:paraId="3F389BB0">
            <w:pPr>
              <w:spacing w:line="271" w:lineRule="auto"/>
              <w:rPr>
                <w:rFonts w:hint="eastAsia" w:ascii="宋体" w:hAnsi="宋体" w:eastAsia="宋体" w:cs="宋体"/>
                <w:color w:val="auto"/>
                <w:highlight w:val="none"/>
                <w:lang w:eastAsia="zh-CN"/>
              </w:rPr>
            </w:pPr>
          </w:p>
          <w:p w14:paraId="204DE6E1">
            <w:pPr>
              <w:spacing w:line="271" w:lineRule="auto"/>
              <w:rPr>
                <w:rFonts w:hint="eastAsia" w:ascii="宋体" w:hAnsi="宋体" w:eastAsia="宋体" w:cs="宋体"/>
                <w:color w:val="auto"/>
                <w:highlight w:val="none"/>
                <w:lang w:eastAsia="zh-CN"/>
              </w:rPr>
            </w:pPr>
          </w:p>
          <w:p w14:paraId="73F627DE">
            <w:pPr>
              <w:pStyle w:val="27"/>
              <w:spacing w:before="65" w:line="190" w:lineRule="auto"/>
              <w:ind w:left="291"/>
              <w:rPr>
                <w:rFonts w:hint="eastAsia" w:ascii="宋体" w:hAnsi="宋体" w:eastAsia="宋体" w:cs="宋体"/>
                <w:color w:val="auto"/>
                <w:highlight w:val="none"/>
              </w:rPr>
            </w:pPr>
            <w:r>
              <w:rPr>
                <w:rFonts w:hint="eastAsia" w:ascii="宋体" w:hAnsi="宋体" w:eastAsia="宋体" w:cs="宋体"/>
                <w:color w:val="auto"/>
                <w:spacing w:val="2"/>
                <w:highlight w:val="none"/>
              </w:rPr>
              <w:t>36.1</w:t>
            </w:r>
          </w:p>
        </w:tc>
        <w:tc>
          <w:tcPr>
            <w:tcW w:w="8145" w:type="dxa"/>
          </w:tcPr>
          <w:p w14:paraId="53A06704">
            <w:pPr>
              <w:pStyle w:val="27"/>
              <w:spacing w:before="33" w:line="228" w:lineRule="auto"/>
              <w:ind w:left="111"/>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签订合同携带的证明材料：</w:t>
            </w:r>
          </w:p>
          <w:p w14:paraId="526D2D73">
            <w:pPr>
              <w:pStyle w:val="27"/>
              <w:spacing w:before="161" w:line="408" w:lineRule="exact"/>
              <w:ind w:left="110"/>
              <w:rPr>
                <w:rFonts w:hint="eastAsia" w:ascii="宋体" w:hAnsi="宋体" w:eastAsia="宋体" w:cs="宋体"/>
                <w:color w:val="auto"/>
                <w:highlight w:val="none"/>
                <w:lang w:eastAsia="zh-CN"/>
              </w:rPr>
            </w:pPr>
            <w:r>
              <w:rPr>
                <w:rFonts w:hint="eastAsia" w:ascii="宋体" w:hAnsi="宋体" w:eastAsia="宋体" w:cs="宋体"/>
                <w:color w:val="auto"/>
                <w:spacing w:val="9"/>
                <w:position w:val="15"/>
                <w:highlight w:val="none"/>
                <w:lang w:eastAsia="zh-CN"/>
              </w:rPr>
              <w:t>委托代理人负责签订合同的，须携带授权委托书及委托代理人身份证原件等其他资格证</w:t>
            </w:r>
          </w:p>
          <w:p w14:paraId="092916E6">
            <w:pPr>
              <w:pStyle w:val="27"/>
              <w:spacing w:line="228" w:lineRule="auto"/>
              <w:ind w:left="11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件。</w:t>
            </w:r>
          </w:p>
          <w:p w14:paraId="41E101AE">
            <w:pPr>
              <w:pStyle w:val="27"/>
              <w:spacing w:before="160" w:line="408" w:lineRule="exact"/>
              <w:ind w:left="112"/>
              <w:rPr>
                <w:rFonts w:hint="eastAsia" w:ascii="宋体" w:hAnsi="宋体" w:eastAsia="宋体" w:cs="宋体"/>
                <w:color w:val="auto"/>
                <w:highlight w:val="none"/>
                <w:lang w:eastAsia="zh-CN"/>
              </w:rPr>
            </w:pPr>
            <w:r>
              <w:rPr>
                <w:rFonts w:hint="eastAsia" w:ascii="宋体" w:hAnsi="宋体" w:eastAsia="宋体" w:cs="宋体"/>
                <w:color w:val="auto"/>
                <w:spacing w:val="9"/>
                <w:position w:val="15"/>
                <w:highlight w:val="none"/>
                <w:lang w:eastAsia="zh-CN"/>
              </w:rPr>
              <w:t>法定代表人负责签订合同的，须携带法定代表人身份证明原件及身份证原件等其他证明</w:t>
            </w:r>
          </w:p>
          <w:p w14:paraId="55C61938">
            <w:pPr>
              <w:pStyle w:val="27"/>
              <w:spacing w:before="1" w:line="227" w:lineRule="auto"/>
              <w:ind w:left="111"/>
              <w:rPr>
                <w:rFonts w:hint="eastAsia" w:ascii="宋体" w:hAnsi="宋体" w:eastAsia="宋体" w:cs="宋体"/>
                <w:color w:val="auto"/>
                <w:highlight w:val="none"/>
              </w:rPr>
            </w:pPr>
            <w:r>
              <w:rPr>
                <w:rFonts w:hint="eastAsia" w:ascii="宋体" w:hAnsi="宋体" w:eastAsia="宋体" w:cs="宋体"/>
                <w:color w:val="auto"/>
                <w:spacing w:val="3"/>
                <w:highlight w:val="none"/>
              </w:rPr>
              <w:t>材料。</w:t>
            </w:r>
          </w:p>
        </w:tc>
      </w:tr>
      <w:tr w14:paraId="56240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12" w:type="dxa"/>
          </w:tcPr>
          <w:p w14:paraId="07EC4042">
            <w:pPr>
              <w:spacing w:line="305" w:lineRule="auto"/>
              <w:rPr>
                <w:rFonts w:hint="eastAsia" w:ascii="宋体" w:hAnsi="宋体" w:eastAsia="宋体" w:cs="宋体"/>
                <w:color w:val="auto"/>
                <w:highlight w:val="none"/>
              </w:rPr>
            </w:pPr>
          </w:p>
          <w:p w14:paraId="358D4812">
            <w:pPr>
              <w:spacing w:line="305" w:lineRule="auto"/>
              <w:rPr>
                <w:rFonts w:hint="eastAsia" w:ascii="宋体" w:hAnsi="宋体" w:eastAsia="宋体" w:cs="宋体"/>
                <w:color w:val="auto"/>
                <w:highlight w:val="none"/>
              </w:rPr>
            </w:pPr>
          </w:p>
          <w:p w14:paraId="59C2431E">
            <w:pPr>
              <w:pStyle w:val="27"/>
              <w:spacing w:before="65" w:line="189" w:lineRule="auto"/>
              <w:ind w:left="291"/>
              <w:rPr>
                <w:rFonts w:hint="eastAsia" w:ascii="宋体" w:hAnsi="宋体" w:eastAsia="宋体" w:cs="宋体"/>
                <w:color w:val="auto"/>
                <w:highlight w:val="none"/>
              </w:rPr>
            </w:pPr>
            <w:r>
              <w:rPr>
                <w:rFonts w:hint="eastAsia" w:ascii="宋体" w:hAnsi="宋体" w:eastAsia="宋体" w:cs="宋体"/>
                <w:color w:val="auto"/>
                <w:spacing w:val="2"/>
                <w:highlight w:val="none"/>
              </w:rPr>
              <w:t>38.2</w:t>
            </w:r>
          </w:p>
        </w:tc>
        <w:tc>
          <w:tcPr>
            <w:tcW w:w="8145" w:type="dxa"/>
          </w:tcPr>
          <w:p w14:paraId="01C53A70">
            <w:pPr>
              <w:pStyle w:val="27"/>
              <w:spacing w:before="33" w:line="228" w:lineRule="auto"/>
              <w:ind w:left="110"/>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接收质疑函方式：</w:t>
            </w:r>
            <w:r>
              <w:rPr>
                <w:rFonts w:hint="eastAsia" w:ascii="宋体" w:hAnsi="宋体" w:eastAsia="宋体" w:cs="宋体"/>
                <w:color w:val="auto"/>
                <w:spacing w:val="-58"/>
                <w:highlight w:val="none"/>
                <w:lang w:eastAsia="zh-CN"/>
              </w:rPr>
              <w:t xml:space="preserve"> </w:t>
            </w:r>
            <w:r>
              <w:rPr>
                <w:rFonts w:hint="eastAsia" w:ascii="宋体" w:hAnsi="宋体" w:eastAsia="宋体" w:cs="宋体"/>
                <w:color w:val="auto"/>
                <w:spacing w:val="6"/>
                <w:highlight w:val="none"/>
                <w:lang w:eastAsia="zh-CN"/>
              </w:rPr>
              <w:t>以书面形式</w:t>
            </w:r>
          </w:p>
          <w:p w14:paraId="03E0229D">
            <w:pPr>
              <w:pStyle w:val="27"/>
              <w:spacing w:before="160" w:line="377" w:lineRule="auto"/>
              <w:ind w:left="112"/>
              <w:rPr>
                <w:rFonts w:hint="eastAsia" w:ascii="宋体" w:hAnsi="宋体" w:eastAsia="宋体" w:cs="宋体"/>
                <w:color w:val="auto"/>
                <w:spacing w:val="14"/>
                <w:highlight w:val="none"/>
                <w:lang w:eastAsia="zh-CN"/>
              </w:rPr>
            </w:pPr>
            <w:r>
              <w:rPr>
                <w:rFonts w:hint="eastAsia" w:ascii="宋体" w:hAnsi="宋体" w:eastAsia="宋体" w:cs="宋体"/>
                <w:color w:val="auto"/>
                <w:spacing w:val="14"/>
                <w:highlight w:val="none"/>
                <w:lang w:eastAsia="zh-CN"/>
              </w:rPr>
              <w:t>质疑联系部门及联系方式：</w:t>
            </w:r>
            <w:r>
              <w:rPr>
                <w:rFonts w:hint="eastAsia" w:ascii="宋体" w:hAnsi="宋体" w:eastAsia="宋体" w:cs="宋体"/>
                <w:color w:val="auto"/>
                <w:spacing w:val="14"/>
                <w:highlight w:val="none"/>
                <w:u w:val="single"/>
                <w:lang w:eastAsia="zh-CN"/>
              </w:rPr>
              <w:t>法正项目管理集团有限公司</w:t>
            </w:r>
          </w:p>
          <w:p w14:paraId="34D40CA6">
            <w:pPr>
              <w:pStyle w:val="27"/>
              <w:spacing w:before="160" w:line="377" w:lineRule="auto"/>
              <w:ind w:left="112"/>
              <w:rPr>
                <w:rFonts w:hint="eastAsia" w:ascii="宋体" w:hAnsi="宋体" w:eastAsia="宋体" w:cs="宋体"/>
                <w:color w:val="auto"/>
                <w:highlight w:val="none"/>
                <w:lang w:eastAsia="zh-CN"/>
              </w:rPr>
            </w:pPr>
            <w:r>
              <w:rPr>
                <w:rFonts w:hint="eastAsia" w:ascii="宋体" w:hAnsi="宋体" w:eastAsia="宋体" w:cs="宋体"/>
                <w:color w:val="auto"/>
                <w:spacing w:val="14"/>
                <w:highlight w:val="none"/>
                <w:lang w:eastAsia="zh-CN"/>
              </w:rPr>
              <w:t>联系电话：0775-2267528</w:t>
            </w:r>
          </w:p>
          <w:p w14:paraId="1A4E7F43">
            <w:pPr>
              <w:pStyle w:val="27"/>
              <w:spacing w:line="228" w:lineRule="auto"/>
              <w:ind w:left="113"/>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通讯地址：玉林市玉州区大同路7号尚东同德苑小区6幢1801号房</w:t>
            </w:r>
          </w:p>
          <w:p w14:paraId="695370CE">
            <w:pPr>
              <w:pStyle w:val="27"/>
              <w:spacing w:before="161" w:line="228" w:lineRule="auto"/>
              <w:ind w:left="110"/>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业务时间：工作日每天上午8时00分到12时00分，下午3时00分到</w:t>
            </w:r>
            <w:r>
              <w:rPr>
                <w:rFonts w:hint="eastAsia" w:ascii="宋体" w:hAnsi="宋体" w:eastAsia="宋体" w:cs="宋体"/>
                <w:color w:val="auto"/>
                <w:spacing w:val="7"/>
                <w:highlight w:val="none"/>
                <w:lang w:eastAsia="zh-CN"/>
              </w:rPr>
              <w:t>6时00分。</w:t>
            </w:r>
          </w:p>
        </w:tc>
      </w:tr>
      <w:tr w14:paraId="0D246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1012" w:type="dxa"/>
          </w:tcPr>
          <w:p w14:paraId="780C68DA">
            <w:pPr>
              <w:spacing w:line="243" w:lineRule="auto"/>
              <w:rPr>
                <w:rFonts w:hint="eastAsia" w:ascii="宋体" w:hAnsi="宋体" w:eastAsia="宋体" w:cs="宋体"/>
                <w:color w:val="auto"/>
                <w:spacing w:val="6"/>
                <w:sz w:val="20"/>
                <w:szCs w:val="20"/>
                <w:highlight w:val="none"/>
                <w:lang w:eastAsia="zh-CN"/>
              </w:rPr>
            </w:pPr>
          </w:p>
          <w:p w14:paraId="13D66EEB">
            <w:pPr>
              <w:spacing w:line="243" w:lineRule="auto"/>
              <w:rPr>
                <w:rFonts w:hint="eastAsia" w:ascii="宋体" w:hAnsi="宋体" w:eastAsia="宋体" w:cs="宋体"/>
                <w:color w:val="auto"/>
                <w:spacing w:val="6"/>
                <w:sz w:val="20"/>
                <w:szCs w:val="20"/>
                <w:highlight w:val="none"/>
                <w:lang w:eastAsia="zh-CN"/>
              </w:rPr>
            </w:pPr>
          </w:p>
          <w:p w14:paraId="1CBCC608">
            <w:pPr>
              <w:spacing w:line="244" w:lineRule="auto"/>
              <w:rPr>
                <w:rFonts w:hint="eastAsia" w:ascii="宋体" w:hAnsi="宋体" w:eastAsia="宋体" w:cs="宋体"/>
                <w:color w:val="auto"/>
                <w:spacing w:val="6"/>
                <w:sz w:val="20"/>
                <w:szCs w:val="20"/>
                <w:highlight w:val="none"/>
                <w:lang w:eastAsia="zh-CN"/>
              </w:rPr>
            </w:pPr>
          </w:p>
          <w:p w14:paraId="46873573">
            <w:pPr>
              <w:spacing w:line="244" w:lineRule="auto"/>
              <w:rPr>
                <w:rFonts w:hint="eastAsia" w:ascii="宋体" w:hAnsi="宋体" w:eastAsia="宋体" w:cs="宋体"/>
                <w:color w:val="auto"/>
                <w:spacing w:val="6"/>
                <w:sz w:val="20"/>
                <w:szCs w:val="20"/>
                <w:highlight w:val="none"/>
                <w:lang w:eastAsia="zh-CN"/>
              </w:rPr>
            </w:pPr>
          </w:p>
          <w:p w14:paraId="5E079C58">
            <w:pPr>
              <w:spacing w:line="244" w:lineRule="auto"/>
              <w:rPr>
                <w:rFonts w:hint="eastAsia" w:ascii="宋体" w:hAnsi="宋体" w:eastAsia="宋体" w:cs="宋体"/>
                <w:color w:val="auto"/>
                <w:spacing w:val="6"/>
                <w:sz w:val="20"/>
                <w:szCs w:val="20"/>
                <w:highlight w:val="none"/>
                <w:lang w:eastAsia="zh-CN"/>
              </w:rPr>
            </w:pPr>
          </w:p>
          <w:p w14:paraId="2E736ABD">
            <w:pPr>
              <w:pStyle w:val="27"/>
              <w:spacing w:before="65" w:line="190" w:lineRule="auto"/>
              <w:ind w:left="291"/>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39.1</w:t>
            </w:r>
          </w:p>
        </w:tc>
        <w:tc>
          <w:tcPr>
            <w:tcW w:w="8145" w:type="dxa"/>
          </w:tcPr>
          <w:p w14:paraId="1FA93D96">
            <w:pPr>
              <w:pStyle w:val="12"/>
              <w:spacing w:line="360" w:lineRule="auto"/>
              <w:contextualSpacing/>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1.代理费支付方式：由成交人支付。</w:t>
            </w:r>
          </w:p>
          <w:p w14:paraId="6ACABEE5">
            <w:pPr>
              <w:pStyle w:val="12"/>
              <w:spacing w:line="360" w:lineRule="auto"/>
              <w:contextualSpacing/>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2.代理费收取标准：</w:t>
            </w:r>
          </w:p>
          <w:p w14:paraId="251042F9">
            <w:pPr>
              <w:pStyle w:val="10"/>
              <w:spacing w:line="400" w:lineRule="exact"/>
              <w:ind w:left="-4" w:leftChars="-2" w:firstLine="4" w:firstLineChars="2"/>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以（中标金额）为计费额，按照原国家计委计价格[2002]1980号及国家发改委发改价格[2011]534号文规定的标准计取，由招标代理机构向中标人收取。</w:t>
            </w:r>
          </w:p>
          <w:tbl>
            <w:tblPr>
              <w:tblStyle w:val="18"/>
              <w:tblW w:w="7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1"/>
              <w:gridCol w:w="1510"/>
              <w:gridCol w:w="1395"/>
              <w:gridCol w:w="1591"/>
            </w:tblGrid>
            <w:tr w14:paraId="2D87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161" w:type="dxa"/>
                  <w:tcBorders>
                    <w:top w:val="single" w:color="auto" w:sz="4" w:space="0"/>
                    <w:left w:val="single" w:color="auto" w:sz="4" w:space="0"/>
                    <w:bottom w:val="single" w:color="auto" w:sz="4" w:space="0"/>
                    <w:right w:val="single" w:color="auto" w:sz="4" w:space="0"/>
                    <w:tl2br w:val="single" w:color="auto" w:sz="4" w:space="0"/>
                  </w:tcBorders>
                </w:tcPr>
                <w:p w14:paraId="6D85F368">
                  <w:pPr>
                    <w:pStyle w:val="10"/>
                    <w:spacing w:line="400" w:lineRule="exact"/>
                    <w:ind w:left="-4" w:leftChars="-2" w:firstLine="4" w:firstLineChars="2"/>
                    <w:rPr>
                      <w:rFonts w:hint="eastAsia" w:ascii="宋体" w:hAnsi="宋体" w:eastAsia="宋体" w:cs="宋体"/>
                      <w:color w:val="auto"/>
                      <w:spacing w:val="6"/>
                      <w:sz w:val="20"/>
                      <w:highlight w:val="none"/>
                      <w:lang w:eastAsia="zh-CN"/>
                    </w:rPr>
                  </w:pPr>
                  <w:bookmarkStart w:id="37" w:name="OLE_LINK7"/>
                  <w:r>
                    <w:rPr>
                      <w:rFonts w:hint="eastAsia" w:ascii="宋体" w:hAnsi="宋体" w:eastAsia="宋体" w:cs="宋体"/>
                      <w:color w:val="auto"/>
                      <w:spacing w:val="6"/>
                      <w:sz w:val="20"/>
                      <w:highlight w:val="none"/>
                      <w:lang w:eastAsia="zh-CN"/>
                    </w:rPr>
                    <w:t xml:space="preserve">               费率</w:t>
                  </w:r>
                </w:p>
                <w:p w14:paraId="36BD14A7">
                  <w:pPr>
                    <w:pStyle w:val="10"/>
                    <w:spacing w:line="400" w:lineRule="exact"/>
                    <w:ind w:left="-4" w:leftChars="-2" w:firstLine="4" w:firstLineChars="2"/>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金额</w:t>
                  </w:r>
                </w:p>
              </w:tc>
              <w:tc>
                <w:tcPr>
                  <w:tcW w:w="1510" w:type="dxa"/>
                  <w:tcBorders>
                    <w:top w:val="single" w:color="auto" w:sz="4" w:space="0"/>
                    <w:left w:val="single" w:color="auto" w:sz="4" w:space="0"/>
                    <w:bottom w:val="single" w:color="auto" w:sz="4" w:space="0"/>
                    <w:right w:val="single" w:color="auto" w:sz="4" w:space="0"/>
                  </w:tcBorders>
                  <w:vAlign w:val="center"/>
                </w:tcPr>
                <w:p w14:paraId="56AB44AC">
                  <w:pPr>
                    <w:pStyle w:val="10"/>
                    <w:spacing w:line="400" w:lineRule="exact"/>
                    <w:ind w:left="-4" w:leftChars="-2" w:firstLine="4" w:firstLineChars="2"/>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货物类</w:t>
                  </w:r>
                </w:p>
              </w:tc>
              <w:tc>
                <w:tcPr>
                  <w:tcW w:w="1395" w:type="dxa"/>
                  <w:tcBorders>
                    <w:top w:val="single" w:color="auto" w:sz="4" w:space="0"/>
                    <w:left w:val="single" w:color="auto" w:sz="4" w:space="0"/>
                    <w:bottom w:val="single" w:color="auto" w:sz="4" w:space="0"/>
                    <w:right w:val="single" w:color="auto" w:sz="4" w:space="0"/>
                  </w:tcBorders>
                  <w:vAlign w:val="center"/>
                </w:tcPr>
                <w:p w14:paraId="05EBEF4F">
                  <w:pPr>
                    <w:pStyle w:val="10"/>
                    <w:spacing w:line="400" w:lineRule="exact"/>
                    <w:ind w:left="-4" w:leftChars="-2" w:firstLine="4" w:firstLineChars="2"/>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服务类</w:t>
                  </w:r>
                </w:p>
              </w:tc>
              <w:tc>
                <w:tcPr>
                  <w:tcW w:w="1591" w:type="dxa"/>
                  <w:tcBorders>
                    <w:top w:val="single" w:color="auto" w:sz="4" w:space="0"/>
                    <w:left w:val="single" w:color="auto" w:sz="4" w:space="0"/>
                    <w:bottom w:val="single" w:color="auto" w:sz="4" w:space="0"/>
                    <w:right w:val="single" w:color="auto" w:sz="4" w:space="0"/>
                  </w:tcBorders>
                  <w:vAlign w:val="center"/>
                </w:tcPr>
                <w:p w14:paraId="75F326F9">
                  <w:pPr>
                    <w:pStyle w:val="10"/>
                    <w:spacing w:line="400" w:lineRule="exact"/>
                    <w:ind w:left="-4" w:leftChars="-2" w:firstLine="4" w:firstLineChars="2"/>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工程类</w:t>
                  </w:r>
                </w:p>
              </w:tc>
            </w:tr>
            <w:tr w14:paraId="4E28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161" w:type="dxa"/>
                  <w:tcBorders>
                    <w:top w:val="single" w:color="auto" w:sz="4" w:space="0"/>
                    <w:left w:val="single" w:color="auto" w:sz="4" w:space="0"/>
                    <w:bottom w:val="single" w:color="auto" w:sz="4" w:space="0"/>
                    <w:right w:val="single" w:color="auto" w:sz="4" w:space="0"/>
                  </w:tcBorders>
                </w:tcPr>
                <w:p w14:paraId="64777011">
                  <w:pPr>
                    <w:pStyle w:val="10"/>
                    <w:spacing w:line="400" w:lineRule="exact"/>
                    <w:ind w:left="-4" w:leftChars="-2" w:firstLine="4" w:firstLineChars="2"/>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100万元以下</w:t>
                  </w:r>
                </w:p>
              </w:tc>
              <w:tc>
                <w:tcPr>
                  <w:tcW w:w="1510" w:type="dxa"/>
                  <w:tcBorders>
                    <w:top w:val="single" w:color="auto" w:sz="4" w:space="0"/>
                    <w:left w:val="single" w:color="auto" w:sz="4" w:space="0"/>
                    <w:bottom w:val="single" w:color="auto" w:sz="4" w:space="0"/>
                    <w:right w:val="single" w:color="auto" w:sz="4" w:space="0"/>
                  </w:tcBorders>
                </w:tcPr>
                <w:p w14:paraId="18E06D8A">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1.5%</w:t>
                  </w:r>
                </w:p>
              </w:tc>
              <w:tc>
                <w:tcPr>
                  <w:tcW w:w="1395" w:type="dxa"/>
                  <w:tcBorders>
                    <w:top w:val="single" w:color="auto" w:sz="4" w:space="0"/>
                    <w:left w:val="single" w:color="auto" w:sz="4" w:space="0"/>
                    <w:bottom w:val="single" w:color="auto" w:sz="4" w:space="0"/>
                    <w:right w:val="single" w:color="auto" w:sz="4" w:space="0"/>
                  </w:tcBorders>
                </w:tcPr>
                <w:p w14:paraId="658C82C8">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1.5%</w:t>
                  </w:r>
                </w:p>
              </w:tc>
              <w:tc>
                <w:tcPr>
                  <w:tcW w:w="1591" w:type="dxa"/>
                  <w:tcBorders>
                    <w:top w:val="single" w:color="auto" w:sz="4" w:space="0"/>
                    <w:left w:val="single" w:color="auto" w:sz="4" w:space="0"/>
                    <w:bottom w:val="single" w:color="auto" w:sz="4" w:space="0"/>
                    <w:right w:val="single" w:color="auto" w:sz="4" w:space="0"/>
                  </w:tcBorders>
                </w:tcPr>
                <w:p w14:paraId="1D660E76">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1.0%</w:t>
                  </w:r>
                </w:p>
              </w:tc>
            </w:tr>
            <w:tr w14:paraId="6FDC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161" w:type="dxa"/>
                  <w:tcBorders>
                    <w:top w:val="single" w:color="auto" w:sz="4" w:space="0"/>
                    <w:left w:val="single" w:color="auto" w:sz="4" w:space="0"/>
                    <w:bottom w:val="single" w:color="auto" w:sz="4" w:space="0"/>
                    <w:right w:val="single" w:color="auto" w:sz="4" w:space="0"/>
                  </w:tcBorders>
                </w:tcPr>
                <w:p w14:paraId="254BC004">
                  <w:pPr>
                    <w:pStyle w:val="10"/>
                    <w:spacing w:line="400" w:lineRule="exact"/>
                    <w:ind w:left="-4" w:leftChars="-2" w:firstLine="4" w:firstLineChars="2"/>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100～500万元</w:t>
                  </w:r>
                </w:p>
              </w:tc>
              <w:tc>
                <w:tcPr>
                  <w:tcW w:w="1510" w:type="dxa"/>
                  <w:tcBorders>
                    <w:top w:val="single" w:color="auto" w:sz="4" w:space="0"/>
                    <w:left w:val="single" w:color="auto" w:sz="4" w:space="0"/>
                    <w:bottom w:val="single" w:color="auto" w:sz="4" w:space="0"/>
                    <w:right w:val="single" w:color="auto" w:sz="4" w:space="0"/>
                  </w:tcBorders>
                </w:tcPr>
                <w:p w14:paraId="767CC8FA">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1.1%</w:t>
                  </w:r>
                </w:p>
              </w:tc>
              <w:tc>
                <w:tcPr>
                  <w:tcW w:w="1395" w:type="dxa"/>
                  <w:tcBorders>
                    <w:top w:val="single" w:color="auto" w:sz="4" w:space="0"/>
                    <w:left w:val="single" w:color="auto" w:sz="4" w:space="0"/>
                    <w:bottom w:val="single" w:color="auto" w:sz="4" w:space="0"/>
                    <w:right w:val="single" w:color="auto" w:sz="4" w:space="0"/>
                  </w:tcBorders>
                </w:tcPr>
                <w:p w14:paraId="25F82428">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0.8%</w:t>
                  </w:r>
                </w:p>
              </w:tc>
              <w:tc>
                <w:tcPr>
                  <w:tcW w:w="1591" w:type="dxa"/>
                  <w:tcBorders>
                    <w:top w:val="single" w:color="auto" w:sz="4" w:space="0"/>
                    <w:left w:val="single" w:color="auto" w:sz="4" w:space="0"/>
                    <w:bottom w:val="single" w:color="auto" w:sz="4" w:space="0"/>
                    <w:right w:val="single" w:color="auto" w:sz="4" w:space="0"/>
                  </w:tcBorders>
                </w:tcPr>
                <w:p w14:paraId="55E623EB">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0.7%</w:t>
                  </w:r>
                </w:p>
              </w:tc>
            </w:tr>
            <w:tr w14:paraId="4F4C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161" w:type="dxa"/>
                  <w:tcBorders>
                    <w:top w:val="single" w:color="auto" w:sz="4" w:space="0"/>
                    <w:left w:val="single" w:color="auto" w:sz="4" w:space="0"/>
                    <w:bottom w:val="single" w:color="auto" w:sz="4" w:space="0"/>
                    <w:right w:val="single" w:color="auto" w:sz="4" w:space="0"/>
                  </w:tcBorders>
                </w:tcPr>
                <w:p w14:paraId="31873BC8">
                  <w:pPr>
                    <w:pStyle w:val="10"/>
                    <w:spacing w:line="400" w:lineRule="exact"/>
                    <w:ind w:left="-4" w:leftChars="-2" w:firstLine="4" w:firstLineChars="2"/>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500～1000万元</w:t>
                  </w:r>
                </w:p>
              </w:tc>
              <w:tc>
                <w:tcPr>
                  <w:tcW w:w="1510" w:type="dxa"/>
                  <w:tcBorders>
                    <w:top w:val="single" w:color="auto" w:sz="4" w:space="0"/>
                    <w:left w:val="single" w:color="auto" w:sz="4" w:space="0"/>
                    <w:bottom w:val="single" w:color="auto" w:sz="4" w:space="0"/>
                    <w:right w:val="single" w:color="auto" w:sz="4" w:space="0"/>
                  </w:tcBorders>
                </w:tcPr>
                <w:p w14:paraId="5D17BA00">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0.8%</w:t>
                  </w:r>
                </w:p>
              </w:tc>
              <w:tc>
                <w:tcPr>
                  <w:tcW w:w="1395" w:type="dxa"/>
                  <w:tcBorders>
                    <w:top w:val="single" w:color="auto" w:sz="4" w:space="0"/>
                    <w:left w:val="single" w:color="auto" w:sz="4" w:space="0"/>
                    <w:bottom w:val="single" w:color="auto" w:sz="4" w:space="0"/>
                    <w:right w:val="single" w:color="auto" w:sz="4" w:space="0"/>
                  </w:tcBorders>
                </w:tcPr>
                <w:p w14:paraId="6BA1D2DD">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0.45%</w:t>
                  </w:r>
                </w:p>
              </w:tc>
              <w:tc>
                <w:tcPr>
                  <w:tcW w:w="1591" w:type="dxa"/>
                  <w:tcBorders>
                    <w:top w:val="single" w:color="auto" w:sz="4" w:space="0"/>
                    <w:left w:val="single" w:color="auto" w:sz="4" w:space="0"/>
                    <w:bottom w:val="single" w:color="auto" w:sz="4" w:space="0"/>
                    <w:right w:val="single" w:color="auto" w:sz="4" w:space="0"/>
                  </w:tcBorders>
                </w:tcPr>
                <w:p w14:paraId="672283EA">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0.55%</w:t>
                  </w:r>
                </w:p>
              </w:tc>
            </w:tr>
            <w:tr w14:paraId="4DCF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161" w:type="dxa"/>
                  <w:tcBorders>
                    <w:top w:val="single" w:color="auto" w:sz="4" w:space="0"/>
                    <w:left w:val="single" w:color="auto" w:sz="4" w:space="0"/>
                    <w:bottom w:val="single" w:color="auto" w:sz="4" w:space="0"/>
                    <w:right w:val="single" w:color="auto" w:sz="4" w:space="0"/>
                  </w:tcBorders>
                </w:tcPr>
                <w:p w14:paraId="46438ECC">
                  <w:pPr>
                    <w:pStyle w:val="10"/>
                    <w:spacing w:line="400" w:lineRule="exact"/>
                    <w:ind w:left="-4" w:leftChars="-2" w:firstLine="4" w:firstLineChars="2"/>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1000～5000万元</w:t>
                  </w:r>
                </w:p>
              </w:tc>
              <w:tc>
                <w:tcPr>
                  <w:tcW w:w="1510" w:type="dxa"/>
                  <w:tcBorders>
                    <w:top w:val="single" w:color="auto" w:sz="4" w:space="0"/>
                    <w:left w:val="single" w:color="auto" w:sz="4" w:space="0"/>
                    <w:bottom w:val="single" w:color="auto" w:sz="4" w:space="0"/>
                    <w:right w:val="single" w:color="auto" w:sz="4" w:space="0"/>
                  </w:tcBorders>
                </w:tcPr>
                <w:p w14:paraId="6295415F">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0.5%</w:t>
                  </w:r>
                </w:p>
              </w:tc>
              <w:tc>
                <w:tcPr>
                  <w:tcW w:w="1395" w:type="dxa"/>
                  <w:tcBorders>
                    <w:top w:val="single" w:color="auto" w:sz="4" w:space="0"/>
                    <w:left w:val="single" w:color="auto" w:sz="4" w:space="0"/>
                    <w:bottom w:val="single" w:color="auto" w:sz="4" w:space="0"/>
                    <w:right w:val="single" w:color="auto" w:sz="4" w:space="0"/>
                  </w:tcBorders>
                </w:tcPr>
                <w:p w14:paraId="52733123">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0.25%</w:t>
                  </w:r>
                </w:p>
              </w:tc>
              <w:tc>
                <w:tcPr>
                  <w:tcW w:w="1591" w:type="dxa"/>
                  <w:tcBorders>
                    <w:top w:val="single" w:color="auto" w:sz="4" w:space="0"/>
                    <w:left w:val="single" w:color="auto" w:sz="4" w:space="0"/>
                    <w:bottom w:val="single" w:color="auto" w:sz="4" w:space="0"/>
                    <w:right w:val="single" w:color="auto" w:sz="4" w:space="0"/>
                  </w:tcBorders>
                </w:tcPr>
                <w:p w14:paraId="752AFE81">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0.35%</w:t>
                  </w:r>
                </w:p>
              </w:tc>
            </w:tr>
            <w:tr w14:paraId="2411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161" w:type="dxa"/>
                  <w:tcBorders>
                    <w:top w:val="single" w:color="auto" w:sz="4" w:space="0"/>
                    <w:left w:val="single" w:color="auto" w:sz="4" w:space="0"/>
                    <w:bottom w:val="single" w:color="auto" w:sz="4" w:space="0"/>
                    <w:right w:val="single" w:color="auto" w:sz="4" w:space="0"/>
                  </w:tcBorders>
                </w:tcPr>
                <w:p w14:paraId="23E22BBB">
                  <w:pPr>
                    <w:pStyle w:val="10"/>
                    <w:spacing w:line="400" w:lineRule="exact"/>
                    <w:ind w:left="-4" w:leftChars="-2" w:firstLine="4" w:firstLineChars="2"/>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5000万元～1亿元</w:t>
                  </w:r>
                </w:p>
              </w:tc>
              <w:tc>
                <w:tcPr>
                  <w:tcW w:w="1510" w:type="dxa"/>
                  <w:tcBorders>
                    <w:top w:val="single" w:color="auto" w:sz="4" w:space="0"/>
                    <w:left w:val="single" w:color="auto" w:sz="4" w:space="0"/>
                    <w:bottom w:val="single" w:color="auto" w:sz="4" w:space="0"/>
                    <w:right w:val="single" w:color="auto" w:sz="4" w:space="0"/>
                  </w:tcBorders>
                </w:tcPr>
                <w:p w14:paraId="0065288C">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0.25%</w:t>
                  </w:r>
                </w:p>
              </w:tc>
              <w:tc>
                <w:tcPr>
                  <w:tcW w:w="1395" w:type="dxa"/>
                  <w:tcBorders>
                    <w:top w:val="single" w:color="auto" w:sz="4" w:space="0"/>
                    <w:left w:val="single" w:color="auto" w:sz="4" w:space="0"/>
                    <w:bottom w:val="single" w:color="auto" w:sz="4" w:space="0"/>
                    <w:right w:val="single" w:color="auto" w:sz="4" w:space="0"/>
                  </w:tcBorders>
                </w:tcPr>
                <w:p w14:paraId="18058650">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0.1%</w:t>
                  </w:r>
                </w:p>
              </w:tc>
              <w:tc>
                <w:tcPr>
                  <w:tcW w:w="1591" w:type="dxa"/>
                  <w:tcBorders>
                    <w:top w:val="single" w:color="auto" w:sz="4" w:space="0"/>
                    <w:left w:val="single" w:color="auto" w:sz="4" w:space="0"/>
                    <w:bottom w:val="single" w:color="auto" w:sz="4" w:space="0"/>
                    <w:right w:val="single" w:color="auto" w:sz="4" w:space="0"/>
                  </w:tcBorders>
                </w:tcPr>
                <w:p w14:paraId="7ED47A95">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0.2%</w:t>
                  </w:r>
                </w:p>
              </w:tc>
            </w:tr>
            <w:tr w14:paraId="4DC6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161" w:type="dxa"/>
                  <w:tcBorders>
                    <w:top w:val="single" w:color="auto" w:sz="4" w:space="0"/>
                    <w:left w:val="single" w:color="auto" w:sz="4" w:space="0"/>
                    <w:bottom w:val="single" w:color="auto" w:sz="4" w:space="0"/>
                    <w:right w:val="single" w:color="auto" w:sz="4" w:space="0"/>
                  </w:tcBorders>
                </w:tcPr>
                <w:p w14:paraId="55CB3DFE">
                  <w:pPr>
                    <w:pStyle w:val="10"/>
                    <w:spacing w:line="400" w:lineRule="exact"/>
                    <w:ind w:left="-4" w:leftChars="-2" w:firstLine="4" w:firstLineChars="2"/>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1～5亿元</w:t>
                  </w:r>
                </w:p>
              </w:tc>
              <w:tc>
                <w:tcPr>
                  <w:tcW w:w="1510" w:type="dxa"/>
                  <w:tcBorders>
                    <w:top w:val="single" w:color="auto" w:sz="4" w:space="0"/>
                    <w:left w:val="single" w:color="auto" w:sz="4" w:space="0"/>
                    <w:bottom w:val="single" w:color="auto" w:sz="4" w:space="0"/>
                    <w:right w:val="single" w:color="auto" w:sz="4" w:space="0"/>
                  </w:tcBorders>
                </w:tcPr>
                <w:p w14:paraId="1B767B8D">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0.05%</w:t>
                  </w:r>
                </w:p>
              </w:tc>
              <w:tc>
                <w:tcPr>
                  <w:tcW w:w="1395" w:type="dxa"/>
                  <w:tcBorders>
                    <w:top w:val="single" w:color="auto" w:sz="4" w:space="0"/>
                    <w:left w:val="single" w:color="auto" w:sz="4" w:space="0"/>
                    <w:bottom w:val="single" w:color="auto" w:sz="4" w:space="0"/>
                    <w:right w:val="single" w:color="auto" w:sz="4" w:space="0"/>
                  </w:tcBorders>
                </w:tcPr>
                <w:p w14:paraId="15A8CD9A">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0.05%</w:t>
                  </w:r>
                </w:p>
              </w:tc>
              <w:tc>
                <w:tcPr>
                  <w:tcW w:w="1591" w:type="dxa"/>
                  <w:tcBorders>
                    <w:top w:val="single" w:color="auto" w:sz="4" w:space="0"/>
                    <w:left w:val="single" w:color="auto" w:sz="4" w:space="0"/>
                    <w:bottom w:val="single" w:color="auto" w:sz="4" w:space="0"/>
                    <w:right w:val="single" w:color="auto" w:sz="4" w:space="0"/>
                  </w:tcBorders>
                </w:tcPr>
                <w:p w14:paraId="72E700EB">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0.05%</w:t>
                  </w:r>
                </w:p>
              </w:tc>
            </w:tr>
            <w:tr w14:paraId="7C21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161" w:type="dxa"/>
                  <w:tcBorders>
                    <w:top w:val="single" w:color="auto" w:sz="4" w:space="0"/>
                    <w:left w:val="single" w:color="auto" w:sz="4" w:space="0"/>
                    <w:bottom w:val="single" w:color="auto" w:sz="4" w:space="0"/>
                    <w:right w:val="single" w:color="auto" w:sz="4" w:space="0"/>
                  </w:tcBorders>
                </w:tcPr>
                <w:p w14:paraId="47682682">
                  <w:pPr>
                    <w:pStyle w:val="10"/>
                    <w:spacing w:line="400" w:lineRule="exact"/>
                    <w:ind w:left="-4" w:leftChars="-2" w:firstLine="4" w:firstLineChars="2"/>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5～10亿元</w:t>
                  </w:r>
                </w:p>
              </w:tc>
              <w:tc>
                <w:tcPr>
                  <w:tcW w:w="1510" w:type="dxa"/>
                  <w:tcBorders>
                    <w:top w:val="single" w:color="auto" w:sz="4" w:space="0"/>
                    <w:left w:val="single" w:color="auto" w:sz="4" w:space="0"/>
                    <w:bottom w:val="single" w:color="auto" w:sz="4" w:space="0"/>
                    <w:right w:val="single" w:color="auto" w:sz="4" w:space="0"/>
                  </w:tcBorders>
                </w:tcPr>
                <w:p w14:paraId="68C953B9">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0.035%</w:t>
                  </w:r>
                </w:p>
              </w:tc>
              <w:tc>
                <w:tcPr>
                  <w:tcW w:w="1395" w:type="dxa"/>
                  <w:tcBorders>
                    <w:top w:val="single" w:color="auto" w:sz="4" w:space="0"/>
                    <w:left w:val="single" w:color="auto" w:sz="4" w:space="0"/>
                    <w:bottom w:val="single" w:color="auto" w:sz="4" w:space="0"/>
                    <w:right w:val="single" w:color="auto" w:sz="4" w:space="0"/>
                  </w:tcBorders>
                </w:tcPr>
                <w:p w14:paraId="72E984C4">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0.035%</w:t>
                  </w:r>
                </w:p>
              </w:tc>
              <w:tc>
                <w:tcPr>
                  <w:tcW w:w="1591" w:type="dxa"/>
                  <w:tcBorders>
                    <w:top w:val="single" w:color="auto" w:sz="4" w:space="0"/>
                    <w:left w:val="single" w:color="auto" w:sz="4" w:space="0"/>
                    <w:bottom w:val="single" w:color="auto" w:sz="4" w:space="0"/>
                    <w:right w:val="single" w:color="auto" w:sz="4" w:space="0"/>
                  </w:tcBorders>
                </w:tcPr>
                <w:p w14:paraId="61989A94">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0.035%</w:t>
                  </w:r>
                </w:p>
              </w:tc>
            </w:tr>
            <w:tr w14:paraId="4B75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161" w:type="dxa"/>
                  <w:tcBorders>
                    <w:top w:val="single" w:color="auto" w:sz="4" w:space="0"/>
                    <w:left w:val="single" w:color="auto" w:sz="4" w:space="0"/>
                    <w:bottom w:val="single" w:color="auto" w:sz="4" w:space="0"/>
                    <w:right w:val="single" w:color="auto" w:sz="4" w:space="0"/>
                  </w:tcBorders>
                </w:tcPr>
                <w:p w14:paraId="02DC1E69">
                  <w:pPr>
                    <w:pStyle w:val="10"/>
                    <w:spacing w:line="400" w:lineRule="exact"/>
                    <w:ind w:left="-4" w:leftChars="-2" w:firstLine="4" w:firstLineChars="2"/>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10～50亿元</w:t>
                  </w:r>
                </w:p>
              </w:tc>
              <w:tc>
                <w:tcPr>
                  <w:tcW w:w="1510" w:type="dxa"/>
                  <w:tcBorders>
                    <w:top w:val="single" w:color="auto" w:sz="4" w:space="0"/>
                    <w:left w:val="single" w:color="auto" w:sz="4" w:space="0"/>
                    <w:bottom w:val="single" w:color="auto" w:sz="4" w:space="0"/>
                    <w:right w:val="single" w:color="auto" w:sz="4" w:space="0"/>
                  </w:tcBorders>
                </w:tcPr>
                <w:p w14:paraId="58600171">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0.008%</w:t>
                  </w:r>
                </w:p>
              </w:tc>
              <w:tc>
                <w:tcPr>
                  <w:tcW w:w="1395" w:type="dxa"/>
                  <w:tcBorders>
                    <w:top w:val="single" w:color="auto" w:sz="4" w:space="0"/>
                    <w:left w:val="single" w:color="auto" w:sz="4" w:space="0"/>
                    <w:bottom w:val="single" w:color="auto" w:sz="4" w:space="0"/>
                    <w:right w:val="single" w:color="auto" w:sz="4" w:space="0"/>
                  </w:tcBorders>
                </w:tcPr>
                <w:p w14:paraId="3EDD1307">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0.008%</w:t>
                  </w:r>
                </w:p>
              </w:tc>
              <w:tc>
                <w:tcPr>
                  <w:tcW w:w="1591" w:type="dxa"/>
                  <w:tcBorders>
                    <w:top w:val="single" w:color="auto" w:sz="4" w:space="0"/>
                    <w:left w:val="single" w:color="auto" w:sz="4" w:space="0"/>
                    <w:bottom w:val="single" w:color="auto" w:sz="4" w:space="0"/>
                    <w:right w:val="single" w:color="auto" w:sz="4" w:space="0"/>
                  </w:tcBorders>
                </w:tcPr>
                <w:p w14:paraId="09B4CE42">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0.008%</w:t>
                  </w:r>
                </w:p>
              </w:tc>
            </w:tr>
            <w:tr w14:paraId="0E8E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161" w:type="dxa"/>
                  <w:tcBorders>
                    <w:top w:val="single" w:color="auto" w:sz="4" w:space="0"/>
                    <w:left w:val="single" w:color="auto" w:sz="4" w:space="0"/>
                    <w:bottom w:val="single" w:color="auto" w:sz="4" w:space="0"/>
                    <w:right w:val="single" w:color="auto" w:sz="4" w:space="0"/>
                  </w:tcBorders>
                </w:tcPr>
                <w:p w14:paraId="1F0C8F47">
                  <w:pPr>
                    <w:pStyle w:val="10"/>
                    <w:spacing w:line="400" w:lineRule="exact"/>
                    <w:ind w:left="-4" w:leftChars="-2" w:firstLine="4" w:firstLineChars="2"/>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50～100亿元</w:t>
                  </w:r>
                </w:p>
              </w:tc>
              <w:tc>
                <w:tcPr>
                  <w:tcW w:w="1510" w:type="dxa"/>
                  <w:tcBorders>
                    <w:top w:val="single" w:color="auto" w:sz="4" w:space="0"/>
                    <w:left w:val="single" w:color="auto" w:sz="4" w:space="0"/>
                    <w:bottom w:val="single" w:color="auto" w:sz="4" w:space="0"/>
                    <w:right w:val="single" w:color="auto" w:sz="4" w:space="0"/>
                  </w:tcBorders>
                </w:tcPr>
                <w:p w14:paraId="00F63C62">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0.006%</w:t>
                  </w:r>
                </w:p>
              </w:tc>
              <w:tc>
                <w:tcPr>
                  <w:tcW w:w="1395" w:type="dxa"/>
                  <w:tcBorders>
                    <w:top w:val="single" w:color="auto" w:sz="4" w:space="0"/>
                    <w:left w:val="single" w:color="auto" w:sz="4" w:space="0"/>
                    <w:bottom w:val="single" w:color="auto" w:sz="4" w:space="0"/>
                    <w:right w:val="single" w:color="auto" w:sz="4" w:space="0"/>
                  </w:tcBorders>
                </w:tcPr>
                <w:p w14:paraId="110027BE">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0.006%</w:t>
                  </w:r>
                </w:p>
              </w:tc>
              <w:tc>
                <w:tcPr>
                  <w:tcW w:w="1591" w:type="dxa"/>
                  <w:tcBorders>
                    <w:top w:val="single" w:color="auto" w:sz="4" w:space="0"/>
                    <w:left w:val="single" w:color="auto" w:sz="4" w:space="0"/>
                    <w:bottom w:val="single" w:color="auto" w:sz="4" w:space="0"/>
                    <w:right w:val="single" w:color="auto" w:sz="4" w:space="0"/>
                  </w:tcBorders>
                </w:tcPr>
                <w:p w14:paraId="532A3274">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0.006%</w:t>
                  </w:r>
                </w:p>
              </w:tc>
            </w:tr>
            <w:tr w14:paraId="6A8C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161" w:type="dxa"/>
                  <w:tcBorders>
                    <w:top w:val="single" w:color="auto" w:sz="4" w:space="0"/>
                    <w:left w:val="single" w:color="auto" w:sz="4" w:space="0"/>
                    <w:bottom w:val="single" w:color="auto" w:sz="4" w:space="0"/>
                    <w:right w:val="single" w:color="auto" w:sz="4" w:space="0"/>
                  </w:tcBorders>
                </w:tcPr>
                <w:p w14:paraId="6CC1EC05">
                  <w:pPr>
                    <w:pStyle w:val="10"/>
                    <w:spacing w:line="400" w:lineRule="exact"/>
                    <w:ind w:left="-4" w:leftChars="-2" w:firstLine="4" w:firstLineChars="2"/>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100亿以上</w:t>
                  </w:r>
                </w:p>
              </w:tc>
              <w:tc>
                <w:tcPr>
                  <w:tcW w:w="1510" w:type="dxa"/>
                  <w:tcBorders>
                    <w:top w:val="single" w:color="auto" w:sz="4" w:space="0"/>
                    <w:left w:val="single" w:color="auto" w:sz="4" w:space="0"/>
                    <w:bottom w:val="single" w:color="auto" w:sz="4" w:space="0"/>
                    <w:right w:val="single" w:color="auto" w:sz="4" w:space="0"/>
                  </w:tcBorders>
                </w:tcPr>
                <w:p w14:paraId="19351718">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0.004%</w:t>
                  </w:r>
                </w:p>
              </w:tc>
              <w:tc>
                <w:tcPr>
                  <w:tcW w:w="1395" w:type="dxa"/>
                  <w:tcBorders>
                    <w:top w:val="single" w:color="auto" w:sz="4" w:space="0"/>
                    <w:left w:val="single" w:color="auto" w:sz="4" w:space="0"/>
                    <w:bottom w:val="single" w:color="auto" w:sz="4" w:space="0"/>
                    <w:right w:val="single" w:color="auto" w:sz="4" w:space="0"/>
                  </w:tcBorders>
                </w:tcPr>
                <w:p w14:paraId="40BBE9A9">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0.004%</w:t>
                  </w:r>
                </w:p>
              </w:tc>
              <w:tc>
                <w:tcPr>
                  <w:tcW w:w="1591" w:type="dxa"/>
                  <w:tcBorders>
                    <w:top w:val="single" w:color="auto" w:sz="4" w:space="0"/>
                    <w:left w:val="single" w:color="auto" w:sz="4" w:space="0"/>
                    <w:bottom w:val="single" w:color="auto" w:sz="4" w:space="0"/>
                    <w:right w:val="single" w:color="auto" w:sz="4" w:space="0"/>
                  </w:tcBorders>
                </w:tcPr>
                <w:p w14:paraId="4A794DB9">
                  <w:pPr>
                    <w:pStyle w:val="10"/>
                    <w:spacing w:line="400" w:lineRule="exact"/>
                    <w:ind w:left="-4" w:leftChars="-2" w:firstLine="4" w:firstLineChars="2"/>
                    <w:jc w:val="center"/>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0.004%</w:t>
                  </w:r>
                </w:p>
              </w:tc>
            </w:tr>
            <w:bookmarkEnd w:id="37"/>
          </w:tbl>
          <w:p w14:paraId="012DAB4E">
            <w:pPr>
              <w:pStyle w:val="10"/>
              <w:spacing w:line="400" w:lineRule="exact"/>
              <w:ind w:left="-4" w:leftChars="-2" w:firstLine="4" w:firstLineChars="2"/>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支付账户如下：</w:t>
            </w:r>
          </w:p>
          <w:p w14:paraId="51DBD50A">
            <w:pPr>
              <w:pStyle w:val="10"/>
              <w:spacing w:line="400" w:lineRule="exact"/>
              <w:ind w:left="-4" w:leftChars="-2" w:firstLine="4" w:firstLineChars="2"/>
              <w:rPr>
                <w:rFonts w:hint="eastAsia" w:ascii="宋体" w:hAnsi="宋体" w:eastAsia="宋体" w:cs="宋体"/>
                <w:color w:val="auto"/>
                <w:spacing w:val="6"/>
                <w:sz w:val="20"/>
                <w:highlight w:val="none"/>
                <w:lang w:val="en-US" w:eastAsia="zh-CN"/>
              </w:rPr>
            </w:pPr>
            <w:r>
              <w:rPr>
                <w:rFonts w:hint="eastAsia" w:ascii="宋体" w:hAnsi="宋体" w:eastAsia="宋体" w:cs="宋体"/>
                <w:color w:val="auto"/>
                <w:spacing w:val="6"/>
                <w:sz w:val="20"/>
                <w:highlight w:val="none"/>
                <w:lang w:eastAsia="zh-CN"/>
              </w:rPr>
              <w:t>开户名称：法正项目管理集团有限公司</w:t>
            </w:r>
            <w:r>
              <w:rPr>
                <w:rFonts w:hint="eastAsia" w:ascii="宋体" w:hAnsi="宋体" w:eastAsia="宋体" w:cs="宋体"/>
                <w:color w:val="auto"/>
                <w:spacing w:val="6"/>
                <w:sz w:val="20"/>
                <w:highlight w:val="none"/>
                <w:lang w:val="en-US" w:eastAsia="zh-CN"/>
              </w:rPr>
              <w:t>玉林分公司</w:t>
            </w:r>
          </w:p>
          <w:p w14:paraId="6DAE0E39">
            <w:pPr>
              <w:pStyle w:val="10"/>
              <w:spacing w:line="400" w:lineRule="exact"/>
              <w:ind w:left="-4" w:leftChars="-2" w:firstLine="4" w:firstLineChars="2"/>
              <w:rPr>
                <w:rFonts w:hint="eastAsia" w:ascii="宋体" w:hAnsi="宋体" w:eastAsia="宋体" w:cs="宋体"/>
                <w:color w:val="auto"/>
                <w:spacing w:val="6"/>
                <w:sz w:val="20"/>
                <w:highlight w:val="none"/>
                <w:lang w:eastAsia="zh-CN"/>
              </w:rPr>
            </w:pPr>
            <w:r>
              <w:rPr>
                <w:rFonts w:hint="eastAsia" w:ascii="宋体" w:hAnsi="宋体" w:eastAsia="宋体" w:cs="宋体"/>
                <w:color w:val="auto"/>
                <w:spacing w:val="6"/>
                <w:sz w:val="20"/>
                <w:highlight w:val="none"/>
                <w:lang w:eastAsia="zh-CN"/>
              </w:rPr>
              <w:t>开户银行：广西北部湾银行股份有限公司玉林市玉东支行</w:t>
            </w:r>
          </w:p>
          <w:p w14:paraId="1E704400">
            <w:pPr>
              <w:pStyle w:val="27"/>
              <w:spacing w:line="229" w:lineRule="auto"/>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rPr>
              <w:t>银行帐号：</w:t>
            </w:r>
            <w:r>
              <w:rPr>
                <w:rFonts w:hint="eastAsia" w:ascii="宋体" w:hAnsi="宋体" w:eastAsia="宋体" w:cs="宋体"/>
                <w:color w:val="auto"/>
                <w:spacing w:val="6"/>
                <w:highlight w:val="none"/>
                <w:lang w:eastAsia="zh-CN"/>
              </w:rPr>
              <w:t>805023479700001</w:t>
            </w:r>
          </w:p>
        </w:tc>
      </w:tr>
      <w:tr w14:paraId="0B700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4" w:hRule="atLeast"/>
        </w:trPr>
        <w:tc>
          <w:tcPr>
            <w:tcW w:w="1012" w:type="dxa"/>
          </w:tcPr>
          <w:p w14:paraId="682CCFC1">
            <w:pPr>
              <w:pStyle w:val="27"/>
              <w:spacing w:before="271" w:line="190" w:lineRule="auto"/>
              <w:ind w:left="286"/>
              <w:rPr>
                <w:rFonts w:hint="eastAsia" w:ascii="宋体" w:hAnsi="宋体" w:eastAsia="宋体" w:cs="宋体"/>
                <w:color w:val="auto"/>
                <w:spacing w:val="3"/>
                <w:highlight w:val="none"/>
              </w:rPr>
            </w:pPr>
          </w:p>
          <w:p w14:paraId="77782FFB">
            <w:pPr>
              <w:pStyle w:val="27"/>
              <w:spacing w:before="271" w:line="190" w:lineRule="auto"/>
              <w:ind w:left="286"/>
              <w:rPr>
                <w:rFonts w:hint="eastAsia" w:ascii="宋体" w:hAnsi="宋体" w:eastAsia="宋体" w:cs="宋体"/>
                <w:color w:val="auto"/>
                <w:spacing w:val="3"/>
                <w:highlight w:val="none"/>
              </w:rPr>
            </w:pPr>
          </w:p>
          <w:p w14:paraId="12BD6BAE">
            <w:pPr>
              <w:pStyle w:val="27"/>
              <w:spacing w:before="271" w:line="190" w:lineRule="auto"/>
              <w:ind w:left="286"/>
              <w:rPr>
                <w:rFonts w:hint="eastAsia" w:ascii="宋体" w:hAnsi="宋体" w:eastAsia="宋体" w:cs="宋体"/>
                <w:color w:val="auto"/>
                <w:highlight w:val="none"/>
              </w:rPr>
            </w:pPr>
            <w:r>
              <w:rPr>
                <w:rFonts w:hint="eastAsia" w:ascii="宋体" w:hAnsi="宋体" w:eastAsia="宋体" w:cs="宋体"/>
                <w:color w:val="auto"/>
                <w:spacing w:val="3"/>
                <w:highlight w:val="none"/>
              </w:rPr>
              <w:t>40.1</w:t>
            </w:r>
          </w:p>
        </w:tc>
        <w:tc>
          <w:tcPr>
            <w:tcW w:w="8145" w:type="dxa"/>
          </w:tcPr>
          <w:p w14:paraId="65E4BFA9">
            <w:pPr>
              <w:pStyle w:val="27"/>
              <w:spacing w:before="35" w:line="408" w:lineRule="exact"/>
              <w:ind w:left="110"/>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lang w:eastAsia="zh-CN"/>
              </w:rPr>
              <w:t>解释：构成本招标文件的各个组成文件应互为解释，互为说明；除招标文件中有特别规</w:t>
            </w:r>
          </w:p>
          <w:p w14:paraId="1BB45AD3">
            <w:pPr>
              <w:pStyle w:val="27"/>
              <w:spacing w:before="36" w:line="377" w:lineRule="auto"/>
              <w:ind w:left="113" w:right="55"/>
              <w:jc w:val="both"/>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定外，仅适用于招标投标阶段的规定，按更正公告（澄清公告）、招标公告、采购需求、投标人须知、评标方法及评标标准、拟签订的合同文本、投标文件格式的先后顺序解释； 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 由采购人或者采购代理机构负责解释。</w:t>
            </w:r>
          </w:p>
        </w:tc>
      </w:tr>
    </w:tbl>
    <w:p w14:paraId="2FF3433A">
      <w:pPr>
        <w:pStyle w:val="2"/>
        <w:rPr>
          <w:rFonts w:hint="eastAsia" w:ascii="宋体" w:hAnsi="宋体" w:eastAsia="宋体" w:cs="宋体"/>
          <w:color w:val="auto"/>
          <w:highlight w:val="none"/>
          <w:lang w:eastAsia="zh-CN"/>
        </w:rPr>
      </w:pPr>
    </w:p>
    <w:p w14:paraId="18BDC2C9">
      <w:pPr>
        <w:spacing w:before="28"/>
        <w:rPr>
          <w:rFonts w:hint="eastAsia" w:ascii="宋体" w:hAnsi="宋体" w:eastAsia="宋体" w:cs="宋体"/>
          <w:color w:val="auto"/>
          <w:highlight w:val="none"/>
          <w:lang w:eastAsia="zh-CN"/>
        </w:rPr>
      </w:pPr>
    </w:p>
    <w:tbl>
      <w:tblPr>
        <w:tblStyle w:val="26"/>
        <w:tblW w:w="9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2"/>
        <w:gridCol w:w="8175"/>
      </w:tblGrid>
      <w:tr w14:paraId="6DE27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0" w:hRule="atLeast"/>
        </w:trPr>
        <w:tc>
          <w:tcPr>
            <w:tcW w:w="982" w:type="dxa"/>
          </w:tcPr>
          <w:p w14:paraId="0816E403">
            <w:pPr>
              <w:spacing w:line="249" w:lineRule="auto"/>
              <w:rPr>
                <w:rFonts w:hint="eastAsia" w:ascii="宋体" w:hAnsi="宋体" w:eastAsia="宋体" w:cs="宋体"/>
                <w:color w:val="auto"/>
                <w:highlight w:val="none"/>
                <w:lang w:eastAsia="zh-CN"/>
              </w:rPr>
            </w:pPr>
          </w:p>
          <w:p w14:paraId="05C35066">
            <w:pPr>
              <w:spacing w:line="249" w:lineRule="auto"/>
              <w:rPr>
                <w:rFonts w:hint="eastAsia" w:ascii="宋体" w:hAnsi="宋体" w:eastAsia="宋体" w:cs="宋体"/>
                <w:color w:val="auto"/>
                <w:highlight w:val="none"/>
                <w:lang w:eastAsia="zh-CN"/>
              </w:rPr>
            </w:pPr>
          </w:p>
          <w:p w14:paraId="559389EC">
            <w:pPr>
              <w:spacing w:line="250" w:lineRule="auto"/>
              <w:rPr>
                <w:rFonts w:hint="eastAsia" w:ascii="宋体" w:hAnsi="宋体" w:eastAsia="宋体" w:cs="宋体"/>
                <w:color w:val="auto"/>
                <w:highlight w:val="none"/>
                <w:lang w:eastAsia="zh-CN"/>
              </w:rPr>
            </w:pPr>
          </w:p>
          <w:p w14:paraId="1A9A08AF">
            <w:pPr>
              <w:spacing w:line="250" w:lineRule="auto"/>
              <w:rPr>
                <w:rFonts w:hint="eastAsia" w:ascii="宋体" w:hAnsi="宋体" w:eastAsia="宋体" w:cs="宋体"/>
                <w:color w:val="auto"/>
                <w:highlight w:val="none"/>
                <w:lang w:eastAsia="zh-CN"/>
              </w:rPr>
            </w:pPr>
          </w:p>
          <w:p w14:paraId="1503B2A5">
            <w:pPr>
              <w:spacing w:line="250" w:lineRule="auto"/>
              <w:rPr>
                <w:rFonts w:hint="eastAsia" w:ascii="宋体" w:hAnsi="宋体" w:eastAsia="宋体" w:cs="宋体"/>
                <w:color w:val="auto"/>
                <w:highlight w:val="none"/>
                <w:lang w:eastAsia="zh-CN"/>
              </w:rPr>
            </w:pPr>
          </w:p>
          <w:p w14:paraId="02840538">
            <w:pPr>
              <w:spacing w:line="250" w:lineRule="auto"/>
              <w:rPr>
                <w:rFonts w:hint="eastAsia" w:ascii="宋体" w:hAnsi="宋体" w:eastAsia="宋体" w:cs="宋体"/>
                <w:color w:val="auto"/>
                <w:highlight w:val="none"/>
                <w:lang w:eastAsia="zh-CN"/>
              </w:rPr>
            </w:pPr>
          </w:p>
          <w:p w14:paraId="2A440ACA">
            <w:pPr>
              <w:spacing w:line="250" w:lineRule="auto"/>
              <w:rPr>
                <w:rFonts w:hint="eastAsia" w:ascii="宋体" w:hAnsi="宋体" w:eastAsia="宋体" w:cs="宋体"/>
                <w:color w:val="auto"/>
                <w:highlight w:val="none"/>
                <w:lang w:eastAsia="zh-CN"/>
              </w:rPr>
            </w:pPr>
          </w:p>
          <w:p w14:paraId="097A3729">
            <w:pPr>
              <w:spacing w:line="250" w:lineRule="auto"/>
              <w:rPr>
                <w:rFonts w:hint="eastAsia" w:ascii="宋体" w:hAnsi="宋体" w:eastAsia="宋体" w:cs="宋体"/>
                <w:color w:val="auto"/>
                <w:highlight w:val="none"/>
                <w:lang w:eastAsia="zh-CN"/>
              </w:rPr>
            </w:pPr>
          </w:p>
          <w:p w14:paraId="5FA0545B">
            <w:pPr>
              <w:spacing w:line="250" w:lineRule="auto"/>
              <w:rPr>
                <w:rFonts w:hint="eastAsia" w:ascii="宋体" w:hAnsi="宋体" w:eastAsia="宋体" w:cs="宋体"/>
                <w:color w:val="auto"/>
                <w:highlight w:val="none"/>
                <w:lang w:eastAsia="zh-CN"/>
              </w:rPr>
            </w:pPr>
          </w:p>
          <w:p w14:paraId="5B443FEE">
            <w:pPr>
              <w:spacing w:line="250" w:lineRule="auto"/>
              <w:rPr>
                <w:rFonts w:hint="eastAsia" w:ascii="宋体" w:hAnsi="宋体" w:eastAsia="宋体" w:cs="宋体"/>
                <w:color w:val="auto"/>
                <w:highlight w:val="none"/>
                <w:lang w:eastAsia="zh-CN"/>
              </w:rPr>
            </w:pPr>
          </w:p>
          <w:p w14:paraId="4D68BFA2">
            <w:pPr>
              <w:spacing w:line="250" w:lineRule="auto"/>
              <w:rPr>
                <w:rFonts w:hint="eastAsia" w:ascii="宋体" w:hAnsi="宋体" w:eastAsia="宋体" w:cs="宋体"/>
                <w:color w:val="auto"/>
                <w:highlight w:val="none"/>
                <w:lang w:eastAsia="zh-CN"/>
              </w:rPr>
            </w:pPr>
          </w:p>
          <w:p w14:paraId="1D925ABE">
            <w:pPr>
              <w:spacing w:line="250" w:lineRule="auto"/>
              <w:rPr>
                <w:rFonts w:hint="eastAsia" w:ascii="宋体" w:hAnsi="宋体" w:eastAsia="宋体" w:cs="宋体"/>
                <w:color w:val="auto"/>
                <w:highlight w:val="none"/>
                <w:lang w:eastAsia="zh-CN"/>
              </w:rPr>
            </w:pPr>
          </w:p>
          <w:p w14:paraId="7BE8ECE0">
            <w:pPr>
              <w:spacing w:line="250" w:lineRule="auto"/>
              <w:rPr>
                <w:rFonts w:hint="eastAsia" w:ascii="宋体" w:hAnsi="宋体" w:eastAsia="宋体" w:cs="宋体"/>
                <w:color w:val="auto"/>
                <w:highlight w:val="none"/>
                <w:lang w:eastAsia="zh-CN"/>
              </w:rPr>
            </w:pPr>
          </w:p>
          <w:p w14:paraId="08EA84A4">
            <w:pPr>
              <w:pStyle w:val="27"/>
              <w:spacing w:before="65" w:line="189" w:lineRule="auto"/>
              <w:ind w:left="286"/>
              <w:rPr>
                <w:rFonts w:hint="eastAsia" w:ascii="宋体" w:hAnsi="宋体" w:eastAsia="宋体" w:cs="宋体"/>
                <w:color w:val="auto"/>
                <w:highlight w:val="none"/>
              </w:rPr>
            </w:pPr>
            <w:r>
              <w:rPr>
                <w:rFonts w:hint="eastAsia" w:ascii="宋体" w:hAnsi="宋体" w:eastAsia="宋体" w:cs="宋体"/>
                <w:color w:val="auto"/>
                <w:spacing w:val="3"/>
                <w:highlight w:val="none"/>
              </w:rPr>
              <w:t>40.2</w:t>
            </w:r>
          </w:p>
        </w:tc>
        <w:tc>
          <w:tcPr>
            <w:tcW w:w="8175" w:type="dxa"/>
          </w:tcPr>
          <w:p w14:paraId="58F4FDB2">
            <w:pPr>
              <w:pStyle w:val="27"/>
              <w:spacing w:before="32" w:line="377" w:lineRule="auto"/>
              <w:ind w:left="113" w:right="108" w:firstLine="13"/>
              <w:jc w:val="both"/>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1.本招标文件中描述投标人的“公章</w:t>
            </w:r>
            <w:r>
              <w:rPr>
                <w:rFonts w:hint="eastAsia" w:ascii="宋体" w:hAnsi="宋体" w:eastAsia="宋体" w:cs="宋体"/>
                <w:color w:val="auto"/>
                <w:spacing w:val="-70"/>
                <w:highlight w:val="none"/>
                <w:lang w:eastAsia="zh-CN"/>
              </w:rPr>
              <w:t xml:space="preserve"> </w:t>
            </w:r>
            <w:r>
              <w:rPr>
                <w:rFonts w:hint="eastAsia" w:ascii="宋体" w:hAnsi="宋体" w:eastAsia="宋体" w:cs="宋体"/>
                <w:color w:val="auto"/>
                <w:spacing w:val="8"/>
                <w:highlight w:val="none"/>
                <w:lang w:eastAsia="zh-CN"/>
              </w:rPr>
              <w:t>”是指根据我国对公章的</w:t>
            </w:r>
            <w:r>
              <w:rPr>
                <w:rFonts w:hint="eastAsia" w:ascii="宋体" w:hAnsi="宋体" w:eastAsia="宋体" w:cs="宋体"/>
                <w:color w:val="auto"/>
                <w:spacing w:val="7"/>
                <w:highlight w:val="none"/>
                <w:lang w:eastAsia="zh-CN"/>
              </w:rPr>
              <w:t>管理规定，用投标人法定</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9"/>
                <w:highlight w:val="none"/>
                <w:lang w:eastAsia="zh-CN"/>
              </w:rPr>
              <w:t>主体行为名称制作的印章，除本招标文件有特殊规定外，投标人的财务章、部门章、分</w:t>
            </w:r>
            <w:r>
              <w:rPr>
                <w:rFonts w:hint="eastAsia" w:ascii="宋体" w:hAnsi="宋体" w:eastAsia="宋体" w:cs="宋体"/>
                <w:color w:val="auto"/>
                <w:spacing w:val="5"/>
                <w:highlight w:val="none"/>
                <w:lang w:eastAsia="zh-CN"/>
              </w:rPr>
              <w:t xml:space="preserve"> </w:t>
            </w:r>
            <w:r>
              <w:rPr>
                <w:rFonts w:hint="eastAsia" w:ascii="宋体" w:hAnsi="宋体" w:eastAsia="宋体" w:cs="宋体"/>
                <w:color w:val="auto"/>
                <w:spacing w:val="9"/>
                <w:highlight w:val="none"/>
                <w:lang w:eastAsia="zh-CN"/>
              </w:rPr>
              <w:t>公司章、工会章、合同章、投标专用章、业务专用章及银行的转账章、现金收讫章、现</w:t>
            </w:r>
          </w:p>
          <w:p w14:paraId="269F0AE4">
            <w:pPr>
              <w:pStyle w:val="27"/>
              <w:spacing w:line="360" w:lineRule="auto"/>
              <w:ind w:left="113"/>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金付讫章等其他形式印章均不能代替公章。本文件中所涉及的加盖公章均采用CA电子签章。</w:t>
            </w:r>
          </w:p>
          <w:p w14:paraId="08935E38">
            <w:pPr>
              <w:pStyle w:val="27"/>
              <w:spacing w:before="160" w:line="378" w:lineRule="auto"/>
              <w:ind w:left="111" w:right="109" w:firstLine="2"/>
              <w:jc w:val="both"/>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2.本招标文件所称的“</w:t>
            </w:r>
            <w:r>
              <w:rPr>
                <w:rFonts w:hint="eastAsia" w:ascii="宋体" w:hAnsi="宋体" w:eastAsia="宋体" w:cs="宋体"/>
                <w:color w:val="auto"/>
                <w:spacing w:val="-54"/>
                <w:highlight w:val="none"/>
                <w:lang w:eastAsia="zh-CN"/>
              </w:rPr>
              <w:t xml:space="preserve"> </w:t>
            </w:r>
            <w:r>
              <w:rPr>
                <w:rFonts w:hint="eastAsia" w:ascii="宋体" w:hAnsi="宋体" w:eastAsia="宋体" w:cs="宋体"/>
                <w:color w:val="auto"/>
                <w:spacing w:val="8"/>
                <w:highlight w:val="none"/>
                <w:lang w:eastAsia="zh-CN"/>
              </w:rPr>
              <w:t>电子签章</w:t>
            </w:r>
            <w:r>
              <w:rPr>
                <w:rFonts w:hint="eastAsia" w:ascii="宋体" w:hAnsi="宋体" w:eastAsia="宋体" w:cs="宋体"/>
                <w:color w:val="auto"/>
                <w:spacing w:val="-68"/>
                <w:highlight w:val="none"/>
                <w:lang w:eastAsia="zh-CN"/>
              </w:rPr>
              <w:t xml:space="preserve"> </w:t>
            </w:r>
            <w:r>
              <w:rPr>
                <w:rFonts w:hint="eastAsia" w:ascii="宋体" w:hAnsi="宋体" w:eastAsia="宋体" w:cs="宋体"/>
                <w:color w:val="auto"/>
                <w:spacing w:val="8"/>
                <w:highlight w:val="none"/>
                <w:lang w:eastAsia="zh-CN"/>
              </w:rPr>
              <w:t>”、“</w:t>
            </w:r>
            <w:r>
              <w:rPr>
                <w:rFonts w:hint="eastAsia" w:ascii="宋体" w:hAnsi="宋体" w:eastAsia="宋体" w:cs="宋体"/>
                <w:color w:val="auto"/>
                <w:spacing w:val="-62"/>
                <w:highlight w:val="none"/>
                <w:lang w:eastAsia="zh-CN"/>
              </w:rPr>
              <w:t xml:space="preserve"> </w:t>
            </w:r>
            <w:r>
              <w:rPr>
                <w:rFonts w:hint="eastAsia" w:ascii="宋体" w:hAnsi="宋体" w:eastAsia="宋体" w:cs="宋体"/>
                <w:color w:val="auto"/>
                <w:spacing w:val="8"/>
                <w:highlight w:val="none"/>
                <w:lang w:eastAsia="zh-CN"/>
              </w:rPr>
              <w:t>电子签名</w:t>
            </w:r>
            <w:r>
              <w:rPr>
                <w:rFonts w:hint="eastAsia" w:ascii="宋体" w:hAnsi="宋体" w:eastAsia="宋体" w:cs="宋体"/>
                <w:color w:val="auto"/>
                <w:spacing w:val="-66"/>
                <w:highlight w:val="none"/>
                <w:lang w:eastAsia="zh-CN"/>
              </w:rPr>
              <w:t xml:space="preserve"> </w:t>
            </w:r>
            <w:r>
              <w:rPr>
                <w:rFonts w:hint="eastAsia" w:ascii="宋体" w:hAnsi="宋体" w:eastAsia="宋体" w:cs="宋体"/>
                <w:color w:val="auto"/>
                <w:spacing w:val="8"/>
                <w:highlight w:val="none"/>
                <w:lang w:eastAsia="zh-CN"/>
              </w:rPr>
              <w:t>”，是指经“</w:t>
            </w:r>
            <w:r>
              <w:rPr>
                <w:rFonts w:hint="eastAsia" w:ascii="宋体" w:hAnsi="宋体" w:eastAsia="宋体" w:cs="宋体"/>
                <w:color w:val="auto"/>
                <w:spacing w:val="1"/>
                <w:sz w:val="20"/>
                <w:szCs w:val="20"/>
                <w:highlight w:val="none"/>
                <w:lang w:eastAsia="zh-CN"/>
              </w:rPr>
              <w:t>广西政府采购云平台</w:t>
            </w:r>
            <w:r>
              <w:rPr>
                <w:rFonts w:hint="eastAsia" w:ascii="宋体" w:hAnsi="宋体" w:eastAsia="宋体" w:cs="宋体"/>
                <w:color w:val="auto"/>
                <w:spacing w:val="-67"/>
                <w:highlight w:val="none"/>
                <w:lang w:eastAsia="zh-CN"/>
              </w:rPr>
              <w:t xml:space="preserve"> </w:t>
            </w:r>
            <w:r>
              <w:rPr>
                <w:rFonts w:hint="eastAsia" w:ascii="宋体" w:hAnsi="宋体" w:eastAsia="宋体" w:cs="宋体"/>
                <w:color w:val="auto"/>
                <w:spacing w:val="8"/>
                <w:highlight w:val="none"/>
                <w:lang w:eastAsia="zh-CN"/>
              </w:rPr>
              <w:t>”平台认可的</w:t>
            </w:r>
            <w:r>
              <w:rPr>
                <w:rFonts w:hint="eastAsia" w:ascii="宋体" w:hAnsi="宋体" w:eastAsia="宋体" w:cs="宋体"/>
                <w:color w:val="auto"/>
                <w:spacing w:val="-34"/>
                <w:highlight w:val="none"/>
                <w:lang w:eastAsia="zh-CN"/>
              </w:rPr>
              <w:t xml:space="preserve"> </w:t>
            </w:r>
            <w:r>
              <w:rPr>
                <w:rFonts w:hint="eastAsia" w:ascii="宋体" w:hAnsi="宋体" w:eastAsia="宋体" w:cs="宋体"/>
                <w:color w:val="auto"/>
                <w:highlight w:val="none"/>
                <w:lang w:eastAsia="zh-CN"/>
              </w:rPr>
              <w:t xml:space="preserve">CA </w:t>
            </w:r>
            <w:r>
              <w:rPr>
                <w:rFonts w:hint="eastAsia" w:ascii="宋体" w:hAnsi="宋体" w:eastAsia="宋体" w:cs="宋体"/>
                <w:color w:val="auto"/>
                <w:spacing w:val="9"/>
                <w:highlight w:val="none"/>
                <w:lang w:eastAsia="zh-CN"/>
              </w:rPr>
              <w:t>认证的电子签名数据为表现形式的印章，可用于签署电子投标文件，电子印章与实物印章具有同等法律效力，不因其采用电子化表现形式而否定其法律效力。</w:t>
            </w:r>
          </w:p>
          <w:p w14:paraId="0E66F797">
            <w:pPr>
              <w:pStyle w:val="27"/>
              <w:spacing w:before="160" w:line="377" w:lineRule="auto"/>
              <w:ind w:left="110" w:right="108" w:firstLine="5"/>
              <w:jc w:val="both"/>
              <w:rPr>
                <w:rFonts w:hint="eastAsia" w:ascii="宋体" w:hAnsi="宋体" w:eastAsia="宋体" w:cs="宋体"/>
                <w:color w:val="auto"/>
                <w:highlight w:val="none"/>
                <w:lang w:eastAsia="zh-CN"/>
              </w:rPr>
            </w:pPr>
            <w:r>
              <w:rPr>
                <w:rFonts w:hint="eastAsia" w:ascii="宋体" w:hAnsi="宋体" w:eastAsia="宋体" w:cs="宋体"/>
                <w:color w:val="auto"/>
                <w:spacing w:val="14"/>
                <w:highlight w:val="none"/>
                <w:lang w:eastAsia="zh-CN"/>
              </w:rPr>
              <w:t>3.投标人为其他组织或者自然人时，本招标文件规定的法定代表人指负责人或者自然</w:t>
            </w:r>
            <w:r>
              <w:rPr>
                <w:rFonts w:hint="eastAsia" w:ascii="宋体" w:hAnsi="宋体" w:eastAsia="宋体" w:cs="宋体"/>
                <w:color w:val="auto"/>
                <w:spacing w:val="13"/>
                <w:highlight w:val="none"/>
                <w:lang w:eastAsia="zh-CN"/>
              </w:rPr>
              <w:t xml:space="preserve"> </w:t>
            </w:r>
            <w:r>
              <w:rPr>
                <w:rFonts w:hint="eastAsia" w:ascii="宋体" w:hAnsi="宋体" w:eastAsia="宋体" w:cs="宋体"/>
                <w:color w:val="auto"/>
                <w:spacing w:val="9"/>
                <w:highlight w:val="none"/>
                <w:lang w:eastAsia="zh-CN"/>
              </w:rPr>
              <w:t>人。本招标文件所称负责人是指参加投标的其他组织营业执照或者执业许可证等证照上</w:t>
            </w:r>
            <w:r>
              <w:rPr>
                <w:rFonts w:hint="eastAsia" w:ascii="宋体" w:hAnsi="宋体" w:eastAsia="宋体" w:cs="宋体"/>
                <w:color w:val="auto"/>
                <w:spacing w:val="5"/>
                <w:highlight w:val="none"/>
                <w:lang w:eastAsia="zh-CN"/>
              </w:rPr>
              <w:t xml:space="preserve"> </w:t>
            </w:r>
            <w:r>
              <w:rPr>
                <w:rFonts w:hint="eastAsia" w:ascii="宋体" w:hAnsi="宋体" w:eastAsia="宋体" w:cs="宋体"/>
                <w:color w:val="auto"/>
                <w:spacing w:val="9"/>
                <w:highlight w:val="none"/>
                <w:lang w:eastAsia="zh-CN"/>
              </w:rPr>
              <w:t>的负责人，本招标文件所称自然人指参与投标的自然人本人，且应具备独立承担民事责</w:t>
            </w:r>
            <w:r>
              <w:rPr>
                <w:rFonts w:hint="eastAsia" w:ascii="宋体" w:hAnsi="宋体" w:eastAsia="宋体" w:cs="宋体"/>
                <w:color w:val="auto"/>
                <w:spacing w:val="8"/>
                <w:highlight w:val="none"/>
                <w:lang w:eastAsia="zh-CN"/>
              </w:rPr>
              <w:t xml:space="preserve"> 任能力，</w:t>
            </w:r>
            <w:r>
              <w:rPr>
                <w:rFonts w:hint="eastAsia" w:ascii="宋体" w:hAnsi="宋体" w:eastAsia="宋体" w:cs="宋体"/>
                <w:color w:val="auto"/>
                <w:spacing w:val="-46"/>
                <w:highlight w:val="none"/>
                <w:lang w:eastAsia="zh-CN"/>
              </w:rPr>
              <w:t xml:space="preserve"> </w:t>
            </w:r>
            <w:r>
              <w:rPr>
                <w:rFonts w:hint="eastAsia" w:ascii="宋体" w:hAnsi="宋体" w:eastAsia="宋体" w:cs="宋体"/>
                <w:color w:val="auto"/>
                <w:spacing w:val="8"/>
                <w:highlight w:val="none"/>
                <w:lang w:eastAsia="zh-CN"/>
              </w:rPr>
              <w:t>自然人应当为年满</w:t>
            </w:r>
            <w:r>
              <w:rPr>
                <w:rFonts w:hint="eastAsia" w:ascii="宋体" w:hAnsi="宋体" w:eastAsia="宋体" w:cs="宋体"/>
                <w:color w:val="auto"/>
                <w:spacing w:val="-19"/>
                <w:highlight w:val="none"/>
                <w:lang w:eastAsia="zh-CN"/>
              </w:rPr>
              <w:t xml:space="preserve"> </w:t>
            </w:r>
            <w:r>
              <w:rPr>
                <w:rFonts w:hint="eastAsia" w:ascii="宋体" w:hAnsi="宋体" w:eastAsia="宋体" w:cs="宋体"/>
                <w:color w:val="auto"/>
                <w:spacing w:val="8"/>
                <w:highlight w:val="none"/>
                <w:lang w:eastAsia="zh-CN"/>
              </w:rPr>
              <w:t>18</w:t>
            </w:r>
            <w:r>
              <w:rPr>
                <w:rFonts w:hint="eastAsia" w:ascii="宋体" w:hAnsi="宋体" w:eastAsia="宋体" w:cs="宋体"/>
                <w:color w:val="auto"/>
                <w:spacing w:val="-31"/>
                <w:highlight w:val="none"/>
                <w:lang w:eastAsia="zh-CN"/>
              </w:rPr>
              <w:t xml:space="preserve"> </w:t>
            </w:r>
            <w:r>
              <w:rPr>
                <w:rFonts w:hint="eastAsia" w:ascii="宋体" w:hAnsi="宋体" w:eastAsia="宋体" w:cs="宋体"/>
                <w:color w:val="auto"/>
                <w:spacing w:val="8"/>
                <w:highlight w:val="none"/>
                <w:lang w:eastAsia="zh-CN"/>
              </w:rPr>
              <w:t>岁以上成年人（十六周岁以上的未成年人，</w:t>
            </w:r>
            <w:r>
              <w:rPr>
                <w:rFonts w:hint="eastAsia" w:ascii="宋体" w:hAnsi="宋体" w:eastAsia="宋体" w:cs="宋体"/>
                <w:color w:val="auto"/>
                <w:spacing w:val="-58"/>
                <w:highlight w:val="none"/>
                <w:lang w:eastAsia="zh-CN"/>
              </w:rPr>
              <w:t xml:space="preserve"> </w:t>
            </w:r>
            <w:r>
              <w:rPr>
                <w:rFonts w:hint="eastAsia" w:ascii="宋体" w:hAnsi="宋体" w:eastAsia="宋体" w:cs="宋体"/>
                <w:color w:val="auto"/>
                <w:spacing w:val="8"/>
                <w:highlight w:val="none"/>
                <w:lang w:eastAsia="zh-CN"/>
              </w:rPr>
              <w:t>以自己的劳</w:t>
            </w:r>
          </w:p>
          <w:p w14:paraId="52803DBF">
            <w:pPr>
              <w:pStyle w:val="27"/>
              <w:spacing w:line="228" w:lineRule="auto"/>
              <w:ind w:left="112"/>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动收入为主要生活来源的，视为完全民事行为能力人）。</w:t>
            </w:r>
          </w:p>
          <w:p w14:paraId="7D68A89C">
            <w:pPr>
              <w:pStyle w:val="27"/>
              <w:spacing w:before="163" w:line="377" w:lineRule="auto"/>
              <w:ind w:left="112" w:right="108" w:hanging="2"/>
              <w:jc w:val="both"/>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4.本招标文件中描述投标人的“签字</w:t>
            </w:r>
            <w:r>
              <w:rPr>
                <w:rFonts w:hint="eastAsia" w:ascii="宋体" w:hAnsi="宋体" w:eastAsia="宋体" w:cs="宋体"/>
                <w:color w:val="auto"/>
                <w:spacing w:val="-62"/>
                <w:highlight w:val="none"/>
                <w:lang w:eastAsia="zh-CN"/>
              </w:rPr>
              <w:t xml:space="preserve"> </w:t>
            </w:r>
            <w:r>
              <w:rPr>
                <w:rFonts w:hint="eastAsia" w:ascii="宋体" w:hAnsi="宋体" w:eastAsia="宋体" w:cs="宋体"/>
                <w:color w:val="auto"/>
                <w:spacing w:val="8"/>
                <w:highlight w:val="none"/>
                <w:lang w:eastAsia="zh-CN"/>
              </w:rPr>
              <w:t>”是指投标人的法定代表人或者委托代理人亲自在</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9"/>
                <w:highlight w:val="none"/>
                <w:lang w:eastAsia="zh-CN"/>
              </w:rPr>
              <w:t>文件规定签字处亲笔写上个人的名字的行为，私章、签字章、印鉴、影印等其他形式均</w:t>
            </w:r>
          </w:p>
          <w:p w14:paraId="7B56B5A7">
            <w:pPr>
              <w:pStyle w:val="27"/>
              <w:spacing w:line="228" w:lineRule="auto"/>
              <w:ind w:left="114"/>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不能代替亲笔签字。</w:t>
            </w:r>
          </w:p>
          <w:p w14:paraId="6346BEB2">
            <w:pPr>
              <w:pStyle w:val="27"/>
              <w:spacing w:before="160" w:line="228" w:lineRule="auto"/>
              <w:ind w:left="113"/>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5.本招标文件所称的“</w:t>
            </w:r>
            <w:r>
              <w:rPr>
                <w:rFonts w:hint="eastAsia" w:ascii="宋体" w:hAnsi="宋体" w:eastAsia="宋体" w:cs="宋体"/>
                <w:color w:val="auto"/>
                <w:spacing w:val="-68"/>
                <w:highlight w:val="none"/>
                <w:lang w:eastAsia="zh-CN"/>
              </w:rPr>
              <w:t xml:space="preserve"> </w:t>
            </w:r>
            <w:r>
              <w:rPr>
                <w:rFonts w:hint="eastAsia" w:ascii="宋体" w:hAnsi="宋体" w:eastAsia="宋体" w:cs="宋体"/>
                <w:color w:val="auto"/>
                <w:spacing w:val="6"/>
                <w:highlight w:val="none"/>
                <w:lang w:eastAsia="zh-CN"/>
              </w:rPr>
              <w:t>以上</w:t>
            </w:r>
            <w:r>
              <w:rPr>
                <w:rFonts w:hint="eastAsia" w:ascii="宋体" w:hAnsi="宋体" w:eastAsia="宋体" w:cs="宋体"/>
                <w:color w:val="auto"/>
                <w:spacing w:val="-70"/>
                <w:highlight w:val="none"/>
                <w:lang w:eastAsia="zh-CN"/>
              </w:rPr>
              <w:t xml:space="preserve"> </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6"/>
                <w:highlight w:val="none"/>
                <w:lang w:eastAsia="zh-CN"/>
              </w:rPr>
              <w:t xml:space="preserve"> </w:t>
            </w:r>
            <w:r>
              <w:rPr>
                <w:rFonts w:hint="eastAsia" w:ascii="宋体" w:hAnsi="宋体" w:eastAsia="宋体" w:cs="宋体"/>
                <w:color w:val="auto"/>
                <w:spacing w:val="6"/>
                <w:highlight w:val="none"/>
                <w:lang w:eastAsia="zh-CN"/>
              </w:rPr>
              <w:t>以下</w:t>
            </w:r>
            <w:r>
              <w:rPr>
                <w:rFonts w:hint="eastAsia" w:ascii="宋体" w:hAnsi="宋体" w:eastAsia="宋体" w:cs="宋体"/>
                <w:color w:val="auto"/>
                <w:spacing w:val="-70"/>
                <w:highlight w:val="none"/>
                <w:lang w:eastAsia="zh-CN"/>
              </w:rPr>
              <w:t xml:space="preserve"> </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66"/>
                <w:highlight w:val="none"/>
                <w:lang w:eastAsia="zh-CN"/>
              </w:rPr>
              <w:t xml:space="preserve"> </w:t>
            </w:r>
            <w:r>
              <w:rPr>
                <w:rFonts w:hint="eastAsia" w:ascii="宋体" w:hAnsi="宋体" w:eastAsia="宋体" w:cs="宋体"/>
                <w:color w:val="auto"/>
                <w:spacing w:val="6"/>
                <w:highlight w:val="none"/>
                <w:lang w:eastAsia="zh-CN"/>
              </w:rPr>
              <w:t>以内</w:t>
            </w:r>
            <w:r>
              <w:rPr>
                <w:rFonts w:hint="eastAsia" w:ascii="宋体" w:hAnsi="宋体" w:eastAsia="宋体" w:cs="宋体"/>
                <w:color w:val="auto"/>
                <w:spacing w:val="-70"/>
                <w:highlight w:val="none"/>
                <w:lang w:eastAsia="zh-CN"/>
              </w:rPr>
              <w:t xml:space="preserve"> </w:t>
            </w:r>
            <w:r>
              <w:rPr>
                <w:rFonts w:hint="eastAsia" w:ascii="宋体" w:hAnsi="宋体" w:eastAsia="宋体" w:cs="宋体"/>
                <w:color w:val="auto"/>
                <w:spacing w:val="5"/>
                <w:highlight w:val="none"/>
                <w:lang w:eastAsia="zh-CN"/>
              </w:rPr>
              <w:t>”“届满</w:t>
            </w:r>
            <w:r>
              <w:rPr>
                <w:rFonts w:hint="eastAsia" w:ascii="宋体" w:hAnsi="宋体" w:eastAsia="宋体" w:cs="宋体"/>
                <w:color w:val="auto"/>
                <w:spacing w:val="-70"/>
                <w:highlight w:val="none"/>
                <w:lang w:eastAsia="zh-CN"/>
              </w:rPr>
              <w:t xml:space="preserve"> </w:t>
            </w:r>
            <w:r>
              <w:rPr>
                <w:rFonts w:hint="eastAsia" w:ascii="宋体" w:hAnsi="宋体" w:eastAsia="宋体" w:cs="宋体"/>
                <w:color w:val="auto"/>
                <w:spacing w:val="5"/>
                <w:highlight w:val="none"/>
                <w:lang w:eastAsia="zh-CN"/>
              </w:rPr>
              <w:t>”，包括本数；所称的“不满</w:t>
            </w:r>
            <w:r>
              <w:rPr>
                <w:rFonts w:hint="eastAsia" w:ascii="宋体" w:hAnsi="宋体" w:eastAsia="宋体" w:cs="宋体"/>
                <w:color w:val="auto"/>
                <w:spacing w:val="-70"/>
                <w:highlight w:val="none"/>
                <w:lang w:eastAsia="zh-CN"/>
              </w:rPr>
              <w:t xml:space="preserve"> </w:t>
            </w:r>
            <w:r>
              <w:rPr>
                <w:rFonts w:hint="eastAsia" w:ascii="宋体" w:hAnsi="宋体" w:eastAsia="宋体" w:cs="宋体"/>
                <w:color w:val="auto"/>
                <w:spacing w:val="5"/>
                <w:highlight w:val="none"/>
                <w:lang w:eastAsia="zh-CN"/>
              </w:rPr>
              <w:t>”</w:t>
            </w:r>
          </w:p>
          <w:p w14:paraId="5E66CEA5">
            <w:pPr>
              <w:bidi w:val="0"/>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lang w:eastAsia="zh-CN"/>
              </w:rPr>
              <w:t>“超过</w:t>
            </w:r>
            <w:r>
              <w:rPr>
                <w:rFonts w:hint="eastAsia" w:ascii="宋体" w:hAnsi="宋体" w:eastAsia="宋体" w:cs="宋体"/>
                <w:color w:val="auto"/>
                <w:spacing w:val="-69"/>
                <w:highlight w:val="none"/>
                <w:lang w:eastAsia="zh-CN"/>
              </w:rPr>
              <w:t xml:space="preserve"> </w:t>
            </w:r>
            <w:r>
              <w:rPr>
                <w:rFonts w:hint="eastAsia" w:ascii="宋体" w:hAnsi="宋体" w:eastAsia="宋体" w:cs="宋体"/>
                <w:color w:val="auto"/>
                <w:spacing w:val="3"/>
                <w:highlight w:val="none"/>
                <w:lang w:eastAsia="zh-CN"/>
              </w:rPr>
              <w:t>”“</w:t>
            </w:r>
            <w:r>
              <w:rPr>
                <w:rFonts w:hint="eastAsia" w:ascii="宋体" w:hAnsi="宋体" w:eastAsia="宋体" w:cs="宋体"/>
                <w:color w:val="auto"/>
                <w:spacing w:val="-66"/>
                <w:highlight w:val="none"/>
                <w:lang w:eastAsia="zh-CN"/>
              </w:rPr>
              <w:t xml:space="preserve"> </w:t>
            </w:r>
            <w:r>
              <w:rPr>
                <w:rFonts w:hint="eastAsia" w:ascii="宋体" w:hAnsi="宋体" w:eastAsia="宋体" w:cs="宋体"/>
                <w:color w:val="auto"/>
                <w:spacing w:val="3"/>
                <w:highlight w:val="none"/>
                <w:lang w:eastAsia="zh-CN"/>
              </w:rPr>
              <w:t>以外</w:t>
            </w:r>
            <w:r>
              <w:rPr>
                <w:rFonts w:hint="eastAsia" w:ascii="宋体" w:hAnsi="宋体" w:eastAsia="宋体" w:cs="宋体"/>
                <w:color w:val="auto"/>
                <w:spacing w:val="-70"/>
                <w:highlight w:val="none"/>
                <w:lang w:eastAsia="zh-CN"/>
              </w:rPr>
              <w:t xml:space="preserve"> </w:t>
            </w:r>
            <w:r>
              <w:rPr>
                <w:rFonts w:hint="eastAsia" w:ascii="宋体" w:hAnsi="宋体" w:eastAsia="宋体" w:cs="宋体"/>
                <w:color w:val="auto"/>
                <w:spacing w:val="3"/>
                <w:highlight w:val="none"/>
                <w:lang w:eastAsia="zh-CN"/>
              </w:rPr>
              <w:t>”，不包括本数。</w:t>
            </w:r>
          </w:p>
        </w:tc>
      </w:tr>
    </w:tbl>
    <w:p w14:paraId="2E728196">
      <w:pPr>
        <w:pStyle w:val="2"/>
        <w:rPr>
          <w:rFonts w:hint="eastAsia" w:ascii="宋体" w:hAnsi="宋体" w:eastAsia="宋体" w:cs="宋体"/>
          <w:color w:val="auto"/>
          <w:highlight w:val="none"/>
          <w:lang w:eastAsia="zh-CN"/>
        </w:rPr>
      </w:pPr>
    </w:p>
    <w:p w14:paraId="52133FAA">
      <w:pPr>
        <w:rPr>
          <w:rFonts w:hint="eastAsia" w:ascii="宋体" w:hAnsi="宋体" w:eastAsia="宋体" w:cs="宋体"/>
          <w:color w:val="auto"/>
          <w:highlight w:val="none"/>
          <w:lang w:eastAsia="zh-CN"/>
        </w:rPr>
        <w:sectPr>
          <w:footerReference r:id="rId5" w:type="default"/>
          <w:pgSz w:w="11906" w:h="16839"/>
          <w:pgMar w:top="1431" w:right="1155" w:bottom="1362" w:left="1588" w:header="0" w:footer="1200" w:gutter="0"/>
          <w:pgNumType w:fmt="decimal"/>
          <w:cols w:space="720" w:num="1"/>
        </w:sectPr>
      </w:pPr>
    </w:p>
    <w:p w14:paraId="7422D265">
      <w:pPr>
        <w:spacing w:before="101" w:line="226" w:lineRule="auto"/>
        <w:ind w:left="3136"/>
        <w:rPr>
          <w:rFonts w:hint="eastAsia" w:ascii="宋体" w:hAnsi="宋体" w:eastAsia="宋体" w:cs="宋体"/>
          <w:color w:val="auto"/>
          <w:sz w:val="31"/>
          <w:szCs w:val="31"/>
          <w:highlight w:val="none"/>
          <w:lang w:eastAsia="zh-CN"/>
        </w:rPr>
      </w:pPr>
      <w:r>
        <w:rPr>
          <w:rFonts w:hint="eastAsia"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t>投标人须知正文</w:t>
      </w:r>
    </w:p>
    <w:p w14:paraId="7E6A0AF5">
      <w:pPr>
        <w:pStyle w:val="2"/>
        <w:spacing w:line="247" w:lineRule="auto"/>
        <w:rPr>
          <w:rFonts w:hint="eastAsia" w:ascii="宋体" w:hAnsi="宋体" w:eastAsia="宋体" w:cs="宋体"/>
          <w:color w:val="auto"/>
          <w:highlight w:val="none"/>
          <w:lang w:eastAsia="zh-CN"/>
        </w:rPr>
      </w:pPr>
    </w:p>
    <w:p w14:paraId="4B9B6AF7">
      <w:pPr>
        <w:pStyle w:val="2"/>
        <w:spacing w:line="248" w:lineRule="auto"/>
        <w:rPr>
          <w:rFonts w:hint="eastAsia" w:ascii="宋体" w:hAnsi="宋体" w:eastAsia="宋体" w:cs="宋体"/>
          <w:color w:val="auto"/>
          <w:highlight w:val="none"/>
          <w:lang w:eastAsia="zh-CN"/>
        </w:rPr>
      </w:pPr>
    </w:p>
    <w:p w14:paraId="16987C8C">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一、总则</w:t>
      </w:r>
    </w:p>
    <w:p w14:paraId="3BBE8599">
      <w:pPr>
        <w:pStyle w:val="2"/>
        <w:spacing w:line="252" w:lineRule="auto"/>
        <w:rPr>
          <w:rFonts w:hint="eastAsia" w:ascii="宋体" w:hAnsi="宋体" w:eastAsia="宋体" w:cs="宋体"/>
          <w:color w:val="auto"/>
          <w:highlight w:val="none"/>
          <w:lang w:eastAsia="zh-CN"/>
        </w:rPr>
      </w:pPr>
    </w:p>
    <w:p w14:paraId="264112A8">
      <w:pPr>
        <w:pStyle w:val="2"/>
        <w:spacing w:line="252" w:lineRule="auto"/>
        <w:rPr>
          <w:rFonts w:hint="eastAsia" w:ascii="宋体" w:hAnsi="宋体" w:eastAsia="宋体" w:cs="宋体"/>
          <w:color w:val="auto"/>
          <w:highlight w:val="none"/>
          <w:lang w:eastAsia="zh-CN"/>
        </w:rPr>
      </w:pPr>
    </w:p>
    <w:p w14:paraId="3DCFDA49">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1.适用范围</w:t>
      </w:r>
    </w:p>
    <w:p w14:paraId="225F079D">
      <w:pPr>
        <w:bidi w:val="0"/>
        <w:ind w:firstLine="428"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1.1</w:t>
      </w:r>
      <w:r>
        <w:rPr>
          <w:rFonts w:hint="eastAsia" w:ascii="宋体" w:hAnsi="宋体" w:eastAsia="宋体" w:cs="宋体"/>
          <w:color w:val="auto"/>
          <w:spacing w:val="-24"/>
          <w:sz w:val="20"/>
          <w:szCs w:val="20"/>
          <w:highlight w:val="none"/>
          <w:lang w:eastAsia="zh-CN"/>
        </w:rPr>
        <w:t xml:space="preserve"> </w:t>
      </w:r>
      <w:r>
        <w:rPr>
          <w:rFonts w:hint="eastAsia" w:ascii="宋体" w:hAnsi="宋体" w:eastAsia="宋体" w:cs="宋体"/>
          <w:color w:val="auto"/>
          <w:spacing w:val="7"/>
          <w:sz w:val="20"/>
          <w:szCs w:val="20"/>
          <w:highlight w:val="none"/>
          <w:lang w:eastAsia="zh-CN"/>
        </w:rPr>
        <w:t>适用法律：本项目采购人、采购代理机构、投标人、评标委员会的相关行为均受《中</w:t>
      </w:r>
      <w:r>
        <w:rPr>
          <w:rFonts w:hint="eastAsia" w:ascii="宋体" w:hAnsi="宋体" w:eastAsia="宋体" w:cs="宋体"/>
          <w:color w:val="auto"/>
          <w:sz w:val="20"/>
          <w:szCs w:val="20"/>
          <w:highlight w:val="none"/>
          <w:lang w:eastAsia="zh-CN"/>
        </w:rPr>
        <w:t xml:space="preserve"> </w:t>
      </w:r>
      <w:r>
        <w:rPr>
          <w:rFonts w:hint="eastAsia" w:ascii="宋体" w:hAnsi="宋体" w:eastAsia="宋体" w:cs="宋体"/>
          <w:color w:val="auto"/>
          <w:spacing w:val="10"/>
          <w:sz w:val="20"/>
          <w:szCs w:val="20"/>
          <w:highlight w:val="none"/>
          <w:lang w:eastAsia="zh-CN"/>
        </w:rPr>
        <w:t>华人民共和国政府采购法》、《中华人民共和国政府采购法实</w:t>
      </w:r>
      <w:r>
        <w:rPr>
          <w:rFonts w:hint="eastAsia" w:ascii="宋体" w:hAnsi="宋体" w:eastAsia="宋体" w:cs="宋体"/>
          <w:color w:val="auto"/>
          <w:spacing w:val="9"/>
          <w:sz w:val="20"/>
          <w:szCs w:val="20"/>
          <w:highlight w:val="none"/>
          <w:lang w:eastAsia="zh-CN"/>
        </w:rPr>
        <w:t>施条例》、《政府采购货物和</w:t>
      </w:r>
    </w:p>
    <w:p w14:paraId="0320664D">
      <w:pPr>
        <w:spacing w:before="1" w:line="227"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服务招标投标管理办法》及本项目本级和上级财政部门政府采购有关规定的约束和保护。</w:t>
      </w:r>
    </w:p>
    <w:p w14:paraId="178284EF">
      <w:pPr>
        <w:bidi w:val="0"/>
        <w:ind w:firstLine="396"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
          <w:sz w:val="20"/>
          <w:szCs w:val="20"/>
          <w:highlight w:val="none"/>
          <w:lang w:eastAsia="zh-CN"/>
        </w:rPr>
        <w:t>1.2</w:t>
      </w:r>
      <w:r>
        <w:rPr>
          <w:rFonts w:hint="eastAsia" w:ascii="宋体" w:hAnsi="宋体" w:eastAsia="宋体" w:cs="宋体"/>
          <w:color w:val="auto"/>
          <w:spacing w:val="-40"/>
          <w:sz w:val="20"/>
          <w:szCs w:val="20"/>
          <w:highlight w:val="none"/>
          <w:lang w:eastAsia="zh-CN"/>
        </w:rPr>
        <w:t xml:space="preserve"> </w:t>
      </w:r>
      <w:r>
        <w:rPr>
          <w:rFonts w:hint="eastAsia" w:ascii="宋体" w:hAnsi="宋体" w:eastAsia="宋体" w:cs="宋体"/>
          <w:color w:val="auto"/>
          <w:spacing w:val="-1"/>
          <w:sz w:val="20"/>
          <w:szCs w:val="20"/>
          <w:highlight w:val="none"/>
          <w:lang w:eastAsia="zh-CN"/>
        </w:rPr>
        <w:t>本招标文件适用于本项目的所有采购程序和环节（</w:t>
      </w:r>
      <w:r>
        <w:rPr>
          <w:rFonts w:hint="eastAsia" w:ascii="宋体" w:hAnsi="宋体" w:eastAsia="宋体" w:cs="宋体"/>
          <w:color w:val="auto"/>
          <w:spacing w:val="-2"/>
          <w:sz w:val="20"/>
          <w:szCs w:val="20"/>
          <w:highlight w:val="none"/>
          <w:lang w:eastAsia="zh-CN"/>
        </w:rPr>
        <w:t>法律、法规另有规定的，从其规定）。</w:t>
      </w:r>
    </w:p>
    <w:p w14:paraId="06190198">
      <w:pPr>
        <w:bidi w:val="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2.定义</w:t>
      </w:r>
    </w:p>
    <w:p w14:paraId="72F5F090">
      <w:pPr>
        <w:bidi w:val="0"/>
        <w:ind w:firstLine="432"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2.1“采购人</w:t>
      </w:r>
      <w:r>
        <w:rPr>
          <w:rFonts w:hint="eastAsia" w:ascii="宋体" w:hAnsi="宋体" w:eastAsia="宋体" w:cs="宋体"/>
          <w:color w:val="auto"/>
          <w:spacing w:val="-70"/>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”是指依法进行政府采购的国家机关、事业单位、团体组</w:t>
      </w:r>
      <w:r>
        <w:rPr>
          <w:rFonts w:hint="eastAsia" w:ascii="宋体" w:hAnsi="宋体" w:eastAsia="宋体" w:cs="宋体"/>
          <w:color w:val="auto"/>
          <w:spacing w:val="7"/>
          <w:sz w:val="20"/>
          <w:szCs w:val="20"/>
          <w:highlight w:val="none"/>
          <w:lang w:eastAsia="zh-CN"/>
        </w:rPr>
        <w:t>织。</w:t>
      </w:r>
    </w:p>
    <w:p w14:paraId="12A3EE7F">
      <w:pPr>
        <w:bidi w:val="0"/>
        <w:ind w:firstLine="432"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2.2“采购代理机构</w:t>
      </w:r>
      <w:r>
        <w:rPr>
          <w:rFonts w:hint="eastAsia" w:ascii="宋体" w:hAnsi="宋体" w:eastAsia="宋体" w:cs="宋体"/>
          <w:color w:val="auto"/>
          <w:spacing w:val="-60"/>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”是指政府采购集中采购机构和集中采购机构以外的采购代理机构。</w:t>
      </w:r>
    </w:p>
    <w:p w14:paraId="6B9B6BF6">
      <w:pPr>
        <w:bidi w:val="0"/>
        <w:ind w:firstLine="432"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2.3“供应商</w:t>
      </w:r>
      <w:r>
        <w:rPr>
          <w:rFonts w:hint="eastAsia" w:ascii="宋体" w:hAnsi="宋体" w:eastAsia="宋体" w:cs="宋体"/>
          <w:color w:val="auto"/>
          <w:spacing w:val="-63"/>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”是指向采购人提供货物、工程或者服务的法人、其他组织或者自然人。</w:t>
      </w:r>
    </w:p>
    <w:p w14:paraId="1144AC41">
      <w:pPr>
        <w:bidi w:val="0"/>
        <w:ind w:firstLine="432"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2.4“投标人</w:t>
      </w:r>
      <w:r>
        <w:rPr>
          <w:rFonts w:hint="eastAsia" w:ascii="宋体" w:hAnsi="宋体" w:eastAsia="宋体" w:cs="宋体"/>
          <w:color w:val="auto"/>
          <w:spacing w:val="-70"/>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”是指响应招标、参加投标竞争的法人、其他组织或者自然人。</w:t>
      </w:r>
    </w:p>
    <w:p w14:paraId="6A61252A">
      <w:pPr>
        <w:bidi w:val="0"/>
        <w:ind w:firstLine="428"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2.5“服务</w:t>
      </w:r>
      <w:r>
        <w:rPr>
          <w:rFonts w:hint="eastAsia" w:ascii="宋体" w:hAnsi="宋体" w:eastAsia="宋体" w:cs="宋体"/>
          <w:color w:val="auto"/>
          <w:spacing w:val="-58"/>
          <w:sz w:val="20"/>
          <w:szCs w:val="20"/>
          <w:highlight w:val="none"/>
          <w:lang w:eastAsia="zh-CN"/>
        </w:rPr>
        <w:t xml:space="preserve"> </w:t>
      </w:r>
      <w:r>
        <w:rPr>
          <w:rFonts w:hint="eastAsia" w:ascii="宋体" w:hAnsi="宋体" w:eastAsia="宋体" w:cs="宋体"/>
          <w:color w:val="auto"/>
          <w:spacing w:val="7"/>
          <w:sz w:val="20"/>
          <w:szCs w:val="20"/>
          <w:highlight w:val="none"/>
          <w:lang w:eastAsia="zh-CN"/>
        </w:rPr>
        <w:t>”是指除货物和工程以外的其他政府采购对象。</w:t>
      </w:r>
    </w:p>
    <w:p w14:paraId="3E66C4DD">
      <w:pPr>
        <w:bidi w:val="0"/>
        <w:ind w:firstLine="436"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2.6“书面形式</w:t>
      </w:r>
      <w:r>
        <w:rPr>
          <w:rFonts w:hint="eastAsia" w:ascii="宋体" w:hAnsi="宋体" w:eastAsia="宋体" w:cs="宋体"/>
          <w:color w:val="auto"/>
          <w:spacing w:val="-70"/>
          <w:sz w:val="20"/>
          <w:szCs w:val="20"/>
          <w:highlight w:val="none"/>
          <w:lang w:eastAsia="zh-CN"/>
        </w:rPr>
        <w:t xml:space="preserve"> </w:t>
      </w:r>
      <w:r>
        <w:rPr>
          <w:rFonts w:hint="eastAsia" w:ascii="宋体" w:hAnsi="宋体" w:eastAsia="宋体" w:cs="宋体"/>
          <w:color w:val="auto"/>
          <w:spacing w:val="9"/>
          <w:sz w:val="20"/>
          <w:szCs w:val="20"/>
          <w:highlight w:val="none"/>
          <w:lang w:eastAsia="zh-CN"/>
        </w:rPr>
        <w:t>”是指合同书、信件和数</w:t>
      </w:r>
      <w:r>
        <w:rPr>
          <w:rFonts w:hint="eastAsia" w:ascii="宋体" w:hAnsi="宋体" w:eastAsia="宋体" w:cs="宋体"/>
          <w:color w:val="auto"/>
          <w:spacing w:val="8"/>
          <w:sz w:val="20"/>
          <w:szCs w:val="20"/>
          <w:highlight w:val="none"/>
          <w:lang w:eastAsia="zh-CN"/>
        </w:rPr>
        <w:t>据电文（包括电报、电传、传真、电子数据交换</w:t>
      </w:r>
    </w:p>
    <w:p w14:paraId="53173614">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和电子邮件）等可以有形地表现所载内容的形式。</w:t>
      </w:r>
    </w:p>
    <w:p w14:paraId="3E31B3A1">
      <w:pPr>
        <w:bidi w:val="0"/>
        <w:ind w:firstLine="436"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2.7“实质性要求</w:t>
      </w:r>
      <w:r>
        <w:rPr>
          <w:rFonts w:hint="eastAsia" w:ascii="宋体" w:hAnsi="宋体" w:eastAsia="宋体" w:cs="宋体"/>
          <w:color w:val="auto"/>
          <w:spacing w:val="-70"/>
          <w:sz w:val="20"/>
          <w:szCs w:val="20"/>
          <w:highlight w:val="none"/>
          <w:lang w:eastAsia="zh-CN"/>
        </w:rPr>
        <w:t xml:space="preserve"> </w:t>
      </w:r>
      <w:r>
        <w:rPr>
          <w:rFonts w:hint="eastAsia" w:ascii="宋体" w:hAnsi="宋体" w:eastAsia="宋体" w:cs="宋体"/>
          <w:color w:val="auto"/>
          <w:spacing w:val="9"/>
          <w:sz w:val="20"/>
          <w:szCs w:val="20"/>
          <w:highlight w:val="none"/>
          <w:lang w:eastAsia="zh-CN"/>
        </w:rPr>
        <w:t>”是指招标文件中已经指明</w:t>
      </w:r>
      <w:r>
        <w:rPr>
          <w:rFonts w:hint="eastAsia" w:ascii="宋体" w:hAnsi="宋体" w:eastAsia="宋体" w:cs="宋体"/>
          <w:color w:val="auto"/>
          <w:spacing w:val="8"/>
          <w:sz w:val="20"/>
          <w:szCs w:val="20"/>
          <w:highlight w:val="none"/>
          <w:lang w:eastAsia="zh-CN"/>
        </w:rPr>
        <w:t>不满足则投标无效的条款，或者不能负偏离</w:t>
      </w:r>
    </w:p>
    <w:p w14:paraId="7A83603C">
      <w:pPr>
        <w:bidi w:val="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6"/>
          <w:sz w:val="20"/>
          <w:szCs w:val="20"/>
          <w:highlight w:val="none"/>
          <w:lang w:eastAsia="zh-CN"/>
        </w:rPr>
        <w:t>的条款，或者采购需求中带“▲</w:t>
      </w:r>
      <w:r>
        <w:rPr>
          <w:rFonts w:hint="eastAsia" w:ascii="宋体" w:hAnsi="宋体" w:eastAsia="宋体" w:cs="宋体"/>
          <w:color w:val="auto"/>
          <w:spacing w:val="-63"/>
          <w:sz w:val="20"/>
          <w:szCs w:val="20"/>
          <w:highlight w:val="none"/>
          <w:lang w:eastAsia="zh-CN"/>
        </w:rPr>
        <w:t xml:space="preserve"> </w:t>
      </w:r>
      <w:r>
        <w:rPr>
          <w:rFonts w:hint="eastAsia" w:ascii="宋体" w:hAnsi="宋体" w:eastAsia="宋体" w:cs="宋体"/>
          <w:color w:val="auto"/>
          <w:spacing w:val="6"/>
          <w:sz w:val="20"/>
          <w:szCs w:val="20"/>
          <w:highlight w:val="none"/>
          <w:lang w:eastAsia="zh-CN"/>
        </w:rPr>
        <w:t>”的条款。</w:t>
      </w:r>
    </w:p>
    <w:p w14:paraId="65246F9C">
      <w:pPr>
        <w:bidi w:val="0"/>
        <w:ind w:firstLine="432"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15"/>
          <w:sz w:val="20"/>
          <w:szCs w:val="20"/>
          <w:highlight w:val="none"/>
          <w:lang w:eastAsia="zh-CN"/>
        </w:rPr>
        <w:t>2.8“正偏离</w:t>
      </w:r>
      <w:r>
        <w:rPr>
          <w:rFonts w:hint="eastAsia" w:ascii="宋体" w:hAnsi="宋体" w:eastAsia="宋体" w:cs="宋体"/>
          <w:color w:val="auto"/>
          <w:spacing w:val="-70"/>
          <w:position w:val="15"/>
          <w:sz w:val="20"/>
          <w:szCs w:val="20"/>
          <w:highlight w:val="none"/>
          <w:lang w:eastAsia="zh-CN"/>
        </w:rPr>
        <w:t xml:space="preserve"> </w:t>
      </w:r>
      <w:r>
        <w:rPr>
          <w:rFonts w:hint="eastAsia" w:ascii="宋体" w:hAnsi="宋体" w:eastAsia="宋体" w:cs="宋体"/>
          <w:color w:val="auto"/>
          <w:spacing w:val="8"/>
          <w:position w:val="15"/>
          <w:sz w:val="20"/>
          <w:szCs w:val="20"/>
          <w:highlight w:val="none"/>
          <w:lang w:eastAsia="zh-CN"/>
        </w:rPr>
        <w:t>”，是指投标文件对招标文件“采购需求</w:t>
      </w:r>
      <w:r>
        <w:rPr>
          <w:rFonts w:hint="eastAsia" w:ascii="宋体" w:hAnsi="宋体" w:eastAsia="宋体" w:cs="宋体"/>
          <w:color w:val="auto"/>
          <w:spacing w:val="-70"/>
          <w:position w:val="15"/>
          <w:sz w:val="20"/>
          <w:szCs w:val="20"/>
          <w:highlight w:val="none"/>
          <w:lang w:eastAsia="zh-CN"/>
        </w:rPr>
        <w:t xml:space="preserve"> </w:t>
      </w:r>
      <w:r>
        <w:rPr>
          <w:rFonts w:hint="eastAsia" w:ascii="宋体" w:hAnsi="宋体" w:eastAsia="宋体" w:cs="宋体"/>
          <w:color w:val="auto"/>
          <w:spacing w:val="8"/>
          <w:position w:val="15"/>
          <w:sz w:val="20"/>
          <w:szCs w:val="20"/>
          <w:highlight w:val="none"/>
          <w:lang w:eastAsia="zh-CN"/>
        </w:rPr>
        <w:t>”中有关</w:t>
      </w:r>
      <w:r>
        <w:rPr>
          <w:rFonts w:hint="eastAsia" w:ascii="宋体" w:hAnsi="宋体" w:eastAsia="宋体" w:cs="宋体"/>
          <w:color w:val="auto"/>
          <w:spacing w:val="7"/>
          <w:position w:val="15"/>
          <w:sz w:val="20"/>
          <w:szCs w:val="20"/>
          <w:highlight w:val="none"/>
          <w:lang w:eastAsia="zh-CN"/>
        </w:rPr>
        <w:t>条款作出的响应优于条款</w:t>
      </w:r>
    </w:p>
    <w:p w14:paraId="71EBF089">
      <w:pPr>
        <w:spacing w:before="1" w:line="227" w:lineRule="auto"/>
        <w:ind w:left="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要求并有利于采购人的情形。</w:t>
      </w:r>
    </w:p>
    <w:p w14:paraId="766F472C">
      <w:pPr>
        <w:bidi w:val="0"/>
        <w:ind w:firstLine="432"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position w:val="15"/>
          <w:sz w:val="20"/>
          <w:szCs w:val="20"/>
          <w:highlight w:val="none"/>
          <w:lang w:eastAsia="zh-CN"/>
        </w:rPr>
        <w:t>2.9“负偏离</w:t>
      </w:r>
      <w:r>
        <w:rPr>
          <w:rFonts w:hint="eastAsia" w:ascii="宋体" w:hAnsi="宋体" w:eastAsia="宋体" w:cs="宋体"/>
          <w:color w:val="auto"/>
          <w:spacing w:val="-70"/>
          <w:position w:val="15"/>
          <w:sz w:val="20"/>
          <w:szCs w:val="20"/>
          <w:highlight w:val="none"/>
          <w:lang w:eastAsia="zh-CN"/>
        </w:rPr>
        <w:t xml:space="preserve"> </w:t>
      </w:r>
      <w:r>
        <w:rPr>
          <w:rFonts w:hint="eastAsia" w:ascii="宋体" w:hAnsi="宋体" w:eastAsia="宋体" w:cs="宋体"/>
          <w:color w:val="auto"/>
          <w:spacing w:val="8"/>
          <w:position w:val="15"/>
          <w:sz w:val="20"/>
          <w:szCs w:val="20"/>
          <w:highlight w:val="none"/>
          <w:lang w:eastAsia="zh-CN"/>
        </w:rPr>
        <w:t>”，是指投标文件对招标文件“采购需求</w:t>
      </w:r>
      <w:r>
        <w:rPr>
          <w:rFonts w:hint="eastAsia" w:ascii="宋体" w:hAnsi="宋体" w:eastAsia="宋体" w:cs="宋体"/>
          <w:color w:val="auto"/>
          <w:spacing w:val="-70"/>
          <w:position w:val="15"/>
          <w:sz w:val="20"/>
          <w:szCs w:val="20"/>
          <w:highlight w:val="none"/>
          <w:lang w:eastAsia="zh-CN"/>
        </w:rPr>
        <w:t xml:space="preserve"> </w:t>
      </w:r>
      <w:r>
        <w:rPr>
          <w:rFonts w:hint="eastAsia" w:ascii="宋体" w:hAnsi="宋体" w:eastAsia="宋体" w:cs="宋体"/>
          <w:color w:val="auto"/>
          <w:spacing w:val="8"/>
          <w:position w:val="15"/>
          <w:sz w:val="20"/>
          <w:szCs w:val="20"/>
          <w:highlight w:val="none"/>
          <w:lang w:eastAsia="zh-CN"/>
        </w:rPr>
        <w:t>”中有关</w:t>
      </w:r>
      <w:r>
        <w:rPr>
          <w:rFonts w:hint="eastAsia" w:ascii="宋体" w:hAnsi="宋体" w:eastAsia="宋体" w:cs="宋体"/>
          <w:color w:val="auto"/>
          <w:spacing w:val="7"/>
          <w:position w:val="15"/>
          <w:sz w:val="20"/>
          <w:szCs w:val="20"/>
          <w:highlight w:val="none"/>
          <w:lang w:eastAsia="zh-CN"/>
        </w:rPr>
        <w:t>条款作出的响应不满足条</w:t>
      </w:r>
    </w:p>
    <w:p w14:paraId="651E8715">
      <w:pPr>
        <w:spacing w:before="1" w:line="227" w:lineRule="auto"/>
        <w:ind w:left="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款要求，导致采购人要求不能得到满足的情</w:t>
      </w:r>
      <w:r>
        <w:rPr>
          <w:rFonts w:hint="eastAsia" w:ascii="宋体" w:hAnsi="宋体" w:eastAsia="宋体" w:cs="宋体"/>
          <w:color w:val="auto"/>
          <w:spacing w:val="8"/>
          <w:sz w:val="20"/>
          <w:szCs w:val="20"/>
          <w:highlight w:val="none"/>
          <w:lang w:eastAsia="zh-CN"/>
        </w:rPr>
        <w:t>形。</w:t>
      </w:r>
    </w:p>
    <w:p w14:paraId="265E29D4">
      <w:pPr>
        <w:bidi w:val="0"/>
        <w:ind w:firstLine="428"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2.10“允许负偏离的条款</w:t>
      </w:r>
      <w:r>
        <w:rPr>
          <w:rFonts w:hint="eastAsia" w:ascii="宋体" w:hAnsi="宋体" w:eastAsia="宋体" w:cs="宋体"/>
          <w:color w:val="auto"/>
          <w:spacing w:val="-63"/>
          <w:sz w:val="20"/>
          <w:szCs w:val="20"/>
          <w:highlight w:val="none"/>
          <w:lang w:eastAsia="zh-CN"/>
        </w:rPr>
        <w:t xml:space="preserve"> </w:t>
      </w:r>
      <w:r>
        <w:rPr>
          <w:rFonts w:hint="eastAsia" w:ascii="宋体" w:hAnsi="宋体" w:eastAsia="宋体" w:cs="宋体"/>
          <w:color w:val="auto"/>
          <w:spacing w:val="7"/>
          <w:sz w:val="20"/>
          <w:szCs w:val="20"/>
          <w:highlight w:val="none"/>
          <w:lang w:eastAsia="zh-CN"/>
        </w:rPr>
        <w:t>”是指采购需求中的不属于“实质性要求</w:t>
      </w:r>
      <w:r>
        <w:rPr>
          <w:rFonts w:hint="eastAsia" w:ascii="宋体" w:hAnsi="宋体" w:eastAsia="宋体" w:cs="宋体"/>
          <w:color w:val="auto"/>
          <w:spacing w:val="-72"/>
          <w:sz w:val="20"/>
          <w:szCs w:val="20"/>
          <w:highlight w:val="none"/>
          <w:lang w:eastAsia="zh-CN"/>
        </w:rPr>
        <w:t xml:space="preserve"> </w:t>
      </w:r>
      <w:r>
        <w:rPr>
          <w:rFonts w:hint="eastAsia" w:ascii="宋体" w:hAnsi="宋体" w:eastAsia="宋体" w:cs="宋体"/>
          <w:color w:val="auto"/>
          <w:spacing w:val="7"/>
          <w:sz w:val="20"/>
          <w:szCs w:val="20"/>
          <w:highlight w:val="none"/>
          <w:lang w:eastAsia="zh-CN"/>
        </w:rPr>
        <w:t>”的条款。</w:t>
      </w:r>
    </w:p>
    <w:p w14:paraId="6E69E14C">
      <w:pPr>
        <w:bidi w:val="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3.投标人的资格要求</w:t>
      </w:r>
    </w:p>
    <w:p w14:paraId="37EE3743">
      <w:pPr>
        <w:bidi w:val="0"/>
        <w:ind w:firstLine="432"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投标人的资格要求详见“投标人须知前附表</w:t>
      </w:r>
      <w:r>
        <w:rPr>
          <w:rFonts w:hint="eastAsia" w:ascii="宋体" w:hAnsi="宋体" w:eastAsia="宋体" w:cs="宋体"/>
          <w:color w:val="auto"/>
          <w:spacing w:val="-52"/>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w:t>
      </w:r>
    </w:p>
    <w:p w14:paraId="2CEB259A">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4.投标委托</w:t>
      </w:r>
    </w:p>
    <w:p w14:paraId="18DC66A4">
      <w:pPr>
        <w:bidi w:val="0"/>
        <w:ind w:firstLine="44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position w:val="15"/>
          <w:sz w:val="20"/>
          <w:szCs w:val="20"/>
          <w:highlight w:val="none"/>
          <w:lang w:eastAsia="zh-CN"/>
        </w:rPr>
        <w:t>投标人代表参加投标活动过程中必须携带个人有效身</w:t>
      </w:r>
      <w:r>
        <w:rPr>
          <w:rFonts w:hint="eastAsia" w:ascii="宋体" w:hAnsi="宋体" w:eastAsia="宋体" w:cs="宋体"/>
          <w:color w:val="auto"/>
          <w:spacing w:val="9"/>
          <w:position w:val="15"/>
          <w:sz w:val="20"/>
          <w:szCs w:val="20"/>
          <w:highlight w:val="none"/>
          <w:lang w:eastAsia="zh-CN"/>
        </w:rPr>
        <w:t>份证件。如投标人代表不是法定代</w:t>
      </w:r>
    </w:p>
    <w:p w14:paraId="28BA7D7F">
      <w:pPr>
        <w:spacing w:before="1" w:line="227"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表人，须持有授权委托书（按第六章要求格式填写）。</w:t>
      </w:r>
    </w:p>
    <w:p w14:paraId="014185C7">
      <w:pPr>
        <w:bidi w:val="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5.投标费用</w:t>
      </w:r>
    </w:p>
    <w:p w14:paraId="209B3A7F">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投标费用：投</w:t>
      </w:r>
      <w:r>
        <w:rPr>
          <w:rFonts w:hint="eastAsia" w:ascii="宋体" w:hAnsi="宋体" w:eastAsia="宋体" w:cs="宋体"/>
          <w:color w:val="auto"/>
          <w:spacing w:val="10"/>
          <w:szCs w:val="20"/>
          <w:highlight w:val="none"/>
          <w:lang w:eastAsia="zh-CN"/>
        </w:rPr>
        <w:t>标人应承担参与本次采购活动有关的所</w:t>
      </w:r>
      <w:r>
        <w:rPr>
          <w:rFonts w:hint="eastAsia" w:ascii="宋体" w:hAnsi="宋体" w:eastAsia="宋体" w:cs="宋体"/>
          <w:color w:val="auto"/>
          <w:spacing w:val="9"/>
          <w:szCs w:val="20"/>
          <w:highlight w:val="none"/>
          <w:lang w:eastAsia="zh-CN"/>
        </w:rPr>
        <w:t>有费用，包括但不限于获取招标</w:t>
      </w:r>
      <w:r>
        <w:rPr>
          <w:rFonts w:hint="eastAsia" w:ascii="宋体" w:hAnsi="宋体" w:eastAsia="宋体" w:cs="宋体"/>
          <w:color w:val="auto"/>
          <w:highlight w:val="none"/>
          <w:lang w:eastAsia="zh-CN"/>
        </w:rPr>
        <w:t>文件、勘查现场、编制和提交投标文件、参加澄清说明、签订合同等，不论投标结果如何，均应自行承担。</w:t>
      </w:r>
    </w:p>
    <w:p w14:paraId="521FE92F">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6.联合体投标</w:t>
      </w:r>
    </w:p>
    <w:p w14:paraId="1665BA26">
      <w:pPr>
        <w:bidi w:val="0"/>
        <w:ind w:firstLine="432"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6.1</w:t>
      </w:r>
      <w:r>
        <w:rPr>
          <w:rFonts w:hint="eastAsia" w:ascii="宋体" w:hAnsi="宋体" w:eastAsia="宋体" w:cs="宋体"/>
          <w:color w:val="auto"/>
          <w:spacing w:val="-29"/>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本项目是否接受联合体投标，详见“投标人须知前附表</w:t>
      </w:r>
      <w:r>
        <w:rPr>
          <w:rFonts w:hint="eastAsia" w:ascii="宋体" w:hAnsi="宋体" w:eastAsia="宋体" w:cs="宋体"/>
          <w:color w:val="auto"/>
          <w:spacing w:val="-70"/>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w:t>
      </w:r>
    </w:p>
    <w:p w14:paraId="01DF1343">
      <w:pPr>
        <w:bidi w:val="0"/>
        <w:ind w:firstLine="432"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6.2</w:t>
      </w:r>
      <w:r>
        <w:rPr>
          <w:rFonts w:hint="eastAsia" w:ascii="宋体" w:hAnsi="宋体" w:eastAsia="宋体" w:cs="宋体"/>
          <w:color w:val="auto"/>
          <w:spacing w:val="-22"/>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如接受联合体投标，联合体投标要求详见“投标人须知前附表</w:t>
      </w:r>
      <w:r>
        <w:rPr>
          <w:rFonts w:hint="eastAsia" w:ascii="宋体" w:hAnsi="宋体" w:eastAsia="宋体" w:cs="宋体"/>
          <w:color w:val="auto"/>
          <w:spacing w:val="-69"/>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w:t>
      </w:r>
    </w:p>
    <w:p w14:paraId="6EF127A7">
      <w:pPr>
        <w:bidi w:val="0"/>
        <w:ind w:firstLine="432"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6.3</w:t>
      </w:r>
      <w:r>
        <w:rPr>
          <w:rFonts w:hint="eastAsia" w:ascii="宋体" w:hAnsi="宋体" w:eastAsia="宋体" w:cs="宋体"/>
          <w:color w:val="auto"/>
          <w:spacing w:val="-37"/>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根据《政府采购促进中小企业发展管理办法》（财库〔2020〕46</w:t>
      </w:r>
      <w:r>
        <w:rPr>
          <w:rFonts w:hint="eastAsia" w:ascii="宋体" w:hAnsi="宋体" w:eastAsia="宋体" w:cs="宋体"/>
          <w:color w:val="auto"/>
          <w:spacing w:val="-33"/>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号）第九条第二款</w:t>
      </w:r>
      <w:r>
        <w:rPr>
          <w:rFonts w:hint="eastAsia" w:ascii="宋体" w:hAnsi="宋体" w:eastAsia="宋体" w:cs="宋体"/>
          <w:color w:val="auto"/>
          <w:spacing w:val="9"/>
          <w:sz w:val="20"/>
          <w:szCs w:val="20"/>
          <w:highlight w:val="none"/>
          <w:lang w:eastAsia="zh-CN"/>
        </w:rPr>
        <w:t>的规定，接受大中型企业与小微企业组成联合体或者允许大中型企业向一家或者多家小微企</w:t>
      </w:r>
      <w:r>
        <w:rPr>
          <w:rFonts w:hint="eastAsia" w:ascii="宋体" w:hAnsi="宋体" w:eastAsia="宋体" w:cs="宋体"/>
          <w:color w:val="auto"/>
          <w:spacing w:val="10"/>
          <w:sz w:val="20"/>
          <w:szCs w:val="20"/>
          <w:highlight w:val="none"/>
          <w:lang w:eastAsia="zh-CN"/>
        </w:rPr>
        <w:t>业分包的采购项目，对于联合协议或者分包意向协议约定小微企业</w:t>
      </w:r>
      <w:r>
        <w:rPr>
          <w:rFonts w:hint="eastAsia" w:ascii="宋体" w:hAnsi="宋体" w:eastAsia="宋体" w:cs="宋体"/>
          <w:color w:val="auto"/>
          <w:spacing w:val="9"/>
          <w:sz w:val="20"/>
          <w:szCs w:val="20"/>
          <w:highlight w:val="none"/>
          <w:lang w:eastAsia="zh-CN"/>
        </w:rPr>
        <w:t>的合同份额占到合同总金</w:t>
      </w:r>
      <w:r>
        <w:rPr>
          <w:rFonts w:hint="eastAsia" w:ascii="宋体" w:hAnsi="宋体" w:eastAsia="宋体" w:cs="宋体"/>
          <w:color w:val="auto"/>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额30%以上的，采购人、采购代理机构应当对联合体或者大中型企业的报价给予</w:t>
      </w:r>
      <w:r>
        <w:rPr>
          <w:rFonts w:hint="eastAsia" w:ascii="宋体" w:hAnsi="宋体" w:eastAsia="宋体" w:cs="宋体"/>
          <w:color w:val="auto"/>
          <w:spacing w:val="-38"/>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4%的扣除，用扣除后的价格参加评审。</w:t>
      </w:r>
    </w:p>
    <w:p w14:paraId="49D64EDA">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7.转包与分包</w:t>
      </w:r>
    </w:p>
    <w:p w14:paraId="61CB132C">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7.1 本项目不允许转包。</w:t>
      </w:r>
    </w:p>
    <w:p w14:paraId="7D17B963">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7.2 本项目是否允许分包详见“投标人须知前附表 ”，本项目不允许违法分包。允许分包的非主体、非关键性工作，根据法律法规规定承担该工作需要行政许可的，如该工作由投标 人自行承担，投标人应具备相应的行政许可，如投标人不具备相应的行政许可必须采用分包的方式，但分包投标人应具备相应行政许可。</w:t>
      </w:r>
    </w:p>
    <w:p w14:paraId="64B904A9">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7.3 投标人根据招标文件的规定和采购项目的实际情况，拟在中标后将中标项目的非主体、</w:t>
      </w:r>
    </w:p>
    <w:p w14:paraId="69835874">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非关键性工作分包的，应当在投标文件中载明分包承担主体，分包承担主体应当具备相应资质条件且不得再次分包。</w:t>
      </w:r>
    </w:p>
    <w:p w14:paraId="0A68B0CD">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8.特别说明</w:t>
      </w:r>
    </w:p>
    <w:p w14:paraId="49532330">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8.1 如果本招标文件要求提供投标人或制造商的资格、信誉、荣誉、业绩与企业认证等材</w:t>
      </w:r>
    </w:p>
    <w:p w14:paraId="6AAB7022">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料的，资格、信誉、荣誉、业绩与企业认证等必须为投标人或者制造商所拥有或自身获得。</w:t>
      </w:r>
    </w:p>
    <w:p w14:paraId="417910BC">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8.2 投标人应仔细阅读招标文件的所有内容，按照招标文件的要求提交投标文件，并对所</w:t>
      </w:r>
    </w:p>
    <w:p w14:paraId="7D968C37">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提供的全部资料的真实性承担法律责任。</w:t>
      </w:r>
    </w:p>
    <w:p w14:paraId="379F9279">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8.3 投标人在投标活动中提供任何虚假材料，将报监管部门查处；中标后发现的，中标供</w:t>
      </w:r>
    </w:p>
    <w:p w14:paraId="7EBFBF76">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应商须依照《中华人民共和国消费者权益保护法》规定赔偿采购人，且民事赔偿并不免除违</w:t>
      </w:r>
    </w:p>
    <w:p w14:paraId="4209071F">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法投标人的行政与刑事责任。</w:t>
      </w:r>
    </w:p>
    <w:p w14:paraId="51009D52">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9.回避与串通投标</w:t>
      </w:r>
    </w:p>
    <w:p w14:paraId="61A9F20C">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9.1 在政府采购活动中，采购人员及相关人员与供应商有下列利害关系之一的，应当回避：</w:t>
      </w:r>
    </w:p>
    <w:p w14:paraId="3B059C14">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（1）参加采购活动前 3 年内与供应商存在劳动关系；</w:t>
      </w:r>
    </w:p>
    <w:p w14:paraId="4A7B7A41">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（2）参加采购活动前 3 年内担任供应商的董事、监事；</w:t>
      </w:r>
    </w:p>
    <w:p w14:paraId="5DF78BF8">
      <w:pPr>
        <w:bidi w:val="0"/>
        <w:ind w:firstLine="420" w:firstLineChars="200"/>
        <w:rPr>
          <w:rFonts w:hint="eastAsia" w:ascii="宋体" w:hAnsi="宋体" w:eastAsia="宋体" w:cs="宋体"/>
          <w:color w:val="auto"/>
          <w:szCs w:val="20"/>
          <w:highlight w:val="none"/>
          <w:lang w:eastAsia="zh-CN"/>
        </w:rPr>
      </w:pPr>
      <w:r>
        <w:rPr>
          <w:rFonts w:hint="eastAsia" w:ascii="宋体" w:hAnsi="宋体" w:eastAsia="宋体" w:cs="宋体"/>
          <w:color w:val="auto"/>
          <w:highlight w:val="none"/>
          <w:lang w:eastAsia="zh-CN"/>
        </w:rPr>
        <w:t>（3）参加采购活动前 3 年内是供应商的控股股东或者实际控制人；</w:t>
      </w:r>
    </w:p>
    <w:p w14:paraId="4FE6F25B">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（4）与供应商的法定代表人或者负责人有夫妻、直系血亲、三代以内旁系血亲或者近姻亲关系；</w:t>
      </w:r>
    </w:p>
    <w:p w14:paraId="3860BF9E">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（5）与供应商有其他可能影响政府采购活动公平、公正进行的关系。</w:t>
      </w:r>
    </w:p>
    <w:p w14:paraId="25E2F4E3">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供应商认为采购人员及相关人员与其他供应商有利害关系的，可以向采购人或者采购代 理机构书面提出回避申请，并说明理由。采购人或者采购代理机构应当及时询问被申请回避</w:t>
      </w:r>
    </w:p>
    <w:p w14:paraId="02CB6902">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人员，有利害关系的被申请回避人员应当回避。</w:t>
      </w:r>
    </w:p>
    <w:p w14:paraId="6BEC18E2">
      <w:pPr>
        <w:bidi w:val="0"/>
        <w:ind w:firstLine="42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9.2 有下列情形之一的视为投标人相互串通投标，投标文件将被视为无效：</w:t>
      </w:r>
    </w:p>
    <w:p w14:paraId="66FA83B2">
      <w:pPr>
        <w:bidi w:val="0"/>
        <w:ind w:firstLine="42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（1）不同投标人的投标文件由同一单位或者个人编制；</w:t>
      </w:r>
    </w:p>
    <w:p w14:paraId="36DE4328">
      <w:pPr>
        <w:bidi w:val="0"/>
        <w:ind w:firstLine="42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（2）不同投标人委托同一单位或者个人办理投标事宜；</w:t>
      </w:r>
    </w:p>
    <w:p w14:paraId="08957301">
      <w:pPr>
        <w:bidi w:val="0"/>
        <w:ind w:firstLine="42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（3）不同的投标人的投标文件载明的项目管理员为同一个人；</w:t>
      </w:r>
    </w:p>
    <w:p w14:paraId="312DBF6C">
      <w:pPr>
        <w:bidi w:val="0"/>
        <w:ind w:firstLine="42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（4）不同投标人的投标文件异常一致或者投标报价呈规律性差异；</w:t>
      </w:r>
    </w:p>
    <w:p w14:paraId="04489B61">
      <w:pPr>
        <w:bidi w:val="0"/>
        <w:ind w:firstLine="42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（5）不同投标人的投标文件相互混装；</w:t>
      </w:r>
    </w:p>
    <w:p w14:paraId="15FC79D2">
      <w:pPr>
        <w:bidi w:val="0"/>
        <w:ind w:firstLine="42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（6）不同投标人的投标保证金从同一单位或者个人账户转出。</w:t>
      </w:r>
    </w:p>
    <w:p w14:paraId="4203F504">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9.3 供应商有下列情形之一的，属于恶意串通行为，将报同级监督管理部门：</w:t>
      </w:r>
    </w:p>
    <w:p w14:paraId="3C6B117E">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（1）供应商直接或者间接从采购人或者采购代理机构处获得其他供应商的相关信息并修改其投标文件或者响应文件；</w:t>
      </w:r>
    </w:p>
    <w:p w14:paraId="57F392EC">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（2）供应商按照采购人或者采购代理机构的授意撤换、修改投标文件或者响应文件；</w:t>
      </w:r>
    </w:p>
    <w:p w14:paraId="101E81E0">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（3）供应商之间协商报价、技术方案等投标文件或者响应文件的实质性内容；</w:t>
      </w:r>
    </w:p>
    <w:p w14:paraId="1C1D6421">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（4）属于同一集团、协会、商会等组织成员的供应商按照该组织要求协同参加政府采购活动；</w:t>
      </w:r>
    </w:p>
    <w:p w14:paraId="48B4562D">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（5）供应商之间事先约定一致抬高或者压低投标报价，或者在招标项目中事先约定轮流以高价位或者低价位中标，或者事先约定由某一特定供应商中标，然后再参加投标；</w:t>
      </w:r>
    </w:p>
    <w:p w14:paraId="3FEE4432">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（6）供应商之间商定部分供应商放弃参加政府采购活动或者放弃中标；</w:t>
      </w:r>
    </w:p>
    <w:p w14:paraId="115F0EA7">
      <w:pPr>
        <w:bidi w:val="0"/>
        <w:ind w:firstLine="420" w:firstLineChars="200"/>
        <w:rPr>
          <w:rFonts w:hint="eastAsia" w:ascii="宋体" w:hAnsi="宋体" w:eastAsia="宋体" w:cs="宋体"/>
          <w:color w:val="auto"/>
          <w:szCs w:val="20"/>
          <w:highlight w:val="none"/>
          <w:lang w:eastAsia="zh-CN"/>
        </w:rPr>
      </w:pPr>
      <w:r>
        <w:rPr>
          <w:rFonts w:hint="eastAsia" w:ascii="宋体" w:hAnsi="宋体" w:eastAsia="宋体" w:cs="宋体"/>
          <w:color w:val="auto"/>
          <w:highlight w:val="none"/>
          <w:lang w:eastAsia="zh-CN"/>
        </w:rPr>
        <w:t>（7）供应商与采购人或者采购代理机构之间、供应商相互之间，为谋求特定供应商中标或者排斥其他供应商的其他串通行为。</w:t>
      </w:r>
    </w:p>
    <w:p w14:paraId="57E99F60">
      <w:pPr>
        <w:pStyle w:val="2"/>
        <w:spacing w:line="248" w:lineRule="auto"/>
        <w:rPr>
          <w:rFonts w:hint="eastAsia" w:ascii="宋体" w:hAnsi="宋体" w:eastAsia="宋体" w:cs="宋体"/>
          <w:color w:val="auto"/>
          <w:highlight w:val="none"/>
          <w:lang w:eastAsia="zh-CN"/>
        </w:rPr>
      </w:pPr>
    </w:p>
    <w:p w14:paraId="6DECCFAD">
      <w:pPr>
        <w:pStyle w:val="2"/>
        <w:spacing w:line="248" w:lineRule="auto"/>
        <w:rPr>
          <w:rFonts w:hint="eastAsia" w:ascii="宋体" w:hAnsi="宋体" w:eastAsia="宋体" w:cs="宋体"/>
          <w:color w:val="auto"/>
          <w:highlight w:val="none"/>
          <w:lang w:eastAsia="zh-CN"/>
        </w:rPr>
      </w:pPr>
    </w:p>
    <w:p w14:paraId="02E9A5E0">
      <w:pPr>
        <w:pStyle w:val="2"/>
        <w:spacing w:line="248" w:lineRule="auto"/>
        <w:rPr>
          <w:rFonts w:hint="eastAsia" w:ascii="宋体" w:hAnsi="宋体" w:eastAsia="宋体" w:cs="宋体"/>
          <w:color w:val="auto"/>
          <w:highlight w:val="none"/>
          <w:lang w:eastAsia="zh-CN"/>
        </w:rPr>
      </w:pPr>
    </w:p>
    <w:p w14:paraId="4DACFEB9">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二、招标文件</w:t>
      </w:r>
    </w:p>
    <w:p w14:paraId="2856ACA6">
      <w:pPr>
        <w:bidi w:val="0"/>
        <w:rPr>
          <w:rFonts w:hint="eastAsia" w:ascii="宋体" w:hAnsi="宋体" w:eastAsia="宋体" w:cs="宋体"/>
          <w:color w:val="auto"/>
          <w:highlight w:val="none"/>
          <w:lang w:eastAsia="zh-CN"/>
        </w:rPr>
      </w:pPr>
    </w:p>
    <w:p w14:paraId="075A2918">
      <w:pPr>
        <w:bidi w:val="0"/>
        <w:rPr>
          <w:rFonts w:hint="eastAsia" w:ascii="宋体" w:hAnsi="宋体" w:eastAsia="宋体" w:cs="宋体"/>
          <w:color w:val="auto"/>
          <w:highlight w:val="none"/>
          <w:lang w:eastAsia="zh-CN"/>
        </w:rPr>
      </w:pPr>
    </w:p>
    <w:p w14:paraId="77929E5D">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10.招标文件的组成</w:t>
      </w:r>
    </w:p>
    <w:p w14:paraId="5C1B8E99">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（1）招标公告；</w:t>
      </w:r>
    </w:p>
    <w:p w14:paraId="69A6D21D">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（2）采购需求；</w:t>
      </w:r>
    </w:p>
    <w:p w14:paraId="70EB0F5B">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（3）投标人须知；</w:t>
      </w:r>
    </w:p>
    <w:p w14:paraId="5CBB99D5">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（4）评标方法及评标标准；</w:t>
      </w:r>
    </w:p>
    <w:p w14:paraId="6172D1F6">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（5）拟签订的合同文本；</w:t>
      </w:r>
    </w:p>
    <w:p w14:paraId="07A7B188">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（6）投标文件格式。</w:t>
      </w:r>
    </w:p>
    <w:p w14:paraId="0B3C70EF">
      <w:pPr>
        <w:bidi w:val="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11.招标文件的澄清、修改 、现场考察和答疑会</w:t>
      </w:r>
    </w:p>
    <w:p w14:paraId="06F91D82">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11.1 采购人或者采购代理机构可以对已发出的招标文件进行必要的澄清或者修改，但不</w:t>
      </w:r>
    </w:p>
    <w:p w14:paraId="0E1E1CD6">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得改变采购标的和资格条件。澄清或者修改应当在原公告发布媒体上发布澄清公告。澄清或</w:t>
      </w:r>
    </w:p>
    <w:p w14:paraId="4DB6FD30">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者修改的内容为招标文件的组成部分。澄清或者修改的内容可能影响投标文件编制的，采购人或者采购代理机构应当在投标截 止时间至少 15 日前， 以书面形式通知所有获取招标文件的潜在投标人；不足 15 日的，采购人或者采购代理机构应当顺延提交投标文件的截止时间。</w:t>
      </w:r>
    </w:p>
    <w:p w14:paraId="0FCFCD3B">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11.2 采购人或者采购代理机构可以在招标文件提供期限截止后，组织已获取招标文件的</w:t>
      </w:r>
    </w:p>
    <w:p w14:paraId="16EF52CB">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潜在投标人现场考察或者召开开标前答疑会，具体详见“投标人须知前附表 ”。</w:t>
      </w:r>
    </w:p>
    <w:p w14:paraId="26538CDA">
      <w:pPr>
        <w:bidi w:val="0"/>
        <w:rPr>
          <w:rFonts w:hint="eastAsia" w:ascii="宋体" w:hAnsi="宋体" w:eastAsia="宋体" w:cs="宋体"/>
          <w:color w:val="auto"/>
          <w:highlight w:val="none"/>
          <w:lang w:eastAsia="zh-CN"/>
        </w:rPr>
      </w:pPr>
    </w:p>
    <w:p w14:paraId="34A8A90B">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三、投标文件的编制</w:t>
      </w:r>
    </w:p>
    <w:p w14:paraId="377F09E4">
      <w:pPr>
        <w:pStyle w:val="2"/>
        <w:spacing w:line="252" w:lineRule="auto"/>
        <w:rPr>
          <w:rFonts w:hint="eastAsia" w:ascii="宋体" w:hAnsi="宋体" w:eastAsia="宋体" w:cs="宋体"/>
          <w:color w:val="auto"/>
          <w:highlight w:val="none"/>
          <w:lang w:eastAsia="zh-CN"/>
        </w:rPr>
      </w:pPr>
    </w:p>
    <w:p w14:paraId="64332943">
      <w:pPr>
        <w:pStyle w:val="2"/>
        <w:spacing w:line="253" w:lineRule="auto"/>
        <w:rPr>
          <w:rFonts w:hint="eastAsia" w:ascii="宋体" w:hAnsi="宋体" w:eastAsia="宋体" w:cs="宋体"/>
          <w:color w:val="auto"/>
          <w:highlight w:val="none"/>
          <w:lang w:eastAsia="zh-CN"/>
        </w:rPr>
      </w:pPr>
    </w:p>
    <w:p w14:paraId="7CACA216">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12.投标文件的编制原则</w:t>
      </w:r>
    </w:p>
    <w:p w14:paraId="25F2CD53">
      <w:pPr>
        <w:bidi w:val="0"/>
        <w:ind w:firstLine="44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0"/>
          <w:position w:val="15"/>
          <w:sz w:val="20"/>
          <w:szCs w:val="20"/>
          <w:highlight w:val="none"/>
          <w:lang w:eastAsia="zh-CN"/>
        </w:rPr>
        <w:t>投标人必须按照招标文件的要求编制投标文件。投标</w:t>
      </w:r>
      <w:r>
        <w:rPr>
          <w:rFonts w:hint="eastAsia" w:ascii="宋体" w:hAnsi="宋体" w:eastAsia="宋体" w:cs="宋体"/>
          <w:color w:val="auto"/>
          <w:spacing w:val="9"/>
          <w:position w:val="15"/>
          <w:sz w:val="20"/>
          <w:szCs w:val="20"/>
          <w:highlight w:val="none"/>
          <w:lang w:eastAsia="zh-CN"/>
        </w:rPr>
        <w:t>文件必须对招标文件提出的要求和</w:t>
      </w:r>
    </w:p>
    <w:p w14:paraId="6F32D41F">
      <w:pPr>
        <w:spacing w:before="1" w:line="228" w:lineRule="auto"/>
        <w:ind w:left="2"/>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条件作出明确响应。</w:t>
      </w:r>
    </w:p>
    <w:p w14:paraId="6E8EEF9D">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13.投标文件的组成</w:t>
      </w:r>
    </w:p>
    <w:p w14:paraId="741E7481">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投标文件由报价文件、资格证明文件、商务文件、技术文件四部分组成。</w:t>
      </w:r>
    </w:p>
    <w:p w14:paraId="47217693">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（1）报价文件： 具体材料见“投标人须知前附表 ”。</w:t>
      </w:r>
    </w:p>
    <w:p w14:paraId="08DCA9F6">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（2）资格证明文件：具体材料见“投标人须知前附表 ”。</w:t>
      </w:r>
    </w:p>
    <w:p w14:paraId="67F4D87D">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（3）商务文件：具体材料见“投标人须知前附表 ”。</w:t>
      </w:r>
    </w:p>
    <w:p w14:paraId="36A89E0C">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（4）技术文件：具体材料见“投标人须知前附表 ”。</w:t>
      </w:r>
    </w:p>
    <w:p w14:paraId="07D201F6">
      <w:pPr>
        <w:bidi w:val="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14.投标文件的语言及计量</w:t>
      </w:r>
    </w:p>
    <w:p w14:paraId="63C27CDB">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14.1 语言文字</w:t>
      </w:r>
    </w:p>
    <w:p w14:paraId="2AEE3BFA">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投标文件以及投标人与采购人就有关投标事宜的所有来往函电，均应以中文书写（除专</w:t>
      </w:r>
    </w:p>
    <w:p w14:paraId="54446959">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用术语外，与招标投标有关的语言均使用中文。必要时专用术语应附有中文注释） 。投标人 提交的支持文件和印刷的文献可以使用别的语言，但其相应内容应同时附中文翻译文本，在 解释投标文件时以中文翻译文本为主。对不同文字文本投标文件的解释发生异议的， 以中文</w:t>
      </w:r>
    </w:p>
    <w:p w14:paraId="3D9EF787">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文本为准。</w:t>
      </w:r>
    </w:p>
    <w:p w14:paraId="68C1B758">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14.2 投标计量单位</w:t>
      </w:r>
    </w:p>
    <w:p w14:paraId="39E2564C">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招标文件已有明确规定的，使用招标文件规定的计量单位；招标文件没有规定的，应采</w:t>
      </w:r>
    </w:p>
    <w:p w14:paraId="2FB05BFC">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用中华人民共和国法定计量单位，货币种类为人民币</w:t>
      </w:r>
      <w:r>
        <w:rPr>
          <w:rFonts w:hint="eastAsia" w:ascii="宋体" w:hAnsi="宋体" w:eastAsia="宋体" w:cs="宋体"/>
          <w:b/>
          <w:bCs/>
          <w:color w:val="auto"/>
          <w:highlight w:val="none"/>
          <w:lang w:eastAsia="zh-CN"/>
        </w:rPr>
        <w:t>，否则视同未响应。</w:t>
      </w:r>
    </w:p>
    <w:p w14:paraId="4E1D9B58">
      <w:pPr>
        <w:bidi w:val="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15.投标的风险</w:t>
      </w:r>
    </w:p>
    <w:p w14:paraId="183F0BE2">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投标人没有按照招标文件要求提供全部资料，或者投标人没有对招标文件作出实质性响</w:t>
      </w:r>
    </w:p>
    <w:p w14:paraId="79994C2F">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应是投标人的风险，并可能导致其投标被拒绝。</w:t>
      </w:r>
    </w:p>
    <w:p w14:paraId="488FFF54">
      <w:pPr>
        <w:bidi w:val="0"/>
        <w:rPr>
          <w:rFonts w:hint="eastAsia" w:ascii="宋体" w:hAnsi="宋体" w:eastAsia="宋体" w:cs="宋体"/>
          <w:color w:val="auto"/>
          <w:szCs w:val="24"/>
          <w:highlight w:val="none"/>
          <w:lang w:eastAsia="zh-CN"/>
        </w:rPr>
      </w:pPr>
      <w:r>
        <w:rPr>
          <w:rFonts w:hint="eastAsia" w:ascii="宋体" w:hAnsi="宋体" w:eastAsia="宋体" w:cs="宋体"/>
          <w:b/>
          <w:bCs/>
          <w:color w:val="auto"/>
          <w:highlight w:val="none"/>
          <w:lang w:eastAsia="zh-CN"/>
        </w:rPr>
        <w:t>16.投标报价</w:t>
      </w:r>
    </w:p>
    <w:p w14:paraId="583BA8DF">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16.1 投标报价应按“第六章  投标文件格式 ”中“开标一览表 ”格式填写。</w:t>
      </w:r>
    </w:p>
    <w:p w14:paraId="0AD331AC">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16.2 投标报价具体包括内容详见“投标人须知前附表 ”。</w:t>
      </w:r>
    </w:p>
    <w:p w14:paraId="43CC602D">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16.3 投标人必须就所投每个分标的全部内容分别作完整唯一总价报价，不得存在漏项报</w:t>
      </w:r>
    </w:p>
    <w:p w14:paraId="0F25B2CC">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价；投标人必须就所投分标的单项内容作唯一报价。</w:t>
      </w:r>
    </w:p>
    <w:p w14:paraId="51FC3FEB">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17.投标有效期</w:t>
      </w:r>
    </w:p>
    <w:p w14:paraId="3EDFECBC">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17.1 投标有效期是指为保证采购人有足够的时间在开标后完成评标、定标、合同签订等</w:t>
      </w:r>
    </w:p>
    <w:p w14:paraId="65E09409">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工作而要求投标人提交的投标文件在一定时间内保持有效的期限。</w:t>
      </w:r>
    </w:p>
    <w:p w14:paraId="30764891">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17.2 投标有效期应按规定的期限作出承诺，具体详见“投标人须知前附表 ”。</w:t>
      </w:r>
    </w:p>
    <w:p w14:paraId="681D43D9">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17.3 投标人的投标文件在投标有效期内均保持有效。</w:t>
      </w:r>
    </w:p>
    <w:p w14:paraId="383848DB">
      <w:pPr>
        <w:bidi w:val="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18.投标保证金</w:t>
      </w:r>
    </w:p>
    <w:p w14:paraId="560930AF">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18.1 投标人须按“投标人须知前附表 ” 的规定提交投标保证金。</w:t>
      </w:r>
    </w:p>
    <w:p w14:paraId="51B6E5E6">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18.2 投标保证金的退还</w:t>
      </w:r>
    </w:p>
    <w:p w14:paraId="19E2D92A">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未中标供应商的投标保证金自中标通知书发出之日起 4 个工作日内退还； 中标供应商的</w:t>
      </w:r>
    </w:p>
    <w:p w14:paraId="3A47E4F4">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投标保证金自政府采购合同签订之日起 4 个工作日内退还。</w:t>
      </w:r>
    </w:p>
    <w:p w14:paraId="06241BBD">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18.3 除逾期退还投标保证金和终止招标的情形以外，投标保证金不计息。</w:t>
      </w:r>
    </w:p>
    <w:p w14:paraId="107C1E13">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18.4 投标人有下列情形之一的，投标保证金将不予退还：</w:t>
      </w:r>
    </w:p>
    <w:p w14:paraId="63CAE8FF">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（1）投标人在投标有效期内撤销投标文件的；</w:t>
      </w:r>
    </w:p>
    <w:p w14:paraId="64798E8C">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（2）未按规定提交履约保证金的；</w:t>
      </w:r>
    </w:p>
    <w:p w14:paraId="072B303F">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（3）投标人在投标过程中弄虚作假，提供虚假材料的；</w:t>
      </w:r>
    </w:p>
    <w:p w14:paraId="0ECADBEF">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（4）中标供应商无正当理由不与采购人签订合同的；</w:t>
      </w:r>
    </w:p>
    <w:p w14:paraId="12251709">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（5）投标人出现本章第 9.2、9.3 情形的；</w:t>
      </w:r>
    </w:p>
    <w:p w14:paraId="30600F80">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（6）法律法规规定的其他情形。</w:t>
      </w:r>
    </w:p>
    <w:p w14:paraId="5EF0D61F">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19.投标文件的编制</w:t>
      </w:r>
    </w:p>
    <w:p w14:paraId="1546296F">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19.1 投标人应先安装“广西政府采购云平台电子投标客户端 ”（请自行前往“广西政府采购云平台 ”平台进行下载），并按照本项目招标文件规定的格式和顺序和“广西政府采购云平台 ”平台的要求编制并加密。投标文件内容不完整、编排混乱导致投标文件被误读、漏读或者查找不到相关内容的， 由此引发的后果由投标人承担。</w:t>
      </w:r>
    </w:p>
    <w:p w14:paraId="2E512511">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19.2 为确保网上操作合法、有效和安全，投标人应当在投标截止时间前完成在“广西政府采购云平台 ”平台的身份认证，确保在电子投标过程中能够对相关数据电文进行加密和使用电子签章。</w:t>
      </w:r>
    </w:p>
    <w:p w14:paraId="3644F9AF">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19.3 投标文件须由投标人在规定位置签字（或者电子签名）、盖章（具体以投标人须知前附表或投标文件格式规定为准），否则按无效投标处理。</w:t>
      </w:r>
    </w:p>
    <w:p w14:paraId="1C3D2680">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19.4 投标文件中标注的投标人名称应与主体资格证明（如营业执照或者事业单位法人证书或者执业许可证或者登记证书等）及公章一致，并与“</w:t>
      </w:r>
      <w:r>
        <w:rPr>
          <w:rFonts w:hint="eastAsia" w:ascii="宋体" w:hAnsi="宋体" w:eastAsia="宋体" w:cs="宋体"/>
          <w:color w:val="auto"/>
          <w:highlight w:val="none"/>
          <w:lang w:val="en-US" w:eastAsia="zh-CN"/>
        </w:rPr>
        <w:t>广西政府采购云平台</w:t>
      </w:r>
      <w:r>
        <w:rPr>
          <w:rFonts w:hint="eastAsia" w:ascii="宋体" w:hAnsi="宋体" w:eastAsia="宋体" w:cs="宋体"/>
          <w:color w:val="auto"/>
          <w:highlight w:val="none"/>
          <w:lang w:eastAsia="zh-CN"/>
        </w:rPr>
        <w:t xml:space="preserve"> ”中获取招标文件的投标人名 称一致，投标人为自然人的，标注的投标人名称应与身份证姓名及签名一致，否则按无效投标处理。</w:t>
      </w:r>
    </w:p>
    <w:p w14:paraId="0C37E40F">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19.5 投标文件应尽量避免涂改、行间插字或者删除。如果出现上述情况，改动之处应由</w:t>
      </w:r>
    </w:p>
    <w:p w14:paraId="17465621">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投标人的法定代表人或者其委托代理人签字（或者电子签名）或者加盖公章或者加盖电子签</w:t>
      </w:r>
    </w:p>
    <w:p w14:paraId="7758B2BB">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章。投标文件因字迹潦草或者表达不清所引起的后果由投标人承担。</w:t>
      </w:r>
    </w:p>
    <w:p w14:paraId="5958A632">
      <w:pPr>
        <w:bidi w:val="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20.电子备份投标文件</w:t>
      </w:r>
    </w:p>
    <w:p w14:paraId="40250223">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电子备份投标文件是指通过“电子投标客户端 ”在线编制生成且后缀名为“bfbs ”的文件，是否接受电子备份投标文件详见在“投标人须知前附表 ”。</w:t>
      </w:r>
    </w:p>
    <w:p w14:paraId="4BDC1379">
      <w:pPr>
        <w:bidi w:val="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21.投标文件的提交</w:t>
      </w:r>
    </w:p>
    <w:p w14:paraId="1AFB552E">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 1 投标人必须在“投标人须知前附表 ”规定的投标文件提交截止时间前将电子投标文 件提交至投标地点。电子投标文件应在制作完成后，在投标截止时间前通过有效数字证书（CA认证锁）进行电子签章、加密，然后通过网络将加密的电子投标文件递交至“广西政府采购云平台 ”。</w:t>
      </w:r>
    </w:p>
    <w:p w14:paraId="22428D35">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21.2 未在规定时间内提交或者未按照招标文件要求加密的电子投标文件，“广西政府采购云平台 ”平台将拒收。</w:t>
      </w:r>
    </w:p>
    <w:p w14:paraId="2858A418">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22. 投标文件的补充、修改、撤回与退回</w:t>
      </w:r>
    </w:p>
    <w:p w14:paraId="1B754D7B">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22.1 投标人应当在投标截止时间前完成电子投标文件的上传、提交，投标截止时间前可 以补充、修改或者撤回投标文件。补充或者修改投标文件的，应当先行撤回原投标文件，补 充、修改后重新上传、提交，投标截止时间前未完成上传、提交的，视为撤回投标文件。投 标截止时间以后上传递交的投标文件，“广西政府采购云平台 ”平台将予以拒收。（补充、修改或者撤回方式可登录“广西政府采购云平台 ”，依次进入“服务中心 ”中查看 “ 电子投标文件制作与投送教程 ”）</w:t>
      </w:r>
    </w:p>
    <w:p w14:paraId="23E14C8A">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22.2“广西政府采购云平台 ”收到投标文件后向供应商发出确认回执通知。在投标截止时间前，除供应商补充、修改或者撤回投标文件外，任何单位和个人不得解密或提取投标文件。</w:t>
      </w:r>
    </w:p>
    <w:p w14:paraId="66E3145B">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22.3 在投标截止时间后，采购人和采购代理机构对已提交的投标文件概不退回。</w:t>
      </w:r>
    </w:p>
    <w:p w14:paraId="2B89651F">
      <w:pPr>
        <w:bidi w:val="0"/>
        <w:rPr>
          <w:rFonts w:hint="eastAsia" w:ascii="宋体" w:hAnsi="宋体" w:eastAsia="宋体" w:cs="宋体"/>
          <w:color w:val="auto"/>
          <w:highlight w:val="none"/>
          <w:lang w:eastAsia="zh-CN"/>
        </w:rPr>
      </w:pPr>
    </w:p>
    <w:p w14:paraId="7BC86664">
      <w:pPr>
        <w:bidi w:val="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四、开标</w:t>
      </w:r>
    </w:p>
    <w:p w14:paraId="17FDD48C">
      <w:pPr>
        <w:bidi w:val="0"/>
        <w:rPr>
          <w:rFonts w:hint="eastAsia" w:ascii="宋体" w:hAnsi="宋体" w:eastAsia="宋体" w:cs="宋体"/>
          <w:color w:val="auto"/>
          <w:highlight w:val="none"/>
          <w:lang w:eastAsia="zh-CN"/>
        </w:rPr>
      </w:pPr>
    </w:p>
    <w:p w14:paraId="3D85C394">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402B3983">
      <w:pPr>
        <w:bidi w:val="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23.开标时间和地点</w:t>
      </w:r>
    </w:p>
    <w:p w14:paraId="2B3739CD">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开标时间及地点详见“投标人须知前附表 ”</w:t>
      </w:r>
    </w:p>
    <w:p w14:paraId="0C31B862">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24.开标程序</w:t>
      </w:r>
    </w:p>
    <w:p w14:paraId="028A1651">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24. 1 提交投标文件截止时间止，投标人不足 3 家的，不得开标。</w:t>
      </w:r>
    </w:p>
    <w:p w14:paraId="4678E086">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24.2 采购代理机构将按照招标文件规定的时间通过“广西政府采购云平台 ”组织线上开标活动， 所有供应商均应当准时在线参加，投标人因未在线参加开标而导致投标文件无法按时解密等一切后果由投标人自己承担。</w:t>
      </w:r>
    </w:p>
    <w:p w14:paraId="6331A6D1">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24.3 开标程序</w:t>
      </w:r>
    </w:p>
    <w:p w14:paraId="33142F33">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（1）解密电子投标文件。“广西政府采购云平台 ”平台按开标时间自动提取所有投标文件。采购代理 机构依托“广西政府采购云平台 ”平台向各投标人发出电子加密投标文件【开始解密】通知， 由投标人按 “投标人须知前附表 ”规定的时间内自行进行投标文件解密。投标人的法定代表人或其委托 代理人须凭加密时所用的 CA 锁准时登录到“广西政府采购云平台 ”平台电子开标大厅签到并对电子投标文 件解密。投标人未在规定的时间内解密投标文件或者解密失败的，投标人的投标文件作无效处理。</w:t>
      </w:r>
    </w:p>
    <w:p w14:paraId="3319D69C">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（2）电子唱标。投标文件解密结束，宣布的内容均在“广西政府采购云平台 ”平台远程开标大厅展示，具体详见“投标人须知前附表 ”；</w:t>
      </w:r>
    </w:p>
    <w:p w14:paraId="18F8FCB1">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（3）开标过程由采购代理机构如实记录，并电子留痕，由参加电子开标的各投标人代表 对电子开标记录在开标记录公布后 15 分钟内进行当场校核及勘误，并线上确认是否有异议，未确认的视同认可开标结果。</w:t>
      </w:r>
    </w:p>
    <w:p w14:paraId="0EA13181">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（4）投标人代表对开标过程和开标记录有疑义，以及认为采购人、采购代理机构相关工 作人员有需要回避的情形的，应当场提出询问或者回避申请。采购人、采购代理机构对投标人代表提出的询问或者回避申请应当及时处理。</w:t>
      </w:r>
    </w:p>
    <w:p w14:paraId="06B6C427">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（5）开标结束。</w:t>
      </w:r>
    </w:p>
    <w:p w14:paraId="607385D7">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特别说明：如遇“广西政府采购云平台 ”平台电子化开标或评审程序调整的，按调整后执行。</w:t>
      </w:r>
    </w:p>
    <w:p w14:paraId="600EE2F4">
      <w:pPr>
        <w:bidi w:val="0"/>
        <w:rPr>
          <w:rFonts w:hint="eastAsia" w:ascii="宋体" w:hAnsi="宋体" w:eastAsia="宋体" w:cs="宋体"/>
          <w:color w:val="auto"/>
          <w:highlight w:val="none"/>
          <w:lang w:eastAsia="zh-CN"/>
        </w:rPr>
      </w:pPr>
    </w:p>
    <w:p w14:paraId="2B3AB603">
      <w:pPr>
        <w:bidi w:val="0"/>
        <w:rPr>
          <w:rFonts w:hint="eastAsia" w:ascii="宋体" w:hAnsi="宋体" w:eastAsia="宋体" w:cs="宋体"/>
          <w:color w:val="auto"/>
          <w:highlight w:val="none"/>
          <w:lang w:eastAsia="zh-CN"/>
        </w:rPr>
      </w:pPr>
    </w:p>
    <w:p w14:paraId="5122C644">
      <w:pPr>
        <w:bidi w:val="0"/>
        <w:rPr>
          <w:rFonts w:hint="eastAsia" w:ascii="宋体" w:hAnsi="宋体" w:eastAsia="宋体" w:cs="宋体"/>
          <w:color w:val="auto"/>
          <w:highlight w:val="none"/>
          <w:lang w:eastAsia="zh-CN"/>
        </w:rPr>
      </w:pPr>
    </w:p>
    <w:p w14:paraId="43CCA6BD">
      <w:pPr>
        <w:bidi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五、资格审查</w:t>
      </w:r>
    </w:p>
    <w:p w14:paraId="0D96BE20">
      <w:pPr>
        <w:bidi w:val="0"/>
        <w:rPr>
          <w:rFonts w:hint="eastAsia" w:ascii="宋体" w:hAnsi="宋体" w:eastAsia="宋体" w:cs="宋体"/>
          <w:color w:val="auto"/>
          <w:highlight w:val="none"/>
          <w:lang w:eastAsia="zh-CN"/>
        </w:rPr>
      </w:pPr>
    </w:p>
    <w:p w14:paraId="5A3CBA61">
      <w:pPr>
        <w:bidi w:val="0"/>
        <w:rPr>
          <w:rFonts w:hint="eastAsia" w:ascii="宋体" w:hAnsi="宋体" w:eastAsia="宋体" w:cs="宋体"/>
          <w:color w:val="auto"/>
          <w:highlight w:val="none"/>
          <w:lang w:eastAsia="zh-CN"/>
        </w:rPr>
      </w:pPr>
    </w:p>
    <w:p w14:paraId="6CB1B47B">
      <w:pPr>
        <w:bidi w:val="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25.资格审查</w:t>
      </w:r>
    </w:p>
    <w:p w14:paraId="6F47DEF6">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25.1 开标结束后，采购人或者采购代理机构通过电子开评标系统依据招标文件对电子投标文件进行线上资格审查。</w:t>
      </w:r>
    </w:p>
    <w:p w14:paraId="44B1E925">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25.2 资格审查标准为本招标文件中载明对投标人资格要求的条件。本项目资格审查采用合格制，凡符合招标文件规定的投标人资格要求的投标人均通过资格审查。</w:t>
      </w:r>
    </w:p>
    <w:p w14:paraId="07553392">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25.3 投标人有下列情形之一的，资格审查不通过，作无效投标处理：</w:t>
      </w:r>
    </w:p>
    <w:p w14:paraId="1494CAB2">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（1）不具备招标文件中规定的资格要求的；</w:t>
      </w:r>
    </w:p>
    <w:p w14:paraId="2957F773">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（2）在“信用中国 ”网站（www.creditchina.gov.cn）、中国政府采购网（www.ccgp.gov.cn） 被列入失信被执行人、重大税收违法失信主体名单、政府采购严重违法失信行为记录名单及  其他不符合《中华人民共和国政府采购法》第二十二条规定条件的； （注：其中信用查询规  则见“投标人须知前附表 ”，“广西政府采购云平台 ”平台已与“信用中国 ”网站、中国政府采购网实现数据对接，可直接在线查询）</w:t>
      </w:r>
    </w:p>
    <w:p w14:paraId="4CE44F83">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（3）同一合同项下的不同投标人，单位负责人为同一人或者存在直接控股、管理关系的； 为本项目提供过整体设计、规范编制或者项目管理、监理、检测等服务的供应商，再参加该采购项目的其他采购活动的；</w:t>
      </w:r>
    </w:p>
    <w:p w14:paraId="486B00C6">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（4）投标文件中的资格证明文件缺少任一项“投标人须知前附表 ”资格证明文件规定“必</w:t>
      </w:r>
    </w:p>
    <w:p w14:paraId="65D22697">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须提供 ”的文件资料的；</w:t>
      </w:r>
    </w:p>
    <w:p w14:paraId="2B53B57D">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（5）投标文件中的资格证明文件出现任一项不符合“投标人须知前附表 ”资格证明文件</w:t>
      </w:r>
    </w:p>
    <w:p w14:paraId="6D38EFF7">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规定“必须提供 ”的文件资料要求或者无效的。</w:t>
      </w:r>
    </w:p>
    <w:p w14:paraId="3BCA25EF">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25.4 合格投标人不足 3 家的，不得评标。</w:t>
      </w:r>
    </w:p>
    <w:p w14:paraId="750D91B7">
      <w:pPr>
        <w:bidi w:val="0"/>
        <w:rPr>
          <w:rFonts w:hint="eastAsia" w:ascii="宋体" w:hAnsi="宋体" w:eastAsia="宋体" w:cs="宋体"/>
          <w:color w:val="auto"/>
          <w:highlight w:val="none"/>
          <w:lang w:eastAsia="zh-CN"/>
        </w:rPr>
      </w:pPr>
    </w:p>
    <w:p w14:paraId="57872BEB">
      <w:pPr>
        <w:bidi w:val="0"/>
        <w:rPr>
          <w:rFonts w:hint="eastAsia" w:ascii="宋体" w:hAnsi="宋体" w:eastAsia="宋体" w:cs="宋体"/>
          <w:color w:val="auto"/>
          <w:highlight w:val="none"/>
          <w:lang w:eastAsia="zh-CN"/>
        </w:rPr>
      </w:pPr>
    </w:p>
    <w:p w14:paraId="3754F369">
      <w:pPr>
        <w:bidi w:val="0"/>
        <w:rPr>
          <w:rFonts w:hint="eastAsia" w:ascii="宋体" w:hAnsi="宋体" w:eastAsia="宋体" w:cs="宋体"/>
          <w:color w:val="auto"/>
          <w:highlight w:val="none"/>
          <w:lang w:eastAsia="zh-CN"/>
        </w:rPr>
      </w:pPr>
    </w:p>
    <w:p w14:paraId="4FEE9E86">
      <w:pPr>
        <w:bidi w:val="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六、评标</w:t>
      </w:r>
    </w:p>
    <w:p w14:paraId="1B5EA18D">
      <w:pPr>
        <w:bidi w:val="0"/>
        <w:rPr>
          <w:rFonts w:hint="eastAsia" w:ascii="宋体" w:hAnsi="宋体" w:eastAsia="宋体" w:cs="宋体"/>
          <w:color w:val="auto"/>
          <w:highlight w:val="none"/>
          <w:lang w:eastAsia="zh-CN"/>
        </w:rPr>
      </w:pPr>
    </w:p>
    <w:p w14:paraId="330A1C58">
      <w:pPr>
        <w:bidi w:val="0"/>
        <w:rPr>
          <w:rFonts w:hint="eastAsia" w:ascii="宋体" w:hAnsi="宋体" w:eastAsia="宋体" w:cs="宋体"/>
          <w:color w:val="auto"/>
          <w:highlight w:val="none"/>
          <w:lang w:eastAsia="zh-CN"/>
        </w:rPr>
      </w:pPr>
    </w:p>
    <w:p w14:paraId="278EF8D4">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26.组建评标委员会</w:t>
      </w:r>
    </w:p>
    <w:p w14:paraId="5C70D4A2">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26.1 评标委员会由采购人代表和评审专家组成，具体人数详见“投标人须知前附表 ”，</w:t>
      </w:r>
    </w:p>
    <w:p w14:paraId="620E4D84">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其中评审专家不得少于成员总数的三分之二。</w:t>
      </w:r>
    </w:p>
    <w:p w14:paraId="3E5FF3C0">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26.2 参加过采购项目前期咨询论证的专家，不得参加该采购项目的评审活动。</w:t>
      </w:r>
    </w:p>
    <w:p w14:paraId="41812E66">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26.3 采购代理机构应当基于“广西政府采购云平台 ”平台抽（选）取评审专家。</w:t>
      </w:r>
    </w:p>
    <w:p w14:paraId="47374E92">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27.评标的依据</w:t>
      </w:r>
    </w:p>
    <w:p w14:paraId="5D23140C">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评标委员会以“第四章 评标方法和评标标准 ”为依据对投标文件进行评审，没有规定的</w:t>
      </w:r>
    </w:p>
    <w:p w14:paraId="62A34E84">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方法、评审因素和标准，不作为评标依据。</w:t>
      </w:r>
    </w:p>
    <w:p w14:paraId="53738F70">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28.评标原则</w:t>
      </w:r>
    </w:p>
    <w:p w14:paraId="742C1CDA">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28.1 评标原则。评标委员会评标时必须公平、公正、客观，不带任何倾向性和启发性； 不得向外界透露任何与评标有关的内容；任何单位和个人不得干扰、影响评标的正常进行；</w:t>
      </w:r>
    </w:p>
    <w:p w14:paraId="5D168065">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评标委员会及有关工作人员不得私下与投标人接触，不得收受利害关系人的财物或者其他好</w:t>
      </w:r>
    </w:p>
    <w:p w14:paraId="4A187FFE">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处。</w:t>
      </w:r>
    </w:p>
    <w:p w14:paraId="2B343E8D">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28.2 评委表决。评标委员会成员对需要共同认定的事项存在争议的，应当按照少数服从</w:t>
      </w:r>
    </w:p>
    <w:p w14:paraId="29D45566">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多数的原则作出结论。</w:t>
      </w:r>
    </w:p>
    <w:p w14:paraId="3292463B">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28.3 评标的保密。采购人、采购代理机构应当采取必要措施，保证评标在严格保密（封 闭式评标） 的情况下进行。除采购人代表、评标现场组织人员外，采购人的其他工作人员以及与评标工作无关的人员不得进入评标现场。有关人员对评标情况以及在评标过程中获悉的国家秘密、商业秘密负有保密责任。</w:t>
      </w:r>
    </w:p>
    <w:p w14:paraId="7091B822">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28.4 评标过程的监控。本项目电子评标过程实行网上留痕、全程录音、录像监控，投标</w:t>
      </w:r>
    </w:p>
    <w:p w14:paraId="5EFC921C">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人在评标过程中所进行的试图影响评标结果的不公正活动，可能导致其投标按无效处理。</w:t>
      </w:r>
    </w:p>
    <w:p w14:paraId="5F7A468A">
      <w:pPr>
        <w:bidi w:val="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29.评标方法及中标候选人推荐</w:t>
      </w:r>
    </w:p>
    <w:p w14:paraId="06482596">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29.1 本项目的评标方法详见“投标人须知前附表 ”。</w:t>
      </w:r>
    </w:p>
    <w:p w14:paraId="5A904E44">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29.2 商务/技术要求允许负偏离的条款数详见“投标人须知前附表 ”。</w:t>
      </w:r>
    </w:p>
    <w:p w14:paraId="1C5C29BC">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29.3 中标候选人推荐数量详见“投标人须知前附表 ”。</w:t>
      </w:r>
    </w:p>
    <w:p w14:paraId="7FD0EE22">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29.4 电子交易活动的中止。采购过程中出现以下情形，导致电子交易平台无法正常运行，</w:t>
      </w:r>
    </w:p>
    <w:p w14:paraId="2F205F88">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或者无法保证电子交易的公平、公正和安全时，采购代理机构可以中止电子交易活动：</w:t>
      </w:r>
    </w:p>
    <w:p w14:paraId="211B1493">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 电子交易平台发生故障而无法登录访问的；</w:t>
      </w:r>
    </w:p>
    <w:p w14:paraId="73122F0B">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 电子交易平台应用或数据库出现错误，不能进行正常操作的；</w:t>
      </w:r>
    </w:p>
    <w:p w14:paraId="4ABD72D7">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 电子交易平台发现严重安全漏洞，有潜在泄密危险的；</w:t>
      </w:r>
    </w:p>
    <w:p w14:paraId="606F7251">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（4）病毒发作导致不能进行正常操作的；</w:t>
      </w:r>
    </w:p>
    <w:p w14:paraId="1A255E50">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（5）其他无法保证电子交易的公平、公正和安全的情况。</w:t>
      </w:r>
    </w:p>
    <w:p w14:paraId="7BB1553F">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出现以上情形，不影响采购公平、公正性的，采购代理机构可以待上述情形消除后继续 组织电子交易活动；影响或可能影响采购公平、公正性的，经采购代理机构确认、报采购人 同意后，终止电子采购活动，应当重新采购。采购代理机构必须对原有的资料及信息作出妥善保密处理，并报财政部门备案。</w:t>
      </w:r>
    </w:p>
    <w:p w14:paraId="2CA89105">
      <w:pPr>
        <w:bidi w:val="0"/>
        <w:rPr>
          <w:rFonts w:hint="eastAsia" w:ascii="宋体" w:hAnsi="宋体" w:eastAsia="宋体" w:cs="宋体"/>
          <w:color w:val="auto"/>
          <w:highlight w:val="none"/>
          <w:lang w:eastAsia="zh-CN"/>
        </w:rPr>
      </w:pPr>
    </w:p>
    <w:p w14:paraId="45450364">
      <w:pPr>
        <w:bidi w:val="0"/>
        <w:rPr>
          <w:rFonts w:hint="eastAsia" w:ascii="宋体" w:hAnsi="宋体" w:eastAsia="宋体" w:cs="宋体"/>
          <w:color w:val="auto"/>
          <w:highlight w:val="none"/>
          <w:lang w:eastAsia="zh-CN"/>
        </w:rPr>
      </w:pPr>
    </w:p>
    <w:p w14:paraId="66DEDF21">
      <w:pPr>
        <w:bidi w:val="0"/>
        <w:rPr>
          <w:rFonts w:hint="eastAsia" w:ascii="宋体" w:hAnsi="宋体" w:eastAsia="宋体" w:cs="宋体"/>
          <w:color w:val="auto"/>
          <w:highlight w:val="none"/>
          <w:lang w:eastAsia="zh-CN"/>
        </w:rPr>
      </w:pPr>
    </w:p>
    <w:p w14:paraId="23591008">
      <w:pPr>
        <w:bidi w:val="0"/>
        <w:rPr>
          <w:rFonts w:hint="eastAsia" w:ascii="宋体" w:hAnsi="宋体" w:eastAsia="宋体" w:cs="宋体"/>
          <w:color w:val="auto"/>
          <w:highlight w:val="none"/>
          <w:lang w:eastAsia="zh-CN"/>
        </w:rPr>
      </w:pPr>
    </w:p>
    <w:p w14:paraId="40550799">
      <w:pPr>
        <w:bidi w:val="0"/>
        <w:rPr>
          <w:rFonts w:hint="eastAsia" w:ascii="宋体" w:hAnsi="宋体" w:eastAsia="宋体" w:cs="宋体"/>
          <w:color w:val="auto"/>
          <w:highlight w:val="none"/>
          <w:lang w:eastAsia="zh-CN"/>
        </w:rPr>
      </w:pPr>
    </w:p>
    <w:p w14:paraId="23D108C5">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七、中标和合同</w:t>
      </w:r>
    </w:p>
    <w:p w14:paraId="4F1C02BE">
      <w:pPr>
        <w:bidi w:val="0"/>
        <w:rPr>
          <w:rFonts w:hint="eastAsia" w:ascii="宋体" w:hAnsi="宋体" w:eastAsia="宋体" w:cs="宋体"/>
          <w:color w:val="auto"/>
          <w:highlight w:val="none"/>
          <w:lang w:eastAsia="zh-CN"/>
        </w:rPr>
      </w:pPr>
    </w:p>
    <w:p w14:paraId="3EC437D7">
      <w:pPr>
        <w:bidi w:val="0"/>
        <w:rPr>
          <w:rFonts w:hint="eastAsia" w:ascii="宋体" w:hAnsi="宋体" w:eastAsia="宋体" w:cs="宋体"/>
          <w:color w:val="auto"/>
          <w:highlight w:val="none"/>
          <w:lang w:eastAsia="zh-CN"/>
        </w:rPr>
      </w:pPr>
    </w:p>
    <w:p w14:paraId="5B2DF247">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30 确定中标供应商</w:t>
      </w:r>
    </w:p>
    <w:p w14:paraId="79DA3F20">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30.1 采购代理机构在评标结束之日起 2 个工作日内将评标报告送采购人，采购人在收到</w:t>
      </w:r>
    </w:p>
    <w:p w14:paraId="36CC2B2D">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评标报告之日起 5 个工作日内，在评标报告确定的中标候选人名单中按顺序确定中标供应商。 中标候选人并列的，按照“投标人须知前附表 ”规定的方式确定中标供应商。采购人也可以</w:t>
      </w:r>
    </w:p>
    <w:p w14:paraId="4D334A78">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事先授权评标委员会直接确定中标供应商。</w:t>
      </w:r>
    </w:p>
    <w:p w14:paraId="732FBCD7">
      <w:pPr>
        <w:bidi w:val="0"/>
        <w:rPr>
          <w:rFonts w:hint="eastAsia" w:ascii="宋体" w:hAnsi="宋体" w:eastAsia="宋体" w:cs="宋体"/>
          <w:color w:val="auto"/>
          <w:highlight w:val="none"/>
          <w:lang w:val="en-US" w:eastAsia="zh-CN"/>
        </w:rPr>
      </w:pPr>
    </w:p>
    <w:p w14:paraId="772B65FB">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30.2 采购人在收到评标报告 5 个工作日内未按评标报告推荐的中标候选人顺序确定中标 供应商，又不能说明合法理由的，视同按评标报告推荐的顺序确定排名第一的中标候选人为</w:t>
      </w:r>
    </w:p>
    <w:p w14:paraId="1DE53CC2">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中标供应商。</w:t>
      </w:r>
    </w:p>
    <w:p w14:paraId="298654B9">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30.3 出现下列情形之一的，应予废标：</w:t>
      </w:r>
    </w:p>
    <w:p w14:paraId="20DEE9F4">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（1）符合专业条件的供应商或者对招标文件作实质响应的供应商不足三家的；</w:t>
      </w:r>
    </w:p>
    <w:p w14:paraId="0793E241">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（2）出现影响采购公正的违法、违规行为的；</w:t>
      </w:r>
    </w:p>
    <w:p w14:paraId="2C7ECED8">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（3）投标人的报价均超过了采购预算，采购人不能支付的；</w:t>
      </w:r>
    </w:p>
    <w:p w14:paraId="3D5816A7">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（4）因重大变故，采购任务取消的。</w:t>
      </w:r>
    </w:p>
    <w:p w14:paraId="2491BAAD">
      <w:pPr>
        <w:bidi w:val="0"/>
        <w:ind w:firstLine="210" w:firstLineChars="1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废标后，采购人应当将废标理由通知所有投标人。</w:t>
      </w:r>
    </w:p>
    <w:p w14:paraId="638E13E1">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31. 结果公告</w:t>
      </w:r>
    </w:p>
    <w:p w14:paraId="5E7D69B9">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31.1 采购人或者采购代理机构应当自中标供应商确定之日起 2 个工作日内，在省级以上</w:t>
      </w:r>
    </w:p>
    <w:p w14:paraId="54F30E5E">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财政部门指定的媒体上公告中标结果，招标文件应当随中标结果同时公告。采购人或者采购 代理发出中标通知书前，应当对中标供应商信用进行查询，对列入失信被执行人、重大税收 违法失信主体名单、政府采购严重违法失信行为记录名单及其他不符合《中华人民共和国政 府采购法》第二十二条规定条件的投标人，取消其中标资格，并确定排名第二的中标候选人 为中标供应商。排名第二的中标候选人因前款规定的同样原因被取消中标资格的，采购人可</w:t>
      </w:r>
    </w:p>
    <w:p w14:paraId="6E9F1C9D">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以确定排名第三的中标候选人为中标供应商，以此类推。</w:t>
      </w:r>
    </w:p>
    <w:p w14:paraId="04B63E6F">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以上信息查询记录及相关证据与采购文件一并保存。</w:t>
      </w:r>
    </w:p>
    <w:p w14:paraId="6067F135">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31.2 中标供应商享受《政府采购促进中小企业发展管理办法》（财库〔2020〕46 号）规定的中小企业扶持政策的，采购人、采购代理机构应当随中标结果公开中标供应商的《中小企业声明函》。</w:t>
      </w:r>
    </w:p>
    <w:p w14:paraId="4E400D97">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32.发出中标通知书</w:t>
      </w:r>
    </w:p>
    <w:p w14:paraId="0D1992D5">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在发布中标公告的同时，采购代理机构向中标供应商通过“广西政府采购云平台 ”平台发出电子中标通知书。对未通过资格审查的投标人，应当告知其未通过的原因；采用综合评分办法评审的，还应当告知未中标供应商本人的评审得分与排序。</w:t>
      </w:r>
    </w:p>
    <w:p w14:paraId="4C3739C7">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33. 无义务解释未中标原因</w:t>
      </w:r>
    </w:p>
    <w:p w14:paraId="73E0FA74">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采购代理机构无义务向未中标的投标人解释未中标原因。</w:t>
      </w:r>
    </w:p>
    <w:p w14:paraId="2E8CA447">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34.合同授予标准</w:t>
      </w:r>
    </w:p>
    <w:p w14:paraId="01A186B8">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合同将授予被确定实质上响应招标文件要求，具备履行合同能力的中标供应商。</w:t>
      </w:r>
    </w:p>
    <w:p w14:paraId="5060936E">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35.履约保证金</w:t>
      </w:r>
    </w:p>
    <w:p w14:paraId="52A7A510">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35.1 履约保证金的金额、提交方式、退付的时间和条件详见 “投标人须知前附表 ”。中</w:t>
      </w:r>
    </w:p>
    <w:p w14:paraId="26B672B4">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标供应商未按规定提交履约保证金的，视为拒绝与采购人签订合同。</w:t>
      </w:r>
    </w:p>
    <w:p w14:paraId="09434F0E">
      <w:pPr>
        <w:bidi w:val="0"/>
        <w:rPr>
          <w:rFonts w:hint="eastAsia" w:ascii="宋体" w:hAnsi="宋体" w:eastAsia="宋体" w:cs="宋体"/>
          <w:color w:val="auto"/>
          <w:highlight w:val="none"/>
          <w:lang w:val="en-US" w:eastAsia="zh-CN"/>
        </w:rPr>
      </w:pPr>
    </w:p>
    <w:p w14:paraId="33D1F4B9">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35.2 在履约保证金退还日期前，若中标供应商的开户名称、开户银行、账号有变动的，请以书面形式通知履约保证金收取单位，否则由此产生的后果由中标供应商自行承担。</w:t>
      </w:r>
    </w:p>
    <w:p w14:paraId="205758D5">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36.签订合同</w:t>
      </w:r>
    </w:p>
    <w:p w14:paraId="0CE782B0">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36.1 签订电子采购合同：中标供应商领取电子中标通知书后，在规定的日期、时间、地点，由法定代表人或其授权代表与采购人代表签订电子采购合同。如中标供应商为联合体的， 由联合体成员各方法定代表人或其授权代表与采购人代表签订合同。</w:t>
      </w:r>
    </w:p>
    <w:p w14:paraId="501EE8D1">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线下签订纸质合同：投标人领取中标通知书后，按“投标人须知前附表 ”规定向采购人</w:t>
      </w:r>
    </w:p>
    <w:p w14:paraId="5A2E6C12">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出示相关证明材料，经采购人核验合格后方可签订合同。</w:t>
      </w:r>
    </w:p>
    <w:p w14:paraId="49D6D2C5">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36.2 签订合同时间：按中标通知书规定的时间与采购人签订合同。</w:t>
      </w:r>
    </w:p>
    <w:p w14:paraId="07B5896C">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36.3 中标供应商拒绝签订政府采购合同（包括但不限于放弃中标、因不可抗力不能履行</w:t>
      </w:r>
    </w:p>
    <w:p w14:paraId="6D5511A2">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合同而放弃签订合同），采购人可以按照评审报告推荐的中标候选人名单排序，确定下一候 选人为中标供应商，也可以重新开展政府采购活动。如采购人无正当理由拒签合同的，给中标供应商造成损失的，中标供应商可追究采购人承担相应的法律责任。</w:t>
      </w:r>
    </w:p>
    <w:p w14:paraId="1FB5FB26">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36.4 政府采购合同是政府采购项目验收的依据，中标供应商和采购人应当按照采购合同 约定的各自的权利和义务全面履行合同。任何一方当事人在履行合同过程中均不得擅自变更、 中止或终止合同。政府采购合同继续履行将损害国家利益和社会公共利益的，双方当事人应 当变更、中止或终止合同。有过错的一方应当承担赔偿责任，双方都有过错的，各自承担相</w:t>
      </w:r>
    </w:p>
    <w:p w14:paraId="091CF680">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应的责任。</w:t>
      </w:r>
    </w:p>
    <w:p w14:paraId="3DD2A886">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36.5 采购人或中标供应商不得单方面向合同另一方提出任何招标文件没有约定的条件或 不合理的要求，作为签订合同的条件；也不得协商另行订立背离招标文件和合同实质性内容的协议。</w:t>
      </w:r>
    </w:p>
    <w:p w14:paraId="1DBE380D">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36.6 如签订合同并生效后，供应商无故拒绝或延期，除按照合同条款处理外，将承担相</w:t>
      </w:r>
    </w:p>
    <w:p w14:paraId="05C13269">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应的法律责任。</w:t>
      </w:r>
    </w:p>
    <w:p w14:paraId="47683F18">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36.7 政府采购合同履行中，采购人需追加与合同标的相同的货物、工程或者服务的，在 不改变合同其他条款的前提下，可以与供应商协商签订补充合同，但所有补充合同的采购金额不得超过原合同采购金额的 10%。</w:t>
      </w:r>
    </w:p>
    <w:p w14:paraId="73781DB1">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37.政府采购合同公告</w:t>
      </w:r>
    </w:p>
    <w:p w14:paraId="609E3490">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采购人或者受托采购代理机构应当自政府采购合同签订之日起 2 个工作日内，将政府采 购合同在省级以上人民政府财政部门指定的媒体上公告，但政府采购合同中涉及国家秘密、商业秘密的内容除外。</w:t>
      </w:r>
    </w:p>
    <w:p w14:paraId="6E775968">
      <w:pPr>
        <w:bidi w:val="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38. 询问、质疑和投诉</w:t>
      </w:r>
    </w:p>
    <w:p w14:paraId="40141DC5">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38.1 供应商对政府采购活动事项有疑问的，可以向采购人提出询问，采购人或者采购代</w:t>
      </w:r>
    </w:p>
    <w:p w14:paraId="61636C77">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理机构应当在 3 个工作日内对供应商依法提出的询问作出答复，但答复的内容不得涉及商业</w:t>
      </w:r>
    </w:p>
    <w:p w14:paraId="5370EB11">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秘密。</w:t>
      </w:r>
    </w:p>
    <w:p w14:paraId="127C948E">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38.2 供应商认为招标文件、采购过程或者中标结果使自己的合法权益受到损害的，必须在知道或者应知其权益受到损害之日起 7 个工作日内， 以书面形式向采购人、采购代理机构提 出质疑。采购人、采购代理机构接收质疑函的方式、联系部门、联系电话和通讯地址等信息详见“投标人须知前附表 ”。具体质疑起算时间如下：</w:t>
      </w:r>
    </w:p>
    <w:p w14:paraId="55BDCF6F">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（1）对可以质疑的招标文件提出质疑的，为收到招标文件之日或者招标文件公告期限届</w:t>
      </w:r>
    </w:p>
    <w:p w14:paraId="1B92F23D">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满之日；</w:t>
      </w:r>
    </w:p>
    <w:p w14:paraId="24B6FA9E">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（2）对采购过程提出质疑的，为各采购程序环节结束之日；</w:t>
      </w:r>
    </w:p>
    <w:p w14:paraId="67EC2048">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（3）对中标结果提出质疑的，为中标结果公告期限届满之日。</w:t>
      </w:r>
    </w:p>
    <w:p w14:paraId="401F4AA4">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38.3 供应商提出质疑应当提交质疑函和必要的证明材料，针对同一采购程序环节的质疑必须在法定质疑期内一次性提出。质疑函应当包括下列内容（质疑函格式后附）：</w:t>
      </w:r>
    </w:p>
    <w:p w14:paraId="6F0EC7F6">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（1）供应商的姓名或者名称、地址、邮编、联系人及联系电话；</w:t>
      </w:r>
    </w:p>
    <w:p w14:paraId="34231394">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（2）质疑项目的名称、编号；</w:t>
      </w:r>
    </w:p>
    <w:p w14:paraId="4F7425C9">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（3）具体、明确的质疑事项和与质疑事项相关的请求；</w:t>
      </w:r>
    </w:p>
    <w:p w14:paraId="3D846AA3">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（4）事实依据；</w:t>
      </w:r>
    </w:p>
    <w:p w14:paraId="0C18066A">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（5）必要的法律依据；</w:t>
      </w:r>
    </w:p>
    <w:p w14:paraId="5DC7E1D2">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（6）提出质疑的日期。</w:t>
      </w:r>
    </w:p>
    <w:p w14:paraId="559927B6">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供应商为自然人的，应当由本人签字；供应商为法人或者其他组织的，应当由法定代表</w:t>
      </w:r>
    </w:p>
    <w:p w14:paraId="47E1A3B0">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人、主要负责人，或者其委托代理人签字或者盖章，并加盖公章。</w:t>
      </w:r>
    </w:p>
    <w:p w14:paraId="4A289C0D">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38.4 采购人、采购代理机构认为供应商质疑不成立，或者成立但未对中标结果构成影响</w:t>
      </w:r>
    </w:p>
    <w:p w14:paraId="0C53F7DD">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的，继续开展采购活动；认为供应商质疑成立且影响或者可能影响中标结果的，按照下列情</w:t>
      </w:r>
    </w:p>
    <w:p w14:paraId="478575E6">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况处理：</w:t>
      </w:r>
    </w:p>
    <w:p w14:paraId="55ED1A76">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（一）对招标文件提出的质疑，依法通过澄清或者修改可以继续开展采购活动的，澄清</w:t>
      </w:r>
    </w:p>
    <w:p w14:paraId="56BAC033">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或者修改招标文件后继续开展采购活动；否则应当修改招标文件后重新开展采购活动。</w:t>
      </w:r>
    </w:p>
    <w:p w14:paraId="0E0E623A">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（二）对采购过程、中标结果提出的质疑，合格供应商符合法定数量时，可以从合格的 中标候选人中另行确定中标供应商的，应当依法另行确定中标供应商；否则应当重新开展采</w:t>
      </w:r>
    </w:p>
    <w:p w14:paraId="5C68B53C">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购活动。</w:t>
      </w:r>
    </w:p>
    <w:p w14:paraId="7BFA9222">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质疑答复导致中标结果改变的，采购人或者采购代理机构应当将有关情况书面报告本级</w:t>
      </w:r>
    </w:p>
    <w:p w14:paraId="1A817207">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财政部门。</w:t>
      </w:r>
    </w:p>
    <w:p w14:paraId="32935AC2">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38.5 质疑供应商对采购人、采购代理机构的答复不满意，或者采购人、采购代理机构未 在规定时间内作出答复的，可以在答复期满后 15 个工作日内向《政府采购质疑和投诉办法》</w:t>
      </w:r>
    </w:p>
    <w:p w14:paraId="64AC2F29">
      <w:pPr>
        <w:bidi w:val="0"/>
        <w:rPr>
          <w:rFonts w:hint="eastAsia" w:ascii="宋体" w:hAnsi="宋体" w:eastAsia="宋体" w:cs="宋体"/>
          <w:color w:val="auto"/>
          <w:szCs w:val="20"/>
          <w:highlight w:val="none"/>
          <w:lang w:eastAsia="zh-CN"/>
        </w:rPr>
      </w:pPr>
      <w:r>
        <w:rPr>
          <w:rFonts w:hint="eastAsia" w:ascii="宋体" w:hAnsi="宋体" w:eastAsia="宋体" w:cs="宋体"/>
          <w:color w:val="auto"/>
          <w:highlight w:val="none"/>
          <w:lang w:eastAsia="zh-CN"/>
        </w:rPr>
        <w:t>（财政部令第 94 号）第六条规定的财政部门提起投诉（投诉书格式后附）。</w:t>
      </w:r>
    </w:p>
    <w:p w14:paraId="27F20AAA">
      <w:pPr>
        <w:spacing w:line="227" w:lineRule="auto"/>
        <w:rPr>
          <w:rFonts w:hint="eastAsia" w:ascii="宋体" w:hAnsi="宋体" w:eastAsia="宋体" w:cs="宋体"/>
          <w:color w:val="auto"/>
          <w:sz w:val="20"/>
          <w:szCs w:val="20"/>
          <w:highlight w:val="none"/>
          <w:lang w:eastAsia="zh-CN"/>
        </w:rPr>
        <w:sectPr>
          <w:footerReference r:id="rId6" w:type="default"/>
          <w:pgSz w:w="11906" w:h="16839"/>
          <w:pgMar w:top="1431" w:right="1700" w:bottom="1362" w:left="1708" w:header="0" w:footer="1200" w:gutter="0"/>
          <w:pgNumType w:fmt="decimal"/>
          <w:cols w:space="720" w:num="1"/>
        </w:sectPr>
      </w:pPr>
    </w:p>
    <w:p w14:paraId="21987EE4">
      <w:pPr>
        <w:bidi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八、其他事项</w:t>
      </w:r>
    </w:p>
    <w:p w14:paraId="6EFCEF09">
      <w:pPr>
        <w:pStyle w:val="2"/>
        <w:spacing w:line="241" w:lineRule="auto"/>
        <w:rPr>
          <w:rFonts w:hint="eastAsia" w:ascii="宋体" w:hAnsi="宋体" w:eastAsia="宋体" w:cs="宋体"/>
          <w:color w:val="auto"/>
          <w:highlight w:val="none"/>
          <w:lang w:eastAsia="zh-CN"/>
        </w:rPr>
      </w:pPr>
    </w:p>
    <w:p w14:paraId="787AB6F3">
      <w:pPr>
        <w:pStyle w:val="2"/>
        <w:spacing w:line="241" w:lineRule="auto"/>
        <w:rPr>
          <w:rFonts w:hint="eastAsia" w:ascii="宋体" w:hAnsi="宋体" w:eastAsia="宋体" w:cs="宋体"/>
          <w:color w:val="auto"/>
          <w:highlight w:val="none"/>
          <w:lang w:eastAsia="zh-CN"/>
        </w:rPr>
      </w:pPr>
    </w:p>
    <w:p w14:paraId="2E89C53B">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39.代理服务费</w:t>
      </w:r>
    </w:p>
    <w:p w14:paraId="3785FF53">
      <w:pPr>
        <w:bidi w:val="0"/>
        <w:ind w:firstLine="432"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39.1</w:t>
      </w:r>
      <w:r>
        <w:rPr>
          <w:rFonts w:hint="eastAsia" w:ascii="宋体" w:hAnsi="宋体" w:eastAsia="宋体" w:cs="宋体"/>
          <w:color w:val="auto"/>
          <w:spacing w:val="-34"/>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代理服务收取标准及缴费账户详见“投标人须知前附表</w:t>
      </w:r>
      <w:r>
        <w:rPr>
          <w:rFonts w:hint="eastAsia" w:ascii="宋体" w:hAnsi="宋体" w:eastAsia="宋体" w:cs="宋体"/>
          <w:color w:val="auto"/>
          <w:spacing w:val="-70"/>
          <w:sz w:val="20"/>
          <w:szCs w:val="20"/>
          <w:highlight w:val="none"/>
          <w:lang w:eastAsia="zh-CN"/>
        </w:rPr>
        <w:t xml:space="preserve"> </w:t>
      </w:r>
      <w:r>
        <w:rPr>
          <w:rFonts w:hint="eastAsia" w:ascii="宋体" w:hAnsi="宋体" w:eastAsia="宋体" w:cs="宋体"/>
          <w:color w:val="auto"/>
          <w:spacing w:val="8"/>
          <w:sz w:val="20"/>
          <w:szCs w:val="20"/>
          <w:highlight w:val="none"/>
          <w:lang w:eastAsia="zh-CN"/>
        </w:rPr>
        <w:t>”。</w:t>
      </w:r>
    </w:p>
    <w:p w14:paraId="507B4A34">
      <w:pPr>
        <w:bidi w:val="0"/>
        <w:rPr>
          <w:rFonts w:hint="eastAsia" w:ascii="宋体" w:hAnsi="宋体" w:eastAsia="宋体" w:cs="宋体"/>
          <w:color w:val="auto"/>
          <w:szCs w:val="24"/>
          <w:highlight w:val="none"/>
          <w:lang w:eastAsia="zh-CN"/>
        </w:rPr>
      </w:pPr>
      <w:r>
        <w:rPr>
          <w:rFonts w:hint="eastAsia" w:ascii="宋体" w:hAnsi="宋体" w:eastAsia="宋体" w:cs="宋体"/>
          <w:b/>
          <w:bCs/>
          <w:color w:val="auto"/>
          <w:highlight w:val="none"/>
          <w:lang w:eastAsia="zh-CN"/>
        </w:rPr>
        <w:t>40. 需要补充的其他内容</w:t>
      </w:r>
    </w:p>
    <w:p w14:paraId="2B58B448">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40.1 本招标文件解释规则详见“投标人须知前附表 ”。</w:t>
      </w:r>
    </w:p>
    <w:p w14:paraId="00610E6C">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40.2 其他事项详见“投标人须知前附表 ”。</w:t>
      </w:r>
    </w:p>
    <w:p w14:paraId="086C25B6">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40.3 本招标文件所称中小企业，是指在中华人民共和国境内依法设立，依据国务院批准 的中小企业划分标准确定的中型企业、小型企业和微型企业，但与大企业的负责人为同一人， 或者与大企业存在直接控股、管理关系的除外。符合中小企业划分标准的个体工商户，在政 府采购活动中视同中小企业。在政府采购活动中，供应商提供的货物、工程或者服务符合下</w:t>
      </w:r>
    </w:p>
    <w:p w14:paraId="5E029C84">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列情形的，享受本招标文件规定的中小企业扶持政策：</w:t>
      </w:r>
    </w:p>
    <w:p w14:paraId="21A9BE18">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（1）在货物采购项目中，货物由中小企业制造，即货物由中小企业生产且使用该中小企</w:t>
      </w:r>
    </w:p>
    <w:p w14:paraId="08378568">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业商号或者注册商标，不对其中涉及的工程承建商和服务的承接商作出要求；</w:t>
      </w:r>
    </w:p>
    <w:p w14:paraId="1F9A28E3">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（2）在工程采购项目中，工程由中小企业承建，即工程施工单位为中小企业，不对其中</w:t>
      </w:r>
    </w:p>
    <w:p w14:paraId="579297C3">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涉及的货物的制造商和服务的承接商作出要求；</w:t>
      </w:r>
    </w:p>
    <w:p w14:paraId="5C387BEA">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（3）在服务采购项目中，服务由中小企业承接，即提供服务的人员为中小企业依照《中 华人民共和国劳动合同法》订立劳动合同的从业人员，不对其中涉及的货物的制造商和工程</w:t>
      </w:r>
    </w:p>
    <w:p w14:paraId="2C1D0301">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承建商作出要求。</w:t>
      </w:r>
    </w:p>
    <w:p w14:paraId="27D1AC96">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在货物采购项目中，供应商提供的货物既有中小企业制造货物，也有大型企业制造货物 的，不享受本招标文件规定的中小企业扶持政策。以联合体形式参加政府采购活动，联合体 各方均为中小企业的，联合体视同中小企业。其中，联合体各方均为小微企业的，联合体视 同小微企业。依据本招标文件规定享受扶持政策获得政府采购合同的，小微企业不得将合同</w:t>
      </w:r>
    </w:p>
    <w:p w14:paraId="7EC0CB1C">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分包给大中型企业，中型企业不得将合同分包给大型企业。</w:t>
      </w:r>
    </w:p>
    <w:p w14:paraId="701A1940">
      <w:pPr>
        <w:bidi w:val="0"/>
        <w:rPr>
          <w:rFonts w:hint="eastAsia" w:ascii="宋体" w:hAnsi="宋体" w:eastAsia="宋体" w:cs="宋体"/>
          <w:color w:val="auto"/>
          <w:highlight w:val="none"/>
          <w:lang w:eastAsia="zh-CN"/>
        </w:rPr>
        <w:sectPr>
          <w:footerReference r:id="rId7" w:type="default"/>
          <w:pgSz w:w="11906" w:h="16839"/>
          <w:pgMar w:top="1431" w:right="1647" w:bottom="1362" w:left="1708" w:header="0" w:footer="1200" w:gutter="0"/>
          <w:pgNumType w:fmt="decimal"/>
          <w:cols w:space="720" w:num="1"/>
        </w:sectPr>
      </w:pPr>
    </w:p>
    <w:p w14:paraId="656A38AA">
      <w:pPr>
        <w:pStyle w:val="3"/>
        <w:bidi w:val="0"/>
        <w:rPr>
          <w:rFonts w:hint="eastAsia" w:ascii="宋体" w:hAnsi="宋体" w:eastAsia="宋体" w:cs="宋体"/>
          <w:color w:val="auto"/>
          <w:highlight w:val="none"/>
          <w:lang w:eastAsia="zh-CN"/>
        </w:rPr>
      </w:pPr>
      <w:bookmarkStart w:id="38" w:name="_Toc10438"/>
      <w:r>
        <w:rPr>
          <w:rFonts w:hint="eastAsia" w:ascii="宋体" w:hAnsi="宋体" w:eastAsia="宋体" w:cs="宋体"/>
          <w:color w:val="auto"/>
          <w:highlight w:val="none"/>
          <w:lang w:eastAsia="zh-CN"/>
        </w:rPr>
        <w:t>第四章评标方法及评标标准</w:t>
      </w:r>
      <w:bookmarkEnd w:id="38"/>
    </w:p>
    <w:p w14:paraId="6D61A1C8">
      <w:pPr>
        <w:pStyle w:val="2"/>
        <w:spacing w:line="279" w:lineRule="auto"/>
        <w:rPr>
          <w:rFonts w:hint="eastAsia" w:ascii="宋体" w:hAnsi="宋体" w:eastAsia="宋体" w:cs="宋体"/>
          <w:color w:val="auto"/>
          <w:highlight w:val="none"/>
          <w:lang w:eastAsia="zh-CN"/>
        </w:rPr>
      </w:pPr>
    </w:p>
    <w:p w14:paraId="65F2EB6E">
      <w:pPr>
        <w:pStyle w:val="2"/>
        <w:spacing w:line="279" w:lineRule="auto"/>
        <w:rPr>
          <w:rFonts w:hint="eastAsia" w:ascii="宋体" w:hAnsi="宋体" w:eastAsia="宋体" w:cs="宋体"/>
          <w:color w:val="auto"/>
          <w:highlight w:val="none"/>
          <w:lang w:eastAsia="zh-CN"/>
        </w:rPr>
      </w:pPr>
    </w:p>
    <w:p w14:paraId="25E3CF31">
      <w:pPr>
        <w:pStyle w:val="2"/>
        <w:spacing w:line="280" w:lineRule="auto"/>
        <w:rPr>
          <w:rFonts w:hint="eastAsia" w:ascii="宋体" w:hAnsi="宋体" w:eastAsia="宋体" w:cs="宋体"/>
          <w:color w:val="auto"/>
          <w:highlight w:val="none"/>
          <w:lang w:eastAsia="zh-CN"/>
        </w:rPr>
      </w:pPr>
    </w:p>
    <w:p w14:paraId="05075E15">
      <w:pPr>
        <w:bidi w:val="0"/>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一、评标方法</w:t>
      </w:r>
    </w:p>
    <w:p w14:paraId="39D026F4">
      <w:pPr>
        <w:pStyle w:val="2"/>
        <w:spacing w:line="256" w:lineRule="auto"/>
        <w:rPr>
          <w:rFonts w:hint="eastAsia" w:ascii="宋体" w:hAnsi="宋体" w:eastAsia="宋体" w:cs="宋体"/>
          <w:color w:val="auto"/>
          <w:highlight w:val="none"/>
          <w:lang w:eastAsia="zh-CN"/>
        </w:rPr>
      </w:pPr>
    </w:p>
    <w:p w14:paraId="6F604D5E">
      <w:pPr>
        <w:pStyle w:val="2"/>
        <w:spacing w:line="256" w:lineRule="auto"/>
        <w:rPr>
          <w:rFonts w:hint="eastAsia" w:ascii="宋体" w:hAnsi="宋体" w:eastAsia="宋体" w:cs="宋体"/>
          <w:color w:val="auto"/>
          <w:highlight w:val="none"/>
          <w:lang w:eastAsia="zh-CN"/>
        </w:rPr>
      </w:pPr>
    </w:p>
    <w:p w14:paraId="055C302F">
      <w:pPr>
        <w:spacing w:before="65" w:line="411" w:lineRule="exact"/>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2"/>
          <w:position w:val="15"/>
          <w:sz w:val="20"/>
          <w:szCs w:val="20"/>
          <w:highlight w:val="none"/>
          <w:lang w:eastAsia="zh-CN"/>
        </w:rPr>
        <w:t>综合评分法，是指投标文件满足招标文件全部实质性要求，且按照评审因素的量化指标</w:t>
      </w:r>
    </w:p>
    <w:p w14:paraId="23A80473">
      <w:pPr>
        <w:spacing w:line="228"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评审得分最高的投标人为中标候选人的评标方法。</w:t>
      </w:r>
    </w:p>
    <w:p w14:paraId="55FBCC8E">
      <w:pPr>
        <w:spacing w:before="160" w:line="408" w:lineRule="exact"/>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2"/>
          <w:position w:val="15"/>
          <w:sz w:val="20"/>
          <w:szCs w:val="20"/>
          <w:highlight w:val="none"/>
          <w:lang w:eastAsia="zh-CN"/>
        </w:rPr>
        <w:t>最低评标报法，是指投标文件满足招标文件全部实质性要求，且投标报价最低的投标人</w:t>
      </w:r>
    </w:p>
    <w:p w14:paraId="0ABD26A5">
      <w:pPr>
        <w:spacing w:line="228" w:lineRule="auto"/>
        <w:ind w:left="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8"/>
          <w:sz w:val="20"/>
          <w:szCs w:val="20"/>
          <w:highlight w:val="none"/>
          <w:lang w:eastAsia="zh-CN"/>
        </w:rPr>
        <w:t>为中标候选人的评标方法。</w:t>
      </w:r>
    </w:p>
    <w:p w14:paraId="7909CA97">
      <w:pPr>
        <w:pStyle w:val="2"/>
        <w:spacing w:line="335" w:lineRule="auto"/>
        <w:rPr>
          <w:rFonts w:hint="eastAsia" w:ascii="宋体" w:hAnsi="宋体" w:eastAsia="宋体" w:cs="宋体"/>
          <w:color w:val="auto"/>
          <w:highlight w:val="none"/>
          <w:lang w:eastAsia="zh-CN"/>
        </w:rPr>
      </w:pPr>
    </w:p>
    <w:p w14:paraId="1C3DB0D3">
      <w:pPr>
        <w:bidi w:val="0"/>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二、评标程序</w:t>
      </w:r>
    </w:p>
    <w:p w14:paraId="067FDB6C">
      <w:pPr>
        <w:pStyle w:val="2"/>
        <w:spacing w:line="257" w:lineRule="auto"/>
        <w:rPr>
          <w:rFonts w:hint="eastAsia" w:ascii="宋体" w:hAnsi="宋体" w:eastAsia="宋体" w:cs="宋体"/>
          <w:color w:val="auto"/>
          <w:highlight w:val="none"/>
          <w:lang w:eastAsia="zh-CN"/>
        </w:rPr>
      </w:pPr>
    </w:p>
    <w:p w14:paraId="6CD4BAE8">
      <w:pPr>
        <w:pStyle w:val="2"/>
        <w:spacing w:line="258" w:lineRule="auto"/>
        <w:rPr>
          <w:rFonts w:hint="eastAsia" w:ascii="宋体" w:hAnsi="宋体" w:eastAsia="宋体" w:cs="宋体"/>
          <w:color w:val="auto"/>
          <w:highlight w:val="none"/>
          <w:lang w:eastAsia="zh-CN"/>
        </w:rPr>
      </w:pPr>
    </w:p>
    <w:p w14:paraId="5641F07A">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1.符合性审查</w:t>
      </w:r>
    </w:p>
    <w:p w14:paraId="5B22DDF3">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评标委员会应当对符合资格的投标人的投标文件进行投标报价、商务、技术等实质性内</w:t>
      </w:r>
    </w:p>
    <w:p w14:paraId="4705363A">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容符合性审查，以确定其是否满足招标文件的实质性要求。</w:t>
      </w:r>
    </w:p>
    <w:p w14:paraId="35363E63">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2.符合性审查不通过而导致投标无效的情形</w:t>
      </w:r>
    </w:p>
    <w:p w14:paraId="0462CBA1">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投标人的投标文件中存在对招标文件的任何实质性要求和条件的负偏离，将被视为投标</w:t>
      </w:r>
    </w:p>
    <w:p w14:paraId="4F3A727A">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无效。</w:t>
      </w:r>
    </w:p>
    <w:p w14:paraId="0CE58219">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2.1 在报价评审时，如发现下列情形之一的，将被视为投标无效：</w:t>
      </w:r>
    </w:p>
    <w:p w14:paraId="618F2471">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（1）报价文件未提供“投标人须知前附表”第 13.1 条规定中“必须提供”的文件资料的；</w:t>
      </w:r>
    </w:p>
    <w:p w14:paraId="72DD129D">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（2）未采用人民币报价或者未按照招标文件标明的币种报价的；</w:t>
      </w:r>
    </w:p>
    <w:p w14:paraId="0A72DF55">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（3）各分标报价超出招标文件相应分标规定最高限价，或者超出相应分标采购预算金额的；</w:t>
      </w:r>
    </w:p>
    <w:p w14:paraId="088853DF">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（4）投标人未就所投分标进行报价或者存在漏项报价；投标人未就所投分标的单项内容 作唯一报价；投标人未就所投分标的全部内容作完整唯一总价报价；存在有选择、有条件报</w:t>
      </w:r>
    </w:p>
    <w:p w14:paraId="1E55EEB5">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价的（招标文件允许有备选方案或者其他约定的除外）；</w:t>
      </w:r>
    </w:p>
    <w:p w14:paraId="60AA35F1">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（5）修正后的报价，投标人不确认的；</w:t>
      </w:r>
    </w:p>
    <w:p w14:paraId="1128815C">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（6）投标人属于本章第 5.1 条（2）或者第 5.2 条（2）项情形的。</w:t>
      </w:r>
    </w:p>
    <w:p w14:paraId="33DE2688">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（7）报价文件响应的标的数量及单位与招标文件要求实质性不一致的。</w:t>
      </w:r>
    </w:p>
    <w:p w14:paraId="6CE8CB49">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2.2 在商务评审时，如发现下列情形之一的，将被视为投标无效：</w:t>
      </w:r>
    </w:p>
    <w:p w14:paraId="3707B5FF">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（1）投标文件未按招标文件要求签署、盖章的；</w:t>
      </w:r>
    </w:p>
    <w:p w14:paraId="2C472F2F">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（2）委托代理人未能出具有效身份证或者出具的身份证与授权委托书中的信息不符的；</w:t>
      </w:r>
    </w:p>
    <w:p w14:paraId="199FE80E">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（3）为无效投标保证金的或者未按照招标文件的规定提交投标保证金的；</w:t>
      </w:r>
    </w:p>
    <w:p w14:paraId="4D85B2B4">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（4）投标文件未提供“投标人须知前附表 ”第 13.1 条规定中“必须提供 ”或者“委托</w:t>
      </w:r>
    </w:p>
    <w:p w14:paraId="641660AB">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时必须提供 ”的文件资料的；</w:t>
      </w:r>
    </w:p>
    <w:p w14:paraId="47345EA2">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（5）商务要求评审允许负偏离的条款数超过“投标人须知前附表 ”规定项数的；</w:t>
      </w:r>
    </w:p>
    <w:p w14:paraId="7397CAD0">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（6）投标文件的实质性内容未使用中文表述、使用计量单位不符合招标文件要求的；</w:t>
      </w:r>
    </w:p>
    <w:p w14:paraId="664004E4">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（7）投标文件中的文件资料因填写不齐全或者内容虚假或者出现其他情形而导致被评</w:t>
      </w:r>
    </w:p>
    <w:p w14:paraId="4DE9DB57">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标委员会认定无效的；</w:t>
      </w:r>
    </w:p>
    <w:p w14:paraId="3908842C">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（8）投标文件含有采购人不能接受的附加条件的；</w:t>
      </w:r>
    </w:p>
    <w:p w14:paraId="0AD4CF95">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（9）属于投标人须知正文第 9.2 条情形的；</w:t>
      </w:r>
    </w:p>
    <w:p w14:paraId="5D3A8490">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（10）投标文件标注的项目名称或者项目编号与招标文件标注的项目名称或者项目编号</w:t>
      </w:r>
    </w:p>
    <w:p w14:paraId="771DC424">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不一致的；</w:t>
      </w:r>
    </w:p>
    <w:p w14:paraId="1A3767A3">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（11）招标文件明确不允许分包，投标文件拟分包的；</w:t>
      </w:r>
    </w:p>
    <w:p w14:paraId="23694E26">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（12）未响应招标文件实质性要求的；</w:t>
      </w:r>
    </w:p>
    <w:p w14:paraId="14BDDC81">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（13）法律、法规和招标文件规定的其他无效情形。</w:t>
      </w:r>
    </w:p>
    <w:p w14:paraId="64A0DF75">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2.3 在技术评审时，如发现下列情形之一的，将被视为投标无效：</w:t>
      </w:r>
    </w:p>
    <w:p w14:paraId="6A93B342">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（1）技术要求评审允许负偏离的条款数超过“投标人须知前附表 ”规定项数的；</w:t>
      </w:r>
    </w:p>
    <w:p w14:paraId="52F2F476">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（2）投标文件未提供“投标人须知前附表 ”第 13.1 条规定中“必须提供 ”的文件资料</w:t>
      </w:r>
    </w:p>
    <w:p w14:paraId="21D68F54">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的；</w:t>
      </w:r>
    </w:p>
    <w:p w14:paraId="19E330C9">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（3）虚假投标，或者出现其他情形而导致被评标委员会认定无效的；</w:t>
      </w:r>
    </w:p>
    <w:p w14:paraId="4CC1BCA3">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（4）招标文件未载明允许提供备选（替代）投标方案或明确不允许提供备选（替代）投</w:t>
      </w:r>
    </w:p>
    <w:p w14:paraId="743B456F">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标方案时，投标人提供了备选（替代）投标方案的；</w:t>
      </w:r>
    </w:p>
    <w:p w14:paraId="16A4C572">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（5）未响应招标文件实质性要求的。</w:t>
      </w:r>
    </w:p>
    <w:p w14:paraId="05B8AE84">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3.澄清补正</w:t>
      </w:r>
    </w:p>
    <w:p w14:paraId="7BBA2415">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对投标文件中含义不明确、同类问题表述不一致或者有明显文字和计算错误的内容，评 标委员会应在“广西政府采购云平台 ”平台发布电子澄清函，要求投标人在规定时间内作出必要的澄清、 说明或者补正。投标人在“广西政府采购云平台 ”平台接收到电子澄清函后根据澄清函内容上传 PDF 格式 回函，电子澄清答复函使用 CA 证书加盖投标人电子签章后在线上传至评标委员会。投标人的澄清、说明或者补正不得超出投标文件的范围或者改变投标文件的实质性内容。</w:t>
      </w:r>
    </w:p>
    <w:p w14:paraId="24C97DA0">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异常情况处理：如遇无法正常使用线上发送澄清函的情况，将启动书面形式办理。启动 书面形式办理的情况下，评标委员会以书面形式要求投标人在规定时间内作出必要的澄清、 说明或者补正。投标人的澄清、说明或者补正必须采用书面形式，并加盖公章，或者由法定</w:t>
      </w:r>
    </w:p>
    <w:p w14:paraId="75547291">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代表人或者其授权的代表签字。</w:t>
      </w:r>
    </w:p>
    <w:p w14:paraId="0D2456D6">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未按评标委员会的要求作出明确澄清、说明或者更正的投标人的投标文件将按照有利于</w:t>
      </w:r>
    </w:p>
    <w:p w14:paraId="63959E88">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采购人的原则由评标委员会进行判定。</w:t>
      </w:r>
    </w:p>
    <w:p w14:paraId="7B87B342">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4.投标文件修正</w:t>
      </w:r>
    </w:p>
    <w:p w14:paraId="55423AFD">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4.1 投标文件报价出现前后不一致的，按照下列规定修正：</w:t>
      </w:r>
    </w:p>
    <w:p w14:paraId="727D12F3">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（1）投标文件中开标一览表（报价表） 内容与投标文件中相应内容不一致的，以开标一览表（报价表）为准；</w:t>
      </w:r>
    </w:p>
    <w:p w14:paraId="701AB02D">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（2）大写金额和小写金额不一致的，以大写金额为准；</w:t>
      </w:r>
    </w:p>
    <w:p w14:paraId="6B5A3483">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（3）单价金额小数点或者百分比有明显错位的，以开标一览表的总价为准，并修改单价；</w:t>
      </w:r>
    </w:p>
    <w:p w14:paraId="435247E1">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（4）总价金额与按单价汇总金额不一致的，以单价金额计算结果为准。</w:t>
      </w:r>
    </w:p>
    <w:p w14:paraId="2EC64741">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同时出现两种以上不一致的，按照以上（1）-（4）规定的顺序修正。修正后的报价经投</w:t>
      </w:r>
    </w:p>
    <w:p w14:paraId="6510710E">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标人确认后产生约束力，投标人不确认的，其投标无效。</w:t>
      </w:r>
    </w:p>
    <w:p w14:paraId="05A2E895">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4.2 经投标人确认修正后的报价若超过采购预算金额或者最高限价，投标人的投标文件作</w:t>
      </w:r>
    </w:p>
    <w:p w14:paraId="15A0E946">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无效投标处理。</w:t>
      </w:r>
    </w:p>
    <w:p w14:paraId="2F24760A">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4.3 经投标人确认修正后的报价作为签订合同的依据，并以此报价计算价格分。</w:t>
      </w:r>
    </w:p>
    <w:p w14:paraId="6DCCDA11">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5.比较与评价</w:t>
      </w:r>
    </w:p>
    <w:p w14:paraId="3687F5CF">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5.1 采用综合评分法的</w:t>
      </w:r>
    </w:p>
    <w:p w14:paraId="53A8BA17">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（1）评标委员会按照招标文件中规定的评标方法及评标标准，对符合性审查合格的投标</w:t>
      </w:r>
    </w:p>
    <w:p w14:paraId="07D29888">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文件进行商务和技术评估，综合比较与评价。</w:t>
      </w:r>
    </w:p>
    <w:p w14:paraId="7659CBA5">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（2）评标委员会独立对每个投标人的投标文件进行评价，并汇总每个投标人的得分。</w:t>
      </w:r>
    </w:p>
    <w:p w14:paraId="0598C96D">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评标委员会认为投标人的报价明显低于其他通过符合性审查投标人的报价，有可能影响 产品质量或者不能诚信履约的，应当要求其在评标现场合理的时间内提供书面说明，必要时</w:t>
      </w:r>
    </w:p>
    <w:p w14:paraId="2CBD9910">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提交相关证明材料；投标人不能证明其报价合理性的，评标委员会将其作为无效投标处理。</w:t>
      </w:r>
    </w:p>
    <w:p w14:paraId="51632B5E">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（3）评标委员会按照招标文件中规定的评标方法和标准计算各投标人的报价得分。在计</w:t>
      </w:r>
    </w:p>
    <w:p w14:paraId="3DB68D40">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算过程中，不得去掉最高报价或者最低报价。</w:t>
      </w:r>
    </w:p>
    <w:p w14:paraId="709FA179">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（4）各投标人的得分为所有评委的有效评分的算术平均数。</w:t>
      </w:r>
    </w:p>
    <w:p w14:paraId="0E2C363E">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（5）评标委员会按照招标文件中的规定推荐中标候选人。</w:t>
      </w:r>
    </w:p>
    <w:p w14:paraId="1A8FAE92">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（6）起草并签署评标报告。评标委员会根据评标委员会成员签字的原始评标记录和评标 结果编写评标报告。评标委员会成员均应当在评标报告上签字，对自己的评标意见承担法律 责任。对评标过程中需要共同认定的事项存在争议的，应当按照少数服从多数的原则做出结 论。持不同意见的评标委员会成员应当在评标报告上签署不同意见及理由，否则视为同意评标报告。</w:t>
      </w:r>
    </w:p>
    <w:p w14:paraId="7FD5B45D">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5.2 采用最低评标报法的</w:t>
      </w:r>
    </w:p>
    <w:p w14:paraId="60D74D82">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（1）评标委员会按照招标文件中规定的评标方法及评标标准，对符合性审查合格的投标文件报价进行比较。</w:t>
      </w:r>
    </w:p>
    <w:p w14:paraId="29270B52">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（2）评标委员会认为投标人的报价明显低于其他通过符合性审查投标人的报价，有可能 影响产品质量或者不能诚信履约的，应当要求其在评标现场合理的时间内提供书面说明，必  要时提交相关证明材料；投标人不能证明其报价合理性的，评标委员会将其作为无效投标处理。</w:t>
      </w:r>
    </w:p>
    <w:p w14:paraId="63B973F9">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（3）评标委员会按照招标文件中的规定推荐中标候选人。</w:t>
      </w:r>
    </w:p>
    <w:p w14:paraId="498E5106">
      <w:pPr>
        <w:bidi w:val="0"/>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（4）起草并签署评标报告。评标委员会根据评标委员会成员签字的原始评标记录和评标 结果编写评标报告。评标委员会成员均应当在评标报告上签字，对自己的评标意见承担法律  责任。对评标过程中需要共同认定的事项存在争议的，应当按照少数服从多数的原则做出结  论。持不同意见的评标委员会成员应当在评标报告上签署不同意见及理由，否则视为同意评标报告。</w:t>
      </w:r>
    </w:p>
    <w:p w14:paraId="05747F0D">
      <w:pPr>
        <w:bidi w:val="0"/>
        <w:rPr>
          <w:rFonts w:hint="eastAsia" w:ascii="宋体" w:hAnsi="宋体" w:eastAsia="宋体" w:cs="宋体"/>
          <w:b/>
          <w:bCs/>
          <w:color w:val="auto"/>
          <w:highlight w:val="none"/>
          <w:lang w:eastAsia="zh-CN"/>
        </w:rPr>
      </w:pPr>
    </w:p>
    <w:p w14:paraId="6E16BC19">
      <w:pPr>
        <w:bidi w:val="0"/>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三、评标标准</w:t>
      </w:r>
    </w:p>
    <w:p w14:paraId="6C9DC5C1">
      <w:pPr>
        <w:bidi w:val="0"/>
        <w:rPr>
          <w:rFonts w:hint="eastAsia" w:ascii="宋体" w:hAnsi="宋体" w:eastAsia="宋体" w:cs="宋体"/>
          <w:b/>
          <w:bCs/>
          <w:color w:val="auto"/>
          <w:highlight w:val="none"/>
          <w:lang w:eastAsia="zh-CN"/>
        </w:rPr>
      </w:pPr>
    </w:p>
    <w:p w14:paraId="67BFB5D5">
      <w:pPr>
        <w:bidi w:val="0"/>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综合评分法</w:t>
      </w:r>
    </w:p>
    <w:p w14:paraId="7AFA9081">
      <w:pPr>
        <w:bidi w:val="0"/>
        <w:rPr>
          <w:rFonts w:hint="eastAsia" w:ascii="宋体" w:hAnsi="宋体" w:eastAsia="宋体" w:cs="宋体"/>
          <w:color w:val="auto"/>
          <w:highlight w:val="none"/>
          <w:lang w:eastAsia="zh-CN"/>
        </w:rPr>
      </w:pPr>
    </w:p>
    <w:p w14:paraId="488D9775">
      <w:pPr>
        <w:spacing w:before="34"/>
        <w:rPr>
          <w:rFonts w:hint="eastAsia" w:ascii="宋体" w:hAnsi="宋体" w:eastAsia="宋体" w:cs="宋体"/>
          <w:color w:val="auto"/>
          <w:highlight w:val="none"/>
          <w:lang w:eastAsia="zh-CN"/>
        </w:rPr>
      </w:pPr>
    </w:p>
    <w:tbl>
      <w:tblPr>
        <w:tblStyle w:val="26"/>
        <w:tblW w:w="98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1604"/>
        <w:gridCol w:w="6188"/>
        <w:gridCol w:w="207"/>
        <w:gridCol w:w="918"/>
      </w:tblGrid>
      <w:tr w14:paraId="5EF69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895" w:type="dxa"/>
            <w:vAlign w:val="center"/>
          </w:tcPr>
          <w:p w14:paraId="69C3D17D">
            <w:pPr>
              <w:pStyle w:val="27"/>
              <w:spacing w:before="218" w:line="230" w:lineRule="auto"/>
              <w:ind w:left="242"/>
              <w:rPr>
                <w:rFonts w:hint="eastAsia" w:ascii="宋体" w:hAnsi="宋体" w:eastAsia="宋体" w:cs="宋体"/>
                <w:color w:val="auto"/>
                <w:highlight w:val="none"/>
              </w:rPr>
            </w:pPr>
            <w:r>
              <w:rPr>
                <w:rFonts w:hint="eastAsia" w:ascii="宋体" w:hAnsi="宋体" w:eastAsia="宋体" w:cs="宋体"/>
                <w:color w:val="auto"/>
                <w:spacing w:val="6"/>
                <w:highlight w:val="none"/>
                <w14:textOutline w14:w="3797" w14:cap="sq" w14:cmpd="sng" w14:algn="ctr">
                  <w14:solidFill>
                    <w14:srgbClr w14:val="000000"/>
                  </w14:solidFill>
                  <w14:prstDash w14:val="solid"/>
                  <w14:bevel/>
                </w14:textOutline>
              </w:rPr>
              <w:t>序号</w:t>
            </w:r>
          </w:p>
        </w:tc>
        <w:tc>
          <w:tcPr>
            <w:tcW w:w="1604" w:type="dxa"/>
            <w:vAlign w:val="center"/>
          </w:tcPr>
          <w:p w14:paraId="704C0201">
            <w:pPr>
              <w:pStyle w:val="27"/>
              <w:spacing w:before="218" w:line="228" w:lineRule="auto"/>
              <w:ind w:left="573"/>
              <w:rPr>
                <w:rFonts w:hint="eastAsia" w:ascii="宋体" w:hAnsi="宋体" w:eastAsia="宋体" w:cs="宋体"/>
                <w:color w:val="auto"/>
                <w:highlight w:val="none"/>
              </w:rPr>
            </w:pPr>
            <w:r>
              <w:rPr>
                <w:rFonts w:hint="eastAsia" w:ascii="宋体" w:hAnsi="宋体" w:eastAsia="宋体" w:cs="宋体"/>
                <w:color w:val="auto"/>
                <w:spacing w:val="8"/>
                <w:highlight w:val="none"/>
                <w14:textOutline w14:w="3797" w14:cap="sq" w14:cmpd="sng" w14:algn="ctr">
                  <w14:solidFill>
                    <w14:srgbClr w14:val="000000"/>
                  </w14:solidFill>
                  <w14:prstDash w14:val="solid"/>
                  <w14:bevel/>
                </w14:textOutline>
              </w:rPr>
              <w:t>评审因素</w:t>
            </w:r>
          </w:p>
        </w:tc>
        <w:tc>
          <w:tcPr>
            <w:tcW w:w="6188" w:type="dxa"/>
            <w:vAlign w:val="center"/>
          </w:tcPr>
          <w:p w14:paraId="74779CED">
            <w:pPr>
              <w:pStyle w:val="27"/>
              <w:spacing w:before="218" w:line="228" w:lineRule="auto"/>
              <w:ind w:left="2065"/>
              <w:rPr>
                <w:rFonts w:hint="eastAsia" w:ascii="宋体" w:hAnsi="宋体" w:eastAsia="宋体" w:cs="宋体"/>
                <w:color w:val="auto"/>
                <w:highlight w:val="none"/>
              </w:rPr>
            </w:pPr>
            <w:r>
              <w:rPr>
                <w:rFonts w:hint="eastAsia" w:ascii="宋体" w:hAnsi="宋体" w:eastAsia="宋体" w:cs="宋体"/>
                <w:color w:val="auto"/>
                <w:spacing w:val="9"/>
                <w:highlight w:val="none"/>
                <w14:textOutline w14:w="3797" w14:cap="sq" w14:cmpd="sng" w14:algn="ctr">
                  <w14:solidFill>
                    <w14:srgbClr w14:val="000000"/>
                  </w14:solidFill>
                  <w14:prstDash w14:val="solid"/>
                  <w14:bevel/>
                </w14:textOutline>
              </w:rPr>
              <w:t>评审因素具体内容</w:t>
            </w:r>
          </w:p>
        </w:tc>
        <w:tc>
          <w:tcPr>
            <w:tcW w:w="1125" w:type="dxa"/>
            <w:gridSpan w:val="2"/>
            <w:vAlign w:val="center"/>
          </w:tcPr>
          <w:p w14:paraId="3A83CDB8">
            <w:pPr>
              <w:pStyle w:val="27"/>
              <w:spacing w:before="218" w:line="228" w:lineRule="auto"/>
              <w:ind w:left="359"/>
              <w:rPr>
                <w:rFonts w:hint="eastAsia" w:ascii="宋体" w:hAnsi="宋体" w:eastAsia="宋体" w:cs="宋体"/>
                <w:color w:val="auto"/>
                <w:highlight w:val="none"/>
              </w:rPr>
            </w:pPr>
            <w:r>
              <w:rPr>
                <w:rFonts w:hint="eastAsia" w:ascii="宋体" w:hAnsi="宋体" w:eastAsia="宋体" w:cs="宋体"/>
                <w:color w:val="auto"/>
                <w:spacing w:val="4"/>
                <w:highlight w:val="none"/>
                <w14:textOutline w14:w="3797" w14:cap="sq" w14:cmpd="sng" w14:algn="ctr">
                  <w14:solidFill>
                    <w14:srgbClr w14:val="000000"/>
                  </w14:solidFill>
                  <w14:prstDash w14:val="solid"/>
                  <w14:bevel/>
                </w14:textOutline>
              </w:rPr>
              <w:t>分值</w:t>
            </w:r>
          </w:p>
        </w:tc>
      </w:tr>
      <w:tr w14:paraId="71427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0" w:hRule="atLeast"/>
          <w:jc w:val="center"/>
        </w:trPr>
        <w:tc>
          <w:tcPr>
            <w:tcW w:w="895" w:type="dxa"/>
            <w:vAlign w:val="center"/>
          </w:tcPr>
          <w:p w14:paraId="272D054E">
            <w:pPr>
              <w:spacing w:line="252" w:lineRule="auto"/>
              <w:rPr>
                <w:rFonts w:hint="eastAsia" w:ascii="宋体" w:hAnsi="宋体" w:eastAsia="宋体" w:cs="宋体"/>
                <w:color w:val="auto"/>
                <w:highlight w:val="none"/>
              </w:rPr>
            </w:pPr>
          </w:p>
          <w:p w14:paraId="5DA59A84">
            <w:pPr>
              <w:spacing w:line="252" w:lineRule="auto"/>
              <w:rPr>
                <w:rFonts w:hint="eastAsia" w:ascii="宋体" w:hAnsi="宋体" w:eastAsia="宋体" w:cs="宋体"/>
                <w:color w:val="auto"/>
                <w:highlight w:val="none"/>
              </w:rPr>
            </w:pPr>
          </w:p>
          <w:p w14:paraId="2738BEEA">
            <w:pPr>
              <w:pStyle w:val="27"/>
              <w:spacing w:before="65" w:line="189" w:lineRule="auto"/>
              <w:ind w:left="416"/>
              <w:rPr>
                <w:rFonts w:hint="eastAsia" w:ascii="宋体" w:hAnsi="宋体" w:eastAsia="宋体" w:cs="宋体"/>
                <w:color w:val="auto"/>
                <w:highlight w:val="none"/>
              </w:rPr>
            </w:pPr>
          </w:p>
          <w:p w14:paraId="500182BB">
            <w:pPr>
              <w:pStyle w:val="27"/>
              <w:spacing w:before="65" w:line="189" w:lineRule="auto"/>
              <w:ind w:left="416"/>
              <w:rPr>
                <w:rFonts w:hint="eastAsia" w:ascii="宋体" w:hAnsi="宋体" w:eastAsia="宋体" w:cs="宋体"/>
                <w:color w:val="auto"/>
                <w:highlight w:val="none"/>
              </w:rPr>
            </w:pPr>
          </w:p>
          <w:p w14:paraId="20AA1C11">
            <w:pPr>
              <w:pStyle w:val="27"/>
              <w:spacing w:before="65" w:line="189" w:lineRule="auto"/>
              <w:ind w:left="416"/>
              <w:rPr>
                <w:rFonts w:hint="eastAsia" w:ascii="宋体" w:hAnsi="宋体" w:eastAsia="宋体" w:cs="宋体"/>
                <w:color w:val="auto"/>
                <w:highlight w:val="none"/>
              </w:rPr>
            </w:pPr>
          </w:p>
          <w:p w14:paraId="197F9AFA">
            <w:pPr>
              <w:pStyle w:val="27"/>
              <w:spacing w:before="65" w:line="189" w:lineRule="auto"/>
              <w:ind w:left="416"/>
              <w:rPr>
                <w:rFonts w:hint="eastAsia" w:ascii="宋体" w:hAnsi="宋体" w:eastAsia="宋体" w:cs="宋体"/>
                <w:color w:val="auto"/>
                <w:highlight w:val="none"/>
              </w:rPr>
            </w:pPr>
          </w:p>
          <w:p w14:paraId="12AF3059">
            <w:pPr>
              <w:pStyle w:val="27"/>
              <w:spacing w:before="65" w:line="189" w:lineRule="auto"/>
              <w:ind w:left="416"/>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604" w:type="dxa"/>
            <w:vAlign w:val="center"/>
          </w:tcPr>
          <w:p w14:paraId="353B1AAB">
            <w:pPr>
              <w:spacing w:line="249" w:lineRule="auto"/>
              <w:rPr>
                <w:rFonts w:hint="eastAsia" w:ascii="宋体" w:hAnsi="宋体" w:eastAsia="宋体" w:cs="宋体"/>
                <w:color w:val="auto"/>
                <w:highlight w:val="none"/>
              </w:rPr>
            </w:pPr>
          </w:p>
          <w:p w14:paraId="6FCB4F2F">
            <w:pPr>
              <w:spacing w:line="249" w:lineRule="auto"/>
              <w:rPr>
                <w:rFonts w:hint="eastAsia" w:ascii="宋体" w:hAnsi="宋体" w:eastAsia="宋体" w:cs="宋体"/>
                <w:color w:val="auto"/>
                <w:highlight w:val="none"/>
              </w:rPr>
            </w:pPr>
          </w:p>
          <w:p w14:paraId="4F835715">
            <w:pPr>
              <w:spacing w:line="249" w:lineRule="auto"/>
              <w:rPr>
                <w:rFonts w:hint="eastAsia" w:ascii="宋体" w:hAnsi="宋体" w:eastAsia="宋体" w:cs="宋体"/>
                <w:color w:val="auto"/>
                <w:highlight w:val="none"/>
              </w:rPr>
            </w:pPr>
          </w:p>
          <w:p w14:paraId="6C1B3895">
            <w:pPr>
              <w:spacing w:line="249" w:lineRule="auto"/>
              <w:rPr>
                <w:rFonts w:hint="eastAsia" w:ascii="宋体" w:hAnsi="宋体" w:eastAsia="宋体" w:cs="宋体"/>
                <w:color w:val="auto"/>
                <w:highlight w:val="none"/>
              </w:rPr>
            </w:pPr>
          </w:p>
          <w:p w14:paraId="35650791">
            <w:pPr>
              <w:spacing w:line="250" w:lineRule="auto"/>
              <w:rPr>
                <w:rFonts w:hint="eastAsia" w:ascii="宋体" w:hAnsi="宋体" w:eastAsia="宋体" w:cs="宋体"/>
                <w:color w:val="auto"/>
                <w:highlight w:val="none"/>
              </w:rPr>
            </w:pPr>
          </w:p>
          <w:p w14:paraId="5B07047F">
            <w:pPr>
              <w:spacing w:line="250" w:lineRule="auto"/>
              <w:rPr>
                <w:rFonts w:hint="eastAsia" w:ascii="宋体" w:hAnsi="宋体" w:eastAsia="宋体" w:cs="宋体"/>
                <w:color w:val="auto"/>
                <w:highlight w:val="none"/>
              </w:rPr>
            </w:pPr>
          </w:p>
          <w:p w14:paraId="0F7DD2A3">
            <w:pPr>
              <w:pStyle w:val="27"/>
              <w:spacing w:before="65" w:line="227" w:lineRule="auto"/>
              <w:ind w:left="680"/>
              <w:rPr>
                <w:rFonts w:hint="eastAsia" w:ascii="宋体" w:hAnsi="宋体" w:eastAsia="宋体" w:cs="宋体"/>
                <w:color w:val="auto"/>
                <w:highlight w:val="none"/>
              </w:rPr>
            </w:pPr>
            <w:r>
              <w:rPr>
                <w:rFonts w:hint="eastAsia" w:ascii="宋体" w:hAnsi="宋体" w:eastAsia="宋体" w:cs="宋体"/>
                <w:color w:val="auto"/>
                <w:spacing w:val="6"/>
                <w:highlight w:val="none"/>
              </w:rPr>
              <w:t>价格分</w:t>
            </w:r>
          </w:p>
        </w:tc>
        <w:tc>
          <w:tcPr>
            <w:tcW w:w="6188" w:type="dxa"/>
            <w:vAlign w:val="center"/>
          </w:tcPr>
          <w:p w14:paraId="41180583">
            <w:pPr>
              <w:spacing w:line="276" w:lineRule="auto"/>
              <w:ind w:firstLine="315" w:firstLineChars="150"/>
              <w:rPr>
                <w:rFonts w:hint="eastAsia" w:ascii="宋体" w:hAnsi="宋体" w:eastAsia="宋体" w:cs="宋体"/>
                <w:color w:val="auto"/>
                <w:highlight w:val="none"/>
              </w:rPr>
            </w:pPr>
            <w:bookmarkStart w:id="39" w:name="_Toc96526555"/>
          </w:p>
          <w:p w14:paraId="69D2CF93">
            <w:pPr>
              <w:spacing w:line="276" w:lineRule="auto"/>
              <w:ind w:firstLine="315" w:firstLineChars="150"/>
              <w:rPr>
                <w:rFonts w:hint="eastAsia" w:ascii="宋体" w:hAnsi="宋体" w:eastAsia="宋体" w:cs="宋体"/>
                <w:color w:val="auto"/>
                <w:highlight w:val="none"/>
              </w:rPr>
            </w:pPr>
          </w:p>
          <w:p w14:paraId="2EAC2477">
            <w:pPr>
              <w:spacing w:line="276"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本项目专门面向中小企业采购，不再执行价格评审优惠的扶持政策</w:t>
            </w:r>
            <w:bookmarkEnd w:id="39"/>
            <w:r>
              <w:rPr>
                <w:rFonts w:hint="eastAsia" w:ascii="宋体" w:hAnsi="宋体" w:eastAsia="宋体" w:cs="宋体"/>
                <w:color w:val="auto"/>
                <w:highlight w:val="none"/>
              </w:rPr>
              <w:t>。</w:t>
            </w:r>
          </w:p>
          <w:p w14:paraId="301BE8DF">
            <w:pPr>
              <w:spacing w:line="276" w:lineRule="auto"/>
              <w:ind w:firstLine="315" w:firstLineChars="15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rPr>
              <w:t>）满足招标文件要求且评标报价最低的评标报价为评标基准价，其价格分为满分。</w:t>
            </w:r>
          </w:p>
          <w:p w14:paraId="4C27EB07">
            <w:pPr>
              <w:spacing w:line="276" w:lineRule="auto"/>
              <w:ind w:firstLine="315" w:firstLineChars="15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）价格分计算公式：</w:t>
            </w:r>
          </w:p>
          <w:p w14:paraId="5920AD46">
            <w:pPr>
              <w:pStyle w:val="27"/>
              <w:spacing w:before="1" w:line="227" w:lineRule="auto"/>
              <w:ind w:left="112"/>
              <w:rPr>
                <w:rFonts w:hint="eastAsia" w:ascii="宋体" w:hAnsi="宋体" w:eastAsia="宋体" w:cs="宋体"/>
                <w:color w:val="auto"/>
                <w:highlight w:val="none"/>
                <w:lang w:eastAsia="zh-CN"/>
              </w:rPr>
            </w:pPr>
            <w:r>
              <w:rPr>
                <w:rFonts w:hint="eastAsia" w:ascii="宋体" w:hAnsi="宋体" w:eastAsia="宋体" w:cs="宋体"/>
                <w:bCs/>
                <w:color w:val="auto"/>
                <w:sz w:val="21"/>
                <w:szCs w:val="21"/>
                <w:highlight w:val="none"/>
              </w:rPr>
              <w:t>价格分=(评标基准价／评标报价)×10分</w:t>
            </w:r>
          </w:p>
        </w:tc>
        <w:tc>
          <w:tcPr>
            <w:tcW w:w="1125" w:type="dxa"/>
            <w:gridSpan w:val="2"/>
            <w:vAlign w:val="center"/>
          </w:tcPr>
          <w:p w14:paraId="4C70CFA2">
            <w:pPr>
              <w:spacing w:line="249" w:lineRule="auto"/>
              <w:rPr>
                <w:rFonts w:hint="eastAsia" w:ascii="宋体" w:hAnsi="宋体" w:eastAsia="宋体" w:cs="宋体"/>
                <w:color w:val="auto"/>
                <w:highlight w:val="none"/>
                <w:lang w:eastAsia="zh-CN"/>
              </w:rPr>
            </w:pPr>
          </w:p>
          <w:p w14:paraId="1CC35E18">
            <w:pPr>
              <w:spacing w:line="249" w:lineRule="auto"/>
              <w:rPr>
                <w:rFonts w:hint="eastAsia" w:ascii="宋体" w:hAnsi="宋体" w:eastAsia="宋体" w:cs="宋体"/>
                <w:color w:val="auto"/>
                <w:highlight w:val="none"/>
                <w:lang w:eastAsia="zh-CN"/>
              </w:rPr>
            </w:pPr>
          </w:p>
          <w:p w14:paraId="503027AB">
            <w:pPr>
              <w:spacing w:line="249" w:lineRule="auto"/>
              <w:rPr>
                <w:rFonts w:hint="eastAsia" w:ascii="宋体" w:hAnsi="宋体" w:eastAsia="宋体" w:cs="宋体"/>
                <w:color w:val="auto"/>
                <w:highlight w:val="none"/>
                <w:lang w:eastAsia="zh-CN"/>
              </w:rPr>
            </w:pPr>
          </w:p>
          <w:p w14:paraId="4A5A8303">
            <w:pPr>
              <w:spacing w:line="249" w:lineRule="auto"/>
              <w:rPr>
                <w:rFonts w:hint="eastAsia" w:ascii="宋体" w:hAnsi="宋体" w:eastAsia="宋体" w:cs="宋体"/>
                <w:color w:val="auto"/>
                <w:highlight w:val="none"/>
                <w:lang w:eastAsia="zh-CN"/>
              </w:rPr>
            </w:pPr>
          </w:p>
          <w:p w14:paraId="3DB90E39">
            <w:pPr>
              <w:pStyle w:val="27"/>
              <w:spacing w:before="65" w:line="229" w:lineRule="auto"/>
              <w:ind w:left="398"/>
              <w:rPr>
                <w:rFonts w:hint="eastAsia" w:ascii="宋体" w:hAnsi="宋体" w:eastAsia="宋体" w:cs="宋体"/>
                <w:color w:val="auto"/>
                <w:highlight w:val="none"/>
              </w:rPr>
            </w:pPr>
            <w:r>
              <w:rPr>
                <w:rFonts w:hint="eastAsia" w:ascii="宋体" w:hAnsi="宋体" w:eastAsia="宋体" w:cs="宋体"/>
                <w:color w:val="auto"/>
                <w:spacing w:val="-5"/>
                <w:highlight w:val="none"/>
              </w:rPr>
              <w:t>10</w:t>
            </w:r>
            <w:r>
              <w:rPr>
                <w:rFonts w:hint="eastAsia" w:ascii="宋体" w:hAnsi="宋体" w:eastAsia="宋体" w:cs="宋体"/>
                <w:color w:val="auto"/>
                <w:spacing w:val="-38"/>
                <w:highlight w:val="none"/>
              </w:rPr>
              <w:t xml:space="preserve"> </w:t>
            </w:r>
            <w:r>
              <w:rPr>
                <w:rFonts w:hint="eastAsia" w:ascii="宋体" w:hAnsi="宋体" w:eastAsia="宋体" w:cs="宋体"/>
                <w:color w:val="auto"/>
                <w:spacing w:val="-5"/>
                <w:highlight w:val="none"/>
              </w:rPr>
              <w:t>分</w:t>
            </w:r>
          </w:p>
        </w:tc>
      </w:tr>
      <w:tr w14:paraId="6CB81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895" w:type="dxa"/>
            <w:vAlign w:val="center"/>
          </w:tcPr>
          <w:p w14:paraId="390E0EC1">
            <w:pPr>
              <w:pStyle w:val="27"/>
              <w:spacing w:before="294" w:line="189" w:lineRule="auto"/>
              <w:ind w:left="40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04" w:type="dxa"/>
            <w:vAlign w:val="center"/>
          </w:tcPr>
          <w:p w14:paraId="1D0BEEFE">
            <w:pPr>
              <w:pStyle w:val="27"/>
              <w:spacing w:before="261" w:line="228" w:lineRule="auto"/>
              <w:ind w:left="68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技术分</w:t>
            </w:r>
          </w:p>
        </w:tc>
        <w:tc>
          <w:tcPr>
            <w:tcW w:w="7313" w:type="dxa"/>
            <w:gridSpan w:val="3"/>
            <w:vAlign w:val="center"/>
          </w:tcPr>
          <w:p w14:paraId="5BA1C383">
            <w:pPr>
              <w:pStyle w:val="27"/>
              <w:spacing w:before="261" w:line="228" w:lineRule="auto"/>
              <w:ind w:left="304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评审因素</w:t>
            </w:r>
          </w:p>
        </w:tc>
      </w:tr>
      <w:tr w14:paraId="1C2D7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4" w:hRule="atLeast"/>
          <w:jc w:val="center"/>
        </w:trPr>
        <w:tc>
          <w:tcPr>
            <w:tcW w:w="895" w:type="dxa"/>
            <w:vAlign w:val="center"/>
          </w:tcPr>
          <w:p w14:paraId="4EE87B84">
            <w:pPr>
              <w:pStyle w:val="27"/>
              <w:spacing w:before="65" w:line="190" w:lineRule="auto"/>
              <w:jc w:val="center"/>
              <w:rPr>
                <w:rFonts w:hint="eastAsia" w:ascii="宋体" w:hAnsi="宋体" w:eastAsia="宋体" w:cs="宋体"/>
                <w:color w:val="auto"/>
                <w:highlight w:val="none"/>
              </w:rPr>
            </w:pPr>
            <w:r>
              <w:rPr>
                <w:rFonts w:hint="eastAsia" w:ascii="宋体" w:hAnsi="宋体" w:eastAsia="宋体" w:cs="宋体"/>
                <w:color w:val="auto"/>
                <w:spacing w:val="1"/>
                <w:highlight w:val="none"/>
              </w:rPr>
              <w:t>2.1</w:t>
            </w:r>
          </w:p>
        </w:tc>
        <w:tc>
          <w:tcPr>
            <w:tcW w:w="1604" w:type="dxa"/>
            <w:vAlign w:val="center"/>
          </w:tcPr>
          <w:p w14:paraId="7D5C2814">
            <w:pPr>
              <w:pStyle w:val="27"/>
              <w:spacing w:before="65" w:line="228" w:lineRule="auto"/>
              <w:ind w:left="471"/>
              <w:jc w:val="center"/>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rPr>
              <w:t>运营方案分（满分</w:t>
            </w:r>
            <w:r>
              <w:rPr>
                <w:rFonts w:hint="eastAsia" w:cs="宋体"/>
                <w:color w:val="auto"/>
                <w:spacing w:val="6"/>
                <w:highlight w:val="none"/>
                <w:lang w:val="en-US" w:eastAsia="zh-CN"/>
              </w:rPr>
              <w:t>20</w:t>
            </w:r>
            <w:r>
              <w:rPr>
                <w:rFonts w:hint="eastAsia" w:ascii="宋体" w:hAnsi="宋体" w:eastAsia="宋体" w:cs="宋体"/>
                <w:color w:val="auto"/>
                <w:spacing w:val="6"/>
                <w:highlight w:val="none"/>
              </w:rPr>
              <w:t>分</w:t>
            </w:r>
            <w:r>
              <w:rPr>
                <w:rFonts w:hint="eastAsia" w:ascii="宋体" w:hAnsi="宋体" w:eastAsia="宋体" w:cs="宋体"/>
                <w:color w:val="auto"/>
                <w:highlight w:val="none"/>
              </w:rPr>
              <w:t>）</w:t>
            </w:r>
          </w:p>
        </w:tc>
        <w:tc>
          <w:tcPr>
            <w:tcW w:w="6395" w:type="dxa"/>
            <w:gridSpan w:val="2"/>
            <w:vAlign w:val="center"/>
          </w:tcPr>
          <w:p w14:paraId="3D5677D3">
            <w:pPr>
              <w:pStyle w:val="27"/>
              <w:spacing w:before="1" w:line="227" w:lineRule="auto"/>
              <w:rPr>
                <w:rFonts w:hint="eastAsia" w:ascii="宋体" w:hAnsi="宋体" w:eastAsia="宋体" w:cs="宋体"/>
                <w:color w:val="auto"/>
                <w:spacing w:val="8"/>
                <w:highlight w:val="none"/>
                <w:lang w:eastAsia="zh-CN"/>
              </w:rPr>
            </w:pPr>
          </w:p>
          <w:p w14:paraId="0674FE24">
            <w:pPr>
              <w:spacing w:line="360" w:lineRule="auto"/>
              <w:ind w:firstLine="420" w:firstLineChars="200"/>
              <w:rPr>
                <w:rFonts w:hint="eastAsia" w:ascii="宋体" w:hAnsi="宋体" w:cs="宋体"/>
                <w:color w:val="auto"/>
                <w:kern w:val="1"/>
                <w:szCs w:val="21"/>
                <w:highlight w:val="none"/>
              </w:rPr>
            </w:pPr>
            <w:r>
              <w:rPr>
                <w:rFonts w:hint="eastAsia" w:ascii="宋体" w:hAnsi="宋体" w:cs="宋体"/>
                <w:color w:val="auto"/>
                <w:kern w:val="1"/>
                <w:szCs w:val="21"/>
                <w:highlight w:val="none"/>
              </w:rPr>
              <w:t>一档（</w:t>
            </w:r>
            <w:r>
              <w:rPr>
                <w:rFonts w:hint="eastAsia" w:ascii="宋体" w:hAnsi="宋体" w:cs="宋体"/>
                <w:color w:val="auto"/>
                <w:kern w:val="1"/>
                <w:szCs w:val="21"/>
                <w:highlight w:val="none"/>
                <w:lang w:val="en-US" w:eastAsia="zh-CN"/>
              </w:rPr>
              <w:t>7</w:t>
            </w:r>
            <w:r>
              <w:rPr>
                <w:rFonts w:hint="eastAsia" w:ascii="宋体" w:hAnsi="宋体" w:cs="宋体"/>
                <w:color w:val="auto"/>
                <w:kern w:val="1"/>
                <w:szCs w:val="21"/>
                <w:highlight w:val="none"/>
              </w:rPr>
              <w:t>分）:总体工作方案不全面，考核内容不完整；</w:t>
            </w:r>
          </w:p>
          <w:p w14:paraId="6F18CEC1">
            <w:pPr>
              <w:spacing w:line="360" w:lineRule="auto"/>
              <w:ind w:firstLine="420" w:firstLineChars="200"/>
              <w:rPr>
                <w:rFonts w:hint="eastAsia" w:ascii="宋体" w:hAnsi="宋体" w:cs="宋体"/>
                <w:color w:val="auto"/>
                <w:kern w:val="1"/>
                <w:szCs w:val="21"/>
                <w:highlight w:val="none"/>
              </w:rPr>
            </w:pPr>
            <w:r>
              <w:rPr>
                <w:rFonts w:hint="eastAsia" w:ascii="宋体" w:hAnsi="宋体" w:cs="宋体"/>
                <w:color w:val="auto"/>
                <w:kern w:val="1"/>
                <w:szCs w:val="21"/>
                <w:highlight w:val="none"/>
              </w:rPr>
              <w:t>二档（</w:t>
            </w:r>
            <w:r>
              <w:rPr>
                <w:rFonts w:hint="eastAsia" w:ascii="宋体" w:hAnsi="宋体" w:cs="宋体"/>
                <w:color w:val="auto"/>
                <w:kern w:val="1"/>
                <w:szCs w:val="21"/>
                <w:highlight w:val="none"/>
                <w:lang w:val="en-US" w:eastAsia="zh-CN"/>
              </w:rPr>
              <w:t>15</w:t>
            </w:r>
            <w:r>
              <w:rPr>
                <w:rFonts w:hint="eastAsia" w:ascii="宋体" w:hAnsi="宋体" w:cs="宋体"/>
                <w:color w:val="auto"/>
                <w:kern w:val="1"/>
                <w:szCs w:val="21"/>
                <w:highlight w:val="none"/>
              </w:rPr>
              <w:t>分）:总体工作方案较为思路清晰、全面，考核内容基本完整，具可操作性；</w:t>
            </w:r>
          </w:p>
          <w:p w14:paraId="2BE484B7">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1"/>
                <w:szCs w:val="21"/>
                <w:highlight w:val="none"/>
              </w:rPr>
              <w:t>三档（</w:t>
            </w:r>
            <w:r>
              <w:rPr>
                <w:rFonts w:hint="eastAsia" w:ascii="宋体" w:hAnsi="宋体" w:cs="宋体"/>
                <w:color w:val="auto"/>
                <w:kern w:val="1"/>
                <w:szCs w:val="21"/>
                <w:highlight w:val="none"/>
                <w:lang w:val="en-US" w:eastAsia="zh-CN"/>
              </w:rPr>
              <w:t>20</w:t>
            </w:r>
            <w:r>
              <w:rPr>
                <w:rFonts w:hint="eastAsia" w:ascii="宋体" w:hAnsi="宋体" w:cs="宋体"/>
                <w:color w:val="auto"/>
                <w:kern w:val="1"/>
                <w:szCs w:val="21"/>
                <w:highlight w:val="none"/>
              </w:rPr>
              <w:t>分）:总体框架方案大纲编写完整详细，符合规范，设计思路清晰，内容完整，符合本项目实际情况，能提供高效优质的本项目系统服务；总体方案对项目的理解、运维管理服务理念、运维管理科学实用且具有可行性，计划完整、制作规范标准、日常维护便捷等能够充分满足采购需求。</w:t>
            </w:r>
          </w:p>
        </w:tc>
        <w:tc>
          <w:tcPr>
            <w:tcW w:w="918" w:type="dxa"/>
            <w:vAlign w:val="center"/>
          </w:tcPr>
          <w:p w14:paraId="035D2BDF">
            <w:pPr>
              <w:spacing w:line="263" w:lineRule="auto"/>
              <w:rPr>
                <w:rFonts w:hint="eastAsia" w:ascii="宋体" w:hAnsi="宋体" w:eastAsia="宋体" w:cs="宋体"/>
                <w:color w:val="auto"/>
                <w:highlight w:val="none"/>
              </w:rPr>
            </w:pPr>
          </w:p>
          <w:p w14:paraId="1EBEC962">
            <w:pPr>
              <w:pStyle w:val="27"/>
              <w:spacing w:before="65" w:line="229" w:lineRule="auto"/>
              <w:jc w:val="center"/>
              <w:rPr>
                <w:rFonts w:hint="eastAsia" w:ascii="宋体" w:hAnsi="宋体" w:eastAsia="宋体" w:cs="宋体"/>
                <w:color w:val="auto"/>
                <w:highlight w:val="none"/>
              </w:rPr>
            </w:pPr>
            <w:r>
              <w:rPr>
                <w:rFonts w:hint="eastAsia" w:cs="宋体"/>
                <w:color w:val="auto"/>
                <w:spacing w:val="-5"/>
                <w:highlight w:val="none"/>
                <w:lang w:val="en-US" w:eastAsia="zh-CN"/>
              </w:rPr>
              <w:t>20</w:t>
            </w:r>
            <w:r>
              <w:rPr>
                <w:rFonts w:hint="eastAsia" w:ascii="宋体" w:hAnsi="宋体" w:eastAsia="宋体" w:cs="宋体"/>
                <w:color w:val="auto"/>
                <w:spacing w:val="-5"/>
                <w:highlight w:val="none"/>
              </w:rPr>
              <w:t>分</w:t>
            </w:r>
          </w:p>
        </w:tc>
      </w:tr>
      <w:tr w14:paraId="0CE94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6" w:hRule="atLeast"/>
          <w:jc w:val="center"/>
        </w:trPr>
        <w:tc>
          <w:tcPr>
            <w:tcW w:w="895" w:type="dxa"/>
            <w:vAlign w:val="center"/>
          </w:tcPr>
          <w:p w14:paraId="1F87F740">
            <w:pPr>
              <w:pStyle w:val="27"/>
              <w:spacing w:before="65" w:line="189" w:lineRule="auto"/>
              <w:ind w:left="298"/>
              <w:rPr>
                <w:rFonts w:hint="default" w:ascii="宋体" w:hAnsi="宋体" w:eastAsia="宋体" w:cs="宋体"/>
                <w:color w:val="auto"/>
                <w:highlight w:val="none"/>
                <w:lang w:val="en-US" w:eastAsia="zh-CN"/>
              </w:rPr>
            </w:pPr>
            <w:r>
              <w:rPr>
                <w:rFonts w:hint="eastAsia" w:cs="宋体"/>
                <w:color w:val="auto"/>
                <w:highlight w:val="none"/>
                <w:lang w:val="en-US" w:eastAsia="zh-CN"/>
              </w:rPr>
              <w:t>2.2</w:t>
            </w:r>
          </w:p>
        </w:tc>
        <w:tc>
          <w:tcPr>
            <w:tcW w:w="1604" w:type="dxa"/>
            <w:vAlign w:val="center"/>
          </w:tcPr>
          <w:p w14:paraId="75BD5E81">
            <w:pPr>
              <w:pStyle w:val="27"/>
              <w:spacing w:before="65" w:line="229"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对工作实施过程中的难点、重点分析及建议(满分20分)</w:t>
            </w:r>
          </w:p>
        </w:tc>
        <w:tc>
          <w:tcPr>
            <w:tcW w:w="6395" w:type="dxa"/>
            <w:gridSpan w:val="2"/>
            <w:vAlign w:val="center"/>
          </w:tcPr>
          <w:p w14:paraId="105BA069">
            <w:pPr>
              <w:spacing w:line="360" w:lineRule="auto"/>
              <w:ind w:firstLine="420" w:firstLineChars="200"/>
              <w:rPr>
                <w:rFonts w:hint="eastAsia" w:ascii="宋体" w:hAnsi="宋体" w:cs="宋体"/>
                <w:color w:val="auto"/>
                <w:kern w:val="1"/>
                <w:szCs w:val="21"/>
                <w:highlight w:val="none"/>
              </w:rPr>
            </w:pPr>
            <w:r>
              <w:rPr>
                <w:rFonts w:hint="eastAsia" w:ascii="宋体" w:hAnsi="宋体" w:cs="宋体"/>
                <w:color w:val="auto"/>
                <w:kern w:val="1"/>
                <w:szCs w:val="21"/>
                <w:highlight w:val="none"/>
              </w:rPr>
              <w:t>一档（7分）:欠缺对项目实施要点关键内容的表述；对实施阶段可能出现的难点不能做出预见，也不能提出针对性的保障措施或应对方案；大部分措施明显不可行，基本没有操作性。</w:t>
            </w:r>
          </w:p>
          <w:p w14:paraId="23813109">
            <w:pPr>
              <w:spacing w:line="360" w:lineRule="auto"/>
              <w:ind w:firstLine="420" w:firstLineChars="200"/>
              <w:rPr>
                <w:rFonts w:hint="eastAsia" w:ascii="宋体" w:hAnsi="宋体" w:cs="宋体"/>
                <w:color w:val="auto"/>
                <w:kern w:val="1"/>
                <w:szCs w:val="21"/>
                <w:highlight w:val="none"/>
              </w:rPr>
            </w:pPr>
            <w:r>
              <w:rPr>
                <w:rFonts w:hint="eastAsia" w:ascii="宋体" w:hAnsi="宋体" w:cs="宋体"/>
                <w:color w:val="auto"/>
                <w:kern w:val="1"/>
                <w:szCs w:val="21"/>
                <w:highlight w:val="none"/>
              </w:rPr>
              <w:t>二档（1</w:t>
            </w:r>
            <w:r>
              <w:rPr>
                <w:rFonts w:hint="eastAsia" w:ascii="宋体" w:hAnsi="宋体" w:eastAsia="宋体" w:cs="宋体"/>
                <w:color w:val="auto"/>
                <w:kern w:val="1"/>
                <w:szCs w:val="21"/>
                <w:highlight w:val="none"/>
                <w:lang w:val="en-US" w:eastAsia="zh-CN"/>
              </w:rPr>
              <w:t>5</w:t>
            </w:r>
            <w:r>
              <w:rPr>
                <w:rFonts w:hint="eastAsia" w:ascii="宋体" w:hAnsi="宋体" w:cs="宋体"/>
                <w:color w:val="auto"/>
                <w:kern w:val="1"/>
                <w:szCs w:val="21"/>
                <w:highlight w:val="none"/>
              </w:rPr>
              <w:t>分）:对项目实施要点表述完整；对实施阶段可能出现的难点有充分预见，能够列明逐条阐述，但是不能提出针对性的保障措施或应对方案；措施明显可行，操作性一般；</w:t>
            </w:r>
          </w:p>
          <w:p w14:paraId="36BD53F1">
            <w:pPr>
              <w:spacing w:line="360" w:lineRule="auto"/>
              <w:ind w:firstLine="420" w:firstLineChars="200"/>
              <w:rPr>
                <w:rFonts w:hint="eastAsia" w:ascii="宋体" w:hAnsi="宋体" w:cs="宋体"/>
                <w:color w:val="auto"/>
                <w:kern w:val="1"/>
                <w:szCs w:val="21"/>
                <w:highlight w:val="none"/>
              </w:rPr>
            </w:pPr>
            <w:r>
              <w:rPr>
                <w:rFonts w:hint="eastAsia" w:ascii="宋体" w:hAnsi="宋体" w:cs="宋体"/>
                <w:color w:val="auto"/>
                <w:kern w:val="1"/>
                <w:szCs w:val="21"/>
                <w:highlight w:val="none"/>
              </w:rPr>
              <w:t>三档（20分）:对项目实施要点表述详尽、充分、条理性强；对实施阶段可能出现的难点有充分预见，能够列明逐条阐述并提出针对性的保障措施或应对方案；措施明显可行，操作性强。</w:t>
            </w:r>
          </w:p>
          <w:p w14:paraId="38254B5F">
            <w:pPr>
              <w:pStyle w:val="27"/>
              <w:spacing w:before="1" w:line="228" w:lineRule="auto"/>
              <w:rPr>
                <w:rFonts w:hint="eastAsia" w:ascii="宋体" w:hAnsi="宋体" w:eastAsia="宋体" w:cs="宋体"/>
                <w:color w:val="auto"/>
                <w:highlight w:val="none"/>
                <w:lang w:eastAsia="zh-CN"/>
              </w:rPr>
            </w:pPr>
          </w:p>
        </w:tc>
        <w:tc>
          <w:tcPr>
            <w:tcW w:w="918" w:type="dxa"/>
            <w:vAlign w:val="center"/>
          </w:tcPr>
          <w:p w14:paraId="3314CEFB">
            <w:pPr>
              <w:pStyle w:val="27"/>
              <w:spacing w:before="65" w:line="229" w:lineRule="auto"/>
              <w:ind w:left="348"/>
              <w:rPr>
                <w:rFonts w:hint="default" w:ascii="宋体" w:hAnsi="宋体" w:eastAsia="宋体" w:cs="宋体"/>
                <w:color w:val="auto"/>
                <w:highlight w:val="none"/>
                <w:lang w:val="en-US" w:eastAsia="zh-CN"/>
              </w:rPr>
            </w:pPr>
            <w:r>
              <w:rPr>
                <w:rFonts w:hint="eastAsia" w:cs="宋体"/>
                <w:color w:val="auto"/>
                <w:highlight w:val="none"/>
                <w:lang w:val="en-US" w:eastAsia="zh-CN"/>
              </w:rPr>
              <w:t>20分</w:t>
            </w:r>
          </w:p>
        </w:tc>
      </w:tr>
      <w:tr w14:paraId="10BA1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3" w:hRule="atLeast"/>
          <w:jc w:val="center"/>
        </w:trPr>
        <w:tc>
          <w:tcPr>
            <w:tcW w:w="895" w:type="dxa"/>
            <w:vAlign w:val="center"/>
          </w:tcPr>
          <w:p w14:paraId="1A56B69F">
            <w:pPr>
              <w:pStyle w:val="27"/>
              <w:spacing w:before="65" w:line="189" w:lineRule="auto"/>
              <w:ind w:left="298"/>
              <w:rPr>
                <w:rFonts w:hint="default" w:ascii="宋体" w:hAnsi="宋体" w:eastAsia="宋体" w:cs="宋体"/>
                <w:color w:val="auto"/>
                <w:highlight w:val="none"/>
                <w:lang w:val="en-US" w:eastAsia="zh-CN"/>
              </w:rPr>
            </w:pPr>
            <w:r>
              <w:rPr>
                <w:rFonts w:hint="eastAsia" w:cs="宋体"/>
                <w:color w:val="auto"/>
                <w:highlight w:val="none"/>
                <w:lang w:val="en-US" w:eastAsia="zh-CN"/>
              </w:rPr>
              <w:t>2.3</w:t>
            </w:r>
          </w:p>
        </w:tc>
        <w:tc>
          <w:tcPr>
            <w:tcW w:w="1604" w:type="dxa"/>
            <w:vAlign w:val="center"/>
          </w:tcPr>
          <w:p w14:paraId="70DDEF18">
            <w:pPr>
              <w:pStyle w:val="27"/>
              <w:spacing w:line="229" w:lineRule="auto"/>
              <w:ind w:left="157"/>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项目服务工作保障措施(满分20分)</w:t>
            </w:r>
          </w:p>
        </w:tc>
        <w:tc>
          <w:tcPr>
            <w:tcW w:w="6395" w:type="dxa"/>
            <w:gridSpan w:val="2"/>
            <w:vAlign w:val="center"/>
          </w:tcPr>
          <w:p w14:paraId="324CA088">
            <w:pPr>
              <w:spacing w:line="360" w:lineRule="auto"/>
              <w:ind w:firstLine="420" w:firstLineChars="200"/>
              <w:rPr>
                <w:rFonts w:hint="eastAsia" w:ascii="宋体" w:hAnsi="宋体" w:cs="宋体"/>
                <w:color w:val="auto"/>
                <w:kern w:val="1"/>
                <w:szCs w:val="21"/>
                <w:highlight w:val="none"/>
              </w:rPr>
            </w:pPr>
            <w:r>
              <w:rPr>
                <w:rFonts w:hint="eastAsia" w:ascii="宋体" w:hAnsi="宋体" w:cs="宋体"/>
                <w:color w:val="auto"/>
                <w:kern w:val="1"/>
                <w:szCs w:val="21"/>
                <w:highlight w:val="none"/>
              </w:rPr>
              <w:t>一档（7分）:项目服务工作保障表述模糊，服务工作保障措施欠缺关键表述，没用切实有效配套措施保证服务工作的实现；</w:t>
            </w:r>
          </w:p>
          <w:p w14:paraId="7C7DA035">
            <w:pPr>
              <w:spacing w:line="360" w:lineRule="auto"/>
              <w:ind w:firstLine="420" w:firstLineChars="200"/>
              <w:rPr>
                <w:rFonts w:hint="eastAsia" w:ascii="宋体" w:hAnsi="宋体" w:cs="宋体"/>
                <w:color w:val="auto"/>
                <w:kern w:val="1"/>
                <w:szCs w:val="21"/>
                <w:highlight w:val="none"/>
              </w:rPr>
            </w:pPr>
            <w:r>
              <w:rPr>
                <w:rFonts w:hint="eastAsia" w:ascii="宋体" w:hAnsi="宋体" w:cs="宋体"/>
                <w:color w:val="auto"/>
                <w:kern w:val="1"/>
                <w:szCs w:val="21"/>
                <w:highlight w:val="none"/>
              </w:rPr>
              <w:t>二档（1</w:t>
            </w:r>
            <w:r>
              <w:rPr>
                <w:rFonts w:hint="eastAsia" w:ascii="宋体" w:hAnsi="宋体" w:eastAsia="宋体" w:cs="宋体"/>
                <w:color w:val="auto"/>
                <w:kern w:val="1"/>
                <w:szCs w:val="21"/>
                <w:highlight w:val="none"/>
                <w:lang w:val="en-US" w:eastAsia="zh-CN"/>
              </w:rPr>
              <w:t>5</w:t>
            </w:r>
            <w:r>
              <w:rPr>
                <w:rFonts w:hint="eastAsia" w:ascii="宋体" w:hAnsi="宋体" w:cs="宋体"/>
                <w:color w:val="auto"/>
                <w:kern w:val="1"/>
                <w:szCs w:val="21"/>
                <w:highlight w:val="none"/>
              </w:rPr>
              <w:t>分）:项目服务工作保障表述明确具体，服务工作保障措施完整，没用切实有效配套措施保证服务工作的实现；</w:t>
            </w:r>
          </w:p>
          <w:p w14:paraId="6D76D5FE">
            <w:pPr>
              <w:spacing w:line="360" w:lineRule="auto"/>
              <w:ind w:firstLine="420" w:firstLineChars="200"/>
              <w:rPr>
                <w:rFonts w:hint="eastAsia" w:ascii="宋体" w:hAnsi="宋体" w:cs="宋体"/>
                <w:color w:val="auto"/>
                <w:kern w:val="1"/>
                <w:szCs w:val="21"/>
                <w:highlight w:val="none"/>
              </w:rPr>
            </w:pPr>
            <w:r>
              <w:rPr>
                <w:rFonts w:hint="eastAsia" w:ascii="宋体" w:hAnsi="宋体" w:cs="宋体"/>
                <w:color w:val="auto"/>
                <w:kern w:val="1"/>
                <w:szCs w:val="21"/>
                <w:highlight w:val="none"/>
              </w:rPr>
              <w:t>三档（20分）：项目服务工作保障表述明确具体，服务工作保障措施完善、细致，有切实有效配套措施保证服务工作的实现，可行性强；有详细具体可行的服务工作承诺得以实现。</w:t>
            </w:r>
          </w:p>
          <w:p w14:paraId="3367BE03">
            <w:pPr>
              <w:pStyle w:val="27"/>
              <w:spacing w:line="228" w:lineRule="auto"/>
              <w:ind w:left="116"/>
              <w:rPr>
                <w:rFonts w:hint="eastAsia" w:ascii="宋体" w:hAnsi="宋体" w:eastAsia="宋体" w:cs="宋体"/>
                <w:color w:val="auto"/>
                <w:highlight w:val="none"/>
                <w:lang w:eastAsia="zh-CN"/>
              </w:rPr>
            </w:pPr>
          </w:p>
        </w:tc>
        <w:tc>
          <w:tcPr>
            <w:tcW w:w="918" w:type="dxa"/>
            <w:vAlign w:val="center"/>
          </w:tcPr>
          <w:p w14:paraId="198A2511">
            <w:pPr>
              <w:spacing w:line="264" w:lineRule="auto"/>
              <w:rPr>
                <w:rFonts w:hint="eastAsia" w:ascii="宋体" w:hAnsi="宋体" w:eastAsia="宋体" w:cs="宋体"/>
                <w:color w:val="auto"/>
                <w:highlight w:val="none"/>
                <w:lang w:eastAsia="zh-CN"/>
              </w:rPr>
            </w:pPr>
          </w:p>
          <w:p w14:paraId="7AAD4A38">
            <w:pPr>
              <w:pStyle w:val="27"/>
              <w:spacing w:before="65" w:line="229" w:lineRule="auto"/>
              <w:ind w:left="348"/>
              <w:rPr>
                <w:rFonts w:hint="eastAsia" w:ascii="宋体" w:hAnsi="宋体" w:eastAsia="宋体" w:cs="宋体"/>
                <w:color w:val="auto"/>
                <w:spacing w:val="-5"/>
                <w:highlight w:val="none"/>
                <w:lang w:val="en-US" w:eastAsia="zh-CN"/>
              </w:rPr>
            </w:pPr>
          </w:p>
          <w:p w14:paraId="61ED1030">
            <w:pPr>
              <w:pStyle w:val="27"/>
              <w:spacing w:before="65" w:line="229" w:lineRule="auto"/>
              <w:ind w:left="348"/>
              <w:rPr>
                <w:rFonts w:hint="default" w:ascii="宋体" w:hAnsi="宋体" w:eastAsia="宋体" w:cs="宋体"/>
                <w:color w:val="auto"/>
                <w:spacing w:val="-5"/>
                <w:highlight w:val="none"/>
                <w:lang w:val="en-US" w:eastAsia="zh-CN"/>
              </w:rPr>
            </w:pPr>
            <w:r>
              <w:rPr>
                <w:rFonts w:hint="eastAsia" w:cs="宋体"/>
                <w:color w:val="auto"/>
                <w:spacing w:val="-5"/>
                <w:highlight w:val="none"/>
                <w:lang w:val="en-US" w:eastAsia="zh-CN"/>
              </w:rPr>
              <w:t>20分</w:t>
            </w:r>
          </w:p>
          <w:p w14:paraId="2628C59E">
            <w:pPr>
              <w:pStyle w:val="27"/>
              <w:spacing w:before="65" w:line="229" w:lineRule="auto"/>
              <w:ind w:left="348"/>
              <w:rPr>
                <w:rFonts w:hint="eastAsia" w:ascii="宋体" w:hAnsi="宋体" w:eastAsia="宋体" w:cs="宋体"/>
                <w:color w:val="auto"/>
                <w:spacing w:val="-5"/>
                <w:highlight w:val="none"/>
                <w:lang w:val="en-US" w:eastAsia="zh-CN"/>
              </w:rPr>
            </w:pPr>
          </w:p>
          <w:p w14:paraId="42566AB6">
            <w:pPr>
              <w:pStyle w:val="27"/>
              <w:spacing w:before="65" w:line="229" w:lineRule="auto"/>
              <w:ind w:left="348"/>
              <w:rPr>
                <w:rFonts w:hint="eastAsia" w:ascii="宋体" w:hAnsi="宋体" w:eastAsia="宋体" w:cs="宋体"/>
                <w:color w:val="auto"/>
                <w:spacing w:val="-5"/>
                <w:highlight w:val="none"/>
                <w:lang w:val="en-US" w:eastAsia="zh-CN"/>
              </w:rPr>
            </w:pPr>
          </w:p>
          <w:p w14:paraId="5B8E341A">
            <w:pPr>
              <w:pStyle w:val="27"/>
              <w:spacing w:before="65" w:line="229" w:lineRule="auto"/>
              <w:ind w:left="348"/>
              <w:rPr>
                <w:rFonts w:hint="eastAsia" w:ascii="宋体" w:hAnsi="宋体" w:eastAsia="宋体" w:cs="宋体"/>
                <w:color w:val="auto"/>
                <w:highlight w:val="none"/>
              </w:rPr>
            </w:pPr>
          </w:p>
        </w:tc>
      </w:tr>
      <w:tr w14:paraId="689D5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95" w:type="dxa"/>
            <w:vAlign w:val="center"/>
          </w:tcPr>
          <w:p w14:paraId="1EAD938C">
            <w:pPr>
              <w:spacing w:line="400" w:lineRule="exact"/>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w:t>
            </w:r>
          </w:p>
        </w:tc>
        <w:tc>
          <w:tcPr>
            <w:tcW w:w="1604" w:type="dxa"/>
            <w:vAlign w:val="center"/>
          </w:tcPr>
          <w:p w14:paraId="4B0F45AD">
            <w:pPr>
              <w:spacing w:line="4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服务承诺（满分20分）</w:t>
            </w:r>
          </w:p>
        </w:tc>
        <w:tc>
          <w:tcPr>
            <w:tcW w:w="6395" w:type="dxa"/>
            <w:gridSpan w:val="2"/>
            <w:vAlign w:val="center"/>
          </w:tcPr>
          <w:p w14:paraId="4B84C906">
            <w:pPr>
              <w:spacing w:line="360" w:lineRule="auto"/>
              <w:ind w:firstLine="420" w:firstLineChars="200"/>
              <w:jc w:val="left"/>
              <w:rPr>
                <w:rFonts w:hint="eastAsia" w:ascii="宋体" w:hAnsi="宋体" w:cs="宋体"/>
                <w:color w:val="auto"/>
                <w:kern w:val="1"/>
                <w:szCs w:val="21"/>
                <w:highlight w:val="none"/>
                <w:lang w:eastAsia="zh-CN"/>
              </w:rPr>
            </w:pPr>
            <w:r>
              <w:rPr>
                <w:rFonts w:hint="eastAsia" w:ascii="宋体" w:hAnsi="宋体" w:cs="宋体"/>
                <w:color w:val="auto"/>
                <w:kern w:val="1"/>
                <w:szCs w:val="21"/>
                <w:highlight w:val="none"/>
                <w:lang w:eastAsia="zh-CN"/>
              </w:rPr>
              <w:t>一档（7分）：服务承诺基本满足招标文件要求，有突发事件、重大事件应急预案且基本可行，满足招标文件要求。</w:t>
            </w:r>
          </w:p>
          <w:p w14:paraId="3E5D60D6">
            <w:pPr>
              <w:spacing w:line="360" w:lineRule="auto"/>
              <w:ind w:firstLine="420" w:firstLineChars="200"/>
              <w:jc w:val="left"/>
              <w:rPr>
                <w:rFonts w:hint="eastAsia" w:ascii="宋体" w:hAnsi="宋体" w:cs="宋体"/>
                <w:color w:val="auto"/>
                <w:kern w:val="1"/>
                <w:szCs w:val="21"/>
                <w:highlight w:val="none"/>
                <w:lang w:eastAsia="zh-CN"/>
              </w:rPr>
            </w:pPr>
            <w:r>
              <w:rPr>
                <w:rFonts w:hint="eastAsia" w:ascii="宋体" w:hAnsi="宋体" w:cs="宋体"/>
                <w:color w:val="auto"/>
                <w:kern w:val="1"/>
                <w:szCs w:val="21"/>
                <w:highlight w:val="none"/>
                <w:lang w:eastAsia="zh-CN"/>
              </w:rPr>
              <w:t>二档（14分）：服务承诺满足招标文件要求，有突发事件、重大事件应急预案，且方案合理可行。</w:t>
            </w:r>
          </w:p>
          <w:p w14:paraId="1F0F98DA">
            <w:pPr>
              <w:spacing w:line="360" w:lineRule="auto"/>
              <w:ind w:firstLine="420" w:firstLineChars="200"/>
              <w:jc w:val="left"/>
              <w:rPr>
                <w:rFonts w:hint="eastAsia" w:ascii="宋体" w:hAnsi="宋体" w:cs="宋体"/>
                <w:color w:val="auto"/>
                <w:kern w:val="1"/>
                <w:szCs w:val="21"/>
                <w:highlight w:val="none"/>
                <w:lang w:eastAsia="zh-CN"/>
              </w:rPr>
            </w:pPr>
            <w:r>
              <w:rPr>
                <w:rFonts w:hint="eastAsia" w:ascii="宋体" w:hAnsi="宋体" w:cs="宋体"/>
                <w:color w:val="auto"/>
                <w:kern w:val="1"/>
                <w:szCs w:val="21"/>
                <w:highlight w:val="none"/>
                <w:lang w:eastAsia="zh-CN"/>
              </w:rPr>
              <w:t>三档（20分）：服务承诺详细，内容充分，完全满足招标文件要求，包含对本项目处理水量，出水水质达标排放、处理设备维护管理，有突发事件、重大事件应急预案，且方案详细可行、措施考虑周全完整。</w:t>
            </w:r>
          </w:p>
        </w:tc>
        <w:tc>
          <w:tcPr>
            <w:tcW w:w="918" w:type="dxa"/>
            <w:vAlign w:val="center"/>
          </w:tcPr>
          <w:p w14:paraId="4961DD8A">
            <w:pPr>
              <w:pStyle w:val="27"/>
              <w:spacing w:before="65" w:line="229" w:lineRule="auto"/>
              <w:ind w:left="348"/>
              <w:rPr>
                <w:rFonts w:hint="default" w:ascii="宋体" w:hAnsi="宋体" w:eastAsia="宋体" w:cs="宋体"/>
                <w:color w:val="auto"/>
                <w:highlight w:val="none"/>
                <w:lang w:val="en-US" w:eastAsia="zh-CN"/>
              </w:rPr>
            </w:pPr>
            <w:r>
              <w:rPr>
                <w:rFonts w:hint="eastAsia" w:cs="宋体"/>
                <w:color w:val="auto"/>
                <w:spacing w:val="-5"/>
                <w:highlight w:val="none"/>
                <w:lang w:val="en-US" w:eastAsia="zh-CN"/>
              </w:rPr>
              <w:t>20分</w:t>
            </w:r>
          </w:p>
        </w:tc>
      </w:tr>
      <w:tr w14:paraId="53163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5" w:type="dxa"/>
            <w:vAlign w:val="center"/>
          </w:tcPr>
          <w:p w14:paraId="17AEE36F">
            <w:pPr>
              <w:pStyle w:val="27"/>
              <w:spacing w:before="288" w:line="189" w:lineRule="auto"/>
              <w:ind w:left="405"/>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604" w:type="dxa"/>
            <w:vAlign w:val="center"/>
          </w:tcPr>
          <w:p w14:paraId="6E3CD9CF">
            <w:pPr>
              <w:pStyle w:val="27"/>
              <w:spacing w:before="248" w:line="228" w:lineRule="auto"/>
              <w:ind w:left="684"/>
              <w:rPr>
                <w:rFonts w:hint="eastAsia" w:ascii="宋体" w:hAnsi="宋体" w:eastAsia="宋体" w:cs="宋体"/>
                <w:color w:val="auto"/>
                <w:highlight w:val="none"/>
              </w:rPr>
            </w:pPr>
            <w:r>
              <w:rPr>
                <w:rFonts w:hint="eastAsia" w:ascii="宋体" w:hAnsi="宋体" w:eastAsia="宋体" w:cs="宋体"/>
                <w:color w:val="auto"/>
                <w:spacing w:val="5"/>
                <w:highlight w:val="none"/>
              </w:rPr>
              <w:t>商务分</w:t>
            </w:r>
          </w:p>
        </w:tc>
        <w:tc>
          <w:tcPr>
            <w:tcW w:w="7313" w:type="dxa"/>
            <w:gridSpan w:val="3"/>
            <w:vAlign w:val="center"/>
          </w:tcPr>
          <w:p w14:paraId="564AEAD4">
            <w:pPr>
              <w:pStyle w:val="27"/>
              <w:spacing w:before="248" w:line="228" w:lineRule="auto"/>
              <w:ind w:left="3049"/>
              <w:rPr>
                <w:rFonts w:hint="eastAsia" w:ascii="宋体" w:hAnsi="宋体" w:eastAsia="宋体" w:cs="宋体"/>
                <w:color w:val="auto"/>
                <w:highlight w:val="none"/>
              </w:rPr>
            </w:pPr>
            <w:r>
              <w:rPr>
                <w:rFonts w:hint="eastAsia" w:ascii="宋体" w:hAnsi="宋体" w:eastAsia="宋体" w:cs="宋体"/>
                <w:color w:val="auto"/>
                <w:spacing w:val="7"/>
                <w:highlight w:val="none"/>
              </w:rPr>
              <w:t>评审因素</w:t>
            </w:r>
          </w:p>
        </w:tc>
      </w:tr>
      <w:tr w14:paraId="747E8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9" w:hRule="atLeast"/>
          <w:jc w:val="center"/>
        </w:trPr>
        <w:tc>
          <w:tcPr>
            <w:tcW w:w="895" w:type="dxa"/>
            <w:vAlign w:val="center"/>
          </w:tcPr>
          <w:p w14:paraId="359C6E6C">
            <w:pPr>
              <w:pStyle w:val="27"/>
              <w:spacing w:before="65" w:line="190" w:lineRule="auto"/>
              <w:ind w:left="299"/>
              <w:rPr>
                <w:rFonts w:hint="eastAsia" w:ascii="宋体" w:hAnsi="宋体" w:eastAsia="宋体" w:cs="宋体"/>
                <w:color w:val="auto"/>
                <w:highlight w:val="none"/>
              </w:rPr>
            </w:pPr>
            <w:r>
              <w:rPr>
                <w:rFonts w:hint="eastAsia" w:ascii="宋体" w:hAnsi="宋体" w:eastAsia="宋体" w:cs="宋体"/>
                <w:color w:val="auto"/>
                <w:spacing w:val="1"/>
                <w:highlight w:val="none"/>
              </w:rPr>
              <w:t>3.1</w:t>
            </w:r>
          </w:p>
        </w:tc>
        <w:tc>
          <w:tcPr>
            <w:tcW w:w="1604" w:type="dxa"/>
            <w:vAlign w:val="center"/>
          </w:tcPr>
          <w:p w14:paraId="77D6CA87">
            <w:pPr>
              <w:pStyle w:val="27"/>
              <w:spacing w:before="65" w:line="228"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业绩</w:t>
            </w:r>
            <w:r>
              <w:rPr>
                <w:rFonts w:hint="eastAsia" w:ascii="宋体" w:hAnsi="宋体" w:eastAsia="宋体" w:cs="宋体"/>
                <w:color w:val="auto"/>
                <w:highlight w:val="none"/>
                <w:lang w:eastAsia="zh-CN"/>
              </w:rPr>
              <w:t>分</w:t>
            </w:r>
            <w:r>
              <w:rPr>
                <w:rFonts w:hint="eastAsia" w:ascii="宋体" w:hAnsi="宋体" w:eastAsia="宋体" w:cs="宋体"/>
                <w:color w:val="auto"/>
                <w:szCs w:val="21"/>
                <w:highlight w:val="none"/>
                <w:lang w:val="en-US" w:eastAsia="zh-CN"/>
              </w:rPr>
              <w:t>（满分</w:t>
            </w:r>
            <w:r>
              <w:rPr>
                <w:rFonts w:hint="eastAsia" w:cs="宋体"/>
                <w:color w:val="auto"/>
                <w:szCs w:val="21"/>
                <w:highlight w:val="none"/>
                <w:lang w:val="en-US" w:eastAsia="zh-CN"/>
              </w:rPr>
              <w:t>10</w:t>
            </w:r>
            <w:r>
              <w:rPr>
                <w:rFonts w:hint="eastAsia" w:ascii="宋体" w:hAnsi="宋体" w:eastAsia="宋体" w:cs="宋体"/>
                <w:color w:val="auto"/>
                <w:szCs w:val="21"/>
                <w:highlight w:val="none"/>
                <w:lang w:val="en-US" w:eastAsia="zh-CN"/>
              </w:rPr>
              <w:t>分）</w:t>
            </w:r>
          </w:p>
        </w:tc>
        <w:tc>
          <w:tcPr>
            <w:tcW w:w="6395" w:type="dxa"/>
            <w:gridSpan w:val="2"/>
            <w:vAlign w:val="center"/>
          </w:tcPr>
          <w:p w14:paraId="5065670A">
            <w:pPr>
              <w:pStyle w:val="27"/>
              <w:spacing w:before="1" w:line="227"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cs="宋体"/>
                <w:color w:val="auto"/>
                <w:sz w:val="21"/>
                <w:szCs w:val="21"/>
                <w:highlight w:val="none"/>
                <w:lang w:val="en-US" w:eastAsia="zh-CN"/>
              </w:rPr>
              <w:t>2021</w:t>
            </w:r>
            <w:r>
              <w:rPr>
                <w:rFonts w:hint="eastAsia" w:ascii="宋体" w:hAnsi="宋体" w:eastAsia="宋体" w:cs="宋体"/>
                <w:color w:val="auto"/>
                <w:sz w:val="21"/>
                <w:szCs w:val="21"/>
                <w:highlight w:val="none"/>
                <w:lang w:val="en-US" w:eastAsia="zh-CN"/>
              </w:rPr>
              <w:t>年以来完成或承接过类似项目的，每提供一个得</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分，满分</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14:paraId="2B447435">
            <w:pPr>
              <w:pStyle w:val="27"/>
              <w:spacing w:before="1" w:line="227" w:lineRule="auto"/>
              <w:ind w:left="114"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证明材料：以供应商提供服务合同或中标（成交）通知书或验收材料复印件为准，复印件需加盖单位公章，不按要求提供或者提供不完善，不得分。</w:t>
            </w:r>
          </w:p>
        </w:tc>
        <w:tc>
          <w:tcPr>
            <w:tcW w:w="918" w:type="dxa"/>
            <w:vAlign w:val="center"/>
          </w:tcPr>
          <w:p w14:paraId="345F073E">
            <w:pPr>
              <w:pStyle w:val="27"/>
              <w:spacing w:before="65" w:line="229" w:lineRule="auto"/>
              <w:jc w:val="center"/>
              <w:rPr>
                <w:rFonts w:hint="eastAsia" w:ascii="宋体" w:hAnsi="宋体" w:eastAsia="宋体" w:cs="宋体"/>
                <w:color w:val="auto"/>
                <w:highlight w:val="none"/>
              </w:rPr>
            </w:pPr>
            <w:r>
              <w:rPr>
                <w:rFonts w:hint="eastAsia" w:cs="宋体"/>
                <w:color w:val="auto"/>
                <w:spacing w:val="-5"/>
                <w:highlight w:val="none"/>
                <w:lang w:val="en-US" w:eastAsia="zh-CN"/>
              </w:rPr>
              <w:t>10</w:t>
            </w:r>
            <w:r>
              <w:rPr>
                <w:rFonts w:hint="eastAsia" w:ascii="宋体" w:hAnsi="宋体" w:eastAsia="宋体" w:cs="宋体"/>
                <w:color w:val="auto"/>
                <w:spacing w:val="-5"/>
                <w:highlight w:val="none"/>
              </w:rPr>
              <w:t>分</w:t>
            </w:r>
          </w:p>
        </w:tc>
      </w:tr>
      <w:tr w14:paraId="2FB34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9812" w:type="dxa"/>
            <w:gridSpan w:val="5"/>
            <w:vAlign w:val="center"/>
          </w:tcPr>
          <w:p w14:paraId="779476B6">
            <w:pPr>
              <w:pStyle w:val="27"/>
              <w:spacing w:before="65" w:line="229" w:lineRule="auto"/>
              <w:ind w:left="348"/>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7"/>
                <w:highlight w:val="none"/>
              </w:rPr>
              <w:t>总得分＝1＋2＋3</w:t>
            </w:r>
          </w:p>
        </w:tc>
      </w:tr>
    </w:tbl>
    <w:p w14:paraId="715BCF18">
      <w:pPr>
        <w:spacing w:before="28"/>
        <w:rPr>
          <w:rFonts w:hint="eastAsia" w:ascii="宋体" w:hAnsi="宋体" w:eastAsia="宋体" w:cs="宋体"/>
          <w:color w:val="auto"/>
          <w:highlight w:val="none"/>
        </w:rPr>
      </w:pPr>
    </w:p>
    <w:p w14:paraId="56E39A17">
      <w:pPr>
        <w:bidi w:val="0"/>
        <w:jc w:val="center"/>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四、中标候选人推荐原则</w:t>
      </w:r>
    </w:p>
    <w:p w14:paraId="79675D5A">
      <w:pPr>
        <w:pStyle w:val="2"/>
        <w:spacing w:line="242" w:lineRule="auto"/>
        <w:rPr>
          <w:rFonts w:hint="eastAsia" w:ascii="宋体" w:hAnsi="宋体" w:eastAsia="宋体" w:cs="宋体"/>
          <w:color w:val="auto"/>
          <w:highlight w:val="none"/>
          <w:lang w:eastAsia="zh-CN"/>
        </w:rPr>
      </w:pPr>
    </w:p>
    <w:p w14:paraId="27EA8F0F">
      <w:pPr>
        <w:pStyle w:val="2"/>
        <w:spacing w:line="243" w:lineRule="auto"/>
        <w:rPr>
          <w:rFonts w:hint="eastAsia" w:ascii="宋体" w:hAnsi="宋体" w:eastAsia="宋体" w:cs="宋体"/>
          <w:color w:val="auto"/>
          <w:highlight w:val="none"/>
          <w:lang w:eastAsia="zh-CN"/>
        </w:rPr>
      </w:pPr>
    </w:p>
    <w:p w14:paraId="3EB9EE55">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（一）综合评分法</w:t>
      </w:r>
    </w:p>
    <w:p w14:paraId="769264A0">
      <w:pPr>
        <w:spacing w:before="176" w:line="408" w:lineRule="exact"/>
        <w:ind w:right="2"/>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2"/>
          <w:position w:val="15"/>
          <w:sz w:val="20"/>
          <w:szCs w:val="20"/>
          <w:highlight w:val="none"/>
          <w:lang w:eastAsia="zh-CN"/>
        </w:rPr>
        <w:t>1.评标委员会根据原始评标记录和评标结果编写评标报告，</w:t>
      </w:r>
      <w:r>
        <w:rPr>
          <w:rFonts w:hint="eastAsia" w:ascii="宋体" w:hAnsi="宋体" w:eastAsia="宋体" w:cs="宋体"/>
          <w:color w:val="auto"/>
          <w:spacing w:val="11"/>
          <w:position w:val="15"/>
          <w:sz w:val="20"/>
          <w:szCs w:val="20"/>
          <w:highlight w:val="none"/>
          <w:lang w:eastAsia="zh-CN"/>
        </w:rPr>
        <w:t>并通过电子交易平台向采购</w:t>
      </w:r>
    </w:p>
    <w:p w14:paraId="14A160B0">
      <w:pPr>
        <w:spacing w:line="227" w:lineRule="auto"/>
        <w:ind w:left="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7"/>
          <w:sz w:val="20"/>
          <w:szCs w:val="20"/>
          <w:highlight w:val="none"/>
          <w:lang w:eastAsia="zh-CN"/>
        </w:rPr>
        <w:t>人、采购代理机构提交。</w:t>
      </w:r>
    </w:p>
    <w:p w14:paraId="3866F9B2">
      <w:pPr>
        <w:spacing w:before="160" w:line="378" w:lineRule="auto"/>
        <w:ind w:firstLine="424"/>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1"/>
          <w:sz w:val="20"/>
          <w:szCs w:val="20"/>
          <w:highlight w:val="none"/>
          <w:lang w:eastAsia="zh-CN"/>
        </w:rPr>
        <w:t>2.评标委员会将根据总得分由高到低排列次序并推荐中标候选人。得分相同的，</w:t>
      </w:r>
      <w:r>
        <w:rPr>
          <w:rFonts w:hint="eastAsia" w:ascii="宋体" w:hAnsi="宋体" w:eastAsia="宋体" w:cs="宋体"/>
          <w:color w:val="auto"/>
          <w:spacing w:val="-58"/>
          <w:sz w:val="20"/>
          <w:szCs w:val="20"/>
          <w:highlight w:val="none"/>
          <w:lang w:eastAsia="zh-CN"/>
        </w:rPr>
        <w:t xml:space="preserve"> </w:t>
      </w:r>
      <w:r>
        <w:rPr>
          <w:rFonts w:hint="eastAsia" w:ascii="宋体" w:hAnsi="宋体" w:eastAsia="宋体" w:cs="宋体"/>
          <w:color w:val="auto"/>
          <w:spacing w:val="11"/>
          <w:sz w:val="20"/>
          <w:szCs w:val="20"/>
          <w:highlight w:val="none"/>
          <w:lang w:eastAsia="zh-CN"/>
        </w:rPr>
        <w:t>以</w:t>
      </w:r>
      <w:r>
        <w:rPr>
          <w:rFonts w:hint="eastAsia" w:ascii="宋体" w:hAnsi="宋体" w:eastAsia="宋体" w:cs="宋体"/>
          <w:color w:val="auto"/>
          <w:spacing w:val="10"/>
          <w:sz w:val="20"/>
          <w:szCs w:val="20"/>
          <w:highlight w:val="none"/>
          <w:lang w:eastAsia="zh-CN"/>
        </w:rPr>
        <w:t>投标</w:t>
      </w:r>
      <w:r>
        <w:rPr>
          <w:rFonts w:hint="eastAsia" w:ascii="宋体" w:hAnsi="宋体" w:eastAsia="宋体" w:cs="宋体"/>
          <w:color w:val="auto"/>
          <w:sz w:val="20"/>
          <w:szCs w:val="20"/>
          <w:highlight w:val="none"/>
          <w:lang w:eastAsia="zh-CN"/>
        </w:rPr>
        <w:t xml:space="preserve"> </w:t>
      </w:r>
      <w:r>
        <w:rPr>
          <w:rFonts w:hint="eastAsia" w:ascii="宋体" w:hAnsi="宋体" w:eastAsia="宋体" w:cs="宋体"/>
          <w:color w:val="auto"/>
          <w:spacing w:val="12"/>
          <w:sz w:val="20"/>
          <w:szCs w:val="20"/>
          <w:highlight w:val="none"/>
          <w:lang w:eastAsia="zh-CN"/>
        </w:rPr>
        <w:t>报价由低到高顺序排列。得分相同且投标报价相同的并列，投标文件满足招标文件全部实质</w:t>
      </w:r>
    </w:p>
    <w:p w14:paraId="35C00E79">
      <w:pPr>
        <w:spacing w:line="228" w:lineRule="auto"/>
        <w:ind w:left="1"/>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性要求，且按照评审因素的量化指标评审得分最高的投标人为排名第一的中标候选人。</w:t>
      </w:r>
    </w:p>
    <w:p w14:paraId="47B244A3">
      <w:pPr>
        <w:spacing w:line="228" w:lineRule="auto"/>
        <w:rPr>
          <w:rFonts w:hint="eastAsia" w:ascii="宋体" w:hAnsi="宋体" w:eastAsia="宋体" w:cs="宋体"/>
          <w:color w:val="auto"/>
          <w:sz w:val="20"/>
          <w:szCs w:val="20"/>
          <w:highlight w:val="none"/>
          <w:lang w:eastAsia="zh-CN"/>
        </w:rPr>
        <w:sectPr>
          <w:footerReference r:id="rId8" w:type="default"/>
          <w:pgSz w:w="11906" w:h="16839"/>
          <w:pgMar w:top="1431" w:right="1134" w:bottom="1362" w:left="1134" w:header="0" w:footer="1200" w:gutter="0"/>
          <w:pgNumType w:fmt="decimal"/>
          <w:cols w:space="720" w:num="1"/>
        </w:sectPr>
      </w:pPr>
    </w:p>
    <w:p w14:paraId="463F11C2">
      <w:pPr>
        <w:pStyle w:val="2"/>
        <w:spacing w:line="245" w:lineRule="auto"/>
        <w:rPr>
          <w:rFonts w:hint="eastAsia" w:ascii="宋体" w:hAnsi="宋体" w:eastAsia="宋体" w:cs="宋体"/>
          <w:color w:val="auto"/>
          <w:highlight w:val="none"/>
          <w:lang w:eastAsia="zh-CN"/>
        </w:rPr>
      </w:pPr>
    </w:p>
    <w:p w14:paraId="19297BAE">
      <w:pPr>
        <w:pStyle w:val="2"/>
        <w:spacing w:line="245" w:lineRule="auto"/>
        <w:rPr>
          <w:rFonts w:hint="eastAsia" w:ascii="宋体" w:hAnsi="宋体" w:eastAsia="宋体" w:cs="宋体"/>
          <w:color w:val="auto"/>
          <w:highlight w:val="none"/>
          <w:lang w:eastAsia="zh-CN"/>
        </w:rPr>
      </w:pPr>
    </w:p>
    <w:p w14:paraId="53B9B9FD">
      <w:pPr>
        <w:pStyle w:val="2"/>
        <w:spacing w:line="245" w:lineRule="auto"/>
        <w:rPr>
          <w:rFonts w:hint="eastAsia" w:ascii="宋体" w:hAnsi="宋体" w:eastAsia="宋体" w:cs="宋体"/>
          <w:color w:val="auto"/>
          <w:highlight w:val="none"/>
          <w:lang w:eastAsia="zh-CN"/>
        </w:rPr>
      </w:pPr>
    </w:p>
    <w:p w14:paraId="75656D6D">
      <w:pPr>
        <w:pStyle w:val="2"/>
        <w:spacing w:line="245" w:lineRule="auto"/>
        <w:rPr>
          <w:rFonts w:hint="eastAsia" w:ascii="宋体" w:hAnsi="宋体" w:eastAsia="宋体" w:cs="宋体"/>
          <w:color w:val="auto"/>
          <w:highlight w:val="none"/>
          <w:lang w:eastAsia="zh-CN"/>
        </w:rPr>
      </w:pPr>
    </w:p>
    <w:p w14:paraId="457E001D">
      <w:pPr>
        <w:pStyle w:val="2"/>
        <w:spacing w:line="245" w:lineRule="auto"/>
        <w:rPr>
          <w:rFonts w:hint="eastAsia" w:ascii="宋体" w:hAnsi="宋体" w:eastAsia="宋体" w:cs="宋体"/>
          <w:color w:val="auto"/>
          <w:highlight w:val="none"/>
          <w:lang w:eastAsia="zh-CN"/>
        </w:rPr>
      </w:pPr>
    </w:p>
    <w:p w14:paraId="5F9930DD">
      <w:pPr>
        <w:pStyle w:val="2"/>
        <w:spacing w:line="245" w:lineRule="auto"/>
        <w:rPr>
          <w:rFonts w:hint="eastAsia" w:ascii="宋体" w:hAnsi="宋体" w:eastAsia="宋体" w:cs="宋体"/>
          <w:color w:val="auto"/>
          <w:highlight w:val="none"/>
          <w:lang w:eastAsia="zh-CN"/>
        </w:rPr>
      </w:pPr>
    </w:p>
    <w:p w14:paraId="69D41288">
      <w:pPr>
        <w:pStyle w:val="2"/>
        <w:spacing w:line="246" w:lineRule="auto"/>
        <w:rPr>
          <w:rFonts w:hint="eastAsia" w:ascii="宋体" w:hAnsi="宋体" w:eastAsia="宋体" w:cs="宋体"/>
          <w:color w:val="auto"/>
          <w:highlight w:val="none"/>
          <w:lang w:eastAsia="zh-CN"/>
        </w:rPr>
      </w:pPr>
    </w:p>
    <w:p w14:paraId="1D8058B4">
      <w:pPr>
        <w:pStyle w:val="2"/>
        <w:spacing w:line="246" w:lineRule="auto"/>
        <w:rPr>
          <w:rFonts w:hint="eastAsia" w:ascii="宋体" w:hAnsi="宋体" w:eastAsia="宋体" w:cs="宋体"/>
          <w:color w:val="auto"/>
          <w:highlight w:val="none"/>
          <w:lang w:eastAsia="zh-CN"/>
        </w:rPr>
      </w:pPr>
    </w:p>
    <w:p w14:paraId="49A04014">
      <w:pPr>
        <w:pStyle w:val="2"/>
        <w:spacing w:line="246" w:lineRule="auto"/>
        <w:rPr>
          <w:rFonts w:hint="eastAsia" w:ascii="宋体" w:hAnsi="宋体" w:eastAsia="宋体" w:cs="宋体"/>
          <w:color w:val="auto"/>
          <w:highlight w:val="none"/>
          <w:lang w:eastAsia="zh-CN"/>
        </w:rPr>
      </w:pPr>
    </w:p>
    <w:p w14:paraId="607FE16E">
      <w:pPr>
        <w:pStyle w:val="2"/>
        <w:spacing w:line="246" w:lineRule="auto"/>
        <w:rPr>
          <w:rFonts w:hint="eastAsia" w:ascii="宋体" w:hAnsi="宋体" w:eastAsia="宋体" w:cs="宋体"/>
          <w:color w:val="auto"/>
          <w:highlight w:val="none"/>
          <w:lang w:eastAsia="zh-CN"/>
        </w:rPr>
      </w:pPr>
    </w:p>
    <w:p w14:paraId="761BF248">
      <w:pPr>
        <w:pStyle w:val="2"/>
        <w:spacing w:line="246" w:lineRule="auto"/>
        <w:rPr>
          <w:rFonts w:hint="eastAsia" w:ascii="宋体" w:hAnsi="宋体" w:eastAsia="宋体" w:cs="宋体"/>
          <w:color w:val="auto"/>
          <w:highlight w:val="none"/>
          <w:lang w:eastAsia="zh-CN"/>
        </w:rPr>
      </w:pPr>
    </w:p>
    <w:p w14:paraId="04A2A95A">
      <w:pPr>
        <w:pStyle w:val="2"/>
        <w:spacing w:line="246" w:lineRule="auto"/>
        <w:rPr>
          <w:rFonts w:hint="eastAsia" w:ascii="宋体" w:hAnsi="宋体" w:eastAsia="宋体" w:cs="宋体"/>
          <w:color w:val="auto"/>
          <w:highlight w:val="none"/>
          <w:lang w:eastAsia="zh-CN"/>
        </w:rPr>
      </w:pPr>
    </w:p>
    <w:p w14:paraId="7549478B">
      <w:pPr>
        <w:pStyle w:val="2"/>
        <w:spacing w:line="246" w:lineRule="auto"/>
        <w:rPr>
          <w:rFonts w:hint="eastAsia" w:ascii="宋体" w:hAnsi="宋体" w:eastAsia="宋体" w:cs="宋体"/>
          <w:color w:val="auto"/>
          <w:highlight w:val="none"/>
          <w:lang w:eastAsia="zh-CN"/>
        </w:rPr>
      </w:pPr>
    </w:p>
    <w:p w14:paraId="23362957">
      <w:pPr>
        <w:pStyle w:val="2"/>
        <w:spacing w:line="246" w:lineRule="auto"/>
        <w:rPr>
          <w:rFonts w:hint="eastAsia" w:ascii="宋体" w:hAnsi="宋体" w:eastAsia="宋体" w:cs="宋体"/>
          <w:color w:val="auto"/>
          <w:highlight w:val="none"/>
          <w:lang w:eastAsia="zh-CN"/>
        </w:rPr>
      </w:pPr>
    </w:p>
    <w:p w14:paraId="3DC178DF">
      <w:pPr>
        <w:pStyle w:val="2"/>
        <w:spacing w:line="246" w:lineRule="auto"/>
        <w:rPr>
          <w:rFonts w:hint="eastAsia" w:ascii="宋体" w:hAnsi="宋体" w:eastAsia="宋体" w:cs="宋体"/>
          <w:color w:val="auto"/>
          <w:highlight w:val="none"/>
          <w:lang w:eastAsia="zh-CN"/>
        </w:rPr>
      </w:pPr>
    </w:p>
    <w:p w14:paraId="507CB053">
      <w:pPr>
        <w:pStyle w:val="2"/>
        <w:spacing w:line="246" w:lineRule="auto"/>
        <w:rPr>
          <w:rFonts w:hint="eastAsia" w:ascii="宋体" w:hAnsi="宋体" w:eastAsia="宋体" w:cs="宋体"/>
          <w:color w:val="auto"/>
          <w:highlight w:val="none"/>
          <w:lang w:eastAsia="zh-CN"/>
        </w:rPr>
      </w:pPr>
    </w:p>
    <w:p w14:paraId="5AD10662">
      <w:pPr>
        <w:pStyle w:val="2"/>
        <w:spacing w:line="246" w:lineRule="auto"/>
        <w:rPr>
          <w:rFonts w:hint="eastAsia" w:ascii="宋体" w:hAnsi="宋体" w:eastAsia="宋体" w:cs="宋体"/>
          <w:color w:val="auto"/>
          <w:highlight w:val="none"/>
          <w:lang w:eastAsia="zh-CN"/>
        </w:rPr>
      </w:pPr>
    </w:p>
    <w:p w14:paraId="3AA7FB00">
      <w:pPr>
        <w:pStyle w:val="2"/>
        <w:spacing w:line="246" w:lineRule="auto"/>
        <w:rPr>
          <w:rFonts w:hint="eastAsia" w:ascii="宋体" w:hAnsi="宋体" w:eastAsia="宋体" w:cs="宋体"/>
          <w:color w:val="auto"/>
          <w:highlight w:val="none"/>
          <w:lang w:eastAsia="zh-CN"/>
        </w:rPr>
      </w:pPr>
    </w:p>
    <w:p w14:paraId="27B948EE">
      <w:pPr>
        <w:pStyle w:val="2"/>
        <w:spacing w:line="246" w:lineRule="auto"/>
        <w:rPr>
          <w:rFonts w:hint="eastAsia" w:ascii="宋体" w:hAnsi="宋体" w:eastAsia="宋体" w:cs="宋体"/>
          <w:color w:val="auto"/>
          <w:highlight w:val="none"/>
          <w:lang w:eastAsia="zh-CN"/>
        </w:rPr>
      </w:pPr>
    </w:p>
    <w:p w14:paraId="37A6F0AD">
      <w:pPr>
        <w:pStyle w:val="2"/>
        <w:spacing w:line="246" w:lineRule="auto"/>
        <w:rPr>
          <w:rFonts w:hint="eastAsia" w:ascii="宋体" w:hAnsi="宋体" w:eastAsia="宋体" w:cs="宋体"/>
          <w:color w:val="auto"/>
          <w:highlight w:val="none"/>
          <w:lang w:eastAsia="zh-CN"/>
        </w:rPr>
      </w:pPr>
    </w:p>
    <w:p w14:paraId="7CEF930A">
      <w:pPr>
        <w:pStyle w:val="2"/>
        <w:spacing w:line="246" w:lineRule="auto"/>
        <w:rPr>
          <w:rFonts w:hint="eastAsia" w:ascii="宋体" w:hAnsi="宋体" w:eastAsia="宋体" w:cs="宋体"/>
          <w:color w:val="auto"/>
          <w:highlight w:val="none"/>
          <w:lang w:eastAsia="zh-CN"/>
        </w:rPr>
      </w:pPr>
    </w:p>
    <w:p w14:paraId="3A3F4A08">
      <w:pPr>
        <w:pStyle w:val="2"/>
        <w:spacing w:line="246" w:lineRule="auto"/>
        <w:rPr>
          <w:rFonts w:hint="eastAsia" w:ascii="宋体" w:hAnsi="宋体" w:eastAsia="宋体" w:cs="宋体"/>
          <w:color w:val="auto"/>
          <w:highlight w:val="none"/>
          <w:lang w:eastAsia="zh-CN"/>
        </w:rPr>
      </w:pPr>
    </w:p>
    <w:p w14:paraId="40BBABF8">
      <w:pPr>
        <w:pStyle w:val="2"/>
        <w:spacing w:line="246" w:lineRule="auto"/>
        <w:rPr>
          <w:rFonts w:hint="eastAsia" w:ascii="宋体" w:hAnsi="宋体" w:eastAsia="宋体" w:cs="宋体"/>
          <w:color w:val="auto"/>
          <w:highlight w:val="none"/>
          <w:lang w:eastAsia="zh-CN"/>
        </w:rPr>
      </w:pPr>
    </w:p>
    <w:p w14:paraId="3F643EF4">
      <w:pPr>
        <w:pStyle w:val="2"/>
        <w:spacing w:line="246" w:lineRule="auto"/>
        <w:rPr>
          <w:rFonts w:hint="eastAsia" w:ascii="宋体" w:hAnsi="宋体" w:eastAsia="宋体" w:cs="宋体"/>
          <w:color w:val="auto"/>
          <w:highlight w:val="none"/>
          <w:lang w:eastAsia="zh-CN"/>
        </w:rPr>
      </w:pPr>
    </w:p>
    <w:p w14:paraId="07952349">
      <w:pPr>
        <w:pStyle w:val="2"/>
        <w:spacing w:line="246" w:lineRule="auto"/>
        <w:rPr>
          <w:rFonts w:hint="eastAsia" w:ascii="宋体" w:hAnsi="宋体" w:eastAsia="宋体" w:cs="宋体"/>
          <w:color w:val="auto"/>
          <w:highlight w:val="none"/>
          <w:lang w:eastAsia="zh-CN"/>
        </w:rPr>
      </w:pPr>
    </w:p>
    <w:p w14:paraId="6E539351">
      <w:pPr>
        <w:pStyle w:val="2"/>
        <w:spacing w:line="246" w:lineRule="auto"/>
        <w:rPr>
          <w:rFonts w:hint="eastAsia" w:ascii="宋体" w:hAnsi="宋体" w:eastAsia="宋体" w:cs="宋体"/>
          <w:color w:val="auto"/>
          <w:highlight w:val="none"/>
          <w:lang w:eastAsia="zh-CN"/>
        </w:rPr>
      </w:pPr>
    </w:p>
    <w:p w14:paraId="77CDBCF6">
      <w:pPr>
        <w:pStyle w:val="3"/>
        <w:bidi w:val="0"/>
        <w:rPr>
          <w:rFonts w:hint="eastAsia" w:ascii="宋体" w:hAnsi="宋体" w:eastAsia="宋体" w:cs="宋体"/>
          <w:color w:val="auto"/>
          <w:highlight w:val="none"/>
          <w:lang w:eastAsia="zh-CN"/>
        </w:rPr>
      </w:pPr>
      <w:bookmarkStart w:id="40" w:name="_Toc16862"/>
      <w:r>
        <w:rPr>
          <w:rFonts w:hint="eastAsia" w:ascii="宋体" w:hAnsi="宋体" w:eastAsia="宋体" w:cs="宋体"/>
          <w:color w:val="auto"/>
          <w:highlight w:val="none"/>
          <w:lang w:eastAsia="zh-CN"/>
        </w:rPr>
        <w:t>第五章拟签订的合同文本</w:t>
      </w:r>
      <w:bookmarkEnd w:id="40"/>
    </w:p>
    <w:p w14:paraId="3F662763">
      <w:pPr>
        <w:pStyle w:val="2"/>
        <w:spacing w:line="245" w:lineRule="auto"/>
        <w:rPr>
          <w:rFonts w:hint="eastAsia" w:ascii="宋体" w:hAnsi="宋体" w:eastAsia="宋体" w:cs="宋体"/>
          <w:color w:val="auto"/>
          <w:highlight w:val="none"/>
          <w:lang w:eastAsia="zh-CN"/>
        </w:rPr>
      </w:pPr>
    </w:p>
    <w:p w14:paraId="5AB7D192">
      <w:pPr>
        <w:pStyle w:val="2"/>
        <w:spacing w:line="245" w:lineRule="auto"/>
        <w:rPr>
          <w:rFonts w:hint="eastAsia" w:ascii="宋体" w:hAnsi="宋体" w:eastAsia="宋体" w:cs="宋体"/>
          <w:color w:val="auto"/>
          <w:highlight w:val="none"/>
          <w:lang w:eastAsia="zh-CN"/>
        </w:rPr>
      </w:pPr>
    </w:p>
    <w:p w14:paraId="2DA32D37">
      <w:pPr>
        <w:pStyle w:val="2"/>
        <w:spacing w:line="245" w:lineRule="auto"/>
        <w:rPr>
          <w:rFonts w:hint="eastAsia" w:ascii="宋体" w:hAnsi="宋体" w:eastAsia="宋体" w:cs="宋体"/>
          <w:color w:val="auto"/>
          <w:highlight w:val="none"/>
          <w:lang w:eastAsia="zh-CN"/>
        </w:rPr>
      </w:pPr>
    </w:p>
    <w:p w14:paraId="390F48B6">
      <w:pPr>
        <w:pStyle w:val="2"/>
        <w:spacing w:line="245" w:lineRule="auto"/>
        <w:rPr>
          <w:rFonts w:hint="eastAsia" w:ascii="宋体" w:hAnsi="宋体" w:eastAsia="宋体" w:cs="宋体"/>
          <w:color w:val="auto"/>
          <w:highlight w:val="none"/>
          <w:lang w:eastAsia="zh-CN"/>
        </w:rPr>
      </w:pPr>
    </w:p>
    <w:p w14:paraId="7DF6FE95">
      <w:pPr>
        <w:pStyle w:val="2"/>
        <w:spacing w:line="245" w:lineRule="auto"/>
        <w:rPr>
          <w:rFonts w:hint="eastAsia" w:ascii="宋体" w:hAnsi="宋体" w:eastAsia="宋体" w:cs="宋体"/>
          <w:color w:val="auto"/>
          <w:highlight w:val="none"/>
          <w:lang w:eastAsia="zh-CN"/>
        </w:rPr>
      </w:pPr>
    </w:p>
    <w:p w14:paraId="357F6E78">
      <w:pPr>
        <w:pStyle w:val="2"/>
        <w:spacing w:line="245" w:lineRule="auto"/>
        <w:rPr>
          <w:rFonts w:hint="eastAsia" w:ascii="宋体" w:hAnsi="宋体" w:eastAsia="宋体" w:cs="宋体"/>
          <w:color w:val="auto"/>
          <w:highlight w:val="none"/>
          <w:lang w:eastAsia="zh-CN"/>
        </w:rPr>
      </w:pPr>
    </w:p>
    <w:p w14:paraId="3CC0979E">
      <w:pPr>
        <w:pStyle w:val="2"/>
        <w:spacing w:line="245" w:lineRule="auto"/>
        <w:rPr>
          <w:rFonts w:hint="eastAsia" w:ascii="宋体" w:hAnsi="宋体" w:eastAsia="宋体" w:cs="宋体"/>
          <w:color w:val="auto"/>
          <w:highlight w:val="none"/>
          <w:lang w:eastAsia="zh-CN"/>
        </w:rPr>
      </w:pPr>
    </w:p>
    <w:p w14:paraId="4D6E0B36">
      <w:pPr>
        <w:pStyle w:val="2"/>
        <w:spacing w:line="245" w:lineRule="auto"/>
        <w:rPr>
          <w:rFonts w:hint="eastAsia" w:ascii="宋体" w:hAnsi="宋体" w:eastAsia="宋体" w:cs="宋体"/>
          <w:color w:val="auto"/>
          <w:highlight w:val="none"/>
          <w:lang w:eastAsia="zh-CN"/>
        </w:rPr>
      </w:pPr>
    </w:p>
    <w:p w14:paraId="35ABB795">
      <w:pPr>
        <w:pStyle w:val="2"/>
        <w:spacing w:line="245" w:lineRule="auto"/>
        <w:rPr>
          <w:rFonts w:hint="eastAsia" w:ascii="宋体" w:hAnsi="宋体" w:eastAsia="宋体" w:cs="宋体"/>
          <w:color w:val="auto"/>
          <w:highlight w:val="none"/>
          <w:lang w:eastAsia="zh-CN"/>
        </w:rPr>
      </w:pPr>
    </w:p>
    <w:p w14:paraId="3862B707">
      <w:pPr>
        <w:pStyle w:val="2"/>
        <w:spacing w:line="245" w:lineRule="auto"/>
        <w:rPr>
          <w:rFonts w:hint="eastAsia" w:ascii="宋体" w:hAnsi="宋体" w:eastAsia="宋体" w:cs="宋体"/>
          <w:color w:val="auto"/>
          <w:highlight w:val="none"/>
          <w:lang w:eastAsia="zh-CN"/>
        </w:rPr>
      </w:pPr>
    </w:p>
    <w:p w14:paraId="34FE6452">
      <w:pPr>
        <w:pStyle w:val="2"/>
        <w:spacing w:line="245" w:lineRule="auto"/>
        <w:rPr>
          <w:rFonts w:hint="eastAsia" w:ascii="宋体" w:hAnsi="宋体" w:eastAsia="宋体" w:cs="宋体"/>
          <w:color w:val="auto"/>
          <w:highlight w:val="none"/>
          <w:lang w:eastAsia="zh-CN"/>
        </w:rPr>
      </w:pPr>
    </w:p>
    <w:p w14:paraId="2FBF1631">
      <w:pPr>
        <w:pStyle w:val="2"/>
        <w:spacing w:line="245" w:lineRule="auto"/>
        <w:rPr>
          <w:rFonts w:hint="eastAsia" w:ascii="宋体" w:hAnsi="宋体" w:eastAsia="宋体" w:cs="宋体"/>
          <w:color w:val="auto"/>
          <w:highlight w:val="none"/>
          <w:lang w:eastAsia="zh-CN"/>
        </w:rPr>
      </w:pPr>
    </w:p>
    <w:p w14:paraId="56E5435F">
      <w:pPr>
        <w:pStyle w:val="2"/>
        <w:spacing w:line="245" w:lineRule="auto"/>
        <w:rPr>
          <w:rFonts w:hint="eastAsia" w:ascii="宋体" w:hAnsi="宋体" w:eastAsia="宋体" w:cs="宋体"/>
          <w:color w:val="auto"/>
          <w:highlight w:val="none"/>
          <w:lang w:eastAsia="zh-CN"/>
        </w:rPr>
      </w:pPr>
    </w:p>
    <w:p w14:paraId="6A56ECEC">
      <w:pPr>
        <w:pStyle w:val="2"/>
        <w:spacing w:line="245" w:lineRule="auto"/>
        <w:rPr>
          <w:rFonts w:hint="eastAsia" w:ascii="宋体" w:hAnsi="宋体" w:eastAsia="宋体" w:cs="宋体"/>
          <w:color w:val="auto"/>
          <w:highlight w:val="none"/>
          <w:lang w:eastAsia="zh-CN"/>
        </w:rPr>
      </w:pPr>
    </w:p>
    <w:p w14:paraId="2FFC58CB">
      <w:pPr>
        <w:pStyle w:val="2"/>
        <w:spacing w:line="245" w:lineRule="auto"/>
        <w:rPr>
          <w:rFonts w:hint="eastAsia" w:ascii="宋体" w:hAnsi="宋体" w:eastAsia="宋体" w:cs="宋体"/>
          <w:color w:val="auto"/>
          <w:highlight w:val="none"/>
          <w:lang w:eastAsia="zh-CN"/>
        </w:rPr>
      </w:pPr>
    </w:p>
    <w:p w14:paraId="559CEECD">
      <w:pPr>
        <w:pStyle w:val="2"/>
        <w:spacing w:line="245" w:lineRule="auto"/>
        <w:rPr>
          <w:rFonts w:hint="eastAsia" w:ascii="宋体" w:hAnsi="宋体" w:eastAsia="宋体" w:cs="宋体"/>
          <w:color w:val="auto"/>
          <w:highlight w:val="none"/>
          <w:lang w:eastAsia="zh-CN"/>
        </w:rPr>
      </w:pPr>
    </w:p>
    <w:p w14:paraId="1410BD24">
      <w:pPr>
        <w:pStyle w:val="2"/>
        <w:spacing w:line="245" w:lineRule="auto"/>
        <w:rPr>
          <w:rFonts w:hint="eastAsia" w:ascii="宋体" w:hAnsi="宋体" w:eastAsia="宋体" w:cs="宋体"/>
          <w:color w:val="auto"/>
          <w:highlight w:val="none"/>
          <w:lang w:eastAsia="zh-CN"/>
        </w:rPr>
      </w:pPr>
    </w:p>
    <w:p w14:paraId="1D64A1D0">
      <w:pPr>
        <w:pStyle w:val="2"/>
        <w:spacing w:line="245" w:lineRule="auto"/>
        <w:rPr>
          <w:rFonts w:hint="eastAsia" w:ascii="宋体" w:hAnsi="宋体" w:eastAsia="宋体" w:cs="宋体"/>
          <w:color w:val="auto"/>
          <w:highlight w:val="none"/>
          <w:lang w:eastAsia="zh-CN"/>
        </w:rPr>
      </w:pPr>
    </w:p>
    <w:p w14:paraId="70BB86CF">
      <w:pPr>
        <w:pStyle w:val="2"/>
        <w:spacing w:line="245" w:lineRule="auto"/>
        <w:rPr>
          <w:rFonts w:hint="eastAsia" w:ascii="宋体" w:hAnsi="宋体" w:eastAsia="宋体" w:cs="宋体"/>
          <w:color w:val="auto"/>
          <w:highlight w:val="none"/>
          <w:lang w:eastAsia="zh-CN"/>
        </w:rPr>
      </w:pPr>
    </w:p>
    <w:p w14:paraId="370D2C3F">
      <w:pPr>
        <w:pStyle w:val="2"/>
        <w:spacing w:line="245" w:lineRule="auto"/>
        <w:rPr>
          <w:rFonts w:hint="eastAsia" w:ascii="宋体" w:hAnsi="宋体" w:eastAsia="宋体" w:cs="宋体"/>
          <w:color w:val="auto"/>
          <w:highlight w:val="none"/>
          <w:lang w:eastAsia="zh-CN"/>
        </w:rPr>
      </w:pPr>
    </w:p>
    <w:p w14:paraId="6D12E048">
      <w:pPr>
        <w:pStyle w:val="2"/>
        <w:spacing w:line="245" w:lineRule="auto"/>
        <w:rPr>
          <w:rFonts w:hint="eastAsia" w:ascii="宋体" w:hAnsi="宋体" w:eastAsia="宋体" w:cs="宋体"/>
          <w:color w:val="auto"/>
          <w:highlight w:val="none"/>
          <w:lang w:eastAsia="zh-CN"/>
        </w:rPr>
      </w:pPr>
    </w:p>
    <w:p w14:paraId="7C5E7C52">
      <w:pPr>
        <w:pStyle w:val="2"/>
        <w:spacing w:line="245" w:lineRule="auto"/>
        <w:rPr>
          <w:rFonts w:hint="eastAsia" w:ascii="宋体" w:hAnsi="宋体" w:eastAsia="宋体" w:cs="宋体"/>
          <w:color w:val="auto"/>
          <w:highlight w:val="none"/>
          <w:lang w:eastAsia="zh-CN"/>
        </w:rPr>
      </w:pPr>
    </w:p>
    <w:p w14:paraId="72D66006">
      <w:pPr>
        <w:pStyle w:val="2"/>
        <w:spacing w:line="245" w:lineRule="auto"/>
        <w:rPr>
          <w:rFonts w:hint="eastAsia" w:ascii="宋体" w:hAnsi="宋体" w:eastAsia="宋体" w:cs="宋体"/>
          <w:color w:val="auto"/>
          <w:highlight w:val="none"/>
          <w:lang w:eastAsia="zh-CN"/>
        </w:rPr>
      </w:pPr>
    </w:p>
    <w:p w14:paraId="34BA974E">
      <w:pPr>
        <w:pStyle w:val="2"/>
        <w:spacing w:line="245" w:lineRule="auto"/>
        <w:rPr>
          <w:rFonts w:hint="eastAsia" w:ascii="宋体" w:hAnsi="宋体" w:eastAsia="宋体" w:cs="宋体"/>
          <w:color w:val="auto"/>
          <w:highlight w:val="none"/>
          <w:lang w:eastAsia="zh-CN"/>
        </w:rPr>
      </w:pPr>
    </w:p>
    <w:p w14:paraId="4422478D">
      <w:pPr>
        <w:pStyle w:val="2"/>
        <w:spacing w:line="245" w:lineRule="auto"/>
        <w:rPr>
          <w:rFonts w:hint="eastAsia" w:ascii="宋体" w:hAnsi="宋体" w:eastAsia="宋体" w:cs="宋体"/>
          <w:color w:val="auto"/>
          <w:highlight w:val="none"/>
          <w:lang w:eastAsia="zh-CN"/>
        </w:rPr>
      </w:pPr>
    </w:p>
    <w:p w14:paraId="3A384E83">
      <w:pPr>
        <w:pStyle w:val="2"/>
        <w:spacing w:line="245" w:lineRule="auto"/>
        <w:rPr>
          <w:rFonts w:hint="eastAsia" w:ascii="宋体" w:hAnsi="宋体" w:eastAsia="宋体" w:cs="宋体"/>
          <w:color w:val="auto"/>
          <w:highlight w:val="none"/>
          <w:lang w:eastAsia="zh-CN"/>
        </w:rPr>
      </w:pPr>
    </w:p>
    <w:p w14:paraId="70727B84">
      <w:pPr>
        <w:pStyle w:val="2"/>
        <w:spacing w:line="245" w:lineRule="auto"/>
        <w:rPr>
          <w:rFonts w:hint="eastAsia" w:ascii="宋体" w:hAnsi="宋体" w:eastAsia="宋体" w:cs="宋体"/>
          <w:color w:val="auto"/>
          <w:highlight w:val="none"/>
          <w:lang w:eastAsia="zh-CN"/>
        </w:rPr>
      </w:pPr>
    </w:p>
    <w:p w14:paraId="014A45AC">
      <w:pPr>
        <w:pStyle w:val="2"/>
        <w:spacing w:line="246" w:lineRule="auto"/>
        <w:rPr>
          <w:rFonts w:hint="eastAsia" w:ascii="宋体" w:hAnsi="宋体" w:eastAsia="宋体" w:cs="宋体"/>
          <w:color w:val="auto"/>
          <w:highlight w:val="none"/>
          <w:lang w:eastAsia="zh-CN"/>
        </w:rPr>
      </w:pPr>
    </w:p>
    <w:p w14:paraId="5EA0D8B9">
      <w:pPr>
        <w:spacing w:before="52" w:line="188" w:lineRule="auto"/>
        <w:ind w:left="4084"/>
        <w:rPr>
          <w:rFonts w:hint="eastAsia" w:ascii="宋体" w:hAnsi="宋体" w:eastAsia="宋体" w:cs="宋体"/>
          <w:color w:val="auto"/>
          <w:sz w:val="18"/>
          <w:szCs w:val="18"/>
          <w:highlight w:val="none"/>
          <w:lang w:eastAsia="zh-CN"/>
        </w:rPr>
      </w:pPr>
    </w:p>
    <w:p w14:paraId="2F996327">
      <w:pPr>
        <w:spacing w:line="188" w:lineRule="auto"/>
        <w:rPr>
          <w:rFonts w:hint="eastAsia" w:ascii="宋体" w:hAnsi="宋体" w:eastAsia="宋体" w:cs="宋体"/>
          <w:color w:val="auto"/>
          <w:sz w:val="18"/>
          <w:szCs w:val="18"/>
          <w:highlight w:val="none"/>
          <w:lang w:eastAsia="zh-CN"/>
        </w:rPr>
        <w:sectPr>
          <w:footerReference r:id="rId9" w:type="default"/>
          <w:pgSz w:w="11906" w:h="16839"/>
          <w:pgMar w:top="1431" w:right="1785" w:bottom="400" w:left="1785" w:header="0" w:footer="0" w:gutter="0"/>
          <w:pgNumType w:fmt="decimal"/>
          <w:cols w:space="720" w:num="1"/>
        </w:sectPr>
      </w:pPr>
    </w:p>
    <w:p w14:paraId="266EB024">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 xml:space="preserve"> 政 府 采 购</w:t>
      </w:r>
    </w:p>
    <w:p w14:paraId="553B1E7C">
      <w:pPr>
        <w:pStyle w:val="2"/>
        <w:rPr>
          <w:rFonts w:hint="eastAsia" w:ascii="宋体" w:hAnsi="宋体" w:eastAsia="宋体" w:cs="宋体"/>
          <w:color w:val="auto"/>
          <w:highlight w:val="none"/>
          <w:lang w:val="en-US" w:eastAsia="zh-CN"/>
        </w:rPr>
      </w:pPr>
      <w:r>
        <w:rPr>
          <w:rFonts w:hint="eastAsia" w:ascii="宋体" w:hAnsi="宋体" w:eastAsia="宋体" w:cs="宋体"/>
          <w:b/>
          <w:bCs/>
          <w:color w:val="auto"/>
          <w:sz w:val="52"/>
          <w:highlight w:val="none"/>
          <w:lang w:val="en-US" w:eastAsia="zh-CN"/>
        </w:rPr>
        <w:t xml:space="preserve">            </w:t>
      </w:r>
      <w:r>
        <w:rPr>
          <w:rFonts w:hint="eastAsia" w:ascii="宋体" w:hAnsi="宋体" w:eastAsia="宋体" w:cs="宋体"/>
          <w:b/>
          <w:bCs/>
          <w:color w:val="auto"/>
          <w:sz w:val="16"/>
          <w:szCs w:val="4"/>
          <w:highlight w:val="none"/>
          <w:lang w:val="en-US" w:eastAsia="zh-CN"/>
        </w:rPr>
        <w:t xml:space="preserve">  （此合同仅供参考，以实际签订合同为准）</w:t>
      </w:r>
    </w:p>
    <w:p w14:paraId="554C0F41">
      <w:pPr>
        <w:spacing w:line="360" w:lineRule="auto"/>
        <w:ind w:firstLine="420" w:firstLineChars="200"/>
        <w:rPr>
          <w:rFonts w:hint="eastAsia" w:ascii="宋体" w:hAnsi="宋体" w:eastAsia="宋体" w:cs="宋体"/>
          <w:color w:val="auto"/>
          <w:highlight w:val="none"/>
        </w:rPr>
      </w:pPr>
    </w:p>
    <w:p w14:paraId="5977446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D42A6EC">
      <w:pPr>
        <w:spacing w:line="360" w:lineRule="exact"/>
        <w:ind w:left="42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p>
    <w:p w14:paraId="37C0B75E">
      <w:pPr>
        <w:spacing w:line="360" w:lineRule="exact"/>
        <w:ind w:left="42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项目编号：</w:t>
      </w:r>
    </w:p>
    <w:p w14:paraId="73C2CE25">
      <w:pPr>
        <w:pStyle w:val="2"/>
        <w:rPr>
          <w:rFonts w:hint="eastAsia" w:ascii="宋体" w:hAnsi="宋体" w:eastAsia="宋体" w:cs="宋体"/>
          <w:color w:val="auto"/>
          <w:highlight w:val="none"/>
          <w:lang w:val="en-US" w:eastAsia="zh-CN"/>
        </w:rPr>
      </w:pPr>
    </w:p>
    <w:p w14:paraId="3A73AC64">
      <w:pPr>
        <w:spacing w:line="360" w:lineRule="exact"/>
        <w:ind w:left="42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甲方：（采购人） </w:t>
      </w:r>
    </w:p>
    <w:p w14:paraId="1F5C21BB">
      <w:pPr>
        <w:spacing w:line="360" w:lineRule="exact"/>
        <w:ind w:left="42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乙方：（中标供应商） </w:t>
      </w:r>
    </w:p>
    <w:p w14:paraId="4FFE9C5A">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根据《中华人民共和国政府采购法》、《中华人民共和国民法典》等法律、法规规定，按照招标文件（以下简称招标文件）、响应文件（以下简称响应文件）规定条款和成交供应商的承诺、甲乙双方签订本采购合同。 </w:t>
      </w:r>
    </w:p>
    <w:p w14:paraId="57BEC24C">
      <w:pPr>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第一条合同标的及合同金额 </w:t>
      </w:r>
    </w:p>
    <w:p w14:paraId="1724F077">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1.玉林市茂林镇污水处理厂、玉东新区第一中学生活污水截污处理站、下桥及茂林圩生活污水直排口截污处理站项目委托第三方运营采购 1 项 </w:t>
      </w:r>
    </w:p>
    <w:p w14:paraId="45EB6AAC">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2.根据《中标通知书》的中标内容，合同的总金额为：（大写）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元）人民币。 </w:t>
      </w:r>
    </w:p>
    <w:p w14:paraId="016EB708">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合同总金额应包括本次采购范围内运维服务的价款、完成本项目服务的相关费用（包含技术服务费、耗材、拟投入本项目的设备（备机）、人员成本、劳务费、资料收集、研究、指导、交通、通讯、差旅费、管理费、利润、税费、验收以及合同明示或暗示的所有责任、义务、风险及运营期间所 </w:t>
      </w:r>
    </w:p>
    <w:p w14:paraId="6E150546">
      <w:pPr>
        <w:spacing w:line="36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需水、电、通讯所需费用）等费用总和。 </w:t>
      </w:r>
    </w:p>
    <w:p w14:paraId="64C51479">
      <w:pPr>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第二条 服务保证 </w:t>
      </w:r>
    </w:p>
    <w:p w14:paraId="0FA1D50B">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 乙方应按招标文件要求及响应文件承诺的服务技术标准、质量标准等向甲方提供服务。 </w:t>
      </w:r>
    </w:p>
    <w:p w14:paraId="2CF7A7F3">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 要求乙方依据招标文件要求、响应文件承诺、强制执行的国家、行业、地方标准履行合同。 </w:t>
      </w:r>
    </w:p>
    <w:p w14:paraId="681F0CCD">
      <w:pPr>
        <w:bidi w:val="0"/>
        <w:rPr>
          <w:rFonts w:hint="eastAsia" w:ascii="宋体" w:hAnsi="宋体" w:eastAsia="宋体" w:cs="宋体"/>
          <w:b/>
          <w:color w:val="auto"/>
          <w:szCs w:val="21"/>
          <w:highlight w:val="none"/>
          <w:lang w:val="en-US" w:eastAsia="zh-CN"/>
        </w:rPr>
      </w:pPr>
      <w:r>
        <w:rPr>
          <w:rFonts w:hint="eastAsia" w:ascii="宋体" w:hAnsi="宋体" w:eastAsia="宋体" w:cs="宋体"/>
          <w:b/>
          <w:bCs/>
          <w:color w:val="auto"/>
          <w:highlight w:val="none"/>
          <w:lang w:val="en-US" w:eastAsia="zh-CN"/>
        </w:rPr>
        <w:t xml:space="preserve">第三条 服务内容及要求 </w:t>
      </w:r>
    </w:p>
    <w:p w14:paraId="3346F808">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1.服务内容及要求：具体详见本文件“采购需求”。乙方必须按照招标文件“采购需求” 中的所有要求向甲方提供服务。 </w:t>
      </w:r>
    </w:p>
    <w:p w14:paraId="63625CDD">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 在本合同履行过程中发生的技术问题等，乙方应在接到甲方通知后在   小时内进行答复。 </w:t>
      </w:r>
    </w:p>
    <w:p w14:paraId="7AD2CA69">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3.乙方应对服务质量出现的技术及相关问题负责处理解决并承担一切费用。 </w:t>
      </w:r>
    </w:p>
    <w:p w14:paraId="4CE579BD">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4.在乙方介入管理之前，甲方的70台设备功能正常 </w:t>
      </w:r>
    </w:p>
    <w:p w14:paraId="197504E7">
      <w:pPr>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第四条 服务期限、地点 </w:t>
      </w:r>
    </w:p>
    <w:p w14:paraId="064321A0">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 服务期限： </w:t>
      </w:r>
    </w:p>
    <w:p w14:paraId="6EE6F9E1">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2.服务地点：采购人指定地点。 </w:t>
      </w:r>
    </w:p>
    <w:p w14:paraId="2431344F">
      <w:pPr>
        <w:bidi w:val="0"/>
        <w:rPr>
          <w:rFonts w:hint="eastAsia" w:ascii="宋体" w:hAnsi="宋体" w:eastAsia="宋体" w:cs="宋体"/>
          <w:color w:val="auto"/>
          <w:highlight w:val="none"/>
          <w:lang w:val="en-US" w:eastAsia="zh-CN"/>
        </w:rPr>
      </w:pPr>
    </w:p>
    <w:p w14:paraId="638C0C32">
      <w:pPr>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第五条 税费 </w:t>
      </w:r>
    </w:p>
    <w:p w14:paraId="33CA5C7B">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本合同执行中相关的一切税费均由乙方负担。 </w:t>
      </w:r>
    </w:p>
    <w:p w14:paraId="15ACB564">
      <w:pPr>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第六条 付款方式 </w:t>
      </w:r>
    </w:p>
    <w:p w14:paraId="53EB4E27">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支付方式：按季度支付，第三方运营公司在每季度最后一个月的25号前将资金申请材料上报玉林市玉东新区建设局，经玉林市玉东新区建设局根据日常监督检查及会同区财政局综合考评合格，在每季度第一个月前10个工作日内将资金拨付给第三方运营公司。申请材料包括：申请报告、运营维护报告及运营考核报告等。</w:t>
      </w:r>
    </w:p>
    <w:p w14:paraId="42FD29CE">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2.支付方式采用银行转账。每在采购人付款前，成交供应商应向采购人提供相应等额有效、合法的发票，否则采购人有权不予付款，直至成交供应商提供符合约定的发票为止。 </w:t>
      </w:r>
    </w:p>
    <w:p w14:paraId="158C68CD">
      <w:pPr>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第七条 保密要求 </w:t>
      </w:r>
    </w:p>
    <w:p w14:paraId="418E26FF">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乙方须严格遵守甲方的保密制度要求，在项目运营维护服务过程中，对本项目所有项目信息以及接触到数据予以保密，未经甲方书面允许，不得以任何形式向第三方透露本项目的任何内容。 </w:t>
      </w:r>
    </w:p>
    <w:p w14:paraId="4292593C">
      <w:pPr>
        <w:bidi w:val="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第八条 违约责任</w:t>
      </w:r>
      <w:r>
        <w:rPr>
          <w:rFonts w:hint="eastAsia" w:ascii="宋体" w:hAnsi="宋体" w:eastAsia="宋体" w:cs="宋体"/>
          <w:color w:val="auto"/>
          <w:highlight w:val="none"/>
          <w:lang w:val="en-US" w:eastAsia="zh-CN"/>
        </w:rPr>
        <w:t xml:space="preserve"> </w:t>
      </w:r>
    </w:p>
    <w:p w14:paraId="6FED6E2E">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 乙方提供的服务如果侵犯了第三方合法权益而引发的任何纠纷或诉讼，均由乙方负责交涉并承担全部责任。 </w:t>
      </w:r>
    </w:p>
    <w:p w14:paraId="4937C410">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 乙方未按本项目招标文件规定及响应文件承诺向乙方提供服务的，甲方将责令其改正，如仍未按照要求提供服务的甲方有权终止合同。 </w:t>
      </w:r>
    </w:p>
    <w:p w14:paraId="7A77E1FD">
      <w:pPr>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第九条 不可抗力事件处理 </w:t>
      </w:r>
    </w:p>
    <w:p w14:paraId="5CB21688">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1.在合同有效期内，乙方因不可抗力事件导致不能履行合同，则合同履行期可延长，其延长期与 不可抗力影响期相同。 </w:t>
      </w:r>
    </w:p>
    <w:p w14:paraId="0D8B32ED">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2.不可抗力事件发生后，应立即通知对方，并寄送有关权威机构出具的证明。 </w:t>
      </w:r>
    </w:p>
    <w:p w14:paraId="0D719377">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3.不可抗力事件延续一百二十天以上，双方应通过友好协商，确定是否继续履行合同。 </w:t>
      </w:r>
    </w:p>
    <w:p w14:paraId="433312A4">
      <w:pPr>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第十条 合同争议解决 </w:t>
      </w:r>
    </w:p>
    <w:p w14:paraId="3BFB2504">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1.因服务质量问题发生争议的，应邀请国家认可的质量检测机构对服务质量进行鉴定。服务符合 </w:t>
      </w:r>
    </w:p>
    <w:p w14:paraId="29FC6B2D">
      <w:pPr>
        <w:spacing w:line="36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标准的，鉴定费由甲方承担；服务不符合标准的，鉴定费由乙方承担。 </w:t>
      </w:r>
    </w:p>
    <w:p w14:paraId="287DC83B">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2.因履行本合同引起的或与本合同有关的争议，甲乙双方应首先通过友好协商解决，如果协商不 </w:t>
      </w:r>
    </w:p>
    <w:p w14:paraId="155B45BC">
      <w:pPr>
        <w:spacing w:line="36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能解决，可向项目所在地仲裁委员会申请仲裁或向项目所在地人民法院提起诉讼。 </w:t>
      </w:r>
    </w:p>
    <w:p w14:paraId="1A05A9B6">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3.诉讼期间，本合同继续履行。 </w:t>
      </w:r>
    </w:p>
    <w:p w14:paraId="40D42A4D">
      <w:pPr>
        <w:bidi w:val="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 xml:space="preserve">第十一条 合同生效及其它 </w:t>
      </w:r>
    </w:p>
    <w:p w14:paraId="69F56957">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1.合同经甲乙双方法定代表人或相应的授权代表签字并加盖单位公章后生效。 </w:t>
      </w:r>
    </w:p>
    <w:p w14:paraId="6FBB6AE5">
      <w:pPr>
        <w:spacing w:line="360" w:lineRule="exact"/>
        <w:ind w:left="42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2.本合同未尽事宜，遵照《中华人民共和国民法典》有关条文执行。 </w:t>
      </w:r>
    </w:p>
    <w:p w14:paraId="23CC1C1D">
      <w:pPr>
        <w:bidi w:val="0"/>
        <w:rPr>
          <w:rFonts w:hint="eastAsia" w:ascii="宋体" w:hAnsi="宋体" w:eastAsia="宋体" w:cs="宋体"/>
          <w:color w:val="auto"/>
          <w:highlight w:val="none"/>
          <w:lang w:val="en-US" w:eastAsia="zh-CN"/>
        </w:rPr>
      </w:pPr>
    </w:p>
    <w:p w14:paraId="6AF96886">
      <w:pPr>
        <w:bidi w:val="0"/>
        <w:rPr>
          <w:rFonts w:hint="eastAsia" w:ascii="宋体" w:hAnsi="宋体" w:eastAsia="宋体" w:cs="宋体"/>
          <w:color w:val="auto"/>
          <w:highlight w:val="none"/>
          <w:lang w:val="en-US" w:eastAsia="zh-CN"/>
        </w:rPr>
      </w:pPr>
    </w:p>
    <w:p w14:paraId="3AF347DF">
      <w:pPr>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第十二条 合同的变更、终止与转让 </w:t>
      </w:r>
    </w:p>
    <w:p w14:paraId="31F22192">
      <w:pPr>
        <w:spacing w:line="36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1.除《中华人民共和国政府采购法》第五十条规定的情形外，本合同一经签订，甲乙双方不得擅 自变更，中止或终止。 </w:t>
      </w:r>
    </w:p>
    <w:p w14:paraId="410AD0F6">
      <w:pPr>
        <w:spacing w:line="360" w:lineRule="exact"/>
        <w:ind w:left="42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2.乙方不得擅自转让其应履行的合同义务。</w:t>
      </w:r>
    </w:p>
    <w:p w14:paraId="14AD4BC4">
      <w:pPr>
        <w:bidi w:val="0"/>
        <w:rPr>
          <w:rFonts w:hint="eastAsia" w:ascii="宋体" w:hAnsi="宋体" w:eastAsia="宋体" w:cs="宋体"/>
          <w:b/>
          <w:color w:val="auto"/>
          <w:szCs w:val="21"/>
          <w:highlight w:val="none"/>
        </w:rPr>
      </w:pPr>
      <w:bookmarkStart w:id="41" w:name="_Toc1539"/>
      <w:r>
        <w:rPr>
          <w:rFonts w:hint="eastAsia" w:ascii="宋体" w:hAnsi="宋体" w:eastAsia="宋体" w:cs="宋体"/>
          <w:b/>
          <w:bCs/>
          <w:color w:val="auto"/>
          <w:highlight w:val="none"/>
        </w:rPr>
        <w:t>第十</w:t>
      </w:r>
      <w:r>
        <w:rPr>
          <w:rFonts w:hint="eastAsia" w:ascii="宋体" w:hAnsi="宋体" w:eastAsia="宋体" w:cs="宋体"/>
          <w:b/>
          <w:bCs/>
          <w:color w:val="auto"/>
          <w:highlight w:val="none"/>
          <w:lang w:val="en-US" w:eastAsia="zh-CN"/>
        </w:rPr>
        <w:t>三</w:t>
      </w:r>
      <w:r>
        <w:rPr>
          <w:rFonts w:hint="eastAsia" w:ascii="宋体" w:hAnsi="宋体" w:eastAsia="宋体" w:cs="宋体"/>
          <w:b/>
          <w:bCs/>
          <w:color w:val="auto"/>
          <w:highlight w:val="none"/>
        </w:rPr>
        <w:t>条  签订本合同依据</w:t>
      </w:r>
      <w:bookmarkEnd w:id="41"/>
    </w:p>
    <w:p w14:paraId="2977F563">
      <w:pPr>
        <w:spacing w:line="36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1.招标文件；</w:t>
      </w:r>
    </w:p>
    <w:p w14:paraId="208DF634">
      <w:pPr>
        <w:spacing w:line="36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2.乙方提供的投标（或应答）文件；</w:t>
      </w:r>
    </w:p>
    <w:p w14:paraId="71226451">
      <w:pPr>
        <w:spacing w:line="36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3.服务承诺书；</w:t>
      </w:r>
    </w:p>
    <w:p w14:paraId="28D01E5C">
      <w:pPr>
        <w:spacing w:line="36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4.中标通知书。</w:t>
      </w:r>
    </w:p>
    <w:p w14:paraId="0D23057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政府采购合同双方自签订之日起将自动存档于“广西政府采购云平台”上，采购人于合同签订之日起七个工作日内将一份合同原件送本级财政部门备案。</w:t>
      </w:r>
    </w:p>
    <w:p w14:paraId="5BBFC2C7">
      <w:pPr>
        <w:pStyle w:val="2"/>
        <w:rPr>
          <w:rFonts w:hint="eastAsia" w:ascii="宋体" w:hAnsi="宋体" w:eastAsia="宋体" w:cs="宋体"/>
          <w:color w:val="auto"/>
          <w:highlight w:val="none"/>
        </w:rPr>
      </w:pPr>
    </w:p>
    <w:p w14:paraId="43EE74A4">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甲方（公章）：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乙方（公章，自然人除外）：</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14:paraId="7E112AA1">
      <w:pPr>
        <w:spacing w:line="400" w:lineRule="exact"/>
        <w:ind w:left="4620" w:hanging="4620" w:hangingChars="2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法定代表人（负责人、自然人）签字（属自然人的应在签名处加盖食指指印）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14:paraId="2541D724">
      <w:pPr>
        <w:tabs>
          <w:tab w:val="left" w:pos="4680"/>
        </w:tabs>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14:paraId="53F07C5F">
      <w:pPr>
        <w:tabs>
          <w:tab w:val="left" w:pos="5040"/>
        </w:tabs>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p>
    <w:p w14:paraId="168ECEF7">
      <w:pPr>
        <w:tabs>
          <w:tab w:val="left" w:pos="504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243CFF9C">
      <w:pPr>
        <w:tabs>
          <w:tab w:val="left" w:pos="504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E2D7FA1">
      <w:pPr>
        <w:tabs>
          <w:tab w:val="left" w:pos="504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银行账号：</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364C21F">
      <w:pPr>
        <w:tabs>
          <w:tab w:val="left" w:pos="504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日    期：</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479149CA">
      <w:pPr>
        <w:rPr>
          <w:rFonts w:hint="eastAsia" w:ascii="宋体" w:hAnsi="宋体" w:eastAsia="宋体" w:cs="宋体"/>
          <w:color w:val="auto"/>
          <w:highlight w:val="none"/>
        </w:rPr>
      </w:pPr>
    </w:p>
    <w:p w14:paraId="71DCAF4F">
      <w:pPr>
        <w:tabs>
          <w:tab w:val="left" w:pos="5040"/>
        </w:tabs>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2587E9A6">
      <w:pPr>
        <w:bidi w:val="0"/>
        <w:rPr>
          <w:rFonts w:hint="eastAsia" w:ascii="宋体" w:hAnsi="宋体" w:eastAsia="宋体" w:cs="宋体"/>
          <w:color w:val="auto"/>
          <w:highlight w:val="none"/>
          <w:lang w:eastAsia="zh-CN"/>
        </w:rPr>
      </w:pPr>
    </w:p>
    <w:p w14:paraId="28E8A6F4">
      <w:pPr>
        <w:bidi w:val="0"/>
        <w:rPr>
          <w:rFonts w:hint="eastAsia" w:ascii="宋体" w:hAnsi="宋体" w:eastAsia="宋体" w:cs="宋体"/>
          <w:color w:val="auto"/>
          <w:highlight w:val="none"/>
          <w:lang w:eastAsia="zh-CN"/>
        </w:rPr>
      </w:pPr>
    </w:p>
    <w:p w14:paraId="1AD3944E">
      <w:pPr>
        <w:bidi w:val="0"/>
        <w:rPr>
          <w:rFonts w:hint="eastAsia" w:ascii="宋体" w:hAnsi="宋体" w:eastAsia="宋体" w:cs="宋体"/>
          <w:color w:val="auto"/>
          <w:highlight w:val="none"/>
          <w:lang w:eastAsia="zh-CN"/>
        </w:rPr>
      </w:pPr>
    </w:p>
    <w:p w14:paraId="676711A3">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0913FBF4">
      <w:pPr>
        <w:pStyle w:val="2"/>
        <w:rPr>
          <w:rFonts w:hint="eastAsia" w:ascii="宋体" w:hAnsi="宋体" w:eastAsia="宋体" w:cs="宋体"/>
          <w:color w:val="auto"/>
          <w:highlight w:val="none"/>
          <w:lang w:eastAsia="zh-CN"/>
        </w:rPr>
      </w:pPr>
    </w:p>
    <w:p w14:paraId="332A5F7B">
      <w:pPr>
        <w:bidi w:val="0"/>
        <w:rPr>
          <w:rFonts w:hint="eastAsia" w:ascii="宋体" w:hAnsi="宋体" w:eastAsia="宋体" w:cs="宋体"/>
          <w:color w:val="auto"/>
          <w:highlight w:val="none"/>
          <w:lang w:eastAsia="zh-CN"/>
        </w:rPr>
      </w:pPr>
    </w:p>
    <w:p w14:paraId="158EEC58">
      <w:pPr>
        <w:bidi w:val="0"/>
        <w:rPr>
          <w:rFonts w:hint="eastAsia" w:ascii="宋体" w:hAnsi="宋体" w:eastAsia="宋体" w:cs="宋体"/>
          <w:color w:val="auto"/>
          <w:highlight w:val="none"/>
          <w:lang w:eastAsia="zh-CN"/>
        </w:rPr>
      </w:pPr>
    </w:p>
    <w:p w14:paraId="0817D196">
      <w:pPr>
        <w:pStyle w:val="3"/>
        <w:bidi w:val="0"/>
        <w:rPr>
          <w:rFonts w:hint="eastAsia" w:ascii="宋体" w:hAnsi="宋体" w:eastAsia="宋体" w:cs="宋体"/>
          <w:color w:val="auto"/>
          <w:highlight w:val="none"/>
          <w:lang w:eastAsia="zh-CN"/>
        </w:rPr>
      </w:pPr>
      <w:bookmarkStart w:id="42" w:name="_Toc26410"/>
      <w:r>
        <w:rPr>
          <w:rFonts w:hint="eastAsia" w:ascii="宋体" w:hAnsi="宋体" w:eastAsia="宋体" w:cs="宋体"/>
          <w:color w:val="auto"/>
          <w:highlight w:val="none"/>
          <w:lang w:eastAsia="zh-CN"/>
        </w:rPr>
        <w:t>第六章  投标文件格式</w:t>
      </w:r>
      <w:bookmarkEnd w:id="42"/>
    </w:p>
    <w:p w14:paraId="78CBEFBF">
      <w:pPr>
        <w:spacing w:line="223" w:lineRule="auto"/>
        <w:rPr>
          <w:rFonts w:hint="eastAsia" w:ascii="宋体" w:hAnsi="宋体" w:eastAsia="宋体" w:cs="宋体"/>
          <w:color w:val="auto"/>
          <w:sz w:val="43"/>
          <w:szCs w:val="43"/>
          <w:highlight w:val="none"/>
          <w:lang w:eastAsia="zh-CN"/>
        </w:rPr>
        <w:sectPr>
          <w:headerReference r:id="rId10" w:type="default"/>
          <w:footerReference r:id="rId11" w:type="default"/>
          <w:pgSz w:w="11906" w:h="16839"/>
          <w:pgMar w:top="1431" w:right="1785" w:bottom="1362" w:left="1785" w:header="0" w:footer="1200" w:gutter="0"/>
          <w:pgNumType w:fmt="decimal"/>
          <w:cols w:space="720" w:num="1"/>
        </w:sectPr>
      </w:pPr>
    </w:p>
    <w:p w14:paraId="2C058D7D">
      <w:pPr>
        <w:spacing w:before="310" w:line="477"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1"/>
          <w:position w:val="14"/>
          <w:sz w:val="28"/>
          <w:szCs w:val="28"/>
          <w:highlight w:val="none"/>
          <w:lang w:eastAsia="zh-CN"/>
          <w14:textOutline w14:w="5105" w14:cap="sq" w14:cmpd="sng" w14:algn="ctr">
            <w14:solidFill>
              <w14:srgbClr w14:val="000000"/>
            </w14:solidFill>
            <w14:prstDash w14:val="solid"/>
            <w14:bevel/>
          </w14:textOutline>
        </w:rPr>
        <w:t>一、报价文件格式</w:t>
      </w:r>
    </w:p>
    <w:p w14:paraId="1CB8B831">
      <w:pPr>
        <w:spacing w:line="218" w:lineRule="auto"/>
        <w:ind w:left="15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1.</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报价文件封面格式：</w:t>
      </w:r>
    </w:p>
    <w:p w14:paraId="11521678">
      <w:pPr>
        <w:spacing w:before="353" w:line="226" w:lineRule="auto"/>
        <w:ind w:left="2915"/>
        <w:rPr>
          <w:rFonts w:hint="eastAsia" w:ascii="宋体" w:hAnsi="宋体" w:eastAsia="宋体" w:cs="宋体"/>
          <w:color w:val="auto"/>
          <w:sz w:val="47"/>
          <w:szCs w:val="47"/>
          <w:highlight w:val="none"/>
          <w:lang w:eastAsia="zh-CN"/>
        </w:rPr>
      </w:pPr>
      <w:r>
        <w:rPr>
          <w:rFonts w:hint="eastAsia" w:ascii="宋体" w:hAnsi="宋体" w:eastAsia="宋体" w:cs="宋体"/>
          <w:color w:val="auto"/>
          <w:spacing w:val="1"/>
          <w:sz w:val="47"/>
          <w:szCs w:val="47"/>
          <w:highlight w:val="none"/>
          <w:lang w:eastAsia="zh-CN"/>
        </w:rPr>
        <w:t>电子投标文件</w:t>
      </w:r>
    </w:p>
    <w:p w14:paraId="429AB464">
      <w:pPr>
        <w:pStyle w:val="2"/>
        <w:spacing w:line="255" w:lineRule="auto"/>
        <w:rPr>
          <w:rFonts w:hint="eastAsia" w:ascii="宋体" w:hAnsi="宋体" w:eastAsia="宋体" w:cs="宋体"/>
          <w:color w:val="auto"/>
          <w:highlight w:val="none"/>
          <w:lang w:eastAsia="zh-CN"/>
        </w:rPr>
      </w:pPr>
    </w:p>
    <w:p w14:paraId="3E5E0953">
      <w:pPr>
        <w:pStyle w:val="2"/>
        <w:spacing w:line="255" w:lineRule="auto"/>
        <w:rPr>
          <w:rFonts w:hint="eastAsia" w:ascii="宋体" w:hAnsi="宋体" w:eastAsia="宋体" w:cs="宋体"/>
          <w:color w:val="auto"/>
          <w:highlight w:val="none"/>
          <w:lang w:eastAsia="zh-CN"/>
        </w:rPr>
      </w:pPr>
    </w:p>
    <w:p w14:paraId="7280F66C">
      <w:pPr>
        <w:pStyle w:val="2"/>
        <w:spacing w:line="255" w:lineRule="auto"/>
        <w:rPr>
          <w:rFonts w:hint="eastAsia" w:ascii="宋体" w:hAnsi="宋体" w:eastAsia="宋体" w:cs="宋体"/>
          <w:color w:val="auto"/>
          <w:highlight w:val="none"/>
          <w:lang w:eastAsia="zh-CN"/>
        </w:rPr>
      </w:pPr>
    </w:p>
    <w:p w14:paraId="1DA0C173">
      <w:pPr>
        <w:pStyle w:val="2"/>
        <w:spacing w:line="255" w:lineRule="auto"/>
        <w:rPr>
          <w:rFonts w:hint="eastAsia" w:ascii="宋体" w:hAnsi="宋体" w:eastAsia="宋体" w:cs="宋体"/>
          <w:color w:val="auto"/>
          <w:highlight w:val="none"/>
          <w:lang w:eastAsia="zh-CN"/>
        </w:rPr>
      </w:pPr>
    </w:p>
    <w:p w14:paraId="3355E5DE">
      <w:pPr>
        <w:pStyle w:val="2"/>
        <w:spacing w:line="256" w:lineRule="auto"/>
        <w:rPr>
          <w:rFonts w:hint="eastAsia" w:ascii="宋体" w:hAnsi="宋体" w:eastAsia="宋体" w:cs="宋体"/>
          <w:color w:val="auto"/>
          <w:highlight w:val="none"/>
          <w:lang w:eastAsia="zh-CN"/>
        </w:rPr>
      </w:pPr>
    </w:p>
    <w:p w14:paraId="45D33C67">
      <w:pPr>
        <w:pStyle w:val="2"/>
        <w:spacing w:line="256" w:lineRule="auto"/>
        <w:rPr>
          <w:rFonts w:hint="eastAsia" w:ascii="宋体" w:hAnsi="宋体" w:eastAsia="宋体" w:cs="宋体"/>
          <w:color w:val="auto"/>
          <w:highlight w:val="none"/>
          <w:lang w:eastAsia="zh-CN"/>
        </w:rPr>
      </w:pPr>
    </w:p>
    <w:p w14:paraId="2D401F4E">
      <w:pPr>
        <w:spacing w:before="101" w:line="224" w:lineRule="auto"/>
        <w:ind w:left="3601"/>
        <w:rPr>
          <w:rFonts w:hint="eastAsia" w:ascii="宋体" w:hAnsi="宋体" w:eastAsia="宋体" w:cs="宋体"/>
          <w:color w:val="auto"/>
          <w:sz w:val="31"/>
          <w:szCs w:val="31"/>
          <w:highlight w:val="none"/>
          <w:lang w:eastAsia="zh-CN"/>
        </w:rPr>
      </w:pPr>
      <w:r>
        <w:rPr>
          <w:rFonts w:hint="eastAsia"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t>报价文件</w:t>
      </w:r>
    </w:p>
    <w:p w14:paraId="0D8C438F">
      <w:pPr>
        <w:pStyle w:val="2"/>
        <w:spacing w:line="244" w:lineRule="auto"/>
        <w:rPr>
          <w:rFonts w:hint="eastAsia" w:ascii="宋体" w:hAnsi="宋体" w:eastAsia="宋体" w:cs="宋体"/>
          <w:color w:val="auto"/>
          <w:highlight w:val="none"/>
          <w:lang w:eastAsia="zh-CN"/>
        </w:rPr>
      </w:pPr>
    </w:p>
    <w:p w14:paraId="280F2F53">
      <w:pPr>
        <w:pStyle w:val="2"/>
        <w:spacing w:line="244" w:lineRule="auto"/>
        <w:rPr>
          <w:rFonts w:hint="eastAsia" w:ascii="宋体" w:hAnsi="宋体" w:eastAsia="宋体" w:cs="宋体"/>
          <w:color w:val="auto"/>
          <w:highlight w:val="none"/>
          <w:lang w:eastAsia="zh-CN"/>
        </w:rPr>
      </w:pPr>
    </w:p>
    <w:p w14:paraId="1EAF735E">
      <w:pPr>
        <w:pStyle w:val="2"/>
        <w:spacing w:line="244" w:lineRule="auto"/>
        <w:rPr>
          <w:rFonts w:hint="eastAsia" w:ascii="宋体" w:hAnsi="宋体" w:eastAsia="宋体" w:cs="宋体"/>
          <w:color w:val="auto"/>
          <w:highlight w:val="none"/>
          <w:lang w:eastAsia="zh-CN"/>
        </w:rPr>
      </w:pPr>
    </w:p>
    <w:p w14:paraId="339066EC">
      <w:pPr>
        <w:pStyle w:val="2"/>
        <w:spacing w:line="244" w:lineRule="auto"/>
        <w:rPr>
          <w:rFonts w:hint="eastAsia" w:ascii="宋体" w:hAnsi="宋体" w:eastAsia="宋体" w:cs="宋体"/>
          <w:color w:val="auto"/>
          <w:highlight w:val="none"/>
          <w:lang w:eastAsia="zh-CN"/>
        </w:rPr>
      </w:pPr>
    </w:p>
    <w:p w14:paraId="59C4F2C2">
      <w:pPr>
        <w:pStyle w:val="2"/>
        <w:spacing w:line="244" w:lineRule="auto"/>
        <w:rPr>
          <w:rFonts w:hint="eastAsia" w:ascii="宋体" w:hAnsi="宋体" w:eastAsia="宋体" w:cs="宋体"/>
          <w:color w:val="auto"/>
          <w:highlight w:val="none"/>
          <w:lang w:eastAsia="zh-CN"/>
        </w:rPr>
      </w:pPr>
    </w:p>
    <w:p w14:paraId="3933D494">
      <w:pPr>
        <w:pStyle w:val="2"/>
        <w:spacing w:line="244" w:lineRule="auto"/>
        <w:rPr>
          <w:rFonts w:hint="eastAsia" w:ascii="宋体" w:hAnsi="宋体" w:eastAsia="宋体" w:cs="宋体"/>
          <w:color w:val="auto"/>
          <w:highlight w:val="none"/>
          <w:lang w:eastAsia="zh-CN"/>
        </w:rPr>
      </w:pPr>
    </w:p>
    <w:p w14:paraId="4F971AA3">
      <w:pPr>
        <w:pStyle w:val="2"/>
        <w:spacing w:line="245" w:lineRule="auto"/>
        <w:rPr>
          <w:rFonts w:hint="eastAsia" w:ascii="宋体" w:hAnsi="宋体" w:eastAsia="宋体" w:cs="宋体"/>
          <w:color w:val="auto"/>
          <w:highlight w:val="none"/>
          <w:lang w:eastAsia="zh-CN"/>
        </w:rPr>
      </w:pPr>
    </w:p>
    <w:p w14:paraId="442890D9">
      <w:pPr>
        <w:pStyle w:val="2"/>
        <w:spacing w:line="245" w:lineRule="auto"/>
        <w:rPr>
          <w:rFonts w:hint="eastAsia" w:ascii="宋体" w:hAnsi="宋体" w:eastAsia="宋体" w:cs="宋体"/>
          <w:color w:val="auto"/>
          <w:highlight w:val="none"/>
          <w:lang w:eastAsia="zh-CN"/>
        </w:rPr>
      </w:pPr>
    </w:p>
    <w:p w14:paraId="2BB8569B">
      <w:pPr>
        <w:pStyle w:val="2"/>
        <w:spacing w:line="245" w:lineRule="auto"/>
        <w:rPr>
          <w:rFonts w:hint="eastAsia" w:ascii="宋体" w:hAnsi="宋体" w:eastAsia="宋体" w:cs="宋体"/>
          <w:color w:val="auto"/>
          <w:highlight w:val="none"/>
          <w:lang w:eastAsia="zh-CN"/>
        </w:rPr>
      </w:pPr>
    </w:p>
    <w:p w14:paraId="70A72089">
      <w:pPr>
        <w:spacing w:before="78" w:line="221" w:lineRule="auto"/>
        <w:ind w:left="35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项目名称：</w:t>
      </w:r>
    </w:p>
    <w:p w14:paraId="3951A620">
      <w:pPr>
        <w:pStyle w:val="2"/>
        <w:spacing w:line="336" w:lineRule="auto"/>
        <w:rPr>
          <w:rFonts w:hint="eastAsia" w:ascii="宋体" w:hAnsi="宋体" w:eastAsia="宋体" w:cs="宋体"/>
          <w:color w:val="auto"/>
          <w:highlight w:val="none"/>
          <w:lang w:eastAsia="zh-CN"/>
        </w:rPr>
      </w:pPr>
    </w:p>
    <w:p w14:paraId="3410FD61">
      <w:pPr>
        <w:pStyle w:val="2"/>
        <w:spacing w:line="336" w:lineRule="auto"/>
        <w:rPr>
          <w:rFonts w:hint="eastAsia" w:ascii="宋体" w:hAnsi="宋体" w:eastAsia="宋体" w:cs="宋体"/>
          <w:color w:val="auto"/>
          <w:highlight w:val="none"/>
          <w:lang w:eastAsia="zh-CN"/>
        </w:rPr>
      </w:pPr>
    </w:p>
    <w:p w14:paraId="732DB7B4">
      <w:pPr>
        <w:spacing w:before="78" w:line="220" w:lineRule="auto"/>
        <w:ind w:left="35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项目编号：</w:t>
      </w:r>
    </w:p>
    <w:p w14:paraId="6D0E7C63">
      <w:pPr>
        <w:pStyle w:val="2"/>
        <w:spacing w:line="297" w:lineRule="auto"/>
        <w:rPr>
          <w:rFonts w:hint="eastAsia" w:ascii="宋体" w:hAnsi="宋体" w:eastAsia="宋体" w:cs="宋体"/>
          <w:color w:val="auto"/>
          <w:highlight w:val="none"/>
          <w:lang w:eastAsia="zh-CN"/>
        </w:rPr>
      </w:pPr>
    </w:p>
    <w:p w14:paraId="542393C8">
      <w:pPr>
        <w:pStyle w:val="2"/>
        <w:spacing w:line="297" w:lineRule="auto"/>
        <w:rPr>
          <w:rFonts w:hint="eastAsia" w:ascii="宋体" w:hAnsi="宋体" w:eastAsia="宋体" w:cs="宋体"/>
          <w:color w:val="auto"/>
          <w:highlight w:val="none"/>
          <w:lang w:eastAsia="zh-CN"/>
        </w:rPr>
      </w:pPr>
    </w:p>
    <w:p w14:paraId="3B49310A">
      <w:pPr>
        <w:pStyle w:val="2"/>
        <w:spacing w:line="297" w:lineRule="auto"/>
        <w:rPr>
          <w:rFonts w:hint="eastAsia" w:ascii="宋体" w:hAnsi="宋体" w:eastAsia="宋体" w:cs="宋体"/>
          <w:color w:val="auto"/>
          <w:highlight w:val="none"/>
          <w:lang w:eastAsia="zh-CN"/>
        </w:rPr>
      </w:pPr>
    </w:p>
    <w:p w14:paraId="3D7C2269">
      <w:pPr>
        <w:pStyle w:val="2"/>
        <w:spacing w:line="297" w:lineRule="auto"/>
        <w:rPr>
          <w:rFonts w:hint="eastAsia" w:ascii="宋体" w:hAnsi="宋体" w:eastAsia="宋体" w:cs="宋体"/>
          <w:color w:val="auto"/>
          <w:highlight w:val="none"/>
          <w:lang w:eastAsia="zh-CN"/>
        </w:rPr>
      </w:pPr>
    </w:p>
    <w:p w14:paraId="59A2DD95">
      <w:pPr>
        <w:spacing w:before="78" w:line="221" w:lineRule="auto"/>
        <w:ind w:left="35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投标人名称：</w:t>
      </w:r>
    </w:p>
    <w:p w14:paraId="1C015B67">
      <w:pPr>
        <w:pStyle w:val="2"/>
        <w:spacing w:line="334" w:lineRule="auto"/>
        <w:rPr>
          <w:rFonts w:hint="eastAsia" w:ascii="宋体" w:hAnsi="宋体" w:eastAsia="宋体" w:cs="宋体"/>
          <w:color w:val="auto"/>
          <w:highlight w:val="none"/>
          <w:lang w:eastAsia="zh-CN"/>
        </w:rPr>
      </w:pPr>
    </w:p>
    <w:p w14:paraId="7745CDA8">
      <w:pPr>
        <w:pStyle w:val="2"/>
        <w:spacing w:line="335" w:lineRule="auto"/>
        <w:rPr>
          <w:rFonts w:hint="eastAsia" w:ascii="宋体" w:hAnsi="宋体" w:eastAsia="宋体" w:cs="宋体"/>
          <w:color w:val="auto"/>
          <w:highlight w:val="none"/>
          <w:lang w:eastAsia="zh-CN"/>
        </w:rPr>
      </w:pPr>
    </w:p>
    <w:p w14:paraId="329E3657">
      <w:pPr>
        <w:spacing w:before="79" w:line="221" w:lineRule="auto"/>
        <w:ind w:left="35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投标人地址：</w:t>
      </w:r>
    </w:p>
    <w:p w14:paraId="3BEEC81C">
      <w:pPr>
        <w:pStyle w:val="2"/>
        <w:spacing w:line="300" w:lineRule="auto"/>
        <w:rPr>
          <w:rFonts w:hint="eastAsia" w:ascii="宋体" w:hAnsi="宋体" w:eastAsia="宋体" w:cs="宋体"/>
          <w:color w:val="auto"/>
          <w:highlight w:val="none"/>
          <w:lang w:eastAsia="zh-CN"/>
        </w:rPr>
      </w:pPr>
    </w:p>
    <w:p w14:paraId="3AFBEC3F">
      <w:pPr>
        <w:pStyle w:val="2"/>
        <w:spacing w:line="300" w:lineRule="auto"/>
        <w:rPr>
          <w:rFonts w:hint="eastAsia" w:ascii="宋体" w:hAnsi="宋体" w:eastAsia="宋体" w:cs="宋体"/>
          <w:color w:val="auto"/>
          <w:highlight w:val="none"/>
          <w:lang w:eastAsia="zh-CN"/>
        </w:rPr>
      </w:pPr>
    </w:p>
    <w:p w14:paraId="18D1AEF8">
      <w:pPr>
        <w:spacing w:before="79" w:line="220" w:lineRule="auto"/>
        <w:ind w:left="419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年</w:t>
      </w:r>
      <w:r>
        <w:rPr>
          <w:rFonts w:hint="eastAsia" w:ascii="宋体" w:hAnsi="宋体" w:eastAsia="宋体" w:cs="宋体"/>
          <w:color w:val="auto"/>
          <w:spacing w:val="7"/>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月</w:t>
      </w:r>
      <w:r>
        <w:rPr>
          <w:rFonts w:hint="eastAsia" w:ascii="宋体" w:hAnsi="宋体" w:eastAsia="宋体" w:cs="宋体"/>
          <w:color w:val="auto"/>
          <w:spacing w:val="26"/>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日</w:t>
      </w:r>
    </w:p>
    <w:p w14:paraId="6A95F1EA">
      <w:pPr>
        <w:spacing w:line="220" w:lineRule="auto"/>
        <w:rPr>
          <w:rFonts w:hint="eastAsia" w:ascii="宋体" w:hAnsi="宋体" w:eastAsia="宋体" w:cs="宋体"/>
          <w:color w:val="auto"/>
          <w:sz w:val="24"/>
          <w:szCs w:val="24"/>
          <w:highlight w:val="none"/>
          <w:lang w:eastAsia="zh-CN"/>
        </w:rPr>
        <w:sectPr>
          <w:footerReference r:id="rId12" w:type="default"/>
          <w:pgSz w:w="11906" w:h="16839"/>
          <w:pgMar w:top="1431" w:right="1785" w:bottom="1362" w:left="1717" w:header="0" w:footer="1200" w:gutter="0"/>
          <w:pgNumType w:fmt="decimal"/>
          <w:cols w:space="720" w:num="1"/>
        </w:sectPr>
      </w:pPr>
    </w:p>
    <w:p w14:paraId="5930EA31">
      <w:pPr>
        <w:pStyle w:val="2"/>
        <w:spacing w:line="294" w:lineRule="auto"/>
        <w:rPr>
          <w:rFonts w:hint="eastAsia" w:ascii="宋体" w:hAnsi="宋体" w:eastAsia="宋体" w:cs="宋体"/>
          <w:color w:val="auto"/>
          <w:highlight w:val="none"/>
          <w:lang w:eastAsia="zh-CN"/>
        </w:rPr>
      </w:pPr>
    </w:p>
    <w:p w14:paraId="1164BC85">
      <w:pPr>
        <w:spacing w:before="78" w:line="219" w:lineRule="auto"/>
        <w:ind w:left="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2.报价文件目录</w:t>
      </w:r>
    </w:p>
    <w:p w14:paraId="11455E6A">
      <w:pPr>
        <w:spacing w:before="226" w:line="228"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根据招标文件规定及投标人提供的材料自行编写目录。</w:t>
      </w:r>
    </w:p>
    <w:p w14:paraId="522225A4">
      <w:pPr>
        <w:spacing w:line="228" w:lineRule="auto"/>
        <w:rPr>
          <w:rFonts w:hint="eastAsia" w:ascii="宋体" w:hAnsi="宋体" w:eastAsia="宋体" w:cs="宋体"/>
          <w:color w:val="auto"/>
          <w:sz w:val="20"/>
          <w:szCs w:val="20"/>
          <w:highlight w:val="none"/>
          <w:lang w:eastAsia="zh-CN"/>
        </w:rPr>
        <w:sectPr>
          <w:footerReference r:id="rId13" w:type="default"/>
          <w:pgSz w:w="11906" w:h="16839"/>
          <w:pgMar w:top="1431" w:right="1785" w:bottom="1362" w:left="1709" w:header="0" w:footer="1200" w:gutter="0"/>
          <w:pgNumType w:fmt="decimal"/>
          <w:cols w:space="720" w:num="1"/>
        </w:sectPr>
      </w:pPr>
    </w:p>
    <w:p w14:paraId="72255896">
      <w:pPr>
        <w:pStyle w:val="2"/>
        <w:spacing w:line="295" w:lineRule="auto"/>
        <w:rPr>
          <w:rFonts w:hint="eastAsia" w:ascii="宋体" w:hAnsi="宋体" w:eastAsia="宋体" w:cs="宋体"/>
          <w:color w:val="auto"/>
          <w:highlight w:val="none"/>
          <w:lang w:eastAsia="zh-CN"/>
        </w:rPr>
      </w:pPr>
    </w:p>
    <w:p w14:paraId="291CEFB7">
      <w:pPr>
        <w:spacing w:before="78" w:line="220" w:lineRule="auto"/>
        <w:ind w:left="14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3.</w:t>
      </w: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投标函格式：</w:t>
      </w:r>
    </w:p>
    <w:p w14:paraId="727CF997">
      <w:pPr>
        <w:spacing w:before="92" w:line="226" w:lineRule="auto"/>
        <w:ind w:left="3616"/>
        <w:rPr>
          <w:rFonts w:hint="eastAsia" w:ascii="宋体" w:hAnsi="宋体" w:eastAsia="宋体" w:cs="宋体"/>
          <w:color w:val="auto"/>
          <w:sz w:val="31"/>
          <w:szCs w:val="31"/>
          <w:highlight w:val="none"/>
          <w:lang w:eastAsia="zh-CN"/>
        </w:rPr>
      </w:pPr>
      <w:r>
        <w:rPr>
          <w:rFonts w:hint="eastAsia" w:ascii="宋体" w:hAnsi="宋体" w:eastAsia="宋体" w:cs="宋体"/>
          <w:color w:val="auto"/>
          <w:spacing w:val="-4"/>
          <w:sz w:val="31"/>
          <w:szCs w:val="31"/>
          <w:highlight w:val="none"/>
          <w:lang w:eastAsia="zh-CN"/>
          <w14:textOutline w14:w="5791" w14:cap="sq" w14:cmpd="sng" w14:algn="ctr">
            <w14:solidFill>
              <w14:srgbClr w14:val="000000"/>
            </w14:solidFill>
            <w14:prstDash w14:val="solid"/>
            <w14:bevel/>
          </w14:textOutline>
        </w:rPr>
        <w:t>投</w:t>
      </w:r>
      <w:r>
        <w:rPr>
          <w:rFonts w:hint="eastAsia" w:ascii="宋体" w:hAnsi="宋体" w:eastAsia="宋体" w:cs="宋体"/>
          <w:color w:val="auto"/>
          <w:spacing w:val="22"/>
          <w:sz w:val="31"/>
          <w:szCs w:val="31"/>
          <w:highlight w:val="none"/>
          <w:lang w:eastAsia="zh-CN"/>
        </w:rPr>
        <w:t xml:space="preserve"> </w:t>
      </w:r>
      <w:r>
        <w:rPr>
          <w:rFonts w:hint="eastAsia" w:ascii="宋体" w:hAnsi="宋体" w:eastAsia="宋体" w:cs="宋体"/>
          <w:color w:val="auto"/>
          <w:spacing w:val="-4"/>
          <w:sz w:val="31"/>
          <w:szCs w:val="31"/>
          <w:highlight w:val="none"/>
          <w:lang w:eastAsia="zh-CN"/>
          <w14:textOutline w14:w="5791" w14:cap="sq" w14:cmpd="sng" w14:algn="ctr">
            <w14:solidFill>
              <w14:srgbClr w14:val="000000"/>
            </w14:solidFill>
            <w14:prstDash w14:val="solid"/>
            <w14:bevel/>
          </w14:textOutline>
        </w:rPr>
        <w:t>标</w:t>
      </w:r>
      <w:r>
        <w:rPr>
          <w:rFonts w:hint="eastAsia" w:ascii="宋体" w:hAnsi="宋体" w:eastAsia="宋体" w:cs="宋体"/>
          <w:color w:val="auto"/>
          <w:spacing w:val="41"/>
          <w:sz w:val="31"/>
          <w:szCs w:val="31"/>
          <w:highlight w:val="none"/>
          <w:lang w:eastAsia="zh-CN"/>
        </w:rPr>
        <w:t xml:space="preserve"> </w:t>
      </w:r>
      <w:r>
        <w:rPr>
          <w:rFonts w:hint="eastAsia" w:ascii="宋体" w:hAnsi="宋体" w:eastAsia="宋体" w:cs="宋体"/>
          <w:color w:val="auto"/>
          <w:spacing w:val="-4"/>
          <w:sz w:val="31"/>
          <w:szCs w:val="31"/>
          <w:highlight w:val="none"/>
          <w:lang w:eastAsia="zh-CN"/>
          <w14:textOutline w14:w="5791" w14:cap="sq" w14:cmpd="sng" w14:algn="ctr">
            <w14:solidFill>
              <w14:srgbClr w14:val="000000"/>
            </w14:solidFill>
            <w14:prstDash w14:val="solid"/>
            <w14:bevel/>
          </w14:textOutline>
        </w:rPr>
        <w:t>函</w:t>
      </w:r>
    </w:p>
    <w:p w14:paraId="53930441">
      <w:pPr>
        <w:spacing w:before="91" w:line="219"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致：</w:t>
      </w:r>
      <w:r>
        <w:rPr>
          <w:rFonts w:hint="eastAsia" w:ascii="宋体" w:hAnsi="宋体" w:eastAsia="宋体" w:cs="宋体"/>
          <w:color w:val="auto"/>
          <w:spacing w:val="-2"/>
          <w:sz w:val="24"/>
          <w:szCs w:val="24"/>
          <w:highlight w:val="none"/>
          <w:u w:val="single"/>
          <w:lang w:eastAsia="zh-CN"/>
        </w:rPr>
        <w:t>采购人名称</w:t>
      </w:r>
      <w:r>
        <w:rPr>
          <w:rFonts w:hint="eastAsia" w:ascii="宋体" w:hAnsi="宋体" w:eastAsia="宋体" w:cs="宋体"/>
          <w:color w:val="auto"/>
          <w:spacing w:val="-2"/>
          <w:sz w:val="24"/>
          <w:szCs w:val="24"/>
          <w:highlight w:val="none"/>
          <w:lang w:eastAsia="zh-CN"/>
        </w:rPr>
        <w:t>：</w:t>
      </w:r>
    </w:p>
    <w:p w14:paraId="6817DB94">
      <w:pPr>
        <w:spacing w:before="76" w:line="248" w:lineRule="auto"/>
        <w:ind w:left="6" w:firstLine="47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根据贵方</w:t>
      </w:r>
      <w:r>
        <w:rPr>
          <w:rFonts w:hint="eastAsia" w:ascii="宋体" w:hAnsi="宋体" w:eastAsia="宋体" w:cs="宋体"/>
          <w:color w:val="auto"/>
          <w:spacing w:val="-2"/>
          <w:sz w:val="24"/>
          <w:szCs w:val="24"/>
          <w:highlight w:val="none"/>
          <w:u w:val="single"/>
          <w:lang w:eastAsia="zh-CN"/>
        </w:rPr>
        <w:t xml:space="preserve"> 项目名称</w:t>
      </w:r>
      <w:r>
        <w:rPr>
          <w:rFonts w:hint="eastAsia" w:ascii="宋体" w:hAnsi="宋体" w:eastAsia="宋体" w:cs="宋体"/>
          <w:color w:val="auto"/>
          <w:spacing w:val="-2"/>
          <w:sz w:val="24"/>
          <w:szCs w:val="24"/>
          <w:highlight w:val="none"/>
          <w:lang w:eastAsia="zh-CN"/>
        </w:rPr>
        <w:t>（项目编号</w:t>
      </w:r>
      <w:r>
        <w:rPr>
          <w:rFonts w:hint="eastAsia" w:ascii="宋体" w:hAnsi="宋体" w:eastAsia="宋体" w:cs="宋体"/>
          <w:color w:val="auto"/>
          <w:spacing w:val="21"/>
          <w:sz w:val="24"/>
          <w:szCs w:val="24"/>
          <w:highlight w:val="none"/>
          <w:lang w:eastAsia="zh-CN"/>
        </w:rPr>
        <w:t>：）</w:t>
      </w:r>
      <w:r>
        <w:rPr>
          <w:rFonts w:hint="eastAsia" w:ascii="宋体" w:hAnsi="宋体" w:eastAsia="宋体" w:cs="宋体"/>
          <w:color w:val="auto"/>
          <w:spacing w:val="-2"/>
          <w:sz w:val="24"/>
          <w:szCs w:val="24"/>
          <w:highlight w:val="none"/>
          <w:lang w:eastAsia="zh-CN"/>
        </w:rPr>
        <w:t>的招标公告，签字代表</w:t>
      </w:r>
      <w:r>
        <w:rPr>
          <w:rFonts w:hint="eastAsia"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2"/>
          <w:sz w:val="24"/>
          <w:szCs w:val="24"/>
          <w:highlight w:val="none"/>
          <w:lang w:eastAsia="zh-CN"/>
        </w:rPr>
        <w:t>（姓名）经</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正式授权并代表投标人（投标人名称）提交投标文件。</w:t>
      </w:r>
    </w:p>
    <w:p w14:paraId="29ACD031">
      <w:pPr>
        <w:spacing w:before="74" w:line="219"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据此函，我方宣布同意如下：</w:t>
      </w:r>
    </w:p>
    <w:p w14:paraId="148B666A">
      <w:pPr>
        <w:spacing w:before="74" w:line="258" w:lineRule="auto"/>
        <w:ind w:firstLine="49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1.我方已详细审查全部“招标文件</w:t>
      </w:r>
      <w:r>
        <w:rPr>
          <w:rFonts w:hint="eastAsia" w:ascii="宋体" w:hAnsi="宋体" w:eastAsia="宋体" w:cs="宋体"/>
          <w:color w:val="auto"/>
          <w:spacing w:val="-80"/>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”，包括修改文件（如有的话）以及全部</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参考资料和有关附件，已经了解我方对于招标文件、采</w:t>
      </w:r>
      <w:r>
        <w:rPr>
          <w:rFonts w:hint="eastAsia" w:ascii="宋体" w:hAnsi="宋体" w:eastAsia="宋体" w:cs="宋体"/>
          <w:color w:val="auto"/>
          <w:spacing w:val="2"/>
          <w:sz w:val="24"/>
          <w:szCs w:val="24"/>
          <w:highlight w:val="none"/>
          <w:lang w:eastAsia="zh-CN"/>
        </w:rPr>
        <w:t>购过程、采购结果有依法</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进行询问、质疑、投诉的权利及相关渠道和要求。</w:t>
      </w:r>
    </w:p>
    <w:p w14:paraId="4126F78E">
      <w:pPr>
        <w:spacing w:before="75" w:line="248" w:lineRule="auto"/>
        <w:ind w:left="3"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2.我方在投标之前已经完全理解并接受招标文</w:t>
      </w:r>
      <w:r>
        <w:rPr>
          <w:rFonts w:hint="eastAsia" w:ascii="宋体" w:hAnsi="宋体" w:eastAsia="宋体" w:cs="宋体"/>
          <w:color w:val="auto"/>
          <w:spacing w:val="2"/>
          <w:sz w:val="24"/>
          <w:szCs w:val="24"/>
          <w:highlight w:val="none"/>
          <w:lang w:eastAsia="zh-CN"/>
        </w:rPr>
        <w:t>件的各项规定和要求，对招标</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文件的合理性、合法性不再有异议。</w:t>
      </w:r>
    </w:p>
    <w:p w14:paraId="0395668F">
      <w:pPr>
        <w:spacing w:before="75" w:line="219" w:lineRule="auto"/>
        <w:ind w:left="48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3.本投标有效期自投标截止之日起日。</w:t>
      </w:r>
    </w:p>
    <w:p w14:paraId="557D1C7C">
      <w:pPr>
        <w:spacing w:before="75" w:line="248" w:lineRule="auto"/>
        <w:ind w:left="2" w:firstLine="47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4.如中标，本投标文件至本项目合同履行完毕止均保持</w:t>
      </w:r>
      <w:r>
        <w:rPr>
          <w:rFonts w:hint="eastAsia" w:ascii="宋体" w:hAnsi="宋体" w:eastAsia="宋体" w:cs="宋体"/>
          <w:color w:val="auto"/>
          <w:spacing w:val="2"/>
          <w:sz w:val="24"/>
          <w:szCs w:val="24"/>
          <w:highlight w:val="none"/>
          <w:lang w:eastAsia="zh-CN"/>
        </w:rPr>
        <w:t>有效，我方将按“招</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标文件</w:t>
      </w:r>
      <w:r>
        <w:rPr>
          <w:rFonts w:hint="eastAsia" w:ascii="宋体" w:hAnsi="宋体" w:eastAsia="宋体" w:cs="宋体"/>
          <w:color w:val="auto"/>
          <w:spacing w:val="-78"/>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”及政府采购法律、法规的规定履行合同责任和义务。</w:t>
      </w:r>
    </w:p>
    <w:p w14:paraId="48C0CDB1">
      <w:pPr>
        <w:spacing w:before="75" w:line="219" w:lineRule="auto"/>
        <w:ind w:left="48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5.我方同意按照贵方要求提供与投标有关的一切数据或者资料。</w:t>
      </w:r>
    </w:p>
    <w:p w14:paraId="1AE6DDC8">
      <w:pPr>
        <w:spacing w:before="75" w:line="220" w:lineRule="auto"/>
        <w:ind w:left="48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6.我方向贵方提交的所有投标文件、资料都是准确的和真实的。</w:t>
      </w:r>
    </w:p>
    <w:p w14:paraId="02567894">
      <w:pPr>
        <w:spacing w:before="75" w:line="248" w:lineRule="auto"/>
        <w:ind w:firstLine="48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7.以上事项如有虚假或者隐瞒，我方愿意承担一切后果，并不再寻求任何旨</w:t>
      </w:r>
      <w:r>
        <w:rPr>
          <w:rFonts w:hint="eastAsia" w:ascii="宋体" w:hAnsi="宋体" w:eastAsia="宋体" w:cs="宋体"/>
          <w:color w:val="auto"/>
          <w:spacing w:val="1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在减轻或者免除法律责任的辩解。</w:t>
      </w:r>
    </w:p>
    <w:p w14:paraId="32E0FD72">
      <w:pPr>
        <w:spacing w:before="73" w:line="258" w:lineRule="auto"/>
        <w:ind w:left="2"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8.根据《中华人民共和国政府采购法实施条例</w:t>
      </w:r>
      <w:r>
        <w:rPr>
          <w:rFonts w:hint="eastAsia" w:ascii="宋体" w:hAnsi="宋体" w:eastAsia="宋体" w:cs="宋体"/>
          <w:color w:val="auto"/>
          <w:spacing w:val="2"/>
          <w:sz w:val="24"/>
          <w:szCs w:val="24"/>
          <w:highlight w:val="none"/>
          <w:lang w:eastAsia="zh-CN"/>
        </w:rPr>
        <w:t>》第五十条要求对政府采购合</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同进行公告，但政府采购合同中涉及国家秘密、</w:t>
      </w:r>
      <w:r>
        <w:rPr>
          <w:rFonts w:hint="eastAsia" w:ascii="宋体" w:hAnsi="宋体" w:eastAsia="宋体" w:cs="宋体"/>
          <w:color w:val="auto"/>
          <w:spacing w:val="2"/>
          <w:sz w:val="24"/>
          <w:szCs w:val="24"/>
          <w:highlight w:val="none"/>
          <w:lang w:eastAsia="zh-CN"/>
        </w:rPr>
        <w:t>商业秘密的内容除外。我方就对</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本次投标文件进行注明如下</w:t>
      </w:r>
      <w:r>
        <w:rPr>
          <w:rFonts w:hint="eastAsia" w:ascii="宋体" w:hAnsi="宋体" w:eastAsia="宋体" w:cs="宋体"/>
          <w:color w:val="auto"/>
          <w:spacing w:val="-18"/>
          <w:sz w:val="24"/>
          <w:szCs w:val="24"/>
          <w:highlight w:val="none"/>
          <w:lang w:eastAsia="zh-CN"/>
        </w:rPr>
        <w:t>：（</w:t>
      </w:r>
      <w:r>
        <w:rPr>
          <w:rFonts w:hint="eastAsia" w:ascii="宋体" w:hAnsi="宋体" w:eastAsia="宋体" w:cs="宋体"/>
          <w:color w:val="auto"/>
          <w:spacing w:val="1"/>
          <w:sz w:val="24"/>
          <w:szCs w:val="24"/>
          <w:highlight w:val="none"/>
          <w:lang w:eastAsia="zh-CN"/>
        </w:rPr>
        <w:t>两项内容中必须选择一项）</w:t>
      </w:r>
    </w:p>
    <w:p w14:paraId="0DA8AC65">
      <w:pPr>
        <w:spacing w:before="76" w:line="219" w:lineRule="auto"/>
        <w:ind w:left="50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□我方本次投标文件内容中未涉及商业秘密；</w:t>
      </w:r>
    </w:p>
    <w:p w14:paraId="1FFAA1BE">
      <w:pPr>
        <w:spacing w:before="75" w:line="219" w:lineRule="auto"/>
        <w:ind w:left="50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□我方本次投标文件涉及商业秘密的内容有</w:t>
      </w:r>
      <w:r>
        <w:rPr>
          <w:rFonts w:hint="eastAsia" w:ascii="宋体" w:hAnsi="宋体" w:eastAsia="宋体" w:cs="宋体"/>
          <w:color w:val="auto"/>
          <w:spacing w:val="1"/>
          <w:sz w:val="24"/>
          <w:szCs w:val="24"/>
          <w:highlight w:val="none"/>
          <w:lang w:eastAsia="zh-CN"/>
        </w:rPr>
        <w:t>：；</w:t>
      </w:r>
    </w:p>
    <w:p w14:paraId="5C0A69AC">
      <w:pPr>
        <w:spacing w:before="75" w:line="219" w:lineRule="auto"/>
        <w:ind w:left="48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9.与本投标有关的一切正式往来信函请寄：</w:t>
      </w:r>
    </w:p>
    <w:p w14:paraId="4789B0F5">
      <w:pPr>
        <w:spacing w:before="75" w:line="220" w:lineRule="auto"/>
        <w:ind w:left="481"/>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地址：</w:t>
      </w:r>
    </w:p>
    <w:p w14:paraId="68693DB4">
      <w:pPr>
        <w:spacing w:before="75" w:line="220" w:lineRule="auto"/>
        <w:ind w:left="48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邮编：</w:t>
      </w:r>
    </w:p>
    <w:p w14:paraId="07DE8A93">
      <w:pPr>
        <w:spacing w:before="75" w:line="219" w:lineRule="auto"/>
        <w:ind w:left="51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电话、传真：</w:t>
      </w:r>
    </w:p>
    <w:p w14:paraId="20F5E00C">
      <w:pPr>
        <w:spacing w:before="75" w:line="219" w:lineRule="auto"/>
        <w:ind w:left="51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电子邮箱：</w:t>
      </w:r>
    </w:p>
    <w:p w14:paraId="543CF467">
      <w:pPr>
        <w:spacing w:before="74" w:line="221" w:lineRule="auto"/>
        <w:ind w:left="48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投标人名称:</w:t>
      </w:r>
    </w:p>
    <w:p w14:paraId="1CC8FFCE">
      <w:pPr>
        <w:spacing w:before="73" w:line="221" w:lineRule="auto"/>
        <w:ind w:left="482"/>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 xml:space="preserve">开户银行：   </w:t>
      </w:r>
    </w:p>
    <w:p w14:paraId="7A2B3E54">
      <w:pPr>
        <w:spacing w:before="73" w:line="221" w:lineRule="auto"/>
        <w:ind w:left="48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银行账号：</w:t>
      </w:r>
    </w:p>
    <w:p w14:paraId="00A32486">
      <w:pPr>
        <w:pStyle w:val="2"/>
        <w:spacing w:line="331" w:lineRule="auto"/>
        <w:rPr>
          <w:rFonts w:hint="eastAsia" w:ascii="宋体" w:hAnsi="宋体" w:eastAsia="宋体" w:cs="宋体"/>
          <w:color w:val="auto"/>
          <w:highlight w:val="none"/>
          <w:lang w:eastAsia="zh-CN"/>
        </w:rPr>
      </w:pPr>
    </w:p>
    <w:p w14:paraId="73731C5B">
      <w:pPr>
        <w:pStyle w:val="2"/>
        <w:spacing w:line="331" w:lineRule="auto"/>
        <w:rPr>
          <w:rFonts w:hint="eastAsia" w:ascii="宋体" w:hAnsi="宋体" w:eastAsia="宋体" w:cs="宋体"/>
          <w:color w:val="auto"/>
          <w:highlight w:val="none"/>
          <w:lang w:eastAsia="zh-CN"/>
        </w:rPr>
      </w:pPr>
    </w:p>
    <w:p w14:paraId="0AB2E486">
      <w:pPr>
        <w:spacing w:before="79" w:line="220" w:lineRule="auto"/>
        <w:ind w:left="48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法定代表人或者委托代理人（签字或者电子签名）:</w:t>
      </w:r>
      <w:r>
        <w:rPr>
          <w:rFonts w:hint="eastAsia" w:ascii="宋体" w:hAnsi="宋体" w:eastAsia="宋体" w:cs="宋体"/>
          <w:color w:val="auto"/>
          <w:spacing w:val="1"/>
          <w:sz w:val="24"/>
          <w:szCs w:val="24"/>
          <w:highlight w:val="none"/>
          <w:u w:val="single"/>
          <w:lang w:eastAsia="zh-CN"/>
        </w:rPr>
        <w:t xml:space="preserve">       </w:t>
      </w:r>
    </w:p>
    <w:p w14:paraId="6FA80D68">
      <w:pPr>
        <w:spacing w:before="78" w:line="219" w:lineRule="auto"/>
        <w:ind w:left="281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投标人名称（电子签章</w:t>
      </w:r>
      <w:r>
        <w:rPr>
          <w:rFonts w:hint="eastAsia" w:ascii="宋体" w:hAnsi="宋体" w:eastAsia="宋体" w:cs="宋体"/>
          <w:color w:val="auto"/>
          <w:spacing w:val="3"/>
          <w:sz w:val="24"/>
          <w:szCs w:val="24"/>
          <w:highlight w:val="none"/>
          <w:lang w:eastAsia="zh-CN"/>
        </w:rPr>
        <w:t>）：</w:t>
      </w:r>
    </w:p>
    <w:p w14:paraId="66A9D695">
      <w:pPr>
        <w:spacing w:before="78" w:line="220" w:lineRule="auto"/>
        <w:ind w:left="2" w:firstLine="5336" w:firstLineChars="23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年  月  日</w:t>
      </w:r>
    </w:p>
    <w:p w14:paraId="5A1C5881">
      <w:pPr>
        <w:spacing w:line="220" w:lineRule="auto"/>
        <w:rPr>
          <w:rFonts w:hint="eastAsia" w:ascii="宋体" w:hAnsi="宋体" w:eastAsia="宋体" w:cs="宋体"/>
          <w:color w:val="auto"/>
          <w:sz w:val="24"/>
          <w:szCs w:val="24"/>
          <w:highlight w:val="none"/>
          <w:lang w:eastAsia="zh-CN"/>
        </w:rPr>
        <w:sectPr>
          <w:footerReference r:id="rId14" w:type="default"/>
          <w:pgSz w:w="11906" w:h="16839"/>
          <w:pgMar w:top="1431" w:right="1701" w:bottom="1362" w:left="1709" w:header="0" w:footer="1200" w:gutter="0"/>
          <w:pgNumType w:fmt="decimal"/>
          <w:cols w:space="720" w:num="1"/>
        </w:sectPr>
      </w:pPr>
    </w:p>
    <w:p w14:paraId="6F207B0F">
      <w:pPr>
        <w:spacing w:before="305" w:line="220" w:lineRule="auto"/>
        <w:ind w:left="9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4.</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开标一览表（服务类格式）</w:t>
      </w:r>
    </w:p>
    <w:p w14:paraId="0EEBE716">
      <w:pPr>
        <w:bidi w:val="0"/>
        <w:jc w:val="center"/>
        <w:rPr>
          <w:rFonts w:hint="eastAsia" w:ascii="宋体" w:hAnsi="宋体" w:eastAsia="宋体" w:cs="宋体"/>
          <w:color w:val="auto"/>
          <w:highlight w:val="none"/>
          <w:lang w:eastAsia="zh-CN"/>
        </w:rPr>
      </w:pPr>
    </w:p>
    <w:p w14:paraId="4050A441">
      <w:pPr>
        <w:bidi w:val="0"/>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lang w:eastAsia="zh-CN"/>
        </w:rPr>
        <w:t>开标一览表</w:t>
      </w:r>
    </w:p>
    <w:p w14:paraId="367B4C3C">
      <w:pPr>
        <w:pStyle w:val="2"/>
        <w:rPr>
          <w:rFonts w:hint="eastAsia" w:ascii="宋体" w:hAnsi="宋体" w:eastAsia="宋体" w:cs="宋体"/>
          <w:color w:val="auto"/>
          <w:sz w:val="36"/>
          <w:szCs w:val="36"/>
          <w:highlight w:val="none"/>
          <w:lang w:eastAsia="zh-CN"/>
        </w:rPr>
      </w:pPr>
    </w:p>
    <w:p w14:paraId="0D66C6B5">
      <w:pPr>
        <w:pStyle w:val="2"/>
        <w:rPr>
          <w:rFonts w:hint="eastAsia" w:ascii="宋体" w:hAnsi="宋体" w:eastAsia="宋体" w:cs="宋体"/>
          <w:color w:val="auto"/>
          <w:highlight w:val="none"/>
          <w:lang w:eastAsia="zh-CN"/>
        </w:rPr>
      </w:pPr>
    </w:p>
    <w:p w14:paraId="1896AEF8">
      <w:pPr>
        <w:spacing w:before="78" w:line="518" w:lineRule="exact"/>
        <w:ind w:left="92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21"/>
          <w:sz w:val="24"/>
          <w:szCs w:val="24"/>
          <w:highlight w:val="none"/>
          <w:lang w:eastAsia="zh-CN"/>
        </w:rPr>
        <w:t>项目名称：                   项目编号：</w:t>
      </w:r>
    </w:p>
    <w:p w14:paraId="41ACAA73">
      <w:pPr>
        <w:spacing w:before="1" w:line="220" w:lineRule="auto"/>
        <w:ind w:left="92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投标人名称：</w:t>
      </w:r>
    </w:p>
    <w:p w14:paraId="1843D347">
      <w:pPr>
        <w:spacing w:before="228" w:line="221" w:lineRule="auto"/>
        <w:ind w:left="9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单位：元</w:t>
      </w:r>
    </w:p>
    <w:p w14:paraId="20346F22">
      <w:pPr>
        <w:spacing w:before="114"/>
        <w:rPr>
          <w:rFonts w:hint="eastAsia" w:ascii="宋体" w:hAnsi="宋体" w:eastAsia="宋体" w:cs="宋体"/>
          <w:color w:val="auto"/>
          <w:highlight w:val="none"/>
        </w:rPr>
      </w:pPr>
    </w:p>
    <w:p w14:paraId="3183A243">
      <w:pPr>
        <w:spacing w:before="114"/>
        <w:rPr>
          <w:rFonts w:hint="eastAsia" w:ascii="宋体" w:hAnsi="宋体" w:eastAsia="宋体" w:cs="宋体"/>
          <w:color w:val="auto"/>
          <w:highlight w:val="none"/>
        </w:rPr>
      </w:pPr>
    </w:p>
    <w:tbl>
      <w:tblPr>
        <w:tblStyle w:val="26"/>
        <w:tblW w:w="9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6"/>
        <w:gridCol w:w="2711"/>
        <w:gridCol w:w="1520"/>
        <w:gridCol w:w="1417"/>
        <w:gridCol w:w="1672"/>
        <w:gridCol w:w="1188"/>
      </w:tblGrid>
      <w:tr w14:paraId="0790D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16" w:type="dxa"/>
          </w:tcPr>
          <w:p w14:paraId="7C05612C">
            <w:pPr>
              <w:pStyle w:val="27"/>
              <w:spacing w:before="205" w:line="222" w:lineRule="auto"/>
              <w:ind w:left="27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2711" w:type="dxa"/>
          </w:tcPr>
          <w:p w14:paraId="469E747F">
            <w:pPr>
              <w:pStyle w:val="27"/>
              <w:spacing w:before="205" w:line="221" w:lineRule="auto"/>
              <w:ind w:left="40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项目（服务）</w:t>
            </w:r>
            <w:r>
              <w:rPr>
                <w:rFonts w:hint="eastAsia"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t>名称</w:t>
            </w:r>
          </w:p>
        </w:tc>
        <w:tc>
          <w:tcPr>
            <w:tcW w:w="1520" w:type="dxa"/>
          </w:tcPr>
          <w:p w14:paraId="4201DC98">
            <w:pPr>
              <w:pStyle w:val="27"/>
              <w:spacing w:before="205" w:line="220" w:lineRule="auto"/>
              <w:ind w:left="16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数量及单位</w:t>
            </w:r>
          </w:p>
        </w:tc>
        <w:tc>
          <w:tcPr>
            <w:tcW w:w="1417" w:type="dxa"/>
          </w:tcPr>
          <w:p w14:paraId="78D5DC71">
            <w:pPr>
              <w:pStyle w:val="27"/>
              <w:spacing w:before="205" w:line="219" w:lineRule="auto"/>
              <w:ind w:left="143"/>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单价</w:t>
            </w:r>
            <w:r>
              <w:rPr>
                <w:rFonts w:hint="eastAsia" w:ascii="宋体" w:hAnsi="宋体" w:eastAsia="宋体" w:cs="宋体"/>
                <w:color w:val="auto"/>
                <w:spacing w:val="-6"/>
                <w:sz w:val="24"/>
                <w:szCs w:val="24"/>
                <w:highlight w:val="none"/>
                <w:lang w:eastAsia="zh-CN"/>
              </w:rPr>
              <w:t>（元）</w:t>
            </w:r>
          </w:p>
        </w:tc>
        <w:tc>
          <w:tcPr>
            <w:tcW w:w="1672" w:type="dxa"/>
          </w:tcPr>
          <w:p w14:paraId="3D119A6E">
            <w:pPr>
              <w:pStyle w:val="27"/>
              <w:spacing w:before="205" w:line="219" w:lineRule="auto"/>
              <w:ind w:left="28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eastAsia="zh-CN"/>
              </w:rPr>
              <w:t>金额（元）</w:t>
            </w:r>
          </w:p>
        </w:tc>
        <w:tc>
          <w:tcPr>
            <w:tcW w:w="1188" w:type="dxa"/>
          </w:tcPr>
          <w:p w14:paraId="36A4D2C4">
            <w:pPr>
              <w:pStyle w:val="27"/>
              <w:spacing w:before="205" w:line="222" w:lineRule="auto"/>
              <w:ind w:left="36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备注</w:t>
            </w:r>
          </w:p>
        </w:tc>
      </w:tr>
      <w:tr w14:paraId="1150C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16" w:type="dxa"/>
          </w:tcPr>
          <w:p w14:paraId="232A6FCA">
            <w:pPr>
              <w:pStyle w:val="27"/>
              <w:spacing w:before="114" w:line="184" w:lineRule="auto"/>
              <w:ind w:left="4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11" w:type="dxa"/>
          </w:tcPr>
          <w:p w14:paraId="2C7E7D0B">
            <w:pPr>
              <w:rPr>
                <w:rFonts w:hint="eastAsia" w:ascii="宋体" w:hAnsi="宋体" w:eastAsia="宋体" w:cs="宋体"/>
                <w:color w:val="auto"/>
                <w:highlight w:val="none"/>
              </w:rPr>
            </w:pPr>
          </w:p>
        </w:tc>
        <w:tc>
          <w:tcPr>
            <w:tcW w:w="1520" w:type="dxa"/>
          </w:tcPr>
          <w:p w14:paraId="7F38E367">
            <w:pPr>
              <w:rPr>
                <w:rFonts w:hint="eastAsia" w:ascii="宋体" w:hAnsi="宋体" w:eastAsia="宋体" w:cs="宋体"/>
                <w:color w:val="auto"/>
                <w:highlight w:val="none"/>
              </w:rPr>
            </w:pPr>
          </w:p>
        </w:tc>
        <w:tc>
          <w:tcPr>
            <w:tcW w:w="1417" w:type="dxa"/>
          </w:tcPr>
          <w:p w14:paraId="6684B616">
            <w:pPr>
              <w:rPr>
                <w:rFonts w:hint="eastAsia" w:ascii="宋体" w:hAnsi="宋体" w:eastAsia="宋体" w:cs="宋体"/>
                <w:color w:val="auto"/>
                <w:highlight w:val="none"/>
              </w:rPr>
            </w:pPr>
          </w:p>
        </w:tc>
        <w:tc>
          <w:tcPr>
            <w:tcW w:w="1672" w:type="dxa"/>
          </w:tcPr>
          <w:p w14:paraId="0E7F13DB">
            <w:pPr>
              <w:rPr>
                <w:rFonts w:hint="eastAsia" w:ascii="宋体" w:hAnsi="宋体" w:eastAsia="宋体" w:cs="宋体"/>
                <w:color w:val="auto"/>
                <w:highlight w:val="none"/>
              </w:rPr>
            </w:pPr>
          </w:p>
        </w:tc>
        <w:tc>
          <w:tcPr>
            <w:tcW w:w="1188" w:type="dxa"/>
          </w:tcPr>
          <w:p w14:paraId="69BB4160">
            <w:pPr>
              <w:rPr>
                <w:rFonts w:hint="eastAsia" w:ascii="宋体" w:hAnsi="宋体" w:eastAsia="宋体" w:cs="宋体"/>
                <w:color w:val="auto"/>
                <w:highlight w:val="none"/>
              </w:rPr>
            </w:pPr>
          </w:p>
        </w:tc>
      </w:tr>
      <w:tr w14:paraId="3AB7F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9524" w:type="dxa"/>
            <w:gridSpan w:val="6"/>
          </w:tcPr>
          <w:p w14:paraId="2A238AF9">
            <w:pPr>
              <w:pStyle w:val="27"/>
              <w:spacing w:before="130" w:line="219" w:lineRule="auto"/>
              <w:ind w:left="11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合计金额大写：人民币</w:t>
            </w:r>
            <w:r>
              <w:rPr>
                <w:rFonts w:hint="eastAsia" w:ascii="宋体" w:hAnsi="宋体" w:eastAsia="宋体" w:cs="宋体"/>
                <w:color w:val="auto"/>
                <w:spacing w:val="7"/>
                <w:sz w:val="24"/>
                <w:szCs w:val="24"/>
                <w:highlight w:val="none"/>
                <w:u w:val="single"/>
                <w:lang w:eastAsia="zh-CN"/>
              </w:rPr>
              <w:t xml:space="preserve">                         </w:t>
            </w:r>
            <w:r>
              <w:rPr>
                <w:rFonts w:hint="eastAsia" w:ascii="宋体" w:hAnsi="宋体" w:eastAsia="宋体" w:cs="宋体"/>
                <w:color w:val="auto"/>
                <w:spacing w:val="7"/>
                <w:sz w:val="24"/>
                <w:szCs w:val="24"/>
                <w:highlight w:val="none"/>
                <w:u w:val="single"/>
                <w:lang w:val="en-US" w:eastAsia="zh-CN"/>
              </w:rPr>
              <w:t xml:space="preserve">                 </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u w:val="single"/>
                <w:lang w:eastAsia="zh-CN"/>
              </w:rPr>
              <w:t xml:space="preserve">    </w:t>
            </w:r>
            <w:r>
              <w:rPr>
                <w:rFonts w:hint="eastAsia" w:ascii="宋体" w:hAnsi="宋体" w:eastAsia="宋体" w:cs="宋体"/>
                <w:color w:val="auto"/>
                <w:spacing w:val="7"/>
                <w:sz w:val="24"/>
                <w:szCs w:val="24"/>
                <w:highlight w:val="none"/>
                <w:u w:val="single"/>
                <w:lang w:val="en-US" w:eastAsia="zh-CN"/>
              </w:rPr>
              <w:t xml:space="preserve">    </w:t>
            </w:r>
            <w:r>
              <w:rPr>
                <w:rFonts w:hint="eastAsia" w:ascii="宋体" w:hAnsi="宋体" w:eastAsia="宋体" w:cs="宋体"/>
                <w:color w:val="auto"/>
                <w:spacing w:val="7"/>
                <w:sz w:val="24"/>
                <w:szCs w:val="24"/>
                <w:highlight w:val="none"/>
                <w:lang w:eastAsia="zh-CN"/>
              </w:rPr>
              <w:t>)</w:t>
            </w:r>
          </w:p>
        </w:tc>
      </w:tr>
    </w:tbl>
    <w:p w14:paraId="4518A481">
      <w:pPr>
        <w:spacing w:before="36" w:line="224" w:lineRule="auto"/>
        <w:ind w:left="92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7"/>
          <w:sz w:val="24"/>
          <w:szCs w:val="24"/>
          <w:highlight w:val="none"/>
          <w:lang w:eastAsia="zh-CN"/>
        </w:rPr>
        <w:t>注:</w:t>
      </w:r>
    </w:p>
    <w:p w14:paraId="44D735E6">
      <w:pPr>
        <w:spacing w:before="174" w:line="468" w:lineRule="exact"/>
        <w:ind w:left="142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1.投标人的开标一览表必须加盖投标人电子签章并由法定代表人或者委托代</w:t>
      </w:r>
    </w:p>
    <w:p w14:paraId="11FB539F">
      <w:pPr>
        <w:spacing w:line="220" w:lineRule="auto"/>
        <w:ind w:left="92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理人签字或者电子签名，</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否则其投标作无效</w:t>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标处理</w:t>
      </w:r>
      <w:r>
        <w:rPr>
          <w:rFonts w:hint="eastAsia" w:ascii="宋体" w:hAnsi="宋体" w:eastAsia="宋体" w:cs="宋体"/>
          <w:color w:val="auto"/>
          <w:spacing w:val="-1"/>
          <w:sz w:val="24"/>
          <w:szCs w:val="24"/>
          <w:highlight w:val="none"/>
          <w:lang w:eastAsia="zh-CN"/>
        </w:rPr>
        <w:t>。</w:t>
      </w:r>
    </w:p>
    <w:p w14:paraId="4BE981F5">
      <w:pPr>
        <w:spacing w:before="182" w:line="466" w:lineRule="exact"/>
        <w:ind w:left="1405"/>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17"/>
          <w:sz w:val="24"/>
          <w:szCs w:val="24"/>
          <w:highlight w:val="none"/>
          <w:lang w:eastAsia="zh-CN"/>
        </w:rPr>
        <w:t>2.报价一经涂改，应在涂改处加盖投标人公</w:t>
      </w:r>
      <w:r>
        <w:rPr>
          <w:rFonts w:hint="eastAsia" w:ascii="宋体" w:hAnsi="宋体" w:eastAsia="宋体" w:cs="宋体"/>
          <w:color w:val="auto"/>
          <w:spacing w:val="-1"/>
          <w:position w:val="17"/>
          <w:sz w:val="24"/>
          <w:szCs w:val="24"/>
          <w:highlight w:val="none"/>
          <w:lang w:eastAsia="zh-CN"/>
        </w:rPr>
        <w:t>章或者加盖电子签章或者由法定</w:t>
      </w:r>
    </w:p>
    <w:p w14:paraId="1661F356">
      <w:pPr>
        <w:spacing w:line="220" w:lineRule="auto"/>
        <w:ind w:left="921"/>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highlight w:val="none"/>
          <w:lang w:eastAsia="zh-CN"/>
        </w:rPr>
        <w:t>代表人或者委托代理人签字（或者电子签名</w:t>
      </w: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spacing w:val="15"/>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否则其投标作无效标处理。</w:t>
      </w:r>
    </w:p>
    <w:p w14:paraId="6444334B">
      <w:pPr>
        <w:spacing w:before="182" w:line="466" w:lineRule="exact"/>
        <w:ind w:left="993" w:firstLine="424" w:firstLineChars="177"/>
        <w:rPr>
          <w:rFonts w:hint="eastAsia" w:ascii="宋体" w:hAnsi="宋体" w:eastAsia="宋体" w:cs="宋体"/>
          <w:color w:val="auto"/>
          <w:position w:val="17"/>
          <w:szCs w:val="24"/>
          <w:highlight w:val="none"/>
          <w:lang w:eastAsia="zh-CN"/>
        </w:rPr>
      </w:pPr>
      <w:r>
        <w:rPr>
          <w:rFonts w:hint="eastAsia" w:ascii="宋体" w:hAnsi="宋体" w:eastAsia="宋体" w:cs="宋体"/>
          <w:color w:val="auto"/>
          <w:position w:val="17"/>
          <w:sz w:val="24"/>
          <w:szCs w:val="24"/>
          <w:highlight w:val="none"/>
          <w:lang w:eastAsia="zh-CN"/>
        </w:rPr>
        <w:t>3.投标报价为采购人提供的所有服务的报价，包括本项目云计算大数据服务配套的硬件设备及所有软件修改、完善、升级等，安装调试、验收、培训、售后服务、伴随的服务及各种税费等全部费用。</w:t>
      </w:r>
    </w:p>
    <w:p w14:paraId="09D6559F">
      <w:pPr>
        <w:ind w:left="993" w:firstLine="371" w:firstLineChars="177"/>
        <w:rPr>
          <w:rFonts w:hint="eastAsia" w:ascii="宋体" w:hAnsi="宋体" w:eastAsia="宋体" w:cs="宋体"/>
          <w:color w:val="auto"/>
          <w:highlight w:val="none"/>
          <w:lang w:eastAsia="zh-CN"/>
        </w:rPr>
      </w:pPr>
    </w:p>
    <w:p w14:paraId="2BA24F1E">
      <w:pPr>
        <w:pStyle w:val="25"/>
        <w:rPr>
          <w:rFonts w:hint="eastAsia" w:ascii="宋体" w:hAnsi="宋体" w:eastAsia="宋体" w:cs="宋体"/>
          <w:color w:val="auto"/>
          <w:highlight w:val="none"/>
          <w:lang w:val="en-US" w:eastAsia="zh-CN" w:bidi="ar-SA"/>
        </w:rPr>
      </w:pPr>
    </w:p>
    <w:p w14:paraId="5DD060FA">
      <w:pPr>
        <w:rPr>
          <w:rFonts w:hint="eastAsia" w:ascii="宋体" w:hAnsi="宋体" w:eastAsia="宋体" w:cs="宋体"/>
          <w:color w:val="auto"/>
          <w:highlight w:val="none"/>
          <w:lang w:eastAsia="zh-CN"/>
        </w:rPr>
      </w:pPr>
    </w:p>
    <w:p w14:paraId="479784F0">
      <w:pPr>
        <w:spacing w:before="180" w:line="468" w:lineRule="exact"/>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法定代表人或者委托代理人（签字或者电子签名</w:t>
      </w:r>
      <w:r>
        <w:rPr>
          <w:rFonts w:hint="eastAsia" w:ascii="宋体" w:hAnsi="宋体" w:eastAsia="宋体" w:cs="宋体"/>
          <w:color w:val="auto"/>
          <w:spacing w:val="-26"/>
          <w:position w:val="17"/>
          <w:sz w:val="24"/>
          <w:szCs w:val="24"/>
          <w:highlight w:val="none"/>
          <w:lang w:eastAsia="zh-CN"/>
        </w:rPr>
        <w:t>）：</w:t>
      </w:r>
    </w:p>
    <w:p w14:paraId="748FEA94">
      <w:pPr>
        <w:spacing w:before="1" w:line="219" w:lineRule="auto"/>
        <w:ind w:left="497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投标人名称（电子签章</w:t>
      </w:r>
      <w:r>
        <w:rPr>
          <w:rFonts w:hint="eastAsia" w:ascii="宋体" w:hAnsi="宋体" w:eastAsia="宋体" w:cs="宋体"/>
          <w:color w:val="auto"/>
          <w:spacing w:val="3"/>
          <w:sz w:val="24"/>
          <w:szCs w:val="24"/>
          <w:highlight w:val="none"/>
          <w:lang w:eastAsia="zh-CN"/>
        </w:rPr>
        <w:t>）：</w:t>
      </w:r>
    </w:p>
    <w:p w14:paraId="5CDBD0A1">
      <w:pPr>
        <w:spacing w:before="182" w:line="220" w:lineRule="auto"/>
        <w:ind w:left="501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日期：</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年</w:t>
      </w:r>
      <w:r>
        <w:rPr>
          <w:rFonts w:hint="eastAsia" w:ascii="宋体" w:hAnsi="宋体" w:eastAsia="宋体" w:cs="宋体"/>
          <w:color w:val="auto"/>
          <w:spacing w:val="6"/>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月</w:t>
      </w:r>
      <w:r>
        <w:rPr>
          <w:rFonts w:hint="eastAsia" w:ascii="宋体" w:hAnsi="宋体" w:eastAsia="宋体" w:cs="宋体"/>
          <w:color w:val="auto"/>
          <w:spacing w:val="17"/>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日</w:t>
      </w:r>
    </w:p>
    <w:p w14:paraId="202A9623">
      <w:pPr>
        <w:spacing w:line="220" w:lineRule="auto"/>
        <w:rPr>
          <w:rFonts w:hint="eastAsia" w:ascii="宋体" w:hAnsi="宋体" w:eastAsia="宋体" w:cs="宋体"/>
          <w:color w:val="auto"/>
          <w:sz w:val="24"/>
          <w:szCs w:val="24"/>
          <w:highlight w:val="none"/>
          <w:lang w:eastAsia="zh-CN"/>
        </w:rPr>
        <w:sectPr>
          <w:footerReference r:id="rId15" w:type="default"/>
          <w:pgSz w:w="11906" w:h="16839"/>
          <w:pgMar w:top="1431" w:right="1507" w:bottom="1362" w:left="788" w:header="0" w:footer="1200" w:gutter="0"/>
          <w:pgNumType w:fmt="decimal"/>
          <w:cols w:space="720" w:num="1"/>
        </w:sectPr>
      </w:pPr>
    </w:p>
    <w:p w14:paraId="6BB397AF">
      <w:pPr>
        <w:spacing w:before="310" w:line="477"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1"/>
          <w:position w:val="14"/>
          <w:sz w:val="28"/>
          <w:szCs w:val="28"/>
          <w:highlight w:val="none"/>
          <w:lang w:eastAsia="zh-CN"/>
          <w14:textOutline w14:w="5105" w14:cap="sq" w14:cmpd="sng" w14:algn="ctr">
            <w14:solidFill>
              <w14:srgbClr w14:val="000000"/>
            </w14:solidFill>
            <w14:prstDash w14:val="solid"/>
            <w14:bevel/>
          </w14:textOutline>
        </w:rPr>
        <w:t>二、资格证明文件格式</w:t>
      </w:r>
    </w:p>
    <w:p w14:paraId="648A0878">
      <w:pPr>
        <w:spacing w:line="220" w:lineRule="auto"/>
        <w:ind w:left="1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1.</w:t>
      </w:r>
      <w:r>
        <w:rPr>
          <w:rFonts w:hint="eastAsia" w:ascii="宋体" w:hAnsi="宋体" w:eastAsia="宋体" w:cs="宋体"/>
          <w:color w:val="auto"/>
          <w:spacing w:val="80"/>
          <w:sz w:val="24"/>
          <w:szCs w:val="24"/>
          <w:highlight w:val="none"/>
          <w:lang w:eastAsia="zh-CN"/>
        </w:rPr>
        <w:t xml:space="preserve"> </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资格证明文件封面格式：</w:t>
      </w:r>
    </w:p>
    <w:p w14:paraId="2254F7CC">
      <w:pPr>
        <w:spacing w:before="351" w:line="226" w:lineRule="auto"/>
        <w:ind w:left="2843"/>
        <w:rPr>
          <w:rFonts w:hint="eastAsia" w:ascii="宋体" w:hAnsi="宋体" w:eastAsia="宋体" w:cs="宋体"/>
          <w:color w:val="auto"/>
          <w:sz w:val="47"/>
          <w:szCs w:val="47"/>
          <w:highlight w:val="none"/>
          <w:lang w:eastAsia="zh-CN"/>
        </w:rPr>
      </w:pPr>
      <w:r>
        <w:rPr>
          <w:rFonts w:hint="eastAsia" w:ascii="宋体" w:hAnsi="宋体" w:eastAsia="宋体" w:cs="宋体"/>
          <w:color w:val="auto"/>
          <w:spacing w:val="1"/>
          <w:sz w:val="47"/>
          <w:szCs w:val="47"/>
          <w:highlight w:val="none"/>
          <w:lang w:eastAsia="zh-CN"/>
        </w:rPr>
        <w:t>电子投标文件</w:t>
      </w:r>
    </w:p>
    <w:p w14:paraId="2A984CE6">
      <w:pPr>
        <w:pStyle w:val="2"/>
        <w:spacing w:line="283" w:lineRule="auto"/>
        <w:rPr>
          <w:rFonts w:hint="eastAsia" w:ascii="宋体" w:hAnsi="宋体" w:eastAsia="宋体" w:cs="宋体"/>
          <w:color w:val="auto"/>
          <w:highlight w:val="none"/>
          <w:lang w:eastAsia="zh-CN"/>
        </w:rPr>
      </w:pPr>
    </w:p>
    <w:p w14:paraId="58D815BD">
      <w:pPr>
        <w:pStyle w:val="2"/>
        <w:spacing w:line="283" w:lineRule="auto"/>
        <w:rPr>
          <w:rFonts w:hint="eastAsia" w:ascii="宋体" w:hAnsi="宋体" w:eastAsia="宋体" w:cs="宋体"/>
          <w:color w:val="auto"/>
          <w:highlight w:val="none"/>
          <w:lang w:eastAsia="zh-CN"/>
        </w:rPr>
      </w:pPr>
    </w:p>
    <w:p w14:paraId="02CCC2B8">
      <w:pPr>
        <w:spacing w:before="101" w:line="225" w:lineRule="auto"/>
        <w:ind w:left="3298"/>
        <w:rPr>
          <w:rFonts w:hint="eastAsia" w:ascii="宋体" w:hAnsi="宋体" w:eastAsia="宋体" w:cs="宋体"/>
          <w:color w:val="auto"/>
          <w:sz w:val="31"/>
          <w:szCs w:val="31"/>
          <w:highlight w:val="none"/>
          <w:lang w:eastAsia="zh-CN"/>
        </w:rPr>
      </w:pPr>
      <w:r>
        <w:rPr>
          <w:rFonts w:hint="eastAsia" w:ascii="宋体" w:hAnsi="宋体" w:eastAsia="宋体" w:cs="宋体"/>
          <w:color w:val="auto"/>
          <w:spacing w:val="6"/>
          <w:sz w:val="31"/>
          <w:szCs w:val="31"/>
          <w:highlight w:val="none"/>
          <w:lang w:eastAsia="zh-CN"/>
          <w14:textOutline w14:w="5791" w14:cap="sq" w14:cmpd="sng" w14:algn="ctr">
            <w14:solidFill>
              <w14:srgbClr w14:val="000000"/>
            </w14:solidFill>
            <w14:prstDash w14:val="solid"/>
            <w14:bevel/>
          </w14:textOutline>
        </w:rPr>
        <w:t>资格证明文件</w:t>
      </w:r>
    </w:p>
    <w:p w14:paraId="0CD49A3D">
      <w:pPr>
        <w:pStyle w:val="2"/>
        <w:spacing w:line="263" w:lineRule="auto"/>
        <w:rPr>
          <w:rFonts w:hint="eastAsia" w:ascii="宋体" w:hAnsi="宋体" w:eastAsia="宋体" w:cs="宋体"/>
          <w:color w:val="auto"/>
          <w:highlight w:val="none"/>
          <w:lang w:eastAsia="zh-CN"/>
        </w:rPr>
      </w:pPr>
    </w:p>
    <w:p w14:paraId="36192B7E">
      <w:pPr>
        <w:pStyle w:val="2"/>
        <w:spacing w:line="263" w:lineRule="auto"/>
        <w:rPr>
          <w:rFonts w:hint="eastAsia" w:ascii="宋体" w:hAnsi="宋体" w:eastAsia="宋体" w:cs="宋体"/>
          <w:color w:val="auto"/>
          <w:highlight w:val="none"/>
          <w:lang w:eastAsia="zh-CN"/>
        </w:rPr>
      </w:pPr>
    </w:p>
    <w:p w14:paraId="71283AD6">
      <w:pPr>
        <w:pStyle w:val="2"/>
        <w:spacing w:line="263" w:lineRule="auto"/>
        <w:rPr>
          <w:rFonts w:hint="eastAsia" w:ascii="宋体" w:hAnsi="宋体" w:eastAsia="宋体" w:cs="宋体"/>
          <w:color w:val="auto"/>
          <w:highlight w:val="none"/>
          <w:lang w:eastAsia="zh-CN"/>
        </w:rPr>
      </w:pPr>
    </w:p>
    <w:p w14:paraId="4F0050FA">
      <w:pPr>
        <w:pStyle w:val="2"/>
        <w:spacing w:line="263" w:lineRule="auto"/>
        <w:rPr>
          <w:rFonts w:hint="eastAsia" w:ascii="宋体" w:hAnsi="宋体" w:eastAsia="宋体" w:cs="宋体"/>
          <w:color w:val="auto"/>
          <w:highlight w:val="none"/>
          <w:lang w:eastAsia="zh-CN"/>
        </w:rPr>
      </w:pPr>
    </w:p>
    <w:p w14:paraId="49E5ACE9">
      <w:pPr>
        <w:pStyle w:val="2"/>
        <w:spacing w:line="263" w:lineRule="auto"/>
        <w:rPr>
          <w:rFonts w:hint="eastAsia" w:ascii="宋体" w:hAnsi="宋体" w:eastAsia="宋体" w:cs="宋体"/>
          <w:color w:val="auto"/>
          <w:highlight w:val="none"/>
          <w:lang w:eastAsia="zh-CN"/>
        </w:rPr>
      </w:pPr>
    </w:p>
    <w:p w14:paraId="37FA2879">
      <w:pPr>
        <w:pStyle w:val="2"/>
        <w:spacing w:line="264" w:lineRule="auto"/>
        <w:rPr>
          <w:rFonts w:hint="eastAsia" w:ascii="宋体" w:hAnsi="宋体" w:eastAsia="宋体" w:cs="宋体"/>
          <w:color w:val="auto"/>
          <w:highlight w:val="none"/>
          <w:lang w:eastAsia="zh-CN"/>
        </w:rPr>
      </w:pPr>
    </w:p>
    <w:p w14:paraId="4A11AD52">
      <w:pPr>
        <w:pStyle w:val="2"/>
        <w:spacing w:line="264" w:lineRule="auto"/>
        <w:rPr>
          <w:rFonts w:hint="eastAsia" w:ascii="宋体" w:hAnsi="宋体" w:eastAsia="宋体" w:cs="宋体"/>
          <w:color w:val="auto"/>
          <w:highlight w:val="none"/>
          <w:lang w:eastAsia="zh-CN"/>
        </w:rPr>
      </w:pPr>
    </w:p>
    <w:p w14:paraId="14A4ADF5">
      <w:pPr>
        <w:pStyle w:val="2"/>
        <w:spacing w:line="264" w:lineRule="auto"/>
        <w:rPr>
          <w:rFonts w:hint="eastAsia" w:ascii="宋体" w:hAnsi="宋体" w:eastAsia="宋体" w:cs="宋体"/>
          <w:color w:val="auto"/>
          <w:highlight w:val="none"/>
          <w:lang w:eastAsia="zh-CN"/>
        </w:rPr>
      </w:pPr>
    </w:p>
    <w:p w14:paraId="4340929B">
      <w:pPr>
        <w:pStyle w:val="2"/>
        <w:spacing w:line="264" w:lineRule="auto"/>
        <w:rPr>
          <w:rFonts w:hint="eastAsia" w:ascii="宋体" w:hAnsi="宋体" w:eastAsia="宋体" w:cs="宋体"/>
          <w:color w:val="auto"/>
          <w:highlight w:val="none"/>
          <w:lang w:eastAsia="zh-CN"/>
        </w:rPr>
      </w:pPr>
    </w:p>
    <w:p w14:paraId="4E6307F5">
      <w:pPr>
        <w:pStyle w:val="2"/>
        <w:spacing w:line="264" w:lineRule="auto"/>
        <w:rPr>
          <w:rFonts w:hint="eastAsia" w:ascii="宋体" w:hAnsi="宋体" w:eastAsia="宋体" w:cs="宋体"/>
          <w:color w:val="auto"/>
          <w:highlight w:val="none"/>
          <w:lang w:eastAsia="zh-CN"/>
        </w:rPr>
      </w:pPr>
    </w:p>
    <w:p w14:paraId="02506468">
      <w:pPr>
        <w:spacing w:before="78" w:line="221" w:lineRule="auto"/>
        <w:ind w:left="53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项目名称：</w:t>
      </w:r>
    </w:p>
    <w:p w14:paraId="62467992">
      <w:pPr>
        <w:pStyle w:val="2"/>
        <w:spacing w:line="248" w:lineRule="auto"/>
        <w:rPr>
          <w:rFonts w:hint="eastAsia" w:ascii="宋体" w:hAnsi="宋体" w:eastAsia="宋体" w:cs="宋体"/>
          <w:color w:val="auto"/>
          <w:highlight w:val="none"/>
          <w:lang w:eastAsia="zh-CN"/>
        </w:rPr>
      </w:pPr>
    </w:p>
    <w:p w14:paraId="3F481E91">
      <w:pPr>
        <w:pStyle w:val="2"/>
        <w:spacing w:line="248" w:lineRule="auto"/>
        <w:rPr>
          <w:rFonts w:hint="eastAsia" w:ascii="宋体" w:hAnsi="宋体" w:eastAsia="宋体" w:cs="宋体"/>
          <w:color w:val="auto"/>
          <w:highlight w:val="none"/>
          <w:lang w:eastAsia="zh-CN"/>
        </w:rPr>
      </w:pPr>
    </w:p>
    <w:p w14:paraId="4BD7BCE9">
      <w:pPr>
        <w:spacing w:before="78" w:line="220" w:lineRule="auto"/>
        <w:ind w:left="53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项目编号：</w:t>
      </w:r>
    </w:p>
    <w:p w14:paraId="42ABC701">
      <w:pPr>
        <w:pStyle w:val="2"/>
        <w:spacing w:line="284" w:lineRule="auto"/>
        <w:rPr>
          <w:rFonts w:hint="eastAsia" w:ascii="宋体" w:hAnsi="宋体" w:eastAsia="宋体" w:cs="宋体"/>
          <w:color w:val="auto"/>
          <w:highlight w:val="none"/>
          <w:lang w:eastAsia="zh-CN"/>
        </w:rPr>
      </w:pPr>
    </w:p>
    <w:p w14:paraId="1004E9A0">
      <w:pPr>
        <w:pStyle w:val="2"/>
        <w:spacing w:line="285" w:lineRule="auto"/>
        <w:rPr>
          <w:rFonts w:hint="eastAsia" w:ascii="宋体" w:hAnsi="宋体" w:eastAsia="宋体" w:cs="宋体"/>
          <w:color w:val="auto"/>
          <w:highlight w:val="none"/>
          <w:lang w:eastAsia="zh-CN"/>
        </w:rPr>
      </w:pPr>
    </w:p>
    <w:p w14:paraId="24F53AC0">
      <w:pPr>
        <w:pStyle w:val="2"/>
        <w:spacing w:line="285" w:lineRule="auto"/>
        <w:rPr>
          <w:rFonts w:hint="eastAsia" w:ascii="宋体" w:hAnsi="宋体" w:eastAsia="宋体" w:cs="宋体"/>
          <w:color w:val="auto"/>
          <w:highlight w:val="none"/>
          <w:lang w:eastAsia="zh-CN"/>
        </w:rPr>
      </w:pPr>
    </w:p>
    <w:p w14:paraId="28CCB9EC">
      <w:pPr>
        <w:spacing w:before="79" w:line="720" w:lineRule="exact"/>
        <w:ind w:left="53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position w:val="37"/>
          <w:sz w:val="24"/>
          <w:szCs w:val="24"/>
          <w:highlight w:val="none"/>
          <w:lang w:eastAsia="zh-CN"/>
        </w:rPr>
        <w:t>投标人名称：</w:t>
      </w:r>
    </w:p>
    <w:p w14:paraId="5C8BB682">
      <w:pPr>
        <w:spacing w:before="1" w:line="220" w:lineRule="auto"/>
        <w:ind w:left="53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投标人地址：</w:t>
      </w:r>
    </w:p>
    <w:p w14:paraId="505A524A">
      <w:pPr>
        <w:pStyle w:val="2"/>
        <w:spacing w:line="261" w:lineRule="auto"/>
        <w:rPr>
          <w:rFonts w:hint="eastAsia" w:ascii="宋体" w:hAnsi="宋体" w:eastAsia="宋体" w:cs="宋体"/>
          <w:color w:val="auto"/>
          <w:highlight w:val="none"/>
          <w:lang w:eastAsia="zh-CN"/>
        </w:rPr>
      </w:pPr>
    </w:p>
    <w:p w14:paraId="79A85A74">
      <w:pPr>
        <w:pStyle w:val="2"/>
        <w:spacing w:line="261" w:lineRule="auto"/>
        <w:rPr>
          <w:rFonts w:hint="eastAsia" w:ascii="宋体" w:hAnsi="宋体" w:eastAsia="宋体" w:cs="宋体"/>
          <w:color w:val="auto"/>
          <w:highlight w:val="none"/>
          <w:lang w:eastAsia="zh-CN"/>
        </w:rPr>
      </w:pPr>
    </w:p>
    <w:p w14:paraId="3CB0E575">
      <w:pPr>
        <w:pStyle w:val="2"/>
        <w:spacing w:line="262" w:lineRule="auto"/>
        <w:rPr>
          <w:rFonts w:hint="eastAsia" w:ascii="宋体" w:hAnsi="宋体" w:eastAsia="宋体" w:cs="宋体"/>
          <w:color w:val="auto"/>
          <w:highlight w:val="none"/>
          <w:lang w:eastAsia="zh-CN"/>
        </w:rPr>
      </w:pPr>
    </w:p>
    <w:p w14:paraId="49F801F5">
      <w:pPr>
        <w:spacing w:before="78" w:line="220" w:lineRule="auto"/>
        <w:ind w:left="396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年</w:t>
      </w:r>
      <w:r>
        <w:rPr>
          <w:rFonts w:hint="eastAsia" w:ascii="宋体" w:hAnsi="宋体" w:eastAsia="宋体" w:cs="宋体"/>
          <w:color w:val="auto"/>
          <w:spacing w:val="7"/>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月</w:t>
      </w:r>
      <w:r>
        <w:rPr>
          <w:rFonts w:hint="eastAsia" w:ascii="宋体" w:hAnsi="宋体" w:eastAsia="宋体" w:cs="宋体"/>
          <w:color w:val="auto"/>
          <w:spacing w:val="26"/>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日</w:t>
      </w:r>
    </w:p>
    <w:p w14:paraId="2B9ED27D">
      <w:pPr>
        <w:spacing w:line="220" w:lineRule="auto"/>
        <w:rPr>
          <w:rFonts w:hint="eastAsia" w:ascii="宋体" w:hAnsi="宋体" w:eastAsia="宋体" w:cs="宋体"/>
          <w:color w:val="auto"/>
          <w:sz w:val="24"/>
          <w:szCs w:val="24"/>
          <w:highlight w:val="none"/>
          <w:lang w:eastAsia="zh-CN"/>
        </w:rPr>
        <w:sectPr>
          <w:footerReference r:id="rId16" w:type="default"/>
          <w:pgSz w:w="11906" w:h="16839"/>
          <w:pgMar w:top="1431" w:right="1785" w:bottom="1362" w:left="1717" w:header="0" w:footer="1200" w:gutter="0"/>
          <w:pgNumType w:fmt="decimal"/>
          <w:cols w:space="720" w:num="1"/>
        </w:sectPr>
      </w:pPr>
    </w:p>
    <w:p w14:paraId="5A629A67">
      <w:pPr>
        <w:pStyle w:val="2"/>
        <w:spacing w:line="295" w:lineRule="auto"/>
        <w:rPr>
          <w:rFonts w:hint="eastAsia" w:ascii="宋体" w:hAnsi="宋体" w:eastAsia="宋体" w:cs="宋体"/>
          <w:color w:val="auto"/>
          <w:highlight w:val="none"/>
          <w:lang w:eastAsia="zh-CN"/>
        </w:rPr>
      </w:pPr>
    </w:p>
    <w:p w14:paraId="207FA152">
      <w:pPr>
        <w:spacing w:before="78"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2.</w:t>
      </w:r>
      <w:r>
        <w:rPr>
          <w:rFonts w:hint="eastAsia" w:ascii="宋体" w:hAnsi="宋体" w:eastAsia="宋体" w:cs="宋体"/>
          <w:color w:val="auto"/>
          <w:spacing w:val="83"/>
          <w:sz w:val="24"/>
          <w:szCs w:val="24"/>
          <w:highlight w:val="none"/>
          <w:lang w:eastAsia="zh-CN"/>
        </w:rPr>
        <w:t xml:space="preserve"> </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资格证明文件目录</w:t>
      </w:r>
    </w:p>
    <w:p w14:paraId="45B24528">
      <w:pPr>
        <w:spacing w:before="225" w:line="228" w:lineRule="auto"/>
        <w:ind w:left="415"/>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根据招标文件规定及投标人提供的材料自行编写目录。</w:t>
      </w:r>
    </w:p>
    <w:p w14:paraId="4DEE499E">
      <w:pPr>
        <w:spacing w:line="228" w:lineRule="auto"/>
        <w:rPr>
          <w:rFonts w:hint="eastAsia" w:ascii="宋体" w:hAnsi="宋体" w:eastAsia="宋体" w:cs="宋体"/>
          <w:color w:val="auto"/>
          <w:sz w:val="20"/>
          <w:szCs w:val="20"/>
          <w:highlight w:val="none"/>
          <w:lang w:eastAsia="zh-CN"/>
        </w:rPr>
        <w:sectPr>
          <w:footerReference r:id="rId17" w:type="default"/>
          <w:pgSz w:w="11906" w:h="16839"/>
          <w:pgMar w:top="1431" w:right="1785" w:bottom="1362" w:left="1713" w:header="0" w:footer="1200" w:gutter="0"/>
          <w:pgNumType w:fmt="decimal"/>
          <w:cols w:space="720" w:num="1"/>
        </w:sectPr>
      </w:pPr>
    </w:p>
    <w:p w14:paraId="33091665">
      <w:pPr>
        <w:spacing w:before="310" w:line="221" w:lineRule="auto"/>
        <w:ind w:left="139"/>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3.</w:t>
      </w:r>
      <w:r>
        <w:rPr>
          <w:rFonts w:hint="eastAsia" w:ascii="宋体" w:hAnsi="宋体" w:eastAsia="宋体" w:cs="宋体"/>
          <w:color w:val="auto"/>
          <w:spacing w:val="78"/>
          <w:sz w:val="24"/>
          <w:szCs w:val="24"/>
          <w:highlight w:val="none"/>
          <w:lang w:eastAsia="zh-CN"/>
        </w:rPr>
        <w:t xml:space="preserve"> </w:t>
      </w:r>
      <w:r>
        <w:rPr>
          <w:rFonts w:hint="eastAsia" w:ascii="宋体" w:hAnsi="宋体" w:eastAsia="宋体" w:cs="宋体"/>
          <w:color w:val="auto"/>
          <w:spacing w:val="-1"/>
          <w:sz w:val="28"/>
          <w:szCs w:val="28"/>
          <w:highlight w:val="none"/>
          <w:lang w:eastAsia="zh-CN"/>
          <w14:textOutline w14:w="5105" w14:cap="sq" w14:cmpd="sng" w14:algn="ctr">
            <w14:solidFill>
              <w14:srgbClr w14:val="000000"/>
            </w14:solidFill>
            <w14:prstDash w14:val="solid"/>
            <w14:bevel/>
          </w14:textOutline>
        </w:rPr>
        <w:t>投标人直接控股、管理关系信息表</w:t>
      </w:r>
    </w:p>
    <w:p w14:paraId="4BD1850E">
      <w:pPr>
        <w:pStyle w:val="2"/>
        <w:spacing w:line="465" w:lineRule="auto"/>
        <w:rPr>
          <w:rFonts w:hint="eastAsia" w:ascii="宋体" w:hAnsi="宋体" w:eastAsia="宋体" w:cs="宋体"/>
          <w:color w:val="auto"/>
          <w:highlight w:val="none"/>
          <w:lang w:eastAsia="zh-CN"/>
        </w:rPr>
      </w:pPr>
    </w:p>
    <w:p w14:paraId="4B769085">
      <w:pPr>
        <w:spacing w:before="101" w:line="225" w:lineRule="auto"/>
        <w:ind w:left="2464"/>
        <w:rPr>
          <w:rFonts w:hint="eastAsia" w:ascii="宋体" w:hAnsi="宋体" w:eastAsia="宋体" w:cs="宋体"/>
          <w:color w:val="auto"/>
          <w:sz w:val="31"/>
          <w:szCs w:val="31"/>
          <w:highlight w:val="none"/>
          <w:lang w:eastAsia="zh-CN"/>
        </w:rPr>
      </w:pPr>
      <w:r>
        <w:rPr>
          <w:rFonts w:hint="eastAsia" w:ascii="宋体" w:hAnsi="宋体" w:eastAsia="宋体" w:cs="宋体"/>
          <w:color w:val="auto"/>
          <w:spacing w:val="9"/>
          <w:sz w:val="31"/>
          <w:szCs w:val="31"/>
          <w:highlight w:val="none"/>
          <w:lang w:eastAsia="zh-CN"/>
          <w14:textOutline w14:w="5791" w14:cap="sq" w14:cmpd="sng" w14:algn="ctr">
            <w14:solidFill>
              <w14:srgbClr w14:val="000000"/>
            </w14:solidFill>
            <w14:prstDash w14:val="solid"/>
            <w14:bevel/>
          </w14:textOutline>
        </w:rPr>
        <w:t>投标人直接控股股东信息表</w:t>
      </w:r>
    </w:p>
    <w:p w14:paraId="69FD96E9">
      <w:pPr>
        <w:spacing w:before="74"/>
        <w:rPr>
          <w:rFonts w:hint="eastAsia" w:ascii="宋体" w:hAnsi="宋体" w:eastAsia="宋体" w:cs="宋体"/>
          <w:color w:val="auto"/>
          <w:highlight w:val="none"/>
          <w:lang w:eastAsia="zh-CN"/>
        </w:rPr>
      </w:pPr>
    </w:p>
    <w:tbl>
      <w:tblPr>
        <w:tblStyle w:val="26"/>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14:paraId="0016D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832" w:type="dxa"/>
            <w:shd w:val="clear" w:color="auto" w:fill="EAE3D8"/>
          </w:tcPr>
          <w:p w14:paraId="4EBFA00A">
            <w:pPr>
              <w:spacing w:line="312" w:lineRule="auto"/>
              <w:rPr>
                <w:rFonts w:hint="eastAsia" w:ascii="宋体" w:hAnsi="宋体" w:eastAsia="宋体" w:cs="宋体"/>
                <w:color w:val="auto"/>
                <w:highlight w:val="none"/>
                <w:lang w:eastAsia="zh-CN"/>
              </w:rPr>
            </w:pPr>
          </w:p>
          <w:p w14:paraId="76FECE22">
            <w:pPr>
              <w:pStyle w:val="27"/>
              <w:spacing w:before="78" w:line="222" w:lineRule="auto"/>
              <w:ind w:left="18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14:textOutline w14:w="4356" w14:cap="sq" w14:cmpd="sng" w14:algn="ctr">
                  <w14:solidFill>
                    <w14:srgbClr w14:val="000000"/>
                  </w14:solidFill>
                  <w14:prstDash w14:val="solid"/>
                  <w14:bevel/>
                </w14:textOutline>
              </w:rPr>
              <w:t>序号</w:t>
            </w:r>
          </w:p>
        </w:tc>
        <w:tc>
          <w:tcPr>
            <w:tcW w:w="2268" w:type="dxa"/>
            <w:shd w:val="clear" w:color="auto" w:fill="EAE3D8"/>
          </w:tcPr>
          <w:p w14:paraId="5BF8D544">
            <w:pPr>
              <w:spacing w:line="313" w:lineRule="auto"/>
              <w:rPr>
                <w:rFonts w:hint="eastAsia" w:ascii="宋体" w:hAnsi="宋体" w:eastAsia="宋体" w:cs="宋体"/>
                <w:color w:val="auto"/>
                <w:highlight w:val="none"/>
              </w:rPr>
            </w:pPr>
          </w:p>
          <w:p w14:paraId="452A1566">
            <w:pPr>
              <w:pStyle w:val="27"/>
              <w:spacing w:before="78" w:line="220" w:lineRule="auto"/>
              <w:ind w:left="17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6" w14:cap="sq" w14:cmpd="sng" w14:algn="ctr">
                  <w14:solidFill>
                    <w14:srgbClr w14:val="000000"/>
                  </w14:solidFill>
                  <w14:prstDash w14:val="solid"/>
                  <w14:bevel/>
                </w14:textOutline>
              </w:rPr>
              <w:t>直接控股股东名称</w:t>
            </w:r>
          </w:p>
        </w:tc>
        <w:tc>
          <w:tcPr>
            <w:tcW w:w="1238" w:type="dxa"/>
            <w:shd w:val="clear" w:color="auto" w:fill="EAE3D8"/>
          </w:tcPr>
          <w:p w14:paraId="19F2522F">
            <w:pPr>
              <w:spacing w:line="312" w:lineRule="auto"/>
              <w:rPr>
                <w:rFonts w:hint="eastAsia" w:ascii="宋体" w:hAnsi="宋体" w:eastAsia="宋体" w:cs="宋体"/>
                <w:color w:val="auto"/>
                <w:highlight w:val="none"/>
              </w:rPr>
            </w:pPr>
          </w:p>
          <w:p w14:paraId="5ECA0F0D">
            <w:pPr>
              <w:pStyle w:val="27"/>
              <w:spacing w:before="78" w:line="222" w:lineRule="auto"/>
              <w:ind w:left="16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14:textOutline w14:w="4356" w14:cap="sq" w14:cmpd="sng" w14:algn="ctr">
                  <w14:solidFill>
                    <w14:srgbClr w14:val="000000"/>
                  </w14:solidFill>
                  <w14:prstDash w14:val="solid"/>
                  <w14:bevel/>
                </w14:textOutline>
              </w:rPr>
              <w:t>出资比例</w:t>
            </w:r>
          </w:p>
        </w:tc>
        <w:tc>
          <w:tcPr>
            <w:tcW w:w="3720" w:type="dxa"/>
            <w:shd w:val="clear" w:color="auto" w:fill="EAE3D8"/>
          </w:tcPr>
          <w:p w14:paraId="52554622">
            <w:pPr>
              <w:pStyle w:val="27"/>
              <w:spacing w:before="160" w:line="465" w:lineRule="exact"/>
              <w:ind w:left="18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14:textOutline w14:w="4356" w14:cap="sq" w14:cmpd="sng" w14:algn="ctr">
                  <w14:solidFill>
                    <w14:srgbClr w14:val="000000"/>
                  </w14:solidFill>
                  <w14:prstDash w14:val="solid"/>
                  <w14:bevel/>
                </w14:textOutline>
              </w:rPr>
              <w:t>身份证号码或者统一社会信用代</w:t>
            </w:r>
          </w:p>
          <w:p w14:paraId="02B33833">
            <w:pPr>
              <w:pStyle w:val="27"/>
              <w:spacing w:line="223" w:lineRule="auto"/>
              <w:ind w:left="17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356" w14:cap="sq" w14:cmpd="sng" w14:algn="ctr">
                  <w14:solidFill>
                    <w14:srgbClr w14:val="000000"/>
                  </w14:solidFill>
                  <w14:prstDash w14:val="solid"/>
                  <w14:bevel/>
                </w14:textOutline>
              </w:rPr>
              <w:t>码</w:t>
            </w:r>
          </w:p>
        </w:tc>
        <w:tc>
          <w:tcPr>
            <w:tcW w:w="1422" w:type="dxa"/>
            <w:shd w:val="clear" w:color="auto" w:fill="EAE3D8"/>
          </w:tcPr>
          <w:p w14:paraId="0C9582F8">
            <w:pPr>
              <w:spacing w:line="312" w:lineRule="auto"/>
              <w:rPr>
                <w:rFonts w:hint="eastAsia" w:ascii="宋体" w:hAnsi="宋体" w:eastAsia="宋体" w:cs="宋体"/>
                <w:color w:val="auto"/>
                <w:highlight w:val="none"/>
              </w:rPr>
            </w:pPr>
          </w:p>
          <w:p w14:paraId="184B4829">
            <w:pPr>
              <w:pStyle w:val="27"/>
              <w:spacing w:before="78" w:line="222" w:lineRule="auto"/>
              <w:ind w:left="47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14:textOutline w14:w="4356" w14:cap="sq" w14:cmpd="sng" w14:algn="ctr">
                  <w14:solidFill>
                    <w14:srgbClr w14:val="000000"/>
                  </w14:solidFill>
                  <w14:prstDash w14:val="solid"/>
                  <w14:bevel/>
                </w14:textOutline>
              </w:rPr>
              <w:t>备注</w:t>
            </w:r>
          </w:p>
        </w:tc>
      </w:tr>
      <w:tr w14:paraId="79815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2" w:type="dxa"/>
          </w:tcPr>
          <w:p w14:paraId="6A04EC19">
            <w:pPr>
              <w:pStyle w:val="27"/>
              <w:spacing w:before="193" w:line="184" w:lineRule="auto"/>
              <w:ind w:left="3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68" w:type="dxa"/>
          </w:tcPr>
          <w:p w14:paraId="7163B4F1">
            <w:pPr>
              <w:rPr>
                <w:rFonts w:hint="eastAsia" w:ascii="宋体" w:hAnsi="宋体" w:eastAsia="宋体" w:cs="宋体"/>
                <w:color w:val="auto"/>
                <w:highlight w:val="none"/>
              </w:rPr>
            </w:pPr>
          </w:p>
        </w:tc>
        <w:tc>
          <w:tcPr>
            <w:tcW w:w="1238" w:type="dxa"/>
          </w:tcPr>
          <w:p w14:paraId="56104893">
            <w:pPr>
              <w:rPr>
                <w:rFonts w:hint="eastAsia" w:ascii="宋体" w:hAnsi="宋体" w:eastAsia="宋体" w:cs="宋体"/>
                <w:color w:val="auto"/>
                <w:highlight w:val="none"/>
              </w:rPr>
            </w:pPr>
          </w:p>
        </w:tc>
        <w:tc>
          <w:tcPr>
            <w:tcW w:w="3720" w:type="dxa"/>
          </w:tcPr>
          <w:p w14:paraId="049C7F41">
            <w:pPr>
              <w:rPr>
                <w:rFonts w:hint="eastAsia" w:ascii="宋体" w:hAnsi="宋体" w:eastAsia="宋体" w:cs="宋体"/>
                <w:color w:val="auto"/>
                <w:highlight w:val="none"/>
              </w:rPr>
            </w:pPr>
          </w:p>
        </w:tc>
        <w:tc>
          <w:tcPr>
            <w:tcW w:w="1422" w:type="dxa"/>
          </w:tcPr>
          <w:p w14:paraId="4B50767C">
            <w:pPr>
              <w:rPr>
                <w:rFonts w:hint="eastAsia" w:ascii="宋体" w:hAnsi="宋体" w:eastAsia="宋体" w:cs="宋体"/>
                <w:color w:val="auto"/>
                <w:highlight w:val="none"/>
              </w:rPr>
            </w:pPr>
          </w:p>
        </w:tc>
      </w:tr>
      <w:tr w14:paraId="2E505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tcPr>
          <w:p w14:paraId="020C4366">
            <w:pPr>
              <w:pStyle w:val="27"/>
              <w:spacing w:before="196" w:line="183" w:lineRule="auto"/>
              <w:ind w:left="3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68" w:type="dxa"/>
          </w:tcPr>
          <w:p w14:paraId="51236AE6">
            <w:pPr>
              <w:rPr>
                <w:rFonts w:hint="eastAsia" w:ascii="宋体" w:hAnsi="宋体" w:eastAsia="宋体" w:cs="宋体"/>
                <w:color w:val="auto"/>
                <w:highlight w:val="none"/>
              </w:rPr>
            </w:pPr>
          </w:p>
        </w:tc>
        <w:tc>
          <w:tcPr>
            <w:tcW w:w="1238" w:type="dxa"/>
          </w:tcPr>
          <w:p w14:paraId="3EE00495">
            <w:pPr>
              <w:rPr>
                <w:rFonts w:hint="eastAsia" w:ascii="宋体" w:hAnsi="宋体" w:eastAsia="宋体" w:cs="宋体"/>
                <w:color w:val="auto"/>
                <w:highlight w:val="none"/>
              </w:rPr>
            </w:pPr>
          </w:p>
        </w:tc>
        <w:tc>
          <w:tcPr>
            <w:tcW w:w="3720" w:type="dxa"/>
          </w:tcPr>
          <w:p w14:paraId="7984C5DF">
            <w:pPr>
              <w:rPr>
                <w:rFonts w:hint="eastAsia" w:ascii="宋体" w:hAnsi="宋体" w:eastAsia="宋体" w:cs="宋体"/>
                <w:color w:val="auto"/>
                <w:highlight w:val="none"/>
              </w:rPr>
            </w:pPr>
          </w:p>
        </w:tc>
        <w:tc>
          <w:tcPr>
            <w:tcW w:w="1422" w:type="dxa"/>
          </w:tcPr>
          <w:p w14:paraId="0350CE2D">
            <w:pPr>
              <w:rPr>
                <w:rFonts w:hint="eastAsia" w:ascii="宋体" w:hAnsi="宋体" w:eastAsia="宋体" w:cs="宋体"/>
                <w:color w:val="auto"/>
                <w:highlight w:val="none"/>
              </w:rPr>
            </w:pPr>
          </w:p>
        </w:tc>
      </w:tr>
      <w:tr w14:paraId="7DFD7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tcPr>
          <w:p w14:paraId="6EA36E3A">
            <w:pPr>
              <w:pStyle w:val="27"/>
              <w:spacing w:before="198" w:line="183" w:lineRule="auto"/>
              <w:ind w:left="3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68" w:type="dxa"/>
          </w:tcPr>
          <w:p w14:paraId="5BF765CB">
            <w:pPr>
              <w:rPr>
                <w:rFonts w:hint="eastAsia" w:ascii="宋体" w:hAnsi="宋体" w:eastAsia="宋体" w:cs="宋体"/>
                <w:color w:val="auto"/>
                <w:highlight w:val="none"/>
              </w:rPr>
            </w:pPr>
          </w:p>
        </w:tc>
        <w:tc>
          <w:tcPr>
            <w:tcW w:w="1238" w:type="dxa"/>
          </w:tcPr>
          <w:p w14:paraId="35467DFA">
            <w:pPr>
              <w:rPr>
                <w:rFonts w:hint="eastAsia" w:ascii="宋体" w:hAnsi="宋体" w:eastAsia="宋体" w:cs="宋体"/>
                <w:color w:val="auto"/>
                <w:highlight w:val="none"/>
              </w:rPr>
            </w:pPr>
          </w:p>
        </w:tc>
        <w:tc>
          <w:tcPr>
            <w:tcW w:w="3720" w:type="dxa"/>
          </w:tcPr>
          <w:p w14:paraId="74BC6687">
            <w:pPr>
              <w:rPr>
                <w:rFonts w:hint="eastAsia" w:ascii="宋体" w:hAnsi="宋体" w:eastAsia="宋体" w:cs="宋体"/>
                <w:color w:val="auto"/>
                <w:highlight w:val="none"/>
              </w:rPr>
            </w:pPr>
          </w:p>
        </w:tc>
        <w:tc>
          <w:tcPr>
            <w:tcW w:w="1422" w:type="dxa"/>
          </w:tcPr>
          <w:p w14:paraId="56096E96">
            <w:pPr>
              <w:rPr>
                <w:rFonts w:hint="eastAsia" w:ascii="宋体" w:hAnsi="宋体" w:eastAsia="宋体" w:cs="宋体"/>
                <w:color w:val="auto"/>
                <w:highlight w:val="none"/>
              </w:rPr>
            </w:pPr>
          </w:p>
        </w:tc>
      </w:tr>
      <w:tr w14:paraId="7BBAC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32" w:type="dxa"/>
          </w:tcPr>
          <w:p w14:paraId="6E49D2C1">
            <w:pPr>
              <w:pStyle w:val="27"/>
              <w:spacing w:before="159" w:line="379" w:lineRule="exact"/>
              <w:ind w:left="197"/>
              <w:rPr>
                <w:rFonts w:hint="eastAsia" w:ascii="宋体" w:hAnsi="宋体" w:eastAsia="宋体" w:cs="宋体"/>
                <w:color w:val="auto"/>
                <w:sz w:val="24"/>
                <w:szCs w:val="24"/>
                <w:highlight w:val="none"/>
              </w:rPr>
            </w:pPr>
            <w:r>
              <w:rPr>
                <w:rFonts w:hint="eastAsia" w:ascii="宋体" w:hAnsi="宋体" w:eastAsia="宋体" w:cs="宋体"/>
                <w:color w:val="auto"/>
                <w:spacing w:val="-13"/>
                <w:position w:val="3"/>
                <w:sz w:val="24"/>
                <w:szCs w:val="24"/>
                <w:highlight w:val="none"/>
              </w:rPr>
              <w:t>……</w:t>
            </w:r>
          </w:p>
        </w:tc>
        <w:tc>
          <w:tcPr>
            <w:tcW w:w="2268" w:type="dxa"/>
          </w:tcPr>
          <w:p w14:paraId="504A1BB3">
            <w:pPr>
              <w:rPr>
                <w:rFonts w:hint="eastAsia" w:ascii="宋体" w:hAnsi="宋体" w:eastAsia="宋体" w:cs="宋体"/>
                <w:color w:val="auto"/>
                <w:highlight w:val="none"/>
              </w:rPr>
            </w:pPr>
          </w:p>
        </w:tc>
        <w:tc>
          <w:tcPr>
            <w:tcW w:w="1238" w:type="dxa"/>
          </w:tcPr>
          <w:p w14:paraId="4AA99893">
            <w:pPr>
              <w:rPr>
                <w:rFonts w:hint="eastAsia" w:ascii="宋体" w:hAnsi="宋体" w:eastAsia="宋体" w:cs="宋体"/>
                <w:color w:val="auto"/>
                <w:highlight w:val="none"/>
              </w:rPr>
            </w:pPr>
          </w:p>
        </w:tc>
        <w:tc>
          <w:tcPr>
            <w:tcW w:w="3720" w:type="dxa"/>
          </w:tcPr>
          <w:p w14:paraId="369410A5">
            <w:pPr>
              <w:rPr>
                <w:rFonts w:hint="eastAsia" w:ascii="宋体" w:hAnsi="宋体" w:eastAsia="宋体" w:cs="宋体"/>
                <w:color w:val="auto"/>
                <w:highlight w:val="none"/>
              </w:rPr>
            </w:pPr>
          </w:p>
        </w:tc>
        <w:tc>
          <w:tcPr>
            <w:tcW w:w="1422" w:type="dxa"/>
          </w:tcPr>
          <w:p w14:paraId="1EA04606">
            <w:pPr>
              <w:rPr>
                <w:rFonts w:hint="eastAsia" w:ascii="宋体" w:hAnsi="宋体" w:eastAsia="宋体" w:cs="宋体"/>
                <w:color w:val="auto"/>
                <w:highlight w:val="none"/>
              </w:rPr>
            </w:pPr>
          </w:p>
        </w:tc>
      </w:tr>
    </w:tbl>
    <w:p w14:paraId="62489045">
      <w:pPr>
        <w:spacing w:before="36" w:line="224" w:lineRule="auto"/>
        <w:ind w:left="13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注：</w:t>
      </w:r>
    </w:p>
    <w:p w14:paraId="38AED7ED">
      <w:pPr>
        <w:spacing w:before="175" w:line="359" w:lineRule="auto"/>
        <w:ind w:left="134" w:right="960" w:firstLine="1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1.直接控股股东：是指其出资额占有限责任公司资本总额百分之五十以上或者其</w:t>
      </w:r>
      <w:r>
        <w:rPr>
          <w:rFonts w:hint="eastAsia" w:ascii="宋体" w:hAnsi="宋体" w:eastAsia="宋体" w:cs="宋体"/>
          <w:color w:val="auto"/>
          <w:spacing w:val="7"/>
          <w:sz w:val="24"/>
          <w:szCs w:val="24"/>
          <w:highlight w:val="none"/>
          <w:lang w:eastAsia="zh-CN"/>
        </w:rPr>
        <w:t xml:space="preserve"> </w:t>
      </w:r>
      <w:r>
        <w:rPr>
          <w:rFonts w:hint="eastAsia" w:ascii="宋体" w:hAnsi="宋体" w:eastAsia="宋体" w:cs="宋体"/>
          <w:color w:val="auto"/>
          <w:sz w:val="24"/>
          <w:szCs w:val="24"/>
          <w:highlight w:val="none"/>
          <w:lang w:eastAsia="zh-CN"/>
        </w:rPr>
        <w:t>持有的股份占股份有限公司股份总额百分之五十以上的</w:t>
      </w:r>
      <w:r>
        <w:rPr>
          <w:rFonts w:hint="eastAsia" w:ascii="宋体" w:hAnsi="宋体" w:eastAsia="宋体" w:cs="宋体"/>
          <w:color w:val="auto"/>
          <w:spacing w:val="-1"/>
          <w:sz w:val="24"/>
          <w:szCs w:val="24"/>
          <w:highlight w:val="none"/>
          <w:lang w:eastAsia="zh-CN"/>
        </w:rPr>
        <w:t>股东；出资额或者持有股</w:t>
      </w:r>
      <w:r>
        <w:rPr>
          <w:rFonts w:hint="eastAsia" w:ascii="宋体" w:hAnsi="宋体" w:eastAsia="宋体" w:cs="宋体"/>
          <w:color w:val="auto"/>
          <w:sz w:val="24"/>
          <w:szCs w:val="24"/>
          <w:highlight w:val="none"/>
          <w:lang w:eastAsia="zh-CN"/>
        </w:rPr>
        <w:t xml:space="preserve"> 份的比例虽然不足百分之五十，但依其出资额或者持有</w:t>
      </w:r>
      <w:r>
        <w:rPr>
          <w:rFonts w:hint="eastAsia" w:ascii="宋体" w:hAnsi="宋体" w:eastAsia="宋体" w:cs="宋体"/>
          <w:color w:val="auto"/>
          <w:spacing w:val="-1"/>
          <w:sz w:val="24"/>
          <w:szCs w:val="24"/>
          <w:highlight w:val="none"/>
          <w:lang w:eastAsia="zh-CN"/>
        </w:rPr>
        <w:t>的股份所享有的表决权已</w:t>
      </w:r>
    </w:p>
    <w:p w14:paraId="5ECB5642">
      <w:pPr>
        <w:spacing w:line="219" w:lineRule="auto"/>
        <w:ind w:left="13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足以对股东会、股东大会的决议产生重大影响的股东。</w:t>
      </w:r>
    </w:p>
    <w:p w14:paraId="2748DF7E">
      <w:pPr>
        <w:spacing w:before="183" w:line="466" w:lineRule="exact"/>
        <w:ind w:left="137"/>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17"/>
          <w:sz w:val="24"/>
          <w:szCs w:val="24"/>
          <w:highlight w:val="none"/>
          <w:lang w:eastAsia="zh-CN"/>
        </w:rPr>
        <w:t>2.本表所指的控股关系仅限于直接控股关系，不</w:t>
      </w:r>
      <w:r>
        <w:rPr>
          <w:rFonts w:hint="eastAsia" w:ascii="宋体" w:hAnsi="宋体" w:eastAsia="宋体" w:cs="宋体"/>
          <w:color w:val="auto"/>
          <w:spacing w:val="-1"/>
          <w:position w:val="17"/>
          <w:sz w:val="24"/>
          <w:szCs w:val="24"/>
          <w:highlight w:val="none"/>
          <w:lang w:eastAsia="zh-CN"/>
        </w:rPr>
        <w:t>包括间接的控股关系。公司实际</w:t>
      </w:r>
    </w:p>
    <w:p w14:paraId="4A927AB1">
      <w:pPr>
        <w:spacing w:line="219" w:lineRule="auto"/>
        <w:ind w:left="13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控制人与公司之间的关系不属于本表所指的直接控股关系。</w:t>
      </w:r>
    </w:p>
    <w:p w14:paraId="419E9B68">
      <w:pPr>
        <w:spacing w:before="183" w:line="219" w:lineRule="auto"/>
        <w:ind w:left="13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3.供应商不存在直接控股股东的，则在“</w:t>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直接控股股东名称</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”中</w:t>
      </w:r>
      <w:r>
        <w:rPr>
          <w:rFonts w:hint="eastAsia" w:ascii="宋体" w:hAnsi="宋体" w:eastAsia="宋体" w:cs="宋体"/>
          <w:color w:val="auto"/>
          <w:spacing w:val="-2"/>
          <w:sz w:val="24"/>
          <w:szCs w:val="24"/>
          <w:highlight w:val="none"/>
          <w:lang w:eastAsia="zh-CN"/>
        </w:rPr>
        <w:t>填“无</w:t>
      </w:r>
      <w:r>
        <w:rPr>
          <w:rFonts w:hint="eastAsia" w:ascii="宋体" w:hAnsi="宋体" w:eastAsia="宋体" w:cs="宋体"/>
          <w:color w:val="auto"/>
          <w:spacing w:val="-89"/>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w:t>
      </w:r>
    </w:p>
    <w:p w14:paraId="2A765F27">
      <w:pPr>
        <w:pStyle w:val="2"/>
        <w:spacing w:line="242" w:lineRule="auto"/>
        <w:rPr>
          <w:rFonts w:hint="eastAsia" w:ascii="宋体" w:hAnsi="宋体" w:eastAsia="宋体" w:cs="宋体"/>
          <w:color w:val="auto"/>
          <w:highlight w:val="none"/>
          <w:lang w:eastAsia="zh-CN"/>
        </w:rPr>
      </w:pPr>
    </w:p>
    <w:p w14:paraId="6DB46C91">
      <w:pPr>
        <w:pStyle w:val="2"/>
        <w:spacing w:line="242" w:lineRule="auto"/>
        <w:rPr>
          <w:rFonts w:hint="eastAsia" w:ascii="宋体" w:hAnsi="宋体" w:eastAsia="宋体" w:cs="宋体"/>
          <w:color w:val="auto"/>
          <w:highlight w:val="none"/>
          <w:lang w:eastAsia="zh-CN"/>
        </w:rPr>
      </w:pPr>
    </w:p>
    <w:p w14:paraId="54570F30">
      <w:pPr>
        <w:pStyle w:val="2"/>
        <w:spacing w:line="242" w:lineRule="auto"/>
        <w:rPr>
          <w:rFonts w:hint="eastAsia" w:ascii="宋体" w:hAnsi="宋体" w:eastAsia="宋体" w:cs="宋体"/>
          <w:color w:val="auto"/>
          <w:highlight w:val="none"/>
          <w:lang w:eastAsia="zh-CN"/>
        </w:rPr>
      </w:pPr>
    </w:p>
    <w:p w14:paraId="4FA9EC42">
      <w:pPr>
        <w:pStyle w:val="2"/>
        <w:spacing w:line="242" w:lineRule="auto"/>
        <w:rPr>
          <w:rFonts w:hint="eastAsia" w:ascii="宋体" w:hAnsi="宋体" w:eastAsia="宋体" w:cs="宋体"/>
          <w:color w:val="auto"/>
          <w:highlight w:val="none"/>
          <w:lang w:eastAsia="zh-CN"/>
        </w:rPr>
      </w:pPr>
    </w:p>
    <w:p w14:paraId="42C21C66">
      <w:pPr>
        <w:pStyle w:val="2"/>
        <w:spacing w:line="242" w:lineRule="auto"/>
        <w:rPr>
          <w:rFonts w:hint="eastAsia" w:ascii="宋体" w:hAnsi="宋体" w:eastAsia="宋体" w:cs="宋体"/>
          <w:color w:val="auto"/>
          <w:highlight w:val="none"/>
          <w:lang w:eastAsia="zh-CN"/>
        </w:rPr>
      </w:pPr>
    </w:p>
    <w:p w14:paraId="102907F4">
      <w:pPr>
        <w:pStyle w:val="2"/>
        <w:spacing w:line="242" w:lineRule="auto"/>
        <w:rPr>
          <w:rFonts w:hint="eastAsia" w:ascii="宋体" w:hAnsi="宋体" w:eastAsia="宋体" w:cs="宋体"/>
          <w:color w:val="auto"/>
          <w:highlight w:val="none"/>
          <w:lang w:eastAsia="zh-CN"/>
        </w:rPr>
      </w:pPr>
    </w:p>
    <w:p w14:paraId="3C57CAFE">
      <w:pPr>
        <w:pStyle w:val="2"/>
        <w:spacing w:line="242" w:lineRule="auto"/>
        <w:rPr>
          <w:rFonts w:hint="eastAsia" w:ascii="宋体" w:hAnsi="宋体" w:eastAsia="宋体" w:cs="宋体"/>
          <w:color w:val="auto"/>
          <w:highlight w:val="none"/>
          <w:lang w:eastAsia="zh-CN"/>
        </w:rPr>
      </w:pPr>
    </w:p>
    <w:p w14:paraId="17EE888A">
      <w:pPr>
        <w:pStyle w:val="2"/>
        <w:spacing w:line="242" w:lineRule="auto"/>
        <w:rPr>
          <w:rFonts w:hint="eastAsia" w:ascii="宋体" w:hAnsi="宋体" w:eastAsia="宋体" w:cs="宋体"/>
          <w:color w:val="auto"/>
          <w:highlight w:val="none"/>
          <w:lang w:eastAsia="zh-CN"/>
        </w:rPr>
      </w:pPr>
    </w:p>
    <w:p w14:paraId="4439C197">
      <w:pPr>
        <w:pStyle w:val="2"/>
        <w:spacing w:line="243" w:lineRule="auto"/>
        <w:rPr>
          <w:rFonts w:hint="eastAsia" w:ascii="宋体" w:hAnsi="宋体" w:eastAsia="宋体" w:cs="宋体"/>
          <w:color w:val="auto"/>
          <w:highlight w:val="none"/>
          <w:lang w:eastAsia="zh-CN"/>
        </w:rPr>
      </w:pPr>
    </w:p>
    <w:p w14:paraId="74257202">
      <w:pPr>
        <w:pStyle w:val="2"/>
        <w:spacing w:line="243" w:lineRule="auto"/>
        <w:rPr>
          <w:rFonts w:hint="eastAsia" w:ascii="宋体" w:hAnsi="宋体" w:eastAsia="宋体" w:cs="宋体"/>
          <w:color w:val="auto"/>
          <w:highlight w:val="none"/>
          <w:lang w:eastAsia="zh-CN"/>
        </w:rPr>
      </w:pPr>
    </w:p>
    <w:p w14:paraId="01F5EFDA">
      <w:pPr>
        <w:spacing w:before="79" w:line="466" w:lineRule="exact"/>
        <w:ind w:left="442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投标人名称（电子签章</w:t>
      </w:r>
      <w:r>
        <w:rPr>
          <w:rFonts w:hint="eastAsia" w:ascii="宋体" w:hAnsi="宋体" w:eastAsia="宋体" w:cs="宋体"/>
          <w:color w:val="auto"/>
          <w:spacing w:val="3"/>
          <w:position w:val="17"/>
          <w:sz w:val="24"/>
          <w:szCs w:val="24"/>
          <w:highlight w:val="none"/>
          <w:lang w:eastAsia="zh-CN"/>
        </w:rPr>
        <w:t>）：</w:t>
      </w:r>
    </w:p>
    <w:p w14:paraId="4C009A04">
      <w:pPr>
        <w:spacing w:line="220" w:lineRule="auto"/>
        <w:ind w:left="449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日期：</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年</w:t>
      </w:r>
      <w:r>
        <w:rPr>
          <w:rFonts w:hint="eastAsia" w:ascii="宋体" w:hAnsi="宋体" w:eastAsia="宋体" w:cs="宋体"/>
          <w:color w:val="auto"/>
          <w:spacing w:val="6"/>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月</w:t>
      </w:r>
      <w:r>
        <w:rPr>
          <w:rFonts w:hint="eastAsia" w:ascii="宋体" w:hAnsi="宋体" w:eastAsia="宋体" w:cs="宋体"/>
          <w:color w:val="auto"/>
          <w:spacing w:val="17"/>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日</w:t>
      </w:r>
    </w:p>
    <w:p w14:paraId="55EA0538">
      <w:pPr>
        <w:spacing w:line="220" w:lineRule="auto"/>
        <w:rPr>
          <w:rFonts w:hint="eastAsia" w:ascii="宋体" w:hAnsi="宋体" w:eastAsia="宋体" w:cs="宋体"/>
          <w:color w:val="auto"/>
          <w:sz w:val="24"/>
          <w:szCs w:val="24"/>
          <w:highlight w:val="none"/>
          <w:lang w:eastAsia="zh-CN"/>
        </w:rPr>
        <w:sectPr>
          <w:footerReference r:id="rId18" w:type="default"/>
          <w:pgSz w:w="11906" w:h="16839"/>
          <w:pgMar w:top="1431" w:right="844" w:bottom="1362" w:left="1576" w:header="0" w:footer="1200" w:gutter="0"/>
          <w:pgNumType w:fmt="decimal"/>
          <w:cols w:space="720" w:num="1"/>
        </w:sectPr>
      </w:pPr>
    </w:p>
    <w:p w14:paraId="465C3838">
      <w:pPr>
        <w:spacing w:before="319" w:line="225" w:lineRule="auto"/>
        <w:ind w:left="2464"/>
        <w:rPr>
          <w:rFonts w:hint="eastAsia" w:ascii="宋体" w:hAnsi="宋体" w:eastAsia="宋体" w:cs="宋体"/>
          <w:color w:val="auto"/>
          <w:sz w:val="31"/>
          <w:szCs w:val="31"/>
          <w:highlight w:val="none"/>
          <w:lang w:eastAsia="zh-CN"/>
        </w:rPr>
      </w:pPr>
      <w:r>
        <w:rPr>
          <w:rFonts w:hint="eastAsia" w:ascii="宋体" w:hAnsi="宋体" w:eastAsia="宋体" w:cs="宋体"/>
          <w:color w:val="auto"/>
          <w:spacing w:val="9"/>
          <w:sz w:val="31"/>
          <w:szCs w:val="31"/>
          <w:highlight w:val="none"/>
          <w:lang w:eastAsia="zh-CN"/>
          <w14:textOutline w14:w="5791" w14:cap="sq" w14:cmpd="sng" w14:algn="ctr">
            <w14:solidFill>
              <w14:srgbClr w14:val="000000"/>
            </w14:solidFill>
            <w14:prstDash w14:val="solid"/>
            <w14:bevel/>
          </w14:textOutline>
        </w:rPr>
        <w:t>投标人直接管理关系信息表</w:t>
      </w:r>
    </w:p>
    <w:p w14:paraId="35FE4348">
      <w:pPr>
        <w:spacing w:line="195" w:lineRule="exact"/>
        <w:rPr>
          <w:rFonts w:hint="eastAsia" w:ascii="宋体" w:hAnsi="宋体" w:eastAsia="宋体" w:cs="宋体"/>
          <w:color w:val="auto"/>
          <w:highlight w:val="none"/>
          <w:lang w:eastAsia="zh-CN"/>
        </w:rPr>
      </w:pPr>
    </w:p>
    <w:tbl>
      <w:tblPr>
        <w:tblStyle w:val="26"/>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14:paraId="2967C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shd w:val="clear" w:color="auto" w:fill="EAE3D8"/>
          </w:tcPr>
          <w:p w14:paraId="5DA4C425">
            <w:pPr>
              <w:pStyle w:val="27"/>
              <w:spacing w:before="158" w:line="222" w:lineRule="auto"/>
              <w:ind w:left="26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14:textOutline w14:w="4356" w14:cap="sq" w14:cmpd="sng" w14:algn="ctr">
                  <w14:solidFill>
                    <w14:srgbClr w14:val="000000"/>
                  </w14:solidFill>
                  <w14:prstDash w14:val="solid"/>
                  <w14:bevel/>
                </w14:textOutline>
              </w:rPr>
              <w:t>序号</w:t>
            </w:r>
          </w:p>
        </w:tc>
        <w:tc>
          <w:tcPr>
            <w:tcW w:w="2657" w:type="dxa"/>
            <w:shd w:val="clear" w:color="auto" w:fill="EAE3D8"/>
          </w:tcPr>
          <w:p w14:paraId="110177D2">
            <w:pPr>
              <w:pStyle w:val="27"/>
              <w:spacing w:before="158" w:line="220" w:lineRule="auto"/>
              <w:ind w:left="13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直接管理关系单位名称</w:t>
            </w:r>
          </w:p>
        </w:tc>
        <w:tc>
          <w:tcPr>
            <w:tcW w:w="3922" w:type="dxa"/>
            <w:shd w:val="clear" w:color="auto" w:fill="EAE3D8"/>
          </w:tcPr>
          <w:p w14:paraId="515922AE">
            <w:pPr>
              <w:pStyle w:val="27"/>
              <w:spacing w:before="159" w:line="219" w:lineRule="auto"/>
              <w:ind w:left="101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6" w14:cap="sq" w14:cmpd="sng" w14:algn="ctr">
                  <w14:solidFill>
                    <w14:srgbClr w14:val="000000"/>
                  </w14:solidFill>
                  <w14:prstDash w14:val="solid"/>
                  <w14:bevel/>
                </w14:textOutline>
              </w:rPr>
              <w:t>统一社会信用代码</w:t>
            </w:r>
          </w:p>
        </w:tc>
        <w:tc>
          <w:tcPr>
            <w:tcW w:w="2068" w:type="dxa"/>
            <w:shd w:val="clear" w:color="auto" w:fill="EAE3D8"/>
          </w:tcPr>
          <w:p w14:paraId="03E15BE9">
            <w:pPr>
              <w:pStyle w:val="27"/>
              <w:spacing w:before="158" w:line="222" w:lineRule="auto"/>
              <w:ind w:left="80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14:textOutline w14:w="4356" w14:cap="sq" w14:cmpd="sng" w14:algn="ctr">
                  <w14:solidFill>
                    <w14:srgbClr w14:val="000000"/>
                  </w14:solidFill>
                  <w14:prstDash w14:val="solid"/>
                  <w14:bevel/>
                </w14:textOutline>
              </w:rPr>
              <w:t>备注</w:t>
            </w:r>
          </w:p>
        </w:tc>
      </w:tr>
      <w:tr w14:paraId="3B47D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tcPr>
          <w:p w14:paraId="546B9ED0">
            <w:pPr>
              <w:pStyle w:val="27"/>
              <w:spacing w:before="192" w:line="184" w:lineRule="auto"/>
              <w:ind w:left="4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7" w:type="dxa"/>
          </w:tcPr>
          <w:p w14:paraId="3E194BB4">
            <w:pPr>
              <w:rPr>
                <w:rFonts w:hint="eastAsia" w:ascii="宋体" w:hAnsi="宋体" w:eastAsia="宋体" w:cs="宋体"/>
                <w:color w:val="auto"/>
                <w:highlight w:val="none"/>
              </w:rPr>
            </w:pPr>
          </w:p>
        </w:tc>
        <w:tc>
          <w:tcPr>
            <w:tcW w:w="3922" w:type="dxa"/>
          </w:tcPr>
          <w:p w14:paraId="744BC1B8">
            <w:pPr>
              <w:rPr>
                <w:rFonts w:hint="eastAsia" w:ascii="宋体" w:hAnsi="宋体" w:eastAsia="宋体" w:cs="宋体"/>
                <w:color w:val="auto"/>
                <w:highlight w:val="none"/>
              </w:rPr>
            </w:pPr>
          </w:p>
        </w:tc>
        <w:tc>
          <w:tcPr>
            <w:tcW w:w="2068" w:type="dxa"/>
          </w:tcPr>
          <w:p w14:paraId="16FB4979">
            <w:pPr>
              <w:rPr>
                <w:rFonts w:hint="eastAsia" w:ascii="宋体" w:hAnsi="宋体" w:eastAsia="宋体" w:cs="宋体"/>
                <w:color w:val="auto"/>
                <w:highlight w:val="none"/>
              </w:rPr>
            </w:pPr>
          </w:p>
        </w:tc>
      </w:tr>
      <w:tr w14:paraId="38EE0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tcPr>
          <w:p w14:paraId="508E382E">
            <w:pPr>
              <w:pStyle w:val="27"/>
              <w:spacing w:before="195" w:line="183" w:lineRule="auto"/>
              <w:ind w:left="45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7" w:type="dxa"/>
          </w:tcPr>
          <w:p w14:paraId="6CB1E8B7">
            <w:pPr>
              <w:rPr>
                <w:rFonts w:hint="eastAsia" w:ascii="宋体" w:hAnsi="宋体" w:eastAsia="宋体" w:cs="宋体"/>
                <w:color w:val="auto"/>
                <w:highlight w:val="none"/>
              </w:rPr>
            </w:pPr>
          </w:p>
        </w:tc>
        <w:tc>
          <w:tcPr>
            <w:tcW w:w="3922" w:type="dxa"/>
          </w:tcPr>
          <w:p w14:paraId="30E39F1E">
            <w:pPr>
              <w:rPr>
                <w:rFonts w:hint="eastAsia" w:ascii="宋体" w:hAnsi="宋体" w:eastAsia="宋体" w:cs="宋体"/>
                <w:color w:val="auto"/>
                <w:highlight w:val="none"/>
              </w:rPr>
            </w:pPr>
          </w:p>
        </w:tc>
        <w:tc>
          <w:tcPr>
            <w:tcW w:w="2068" w:type="dxa"/>
          </w:tcPr>
          <w:p w14:paraId="5F01C3F5">
            <w:pPr>
              <w:rPr>
                <w:rFonts w:hint="eastAsia" w:ascii="宋体" w:hAnsi="宋体" w:eastAsia="宋体" w:cs="宋体"/>
                <w:color w:val="auto"/>
                <w:highlight w:val="none"/>
              </w:rPr>
            </w:pPr>
          </w:p>
        </w:tc>
      </w:tr>
      <w:tr w14:paraId="1BF37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tcPr>
          <w:p w14:paraId="110DF137">
            <w:pPr>
              <w:pStyle w:val="27"/>
              <w:spacing w:before="197" w:line="183" w:lineRule="auto"/>
              <w:ind w:left="4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7" w:type="dxa"/>
          </w:tcPr>
          <w:p w14:paraId="48E02E3E">
            <w:pPr>
              <w:rPr>
                <w:rFonts w:hint="eastAsia" w:ascii="宋体" w:hAnsi="宋体" w:eastAsia="宋体" w:cs="宋体"/>
                <w:color w:val="auto"/>
                <w:highlight w:val="none"/>
              </w:rPr>
            </w:pPr>
          </w:p>
        </w:tc>
        <w:tc>
          <w:tcPr>
            <w:tcW w:w="3922" w:type="dxa"/>
          </w:tcPr>
          <w:p w14:paraId="37C5CBDA">
            <w:pPr>
              <w:rPr>
                <w:rFonts w:hint="eastAsia" w:ascii="宋体" w:hAnsi="宋体" w:eastAsia="宋体" w:cs="宋体"/>
                <w:color w:val="auto"/>
                <w:highlight w:val="none"/>
              </w:rPr>
            </w:pPr>
          </w:p>
        </w:tc>
        <w:tc>
          <w:tcPr>
            <w:tcW w:w="2068" w:type="dxa"/>
          </w:tcPr>
          <w:p w14:paraId="725AFD35">
            <w:pPr>
              <w:rPr>
                <w:rFonts w:hint="eastAsia" w:ascii="宋体" w:hAnsi="宋体" w:eastAsia="宋体" w:cs="宋体"/>
                <w:color w:val="auto"/>
                <w:highlight w:val="none"/>
              </w:rPr>
            </w:pPr>
          </w:p>
        </w:tc>
      </w:tr>
      <w:tr w14:paraId="3E330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tcPr>
          <w:p w14:paraId="0180BC05">
            <w:pPr>
              <w:pStyle w:val="27"/>
              <w:spacing w:before="158" w:line="379" w:lineRule="exact"/>
              <w:ind w:left="286"/>
              <w:rPr>
                <w:rFonts w:hint="eastAsia" w:ascii="宋体" w:hAnsi="宋体" w:eastAsia="宋体" w:cs="宋体"/>
                <w:color w:val="auto"/>
                <w:sz w:val="24"/>
                <w:szCs w:val="24"/>
                <w:highlight w:val="none"/>
              </w:rPr>
            </w:pPr>
            <w:r>
              <w:rPr>
                <w:rFonts w:hint="eastAsia" w:ascii="宋体" w:hAnsi="宋体" w:eastAsia="宋体" w:cs="宋体"/>
                <w:color w:val="auto"/>
                <w:spacing w:val="-13"/>
                <w:position w:val="3"/>
                <w:sz w:val="24"/>
                <w:szCs w:val="24"/>
                <w:highlight w:val="none"/>
              </w:rPr>
              <w:t>……</w:t>
            </w:r>
          </w:p>
        </w:tc>
        <w:tc>
          <w:tcPr>
            <w:tcW w:w="2657" w:type="dxa"/>
          </w:tcPr>
          <w:p w14:paraId="7E6FFD35">
            <w:pPr>
              <w:rPr>
                <w:rFonts w:hint="eastAsia" w:ascii="宋体" w:hAnsi="宋体" w:eastAsia="宋体" w:cs="宋体"/>
                <w:color w:val="auto"/>
                <w:highlight w:val="none"/>
              </w:rPr>
            </w:pPr>
          </w:p>
        </w:tc>
        <w:tc>
          <w:tcPr>
            <w:tcW w:w="3922" w:type="dxa"/>
          </w:tcPr>
          <w:p w14:paraId="700796BC">
            <w:pPr>
              <w:rPr>
                <w:rFonts w:hint="eastAsia" w:ascii="宋体" w:hAnsi="宋体" w:eastAsia="宋体" w:cs="宋体"/>
                <w:color w:val="auto"/>
                <w:highlight w:val="none"/>
              </w:rPr>
            </w:pPr>
          </w:p>
        </w:tc>
        <w:tc>
          <w:tcPr>
            <w:tcW w:w="2068" w:type="dxa"/>
          </w:tcPr>
          <w:p w14:paraId="31778BA7">
            <w:pPr>
              <w:rPr>
                <w:rFonts w:hint="eastAsia" w:ascii="宋体" w:hAnsi="宋体" w:eastAsia="宋体" w:cs="宋体"/>
                <w:color w:val="auto"/>
                <w:highlight w:val="none"/>
              </w:rPr>
            </w:pPr>
          </w:p>
        </w:tc>
      </w:tr>
    </w:tbl>
    <w:p w14:paraId="7DCA8451">
      <w:pPr>
        <w:spacing w:before="36" w:line="224" w:lineRule="auto"/>
        <w:ind w:left="13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注：</w:t>
      </w:r>
    </w:p>
    <w:p w14:paraId="122824AD">
      <w:pPr>
        <w:spacing w:before="173" w:line="468" w:lineRule="exact"/>
        <w:ind w:left="63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1.管理关系：是指不具有出资持股关系的其他单位之间存在的管理与被管理</w:t>
      </w:r>
    </w:p>
    <w:p w14:paraId="63EA40DC">
      <w:pPr>
        <w:spacing w:before="1" w:line="220" w:lineRule="auto"/>
        <w:ind w:left="13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关系，如一些上下级关系的事业单位和团体组织。</w:t>
      </w:r>
    </w:p>
    <w:p w14:paraId="19EBD062">
      <w:pPr>
        <w:spacing w:before="181" w:line="219" w:lineRule="auto"/>
        <w:ind w:left="61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1"/>
          <w:sz w:val="24"/>
          <w:szCs w:val="24"/>
          <w:highlight w:val="none"/>
          <w:lang w:eastAsia="zh-CN"/>
        </w:rPr>
        <w:t>2.本表所指的管理关系仅限于直接管理关系，不包括间接的管理关系。</w:t>
      </w:r>
    </w:p>
    <w:p w14:paraId="7B285D40">
      <w:pPr>
        <w:spacing w:before="181" w:line="219" w:lineRule="auto"/>
        <w:ind w:left="61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3.供应商不存在直接管理关系的，则在“</w:t>
      </w:r>
      <w:r>
        <w:rPr>
          <w:rFonts w:hint="eastAsia" w:ascii="宋体" w:hAnsi="宋体" w:eastAsia="宋体" w:cs="宋体"/>
          <w:color w:val="auto"/>
          <w:spacing w:val="-6"/>
          <w:sz w:val="24"/>
          <w:szCs w:val="24"/>
          <w:highlight w:val="none"/>
          <w:lang w:eastAsia="zh-CN"/>
          <w14:textOutline w14:w="4356" w14:cap="sq" w14:cmpd="sng" w14:algn="ctr">
            <w14:solidFill>
              <w14:srgbClr w14:val="000000"/>
            </w14:solidFill>
            <w14:prstDash w14:val="solid"/>
            <w14:bevel/>
          </w14:textOutline>
        </w:rPr>
        <w:t>直接管理关系单位名称</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”中填“无</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w:t>
      </w:r>
    </w:p>
    <w:p w14:paraId="12D55990">
      <w:pPr>
        <w:pStyle w:val="2"/>
        <w:spacing w:line="243" w:lineRule="auto"/>
        <w:rPr>
          <w:rFonts w:hint="eastAsia" w:ascii="宋体" w:hAnsi="宋体" w:eastAsia="宋体" w:cs="宋体"/>
          <w:color w:val="auto"/>
          <w:highlight w:val="none"/>
          <w:lang w:eastAsia="zh-CN"/>
        </w:rPr>
      </w:pPr>
    </w:p>
    <w:p w14:paraId="781DCA41">
      <w:pPr>
        <w:pStyle w:val="2"/>
        <w:spacing w:line="243" w:lineRule="auto"/>
        <w:rPr>
          <w:rFonts w:hint="eastAsia" w:ascii="宋体" w:hAnsi="宋体" w:eastAsia="宋体" w:cs="宋体"/>
          <w:color w:val="auto"/>
          <w:highlight w:val="none"/>
          <w:lang w:eastAsia="zh-CN"/>
        </w:rPr>
      </w:pPr>
    </w:p>
    <w:p w14:paraId="21C58719">
      <w:pPr>
        <w:pStyle w:val="2"/>
        <w:spacing w:line="244" w:lineRule="auto"/>
        <w:rPr>
          <w:rFonts w:hint="eastAsia" w:ascii="宋体" w:hAnsi="宋体" w:eastAsia="宋体" w:cs="宋体"/>
          <w:color w:val="auto"/>
          <w:highlight w:val="none"/>
          <w:lang w:eastAsia="zh-CN"/>
        </w:rPr>
      </w:pPr>
    </w:p>
    <w:p w14:paraId="22E1E36D">
      <w:pPr>
        <w:pStyle w:val="2"/>
        <w:spacing w:line="244" w:lineRule="auto"/>
        <w:rPr>
          <w:rFonts w:hint="eastAsia" w:ascii="宋体" w:hAnsi="宋体" w:eastAsia="宋体" w:cs="宋体"/>
          <w:color w:val="auto"/>
          <w:highlight w:val="none"/>
          <w:lang w:eastAsia="zh-CN"/>
        </w:rPr>
      </w:pPr>
    </w:p>
    <w:p w14:paraId="5C3D6E21">
      <w:pPr>
        <w:pStyle w:val="2"/>
        <w:spacing w:line="244" w:lineRule="auto"/>
        <w:rPr>
          <w:rFonts w:hint="eastAsia" w:ascii="宋体" w:hAnsi="宋体" w:eastAsia="宋体" w:cs="宋体"/>
          <w:color w:val="auto"/>
          <w:highlight w:val="none"/>
          <w:lang w:eastAsia="zh-CN"/>
        </w:rPr>
      </w:pPr>
    </w:p>
    <w:p w14:paraId="3EEB6CA3">
      <w:pPr>
        <w:pStyle w:val="2"/>
        <w:spacing w:line="244" w:lineRule="auto"/>
        <w:rPr>
          <w:rFonts w:hint="eastAsia" w:ascii="宋体" w:hAnsi="宋体" w:eastAsia="宋体" w:cs="宋体"/>
          <w:color w:val="auto"/>
          <w:highlight w:val="none"/>
          <w:lang w:eastAsia="zh-CN"/>
        </w:rPr>
      </w:pPr>
    </w:p>
    <w:p w14:paraId="0C3B272F">
      <w:pPr>
        <w:pStyle w:val="2"/>
        <w:spacing w:line="244" w:lineRule="auto"/>
        <w:rPr>
          <w:rFonts w:hint="eastAsia" w:ascii="宋体" w:hAnsi="宋体" w:eastAsia="宋体" w:cs="宋体"/>
          <w:color w:val="auto"/>
          <w:highlight w:val="none"/>
          <w:lang w:eastAsia="zh-CN"/>
        </w:rPr>
      </w:pPr>
    </w:p>
    <w:p w14:paraId="3F6388F3">
      <w:pPr>
        <w:pStyle w:val="2"/>
        <w:spacing w:line="244" w:lineRule="auto"/>
        <w:rPr>
          <w:rFonts w:hint="eastAsia" w:ascii="宋体" w:hAnsi="宋体" w:eastAsia="宋体" w:cs="宋体"/>
          <w:color w:val="auto"/>
          <w:highlight w:val="none"/>
          <w:lang w:eastAsia="zh-CN"/>
        </w:rPr>
      </w:pPr>
    </w:p>
    <w:p w14:paraId="0CB3175F">
      <w:pPr>
        <w:pStyle w:val="2"/>
        <w:spacing w:line="244" w:lineRule="auto"/>
        <w:rPr>
          <w:rFonts w:hint="eastAsia" w:ascii="宋体" w:hAnsi="宋体" w:eastAsia="宋体" w:cs="宋体"/>
          <w:color w:val="auto"/>
          <w:highlight w:val="none"/>
          <w:lang w:eastAsia="zh-CN"/>
        </w:rPr>
      </w:pPr>
    </w:p>
    <w:p w14:paraId="0C82F200">
      <w:pPr>
        <w:pStyle w:val="2"/>
        <w:spacing w:line="244" w:lineRule="auto"/>
        <w:rPr>
          <w:rFonts w:hint="eastAsia" w:ascii="宋体" w:hAnsi="宋体" w:eastAsia="宋体" w:cs="宋体"/>
          <w:color w:val="auto"/>
          <w:highlight w:val="none"/>
          <w:lang w:eastAsia="zh-CN"/>
        </w:rPr>
      </w:pPr>
    </w:p>
    <w:p w14:paraId="51C9482C">
      <w:pPr>
        <w:pStyle w:val="2"/>
        <w:spacing w:line="244" w:lineRule="auto"/>
        <w:rPr>
          <w:rFonts w:hint="eastAsia" w:ascii="宋体" w:hAnsi="宋体" w:eastAsia="宋体" w:cs="宋体"/>
          <w:color w:val="auto"/>
          <w:highlight w:val="none"/>
          <w:lang w:eastAsia="zh-CN"/>
        </w:rPr>
      </w:pPr>
    </w:p>
    <w:p w14:paraId="4514F887">
      <w:pPr>
        <w:pStyle w:val="2"/>
        <w:spacing w:line="244" w:lineRule="auto"/>
        <w:rPr>
          <w:rFonts w:hint="eastAsia" w:ascii="宋体" w:hAnsi="宋体" w:eastAsia="宋体" w:cs="宋体"/>
          <w:color w:val="auto"/>
          <w:highlight w:val="none"/>
          <w:lang w:eastAsia="zh-CN"/>
        </w:rPr>
      </w:pPr>
    </w:p>
    <w:p w14:paraId="2AA24C94">
      <w:pPr>
        <w:pStyle w:val="2"/>
        <w:spacing w:line="244" w:lineRule="auto"/>
        <w:rPr>
          <w:rFonts w:hint="eastAsia" w:ascii="宋体" w:hAnsi="宋体" w:eastAsia="宋体" w:cs="宋体"/>
          <w:color w:val="auto"/>
          <w:highlight w:val="none"/>
          <w:lang w:eastAsia="zh-CN"/>
        </w:rPr>
      </w:pPr>
    </w:p>
    <w:p w14:paraId="26BC0D40">
      <w:pPr>
        <w:pStyle w:val="2"/>
        <w:spacing w:line="244" w:lineRule="auto"/>
        <w:rPr>
          <w:rFonts w:hint="eastAsia" w:ascii="宋体" w:hAnsi="宋体" w:eastAsia="宋体" w:cs="宋体"/>
          <w:color w:val="auto"/>
          <w:highlight w:val="none"/>
          <w:lang w:eastAsia="zh-CN"/>
        </w:rPr>
      </w:pPr>
    </w:p>
    <w:p w14:paraId="7AAA0598">
      <w:pPr>
        <w:pStyle w:val="2"/>
        <w:spacing w:line="244" w:lineRule="auto"/>
        <w:rPr>
          <w:rFonts w:hint="eastAsia" w:ascii="宋体" w:hAnsi="宋体" w:eastAsia="宋体" w:cs="宋体"/>
          <w:color w:val="auto"/>
          <w:highlight w:val="none"/>
          <w:lang w:eastAsia="zh-CN"/>
        </w:rPr>
      </w:pPr>
    </w:p>
    <w:p w14:paraId="755552CD">
      <w:pPr>
        <w:spacing w:before="78" w:line="466" w:lineRule="exact"/>
        <w:ind w:left="418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投标人名称（电子签章</w:t>
      </w:r>
      <w:r>
        <w:rPr>
          <w:rFonts w:hint="eastAsia" w:ascii="宋体" w:hAnsi="宋体" w:eastAsia="宋体" w:cs="宋体"/>
          <w:color w:val="auto"/>
          <w:spacing w:val="3"/>
          <w:position w:val="17"/>
          <w:sz w:val="24"/>
          <w:szCs w:val="24"/>
          <w:highlight w:val="none"/>
          <w:lang w:eastAsia="zh-CN"/>
        </w:rPr>
        <w:t>）：</w:t>
      </w:r>
    </w:p>
    <w:p w14:paraId="7EC80338">
      <w:pPr>
        <w:spacing w:line="220" w:lineRule="auto"/>
        <w:ind w:left="425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日期：</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年</w:t>
      </w:r>
      <w:r>
        <w:rPr>
          <w:rFonts w:hint="eastAsia" w:ascii="宋体" w:hAnsi="宋体" w:eastAsia="宋体" w:cs="宋体"/>
          <w:color w:val="auto"/>
          <w:spacing w:val="6"/>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月</w:t>
      </w:r>
      <w:r>
        <w:rPr>
          <w:rFonts w:hint="eastAsia" w:ascii="宋体" w:hAnsi="宋体" w:eastAsia="宋体" w:cs="宋体"/>
          <w:color w:val="auto"/>
          <w:spacing w:val="17"/>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日</w:t>
      </w:r>
    </w:p>
    <w:p w14:paraId="1184F51E">
      <w:pPr>
        <w:spacing w:line="220" w:lineRule="auto"/>
        <w:rPr>
          <w:rFonts w:hint="eastAsia" w:ascii="宋体" w:hAnsi="宋体" w:eastAsia="宋体" w:cs="宋体"/>
          <w:color w:val="auto"/>
          <w:sz w:val="24"/>
          <w:szCs w:val="24"/>
          <w:highlight w:val="none"/>
          <w:lang w:eastAsia="zh-CN"/>
        </w:rPr>
        <w:sectPr>
          <w:footerReference r:id="rId19" w:type="default"/>
          <w:pgSz w:w="11906" w:h="16839"/>
          <w:pgMar w:top="1431" w:right="668" w:bottom="1362" w:left="1576" w:header="0" w:footer="1200" w:gutter="0"/>
          <w:pgNumType w:fmt="decimal"/>
          <w:cols w:space="720" w:num="1"/>
        </w:sectPr>
      </w:pPr>
    </w:p>
    <w:p w14:paraId="0B2C2F28">
      <w:pPr>
        <w:spacing w:before="305"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4.</w:t>
      </w:r>
      <w:r>
        <w:rPr>
          <w:rFonts w:hint="eastAsia" w:ascii="宋体" w:hAnsi="宋体" w:eastAsia="宋体" w:cs="宋体"/>
          <w:color w:val="auto"/>
          <w:spacing w:val="70"/>
          <w:sz w:val="24"/>
          <w:szCs w:val="24"/>
          <w:highlight w:val="none"/>
          <w:lang w:eastAsia="zh-CN"/>
        </w:rPr>
        <w:t xml:space="preserve"> </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投标声明</w:t>
      </w:r>
    </w:p>
    <w:p w14:paraId="5486658A">
      <w:pPr>
        <w:pStyle w:val="2"/>
        <w:spacing w:line="378" w:lineRule="auto"/>
        <w:rPr>
          <w:rFonts w:hint="eastAsia" w:ascii="宋体" w:hAnsi="宋体" w:eastAsia="宋体" w:cs="宋体"/>
          <w:color w:val="auto"/>
          <w:highlight w:val="none"/>
          <w:lang w:eastAsia="zh-CN"/>
        </w:rPr>
      </w:pPr>
    </w:p>
    <w:p w14:paraId="3E17A06C">
      <w:pPr>
        <w:spacing w:before="101" w:line="225" w:lineRule="auto"/>
        <w:ind w:left="3615"/>
        <w:rPr>
          <w:rFonts w:hint="eastAsia" w:ascii="宋体" w:hAnsi="宋体" w:eastAsia="宋体" w:cs="宋体"/>
          <w:color w:val="auto"/>
          <w:sz w:val="31"/>
          <w:szCs w:val="31"/>
          <w:highlight w:val="none"/>
          <w:lang w:eastAsia="zh-CN"/>
        </w:rPr>
      </w:pPr>
      <w:r>
        <w:rPr>
          <w:rFonts w:hint="eastAsia" w:ascii="宋体" w:hAnsi="宋体" w:eastAsia="宋体" w:cs="宋体"/>
          <w:color w:val="auto"/>
          <w:spacing w:val="6"/>
          <w:sz w:val="31"/>
          <w:szCs w:val="31"/>
          <w:highlight w:val="none"/>
          <w:lang w:eastAsia="zh-CN"/>
          <w14:textOutline w14:w="5791" w14:cap="sq" w14:cmpd="sng" w14:algn="ctr">
            <w14:solidFill>
              <w14:srgbClr w14:val="000000"/>
            </w14:solidFill>
            <w14:prstDash w14:val="solid"/>
            <w14:bevel/>
          </w14:textOutline>
        </w:rPr>
        <w:t>投标声明</w:t>
      </w:r>
    </w:p>
    <w:p w14:paraId="6828390C">
      <w:pPr>
        <w:spacing w:before="222" w:line="219" w:lineRule="auto"/>
        <w:ind w:left="1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（采购人名称</w:t>
      </w:r>
      <w:r>
        <w:rPr>
          <w:rFonts w:hint="eastAsia" w:ascii="宋体" w:hAnsi="宋体" w:eastAsia="宋体" w:cs="宋体"/>
          <w:color w:val="auto"/>
          <w:spacing w:val="1"/>
          <w:sz w:val="24"/>
          <w:szCs w:val="24"/>
          <w:highlight w:val="none"/>
          <w:lang w:eastAsia="zh-CN"/>
        </w:rPr>
        <w:t>）：</w:t>
      </w:r>
    </w:p>
    <w:p w14:paraId="3A72BE37">
      <w:pPr>
        <w:spacing w:before="113" w:line="401" w:lineRule="exact"/>
        <w:ind w:right="59"/>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1"/>
          <w:sz w:val="24"/>
          <w:szCs w:val="24"/>
          <w:highlight w:val="none"/>
          <w:lang w:eastAsia="zh-CN"/>
        </w:rPr>
        <w:t>我方参加贵单位组织项目（项目编号</w:t>
      </w:r>
      <w:r>
        <w:rPr>
          <w:rFonts w:hint="eastAsia" w:ascii="宋体" w:hAnsi="宋体" w:eastAsia="宋体" w:cs="宋体"/>
          <w:color w:val="auto"/>
          <w:spacing w:val="14"/>
          <w:position w:val="11"/>
          <w:sz w:val="24"/>
          <w:szCs w:val="24"/>
          <w:highlight w:val="none"/>
          <w:lang w:eastAsia="zh-CN"/>
        </w:rPr>
        <w:t>：）</w:t>
      </w:r>
      <w:r>
        <w:rPr>
          <w:rFonts w:hint="eastAsia" w:ascii="宋体" w:hAnsi="宋体" w:eastAsia="宋体" w:cs="宋体"/>
          <w:color w:val="auto"/>
          <w:spacing w:val="-1"/>
          <w:position w:val="11"/>
          <w:sz w:val="24"/>
          <w:szCs w:val="24"/>
          <w:highlight w:val="none"/>
          <w:lang w:eastAsia="zh-CN"/>
        </w:rPr>
        <w:t>的政府采</w:t>
      </w:r>
      <w:r>
        <w:rPr>
          <w:rFonts w:hint="eastAsia" w:ascii="宋体" w:hAnsi="宋体" w:eastAsia="宋体" w:cs="宋体"/>
          <w:color w:val="auto"/>
          <w:spacing w:val="-2"/>
          <w:position w:val="11"/>
          <w:sz w:val="24"/>
          <w:szCs w:val="24"/>
          <w:highlight w:val="none"/>
          <w:lang w:eastAsia="zh-CN"/>
        </w:rPr>
        <w:t>购活动。我方在此郑重声</w:t>
      </w:r>
    </w:p>
    <w:p w14:paraId="56307F4B">
      <w:pPr>
        <w:spacing w:line="220" w:lineRule="auto"/>
        <w:ind w:left="2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6"/>
          <w:sz w:val="24"/>
          <w:szCs w:val="24"/>
          <w:highlight w:val="none"/>
          <w:lang w:eastAsia="zh-CN"/>
        </w:rPr>
        <w:t>明：</w:t>
      </w:r>
    </w:p>
    <w:p w14:paraId="72D01654">
      <w:pPr>
        <w:spacing w:before="111" w:line="308" w:lineRule="auto"/>
        <w:ind w:right="102" w:firstLine="49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1.我方参加本项目的政府采购活动前三年内在经营活动中没有重大违法记录</w:t>
      </w:r>
      <w:r>
        <w:rPr>
          <w:rFonts w:hint="eastAsia" w:ascii="宋体" w:hAnsi="宋体" w:eastAsia="宋体" w:cs="宋体"/>
          <w:color w:val="auto"/>
          <w:spacing w:val="5"/>
          <w:sz w:val="24"/>
          <w:szCs w:val="24"/>
          <w:highlight w:val="none"/>
          <w:lang w:eastAsia="zh-CN"/>
        </w:rPr>
        <w:t xml:space="preserve"> </w:t>
      </w:r>
      <w:r>
        <w:rPr>
          <w:rFonts w:hint="eastAsia" w:ascii="宋体" w:hAnsi="宋体" w:eastAsia="宋体" w:cs="宋体"/>
          <w:color w:val="auto"/>
          <w:sz w:val="24"/>
          <w:szCs w:val="24"/>
          <w:highlight w:val="none"/>
          <w:lang w:eastAsia="zh-CN"/>
        </w:rPr>
        <w:t>（重大违法记录是指供应商因违法经营受到刑事处罚或者</w:t>
      </w:r>
      <w:r>
        <w:rPr>
          <w:rFonts w:hint="eastAsia" w:ascii="宋体" w:hAnsi="宋体" w:eastAsia="宋体" w:cs="宋体"/>
          <w:color w:val="auto"/>
          <w:spacing w:val="-1"/>
          <w:sz w:val="24"/>
          <w:szCs w:val="24"/>
          <w:highlight w:val="none"/>
          <w:lang w:eastAsia="zh-CN"/>
        </w:rPr>
        <w:t>责令停产停业、吊销许</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可证或者执照、较大数额罚款等行政处罚</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1"/>
          <w:sz w:val="24"/>
          <w:szCs w:val="24"/>
          <w:highlight w:val="none"/>
          <w:lang w:eastAsia="zh-CN"/>
        </w:rPr>
        <w:t>未被列入失信被执行人、重大税收</w:t>
      </w: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color w:val="auto"/>
          <w:sz w:val="24"/>
          <w:szCs w:val="24"/>
          <w:highlight w:val="none"/>
          <w:lang w:eastAsia="zh-CN"/>
        </w:rPr>
        <w:t>违法失信主体名单、政府采购严重违法失信行为记录名单</w:t>
      </w:r>
      <w:r>
        <w:rPr>
          <w:rFonts w:hint="eastAsia" w:ascii="宋体" w:hAnsi="宋体" w:eastAsia="宋体" w:cs="宋体"/>
          <w:color w:val="auto"/>
          <w:spacing w:val="-1"/>
          <w:sz w:val="24"/>
          <w:szCs w:val="24"/>
          <w:highlight w:val="none"/>
          <w:lang w:eastAsia="zh-CN"/>
        </w:rPr>
        <w:t>，完全符合《中华人民</w:t>
      </w:r>
      <w:r>
        <w:rPr>
          <w:rFonts w:hint="eastAsia" w:ascii="宋体" w:hAnsi="宋体" w:eastAsia="宋体" w:cs="宋体"/>
          <w:color w:val="auto"/>
          <w:sz w:val="24"/>
          <w:szCs w:val="24"/>
          <w:highlight w:val="none"/>
          <w:lang w:eastAsia="zh-CN"/>
        </w:rPr>
        <w:t xml:space="preserve"> 共和国政府采购法》第二十二条规定的供应商资格条件，</w:t>
      </w:r>
      <w:r>
        <w:rPr>
          <w:rFonts w:hint="eastAsia" w:ascii="宋体" w:hAnsi="宋体" w:eastAsia="宋体" w:cs="宋体"/>
          <w:color w:val="auto"/>
          <w:spacing w:val="-1"/>
          <w:sz w:val="24"/>
          <w:szCs w:val="24"/>
          <w:highlight w:val="none"/>
          <w:lang w:eastAsia="zh-CN"/>
        </w:rPr>
        <w:t>我方对此声明负全部法</w:t>
      </w:r>
    </w:p>
    <w:p w14:paraId="5B02F24A">
      <w:pPr>
        <w:spacing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律责任。</w:t>
      </w:r>
    </w:p>
    <w:p w14:paraId="7D95D0A4">
      <w:pPr>
        <w:spacing w:before="115" w:line="263" w:lineRule="auto"/>
        <w:ind w:right="142" w:firstLine="48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2.我方不是为本次采购项目提供整体设计、规范编制或者项目管理、监理、</w:t>
      </w:r>
      <w:r>
        <w:rPr>
          <w:rFonts w:hint="eastAsia" w:ascii="宋体" w:hAnsi="宋体" w:eastAsia="宋体" w:cs="宋体"/>
          <w:color w:val="auto"/>
          <w:spacing w:val="14"/>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检测等服务的供应商。</w:t>
      </w:r>
    </w:p>
    <w:p w14:paraId="0B14923B">
      <w:pPr>
        <w:spacing w:before="115" w:line="401" w:lineRule="exact"/>
        <w:ind w:left="48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1"/>
          <w:sz w:val="24"/>
          <w:szCs w:val="24"/>
          <w:highlight w:val="none"/>
          <w:lang w:eastAsia="zh-CN"/>
        </w:rPr>
        <w:t>3. 我方承诺符合《中华人民共和国政府采购法》第二十二条规定：</w:t>
      </w:r>
    </w:p>
    <w:p w14:paraId="5E858A9D">
      <w:pPr>
        <w:spacing w:line="220" w:lineRule="auto"/>
        <w:ind w:left="49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（一）具有独立承担民事责任的能力；</w:t>
      </w:r>
    </w:p>
    <w:p w14:paraId="64FBBF46">
      <w:pPr>
        <w:spacing w:before="112" w:line="401" w:lineRule="exact"/>
        <w:ind w:left="49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1"/>
          <w:sz w:val="24"/>
          <w:szCs w:val="24"/>
          <w:highlight w:val="none"/>
          <w:lang w:eastAsia="zh-CN"/>
        </w:rPr>
        <w:t>（二）具有良好的商业信誉和健全的财务会计制度；</w:t>
      </w:r>
    </w:p>
    <w:p w14:paraId="2A755D7D">
      <w:pPr>
        <w:spacing w:line="220" w:lineRule="auto"/>
        <w:ind w:left="49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（三）具有履行合同所必需的设备和专业技术能力；</w:t>
      </w:r>
    </w:p>
    <w:p w14:paraId="399CB210">
      <w:pPr>
        <w:spacing w:before="116" w:line="219" w:lineRule="auto"/>
        <w:ind w:left="49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（四）有依法缴纳税收和社会保障资金的良好记录；</w:t>
      </w:r>
    </w:p>
    <w:p w14:paraId="5AD1622B">
      <w:pPr>
        <w:spacing w:before="113" w:line="401" w:lineRule="exact"/>
        <w:ind w:left="49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1"/>
          <w:sz w:val="24"/>
          <w:szCs w:val="24"/>
          <w:highlight w:val="none"/>
          <w:lang w:eastAsia="zh-CN"/>
        </w:rPr>
        <w:t>（五）参加政府采购活动前三年内，在经营活动中没有重大违法记录；</w:t>
      </w:r>
    </w:p>
    <w:p w14:paraId="69A37592">
      <w:pPr>
        <w:spacing w:line="220" w:lineRule="auto"/>
        <w:ind w:left="49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（六）法律、行政法规规定的其他条件。</w:t>
      </w:r>
    </w:p>
    <w:p w14:paraId="586B0223">
      <w:pPr>
        <w:spacing w:before="115" w:line="263" w:lineRule="auto"/>
        <w:ind w:right="102"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4.以上事项如有虚假或者隐瞒，我方愿意承担一切后</w:t>
      </w:r>
      <w:r>
        <w:rPr>
          <w:rFonts w:hint="eastAsia" w:ascii="宋体" w:hAnsi="宋体" w:eastAsia="宋体" w:cs="宋体"/>
          <w:color w:val="auto"/>
          <w:spacing w:val="-1"/>
          <w:sz w:val="24"/>
          <w:szCs w:val="24"/>
          <w:highlight w:val="none"/>
          <w:lang w:eastAsia="zh-CN"/>
        </w:rPr>
        <w:t>果，并不再寻求任何旨</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在减轻或者免除法律责任的辩解。</w:t>
      </w:r>
    </w:p>
    <w:p w14:paraId="699C0348">
      <w:pPr>
        <w:spacing w:before="115" w:line="220" w:lineRule="auto"/>
        <w:ind w:left="48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特此承诺。</w:t>
      </w:r>
    </w:p>
    <w:p w14:paraId="562340EA">
      <w:pPr>
        <w:spacing w:before="115" w:line="220"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法定代表人或者委托代理人（签字或者电子签名</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w:t>
      </w:r>
    </w:p>
    <w:p w14:paraId="173C76F5">
      <w:pPr>
        <w:spacing w:before="112" w:line="219" w:lineRule="auto"/>
        <w:ind w:left="348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投标人名称（电子签章</w:t>
      </w:r>
      <w:r>
        <w:rPr>
          <w:rFonts w:hint="eastAsia" w:ascii="宋体" w:hAnsi="宋体" w:eastAsia="宋体" w:cs="宋体"/>
          <w:color w:val="auto"/>
          <w:spacing w:val="3"/>
          <w:sz w:val="24"/>
          <w:szCs w:val="24"/>
          <w:highlight w:val="none"/>
          <w:lang w:eastAsia="zh-CN"/>
        </w:rPr>
        <w:t>）：</w:t>
      </w:r>
    </w:p>
    <w:p w14:paraId="65069444">
      <w:pPr>
        <w:spacing w:before="116" w:line="220" w:lineRule="auto"/>
        <w:ind w:left="600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年</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月</w:t>
      </w:r>
      <w:r>
        <w:rPr>
          <w:rFonts w:hint="eastAsia" w:ascii="宋体" w:hAnsi="宋体" w:eastAsia="宋体" w:cs="宋体"/>
          <w:color w:val="auto"/>
          <w:spacing w:val="13"/>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日</w:t>
      </w:r>
    </w:p>
    <w:p w14:paraId="6F985353">
      <w:pPr>
        <w:spacing w:before="146" w:line="439" w:lineRule="exact"/>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position w:val="14"/>
          <w:sz w:val="24"/>
          <w:szCs w:val="24"/>
          <w:highlight w:val="none"/>
          <w:lang w:eastAsia="zh-CN"/>
          <w14:textOutline w14:w="4356" w14:cap="sq" w14:cmpd="sng" w14:algn="ctr">
            <w14:solidFill>
              <w14:srgbClr w14:val="000000"/>
            </w14:solidFill>
            <w14:prstDash w14:val="solid"/>
            <w14:bevel/>
          </w14:textOutline>
        </w:rPr>
        <w:t>注：如为联合体投标，盖章处须加盖联合体牵头人</w:t>
      </w:r>
      <w:r>
        <w:rPr>
          <w:rFonts w:hint="eastAsia" w:ascii="宋体" w:hAnsi="宋体" w:eastAsia="宋体" w:cs="宋体"/>
          <w:color w:val="auto"/>
          <w:spacing w:val="2"/>
          <w:position w:val="14"/>
          <w:sz w:val="24"/>
          <w:szCs w:val="24"/>
          <w:highlight w:val="none"/>
          <w:lang w:eastAsia="zh-CN"/>
          <w14:textOutline w14:w="4356" w14:cap="sq" w14:cmpd="sng" w14:algn="ctr">
            <w14:solidFill>
              <w14:srgbClr w14:val="000000"/>
            </w14:solidFill>
            <w14:prstDash w14:val="solid"/>
            <w14:bevel/>
          </w14:textOutline>
        </w:rPr>
        <w:t>电子签章并由联合体牵头人法</w:t>
      </w:r>
    </w:p>
    <w:p w14:paraId="13E005CE">
      <w:pPr>
        <w:spacing w:before="1" w:line="219" w:lineRule="auto"/>
        <w:ind w:left="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定代表人分别签字或者盖章或者电子签名，否则投标无效。</w:t>
      </w:r>
    </w:p>
    <w:p w14:paraId="7F5D7237">
      <w:pPr>
        <w:spacing w:line="219" w:lineRule="auto"/>
        <w:rPr>
          <w:rFonts w:hint="eastAsia" w:ascii="宋体" w:hAnsi="宋体" w:eastAsia="宋体" w:cs="宋体"/>
          <w:color w:val="auto"/>
          <w:sz w:val="24"/>
          <w:szCs w:val="24"/>
          <w:highlight w:val="none"/>
          <w:lang w:eastAsia="zh-CN"/>
        </w:rPr>
        <w:sectPr>
          <w:footerReference r:id="rId20" w:type="default"/>
          <w:pgSz w:w="11906" w:h="16839"/>
          <w:pgMar w:top="1431" w:right="1701" w:bottom="1362" w:left="1710" w:header="0" w:footer="1200" w:gutter="0"/>
          <w:pgNumType w:fmt="decimal"/>
          <w:cols w:space="720" w:num="1"/>
        </w:sectPr>
      </w:pPr>
    </w:p>
    <w:p w14:paraId="51E600DA">
      <w:pPr>
        <w:spacing w:before="310" w:line="477" w:lineRule="exact"/>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1"/>
          <w:position w:val="14"/>
          <w:sz w:val="28"/>
          <w:szCs w:val="28"/>
          <w:highlight w:val="none"/>
          <w:lang w:eastAsia="zh-CN"/>
          <w14:textOutline w14:w="5105" w14:cap="sq" w14:cmpd="sng" w14:algn="ctr">
            <w14:solidFill>
              <w14:srgbClr w14:val="000000"/>
            </w14:solidFill>
            <w14:prstDash w14:val="solid"/>
            <w14:bevel/>
          </w14:textOutline>
        </w:rPr>
        <w:t>三、商务文件格式</w:t>
      </w:r>
    </w:p>
    <w:p w14:paraId="4F2A686F">
      <w:pPr>
        <w:spacing w:line="220" w:lineRule="auto"/>
        <w:ind w:left="1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1.商务文件封面格式：</w:t>
      </w:r>
    </w:p>
    <w:p w14:paraId="06E8DA0D">
      <w:pPr>
        <w:spacing w:before="351" w:line="226" w:lineRule="auto"/>
        <w:ind w:left="2848"/>
        <w:rPr>
          <w:rFonts w:hint="eastAsia" w:ascii="宋体" w:hAnsi="宋体" w:eastAsia="宋体" w:cs="宋体"/>
          <w:color w:val="auto"/>
          <w:sz w:val="47"/>
          <w:szCs w:val="47"/>
          <w:highlight w:val="none"/>
          <w:lang w:eastAsia="zh-CN"/>
        </w:rPr>
      </w:pPr>
      <w:r>
        <w:rPr>
          <w:rFonts w:hint="eastAsia" w:ascii="宋体" w:hAnsi="宋体" w:eastAsia="宋体" w:cs="宋体"/>
          <w:color w:val="auto"/>
          <w:spacing w:val="1"/>
          <w:sz w:val="47"/>
          <w:szCs w:val="47"/>
          <w:highlight w:val="none"/>
          <w:lang w:eastAsia="zh-CN"/>
        </w:rPr>
        <w:t>电子投标文件</w:t>
      </w:r>
    </w:p>
    <w:p w14:paraId="3124253F">
      <w:pPr>
        <w:pStyle w:val="2"/>
        <w:spacing w:line="283" w:lineRule="auto"/>
        <w:rPr>
          <w:rFonts w:hint="eastAsia" w:ascii="宋体" w:hAnsi="宋体" w:eastAsia="宋体" w:cs="宋体"/>
          <w:color w:val="auto"/>
          <w:highlight w:val="none"/>
          <w:lang w:eastAsia="zh-CN"/>
        </w:rPr>
      </w:pPr>
    </w:p>
    <w:p w14:paraId="030EDCD5">
      <w:pPr>
        <w:pStyle w:val="2"/>
        <w:spacing w:line="283" w:lineRule="auto"/>
        <w:rPr>
          <w:rFonts w:hint="eastAsia" w:ascii="宋体" w:hAnsi="宋体" w:eastAsia="宋体" w:cs="宋体"/>
          <w:color w:val="auto"/>
          <w:highlight w:val="none"/>
          <w:lang w:eastAsia="zh-CN"/>
        </w:rPr>
      </w:pPr>
    </w:p>
    <w:p w14:paraId="3EE4853F">
      <w:pPr>
        <w:spacing w:before="101" w:line="225" w:lineRule="auto"/>
        <w:ind w:left="3615"/>
        <w:rPr>
          <w:rFonts w:hint="eastAsia" w:ascii="宋体" w:hAnsi="宋体" w:eastAsia="宋体" w:cs="宋体"/>
          <w:color w:val="auto"/>
          <w:sz w:val="31"/>
          <w:szCs w:val="31"/>
          <w:highlight w:val="none"/>
          <w:lang w:eastAsia="zh-CN"/>
        </w:rPr>
      </w:pPr>
      <w:r>
        <w:rPr>
          <w:rFonts w:hint="eastAsia" w:ascii="宋体" w:hAnsi="宋体" w:eastAsia="宋体" w:cs="宋体"/>
          <w:color w:val="auto"/>
          <w:spacing w:val="6"/>
          <w:sz w:val="31"/>
          <w:szCs w:val="31"/>
          <w:highlight w:val="none"/>
          <w:lang w:eastAsia="zh-CN"/>
          <w14:textOutline w14:w="5791" w14:cap="sq" w14:cmpd="sng" w14:algn="ctr">
            <w14:solidFill>
              <w14:srgbClr w14:val="000000"/>
            </w14:solidFill>
            <w14:prstDash w14:val="solid"/>
            <w14:bevel/>
          </w14:textOutline>
        </w:rPr>
        <w:t>商务文件</w:t>
      </w:r>
    </w:p>
    <w:p w14:paraId="104B9A61">
      <w:pPr>
        <w:pStyle w:val="2"/>
        <w:spacing w:line="246" w:lineRule="auto"/>
        <w:rPr>
          <w:rFonts w:hint="eastAsia" w:ascii="宋体" w:hAnsi="宋体" w:eastAsia="宋体" w:cs="宋体"/>
          <w:color w:val="auto"/>
          <w:highlight w:val="none"/>
          <w:lang w:eastAsia="zh-CN"/>
        </w:rPr>
      </w:pPr>
    </w:p>
    <w:p w14:paraId="25B78BBB">
      <w:pPr>
        <w:pStyle w:val="2"/>
        <w:spacing w:line="247" w:lineRule="auto"/>
        <w:rPr>
          <w:rFonts w:hint="eastAsia" w:ascii="宋体" w:hAnsi="宋体" w:eastAsia="宋体" w:cs="宋体"/>
          <w:color w:val="auto"/>
          <w:highlight w:val="none"/>
          <w:lang w:eastAsia="zh-CN"/>
        </w:rPr>
      </w:pPr>
    </w:p>
    <w:p w14:paraId="7F4F94C2">
      <w:pPr>
        <w:spacing w:before="78" w:line="221" w:lineRule="auto"/>
        <w:ind w:left="54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项目名称：</w:t>
      </w:r>
    </w:p>
    <w:p w14:paraId="3F3849B3">
      <w:pPr>
        <w:pStyle w:val="2"/>
        <w:spacing w:line="246" w:lineRule="auto"/>
        <w:rPr>
          <w:rFonts w:hint="eastAsia" w:ascii="宋体" w:hAnsi="宋体" w:eastAsia="宋体" w:cs="宋体"/>
          <w:color w:val="auto"/>
          <w:highlight w:val="none"/>
          <w:lang w:eastAsia="zh-CN"/>
        </w:rPr>
      </w:pPr>
    </w:p>
    <w:p w14:paraId="3691E1A9">
      <w:pPr>
        <w:pStyle w:val="2"/>
        <w:spacing w:line="247" w:lineRule="auto"/>
        <w:rPr>
          <w:rFonts w:hint="eastAsia" w:ascii="宋体" w:hAnsi="宋体" w:eastAsia="宋体" w:cs="宋体"/>
          <w:color w:val="auto"/>
          <w:highlight w:val="none"/>
          <w:lang w:eastAsia="zh-CN"/>
        </w:rPr>
      </w:pPr>
    </w:p>
    <w:p w14:paraId="43490B38">
      <w:pPr>
        <w:spacing w:before="79" w:line="220" w:lineRule="auto"/>
        <w:ind w:left="54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项目编号：</w:t>
      </w:r>
    </w:p>
    <w:p w14:paraId="71FB6941">
      <w:pPr>
        <w:pStyle w:val="2"/>
        <w:spacing w:line="284" w:lineRule="auto"/>
        <w:rPr>
          <w:rFonts w:hint="eastAsia" w:ascii="宋体" w:hAnsi="宋体" w:eastAsia="宋体" w:cs="宋体"/>
          <w:color w:val="auto"/>
          <w:highlight w:val="none"/>
          <w:lang w:eastAsia="zh-CN"/>
        </w:rPr>
      </w:pPr>
    </w:p>
    <w:p w14:paraId="19F3CC5C">
      <w:pPr>
        <w:pStyle w:val="2"/>
        <w:spacing w:line="285" w:lineRule="auto"/>
        <w:rPr>
          <w:rFonts w:hint="eastAsia" w:ascii="宋体" w:hAnsi="宋体" w:eastAsia="宋体" w:cs="宋体"/>
          <w:color w:val="auto"/>
          <w:highlight w:val="none"/>
          <w:lang w:eastAsia="zh-CN"/>
        </w:rPr>
      </w:pPr>
    </w:p>
    <w:p w14:paraId="138ECE27">
      <w:pPr>
        <w:pStyle w:val="2"/>
        <w:spacing w:line="285" w:lineRule="auto"/>
        <w:rPr>
          <w:rFonts w:hint="eastAsia" w:ascii="宋体" w:hAnsi="宋体" w:eastAsia="宋体" w:cs="宋体"/>
          <w:color w:val="auto"/>
          <w:highlight w:val="none"/>
          <w:lang w:eastAsia="zh-CN"/>
        </w:rPr>
      </w:pPr>
    </w:p>
    <w:p w14:paraId="5E20A019">
      <w:pPr>
        <w:spacing w:before="78" w:line="723" w:lineRule="exact"/>
        <w:ind w:left="54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position w:val="37"/>
          <w:sz w:val="24"/>
          <w:szCs w:val="24"/>
          <w:highlight w:val="none"/>
          <w:lang w:eastAsia="zh-CN"/>
        </w:rPr>
        <w:t>投标人名称：</w:t>
      </w:r>
    </w:p>
    <w:p w14:paraId="76133540">
      <w:pPr>
        <w:spacing w:before="1" w:line="220" w:lineRule="auto"/>
        <w:ind w:left="54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投标人地址：</w:t>
      </w:r>
    </w:p>
    <w:p w14:paraId="191D441F">
      <w:pPr>
        <w:pStyle w:val="2"/>
        <w:spacing w:line="424" w:lineRule="auto"/>
        <w:rPr>
          <w:rFonts w:hint="eastAsia" w:ascii="宋体" w:hAnsi="宋体" w:eastAsia="宋体" w:cs="宋体"/>
          <w:color w:val="auto"/>
          <w:highlight w:val="none"/>
          <w:lang w:eastAsia="zh-CN"/>
        </w:rPr>
      </w:pPr>
    </w:p>
    <w:p w14:paraId="641B4425">
      <w:pPr>
        <w:spacing w:before="78" w:line="220" w:lineRule="auto"/>
        <w:ind w:left="352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年</w:t>
      </w:r>
      <w:r>
        <w:rPr>
          <w:rFonts w:hint="eastAsia" w:ascii="宋体" w:hAnsi="宋体" w:eastAsia="宋体" w:cs="宋体"/>
          <w:color w:val="auto"/>
          <w:spacing w:val="7"/>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月</w:t>
      </w:r>
      <w:r>
        <w:rPr>
          <w:rFonts w:hint="eastAsia" w:ascii="宋体" w:hAnsi="宋体" w:eastAsia="宋体" w:cs="宋体"/>
          <w:color w:val="auto"/>
          <w:spacing w:val="26"/>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日</w:t>
      </w:r>
    </w:p>
    <w:p w14:paraId="2DEAAB5D">
      <w:pPr>
        <w:spacing w:line="220" w:lineRule="auto"/>
        <w:rPr>
          <w:rFonts w:hint="eastAsia" w:ascii="宋体" w:hAnsi="宋体" w:eastAsia="宋体" w:cs="宋体"/>
          <w:color w:val="auto"/>
          <w:sz w:val="24"/>
          <w:szCs w:val="24"/>
          <w:highlight w:val="none"/>
          <w:lang w:eastAsia="zh-CN"/>
        </w:rPr>
        <w:sectPr>
          <w:footerReference r:id="rId21" w:type="default"/>
          <w:pgSz w:w="11906" w:h="16839"/>
          <w:pgMar w:top="1431" w:right="1785" w:bottom="1360" w:left="1712" w:header="0" w:footer="1200" w:gutter="0"/>
          <w:pgNumType w:fmt="decimal"/>
          <w:cols w:space="720" w:num="1"/>
        </w:sectPr>
      </w:pPr>
    </w:p>
    <w:p w14:paraId="3888DF8C">
      <w:pPr>
        <w:spacing w:before="310" w:line="221" w:lineRule="auto"/>
        <w:ind w:left="6"/>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1"/>
          <w:sz w:val="28"/>
          <w:szCs w:val="28"/>
          <w:highlight w:val="none"/>
          <w:lang w:eastAsia="zh-CN"/>
          <w14:textOutline w14:w="5105" w14:cap="sq" w14:cmpd="sng" w14:algn="ctr">
            <w14:solidFill>
              <w14:srgbClr w14:val="000000"/>
            </w14:solidFill>
            <w14:prstDash w14:val="solid"/>
            <w14:bevel/>
          </w14:textOutline>
        </w:rPr>
        <w:t>2.商务文件目录</w:t>
      </w:r>
    </w:p>
    <w:p w14:paraId="6A7E2997">
      <w:pPr>
        <w:spacing w:before="249" w:line="228" w:lineRule="auto"/>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根据招标文件规定及投标人提供的材料自行编写目录。</w:t>
      </w:r>
    </w:p>
    <w:p w14:paraId="25AB0801">
      <w:pPr>
        <w:spacing w:line="228" w:lineRule="auto"/>
        <w:rPr>
          <w:rFonts w:hint="eastAsia" w:ascii="宋体" w:hAnsi="宋体" w:eastAsia="宋体" w:cs="宋体"/>
          <w:color w:val="auto"/>
          <w:sz w:val="20"/>
          <w:szCs w:val="20"/>
          <w:highlight w:val="none"/>
          <w:lang w:eastAsia="zh-CN"/>
        </w:rPr>
        <w:sectPr>
          <w:footerReference r:id="rId22" w:type="default"/>
          <w:pgSz w:w="11906" w:h="16839"/>
          <w:pgMar w:top="1431" w:right="1785" w:bottom="1362" w:left="1709" w:header="0" w:footer="1200" w:gutter="0"/>
          <w:pgNumType w:fmt="decimal"/>
          <w:cols w:space="720" w:num="1"/>
        </w:sectPr>
      </w:pPr>
    </w:p>
    <w:p w14:paraId="6DAECB15">
      <w:pPr>
        <w:spacing w:before="305" w:line="219" w:lineRule="auto"/>
        <w:ind w:left="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3.投标人参加本项目无围标串标行为的承诺</w:t>
      </w:r>
    </w:p>
    <w:p w14:paraId="5B1BEA84">
      <w:pPr>
        <w:pStyle w:val="2"/>
        <w:spacing w:line="479" w:lineRule="auto"/>
        <w:rPr>
          <w:rFonts w:hint="eastAsia" w:ascii="宋体" w:hAnsi="宋体" w:eastAsia="宋体" w:cs="宋体"/>
          <w:color w:val="auto"/>
          <w:highlight w:val="none"/>
          <w:lang w:eastAsia="zh-CN"/>
        </w:rPr>
      </w:pPr>
    </w:p>
    <w:p w14:paraId="08EC4508">
      <w:pPr>
        <w:spacing w:before="140" w:line="225" w:lineRule="auto"/>
        <w:ind w:right="42"/>
        <w:jc w:val="right"/>
        <w:rPr>
          <w:rFonts w:hint="eastAsia" w:ascii="宋体" w:hAnsi="宋体" w:eastAsia="宋体" w:cs="宋体"/>
          <w:color w:val="auto"/>
          <w:sz w:val="43"/>
          <w:szCs w:val="43"/>
          <w:highlight w:val="none"/>
          <w:lang w:eastAsia="zh-CN"/>
        </w:rPr>
      </w:pPr>
      <w:r>
        <w:rPr>
          <w:rFonts w:hint="eastAsia" w:ascii="宋体" w:hAnsi="宋体" w:eastAsia="宋体" w:cs="宋体"/>
          <w:color w:val="auto"/>
          <w:spacing w:val="-22"/>
          <w:sz w:val="43"/>
          <w:szCs w:val="43"/>
          <w:highlight w:val="none"/>
          <w:lang w:eastAsia="zh-CN"/>
        </w:rPr>
        <w:t>投标人参加本项目无围标串标行为的承诺函</w:t>
      </w:r>
    </w:p>
    <w:p w14:paraId="2AF0A85A">
      <w:pPr>
        <w:pStyle w:val="2"/>
        <w:spacing w:line="289" w:lineRule="auto"/>
        <w:rPr>
          <w:rFonts w:hint="eastAsia" w:ascii="宋体" w:hAnsi="宋体" w:eastAsia="宋体" w:cs="宋体"/>
          <w:color w:val="auto"/>
          <w:highlight w:val="none"/>
          <w:lang w:eastAsia="zh-CN"/>
        </w:rPr>
      </w:pPr>
    </w:p>
    <w:p w14:paraId="1D87D626">
      <w:pPr>
        <w:pStyle w:val="2"/>
        <w:spacing w:line="290" w:lineRule="auto"/>
        <w:rPr>
          <w:rFonts w:hint="eastAsia" w:ascii="宋体" w:hAnsi="宋体" w:eastAsia="宋体" w:cs="宋体"/>
          <w:color w:val="auto"/>
          <w:highlight w:val="none"/>
          <w:lang w:eastAsia="zh-CN"/>
        </w:rPr>
      </w:pPr>
    </w:p>
    <w:p w14:paraId="2E3A637F">
      <w:pPr>
        <w:spacing w:before="78" w:line="220" w:lineRule="auto"/>
        <w:ind w:left="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一、我方承诺无下列相互串通投标的情形：</w:t>
      </w:r>
    </w:p>
    <w:p w14:paraId="76B28B6E">
      <w:pPr>
        <w:spacing w:before="114" w:line="401" w:lineRule="exact"/>
        <w:ind w:left="48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1"/>
          <w:sz w:val="24"/>
          <w:szCs w:val="24"/>
          <w:highlight w:val="none"/>
          <w:lang w:eastAsia="zh-CN"/>
        </w:rPr>
        <w:t>1.不同投标人的投标文件由同一单位或者</w:t>
      </w:r>
      <w:r>
        <w:rPr>
          <w:rFonts w:hint="eastAsia" w:ascii="宋体" w:hAnsi="宋体" w:eastAsia="宋体" w:cs="宋体"/>
          <w:color w:val="auto"/>
          <w:spacing w:val="-2"/>
          <w:position w:val="11"/>
          <w:sz w:val="24"/>
          <w:szCs w:val="24"/>
          <w:highlight w:val="none"/>
          <w:lang w:eastAsia="zh-CN"/>
        </w:rPr>
        <w:t>个人编制；</w:t>
      </w:r>
    </w:p>
    <w:p w14:paraId="082ACA3B">
      <w:pPr>
        <w:spacing w:line="220" w:lineRule="auto"/>
        <w:ind w:left="47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2.不同投标人委托同一单位或者个人办理投标事宜；</w:t>
      </w:r>
    </w:p>
    <w:p w14:paraId="0039BB0B">
      <w:pPr>
        <w:spacing w:before="112" w:line="220" w:lineRule="auto"/>
        <w:ind w:left="47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3.不同的投标人的投标文件载明的项目管理员为同一个人；</w:t>
      </w:r>
    </w:p>
    <w:p w14:paraId="7D9A9ED1">
      <w:pPr>
        <w:spacing w:before="115" w:line="401" w:lineRule="exact"/>
        <w:ind w:left="470"/>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11"/>
          <w:sz w:val="24"/>
          <w:szCs w:val="24"/>
          <w:highlight w:val="none"/>
          <w:lang w:eastAsia="zh-CN"/>
        </w:rPr>
        <w:t>4.不同投标人的投标文件异常一致或者投</w:t>
      </w:r>
      <w:r>
        <w:rPr>
          <w:rFonts w:hint="eastAsia" w:ascii="宋体" w:hAnsi="宋体" w:eastAsia="宋体" w:cs="宋体"/>
          <w:color w:val="auto"/>
          <w:spacing w:val="-1"/>
          <w:position w:val="11"/>
          <w:sz w:val="24"/>
          <w:szCs w:val="24"/>
          <w:highlight w:val="none"/>
          <w:lang w:eastAsia="zh-CN"/>
        </w:rPr>
        <w:t>标报价呈规律性差异；</w:t>
      </w:r>
    </w:p>
    <w:p w14:paraId="19F90D26">
      <w:pPr>
        <w:spacing w:line="220" w:lineRule="auto"/>
        <w:ind w:left="47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5.不同投标人的投标文件相互混装；</w:t>
      </w:r>
    </w:p>
    <w:p w14:paraId="618C247C">
      <w:pPr>
        <w:spacing w:before="112" w:line="220" w:lineRule="auto"/>
        <w:ind w:left="47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6.不同投标人的投标保证金从同一单位或者个人账户转出。</w:t>
      </w:r>
    </w:p>
    <w:p w14:paraId="2FAB69C4">
      <w:pPr>
        <w:spacing w:before="115" w:line="220" w:lineRule="auto"/>
        <w:ind w:left="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二、我方承诺无下列恶意串通的情形：</w:t>
      </w:r>
    </w:p>
    <w:p w14:paraId="7865E680">
      <w:pPr>
        <w:spacing w:before="116" w:line="263" w:lineRule="auto"/>
        <w:ind w:right="28" w:firstLine="48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1.投标人直接或者间接从采购人或者采购代理机构处获得其他投标人的相关</w:t>
      </w:r>
      <w:r>
        <w:rPr>
          <w:rFonts w:hint="eastAsia" w:ascii="宋体" w:hAnsi="宋体" w:eastAsia="宋体" w:cs="宋体"/>
          <w:color w:val="auto"/>
          <w:spacing w:val="5"/>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信息并修改其投标文件或者响应文件；</w:t>
      </w:r>
    </w:p>
    <w:p w14:paraId="2E41B13C">
      <w:pPr>
        <w:spacing w:before="114" w:line="401" w:lineRule="exact"/>
        <w:ind w:right="28"/>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11"/>
          <w:sz w:val="24"/>
          <w:szCs w:val="24"/>
          <w:highlight w:val="none"/>
          <w:lang w:eastAsia="zh-CN"/>
        </w:rPr>
        <w:t>2.投标人按照采购人或者采购代理机构的授</w:t>
      </w:r>
      <w:r>
        <w:rPr>
          <w:rFonts w:hint="eastAsia" w:ascii="宋体" w:hAnsi="宋体" w:eastAsia="宋体" w:cs="宋体"/>
          <w:color w:val="auto"/>
          <w:spacing w:val="-1"/>
          <w:position w:val="11"/>
          <w:sz w:val="24"/>
          <w:szCs w:val="24"/>
          <w:highlight w:val="none"/>
          <w:lang w:eastAsia="zh-CN"/>
        </w:rPr>
        <w:t>意撤换、修改投标文件或者响应</w:t>
      </w:r>
    </w:p>
    <w:p w14:paraId="11BBF589">
      <w:pPr>
        <w:spacing w:line="220"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文件；</w:t>
      </w:r>
    </w:p>
    <w:p w14:paraId="5B88DBE7">
      <w:pPr>
        <w:spacing w:before="112" w:line="219" w:lineRule="auto"/>
        <w:ind w:right="28"/>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3.投标人之间协商报价、技术方案等投标文件或者响应文件的实质性内容；</w:t>
      </w:r>
    </w:p>
    <w:p w14:paraId="4E298497">
      <w:pPr>
        <w:spacing w:before="117" w:line="400" w:lineRule="exact"/>
        <w:ind w:right="28"/>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11"/>
          <w:sz w:val="24"/>
          <w:szCs w:val="24"/>
          <w:highlight w:val="none"/>
          <w:lang w:eastAsia="zh-CN"/>
        </w:rPr>
        <w:t>4.属于同一集团、协会、商会等组织成员的投标人按</w:t>
      </w:r>
      <w:r>
        <w:rPr>
          <w:rFonts w:hint="eastAsia" w:ascii="宋体" w:hAnsi="宋体" w:eastAsia="宋体" w:cs="宋体"/>
          <w:color w:val="auto"/>
          <w:spacing w:val="-1"/>
          <w:position w:val="11"/>
          <w:sz w:val="24"/>
          <w:szCs w:val="24"/>
          <w:highlight w:val="none"/>
          <w:lang w:eastAsia="zh-CN"/>
        </w:rPr>
        <w:t>照该组织要求协同参加</w:t>
      </w:r>
    </w:p>
    <w:p w14:paraId="35C9B7A0">
      <w:pPr>
        <w:spacing w:before="1" w:line="219"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政府采购活动；</w:t>
      </w:r>
    </w:p>
    <w:p w14:paraId="35CCE2AD">
      <w:pPr>
        <w:spacing w:before="114" w:line="308" w:lineRule="auto"/>
        <w:ind w:left="6" w:right="19" w:firstLine="46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5.投标人之间事先约定一致抬高或者压低投标报价，或者在招标项目中事先</w:t>
      </w:r>
      <w:r>
        <w:rPr>
          <w:rFonts w:hint="eastAsia" w:ascii="宋体" w:hAnsi="宋体" w:eastAsia="宋体" w:cs="宋体"/>
          <w:color w:val="auto"/>
          <w:spacing w:val="18"/>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约定轮流以高价位或者低价位中标，或者事先约定由某一特定投标人中标，然后</w:t>
      </w:r>
    </w:p>
    <w:p w14:paraId="794D87E0">
      <w:pPr>
        <w:spacing w:before="1" w:line="220" w:lineRule="auto"/>
        <w:ind w:left="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再参加投标；</w:t>
      </w:r>
    </w:p>
    <w:p w14:paraId="2BA1D394">
      <w:pPr>
        <w:spacing w:before="112" w:line="219" w:lineRule="auto"/>
        <w:ind w:left="47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6.投标人之间商定部分投标人放弃参加政府采购活动或者放弃中标；</w:t>
      </w:r>
    </w:p>
    <w:p w14:paraId="4DF54E82">
      <w:pPr>
        <w:spacing w:before="115" w:line="401" w:lineRule="exact"/>
        <w:ind w:right="28"/>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1"/>
          <w:sz w:val="24"/>
          <w:szCs w:val="24"/>
          <w:highlight w:val="none"/>
          <w:lang w:eastAsia="zh-CN"/>
        </w:rPr>
        <w:t>7.投标人与采购人或者采购代理机构之间、投标人相互之间，为谋求特定投</w:t>
      </w:r>
    </w:p>
    <w:p w14:paraId="49E3ACE5">
      <w:pPr>
        <w:spacing w:before="1" w:line="220"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标人中标或者排斥其他投标人的其他串通行为。</w:t>
      </w:r>
    </w:p>
    <w:p w14:paraId="4133D243">
      <w:pPr>
        <w:spacing w:before="112" w:line="400" w:lineRule="exact"/>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11"/>
          <w:sz w:val="24"/>
          <w:szCs w:val="24"/>
          <w:highlight w:val="none"/>
          <w:lang w:eastAsia="zh-CN"/>
          <w14:textOutline w14:w="4356" w14:cap="sq" w14:cmpd="sng" w14:algn="ctr">
            <w14:solidFill>
              <w14:srgbClr w14:val="000000"/>
            </w14:solidFill>
            <w14:prstDash w14:val="solid"/>
            <w14:bevel/>
          </w14:textOutline>
        </w:rPr>
        <w:t>以上情形一经核查属实，我方愿意承担一切后果，并不</w:t>
      </w:r>
      <w:r>
        <w:rPr>
          <w:rFonts w:hint="eastAsia" w:ascii="宋体" w:hAnsi="宋体" w:eastAsia="宋体" w:cs="宋体"/>
          <w:color w:val="auto"/>
          <w:spacing w:val="-1"/>
          <w:position w:val="11"/>
          <w:sz w:val="24"/>
          <w:szCs w:val="24"/>
          <w:highlight w:val="none"/>
          <w:lang w:eastAsia="zh-CN"/>
          <w14:textOutline w14:w="4356" w14:cap="sq" w14:cmpd="sng" w14:algn="ctr">
            <w14:solidFill>
              <w14:srgbClr w14:val="000000"/>
            </w14:solidFill>
            <w14:prstDash w14:val="solid"/>
            <w14:bevel/>
          </w14:textOutline>
        </w:rPr>
        <w:t>再寻求任何旨在减轻</w:t>
      </w:r>
    </w:p>
    <w:p w14:paraId="21ACD53A">
      <w:pPr>
        <w:spacing w:line="220" w:lineRule="auto"/>
        <w:ind w:left="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或者免除法律责任的辩解。</w:t>
      </w:r>
    </w:p>
    <w:p w14:paraId="0E597389">
      <w:pPr>
        <w:pStyle w:val="2"/>
        <w:spacing w:line="432" w:lineRule="auto"/>
        <w:rPr>
          <w:rFonts w:hint="eastAsia" w:ascii="宋体" w:hAnsi="宋体" w:eastAsia="宋体" w:cs="宋体"/>
          <w:color w:val="auto"/>
          <w:highlight w:val="none"/>
          <w:lang w:eastAsia="zh-CN"/>
        </w:rPr>
      </w:pPr>
    </w:p>
    <w:p w14:paraId="71F21B1D">
      <w:pPr>
        <w:spacing w:before="79" w:line="219" w:lineRule="auto"/>
        <w:ind w:left="293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投标人名称（电子签章）</w:t>
      </w:r>
    </w:p>
    <w:p w14:paraId="5AC4974D">
      <w:pPr>
        <w:spacing w:before="116" w:line="220"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年月日</w:t>
      </w:r>
    </w:p>
    <w:p w14:paraId="6E043018">
      <w:pPr>
        <w:spacing w:line="220" w:lineRule="auto"/>
        <w:rPr>
          <w:rFonts w:hint="eastAsia" w:ascii="宋体" w:hAnsi="宋体" w:eastAsia="宋体" w:cs="宋体"/>
          <w:color w:val="auto"/>
          <w:sz w:val="24"/>
          <w:szCs w:val="24"/>
          <w:highlight w:val="none"/>
          <w:lang w:eastAsia="zh-CN"/>
        </w:rPr>
        <w:sectPr>
          <w:footerReference r:id="rId23" w:type="default"/>
          <w:pgSz w:w="11906" w:h="16839"/>
          <w:pgMar w:top="1431" w:right="1785" w:bottom="1360" w:left="1710" w:header="0" w:footer="1200" w:gutter="0"/>
          <w:pgNumType w:fmt="decimal"/>
          <w:cols w:space="720" w:num="1"/>
        </w:sectPr>
      </w:pPr>
    </w:p>
    <w:p w14:paraId="428AC54F">
      <w:pPr>
        <w:pStyle w:val="2"/>
        <w:spacing w:line="345" w:lineRule="auto"/>
        <w:rPr>
          <w:rFonts w:hint="eastAsia" w:ascii="宋体" w:hAnsi="宋体" w:eastAsia="宋体" w:cs="宋体"/>
          <w:color w:val="auto"/>
          <w:highlight w:val="none"/>
          <w:lang w:eastAsia="zh-CN"/>
        </w:rPr>
      </w:pPr>
    </w:p>
    <w:p w14:paraId="00D63979">
      <w:pPr>
        <w:spacing w:before="78" w:line="220" w:lineRule="auto"/>
        <w:ind w:left="46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4.法定代表人身份证明</w:t>
      </w:r>
    </w:p>
    <w:p w14:paraId="31F62256">
      <w:pPr>
        <w:pStyle w:val="2"/>
        <w:spacing w:line="272" w:lineRule="auto"/>
        <w:rPr>
          <w:rFonts w:hint="eastAsia" w:ascii="宋体" w:hAnsi="宋体" w:eastAsia="宋体" w:cs="宋体"/>
          <w:color w:val="auto"/>
          <w:highlight w:val="none"/>
          <w:lang w:eastAsia="zh-CN"/>
        </w:rPr>
      </w:pPr>
    </w:p>
    <w:p w14:paraId="7343EB79">
      <w:pPr>
        <w:pStyle w:val="2"/>
        <w:spacing w:line="273" w:lineRule="auto"/>
        <w:rPr>
          <w:rFonts w:hint="eastAsia" w:ascii="宋体" w:hAnsi="宋体" w:eastAsia="宋体" w:cs="宋体"/>
          <w:color w:val="auto"/>
          <w:highlight w:val="none"/>
          <w:lang w:eastAsia="zh-CN"/>
        </w:rPr>
      </w:pPr>
    </w:p>
    <w:p w14:paraId="2193EBA7">
      <w:pPr>
        <w:pStyle w:val="2"/>
        <w:spacing w:line="273" w:lineRule="auto"/>
        <w:rPr>
          <w:rFonts w:hint="eastAsia" w:ascii="宋体" w:hAnsi="宋体" w:eastAsia="宋体" w:cs="宋体"/>
          <w:color w:val="auto"/>
          <w:highlight w:val="none"/>
          <w:lang w:eastAsia="zh-CN"/>
        </w:rPr>
      </w:pPr>
    </w:p>
    <w:p w14:paraId="0D49EC98">
      <w:pPr>
        <w:spacing w:before="140" w:line="225" w:lineRule="auto"/>
        <w:ind w:left="2552"/>
        <w:rPr>
          <w:rFonts w:hint="eastAsia" w:ascii="宋体" w:hAnsi="宋体" w:eastAsia="宋体" w:cs="宋体"/>
          <w:color w:val="auto"/>
          <w:sz w:val="43"/>
          <w:szCs w:val="43"/>
          <w:highlight w:val="none"/>
          <w:lang w:eastAsia="zh-CN"/>
        </w:rPr>
      </w:pPr>
      <w:r>
        <w:rPr>
          <w:rFonts w:hint="eastAsia" w:ascii="宋体" w:hAnsi="宋体" w:eastAsia="宋体" w:cs="宋体"/>
          <w:color w:val="auto"/>
          <w:spacing w:val="7"/>
          <w:sz w:val="43"/>
          <w:szCs w:val="43"/>
          <w:highlight w:val="none"/>
          <w:lang w:eastAsia="zh-CN"/>
        </w:rPr>
        <w:t>法定代表人身份证明</w:t>
      </w:r>
    </w:p>
    <w:p w14:paraId="63C75AD1">
      <w:pPr>
        <w:pStyle w:val="2"/>
        <w:spacing w:line="301" w:lineRule="auto"/>
        <w:rPr>
          <w:rFonts w:hint="eastAsia" w:ascii="宋体" w:hAnsi="宋体" w:eastAsia="宋体" w:cs="宋体"/>
          <w:color w:val="auto"/>
          <w:highlight w:val="none"/>
          <w:lang w:eastAsia="zh-CN"/>
        </w:rPr>
      </w:pPr>
    </w:p>
    <w:p w14:paraId="1D57D753">
      <w:pPr>
        <w:spacing w:before="78" w:line="500" w:lineRule="exact"/>
        <w:ind w:left="54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position w:val="19"/>
          <w:sz w:val="24"/>
          <w:szCs w:val="24"/>
          <w:highlight w:val="none"/>
          <w:lang w:eastAsia="zh-CN"/>
        </w:rPr>
        <w:t>投</w:t>
      </w:r>
      <w:r>
        <w:rPr>
          <w:rFonts w:hint="eastAsia" w:ascii="宋体" w:hAnsi="宋体" w:eastAsia="宋体" w:cs="宋体"/>
          <w:color w:val="auto"/>
          <w:spacing w:val="11"/>
          <w:position w:val="19"/>
          <w:sz w:val="24"/>
          <w:szCs w:val="24"/>
          <w:highlight w:val="none"/>
          <w:lang w:eastAsia="zh-CN"/>
        </w:rPr>
        <w:t xml:space="preserve"> </w:t>
      </w:r>
      <w:r>
        <w:rPr>
          <w:rFonts w:hint="eastAsia" w:ascii="宋体" w:hAnsi="宋体" w:eastAsia="宋体" w:cs="宋体"/>
          <w:color w:val="auto"/>
          <w:spacing w:val="-9"/>
          <w:position w:val="19"/>
          <w:sz w:val="24"/>
          <w:szCs w:val="24"/>
          <w:highlight w:val="none"/>
          <w:lang w:eastAsia="zh-CN"/>
        </w:rPr>
        <w:t>标</w:t>
      </w:r>
      <w:r>
        <w:rPr>
          <w:rFonts w:hint="eastAsia" w:ascii="宋体" w:hAnsi="宋体" w:eastAsia="宋体" w:cs="宋体"/>
          <w:color w:val="auto"/>
          <w:spacing w:val="11"/>
          <w:position w:val="19"/>
          <w:sz w:val="24"/>
          <w:szCs w:val="24"/>
          <w:highlight w:val="none"/>
          <w:lang w:eastAsia="zh-CN"/>
        </w:rPr>
        <w:t xml:space="preserve"> </w:t>
      </w:r>
      <w:r>
        <w:rPr>
          <w:rFonts w:hint="eastAsia" w:ascii="宋体" w:hAnsi="宋体" w:eastAsia="宋体" w:cs="宋体"/>
          <w:color w:val="auto"/>
          <w:spacing w:val="-9"/>
          <w:position w:val="19"/>
          <w:sz w:val="24"/>
          <w:szCs w:val="24"/>
          <w:highlight w:val="none"/>
          <w:lang w:eastAsia="zh-CN"/>
        </w:rPr>
        <w:t>人：</w:t>
      </w:r>
    </w:p>
    <w:p w14:paraId="29A62D96">
      <w:pPr>
        <w:spacing w:line="229" w:lineRule="auto"/>
        <w:ind w:left="54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地</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址：</w:t>
      </w:r>
    </w:p>
    <w:p w14:paraId="5E4F11F1">
      <w:pPr>
        <w:spacing w:before="203" w:line="220" w:lineRule="auto"/>
        <w:ind w:left="54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姓</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名：性</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别：</w:t>
      </w:r>
    </w:p>
    <w:p w14:paraId="048B7283">
      <w:pPr>
        <w:spacing w:before="213" w:line="220" w:lineRule="auto"/>
        <w:ind w:left="54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年</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龄：职</w:t>
      </w: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务：</w:t>
      </w:r>
    </w:p>
    <w:p w14:paraId="74F7AF5D">
      <w:pPr>
        <w:spacing w:before="213" w:line="220" w:lineRule="auto"/>
        <w:ind w:left="54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身份证号码：</w:t>
      </w:r>
    </w:p>
    <w:p w14:paraId="3A1EFC60">
      <w:pPr>
        <w:spacing w:before="215" w:line="384" w:lineRule="auto"/>
        <w:ind w:left="54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系</w:t>
      </w:r>
      <w:r>
        <w:rPr>
          <w:rFonts w:hint="eastAsia" w:ascii="宋体" w:hAnsi="宋体" w:eastAsia="宋体" w:cs="宋体"/>
          <w:color w:val="auto"/>
          <w:spacing w:val="-1"/>
          <w:sz w:val="24"/>
          <w:szCs w:val="24"/>
          <w:highlight w:val="none"/>
          <w:u w:val="single"/>
          <w:lang w:eastAsia="zh-CN"/>
        </w:rPr>
        <w:t xml:space="preserve">            （投标人名称）              </w:t>
      </w:r>
      <w:r>
        <w:rPr>
          <w:rFonts w:hint="eastAsia" w:ascii="宋体" w:hAnsi="宋体" w:eastAsia="宋体" w:cs="宋体"/>
          <w:color w:val="auto"/>
          <w:spacing w:val="-9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的法定</w:t>
      </w:r>
      <w:r>
        <w:rPr>
          <w:rFonts w:hint="eastAsia" w:ascii="宋体" w:hAnsi="宋体" w:eastAsia="宋体" w:cs="宋体"/>
          <w:color w:val="auto"/>
          <w:spacing w:val="-2"/>
          <w:sz w:val="24"/>
          <w:szCs w:val="24"/>
          <w:highlight w:val="none"/>
          <w:lang w:eastAsia="zh-CN"/>
        </w:rPr>
        <w:t>代表人。</w:t>
      </w:r>
    </w:p>
    <w:p w14:paraId="32237544">
      <w:pPr>
        <w:spacing w:line="220" w:lineRule="auto"/>
        <w:ind w:left="54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特此证明。</w:t>
      </w:r>
    </w:p>
    <w:p w14:paraId="2E6575DF">
      <w:pPr>
        <w:pStyle w:val="2"/>
        <w:spacing w:line="282" w:lineRule="auto"/>
        <w:rPr>
          <w:rFonts w:hint="eastAsia" w:ascii="宋体" w:hAnsi="宋体" w:eastAsia="宋体" w:cs="宋体"/>
          <w:color w:val="auto"/>
          <w:highlight w:val="none"/>
          <w:lang w:eastAsia="zh-CN"/>
        </w:rPr>
      </w:pPr>
    </w:p>
    <w:p w14:paraId="3E31E103">
      <w:pPr>
        <w:pStyle w:val="2"/>
        <w:spacing w:line="282" w:lineRule="auto"/>
        <w:rPr>
          <w:rFonts w:hint="eastAsia" w:ascii="宋体" w:hAnsi="宋体" w:eastAsia="宋体" w:cs="宋体"/>
          <w:color w:val="auto"/>
          <w:highlight w:val="none"/>
          <w:lang w:eastAsia="zh-CN"/>
        </w:rPr>
      </w:pPr>
    </w:p>
    <w:p w14:paraId="391F079C">
      <w:pPr>
        <w:pStyle w:val="2"/>
        <w:spacing w:line="282" w:lineRule="auto"/>
        <w:rPr>
          <w:rFonts w:hint="eastAsia" w:ascii="宋体" w:hAnsi="宋体" w:eastAsia="宋体" w:cs="宋体"/>
          <w:color w:val="auto"/>
          <w:highlight w:val="none"/>
          <w:lang w:eastAsia="zh-CN"/>
        </w:rPr>
      </w:pPr>
    </w:p>
    <w:p w14:paraId="3BB4A7E8">
      <w:pPr>
        <w:pStyle w:val="2"/>
        <w:spacing w:line="283" w:lineRule="auto"/>
        <w:rPr>
          <w:rFonts w:hint="eastAsia" w:ascii="宋体" w:hAnsi="宋体" w:eastAsia="宋体" w:cs="宋体"/>
          <w:color w:val="auto"/>
          <w:highlight w:val="none"/>
          <w:lang w:eastAsia="zh-CN"/>
        </w:rPr>
      </w:pPr>
    </w:p>
    <w:p w14:paraId="60AC735C">
      <w:pPr>
        <w:spacing w:before="78" w:line="219" w:lineRule="auto"/>
        <w:ind w:left="55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附件：法定代表人有效身份证正反面复印件</w:t>
      </w:r>
    </w:p>
    <w:p w14:paraId="26B77A18">
      <w:pPr>
        <w:pStyle w:val="2"/>
        <w:spacing w:line="316" w:lineRule="auto"/>
        <w:rPr>
          <w:rFonts w:hint="eastAsia" w:ascii="宋体" w:hAnsi="宋体" w:eastAsia="宋体" w:cs="宋体"/>
          <w:color w:val="auto"/>
          <w:highlight w:val="none"/>
          <w:lang w:eastAsia="zh-CN"/>
        </w:rPr>
      </w:pPr>
    </w:p>
    <w:p w14:paraId="69DA233A">
      <w:pPr>
        <w:pStyle w:val="2"/>
        <w:spacing w:line="317" w:lineRule="auto"/>
        <w:rPr>
          <w:rFonts w:hint="eastAsia" w:ascii="宋体" w:hAnsi="宋体" w:eastAsia="宋体" w:cs="宋体"/>
          <w:color w:val="auto"/>
          <w:highlight w:val="none"/>
          <w:lang w:eastAsia="zh-CN"/>
        </w:rPr>
      </w:pPr>
    </w:p>
    <w:p w14:paraId="25A99605">
      <w:pPr>
        <w:spacing w:before="79" w:line="461" w:lineRule="exact"/>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6"/>
          <w:sz w:val="24"/>
          <w:szCs w:val="24"/>
          <w:highlight w:val="none"/>
          <w:lang w:eastAsia="zh-CN"/>
        </w:rPr>
        <w:t>投标人名称（电子签章）</w:t>
      </w:r>
    </w:p>
    <w:p w14:paraId="1AD130B5">
      <w:pPr>
        <w:spacing w:line="220" w:lineRule="auto"/>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年月日</w:t>
      </w:r>
    </w:p>
    <w:p w14:paraId="41D55378">
      <w:pPr>
        <w:pStyle w:val="2"/>
        <w:spacing w:line="247" w:lineRule="auto"/>
        <w:rPr>
          <w:rFonts w:hint="eastAsia" w:ascii="宋体" w:hAnsi="宋体" w:eastAsia="宋体" w:cs="宋体"/>
          <w:color w:val="auto"/>
          <w:highlight w:val="none"/>
          <w:lang w:eastAsia="zh-CN"/>
        </w:rPr>
      </w:pPr>
    </w:p>
    <w:p w14:paraId="2FC7CF27">
      <w:pPr>
        <w:pStyle w:val="2"/>
        <w:spacing w:line="247" w:lineRule="auto"/>
        <w:rPr>
          <w:rFonts w:hint="eastAsia" w:ascii="宋体" w:hAnsi="宋体" w:eastAsia="宋体" w:cs="宋体"/>
          <w:color w:val="auto"/>
          <w:highlight w:val="none"/>
          <w:lang w:eastAsia="zh-CN"/>
        </w:rPr>
      </w:pPr>
    </w:p>
    <w:p w14:paraId="53F5C413">
      <w:pPr>
        <w:spacing w:before="79" w:line="219"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注：</w:t>
      </w:r>
      <w:r>
        <w:rPr>
          <w:rFonts w:hint="eastAsia" w:ascii="宋体" w:hAnsi="宋体" w:eastAsia="宋体" w:cs="宋体"/>
          <w:color w:val="auto"/>
          <w:spacing w:val="-71"/>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自然人投标的无需提供</w:t>
      </w:r>
    </w:p>
    <w:p w14:paraId="3FEB4E39">
      <w:pPr>
        <w:spacing w:line="219" w:lineRule="auto"/>
        <w:rPr>
          <w:rFonts w:hint="eastAsia" w:ascii="宋体" w:hAnsi="宋体" w:eastAsia="宋体" w:cs="宋体"/>
          <w:color w:val="auto"/>
          <w:sz w:val="24"/>
          <w:szCs w:val="24"/>
          <w:highlight w:val="none"/>
          <w:lang w:eastAsia="zh-CN"/>
        </w:rPr>
        <w:sectPr>
          <w:footerReference r:id="rId24" w:type="default"/>
          <w:pgSz w:w="11906" w:h="16839"/>
          <w:pgMar w:top="1431" w:right="1701" w:bottom="1362" w:left="1710" w:header="0" w:footer="1200" w:gutter="0"/>
          <w:pgNumType w:fmt="decimal"/>
          <w:cols w:space="720" w:num="1"/>
        </w:sectPr>
      </w:pPr>
    </w:p>
    <w:p w14:paraId="4CC54DCC">
      <w:pPr>
        <w:pStyle w:val="2"/>
        <w:spacing w:line="295" w:lineRule="auto"/>
        <w:rPr>
          <w:rFonts w:hint="eastAsia" w:ascii="宋体" w:hAnsi="宋体" w:eastAsia="宋体" w:cs="宋体"/>
          <w:color w:val="auto"/>
          <w:highlight w:val="none"/>
          <w:lang w:eastAsia="zh-CN"/>
        </w:rPr>
      </w:pPr>
    </w:p>
    <w:p w14:paraId="43A881C8">
      <w:pPr>
        <w:spacing w:before="78" w:line="219" w:lineRule="auto"/>
        <w:ind w:left="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5.授权委托书格式</w:t>
      </w:r>
    </w:p>
    <w:p w14:paraId="7E7A15B1">
      <w:pPr>
        <w:pStyle w:val="2"/>
        <w:spacing w:line="245" w:lineRule="auto"/>
        <w:rPr>
          <w:rFonts w:hint="eastAsia" w:ascii="宋体" w:hAnsi="宋体" w:eastAsia="宋体" w:cs="宋体"/>
          <w:color w:val="auto"/>
          <w:highlight w:val="none"/>
          <w:lang w:eastAsia="zh-CN"/>
        </w:rPr>
      </w:pPr>
    </w:p>
    <w:p w14:paraId="3CFC5241">
      <w:pPr>
        <w:pStyle w:val="2"/>
        <w:spacing w:line="245" w:lineRule="auto"/>
        <w:rPr>
          <w:rFonts w:hint="eastAsia" w:ascii="宋体" w:hAnsi="宋体" w:eastAsia="宋体" w:cs="宋体"/>
          <w:color w:val="auto"/>
          <w:highlight w:val="none"/>
          <w:lang w:eastAsia="zh-CN"/>
        </w:rPr>
      </w:pPr>
    </w:p>
    <w:p w14:paraId="782C4203">
      <w:pPr>
        <w:pStyle w:val="2"/>
        <w:spacing w:line="246" w:lineRule="auto"/>
        <w:rPr>
          <w:rFonts w:hint="eastAsia" w:ascii="宋体" w:hAnsi="宋体" w:eastAsia="宋体" w:cs="宋体"/>
          <w:color w:val="auto"/>
          <w:highlight w:val="none"/>
          <w:lang w:eastAsia="zh-CN"/>
        </w:rPr>
      </w:pPr>
    </w:p>
    <w:p w14:paraId="64A28D26">
      <w:pPr>
        <w:spacing w:before="140" w:line="226" w:lineRule="auto"/>
        <w:ind w:left="3156"/>
        <w:rPr>
          <w:rFonts w:hint="eastAsia" w:ascii="宋体" w:hAnsi="宋体" w:eastAsia="宋体" w:cs="宋体"/>
          <w:color w:val="auto"/>
          <w:sz w:val="43"/>
          <w:szCs w:val="43"/>
          <w:highlight w:val="none"/>
          <w:lang w:eastAsia="zh-CN"/>
        </w:rPr>
      </w:pPr>
      <w:r>
        <w:rPr>
          <w:rFonts w:hint="eastAsia" w:ascii="宋体" w:hAnsi="宋体" w:eastAsia="宋体" w:cs="宋体"/>
          <w:color w:val="auto"/>
          <w:spacing w:val="6"/>
          <w:sz w:val="43"/>
          <w:szCs w:val="43"/>
          <w:highlight w:val="none"/>
          <w:lang w:eastAsia="zh-CN"/>
        </w:rPr>
        <w:t>授权委托书</w:t>
      </w:r>
    </w:p>
    <w:p w14:paraId="6251BD88">
      <w:pPr>
        <w:spacing w:before="234" w:line="225" w:lineRule="auto"/>
        <w:ind w:left="2661"/>
        <w:rPr>
          <w:rFonts w:hint="eastAsia" w:ascii="宋体" w:hAnsi="宋体" w:eastAsia="宋体" w:cs="宋体"/>
          <w:color w:val="auto"/>
          <w:sz w:val="31"/>
          <w:szCs w:val="31"/>
          <w:highlight w:val="none"/>
          <w:lang w:eastAsia="zh-CN"/>
        </w:rPr>
      </w:pPr>
      <w:r>
        <w:rPr>
          <w:rFonts w:hint="eastAsia" w:ascii="宋体" w:hAnsi="宋体" w:eastAsia="宋体" w:cs="宋体"/>
          <w:color w:val="auto"/>
          <w:spacing w:val="7"/>
          <w:sz w:val="31"/>
          <w:szCs w:val="31"/>
          <w:highlight w:val="none"/>
          <w:lang w:eastAsia="zh-CN"/>
          <w14:textOutline w14:w="5791" w14:cap="sq" w14:cmpd="sng" w14:algn="ctr">
            <w14:solidFill>
              <w14:srgbClr w14:val="000000"/>
            </w14:solidFill>
            <w14:prstDash w14:val="solid"/>
            <w14:bevel/>
          </w14:textOutline>
        </w:rPr>
        <w:t>（非联合体投标格式）</w:t>
      </w:r>
    </w:p>
    <w:p w14:paraId="46896934">
      <w:pPr>
        <w:spacing w:before="156" w:line="226" w:lineRule="auto"/>
        <w:ind w:left="3144"/>
        <w:rPr>
          <w:rFonts w:hint="eastAsia" w:ascii="宋体" w:hAnsi="宋体" w:eastAsia="宋体" w:cs="宋体"/>
          <w:color w:val="auto"/>
          <w:sz w:val="31"/>
          <w:szCs w:val="31"/>
          <w:highlight w:val="none"/>
          <w:lang w:eastAsia="zh-CN"/>
        </w:rPr>
      </w:pPr>
      <w:r>
        <w:rPr>
          <w:rFonts w:hint="eastAsia" w:ascii="宋体" w:hAnsi="宋体" w:eastAsia="宋体" w:cs="宋体"/>
          <w:color w:val="auto"/>
          <w:spacing w:val="5"/>
          <w:sz w:val="31"/>
          <w:szCs w:val="31"/>
          <w:highlight w:val="none"/>
          <w:lang w:eastAsia="zh-CN"/>
          <w14:textOutline w14:w="5791" w14:cap="sq" w14:cmpd="sng" w14:algn="ctr">
            <w14:solidFill>
              <w14:srgbClr w14:val="000000"/>
            </w14:solidFill>
            <w14:prstDash w14:val="solid"/>
            <w14:bevel/>
          </w14:textOutline>
        </w:rPr>
        <w:t>（如有委托时）</w:t>
      </w:r>
    </w:p>
    <w:p w14:paraId="1A026AD2">
      <w:pPr>
        <w:pStyle w:val="2"/>
        <w:spacing w:line="421" w:lineRule="auto"/>
        <w:rPr>
          <w:rFonts w:hint="eastAsia" w:ascii="宋体" w:hAnsi="宋体" w:eastAsia="宋体" w:cs="宋体"/>
          <w:color w:val="auto"/>
          <w:highlight w:val="none"/>
          <w:lang w:eastAsia="zh-CN"/>
        </w:rPr>
      </w:pPr>
    </w:p>
    <w:p w14:paraId="7C014F2B">
      <w:pPr>
        <w:spacing w:before="79" w:line="219"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致：</w:t>
      </w:r>
      <w:r>
        <w:rPr>
          <w:rFonts w:hint="eastAsia" w:ascii="宋体" w:hAnsi="宋体" w:eastAsia="宋体" w:cs="宋体"/>
          <w:color w:val="auto"/>
          <w:spacing w:val="-2"/>
          <w:sz w:val="24"/>
          <w:szCs w:val="24"/>
          <w:highlight w:val="none"/>
          <w:u w:val="single"/>
          <w:lang w:eastAsia="zh-CN"/>
        </w:rPr>
        <w:t>采购人名称</w:t>
      </w:r>
      <w:r>
        <w:rPr>
          <w:rFonts w:hint="eastAsia" w:ascii="宋体" w:hAnsi="宋体" w:eastAsia="宋体" w:cs="宋体"/>
          <w:color w:val="auto"/>
          <w:spacing w:val="-2"/>
          <w:sz w:val="24"/>
          <w:szCs w:val="24"/>
          <w:highlight w:val="none"/>
          <w:lang w:eastAsia="zh-CN"/>
        </w:rPr>
        <w:t>：</w:t>
      </w:r>
    </w:p>
    <w:p w14:paraId="3D446775">
      <w:pPr>
        <w:spacing w:before="183" w:line="359" w:lineRule="auto"/>
        <w:ind w:left="3" w:right="59" w:firstLine="56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我（姓名）系（投标人名称）的法定代表人，现授权委托</w:t>
      </w:r>
      <w:r>
        <w:rPr>
          <w:rFonts w:hint="eastAsia" w:ascii="宋体" w:hAnsi="宋体" w:eastAsia="宋体" w:cs="宋体"/>
          <w:color w:val="auto"/>
          <w:spacing w:val="-6"/>
          <w:sz w:val="24"/>
          <w:szCs w:val="24"/>
          <w:highlight w:val="none"/>
          <w:u w:val="single"/>
          <w:lang w:eastAsia="zh-CN"/>
        </w:rPr>
        <w:t xml:space="preserve">              （姓</w:t>
      </w:r>
      <w:r>
        <w:rPr>
          <w:rFonts w:hint="eastAsia" w:ascii="宋体" w:hAnsi="宋体" w:eastAsia="宋体" w:cs="宋体"/>
          <w:color w:val="auto"/>
          <w:spacing w:val="10"/>
          <w:sz w:val="24"/>
          <w:szCs w:val="24"/>
          <w:highlight w:val="none"/>
          <w:lang w:eastAsia="zh-CN"/>
        </w:rPr>
        <w:t xml:space="preserve"> </w:t>
      </w:r>
      <w:r>
        <w:rPr>
          <w:rFonts w:hint="eastAsia" w:ascii="宋体" w:hAnsi="宋体" w:eastAsia="宋体" w:cs="宋体"/>
          <w:color w:val="auto"/>
          <w:spacing w:val="3"/>
          <w:sz w:val="24"/>
          <w:szCs w:val="24"/>
          <w:highlight w:val="none"/>
          <w:u w:val="single"/>
          <w:lang w:eastAsia="zh-CN"/>
        </w:rPr>
        <w:t>名）</w:t>
      </w:r>
      <w:r>
        <w:rPr>
          <w:rFonts w:hint="eastAsia" w:ascii="宋体" w:hAnsi="宋体" w:eastAsia="宋体" w:cs="宋体"/>
          <w:color w:val="auto"/>
          <w:spacing w:val="3"/>
          <w:sz w:val="24"/>
          <w:szCs w:val="24"/>
          <w:highlight w:val="none"/>
          <w:lang w:eastAsia="zh-CN"/>
        </w:rPr>
        <w:t>以我方的名义参加项目的投标活动，并</w:t>
      </w:r>
      <w:r>
        <w:rPr>
          <w:rFonts w:hint="eastAsia" w:ascii="宋体" w:hAnsi="宋体" w:eastAsia="宋体" w:cs="宋体"/>
          <w:color w:val="auto"/>
          <w:spacing w:val="2"/>
          <w:sz w:val="24"/>
          <w:szCs w:val="24"/>
          <w:highlight w:val="none"/>
          <w:lang w:eastAsia="zh-CN"/>
        </w:rPr>
        <w:t>代表我方全权办理针对上述项目的所</w:t>
      </w:r>
    </w:p>
    <w:p w14:paraId="39641A78">
      <w:pPr>
        <w:spacing w:line="219"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有采购程序和环节的具体事务和签署相关文件。</w:t>
      </w:r>
    </w:p>
    <w:p w14:paraId="2B25A3F3">
      <w:pPr>
        <w:spacing w:before="181" w:line="220" w:lineRule="auto"/>
        <w:ind w:left="48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我方对委托代理人的签字或者电子签名事项负全部责任。</w:t>
      </w:r>
    </w:p>
    <w:p w14:paraId="68657090">
      <w:pPr>
        <w:spacing w:before="182" w:line="358" w:lineRule="auto"/>
        <w:ind w:right="6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u w:val="single"/>
          <w:lang w:eastAsia="zh-CN"/>
        </w:rPr>
        <w:t>本授权书自签署之日起生效，在撤销授权的书面通知以前</w:t>
      </w:r>
      <w:r>
        <w:rPr>
          <w:rFonts w:hint="eastAsia" w:ascii="宋体" w:hAnsi="宋体" w:eastAsia="宋体" w:cs="宋体"/>
          <w:color w:val="auto"/>
          <w:spacing w:val="2"/>
          <w:sz w:val="24"/>
          <w:szCs w:val="24"/>
          <w:highlight w:val="none"/>
          <w:u w:val="single"/>
          <w:lang w:eastAsia="zh-CN"/>
        </w:rPr>
        <w:t>，本授权书一直有</w:t>
      </w:r>
    </w:p>
    <w:p w14:paraId="282A11A4">
      <w:pPr>
        <w:spacing w:line="219" w:lineRule="auto"/>
        <w:ind w:left="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效。委托代理人在授权书有效期内签署的所有文件不因授权的撤销而失效。</w:t>
      </w:r>
    </w:p>
    <w:p w14:paraId="1EB7C139">
      <w:pPr>
        <w:spacing w:before="183" w:line="220" w:lineRule="auto"/>
        <w:ind w:left="48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委托代理人无转委托权，特此委托。</w:t>
      </w:r>
    </w:p>
    <w:p w14:paraId="6668D779">
      <w:pPr>
        <w:spacing w:before="180" w:line="219" w:lineRule="auto"/>
        <w:ind w:left="49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附：法定代表人身份证明及委托代理人有效身份证正反面复</w:t>
      </w:r>
      <w:r>
        <w:rPr>
          <w:rFonts w:hint="eastAsia" w:ascii="宋体" w:hAnsi="宋体" w:eastAsia="宋体" w:cs="宋体"/>
          <w:color w:val="auto"/>
          <w:spacing w:val="-2"/>
          <w:sz w:val="24"/>
          <w:szCs w:val="24"/>
          <w:highlight w:val="none"/>
          <w:lang w:eastAsia="zh-CN"/>
        </w:rPr>
        <w:t>印件</w:t>
      </w:r>
    </w:p>
    <w:p w14:paraId="6C1CD621">
      <w:pPr>
        <w:pStyle w:val="2"/>
        <w:spacing w:line="339" w:lineRule="auto"/>
        <w:rPr>
          <w:rFonts w:hint="eastAsia" w:ascii="宋体" w:hAnsi="宋体" w:eastAsia="宋体" w:cs="宋体"/>
          <w:color w:val="auto"/>
          <w:highlight w:val="none"/>
          <w:lang w:eastAsia="zh-CN"/>
        </w:rPr>
      </w:pPr>
    </w:p>
    <w:p w14:paraId="5E74D566">
      <w:pPr>
        <w:pStyle w:val="2"/>
        <w:spacing w:line="340" w:lineRule="auto"/>
        <w:rPr>
          <w:rFonts w:hint="eastAsia" w:ascii="宋体" w:hAnsi="宋体" w:eastAsia="宋体" w:cs="宋体"/>
          <w:color w:val="auto"/>
          <w:highlight w:val="none"/>
          <w:lang w:eastAsia="zh-CN"/>
        </w:rPr>
      </w:pPr>
    </w:p>
    <w:p w14:paraId="4470BE35">
      <w:pPr>
        <w:spacing w:before="78" w:line="439"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4"/>
          <w:sz w:val="24"/>
          <w:szCs w:val="24"/>
          <w:highlight w:val="none"/>
          <w:lang w:eastAsia="zh-CN"/>
        </w:rPr>
        <w:t>委托代理人（签字或者电子签名</w:t>
      </w:r>
      <w:r>
        <w:rPr>
          <w:rFonts w:hint="eastAsia" w:ascii="宋体" w:hAnsi="宋体" w:eastAsia="宋体" w:cs="宋体"/>
          <w:color w:val="auto"/>
          <w:spacing w:val="2"/>
          <w:position w:val="14"/>
          <w:sz w:val="24"/>
          <w:szCs w:val="24"/>
          <w:highlight w:val="none"/>
          <w:lang w:eastAsia="zh-CN"/>
        </w:rPr>
        <w:t>）：</w:t>
      </w:r>
    </w:p>
    <w:p w14:paraId="071BB904">
      <w:pPr>
        <w:spacing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委托代理人身份证号码：</w:t>
      </w:r>
    </w:p>
    <w:p w14:paraId="43E47D08">
      <w:pPr>
        <w:spacing w:before="156" w:line="219"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法定代表人（签字或者盖章或者电子签名</w:t>
      </w:r>
      <w:r>
        <w:rPr>
          <w:rFonts w:hint="eastAsia" w:ascii="宋体" w:hAnsi="宋体" w:eastAsia="宋体" w:cs="宋体"/>
          <w:color w:val="auto"/>
          <w:spacing w:val="3"/>
          <w:sz w:val="24"/>
          <w:szCs w:val="24"/>
          <w:highlight w:val="none"/>
          <w:lang w:eastAsia="zh-CN"/>
        </w:rPr>
        <w:t>）：</w:t>
      </w:r>
    </w:p>
    <w:p w14:paraId="51748A65">
      <w:pPr>
        <w:pStyle w:val="2"/>
        <w:spacing w:line="256" w:lineRule="auto"/>
        <w:rPr>
          <w:rFonts w:hint="eastAsia" w:ascii="宋体" w:hAnsi="宋体" w:eastAsia="宋体" w:cs="宋体"/>
          <w:color w:val="auto"/>
          <w:highlight w:val="none"/>
          <w:lang w:eastAsia="zh-CN"/>
        </w:rPr>
      </w:pPr>
    </w:p>
    <w:p w14:paraId="79067A84">
      <w:pPr>
        <w:pStyle w:val="2"/>
        <w:spacing w:line="256" w:lineRule="auto"/>
        <w:rPr>
          <w:rFonts w:hint="eastAsia" w:ascii="宋体" w:hAnsi="宋体" w:eastAsia="宋体" w:cs="宋体"/>
          <w:color w:val="auto"/>
          <w:highlight w:val="none"/>
          <w:lang w:eastAsia="zh-CN"/>
        </w:rPr>
      </w:pPr>
    </w:p>
    <w:p w14:paraId="53AD72A8">
      <w:pPr>
        <w:spacing w:before="79" w:line="441" w:lineRule="exact"/>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position w:val="15"/>
          <w:sz w:val="24"/>
          <w:szCs w:val="24"/>
          <w:highlight w:val="none"/>
          <w:lang w:eastAsia="zh-CN"/>
        </w:rPr>
        <w:t>投标人名称（电子签章</w:t>
      </w:r>
      <w:r>
        <w:rPr>
          <w:rFonts w:hint="eastAsia" w:ascii="宋体" w:hAnsi="宋体" w:eastAsia="宋体" w:cs="宋体"/>
          <w:color w:val="auto"/>
          <w:spacing w:val="-31"/>
          <w:position w:val="15"/>
          <w:sz w:val="24"/>
          <w:szCs w:val="24"/>
          <w:highlight w:val="none"/>
          <w:lang w:eastAsia="zh-CN"/>
        </w:rPr>
        <w:t>）：</w:t>
      </w:r>
    </w:p>
    <w:p w14:paraId="7EE1811B">
      <w:pPr>
        <w:spacing w:line="220" w:lineRule="auto"/>
        <w:ind w:left="617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年</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月</w:t>
      </w:r>
      <w:r>
        <w:rPr>
          <w:rFonts w:hint="eastAsia" w:ascii="宋体" w:hAnsi="宋体" w:eastAsia="宋体" w:cs="宋体"/>
          <w:color w:val="auto"/>
          <w:spacing w:val="13"/>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日</w:t>
      </w:r>
    </w:p>
    <w:p w14:paraId="7B374AE3">
      <w:pPr>
        <w:spacing w:before="153"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4"/>
          <w:sz w:val="24"/>
          <w:szCs w:val="24"/>
          <w:highlight w:val="none"/>
          <w:lang w:eastAsia="zh-CN"/>
        </w:rPr>
        <w:t>注：1.法定代表人必须在授权委托书上签字或者盖章或者电子签名，委托代理人</w:t>
      </w:r>
    </w:p>
    <w:p w14:paraId="1B13F4CE">
      <w:pPr>
        <w:spacing w:line="219" w:lineRule="auto"/>
        <w:ind w:left="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必须在授权委托书上签字或者电子签名，</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否则</w:t>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按无效投标处理</w:t>
      </w:r>
      <w:r>
        <w:rPr>
          <w:rFonts w:hint="eastAsia" w:ascii="宋体" w:hAnsi="宋体" w:eastAsia="宋体" w:cs="宋体"/>
          <w:color w:val="auto"/>
          <w:spacing w:val="-1"/>
          <w:sz w:val="24"/>
          <w:szCs w:val="24"/>
          <w:highlight w:val="none"/>
          <w:lang w:eastAsia="zh-CN"/>
        </w:rPr>
        <w:t>；</w:t>
      </w:r>
    </w:p>
    <w:p w14:paraId="73079167">
      <w:pPr>
        <w:spacing w:before="156" w:line="440" w:lineRule="exact"/>
        <w:ind w:right="47"/>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14"/>
          <w:sz w:val="24"/>
          <w:szCs w:val="24"/>
          <w:highlight w:val="none"/>
          <w:lang w:eastAsia="zh-CN"/>
        </w:rPr>
        <w:t>2.法人、其他组织投标时“我方</w:t>
      </w:r>
      <w:r>
        <w:rPr>
          <w:rFonts w:hint="eastAsia" w:ascii="宋体" w:hAnsi="宋体" w:eastAsia="宋体" w:cs="宋体"/>
          <w:color w:val="auto"/>
          <w:spacing w:val="-83"/>
          <w:position w:val="14"/>
          <w:sz w:val="24"/>
          <w:szCs w:val="24"/>
          <w:highlight w:val="none"/>
          <w:lang w:eastAsia="zh-CN"/>
        </w:rPr>
        <w:t xml:space="preserve"> </w:t>
      </w:r>
      <w:r>
        <w:rPr>
          <w:rFonts w:hint="eastAsia" w:ascii="宋体" w:hAnsi="宋体" w:eastAsia="宋体" w:cs="宋体"/>
          <w:color w:val="auto"/>
          <w:position w:val="14"/>
          <w:sz w:val="24"/>
          <w:szCs w:val="24"/>
          <w:highlight w:val="none"/>
          <w:lang w:eastAsia="zh-CN"/>
        </w:rPr>
        <w:t>”是指“我单位</w:t>
      </w:r>
      <w:r>
        <w:rPr>
          <w:rFonts w:hint="eastAsia" w:ascii="宋体" w:hAnsi="宋体" w:eastAsia="宋体" w:cs="宋体"/>
          <w:color w:val="auto"/>
          <w:spacing w:val="-88"/>
          <w:position w:val="14"/>
          <w:sz w:val="24"/>
          <w:szCs w:val="24"/>
          <w:highlight w:val="none"/>
          <w:lang w:eastAsia="zh-CN"/>
        </w:rPr>
        <w:t xml:space="preserve"> </w:t>
      </w:r>
      <w:r>
        <w:rPr>
          <w:rFonts w:hint="eastAsia" w:ascii="宋体" w:hAnsi="宋体" w:eastAsia="宋体" w:cs="宋体"/>
          <w:color w:val="auto"/>
          <w:position w:val="14"/>
          <w:sz w:val="24"/>
          <w:szCs w:val="24"/>
          <w:highlight w:val="none"/>
          <w:lang w:eastAsia="zh-CN"/>
        </w:rPr>
        <w:t>”，自然人投标时“我方</w:t>
      </w:r>
      <w:r>
        <w:rPr>
          <w:rFonts w:hint="eastAsia" w:ascii="宋体" w:hAnsi="宋体" w:eastAsia="宋体" w:cs="宋体"/>
          <w:color w:val="auto"/>
          <w:spacing w:val="-88"/>
          <w:position w:val="14"/>
          <w:sz w:val="24"/>
          <w:szCs w:val="24"/>
          <w:highlight w:val="none"/>
          <w:lang w:eastAsia="zh-CN"/>
        </w:rPr>
        <w:t xml:space="preserve"> </w:t>
      </w:r>
      <w:r>
        <w:rPr>
          <w:rFonts w:hint="eastAsia" w:ascii="宋体" w:hAnsi="宋体" w:eastAsia="宋体" w:cs="宋体"/>
          <w:color w:val="auto"/>
          <w:position w:val="14"/>
          <w:sz w:val="24"/>
          <w:szCs w:val="24"/>
          <w:highlight w:val="none"/>
          <w:lang w:eastAsia="zh-CN"/>
        </w:rPr>
        <w:t>”</w:t>
      </w:r>
    </w:p>
    <w:p w14:paraId="5E839E7A">
      <w:pPr>
        <w:spacing w:line="219" w:lineRule="auto"/>
        <w:ind w:left="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是指“本人</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w:t>
      </w:r>
    </w:p>
    <w:p w14:paraId="0BFDF717">
      <w:pPr>
        <w:spacing w:line="219" w:lineRule="auto"/>
        <w:rPr>
          <w:rFonts w:hint="eastAsia" w:ascii="宋体" w:hAnsi="宋体" w:eastAsia="宋体" w:cs="宋体"/>
          <w:color w:val="auto"/>
          <w:sz w:val="24"/>
          <w:szCs w:val="24"/>
          <w:highlight w:val="none"/>
          <w:lang w:eastAsia="zh-CN"/>
        </w:rPr>
        <w:sectPr>
          <w:footerReference r:id="rId25" w:type="default"/>
          <w:pgSz w:w="11906" w:h="16839"/>
          <w:pgMar w:top="1431" w:right="1641" w:bottom="1362" w:left="1710" w:header="0" w:footer="1200" w:gutter="0"/>
          <w:pgNumType w:fmt="decimal"/>
          <w:cols w:space="720" w:num="1"/>
        </w:sectPr>
      </w:pPr>
    </w:p>
    <w:p w14:paraId="1E2ADF67">
      <w:pPr>
        <w:pStyle w:val="2"/>
        <w:spacing w:line="328" w:lineRule="auto"/>
        <w:rPr>
          <w:rFonts w:hint="eastAsia" w:ascii="宋体" w:hAnsi="宋体" w:eastAsia="宋体" w:cs="宋体"/>
          <w:color w:val="auto"/>
          <w:highlight w:val="none"/>
          <w:lang w:eastAsia="zh-CN"/>
        </w:rPr>
      </w:pPr>
    </w:p>
    <w:p w14:paraId="534AB57F">
      <w:pPr>
        <w:spacing w:before="140" w:line="226" w:lineRule="auto"/>
        <w:ind w:left="3438"/>
        <w:rPr>
          <w:rFonts w:hint="eastAsia" w:ascii="宋体" w:hAnsi="宋体" w:eastAsia="宋体" w:cs="宋体"/>
          <w:color w:val="auto"/>
          <w:sz w:val="43"/>
          <w:szCs w:val="43"/>
          <w:highlight w:val="none"/>
          <w:lang w:eastAsia="zh-CN"/>
        </w:rPr>
      </w:pPr>
      <w:r>
        <w:rPr>
          <w:rFonts w:hint="eastAsia" w:ascii="宋体" w:hAnsi="宋体" w:eastAsia="宋体" w:cs="宋体"/>
          <w:color w:val="auto"/>
          <w:spacing w:val="6"/>
          <w:sz w:val="43"/>
          <w:szCs w:val="43"/>
          <w:highlight w:val="none"/>
          <w:lang w:eastAsia="zh-CN"/>
        </w:rPr>
        <w:t>授权委托书</w:t>
      </w:r>
    </w:p>
    <w:p w14:paraId="7E6ADE96">
      <w:pPr>
        <w:spacing w:before="232" w:line="225" w:lineRule="auto"/>
        <w:ind w:left="3198"/>
        <w:rPr>
          <w:rFonts w:hint="eastAsia" w:ascii="宋体" w:hAnsi="宋体" w:eastAsia="宋体" w:cs="宋体"/>
          <w:color w:val="auto"/>
          <w:sz w:val="31"/>
          <w:szCs w:val="31"/>
          <w:highlight w:val="none"/>
          <w:lang w:eastAsia="zh-CN"/>
        </w:rPr>
      </w:pPr>
      <w:r>
        <w:rPr>
          <w:rFonts w:hint="eastAsia" w:ascii="宋体" w:hAnsi="宋体" w:eastAsia="宋体" w:cs="宋体"/>
          <w:color w:val="auto"/>
          <w:spacing w:val="6"/>
          <w:sz w:val="31"/>
          <w:szCs w:val="31"/>
          <w:highlight w:val="none"/>
          <w:lang w:eastAsia="zh-CN"/>
          <w14:textOutline w14:w="5791" w14:cap="sq" w14:cmpd="sng" w14:algn="ctr">
            <w14:solidFill>
              <w14:srgbClr w14:val="000000"/>
            </w14:solidFill>
            <w14:prstDash w14:val="solid"/>
            <w14:bevel/>
          </w14:textOutline>
        </w:rPr>
        <w:t>（联合体投标格式）</w:t>
      </w:r>
    </w:p>
    <w:p w14:paraId="10CA24B8">
      <w:pPr>
        <w:spacing w:before="156" w:line="226" w:lineRule="auto"/>
        <w:ind w:left="3520"/>
        <w:rPr>
          <w:rFonts w:hint="eastAsia" w:ascii="宋体" w:hAnsi="宋体" w:eastAsia="宋体" w:cs="宋体"/>
          <w:color w:val="auto"/>
          <w:sz w:val="31"/>
          <w:szCs w:val="31"/>
          <w:highlight w:val="none"/>
          <w:lang w:eastAsia="zh-CN"/>
        </w:rPr>
      </w:pPr>
      <w:r>
        <w:rPr>
          <w:rFonts w:hint="eastAsia" w:ascii="宋体" w:hAnsi="宋体" w:eastAsia="宋体" w:cs="宋体"/>
          <w:color w:val="auto"/>
          <w:spacing w:val="5"/>
          <w:sz w:val="31"/>
          <w:szCs w:val="31"/>
          <w:highlight w:val="none"/>
          <w:lang w:eastAsia="zh-CN"/>
          <w14:textOutline w14:w="5791" w14:cap="sq" w14:cmpd="sng" w14:algn="ctr">
            <w14:solidFill>
              <w14:srgbClr w14:val="000000"/>
            </w14:solidFill>
            <w14:prstDash w14:val="solid"/>
            <w14:bevel/>
          </w14:textOutline>
        </w:rPr>
        <w:t>（如有委托时）</w:t>
      </w:r>
    </w:p>
    <w:p w14:paraId="46FABA50">
      <w:pPr>
        <w:spacing w:before="72" w:line="219"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致：</w:t>
      </w:r>
      <w:r>
        <w:rPr>
          <w:rFonts w:hint="eastAsia" w:ascii="宋体" w:hAnsi="宋体" w:eastAsia="宋体" w:cs="宋体"/>
          <w:color w:val="auto"/>
          <w:spacing w:val="-2"/>
          <w:sz w:val="24"/>
          <w:szCs w:val="24"/>
          <w:highlight w:val="none"/>
          <w:u w:val="single"/>
          <w:lang w:eastAsia="zh-CN"/>
        </w:rPr>
        <w:t>采购人名称</w:t>
      </w:r>
      <w:r>
        <w:rPr>
          <w:rFonts w:hint="eastAsia" w:ascii="宋体" w:hAnsi="宋体" w:eastAsia="宋体" w:cs="宋体"/>
          <w:color w:val="auto"/>
          <w:spacing w:val="-2"/>
          <w:sz w:val="24"/>
          <w:szCs w:val="24"/>
          <w:highlight w:val="none"/>
          <w:lang w:eastAsia="zh-CN"/>
        </w:rPr>
        <w:t>：</w:t>
      </w:r>
    </w:p>
    <w:p w14:paraId="0FF8F458">
      <w:pPr>
        <w:spacing w:before="182" w:line="359" w:lineRule="auto"/>
        <w:ind w:left="2" w:right="11" w:firstLine="56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根据 </w:t>
      </w:r>
      <w:r>
        <w:rPr>
          <w:rFonts w:hint="eastAsia" w:ascii="宋体" w:hAnsi="宋体" w:eastAsia="宋体" w:cs="宋体"/>
          <w:color w:val="auto"/>
          <w:sz w:val="24"/>
          <w:szCs w:val="24"/>
          <w:highlight w:val="none"/>
          <w:u w:val="single"/>
          <w:lang w:eastAsia="zh-CN"/>
        </w:rPr>
        <w:t xml:space="preserve"> （牵头人名称）</w:t>
      </w:r>
      <w:r>
        <w:rPr>
          <w:rFonts w:hint="eastAsia" w:ascii="宋体" w:hAnsi="宋体" w:eastAsia="宋体" w:cs="宋体"/>
          <w:color w:val="auto"/>
          <w:sz w:val="24"/>
          <w:szCs w:val="24"/>
          <w:highlight w:val="none"/>
          <w:lang w:eastAsia="zh-CN"/>
        </w:rPr>
        <w:t>与</w:t>
      </w:r>
      <w:r>
        <w:rPr>
          <w:rFonts w:hint="eastAsia" w:ascii="宋体" w:hAnsi="宋体" w:eastAsia="宋体" w:cs="宋体"/>
          <w:color w:val="auto"/>
          <w:sz w:val="24"/>
          <w:szCs w:val="24"/>
          <w:highlight w:val="none"/>
          <w:u w:val="single"/>
          <w:lang w:eastAsia="zh-CN"/>
        </w:rPr>
        <w:t>（联合体其他成员名称）</w:t>
      </w:r>
      <w:r>
        <w:rPr>
          <w:rFonts w:hint="eastAsia" w:ascii="宋体" w:hAnsi="宋体" w:eastAsia="宋体" w:cs="宋体"/>
          <w:color w:val="auto"/>
          <w:sz w:val="24"/>
          <w:szCs w:val="24"/>
          <w:highlight w:val="none"/>
          <w:lang w:eastAsia="zh-CN"/>
        </w:rPr>
        <w:t>签订的《联合体投标协议</w:t>
      </w:r>
      <w:r>
        <w:rPr>
          <w:rFonts w:hint="eastAsia" w:ascii="宋体" w:hAnsi="宋体" w:eastAsia="宋体" w:cs="宋体"/>
          <w:color w:val="auto"/>
          <w:spacing w:val="6"/>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书》的内容</w:t>
      </w:r>
      <w:r>
        <w:rPr>
          <w:rFonts w:hint="eastAsia" w:ascii="宋体" w:hAnsi="宋体" w:eastAsia="宋体" w:cs="宋体"/>
          <w:color w:val="auto"/>
          <w:spacing w:val="-61"/>
          <w:w w:val="96"/>
          <w:sz w:val="24"/>
          <w:szCs w:val="24"/>
          <w:highlight w:val="none"/>
          <w:lang w:eastAsia="zh-CN"/>
        </w:rPr>
        <w:t>，</w:t>
      </w:r>
      <w:r>
        <w:rPr>
          <w:rFonts w:hint="eastAsia" w:ascii="宋体" w:hAnsi="宋体" w:eastAsia="宋体" w:cs="宋体"/>
          <w:color w:val="auto"/>
          <w:spacing w:val="-61"/>
          <w:w w:val="96"/>
          <w:sz w:val="24"/>
          <w:szCs w:val="24"/>
          <w:highlight w:val="none"/>
          <w:u w:val="single"/>
          <w:lang w:eastAsia="zh-CN"/>
        </w:rPr>
        <w:t>（</w:t>
      </w:r>
      <w:r>
        <w:rPr>
          <w:rFonts w:hint="eastAsia" w:ascii="宋体" w:hAnsi="宋体" w:eastAsia="宋体" w:cs="宋体"/>
          <w:color w:val="auto"/>
          <w:spacing w:val="-6"/>
          <w:sz w:val="24"/>
          <w:szCs w:val="24"/>
          <w:highlight w:val="none"/>
          <w:u w:val="single"/>
          <w:lang w:eastAsia="zh-CN"/>
        </w:rPr>
        <w:t>牵头人名称）</w:t>
      </w:r>
      <w:r>
        <w:rPr>
          <w:rFonts w:hint="eastAsia" w:ascii="宋体" w:hAnsi="宋体" w:eastAsia="宋体" w:cs="宋体"/>
          <w:color w:val="auto"/>
          <w:spacing w:val="-6"/>
          <w:sz w:val="24"/>
          <w:szCs w:val="24"/>
          <w:highlight w:val="none"/>
          <w:lang w:eastAsia="zh-CN"/>
        </w:rPr>
        <w:t>的法定代表人</w:t>
      </w:r>
      <w:r>
        <w:rPr>
          <w:rFonts w:hint="eastAsia" w:ascii="宋体" w:hAnsi="宋体" w:eastAsia="宋体" w:cs="宋体"/>
          <w:color w:val="auto"/>
          <w:spacing w:val="-6"/>
          <w:sz w:val="24"/>
          <w:szCs w:val="24"/>
          <w:highlight w:val="none"/>
          <w:u w:val="single"/>
          <w:lang w:eastAsia="zh-CN"/>
        </w:rPr>
        <w:t>（姓名）</w:t>
      </w:r>
      <w:r>
        <w:rPr>
          <w:rFonts w:hint="eastAsia" w:ascii="宋体" w:hAnsi="宋体" w:eastAsia="宋体" w:cs="宋体"/>
          <w:color w:val="auto"/>
          <w:spacing w:val="-6"/>
          <w:sz w:val="24"/>
          <w:szCs w:val="24"/>
          <w:highlight w:val="none"/>
          <w:lang w:eastAsia="zh-CN"/>
        </w:rPr>
        <w:t>现授权委托</w:t>
      </w:r>
      <w:r>
        <w:rPr>
          <w:rFonts w:hint="eastAsia" w:ascii="宋体" w:hAnsi="宋体" w:eastAsia="宋体" w:cs="宋体"/>
          <w:color w:val="auto"/>
          <w:spacing w:val="-6"/>
          <w:sz w:val="24"/>
          <w:szCs w:val="24"/>
          <w:highlight w:val="none"/>
          <w:u w:val="single"/>
          <w:lang w:eastAsia="zh-CN"/>
        </w:rPr>
        <w:t xml:space="preserve">              （姓</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color w:val="auto"/>
          <w:spacing w:val="3"/>
          <w:sz w:val="24"/>
          <w:szCs w:val="24"/>
          <w:highlight w:val="none"/>
          <w:u w:val="single"/>
          <w:lang w:eastAsia="zh-CN"/>
        </w:rPr>
        <w:t>名）</w:t>
      </w:r>
      <w:r>
        <w:rPr>
          <w:rFonts w:hint="eastAsia" w:ascii="宋体" w:hAnsi="宋体" w:eastAsia="宋体" w:cs="宋体"/>
          <w:color w:val="auto"/>
          <w:spacing w:val="3"/>
          <w:sz w:val="24"/>
          <w:szCs w:val="24"/>
          <w:highlight w:val="none"/>
          <w:lang w:eastAsia="zh-CN"/>
        </w:rPr>
        <w:t>以我方的名义参加项目的投标活动，并</w:t>
      </w:r>
      <w:r>
        <w:rPr>
          <w:rFonts w:hint="eastAsia" w:ascii="宋体" w:hAnsi="宋体" w:eastAsia="宋体" w:cs="宋体"/>
          <w:color w:val="auto"/>
          <w:spacing w:val="2"/>
          <w:sz w:val="24"/>
          <w:szCs w:val="24"/>
          <w:highlight w:val="none"/>
          <w:lang w:eastAsia="zh-CN"/>
        </w:rPr>
        <w:t>代表我方全权办理针对上述项目的所</w:t>
      </w:r>
    </w:p>
    <w:p w14:paraId="5721C767">
      <w:pPr>
        <w:spacing w:line="219"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有采购程序和环节的具体事务和签署相关文件。</w:t>
      </w:r>
    </w:p>
    <w:p w14:paraId="11B5C5F4">
      <w:pPr>
        <w:spacing w:before="294" w:line="220" w:lineRule="auto"/>
        <w:ind w:left="56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我方对委托代理人的签字或者电子签名事项负全部责任。</w:t>
      </w:r>
    </w:p>
    <w:p w14:paraId="5A7DB2CF">
      <w:pPr>
        <w:spacing w:before="153" w:line="439" w:lineRule="exact"/>
        <w:ind w:right="11"/>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15"/>
          <w:sz w:val="24"/>
          <w:szCs w:val="24"/>
          <w:highlight w:val="none"/>
          <w:lang w:eastAsia="zh-CN"/>
        </w:rPr>
        <w:t>本授权书自签署之日起生效，在撤销授权的书面通知以前，本授权书一直有</w:t>
      </w:r>
    </w:p>
    <w:p w14:paraId="3FFBBEF6">
      <w:pPr>
        <w:spacing w:line="219" w:lineRule="auto"/>
        <w:ind w:left="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效。委托代理人在授权书有效期内签署的所有文件不因授权的撤销而失效。</w:t>
      </w:r>
    </w:p>
    <w:p w14:paraId="2C994A41">
      <w:pPr>
        <w:spacing w:before="157" w:line="220" w:lineRule="auto"/>
        <w:ind w:left="56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委托代理人无转委托权，特此委托。</w:t>
      </w:r>
    </w:p>
    <w:p w14:paraId="71EA9F1C">
      <w:pPr>
        <w:spacing w:before="153" w:line="219" w:lineRule="auto"/>
        <w:ind w:left="58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附：牵头人法定代表人身份证明及委托代理人有效身份证正反面复印件</w:t>
      </w:r>
    </w:p>
    <w:p w14:paraId="4D6E1878">
      <w:pPr>
        <w:pStyle w:val="2"/>
        <w:spacing w:line="257" w:lineRule="auto"/>
        <w:rPr>
          <w:rFonts w:hint="eastAsia" w:ascii="宋体" w:hAnsi="宋体" w:eastAsia="宋体" w:cs="宋体"/>
          <w:color w:val="auto"/>
          <w:highlight w:val="none"/>
          <w:lang w:eastAsia="zh-CN"/>
        </w:rPr>
      </w:pPr>
    </w:p>
    <w:p w14:paraId="4B681B10">
      <w:pPr>
        <w:pStyle w:val="2"/>
        <w:spacing w:line="257" w:lineRule="auto"/>
        <w:rPr>
          <w:rFonts w:hint="eastAsia" w:ascii="宋体" w:hAnsi="宋体" w:eastAsia="宋体" w:cs="宋体"/>
          <w:color w:val="auto"/>
          <w:highlight w:val="none"/>
          <w:lang w:eastAsia="zh-CN"/>
        </w:rPr>
      </w:pPr>
    </w:p>
    <w:p w14:paraId="068BEB29">
      <w:pPr>
        <w:spacing w:before="79" w:line="439" w:lineRule="exact"/>
        <w:ind w:left="56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4"/>
          <w:sz w:val="24"/>
          <w:szCs w:val="24"/>
          <w:highlight w:val="none"/>
          <w:lang w:eastAsia="zh-CN"/>
        </w:rPr>
        <w:t>牵头人法定代表人（签字或者盖章或者电子签名</w:t>
      </w:r>
      <w:r>
        <w:rPr>
          <w:rFonts w:hint="eastAsia" w:ascii="宋体" w:hAnsi="宋体" w:eastAsia="宋体" w:cs="宋体"/>
          <w:color w:val="auto"/>
          <w:spacing w:val="6"/>
          <w:position w:val="14"/>
          <w:sz w:val="24"/>
          <w:szCs w:val="24"/>
          <w:highlight w:val="none"/>
          <w:lang w:eastAsia="zh-CN"/>
        </w:rPr>
        <w:t>）：</w:t>
      </w:r>
    </w:p>
    <w:p w14:paraId="17E2419D">
      <w:pPr>
        <w:spacing w:before="1" w:line="219" w:lineRule="auto"/>
        <w:ind w:left="56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牵头人（电子签章</w:t>
      </w:r>
      <w:r>
        <w:rPr>
          <w:rFonts w:hint="eastAsia" w:ascii="宋体" w:hAnsi="宋体" w:eastAsia="宋体" w:cs="宋体"/>
          <w:color w:val="auto"/>
          <w:sz w:val="24"/>
          <w:szCs w:val="24"/>
          <w:highlight w:val="none"/>
          <w:lang w:eastAsia="zh-CN"/>
        </w:rPr>
        <w:t>）：</w:t>
      </w:r>
    </w:p>
    <w:p w14:paraId="1326CC12">
      <w:pPr>
        <w:spacing w:before="154" w:line="220" w:lineRule="auto"/>
        <w:ind w:left="60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日期：</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年</w:t>
      </w:r>
      <w:r>
        <w:rPr>
          <w:rFonts w:hint="eastAsia" w:ascii="宋体" w:hAnsi="宋体" w:eastAsia="宋体" w:cs="宋体"/>
          <w:color w:val="auto"/>
          <w:spacing w:val="6"/>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月</w:t>
      </w:r>
      <w:r>
        <w:rPr>
          <w:rFonts w:hint="eastAsia" w:ascii="宋体" w:hAnsi="宋体" w:eastAsia="宋体" w:cs="宋体"/>
          <w:color w:val="auto"/>
          <w:spacing w:val="16"/>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日</w:t>
      </w:r>
    </w:p>
    <w:p w14:paraId="21F1BDCF">
      <w:pPr>
        <w:pStyle w:val="2"/>
        <w:spacing w:line="256" w:lineRule="auto"/>
        <w:rPr>
          <w:rFonts w:hint="eastAsia" w:ascii="宋体" w:hAnsi="宋体" w:eastAsia="宋体" w:cs="宋体"/>
          <w:color w:val="auto"/>
          <w:highlight w:val="none"/>
          <w:lang w:eastAsia="zh-CN"/>
        </w:rPr>
      </w:pPr>
    </w:p>
    <w:p w14:paraId="4116763A">
      <w:pPr>
        <w:pStyle w:val="2"/>
        <w:spacing w:line="257" w:lineRule="auto"/>
        <w:rPr>
          <w:rFonts w:hint="eastAsia" w:ascii="宋体" w:hAnsi="宋体" w:eastAsia="宋体" w:cs="宋体"/>
          <w:color w:val="auto"/>
          <w:highlight w:val="none"/>
          <w:lang w:eastAsia="zh-CN"/>
        </w:rPr>
      </w:pPr>
    </w:p>
    <w:p w14:paraId="7F985BED">
      <w:pPr>
        <w:spacing w:before="78" w:line="439" w:lineRule="exact"/>
        <w:ind w:left="56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4"/>
          <w:sz w:val="24"/>
          <w:szCs w:val="24"/>
          <w:highlight w:val="none"/>
          <w:lang w:eastAsia="zh-CN"/>
        </w:rPr>
        <w:t>被授权人（签字或者电子签名</w:t>
      </w:r>
      <w:r>
        <w:rPr>
          <w:rFonts w:hint="eastAsia" w:ascii="宋体" w:hAnsi="宋体" w:eastAsia="宋体" w:cs="宋体"/>
          <w:color w:val="auto"/>
          <w:spacing w:val="1"/>
          <w:position w:val="14"/>
          <w:sz w:val="24"/>
          <w:szCs w:val="24"/>
          <w:highlight w:val="none"/>
          <w:lang w:eastAsia="zh-CN"/>
        </w:rPr>
        <w:t>）：</w:t>
      </w:r>
    </w:p>
    <w:p w14:paraId="1C1C19B4">
      <w:pPr>
        <w:spacing w:before="1" w:line="220" w:lineRule="auto"/>
        <w:ind w:left="60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日期：</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年</w:t>
      </w:r>
      <w:r>
        <w:rPr>
          <w:rFonts w:hint="eastAsia" w:ascii="宋体" w:hAnsi="宋体" w:eastAsia="宋体" w:cs="宋体"/>
          <w:color w:val="auto"/>
          <w:spacing w:val="6"/>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月</w:t>
      </w:r>
      <w:r>
        <w:rPr>
          <w:rFonts w:hint="eastAsia" w:ascii="宋体" w:hAnsi="宋体" w:eastAsia="宋体" w:cs="宋体"/>
          <w:color w:val="auto"/>
          <w:spacing w:val="16"/>
          <w:sz w:val="24"/>
          <w:szCs w:val="24"/>
          <w:highlight w:val="none"/>
          <w:lang w:eastAsia="zh-CN"/>
        </w:rPr>
        <w:t xml:space="preserve">   </w:t>
      </w:r>
      <w:r>
        <w:rPr>
          <w:rFonts w:hint="eastAsia" w:ascii="宋体" w:hAnsi="宋体" w:eastAsia="宋体" w:cs="宋体"/>
          <w:color w:val="auto"/>
          <w:spacing w:val="-13"/>
          <w:sz w:val="24"/>
          <w:szCs w:val="24"/>
          <w:highlight w:val="none"/>
          <w:lang w:eastAsia="zh-CN"/>
        </w:rPr>
        <w:t>日</w:t>
      </w:r>
    </w:p>
    <w:p w14:paraId="5AF9E4E5">
      <w:pPr>
        <w:spacing w:before="155" w:line="439"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4"/>
          <w:sz w:val="24"/>
          <w:szCs w:val="24"/>
          <w:highlight w:val="none"/>
          <w:lang w:eastAsia="zh-CN"/>
        </w:rPr>
        <w:t>注：1.法定代表人必须在授权委托书上签字或者盖章或者电子签名，委托代理人</w:t>
      </w:r>
    </w:p>
    <w:p w14:paraId="74D6EDD5">
      <w:pPr>
        <w:spacing w:before="1" w:line="219" w:lineRule="auto"/>
        <w:ind w:left="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必须在授权委托书上签字或者电子签名，</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否则</w:t>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按无效投标处理</w:t>
      </w:r>
      <w:r>
        <w:rPr>
          <w:rFonts w:hint="eastAsia" w:ascii="宋体" w:hAnsi="宋体" w:eastAsia="宋体" w:cs="宋体"/>
          <w:color w:val="auto"/>
          <w:spacing w:val="-1"/>
          <w:sz w:val="24"/>
          <w:szCs w:val="24"/>
          <w:highlight w:val="none"/>
          <w:lang w:eastAsia="zh-CN"/>
        </w:rPr>
        <w:t>；</w:t>
      </w:r>
    </w:p>
    <w:p w14:paraId="3AC904A9">
      <w:pPr>
        <w:spacing w:before="154" w:line="441" w:lineRule="exact"/>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15"/>
          <w:sz w:val="24"/>
          <w:szCs w:val="24"/>
          <w:highlight w:val="none"/>
          <w:lang w:eastAsia="zh-CN"/>
        </w:rPr>
        <w:t>2.法人、其他组织投标时“我方</w:t>
      </w:r>
      <w:r>
        <w:rPr>
          <w:rFonts w:hint="eastAsia" w:ascii="宋体" w:hAnsi="宋体" w:eastAsia="宋体" w:cs="宋体"/>
          <w:color w:val="auto"/>
          <w:spacing w:val="-83"/>
          <w:position w:val="15"/>
          <w:sz w:val="24"/>
          <w:szCs w:val="24"/>
          <w:highlight w:val="none"/>
          <w:lang w:eastAsia="zh-CN"/>
        </w:rPr>
        <w:t xml:space="preserve"> </w:t>
      </w:r>
      <w:r>
        <w:rPr>
          <w:rFonts w:hint="eastAsia" w:ascii="宋体" w:hAnsi="宋体" w:eastAsia="宋体" w:cs="宋体"/>
          <w:color w:val="auto"/>
          <w:position w:val="15"/>
          <w:sz w:val="24"/>
          <w:szCs w:val="24"/>
          <w:highlight w:val="none"/>
          <w:lang w:eastAsia="zh-CN"/>
        </w:rPr>
        <w:t>”是指“我单位</w:t>
      </w:r>
      <w:r>
        <w:rPr>
          <w:rFonts w:hint="eastAsia" w:ascii="宋体" w:hAnsi="宋体" w:eastAsia="宋体" w:cs="宋体"/>
          <w:color w:val="auto"/>
          <w:spacing w:val="-88"/>
          <w:position w:val="15"/>
          <w:sz w:val="24"/>
          <w:szCs w:val="24"/>
          <w:highlight w:val="none"/>
          <w:lang w:eastAsia="zh-CN"/>
        </w:rPr>
        <w:t xml:space="preserve"> </w:t>
      </w:r>
      <w:r>
        <w:rPr>
          <w:rFonts w:hint="eastAsia" w:ascii="宋体" w:hAnsi="宋体" w:eastAsia="宋体" w:cs="宋体"/>
          <w:color w:val="auto"/>
          <w:position w:val="15"/>
          <w:sz w:val="24"/>
          <w:szCs w:val="24"/>
          <w:highlight w:val="none"/>
          <w:lang w:eastAsia="zh-CN"/>
        </w:rPr>
        <w:t>”，自然人投标时“我方</w:t>
      </w:r>
      <w:r>
        <w:rPr>
          <w:rFonts w:hint="eastAsia" w:ascii="宋体" w:hAnsi="宋体" w:eastAsia="宋体" w:cs="宋体"/>
          <w:color w:val="auto"/>
          <w:spacing w:val="-88"/>
          <w:position w:val="15"/>
          <w:sz w:val="24"/>
          <w:szCs w:val="24"/>
          <w:highlight w:val="none"/>
          <w:lang w:eastAsia="zh-CN"/>
        </w:rPr>
        <w:t xml:space="preserve"> </w:t>
      </w:r>
      <w:r>
        <w:rPr>
          <w:rFonts w:hint="eastAsia" w:ascii="宋体" w:hAnsi="宋体" w:eastAsia="宋体" w:cs="宋体"/>
          <w:color w:val="auto"/>
          <w:position w:val="15"/>
          <w:sz w:val="24"/>
          <w:szCs w:val="24"/>
          <w:highlight w:val="none"/>
          <w:lang w:eastAsia="zh-CN"/>
        </w:rPr>
        <w:t>”</w:t>
      </w:r>
    </w:p>
    <w:p w14:paraId="36FD7F7D">
      <w:pPr>
        <w:spacing w:before="1" w:line="219" w:lineRule="auto"/>
        <w:ind w:left="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是指“本人</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w:t>
      </w:r>
    </w:p>
    <w:p w14:paraId="34B3E57F">
      <w:pPr>
        <w:spacing w:line="219" w:lineRule="auto"/>
        <w:rPr>
          <w:rFonts w:hint="eastAsia" w:ascii="宋体" w:hAnsi="宋体" w:eastAsia="宋体" w:cs="宋体"/>
          <w:color w:val="auto"/>
          <w:sz w:val="24"/>
          <w:szCs w:val="24"/>
          <w:highlight w:val="none"/>
          <w:lang w:eastAsia="zh-CN"/>
        </w:rPr>
        <w:sectPr>
          <w:footerReference r:id="rId26" w:type="default"/>
          <w:pgSz w:w="11906" w:h="16839"/>
          <w:pgMar w:top="1431" w:right="1689" w:bottom="1362" w:left="1710" w:header="0" w:footer="1200" w:gutter="0"/>
          <w:pgNumType w:fmt="decimal"/>
          <w:cols w:space="720" w:num="1"/>
        </w:sectPr>
      </w:pPr>
    </w:p>
    <w:p w14:paraId="15D1004B">
      <w:pPr>
        <w:pStyle w:val="2"/>
        <w:spacing w:line="276" w:lineRule="auto"/>
        <w:rPr>
          <w:rFonts w:hint="eastAsia" w:ascii="宋体" w:hAnsi="宋体" w:eastAsia="宋体" w:cs="宋体"/>
          <w:color w:val="auto"/>
          <w:highlight w:val="none"/>
          <w:lang w:eastAsia="zh-CN"/>
        </w:rPr>
      </w:pPr>
    </w:p>
    <w:p w14:paraId="362FB91A">
      <w:pPr>
        <w:spacing w:before="78" w:line="220" w:lineRule="auto"/>
        <w:ind w:left="24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6.商务要求偏离表格式（注：按项目需求表具体项目修改）</w:t>
      </w:r>
    </w:p>
    <w:p w14:paraId="1B487A5C">
      <w:pPr>
        <w:spacing w:before="115"/>
        <w:rPr>
          <w:rFonts w:hint="eastAsia" w:ascii="宋体" w:hAnsi="宋体" w:eastAsia="宋体" w:cs="宋体"/>
          <w:color w:val="auto"/>
          <w:highlight w:val="none"/>
          <w:lang w:eastAsia="zh-CN"/>
        </w:rPr>
      </w:pPr>
    </w:p>
    <w:p w14:paraId="4780EE6C">
      <w:pPr>
        <w:spacing w:before="114"/>
        <w:rPr>
          <w:rFonts w:hint="eastAsia" w:ascii="宋体" w:hAnsi="宋体" w:eastAsia="宋体" w:cs="宋体"/>
          <w:color w:val="auto"/>
          <w:highlight w:val="none"/>
          <w:lang w:eastAsia="zh-CN"/>
        </w:rPr>
      </w:pPr>
    </w:p>
    <w:tbl>
      <w:tblPr>
        <w:tblStyle w:val="26"/>
        <w:tblW w:w="8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3334"/>
        <w:gridCol w:w="1759"/>
        <w:gridCol w:w="2038"/>
      </w:tblGrid>
      <w:tr w14:paraId="06051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514" w:type="dxa"/>
          </w:tcPr>
          <w:p w14:paraId="38B52DD3">
            <w:pPr>
              <w:pStyle w:val="27"/>
              <w:spacing w:before="160" w:line="221" w:lineRule="auto"/>
              <w:ind w:left="52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项目</w:t>
            </w:r>
          </w:p>
        </w:tc>
        <w:tc>
          <w:tcPr>
            <w:tcW w:w="3334" w:type="dxa"/>
          </w:tcPr>
          <w:p w14:paraId="04D7A766">
            <w:pPr>
              <w:pStyle w:val="27"/>
              <w:spacing w:before="160" w:line="220" w:lineRule="auto"/>
              <w:ind w:left="71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招标文件商务要求</w:t>
            </w:r>
          </w:p>
        </w:tc>
        <w:tc>
          <w:tcPr>
            <w:tcW w:w="1759" w:type="dxa"/>
          </w:tcPr>
          <w:p w14:paraId="7CE4EF42">
            <w:pPr>
              <w:pStyle w:val="27"/>
              <w:spacing w:before="160" w:line="220" w:lineRule="auto"/>
              <w:ind w:left="17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投标人的承诺</w:t>
            </w:r>
          </w:p>
        </w:tc>
        <w:tc>
          <w:tcPr>
            <w:tcW w:w="2038" w:type="dxa"/>
          </w:tcPr>
          <w:p w14:paraId="428887C1">
            <w:pPr>
              <w:pStyle w:val="27"/>
              <w:spacing w:before="160" w:line="220" w:lineRule="auto"/>
              <w:ind w:left="54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偏离说明</w:t>
            </w:r>
          </w:p>
        </w:tc>
      </w:tr>
      <w:tr w14:paraId="316C9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514" w:type="dxa"/>
          </w:tcPr>
          <w:p w14:paraId="0FFA65B9">
            <w:pPr>
              <w:rPr>
                <w:rFonts w:hint="eastAsia" w:ascii="宋体" w:hAnsi="宋体" w:eastAsia="宋体" w:cs="宋体"/>
                <w:color w:val="auto"/>
                <w:highlight w:val="none"/>
              </w:rPr>
            </w:pPr>
          </w:p>
        </w:tc>
        <w:tc>
          <w:tcPr>
            <w:tcW w:w="3334" w:type="dxa"/>
          </w:tcPr>
          <w:p w14:paraId="0E394DF7">
            <w:pPr>
              <w:rPr>
                <w:rFonts w:hint="eastAsia" w:ascii="宋体" w:hAnsi="宋体" w:eastAsia="宋体" w:cs="宋体"/>
                <w:color w:val="auto"/>
                <w:highlight w:val="none"/>
              </w:rPr>
            </w:pPr>
          </w:p>
        </w:tc>
        <w:tc>
          <w:tcPr>
            <w:tcW w:w="1759" w:type="dxa"/>
          </w:tcPr>
          <w:p w14:paraId="4B8EA4AB">
            <w:pPr>
              <w:rPr>
                <w:rFonts w:hint="eastAsia" w:ascii="宋体" w:hAnsi="宋体" w:eastAsia="宋体" w:cs="宋体"/>
                <w:color w:val="auto"/>
                <w:highlight w:val="none"/>
              </w:rPr>
            </w:pPr>
          </w:p>
        </w:tc>
        <w:tc>
          <w:tcPr>
            <w:tcW w:w="2038" w:type="dxa"/>
          </w:tcPr>
          <w:p w14:paraId="5A4E26AF">
            <w:pPr>
              <w:rPr>
                <w:rFonts w:hint="eastAsia" w:ascii="宋体" w:hAnsi="宋体" w:eastAsia="宋体" w:cs="宋体"/>
                <w:color w:val="auto"/>
                <w:highlight w:val="none"/>
              </w:rPr>
            </w:pPr>
          </w:p>
        </w:tc>
      </w:tr>
      <w:tr w14:paraId="66E1C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1" w:hRule="atLeast"/>
        </w:trPr>
        <w:tc>
          <w:tcPr>
            <w:tcW w:w="1514" w:type="dxa"/>
          </w:tcPr>
          <w:p w14:paraId="76DE4ED8">
            <w:pPr>
              <w:rPr>
                <w:rFonts w:hint="eastAsia" w:ascii="宋体" w:hAnsi="宋体" w:eastAsia="宋体" w:cs="宋体"/>
                <w:color w:val="auto"/>
                <w:highlight w:val="none"/>
              </w:rPr>
            </w:pPr>
          </w:p>
        </w:tc>
        <w:tc>
          <w:tcPr>
            <w:tcW w:w="3334" w:type="dxa"/>
          </w:tcPr>
          <w:p w14:paraId="29DE4F47">
            <w:pPr>
              <w:rPr>
                <w:rFonts w:hint="eastAsia" w:ascii="宋体" w:hAnsi="宋体" w:eastAsia="宋体" w:cs="宋体"/>
                <w:color w:val="auto"/>
                <w:highlight w:val="none"/>
              </w:rPr>
            </w:pPr>
          </w:p>
        </w:tc>
        <w:tc>
          <w:tcPr>
            <w:tcW w:w="1759" w:type="dxa"/>
          </w:tcPr>
          <w:p w14:paraId="5B2AEC94">
            <w:pPr>
              <w:rPr>
                <w:rFonts w:hint="eastAsia" w:ascii="宋体" w:hAnsi="宋体" w:eastAsia="宋体" w:cs="宋体"/>
                <w:color w:val="auto"/>
                <w:highlight w:val="none"/>
              </w:rPr>
            </w:pPr>
          </w:p>
        </w:tc>
        <w:tc>
          <w:tcPr>
            <w:tcW w:w="2038" w:type="dxa"/>
          </w:tcPr>
          <w:p w14:paraId="156D3366">
            <w:pPr>
              <w:rPr>
                <w:rFonts w:hint="eastAsia" w:ascii="宋体" w:hAnsi="宋体" w:eastAsia="宋体" w:cs="宋体"/>
                <w:color w:val="auto"/>
                <w:highlight w:val="none"/>
              </w:rPr>
            </w:pPr>
          </w:p>
        </w:tc>
      </w:tr>
      <w:tr w14:paraId="08B70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514" w:type="dxa"/>
          </w:tcPr>
          <w:p w14:paraId="0C17DD19">
            <w:pPr>
              <w:pStyle w:val="27"/>
              <w:spacing w:before="159" w:line="208" w:lineRule="auto"/>
              <w:ind w:left="6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334" w:type="dxa"/>
          </w:tcPr>
          <w:p w14:paraId="47D1C85D">
            <w:pPr>
              <w:rPr>
                <w:rFonts w:hint="eastAsia" w:ascii="宋体" w:hAnsi="宋体" w:eastAsia="宋体" w:cs="宋体"/>
                <w:color w:val="auto"/>
                <w:highlight w:val="none"/>
              </w:rPr>
            </w:pPr>
          </w:p>
        </w:tc>
        <w:tc>
          <w:tcPr>
            <w:tcW w:w="1759" w:type="dxa"/>
          </w:tcPr>
          <w:p w14:paraId="485A5A9D">
            <w:pPr>
              <w:rPr>
                <w:rFonts w:hint="eastAsia" w:ascii="宋体" w:hAnsi="宋体" w:eastAsia="宋体" w:cs="宋体"/>
                <w:color w:val="auto"/>
                <w:highlight w:val="none"/>
              </w:rPr>
            </w:pPr>
          </w:p>
        </w:tc>
        <w:tc>
          <w:tcPr>
            <w:tcW w:w="2038" w:type="dxa"/>
          </w:tcPr>
          <w:p w14:paraId="05839F0B">
            <w:pPr>
              <w:rPr>
                <w:rFonts w:hint="eastAsia" w:ascii="宋体" w:hAnsi="宋体" w:eastAsia="宋体" w:cs="宋体"/>
                <w:color w:val="auto"/>
                <w:highlight w:val="none"/>
              </w:rPr>
            </w:pPr>
          </w:p>
        </w:tc>
      </w:tr>
    </w:tbl>
    <w:p w14:paraId="290B6D30">
      <w:pPr>
        <w:spacing w:before="194" w:line="224" w:lineRule="auto"/>
        <w:ind w:left="24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14:textOutline w14:w="4356" w14:cap="sq" w14:cmpd="sng" w14:algn="ctr">
            <w14:solidFill>
              <w14:srgbClr w14:val="000000"/>
            </w14:solidFill>
            <w14:prstDash w14:val="solid"/>
            <w14:bevel/>
          </w14:textOutline>
        </w:rPr>
        <w:t>注：</w:t>
      </w:r>
    </w:p>
    <w:p w14:paraId="75DC00EC">
      <w:pPr>
        <w:spacing w:before="224" w:line="521" w:lineRule="exact"/>
        <w:ind w:left="25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position w:val="21"/>
          <w:sz w:val="24"/>
          <w:szCs w:val="24"/>
          <w:highlight w:val="none"/>
          <w:lang w:eastAsia="zh-CN"/>
        </w:rPr>
        <w:t>1. 说明：应对照招标文件“第二章 采购需求</w:t>
      </w:r>
      <w:r>
        <w:rPr>
          <w:rFonts w:hint="eastAsia" w:ascii="宋体" w:hAnsi="宋体" w:eastAsia="宋体" w:cs="宋体"/>
          <w:color w:val="auto"/>
          <w:spacing w:val="-89"/>
          <w:position w:val="21"/>
          <w:sz w:val="24"/>
          <w:szCs w:val="24"/>
          <w:highlight w:val="none"/>
          <w:lang w:eastAsia="zh-CN"/>
        </w:rPr>
        <w:t xml:space="preserve"> </w:t>
      </w:r>
      <w:r>
        <w:rPr>
          <w:rFonts w:hint="eastAsia" w:ascii="宋体" w:hAnsi="宋体" w:eastAsia="宋体" w:cs="宋体"/>
          <w:color w:val="auto"/>
          <w:spacing w:val="-4"/>
          <w:position w:val="21"/>
          <w:sz w:val="24"/>
          <w:szCs w:val="24"/>
          <w:highlight w:val="none"/>
          <w:lang w:eastAsia="zh-CN"/>
        </w:rPr>
        <w:t>”中的商务要求逐条作明确的投标</w:t>
      </w:r>
    </w:p>
    <w:p w14:paraId="7435BA7C">
      <w:pPr>
        <w:spacing w:line="220" w:lineRule="auto"/>
        <w:ind w:left="25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响应，并作出偏离说明。</w:t>
      </w:r>
    </w:p>
    <w:p w14:paraId="45E8FCB3">
      <w:pPr>
        <w:spacing w:before="217" w:line="385" w:lineRule="auto"/>
        <w:ind w:left="228" w:right="26" w:firstLine="1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5"/>
          <w:sz w:val="24"/>
          <w:szCs w:val="24"/>
          <w:highlight w:val="none"/>
          <w:lang w:eastAsia="zh-CN"/>
        </w:rPr>
        <w:t>2.投标人应根据自身的承诺，对照招标文件要求在“偏离说明</w:t>
      </w:r>
      <w:r>
        <w:rPr>
          <w:rFonts w:hint="eastAsia" w:ascii="宋体" w:hAnsi="宋体" w:eastAsia="宋体" w:cs="宋体"/>
          <w:color w:val="auto"/>
          <w:spacing w:val="-84"/>
          <w:sz w:val="24"/>
          <w:szCs w:val="24"/>
          <w:highlight w:val="none"/>
          <w:lang w:eastAsia="zh-CN"/>
        </w:rPr>
        <w:t xml:space="preserve"> </w:t>
      </w:r>
      <w:r>
        <w:rPr>
          <w:rFonts w:hint="eastAsia" w:ascii="宋体" w:hAnsi="宋体" w:eastAsia="宋体" w:cs="宋体"/>
          <w:color w:val="auto"/>
          <w:spacing w:val="-15"/>
          <w:sz w:val="24"/>
          <w:szCs w:val="24"/>
          <w:highlight w:val="none"/>
          <w:lang w:eastAsia="zh-CN"/>
        </w:rPr>
        <w:t>”中注明“</w:t>
      </w:r>
      <w:r>
        <w:rPr>
          <w:rFonts w:hint="eastAsia" w:ascii="宋体" w:hAnsi="宋体" w:eastAsia="宋体" w:cs="宋体"/>
          <w:color w:val="auto"/>
          <w:spacing w:val="-15"/>
          <w:sz w:val="24"/>
          <w:szCs w:val="24"/>
          <w:highlight w:val="none"/>
          <w:lang w:eastAsia="zh-CN"/>
          <w14:textOutline w14:w="4356" w14:cap="sq" w14:cmpd="sng" w14:algn="ctr">
            <w14:solidFill>
              <w14:srgbClr w14:val="000000"/>
            </w14:solidFill>
            <w14:prstDash w14:val="solid"/>
            <w14:bevel/>
          </w14:textOutline>
        </w:rPr>
        <w:t>正偏离</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15"/>
          <w:sz w:val="24"/>
          <w:szCs w:val="24"/>
          <w:highlight w:val="none"/>
          <w:lang w:eastAsia="zh-CN"/>
        </w:rPr>
        <w:t>”、</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eastAsia="zh-CN"/>
          <w14:textOutline w14:w="4356" w14:cap="sq" w14:cmpd="sng" w14:algn="ctr">
            <w14:solidFill>
              <w14:srgbClr w14:val="000000"/>
            </w14:solidFill>
            <w14:prstDash w14:val="solid"/>
            <w14:bevel/>
          </w14:textOutline>
        </w:rPr>
        <w:t>负偏离</w:t>
      </w:r>
      <w:r>
        <w:rPr>
          <w:rFonts w:hint="eastAsia" w:ascii="宋体" w:hAnsi="宋体" w:eastAsia="宋体" w:cs="宋体"/>
          <w:color w:val="auto"/>
          <w:spacing w:val="-89"/>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”或者“</w:t>
      </w:r>
      <w:r>
        <w:rPr>
          <w:rFonts w:hint="eastAsia" w:ascii="宋体" w:hAnsi="宋体" w:eastAsia="宋体" w:cs="宋体"/>
          <w:color w:val="auto"/>
          <w:spacing w:val="-6"/>
          <w:sz w:val="24"/>
          <w:szCs w:val="24"/>
          <w:highlight w:val="none"/>
          <w:lang w:eastAsia="zh-CN"/>
          <w14:textOutline w14:w="4356" w14:cap="sq" w14:cmpd="sng" w14:algn="ctr">
            <w14:solidFill>
              <w14:srgbClr w14:val="000000"/>
            </w14:solidFill>
            <w14:prstDash w14:val="solid"/>
            <w14:bevel/>
          </w14:textOutline>
        </w:rPr>
        <w:t>无偏离</w:t>
      </w:r>
      <w:r>
        <w:rPr>
          <w:rFonts w:hint="eastAsia" w:ascii="宋体" w:hAnsi="宋体" w:eastAsia="宋体" w:cs="宋体"/>
          <w:color w:val="auto"/>
          <w:spacing w:val="-85"/>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”。既不属于“</w:t>
      </w:r>
      <w:r>
        <w:rPr>
          <w:rFonts w:hint="eastAsia" w:ascii="宋体" w:hAnsi="宋体" w:eastAsia="宋体" w:cs="宋体"/>
          <w:color w:val="auto"/>
          <w:spacing w:val="-6"/>
          <w:sz w:val="24"/>
          <w:szCs w:val="24"/>
          <w:highlight w:val="none"/>
          <w:lang w:eastAsia="zh-CN"/>
          <w14:textOutline w14:w="4356" w14:cap="sq" w14:cmpd="sng" w14:algn="ctr">
            <w14:solidFill>
              <w14:srgbClr w14:val="000000"/>
            </w14:solidFill>
            <w14:prstDash w14:val="solid"/>
            <w14:bevel/>
          </w14:textOutline>
        </w:rPr>
        <w:t>正偏离</w:t>
      </w:r>
      <w:r>
        <w:rPr>
          <w:rFonts w:hint="eastAsia" w:ascii="宋体" w:hAnsi="宋体" w:eastAsia="宋体" w:cs="宋体"/>
          <w:color w:val="auto"/>
          <w:spacing w:val="-86"/>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”也不属于“</w:t>
      </w:r>
      <w:r>
        <w:rPr>
          <w:rFonts w:hint="eastAsia" w:ascii="宋体" w:hAnsi="宋体" w:eastAsia="宋体" w:cs="宋体"/>
          <w:color w:val="auto"/>
          <w:spacing w:val="-7"/>
          <w:sz w:val="24"/>
          <w:szCs w:val="24"/>
          <w:highlight w:val="none"/>
          <w:lang w:eastAsia="zh-CN"/>
          <w14:textOutline w14:w="4356" w14:cap="sq" w14:cmpd="sng" w14:algn="ctr">
            <w14:solidFill>
              <w14:srgbClr w14:val="000000"/>
            </w14:solidFill>
            <w14:prstDash w14:val="solid"/>
            <w14:bevel/>
          </w14:textOutline>
        </w:rPr>
        <w:t>负偏离</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”即为“</w:t>
      </w:r>
      <w:r>
        <w:rPr>
          <w:rFonts w:hint="eastAsia" w:ascii="宋体" w:hAnsi="宋体" w:eastAsia="宋体" w:cs="宋体"/>
          <w:color w:val="auto"/>
          <w:spacing w:val="-7"/>
          <w:sz w:val="24"/>
          <w:szCs w:val="24"/>
          <w:highlight w:val="none"/>
          <w:lang w:eastAsia="zh-CN"/>
          <w14:textOutline w14:w="4356" w14:cap="sq" w14:cmpd="sng" w14:algn="ctr">
            <w14:solidFill>
              <w14:srgbClr w14:val="000000"/>
            </w14:solidFill>
            <w14:prstDash w14:val="solid"/>
            <w14:bevel/>
          </w14:textOutline>
        </w:rPr>
        <w:t>无</w:t>
      </w:r>
    </w:p>
    <w:p w14:paraId="22908F79">
      <w:pPr>
        <w:spacing w:line="220" w:lineRule="auto"/>
        <w:ind w:left="24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偏离</w:t>
      </w:r>
      <w:r>
        <w:rPr>
          <w:rFonts w:hint="eastAsia" w:ascii="宋体" w:hAnsi="宋体" w:eastAsia="宋体" w:cs="宋体"/>
          <w:color w:val="auto"/>
          <w:spacing w:val="-86"/>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w:t>
      </w:r>
    </w:p>
    <w:p w14:paraId="70C64CA1">
      <w:pPr>
        <w:pStyle w:val="2"/>
        <w:spacing w:line="384" w:lineRule="auto"/>
        <w:rPr>
          <w:rFonts w:hint="eastAsia" w:ascii="宋体" w:hAnsi="宋体" w:eastAsia="宋体" w:cs="宋体"/>
          <w:color w:val="auto"/>
          <w:highlight w:val="none"/>
          <w:lang w:eastAsia="zh-CN"/>
        </w:rPr>
      </w:pPr>
    </w:p>
    <w:p w14:paraId="47B35D5F">
      <w:pPr>
        <w:spacing w:before="78" w:line="432" w:lineRule="exact"/>
        <w:ind w:left="24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4"/>
          <w:sz w:val="24"/>
          <w:szCs w:val="24"/>
          <w:highlight w:val="none"/>
          <w:lang w:eastAsia="zh-CN"/>
        </w:rPr>
        <w:t>法定代表人或者委托代理人（签字或者电子签名</w:t>
      </w:r>
      <w:r>
        <w:rPr>
          <w:rFonts w:hint="eastAsia" w:ascii="宋体" w:hAnsi="宋体" w:eastAsia="宋体" w:cs="宋体"/>
          <w:color w:val="auto"/>
          <w:spacing w:val="4"/>
          <w:position w:val="14"/>
          <w:sz w:val="24"/>
          <w:szCs w:val="24"/>
          <w:highlight w:val="none"/>
          <w:lang w:eastAsia="zh-CN"/>
        </w:rPr>
        <w:t>）：</w:t>
      </w:r>
    </w:p>
    <w:p w14:paraId="78D82716">
      <w:pPr>
        <w:spacing w:before="1" w:line="219" w:lineRule="auto"/>
        <w:ind w:left="24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4"/>
          <w:sz w:val="24"/>
          <w:szCs w:val="24"/>
          <w:highlight w:val="none"/>
          <w:lang w:eastAsia="zh-CN"/>
        </w:rPr>
        <w:t>投标人名称（电子签章</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w:t>
      </w:r>
    </w:p>
    <w:p w14:paraId="149F91DF">
      <w:pPr>
        <w:spacing w:before="146" w:line="221" w:lineRule="auto"/>
        <w:ind w:left="28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1"/>
          <w:sz w:val="24"/>
          <w:szCs w:val="24"/>
          <w:highlight w:val="none"/>
          <w:lang w:eastAsia="zh-CN"/>
        </w:rPr>
        <w:t>日</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color w:val="auto"/>
          <w:spacing w:val="-21"/>
          <w:sz w:val="24"/>
          <w:szCs w:val="24"/>
          <w:highlight w:val="none"/>
          <w:lang w:eastAsia="zh-CN"/>
        </w:rPr>
        <w:t>期</w:t>
      </w:r>
      <w:r>
        <w:rPr>
          <w:rFonts w:hint="eastAsia" w:ascii="宋体" w:hAnsi="宋体" w:eastAsia="宋体" w:cs="宋体"/>
          <w:color w:val="auto"/>
          <w:spacing w:val="-80"/>
          <w:sz w:val="24"/>
          <w:szCs w:val="24"/>
          <w:highlight w:val="none"/>
          <w:lang w:eastAsia="zh-CN"/>
        </w:rPr>
        <w:t xml:space="preserve"> </w:t>
      </w:r>
      <w:r>
        <w:rPr>
          <w:rFonts w:hint="eastAsia" w:ascii="宋体" w:hAnsi="宋体" w:eastAsia="宋体" w:cs="宋体"/>
          <w:color w:val="auto"/>
          <w:spacing w:val="-21"/>
          <w:sz w:val="24"/>
          <w:szCs w:val="24"/>
          <w:highlight w:val="none"/>
          <w:lang w:eastAsia="zh-CN"/>
        </w:rPr>
        <w:t>：</w:t>
      </w:r>
    </w:p>
    <w:p w14:paraId="0C129774">
      <w:pPr>
        <w:spacing w:line="221" w:lineRule="auto"/>
        <w:rPr>
          <w:rFonts w:hint="eastAsia" w:ascii="宋体" w:hAnsi="宋体" w:eastAsia="宋体" w:cs="宋体"/>
          <w:color w:val="auto"/>
          <w:sz w:val="24"/>
          <w:szCs w:val="24"/>
          <w:highlight w:val="none"/>
          <w:lang w:eastAsia="zh-CN"/>
        </w:rPr>
        <w:sectPr>
          <w:footerReference r:id="rId27" w:type="default"/>
          <w:pgSz w:w="11906" w:h="16839"/>
          <w:pgMar w:top="1431" w:right="1690" w:bottom="1362" w:left="1565" w:header="0" w:footer="1200" w:gutter="0"/>
          <w:pgNumType w:fmt="decimal"/>
          <w:cols w:space="720" w:num="1"/>
        </w:sectPr>
      </w:pPr>
    </w:p>
    <w:p w14:paraId="773A4885">
      <w:pPr>
        <w:spacing w:before="55" w:line="221"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4"/>
          <w:sz w:val="28"/>
          <w:szCs w:val="28"/>
          <w:highlight w:val="none"/>
          <w:lang w:eastAsia="zh-CN"/>
          <w14:textOutline w14:w="5105" w14:cap="sq" w14:cmpd="sng" w14:algn="ctr">
            <w14:solidFill>
              <w14:srgbClr w14:val="000000"/>
            </w14:solidFill>
            <w14:prstDash w14:val="solid"/>
            <w14:bevel/>
          </w14:textOutline>
        </w:rPr>
        <w:t>四、技术文件格式</w:t>
      </w:r>
    </w:p>
    <w:p w14:paraId="1CE0D005">
      <w:pPr>
        <w:spacing w:before="142" w:line="220" w:lineRule="auto"/>
        <w:ind w:left="13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1.</w:t>
      </w:r>
      <w:r>
        <w:rPr>
          <w:rFonts w:hint="eastAsia" w:ascii="宋体" w:hAnsi="宋体" w:eastAsia="宋体" w:cs="宋体"/>
          <w:color w:val="auto"/>
          <w:spacing w:val="-2"/>
          <w:sz w:val="24"/>
          <w:szCs w:val="24"/>
          <w:highlight w:val="none"/>
          <w:lang w:eastAsia="zh-CN"/>
        </w:rPr>
        <w:t xml:space="preserve"> </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技术文件封面格式：</w:t>
      </w:r>
    </w:p>
    <w:p w14:paraId="4FF6AB4D">
      <w:pPr>
        <w:spacing w:before="195" w:line="226" w:lineRule="auto"/>
        <w:ind w:left="3004"/>
        <w:rPr>
          <w:rFonts w:hint="eastAsia" w:ascii="宋体" w:hAnsi="宋体" w:eastAsia="宋体" w:cs="宋体"/>
          <w:color w:val="auto"/>
          <w:sz w:val="47"/>
          <w:szCs w:val="47"/>
          <w:highlight w:val="none"/>
          <w:lang w:eastAsia="zh-CN"/>
        </w:rPr>
      </w:pPr>
      <w:r>
        <w:rPr>
          <w:rFonts w:hint="eastAsia" w:ascii="宋体" w:hAnsi="宋体" w:eastAsia="宋体" w:cs="宋体"/>
          <w:color w:val="auto"/>
          <w:spacing w:val="1"/>
          <w:sz w:val="47"/>
          <w:szCs w:val="47"/>
          <w:highlight w:val="none"/>
          <w:lang w:eastAsia="zh-CN"/>
        </w:rPr>
        <w:t>电子投标文件</w:t>
      </w:r>
    </w:p>
    <w:p w14:paraId="6D31F437">
      <w:pPr>
        <w:pStyle w:val="2"/>
        <w:spacing w:line="251" w:lineRule="auto"/>
        <w:rPr>
          <w:rFonts w:hint="eastAsia" w:ascii="宋体" w:hAnsi="宋体" w:eastAsia="宋体" w:cs="宋体"/>
          <w:color w:val="auto"/>
          <w:highlight w:val="none"/>
          <w:lang w:eastAsia="zh-CN"/>
        </w:rPr>
      </w:pPr>
    </w:p>
    <w:p w14:paraId="02A86AC7">
      <w:pPr>
        <w:pStyle w:val="2"/>
        <w:spacing w:line="251" w:lineRule="auto"/>
        <w:rPr>
          <w:rFonts w:hint="eastAsia" w:ascii="宋体" w:hAnsi="宋体" w:eastAsia="宋体" w:cs="宋体"/>
          <w:color w:val="auto"/>
          <w:highlight w:val="none"/>
          <w:lang w:eastAsia="zh-CN"/>
        </w:rPr>
      </w:pPr>
    </w:p>
    <w:p w14:paraId="4F43C510">
      <w:pPr>
        <w:spacing w:before="101" w:line="225" w:lineRule="auto"/>
        <w:ind w:left="3696"/>
        <w:rPr>
          <w:rFonts w:hint="eastAsia" w:ascii="宋体" w:hAnsi="宋体" w:eastAsia="宋体" w:cs="宋体"/>
          <w:color w:val="auto"/>
          <w:sz w:val="31"/>
          <w:szCs w:val="31"/>
          <w:highlight w:val="none"/>
          <w:lang w:eastAsia="zh-CN"/>
        </w:rPr>
      </w:pPr>
      <w:r>
        <w:rPr>
          <w:rFonts w:hint="eastAsia" w:ascii="宋体" w:hAnsi="宋体" w:eastAsia="宋体" w:cs="宋体"/>
          <w:color w:val="auto"/>
          <w:spacing w:val="7"/>
          <w:sz w:val="31"/>
          <w:szCs w:val="31"/>
          <w:highlight w:val="none"/>
          <w:lang w:eastAsia="zh-CN"/>
          <w14:textOutline w14:w="5791" w14:cap="sq" w14:cmpd="sng" w14:algn="ctr">
            <w14:solidFill>
              <w14:srgbClr w14:val="000000"/>
            </w14:solidFill>
            <w14:prstDash w14:val="solid"/>
            <w14:bevel/>
          </w14:textOutline>
        </w:rPr>
        <w:t>技术文件</w:t>
      </w:r>
    </w:p>
    <w:p w14:paraId="4171D5CE">
      <w:pPr>
        <w:pStyle w:val="2"/>
        <w:spacing w:line="284" w:lineRule="auto"/>
        <w:rPr>
          <w:rFonts w:hint="eastAsia" w:ascii="宋体" w:hAnsi="宋体" w:eastAsia="宋体" w:cs="宋体"/>
          <w:color w:val="auto"/>
          <w:highlight w:val="none"/>
          <w:lang w:eastAsia="zh-CN"/>
        </w:rPr>
      </w:pPr>
    </w:p>
    <w:p w14:paraId="657C0CA5">
      <w:pPr>
        <w:pStyle w:val="2"/>
        <w:spacing w:line="285" w:lineRule="auto"/>
        <w:rPr>
          <w:rFonts w:hint="eastAsia" w:ascii="宋体" w:hAnsi="宋体" w:eastAsia="宋体" w:cs="宋体"/>
          <w:color w:val="auto"/>
          <w:highlight w:val="none"/>
          <w:lang w:eastAsia="zh-CN"/>
        </w:rPr>
      </w:pPr>
    </w:p>
    <w:p w14:paraId="0D30F59A">
      <w:pPr>
        <w:spacing w:before="78" w:line="221" w:lineRule="auto"/>
        <w:ind w:left="33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项目名称：</w:t>
      </w:r>
    </w:p>
    <w:p w14:paraId="0A32771C">
      <w:pPr>
        <w:spacing w:before="234" w:line="220" w:lineRule="auto"/>
        <w:ind w:left="33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项目编号：</w:t>
      </w:r>
    </w:p>
    <w:p w14:paraId="79918044">
      <w:pPr>
        <w:spacing w:before="235" w:line="518" w:lineRule="exact"/>
        <w:ind w:left="33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position w:val="21"/>
          <w:sz w:val="24"/>
          <w:szCs w:val="24"/>
          <w:highlight w:val="none"/>
          <w:lang w:eastAsia="zh-CN"/>
        </w:rPr>
        <w:t>投标人名称：</w:t>
      </w:r>
    </w:p>
    <w:p w14:paraId="7754F2F9">
      <w:pPr>
        <w:spacing w:before="1" w:line="220" w:lineRule="auto"/>
        <w:ind w:left="33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投标人地址：</w:t>
      </w:r>
    </w:p>
    <w:p w14:paraId="528C6655">
      <w:pPr>
        <w:spacing w:before="155" w:line="220" w:lineRule="auto"/>
        <w:ind w:left="525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年</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月</w:t>
      </w:r>
      <w:r>
        <w:rPr>
          <w:rFonts w:hint="eastAsia" w:ascii="宋体" w:hAnsi="宋体" w:eastAsia="宋体" w:cs="宋体"/>
          <w:color w:val="auto"/>
          <w:spacing w:val="13"/>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日</w:t>
      </w:r>
    </w:p>
    <w:p w14:paraId="11535E7E">
      <w:pPr>
        <w:spacing w:line="220" w:lineRule="auto"/>
        <w:rPr>
          <w:rFonts w:hint="eastAsia" w:ascii="宋体" w:hAnsi="宋体" w:eastAsia="宋体" w:cs="宋体"/>
          <w:color w:val="auto"/>
          <w:sz w:val="24"/>
          <w:szCs w:val="24"/>
          <w:highlight w:val="none"/>
          <w:lang w:eastAsia="zh-CN"/>
        </w:rPr>
        <w:sectPr>
          <w:footerReference r:id="rId28" w:type="default"/>
          <w:pgSz w:w="11906" w:h="16839"/>
          <w:pgMar w:top="1119" w:right="1785" w:bottom="1156" w:left="1714" w:header="0" w:footer="994" w:gutter="0"/>
          <w:pgNumType w:fmt="decimal"/>
          <w:cols w:space="720" w:num="1"/>
        </w:sectPr>
      </w:pPr>
    </w:p>
    <w:p w14:paraId="00E6A1E9">
      <w:pPr>
        <w:spacing w:before="48" w:line="220" w:lineRule="auto"/>
        <w:ind w:left="4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2.技术文件目录</w:t>
      </w:r>
    </w:p>
    <w:p w14:paraId="430D49E2">
      <w:pPr>
        <w:spacing w:before="83" w:line="228" w:lineRule="auto"/>
        <w:ind w:left="183"/>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9"/>
          <w:sz w:val="20"/>
          <w:szCs w:val="20"/>
          <w:highlight w:val="none"/>
          <w:lang w:eastAsia="zh-CN"/>
        </w:rPr>
        <w:t>根据招标文件规定及投标人提供的材料自行编写目录。</w:t>
      </w:r>
    </w:p>
    <w:p w14:paraId="48D4C0AC">
      <w:pPr>
        <w:spacing w:line="228" w:lineRule="auto"/>
        <w:rPr>
          <w:rFonts w:hint="eastAsia" w:ascii="宋体" w:hAnsi="宋体" w:eastAsia="宋体" w:cs="宋体"/>
          <w:color w:val="auto"/>
          <w:sz w:val="20"/>
          <w:szCs w:val="20"/>
          <w:highlight w:val="none"/>
          <w:lang w:eastAsia="zh-CN"/>
        </w:rPr>
        <w:sectPr>
          <w:footerReference r:id="rId29" w:type="default"/>
          <w:pgSz w:w="11906" w:h="16839"/>
          <w:pgMar w:top="1191" w:right="1785" w:bottom="1362" w:left="1785" w:header="0" w:footer="1200" w:gutter="0"/>
          <w:pgNumType w:fmt="decimal"/>
          <w:cols w:space="720" w:num="1"/>
        </w:sectPr>
      </w:pPr>
    </w:p>
    <w:p w14:paraId="5E84FFA9">
      <w:pPr>
        <w:spacing w:before="48" w:line="220" w:lineRule="auto"/>
        <w:ind w:left="27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3.技术要求偏离表格式</w:t>
      </w:r>
    </w:p>
    <w:p w14:paraId="0829F557">
      <w:pPr>
        <w:pStyle w:val="2"/>
        <w:spacing w:line="243" w:lineRule="auto"/>
        <w:rPr>
          <w:rFonts w:hint="eastAsia" w:ascii="宋体" w:hAnsi="宋体" w:eastAsia="宋体" w:cs="宋体"/>
          <w:color w:val="auto"/>
          <w:highlight w:val="none"/>
          <w:lang w:eastAsia="zh-CN"/>
        </w:rPr>
      </w:pPr>
    </w:p>
    <w:p w14:paraId="0DDC2FC8">
      <w:pPr>
        <w:pStyle w:val="2"/>
        <w:spacing w:line="243" w:lineRule="auto"/>
        <w:rPr>
          <w:rFonts w:hint="eastAsia" w:ascii="宋体" w:hAnsi="宋体" w:eastAsia="宋体" w:cs="宋体"/>
          <w:color w:val="auto"/>
          <w:highlight w:val="none"/>
          <w:lang w:eastAsia="zh-CN"/>
        </w:rPr>
      </w:pPr>
    </w:p>
    <w:p w14:paraId="7EE76BCA">
      <w:pPr>
        <w:spacing w:before="101" w:line="225" w:lineRule="auto"/>
        <w:ind w:left="3437"/>
        <w:rPr>
          <w:rFonts w:hint="eastAsia" w:ascii="宋体" w:hAnsi="宋体" w:eastAsia="宋体" w:cs="宋体"/>
          <w:color w:val="auto"/>
          <w:sz w:val="31"/>
          <w:szCs w:val="31"/>
          <w:highlight w:val="none"/>
          <w:lang w:eastAsia="zh-CN"/>
        </w:rPr>
      </w:pPr>
      <w:r>
        <w:rPr>
          <w:rFonts w:hint="eastAsia"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t>技术要求偏离表</w:t>
      </w:r>
    </w:p>
    <w:p w14:paraId="22F7962B">
      <w:pPr>
        <w:spacing w:before="107"/>
        <w:rPr>
          <w:rFonts w:hint="eastAsia" w:ascii="宋体" w:hAnsi="宋体" w:eastAsia="宋体" w:cs="宋体"/>
          <w:color w:val="auto"/>
          <w:highlight w:val="none"/>
          <w:lang w:eastAsia="zh-CN"/>
        </w:rPr>
      </w:pPr>
    </w:p>
    <w:tbl>
      <w:tblPr>
        <w:tblStyle w:val="26"/>
        <w:tblW w:w="89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42"/>
        <w:gridCol w:w="1833"/>
        <w:gridCol w:w="2180"/>
        <w:gridCol w:w="1937"/>
      </w:tblGrid>
      <w:tr w14:paraId="5782D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56" w:type="dxa"/>
          </w:tcPr>
          <w:p w14:paraId="4C5737FF">
            <w:pPr>
              <w:pStyle w:val="27"/>
              <w:spacing w:before="239" w:line="221" w:lineRule="auto"/>
              <w:ind w:left="19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项号</w:t>
            </w:r>
          </w:p>
        </w:tc>
        <w:tc>
          <w:tcPr>
            <w:tcW w:w="2142" w:type="dxa"/>
          </w:tcPr>
          <w:p w14:paraId="5C64CABF">
            <w:pPr>
              <w:pStyle w:val="27"/>
              <w:spacing w:before="239" w:line="221"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标的的名称</w:t>
            </w:r>
          </w:p>
        </w:tc>
        <w:tc>
          <w:tcPr>
            <w:tcW w:w="1833" w:type="dxa"/>
          </w:tcPr>
          <w:p w14:paraId="143996B1">
            <w:pPr>
              <w:pStyle w:val="27"/>
              <w:spacing w:before="239" w:line="220" w:lineRule="auto"/>
              <w:ind w:left="44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技术要求</w:t>
            </w:r>
          </w:p>
        </w:tc>
        <w:tc>
          <w:tcPr>
            <w:tcW w:w="2180" w:type="dxa"/>
          </w:tcPr>
          <w:p w14:paraId="4F903B54">
            <w:pPr>
              <w:pStyle w:val="27"/>
              <w:spacing w:before="239" w:line="221" w:lineRule="auto"/>
              <w:ind w:left="62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投标响应</w:t>
            </w:r>
          </w:p>
        </w:tc>
        <w:tc>
          <w:tcPr>
            <w:tcW w:w="1937" w:type="dxa"/>
          </w:tcPr>
          <w:p w14:paraId="5C6A73F6">
            <w:pPr>
              <w:pStyle w:val="27"/>
              <w:spacing w:before="239" w:line="220"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偏离说明</w:t>
            </w:r>
          </w:p>
        </w:tc>
      </w:tr>
      <w:tr w14:paraId="4FCDD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14:paraId="4CC48565">
            <w:pPr>
              <w:rPr>
                <w:rFonts w:hint="eastAsia" w:ascii="宋体" w:hAnsi="宋体" w:eastAsia="宋体" w:cs="宋体"/>
                <w:color w:val="auto"/>
                <w:highlight w:val="none"/>
              </w:rPr>
            </w:pPr>
          </w:p>
        </w:tc>
        <w:tc>
          <w:tcPr>
            <w:tcW w:w="2142" w:type="dxa"/>
          </w:tcPr>
          <w:p w14:paraId="2B14123B">
            <w:pPr>
              <w:rPr>
                <w:rFonts w:hint="eastAsia" w:ascii="宋体" w:hAnsi="宋体" w:eastAsia="宋体" w:cs="宋体"/>
                <w:color w:val="auto"/>
                <w:highlight w:val="none"/>
              </w:rPr>
            </w:pPr>
          </w:p>
        </w:tc>
        <w:tc>
          <w:tcPr>
            <w:tcW w:w="1833" w:type="dxa"/>
          </w:tcPr>
          <w:p w14:paraId="2FCB1902">
            <w:pPr>
              <w:rPr>
                <w:rFonts w:hint="eastAsia" w:ascii="宋体" w:hAnsi="宋体" w:eastAsia="宋体" w:cs="宋体"/>
                <w:color w:val="auto"/>
                <w:highlight w:val="none"/>
              </w:rPr>
            </w:pPr>
          </w:p>
        </w:tc>
        <w:tc>
          <w:tcPr>
            <w:tcW w:w="2180" w:type="dxa"/>
          </w:tcPr>
          <w:p w14:paraId="03F61F5D">
            <w:pPr>
              <w:rPr>
                <w:rFonts w:hint="eastAsia" w:ascii="宋体" w:hAnsi="宋体" w:eastAsia="宋体" w:cs="宋体"/>
                <w:color w:val="auto"/>
                <w:highlight w:val="none"/>
              </w:rPr>
            </w:pPr>
          </w:p>
        </w:tc>
        <w:tc>
          <w:tcPr>
            <w:tcW w:w="1937" w:type="dxa"/>
          </w:tcPr>
          <w:p w14:paraId="6AA71465">
            <w:pPr>
              <w:rPr>
                <w:rFonts w:hint="eastAsia" w:ascii="宋体" w:hAnsi="宋体" w:eastAsia="宋体" w:cs="宋体"/>
                <w:color w:val="auto"/>
                <w:highlight w:val="none"/>
              </w:rPr>
            </w:pPr>
          </w:p>
        </w:tc>
      </w:tr>
      <w:tr w14:paraId="4191C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14:paraId="3BA45B49">
            <w:pPr>
              <w:rPr>
                <w:rFonts w:hint="eastAsia" w:ascii="宋体" w:hAnsi="宋体" w:eastAsia="宋体" w:cs="宋体"/>
                <w:color w:val="auto"/>
                <w:highlight w:val="none"/>
              </w:rPr>
            </w:pPr>
          </w:p>
        </w:tc>
        <w:tc>
          <w:tcPr>
            <w:tcW w:w="2142" w:type="dxa"/>
          </w:tcPr>
          <w:p w14:paraId="5FDA076A">
            <w:pPr>
              <w:rPr>
                <w:rFonts w:hint="eastAsia" w:ascii="宋体" w:hAnsi="宋体" w:eastAsia="宋体" w:cs="宋体"/>
                <w:color w:val="auto"/>
                <w:highlight w:val="none"/>
              </w:rPr>
            </w:pPr>
          </w:p>
        </w:tc>
        <w:tc>
          <w:tcPr>
            <w:tcW w:w="1833" w:type="dxa"/>
          </w:tcPr>
          <w:p w14:paraId="6EBE5481">
            <w:pPr>
              <w:rPr>
                <w:rFonts w:hint="eastAsia" w:ascii="宋体" w:hAnsi="宋体" w:eastAsia="宋体" w:cs="宋体"/>
                <w:color w:val="auto"/>
                <w:highlight w:val="none"/>
              </w:rPr>
            </w:pPr>
          </w:p>
        </w:tc>
        <w:tc>
          <w:tcPr>
            <w:tcW w:w="2180" w:type="dxa"/>
          </w:tcPr>
          <w:p w14:paraId="1A9F9C65">
            <w:pPr>
              <w:rPr>
                <w:rFonts w:hint="eastAsia" w:ascii="宋体" w:hAnsi="宋体" w:eastAsia="宋体" w:cs="宋体"/>
                <w:color w:val="auto"/>
                <w:highlight w:val="none"/>
              </w:rPr>
            </w:pPr>
          </w:p>
        </w:tc>
        <w:tc>
          <w:tcPr>
            <w:tcW w:w="1937" w:type="dxa"/>
          </w:tcPr>
          <w:p w14:paraId="3AFC4FC2">
            <w:pPr>
              <w:rPr>
                <w:rFonts w:hint="eastAsia" w:ascii="宋体" w:hAnsi="宋体" w:eastAsia="宋体" w:cs="宋体"/>
                <w:color w:val="auto"/>
                <w:highlight w:val="none"/>
              </w:rPr>
            </w:pPr>
          </w:p>
        </w:tc>
      </w:tr>
      <w:tr w14:paraId="065BD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14:paraId="39C79F76">
            <w:pPr>
              <w:rPr>
                <w:rFonts w:hint="eastAsia" w:ascii="宋体" w:hAnsi="宋体" w:eastAsia="宋体" w:cs="宋体"/>
                <w:color w:val="auto"/>
                <w:highlight w:val="none"/>
              </w:rPr>
            </w:pPr>
          </w:p>
        </w:tc>
        <w:tc>
          <w:tcPr>
            <w:tcW w:w="2142" w:type="dxa"/>
          </w:tcPr>
          <w:p w14:paraId="70AB4E86">
            <w:pPr>
              <w:rPr>
                <w:rFonts w:hint="eastAsia" w:ascii="宋体" w:hAnsi="宋体" w:eastAsia="宋体" w:cs="宋体"/>
                <w:color w:val="auto"/>
                <w:highlight w:val="none"/>
              </w:rPr>
            </w:pPr>
          </w:p>
        </w:tc>
        <w:tc>
          <w:tcPr>
            <w:tcW w:w="1833" w:type="dxa"/>
          </w:tcPr>
          <w:p w14:paraId="70B0D530">
            <w:pPr>
              <w:rPr>
                <w:rFonts w:hint="eastAsia" w:ascii="宋体" w:hAnsi="宋体" w:eastAsia="宋体" w:cs="宋体"/>
                <w:color w:val="auto"/>
                <w:highlight w:val="none"/>
              </w:rPr>
            </w:pPr>
          </w:p>
        </w:tc>
        <w:tc>
          <w:tcPr>
            <w:tcW w:w="2180" w:type="dxa"/>
          </w:tcPr>
          <w:p w14:paraId="5C2AA12A">
            <w:pPr>
              <w:rPr>
                <w:rFonts w:hint="eastAsia" w:ascii="宋体" w:hAnsi="宋体" w:eastAsia="宋体" w:cs="宋体"/>
                <w:color w:val="auto"/>
                <w:highlight w:val="none"/>
              </w:rPr>
            </w:pPr>
          </w:p>
        </w:tc>
        <w:tc>
          <w:tcPr>
            <w:tcW w:w="1937" w:type="dxa"/>
          </w:tcPr>
          <w:p w14:paraId="65527B1B">
            <w:pPr>
              <w:rPr>
                <w:rFonts w:hint="eastAsia" w:ascii="宋体" w:hAnsi="宋体" w:eastAsia="宋体" w:cs="宋体"/>
                <w:color w:val="auto"/>
                <w:highlight w:val="none"/>
              </w:rPr>
            </w:pPr>
          </w:p>
        </w:tc>
      </w:tr>
      <w:tr w14:paraId="4038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6" w:type="dxa"/>
          </w:tcPr>
          <w:p w14:paraId="2A8F1B27">
            <w:pPr>
              <w:rPr>
                <w:rFonts w:hint="eastAsia" w:ascii="宋体" w:hAnsi="宋体" w:eastAsia="宋体" w:cs="宋体"/>
                <w:color w:val="auto"/>
                <w:highlight w:val="none"/>
              </w:rPr>
            </w:pPr>
          </w:p>
        </w:tc>
        <w:tc>
          <w:tcPr>
            <w:tcW w:w="2142" w:type="dxa"/>
          </w:tcPr>
          <w:p w14:paraId="33DC5885">
            <w:pPr>
              <w:rPr>
                <w:rFonts w:hint="eastAsia" w:ascii="宋体" w:hAnsi="宋体" w:eastAsia="宋体" w:cs="宋体"/>
                <w:color w:val="auto"/>
                <w:highlight w:val="none"/>
              </w:rPr>
            </w:pPr>
          </w:p>
        </w:tc>
        <w:tc>
          <w:tcPr>
            <w:tcW w:w="1833" w:type="dxa"/>
          </w:tcPr>
          <w:p w14:paraId="505C1758">
            <w:pPr>
              <w:rPr>
                <w:rFonts w:hint="eastAsia" w:ascii="宋体" w:hAnsi="宋体" w:eastAsia="宋体" w:cs="宋体"/>
                <w:color w:val="auto"/>
                <w:highlight w:val="none"/>
              </w:rPr>
            </w:pPr>
          </w:p>
        </w:tc>
        <w:tc>
          <w:tcPr>
            <w:tcW w:w="2180" w:type="dxa"/>
          </w:tcPr>
          <w:p w14:paraId="26E4994F">
            <w:pPr>
              <w:rPr>
                <w:rFonts w:hint="eastAsia" w:ascii="宋体" w:hAnsi="宋体" w:eastAsia="宋体" w:cs="宋体"/>
                <w:color w:val="auto"/>
                <w:highlight w:val="none"/>
              </w:rPr>
            </w:pPr>
          </w:p>
        </w:tc>
        <w:tc>
          <w:tcPr>
            <w:tcW w:w="1937" w:type="dxa"/>
          </w:tcPr>
          <w:p w14:paraId="660D2BCA">
            <w:pPr>
              <w:rPr>
                <w:rFonts w:hint="eastAsia" w:ascii="宋体" w:hAnsi="宋体" w:eastAsia="宋体" w:cs="宋体"/>
                <w:color w:val="auto"/>
                <w:highlight w:val="none"/>
              </w:rPr>
            </w:pPr>
          </w:p>
        </w:tc>
      </w:tr>
      <w:tr w14:paraId="723D5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6" w:type="dxa"/>
          </w:tcPr>
          <w:p w14:paraId="07BB2952">
            <w:pPr>
              <w:rPr>
                <w:rFonts w:hint="eastAsia" w:ascii="宋体" w:hAnsi="宋体" w:eastAsia="宋体" w:cs="宋体"/>
                <w:color w:val="auto"/>
                <w:highlight w:val="none"/>
              </w:rPr>
            </w:pPr>
          </w:p>
        </w:tc>
        <w:tc>
          <w:tcPr>
            <w:tcW w:w="2142" w:type="dxa"/>
          </w:tcPr>
          <w:p w14:paraId="5413F68E">
            <w:pPr>
              <w:rPr>
                <w:rFonts w:hint="eastAsia" w:ascii="宋体" w:hAnsi="宋体" w:eastAsia="宋体" w:cs="宋体"/>
                <w:color w:val="auto"/>
                <w:highlight w:val="none"/>
              </w:rPr>
            </w:pPr>
          </w:p>
        </w:tc>
        <w:tc>
          <w:tcPr>
            <w:tcW w:w="1833" w:type="dxa"/>
          </w:tcPr>
          <w:p w14:paraId="40CCC303">
            <w:pPr>
              <w:rPr>
                <w:rFonts w:hint="eastAsia" w:ascii="宋体" w:hAnsi="宋体" w:eastAsia="宋体" w:cs="宋体"/>
                <w:color w:val="auto"/>
                <w:highlight w:val="none"/>
              </w:rPr>
            </w:pPr>
          </w:p>
        </w:tc>
        <w:tc>
          <w:tcPr>
            <w:tcW w:w="2180" w:type="dxa"/>
          </w:tcPr>
          <w:p w14:paraId="0AA1547A">
            <w:pPr>
              <w:rPr>
                <w:rFonts w:hint="eastAsia" w:ascii="宋体" w:hAnsi="宋体" w:eastAsia="宋体" w:cs="宋体"/>
                <w:color w:val="auto"/>
                <w:highlight w:val="none"/>
              </w:rPr>
            </w:pPr>
          </w:p>
        </w:tc>
        <w:tc>
          <w:tcPr>
            <w:tcW w:w="1937" w:type="dxa"/>
          </w:tcPr>
          <w:p w14:paraId="493CDE63">
            <w:pPr>
              <w:rPr>
                <w:rFonts w:hint="eastAsia" w:ascii="宋体" w:hAnsi="宋体" w:eastAsia="宋体" w:cs="宋体"/>
                <w:color w:val="auto"/>
                <w:highlight w:val="none"/>
              </w:rPr>
            </w:pPr>
          </w:p>
        </w:tc>
      </w:tr>
      <w:tr w14:paraId="6A365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tcPr>
          <w:p w14:paraId="21BE5D92">
            <w:pPr>
              <w:rPr>
                <w:rFonts w:hint="eastAsia" w:ascii="宋体" w:hAnsi="宋体" w:eastAsia="宋体" w:cs="宋体"/>
                <w:color w:val="auto"/>
                <w:highlight w:val="none"/>
              </w:rPr>
            </w:pPr>
          </w:p>
        </w:tc>
        <w:tc>
          <w:tcPr>
            <w:tcW w:w="2142" w:type="dxa"/>
          </w:tcPr>
          <w:p w14:paraId="732EB7E0">
            <w:pPr>
              <w:rPr>
                <w:rFonts w:hint="eastAsia" w:ascii="宋体" w:hAnsi="宋体" w:eastAsia="宋体" w:cs="宋体"/>
                <w:color w:val="auto"/>
                <w:highlight w:val="none"/>
              </w:rPr>
            </w:pPr>
          </w:p>
        </w:tc>
        <w:tc>
          <w:tcPr>
            <w:tcW w:w="1833" w:type="dxa"/>
          </w:tcPr>
          <w:p w14:paraId="3E06F3B2">
            <w:pPr>
              <w:rPr>
                <w:rFonts w:hint="eastAsia" w:ascii="宋体" w:hAnsi="宋体" w:eastAsia="宋体" w:cs="宋体"/>
                <w:color w:val="auto"/>
                <w:highlight w:val="none"/>
              </w:rPr>
            </w:pPr>
          </w:p>
        </w:tc>
        <w:tc>
          <w:tcPr>
            <w:tcW w:w="2180" w:type="dxa"/>
          </w:tcPr>
          <w:p w14:paraId="06637AEE">
            <w:pPr>
              <w:rPr>
                <w:rFonts w:hint="eastAsia" w:ascii="宋体" w:hAnsi="宋体" w:eastAsia="宋体" w:cs="宋体"/>
                <w:color w:val="auto"/>
                <w:highlight w:val="none"/>
              </w:rPr>
            </w:pPr>
          </w:p>
        </w:tc>
        <w:tc>
          <w:tcPr>
            <w:tcW w:w="1937" w:type="dxa"/>
          </w:tcPr>
          <w:p w14:paraId="1BA10CE4">
            <w:pPr>
              <w:rPr>
                <w:rFonts w:hint="eastAsia" w:ascii="宋体" w:hAnsi="宋体" w:eastAsia="宋体" w:cs="宋体"/>
                <w:color w:val="auto"/>
                <w:highlight w:val="none"/>
              </w:rPr>
            </w:pPr>
          </w:p>
        </w:tc>
      </w:tr>
      <w:tr w14:paraId="6741C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6" w:type="dxa"/>
          </w:tcPr>
          <w:p w14:paraId="36226664">
            <w:pPr>
              <w:rPr>
                <w:rFonts w:hint="eastAsia" w:ascii="宋体" w:hAnsi="宋体" w:eastAsia="宋体" w:cs="宋体"/>
                <w:color w:val="auto"/>
                <w:highlight w:val="none"/>
              </w:rPr>
            </w:pPr>
          </w:p>
        </w:tc>
        <w:tc>
          <w:tcPr>
            <w:tcW w:w="2142" w:type="dxa"/>
          </w:tcPr>
          <w:p w14:paraId="4D9E6E7F">
            <w:pPr>
              <w:rPr>
                <w:rFonts w:hint="eastAsia" w:ascii="宋体" w:hAnsi="宋体" w:eastAsia="宋体" w:cs="宋体"/>
                <w:color w:val="auto"/>
                <w:highlight w:val="none"/>
              </w:rPr>
            </w:pPr>
          </w:p>
        </w:tc>
        <w:tc>
          <w:tcPr>
            <w:tcW w:w="1833" w:type="dxa"/>
          </w:tcPr>
          <w:p w14:paraId="3182A9C1">
            <w:pPr>
              <w:rPr>
                <w:rFonts w:hint="eastAsia" w:ascii="宋体" w:hAnsi="宋体" w:eastAsia="宋体" w:cs="宋体"/>
                <w:color w:val="auto"/>
                <w:highlight w:val="none"/>
              </w:rPr>
            </w:pPr>
          </w:p>
        </w:tc>
        <w:tc>
          <w:tcPr>
            <w:tcW w:w="2180" w:type="dxa"/>
          </w:tcPr>
          <w:p w14:paraId="1705A30B">
            <w:pPr>
              <w:rPr>
                <w:rFonts w:hint="eastAsia" w:ascii="宋体" w:hAnsi="宋体" w:eastAsia="宋体" w:cs="宋体"/>
                <w:color w:val="auto"/>
                <w:highlight w:val="none"/>
              </w:rPr>
            </w:pPr>
          </w:p>
        </w:tc>
        <w:tc>
          <w:tcPr>
            <w:tcW w:w="1937" w:type="dxa"/>
          </w:tcPr>
          <w:p w14:paraId="2D95B9D3">
            <w:pPr>
              <w:rPr>
                <w:rFonts w:hint="eastAsia" w:ascii="宋体" w:hAnsi="宋体" w:eastAsia="宋体" w:cs="宋体"/>
                <w:color w:val="auto"/>
                <w:highlight w:val="none"/>
              </w:rPr>
            </w:pPr>
          </w:p>
        </w:tc>
      </w:tr>
    </w:tbl>
    <w:p w14:paraId="32D5DD0D">
      <w:pPr>
        <w:spacing w:before="35" w:line="224" w:lineRule="auto"/>
        <w:ind w:left="12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14:textOutline w14:w="4356" w14:cap="sq" w14:cmpd="sng" w14:algn="ctr">
            <w14:solidFill>
              <w14:srgbClr w14:val="000000"/>
            </w14:solidFill>
            <w14:prstDash w14:val="solid"/>
            <w14:bevel/>
          </w14:textOutline>
        </w:rPr>
        <w:t>注：</w:t>
      </w:r>
    </w:p>
    <w:p w14:paraId="26DBDD6B">
      <w:pPr>
        <w:spacing w:before="176" w:line="465" w:lineRule="exact"/>
        <w:ind w:left="14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1. 说明：应对照招标文件“第二章 采购需</w:t>
      </w:r>
      <w:r>
        <w:rPr>
          <w:rFonts w:hint="eastAsia" w:ascii="宋体" w:hAnsi="宋体" w:eastAsia="宋体" w:cs="宋体"/>
          <w:color w:val="auto"/>
          <w:position w:val="17"/>
          <w:sz w:val="24"/>
          <w:szCs w:val="24"/>
          <w:highlight w:val="none"/>
          <w:lang w:eastAsia="zh-CN"/>
        </w:rPr>
        <w:t>求</w:t>
      </w:r>
      <w:r>
        <w:rPr>
          <w:rFonts w:hint="eastAsia" w:ascii="宋体" w:hAnsi="宋体" w:eastAsia="宋体" w:cs="宋体"/>
          <w:color w:val="auto"/>
          <w:spacing w:val="-86"/>
          <w:position w:val="17"/>
          <w:sz w:val="24"/>
          <w:szCs w:val="24"/>
          <w:highlight w:val="none"/>
          <w:lang w:eastAsia="zh-CN"/>
        </w:rPr>
        <w:t xml:space="preserve"> </w:t>
      </w:r>
      <w:r>
        <w:rPr>
          <w:rFonts w:hint="eastAsia" w:ascii="宋体" w:hAnsi="宋体" w:eastAsia="宋体" w:cs="宋体"/>
          <w:color w:val="auto"/>
          <w:position w:val="17"/>
          <w:sz w:val="24"/>
          <w:szCs w:val="24"/>
          <w:highlight w:val="none"/>
          <w:lang w:eastAsia="zh-CN"/>
        </w:rPr>
        <w:t>”中的技术要求逐条作明确的投标响</w:t>
      </w:r>
    </w:p>
    <w:p w14:paraId="32CF316E">
      <w:pPr>
        <w:spacing w:line="220" w:lineRule="auto"/>
        <w:ind w:left="12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应，并作出偏离说明。</w:t>
      </w:r>
    </w:p>
    <w:p w14:paraId="1D7543C4">
      <w:pPr>
        <w:spacing w:before="183" w:line="359" w:lineRule="auto"/>
        <w:ind w:left="110" w:right="32" w:firstLine="1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lang w:eastAsia="zh-CN"/>
        </w:rPr>
        <w:t>2.投标人应根据自身的承诺，对照招标文件要求，在“偏离说明</w:t>
      </w:r>
      <w:r>
        <w:rPr>
          <w:rFonts w:hint="eastAsia" w:ascii="宋体" w:hAnsi="宋体" w:eastAsia="宋体" w:cs="宋体"/>
          <w:color w:val="auto"/>
          <w:spacing w:val="-88"/>
          <w:sz w:val="24"/>
          <w:szCs w:val="24"/>
          <w:highlight w:val="none"/>
          <w:lang w:eastAsia="zh-CN"/>
        </w:rPr>
        <w:t xml:space="preserve"> </w:t>
      </w:r>
      <w:r>
        <w:rPr>
          <w:rFonts w:hint="eastAsia" w:ascii="宋体" w:hAnsi="宋体" w:eastAsia="宋体" w:cs="宋体"/>
          <w:color w:val="auto"/>
          <w:spacing w:val="-10"/>
          <w:sz w:val="24"/>
          <w:szCs w:val="24"/>
          <w:highlight w:val="none"/>
          <w:lang w:eastAsia="zh-CN"/>
        </w:rPr>
        <w:t>”中注明“</w:t>
      </w:r>
      <w:r>
        <w:rPr>
          <w:rFonts w:hint="eastAsia" w:ascii="宋体" w:hAnsi="宋体" w:eastAsia="宋体" w:cs="宋体"/>
          <w:color w:val="auto"/>
          <w:spacing w:val="-10"/>
          <w:sz w:val="24"/>
          <w:szCs w:val="24"/>
          <w:highlight w:val="none"/>
          <w:lang w:eastAsia="zh-CN"/>
          <w14:textOutline w14:w="4356" w14:cap="sq" w14:cmpd="sng" w14:algn="ctr">
            <w14:solidFill>
              <w14:srgbClr w14:val="000000"/>
            </w14:solidFill>
            <w14:prstDash w14:val="solid"/>
            <w14:bevel/>
          </w14:textOutline>
        </w:rPr>
        <w:t>正偏</w:t>
      </w:r>
      <w:r>
        <w:rPr>
          <w:rFonts w:hint="eastAsia" w:ascii="宋体" w:hAnsi="宋体" w:eastAsia="宋体" w:cs="宋体"/>
          <w:color w:val="auto"/>
          <w:spacing w:val="-11"/>
          <w:sz w:val="24"/>
          <w:szCs w:val="24"/>
          <w:highlight w:val="none"/>
          <w:lang w:eastAsia="zh-CN"/>
          <w14:textOutline w14:w="4356" w14:cap="sq" w14:cmpd="sng" w14:algn="ctr">
            <w14:solidFill>
              <w14:srgbClr w14:val="000000"/>
            </w14:solidFill>
            <w14:prstDash w14:val="solid"/>
            <w14:bevel/>
          </w14:textOutline>
        </w:rPr>
        <w:t>离</w:t>
      </w:r>
      <w:r>
        <w:rPr>
          <w:rFonts w:hint="eastAsia" w:ascii="宋体" w:hAnsi="宋体" w:eastAsia="宋体" w:cs="宋体"/>
          <w:color w:val="auto"/>
          <w:spacing w:val="-86"/>
          <w:sz w:val="24"/>
          <w:szCs w:val="24"/>
          <w:highlight w:val="none"/>
          <w:lang w:eastAsia="zh-CN"/>
        </w:rPr>
        <w:t xml:space="preserve"> </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负偏离</w:t>
      </w:r>
      <w:r>
        <w:rPr>
          <w:rFonts w:hint="eastAsia" w:ascii="宋体" w:hAnsi="宋体" w:eastAsia="宋体" w:cs="宋体"/>
          <w:color w:val="auto"/>
          <w:spacing w:val="-69"/>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”或者“</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无偏离</w:t>
      </w:r>
      <w:r>
        <w:rPr>
          <w:rFonts w:hint="eastAsia" w:ascii="宋体" w:hAnsi="宋体" w:eastAsia="宋体" w:cs="宋体"/>
          <w:color w:val="auto"/>
          <w:spacing w:val="-83"/>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”。既不属于“</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正偏离</w:t>
      </w:r>
      <w:r>
        <w:rPr>
          <w:rFonts w:hint="eastAsia" w:ascii="宋体" w:hAnsi="宋体" w:eastAsia="宋体" w:cs="宋体"/>
          <w:color w:val="auto"/>
          <w:spacing w:val="-86"/>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”也不属于“</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负偏离</w:t>
      </w:r>
      <w:r>
        <w:rPr>
          <w:rFonts w:hint="eastAsia" w:ascii="宋体" w:hAnsi="宋体" w:eastAsia="宋体" w:cs="宋体"/>
          <w:color w:val="auto"/>
          <w:spacing w:val="-83"/>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”即为“</w:t>
      </w:r>
      <w:r>
        <w:rPr>
          <w:rFonts w:hint="eastAsia"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无偏</w:t>
      </w:r>
    </w:p>
    <w:p w14:paraId="47C9C6DC">
      <w:pPr>
        <w:spacing w:before="1" w:line="220" w:lineRule="auto"/>
        <w:ind w:left="12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t>离</w:t>
      </w:r>
      <w:r>
        <w:rPr>
          <w:rFonts w:hint="eastAsia" w:ascii="宋体" w:hAnsi="宋体" w:eastAsia="宋体" w:cs="宋体"/>
          <w:color w:val="auto"/>
          <w:spacing w:val="-87"/>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w:t>
      </w:r>
    </w:p>
    <w:p w14:paraId="0FC9ECB2">
      <w:pPr>
        <w:pStyle w:val="2"/>
        <w:spacing w:line="256" w:lineRule="auto"/>
        <w:rPr>
          <w:rFonts w:hint="eastAsia" w:ascii="宋体" w:hAnsi="宋体" w:eastAsia="宋体" w:cs="宋体"/>
          <w:color w:val="auto"/>
          <w:highlight w:val="none"/>
          <w:lang w:eastAsia="zh-CN"/>
        </w:rPr>
      </w:pPr>
    </w:p>
    <w:p w14:paraId="2642D858">
      <w:pPr>
        <w:pStyle w:val="2"/>
        <w:spacing w:line="257" w:lineRule="auto"/>
        <w:rPr>
          <w:rFonts w:hint="eastAsia" w:ascii="宋体" w:hAnsi="宋体" w:eastAsia="宋体" w:cs="宋体"/>
          <w:color w:val="auto"/>
          <w:highlight w:val="none"/>
          <w:lang w:eastAsia="zh-CN"/>
        </w:rPr>
      </w:pPr>
    </w:p>
    <w:p w14:paraId="6BB52974">
      <w:pPr>
        <w:pStyle w:val="2"/>
        <w:spacing w:line="257" w:lineRule="auto"/>
        <w:rPr>
          <w:rFonts w:hint="eastAsia" w:ascii="宋体" w:hAnsi="宋体" w:eastAsia="宋体" w:cs="宋体"/>
          <w:color w:val="auto"/>
          <w:highlight w:val="none"/>
          <w:lang w:eastAsia="zh-CN"/>
        </w:rPr>
      </w:pPr>
    </w:p>
    <w:p w14:paraId="557F9A56">
      <w:pPr>
        <w:pStyle w:val="2"/>
        <w:spacing w:line="257" w:lineRule="auto"/>
        <w:rPr>
          <w:rFonts w:hint="eastAsia" w:ascii="宋体" w:hAnsi="宋体" w:eastAsia="宋体" w:cs="宋体"/>
          <w:color w:val="auto"/>
          <w:highlight w:val="none"/>
          <w:lang w:eastAsia="zh-CN"/>
        </w:rPr>
      </w:pPr>
    </w:p>
    <w:p w14:paraId="05BAE9EA">
      <w:pPr>
        <w:spacing w:before="78" w:line="468" w:lineRule="exact"/>
        <w:ind w:left="12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7"/>
          <w:position w:val="17"/>
          <w:sz w:val="24"/>
          <w:szCs w:val="24"/>
          <w:highlight w:val="none"/>
          <w:lang w:eastAsia="zh-CN"/>
        </w:rPr>
        <w:t>法定代表人或者委托代理人（签字或者电子签名</w:t>
      </w:r>
      <w:r>
        <w:rPr>
          <w:rFonts w:hint="eastAsia" w:ascii="宋体" w:hAnsi="宋体" w:eastAsia="宋体" w:cs="宋体"/>
          <w:color w:val="auto"/>
          <w:spacing w:val="-44"/>
          <w:position w:val="17"/>
          <w:sz w:val="24"/>
          <w:szCs w:val="24"/>
          <w:highlight w:val="none"/>
          <w:lang w:eastAsia="zh-CN"/>
        </w:rPr>
        <w:t xml:space="preserve"> </w:t>
      </w:r>
      <w:r>
        <w:rPr>
          <w:rFonts w:hint="eastAsia" w:ascii="宋体" w:hAnsi="宋体" w:eastAsia="宋体" w:cs="宋体"/>
          <w:color w:val="auto"/>
          <w:spacing w:val="8"/>
          <w:position w:val="17"/>
          <w:sz w:val="24"/>
          <w:szCs w:val="24"/>
          <w:highlight w:val="none"/>
          <w:lang w:eastAsia="zh-CN"/>
        </w:rPr>
        <w:t>）：</w:t>
      </w:r>
    </w:p>
    <w:p w14:paraId="43E3A72E">
      <w:pPr>
        <w:spacing w:before="1" w:line="219" w:lineRule="auto"/>
        <w:ind w:left="12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4"/>
          <w:sz w:val="24"/>
          <w:szCs w:val="24"/>
          <w:highlight w:val="none"/>
          <w:lang w:eastAsia="zh-CN"/>
        </w:rPr>
        <w:t>投标人名称（电子签章</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w:t>
      </w:r>
    </w:p>
    <w:p w14:paraId="7480E1B2">
      <w:pPr>
        <w:spacing w:before="180" w:line="221" w:lineRule="auto"/>
        <w:ind w:left="16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1"/>
          <w:sz w:val="24"/>
          <w:szCs w:val="24"/>
          <w:highlight w:val="none"/>
          <w:lang w:eastAsia="zh-CN"/>
        </w:rPr>
        <w:t>日</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color w:val="auto"/>
          <w:spacing w:val="-21"/>
          <w:sz w:val="24"/>
          <w:szCs w:val="24"/>
          <w:highlight w:val="none"/>
          <w:lang w:eastAsia="zh-CN"/>
        </w:rPr>
        <w:t>期</w:t>
      </w:r>
      <w:r>
        <w:rPr>
          <w:rFonts w:hint="eastAsia" w:ascii="宋体" w:hAnsi="宋体" w:eastAsia="宋体" w:cs="宋体"/>
          <w:color w:val="auto"/>
          <w:spacing w:val="-80"/>
          <w:sz w:val="24"/>
          <w:szCs w:val="24"/>
          <w:highlight w:val="none"/>
          <w:lang w:eastAsia="zh-CN"/>
        </w:rPr>
        <w:t xml:space="preserve"> </w:t>
      </w:r>
      <w:r>
        <w:rPr>
          <w:rFonts w:hint="eastAsia" w:ascii="宋体" w:hAnsi="宋体" w:eastAsia="宋体" w:cs="宋体"/>
          <w:color w:val="auto"/>
          <w:spacing w:val="-21"/>
          <w:sz w:val="24"/>
          <w:szCs w:val="24"/>
          <w:highlight w:val="none"/>
          <w:lang w:eastAsia="zh-CN"/>
        </w:rPr>
        <w:t>：</w:t>
      </w:r>
    </w:p>
    <w:p w14:paraId="5162C3FD">
      <w:pPr>
        <w:spacing w:line="221" w:lineRule="auto"/>
        <w:rPr>
          <w:rFonts w:hint="eastAsia" w:ascii="宋体" w:hAnsi="宋体" w:eastAsia="宋体" w:cs="宋体"/>
          <w:color w:val="auto"/>
          <w:sz w:val="24"/>
          <w:szCs w:val="24"/>
          <w:highlight w:val="none"/>
          <w:lang w:eastAsia="zh-CN"/>
        </w:rPr>
        <w:sectPr>
          <w:footerReference r:id="rId30" w:type="default"/>
          <w:pgSz w:w="11906" w:h="16839"/>
          <w:pgMar w:top="1191" w:right="1389" w:bottom="1362" w:left="1563" w:header="0" w:footer="1200" w:gutter="0"/>
          <w:pgNumType w:fmt="decimal"/>
          <w:cols w:space="720" w:num="1"/>
        </w:sectPr>
      </w:pPr>
    </w:p>
    <w:p w14:paraId="248D2FE9">
      <w:pPr>
        <w:spacing w:before="48" w:line="220" w:lineRule="auto"/>
        <w:ind w:left="26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4.项目实施人员一览表格式</w:t>
      </w:r>
    </w:p>
    <w:p w14:paraId="18FA2C4E">
      <w:pPr>
        <w:pStyle w:val="2"/>
        <w:spacing w:line="242" w:lineRule="auto"/>
        <w:rPr>
          <w:rFonts w:hint="eastAsia" w:ascii="宋体" w:hAnsi="宋体" w:eastAsia="宋体" w:cs="宋体"/>
          <w:color w:val="auto"/>
          <w:highlight w:val="none"/>
          <w:lang w:eastAsia="zh-CN"/>
        </w:rPr>
      </w:pPr>
    </w:p>
    <w:p w14:paraId="12628C28">
      <w:pPr>
        <w:pStyle w:val="2"/>
        <w:spacing w:line="243" w:lineRule="auto"/>
        <w:rPr>
          <w:rFonts w:hint="eastAsia" w:ascii="宋体" w:hAnsi="宋体" w:eastAsia="宋体" w:cs="宋体"/>
          <w:color w:val="auto"/>
          <w:highlight w:val="none"/>
          <w:lang w:eastAsia="zh-CN"/>
        </w:rPr>
      </w:pPr>
    </w:p>
    <w:p w14:paraId="4DDB80B3">
      <w:pPr>
        <w:spacing w:before="101" w:line="226" w:lineRule="auto"/>
        <w:ind w:left="3117"/>
        <w:rPr>
          <w:rFonts w:hint="eastAsia" w:ascii="宋体" w:hAnsi="宋体" w:eastAsia="宋体" w:cs="宋体"/>
          <w:color w:val="auto"/>
          <w:sz w:val="31"/>
          <w:szCs w:val="31"/>
          <w:highlight w:val="none"/>
        </w:rPr>
      </w:pPr>
      <w:r>
        <w:rPr>
          <w:rFonts w:hint="eastAsia" w:ascii="宋体" w:hAnsi="宋体" w:eastAsia="宋体" w:cs="宋体"/>
          <w:color w:val="auto"/>
          <w:spacing w:val="9"/>
          <w:sz w:val="31"/>
          <w:szCs w:val="31"/>
          <w:highlight w:val="none"/>
          <w14:textOutline w14:w="5791" w14:cap="sq" w14:cmpd="sng" w14:algn="ctr">
            <w14:solidFill>
              <w14:srgbClr w14:val="000000"/>
            </w14:solidFill>
            <w14:prstDash w14:val="solid"/>
            <w14:bevel/>
          </w14:textOutline>
        </w:rPr>
        <w:t>项目实施人员一览表</w:t>
      </w:r>
    </w:p>
    <w:p w14:paraId="458BE965">
      <w:pPr>
        <w:spacing w:before="44"/>
        <w:rPr>
          <w:rFonts w:hint="eastAsia" w:ascii="宋体" w:hAnsi="宋体" w:eastAsia="宋体" w:cs="宋体"/>
          <w:color w:val="auto"/>
          <w:highlight w:val="none"/>
        </w:rPr>
      </w:pPr>
    </w:p>
    <w:p w14:paraId="71D14E13">
      <w:pPr>
        <w:spacing w:before="44"/>
        <w:rPr>
          <w:rFonts w:hint="eastAsia" w:ascii="宋体" w:hAnsi="宋体" w:eastAsia="宋体" w:cs="宋体"/>
          <w:color w:val="auto"/>
          <w:highlight w:val="none"/>
        </w:rPr>
      </w:pPr>
    </w:p>
    <w:tbl>
      <w:tblPr>
        <w:tblStyle w:val="26"/>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936"/>
        <w:gridCol w:w="2247"/>
        <w:gridCol w:w="2241"/>
        <w:gridCol w:w="2437"/>
      </w:tblGrid>
      <w:tr w14:paraId="1B783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trPr>
        <w:tc>
          <w:tcPr>
            <w:tcW w:w="1084" w:type="dxa"/>
          </w:tcPr>
          <w:p w14:paraId="0ADB1E26">
            <w:pPr>
              <w:spacing w:line="475" w:lineRule="auto"/>
              <w:rPr>
                <w:rFonts w:hint="eastAsia" w:ascii="宋体" w:hAnsi="宋体" w:eastAsia="宋体" w:cs="宋体"/>
                <w:color w:val="auto"/>
                <w:highlight w:val="none"/>
              </w:rPr>
            </w:pPr>
          </w:p>
          <w:p w14:paraId="6C1223DE">
            <w:pPr>
              <w:pStyle w:val="27"/>
              <w:spacing w:before="78" w:line="220" w:lineRule="auto"/>
              <w:ind w:left="30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姓名</w:t>
            </w:r>
          </w:p>
        </w:tc>
        <w:tc>
          <w:tcPr>
            <w:tcW w:w="936" w:type="dxa"/>
          </w:tcPr>
          <w:p w14:paraId="52D001A2">
            <w:pPr>
              <w:spacing w:line="475" w:lineRule="auto"/>
              <w:rPr>
                <w:rFonts w:hint="eastAsia" w:ascii="宋体" w:hAnsi="宋体" w:eastAsia="宋体" w:cs="宋体"/>
                <w:color w:val="auto"/>
                <w:highlight w:val="none"/>
              </w:rPr>
            </w:pPr>
          </w:p>
          <w:p w14:paraId="6A434E06">
            <w:pPr>
              <w:pStyle w:val="27"/>
              <w:spacing w:before="78" w:line="220" w:lineRule="auto"/>
              <w:ind w:left="233"/>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职务</w:t>
            </w:r>
          </w:p>
        </w:tc>
        <w:tc>
          <w:tcPr>
            <w:tcW w:w="2247" w:type="dxa"/>
          </w:tcPr>
          <w:p w14:paraId="58FA54D4">
            <w:pPr>
              <w:pStyle w:val="27"/>
              <w:spacing w:before="90" w:line="220" w:lineRule="auto"/>
              <w:ind w:left="17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专业技术资格（职</w:t>
            </w:r>
          </w:p>
          <w:p w14:paraId="6F689A1F">
            <w:pPr>
              <w:pStyle w:val="27"/>
              <w:spacing w:before="23" w:line="220" w:lineRule="auto"/>
              <w:ind w:left="16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称）或者职业资格</w:t>
            </w:r>
          </w:p>
          <w:p w14:paraId="75C2BCF9">
            <w:pPr>
              <w:pStyle w:val="27"/>
              <w:spacing w:before="26" w:line="220" w:lineRule="auto"/>
              <w:ind w:left="17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或者执业资格证或</w:t>
            </w:r>
          </w:p>
          <w:p w14:paraId="6945DE03">
            <w:pPr>
              <w:pStyle w:val="27"/>
              <w:spacing w:before="23" w:line="219" w:lineRule="auto"/>
              <w:ind w:left="53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者其他证书</w:t>
            </w:r>
          </w:p>
        </w:tc>
        <w:tc>
          <w:tcPr>
            <w:tcW w:w="2241" w:type="dxa"/>
          </w:tcPr>
          <w:p w14:paraId="1968977E">
            <w:pPr>
              <w:spacing w:line="260" w:lineRule="auto"/>
              <w:rPr>
                <w:rFonts w:hint="eastAsia" w:ascii="宋体" w:hAnsi="宋体" w:eastAsia="宋体" w:cs="宋体"/>
                <w:color w:val="auto"/>
                <w:highlight w:val="none"/>
                <w:lang w:eastAsia="zh-CN"/>
              </w:rPr>
            </w:pPr>
          </w:p>
          <w:p w14:paraId="2C468EFC">
            <w:pPr>
              <w:pStyle w:val="27"/>
              <w:spacing w:before="78" w:line="219" w:lineRule="auto"/>
              <w:ind w:left="52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参加本单位</w:t>
            </w:r>
          </w:p>
          <w:p w14:paraId="30AB9238">
            <w:pPr>
              <w:pStyle w:val="27"/>
              <w:spacing w:before="146" w:line="221" w:lineRule="auto"/>
              <w:ind w:left="65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工作时间</w:t>
            </w:r>
          </w:p>
        </w:tc>
        <w:tc>
          <w:tcPr>
            <w:tcW w:w="2437" w:type="dxa"/>
          </w:tcPr>
          <w:p w14:paraId="46C65479">
            <w:pPr>
              <w:spacing w:line="321" w:lineRule="auto"/>
              <w:rPr>
                <w:rFonts w:hint="eastAsia" w:ascii="宋体" w:hAnsi="宋体" w:eastAsia="宋体" w:cs="宋体"/>
                <w:color w:val="auto"/>
                <w:highlight w:val="none"/>
                <w:lang w:eastAsia="zh-CN"/>
              </w:rPr>
            </w:pPr>
          </w:p>
          <w:p w14:paraId="615D007B">
            <w:pPr>
              <w:pStyle w:val="27"/>
              <w:spacing w:before="78" w:line="230" w:lineRule="auto"/>
              <w:ind w:left="1105" w:right="137" w:hanging="96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参与本项目的到位情</w:t>
            </w:r>
            <w:r>
              <w:rPr>
                <w:rFonts w:hint="eastAsia" w:ascii="宋体" w:hAnsi="宋体" w:eastAsia="宋体" w:cs="宋体"/>
                <w:color w:val="auto"/>
                <w:spacing w:val="5"/>
                <w:sz w:val="24"/>
                <w:szCs w:val="24"/>
                <w:highlight w:val="none"/>
                <w:lang w:eastAsia="zh-CN"/>
              </w:rPr>
              <w:t xml:space="preserve"> </w:t>
            </w:r>
            <w:r>
              <w:rPr>
                <w:rFonts w:hint="eastAsia" w:ascii="宋体" w:hAnsi="宋体" w:eastAsia="宋体" w:cs="宋体"/>
                <w:color w:val="auto"/>
                <w:sz w:val="24"/>
                <w:szCs w:val="24"/>
                <w:highlight w:val="none"/>
                <w:lang w:eastAsia="zh-CN"/>
              </w:rPr>
              <w:t>况</w:t>
            </w:r>
          </w:p>
        </w:tc>
      </w:tr>
      <w:tr w14:paraId="41D3C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84" w:type="dxa"/>
          </w:tcPr>
          <w:p w14:paraId="50A82C7B">
            <w:pPr>
              <w:rPr>
                <w:rFonts w:hint="eastAsia" w:ascii="宋体" w:hAnsi="宋体" w:eastAsia="宋体" w:cs="宋体"/>
                <w:color w:val="auto"/>
                <w:highlight w:val="none"/>
                <w:lang w:eastAsia="zh-CN"/>
              </w:rPr>
            </w:pPr>
          </w:p>
        </w:tc>
        <w:tc>
          <w:tcPr>
            <w:tcW w:w="936" w:type="dxa"/>
          </w:tcPr>
          <w:p w14:paraId="6DE584CA">
            <w:pPr>
              <w:rPr>
                <w:rFonts w:hint="eastAsia" w:ascii="宋体" w:hAnsi="宋体" w:eastAsia="宋体" w:cs="宋体"/>
                <w:color w:val="auto"/>
                <w:highlight w:val="none"/>
                <w:lang w:eastAsia="zh-CN"/>
              </w:rPr>
            </w:pPr>
          </w:p>
        </w:tc>
        <w:tc>
          <w:tcPr>
            <w:tcW w:w="2247" w:type="dxa"/>
          </w:tcPr>
          <w:p w14:paraId="03F073F1">
            <w:pPr>
              <w:rPr>
                <w:rFonts w:hint="eastAsia" w:ascii="宋体" w:hAnsi="宋体" w:eastAsia="宋体" w:cs="宋体"/>
                <w:color w:val="auto"/>
                <w:highlight w:val="none"/>
                <w:lang w:eastAsia="zh-CN"/>
              </w:rPr>
            </w:pPr>
          </w:p>
        </w:tc>
        <w:tc>
          <w:tcPr>
            <w:tcW w:w="2241" w:type="dxa"/>
          </w:tcPr>
          <w:p w14:paraId="60A31D71">
            <w:pPr>
              <w:rPr>
                <w:rFonts w:hint="eastAsia" w:ascii="宋体" w:hAnsi="宋体" w:eastAsia="宋体" w:cs="宋体"/>
                <w:color w:val="auto"/>
                <w:highlight w:val="none"/>
                <w:lang w:eastAsia="zh-CN"/>
              </w:rPr>
            </w:pPr>
          </w:p>
        </w:tc>
        <w:tc>
          <w:tcPr>
            <w:tcW w:w="2437" w:type="dxa"/>
          </w:tcPr>
          <w:p w14:paraId="780718B2">
            <w:pPr>
              <w:rPr>
                <w:rFonts w:hint="eastAsia" w:ascii="宋体" w:hAnsi="宋体" w:eastAsia="宋体" w:cs="宋体"/>
                <w:color w:val="auto"/>
                <w:highlight w:val="none"/>
                <w:lang w:eastAsia="zh-CN"/>
              </w:rPr>
            </w:pPr>
          </w:p>
        </w:tc>
      </w:tr>
      <w:tr w14:paraId="4D1EC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084" w:type="dxa"/>
          </w:tcPr>
          <w:p w14:paraId="705AF841">
            <w:pPr>
              <w:rPr>
                <w:rFonts w:hint="eastAsia" w:ascii="宋体" w:hAnsi="宋体" w:eastAsia="宋体" w:cs="宋体"/>
                <w:color w:val="auto"/>
                <w:highlight w:val="none"/>
                <w:lang w:eastAsia="zh-CN"/>
              </w:rPr>
            </w:pPr>
          </w:p>
        </w:tc>
        <w:tc>
          <w:tcPr>
            <w:tcW w:w="936" w:type="dxa"/>
          </w:tcPr>
          <w:p w14:paraId="2CCC1BDC">
            <w:pPr>
              <w:rPr>
                <w:rFonts w:hint="eastAsia" w:ascii="宋体" w:hAnsi="宋体" w:eastAsia="宋体" w:cs="宋体"/>
                <w:color w:val="auto"/>
                <w:highlight w:val="none"/>
                <w:lang w:eastAsia="zh-CN"/>
              </w:rPr>
            </w:pPr>
          </w:p>
        </w:tc>
        <w:tc>
          <w:tcPr>
            <w:tcW w:w="2247" w:type="dxa"/>
          </w:tcPr>
          <w:p w14:paraId="76660039">
            <w:pPr>
              <w:rPr>
                <w:rFonts w:hint="eastAsia" w:ascii="宋体" w:hAnsi="宋体" w:eastAsia="宋体" w:cs="宋体"/>
                <w:color w:val="auto"/>
                <w:highlight w:val="none"/>
                <w:lang w:eastAsia="zh-CN"/>
              </w:rPr>
            </w:pPr>
          </w:p>
        </w:tc>
        <w:tc>
          <w:tcPr>
            <w:tcW w:w="2241" w:type="dxa"/>
          </w:tcPr>
          <w:p w14:paraId="702837A1">
            <w:pPr>
              <w:rPr>
                <w:rFonts w:hint="eastAsia" w:ascii="宋体" w:hAnsi="宋体" w:eastAsia="宋体" w:cs="宋体"/>
                <w:color w:val="auto"/>
                <w:highlight w:val="none"/>
                <w:lang w:eastAsia="zh-CN"/>
              </w:rPr>
            </w:pPr>
          </w:p>
        </w:tc>
        <w:tc>
          <w:tcPr>
            <w:tcW w:w="2437" w:type="dxa"/>
          </w:tcPr>
          <w:p w14:paraId="4630957F">
            <w:pPr>
              <w:rPr>
                <w:rFonts w:hint="eastAsia" w:ascii="宋体" w:hAnsi="宋体" w:eastAsia="宋体" w:cs="宋体"/>
                <w:color w:val="auto"/>
                <w:highlight w:val="none"/>
                <w:lang w:eastAsia="zh-CN"/>
              </w:rPr>
            </w:pPr>
          </w:p>
        </w:tc>
      </w:tr>
      <w:tr w14:paraId="39334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084" w:type="dxa"/>
          </w:tcPr>
          <w:p w14:paraId="5709A61B">
            <w:pPr>
              <w:rPr>
                <w:rFonts w:hint="eastAsia" w:ascii="宋体" w:hAnsi="宋体" w:eastAsia="宋体" w:cs="宋体"/>
                <w:color w:val="auto"/>
                <w:highlight w:val="none"/>
                <w:lang w:eastAsia="zh-CN"/>
              </w:rPr>
            </w:pPr>
          </w:p>
        </w:tc>
        <w:tc>
          <w:tcPr>
            <w:tcW w:w="936" w:type="dxa"/>
          </w:tcPr>
          <w:p w14:paraId="0A0F2496">
            <w:pPr>
              <w:rPr>
                <w:rFonts w:hint="eastAsia" w:ascii="宋体" w:hAnsi="宋体" w:eastAsia="宋体" w:cs="宋体"/>
                <w:color w:val="auto"/>
                <w:highlight w:val="none"/>
                <w:lang w:eastAsia="zh-CN"/>
              </w:rPr>
            </w:pPr>
          </w:p>
        </w:tc>
        <w:tc>
          <w:tcPr>
            <w:tcW w:w="2247" w:type="dxa"/>
          </w:tcPr>
          <w:p w14:paraId="1BB05A05">
            <w:pPr>
              <w:rPr>
                <w:rFonts w:hint="eastAsia" w:ascii="宋体" w:hAnsi="宋体" w:eastAsia="宋体" w:cs="宋体"/>
                <w:color w:val="auto"/>
                <w:highlight w:val="none"/>
                <w:lang w:eastAsia="zh-CN"/>
              </w:rPr>
            </w:pPr>
          </w:p>
        </w:tc>
        <w:tc>
          <w:tcPr>
            <w:tcW w:w="2241" w:type="dxa"/>
          </w:tcPr>
          <w:p w14:paraId="7E1DB7AC">
            <w:pPr>
              <w:rPr>
                <w:rFonts w:hint="eastAsia" w:ascii="宋体" w:hAnsi="宋体" w:eastAsia="宋体" w:cs="宋体"/>
                <w:color w:val="auto"/>
                <w:highlight w:val="none"/>
                <w:lang w:eastAsia="zh-CN"/>
              </w:rPr>
            </w:pPr>
          </w:p>
        </w:tc>
        <w:tc>
          <w:tcPr>
            <w:tcW w:w="2437" w:type="dxa"/>
          </w:tcPr>
          <w:p w14:paraId="4E2B1F22">
            <w:pPr>
              <w:rPr>
                <w:rFonts w:hint="eastAsia" w:ascii="宋体" w:hAnsi="宋体" w:eastAsia="宋体" w:cs="宋体"/>
                <w:color w:val="auto"/>
                <w:highlight w:val="none"/>
                <w:lang w:eastAsia="zh-CN"/>
              </w:rPr>
            </w:pPr>
          </w:p>
        </w:tc>
      </w:tr>
    </w:tbl>
    <w:p w14:paraId="626E8094">
      <w:pPr>
        <w:pStyle w:val="2"/>
        <w:spacing w:line="436" w:lineRule="auto"/>
        <w:rPr>
          <w:rFonts w:hint="eastAsia" w:ascii="宋体" w:hAnsi="宋体" w:eastAsia="宋体" w:cs="宋体"/>
          <w:color w:val="auto"/>
          <w:highlight w:val="none"/>
          <w:lang w:eastAsia="zh-CN"/>
        </w:rPr>
      </w:pPr>
    </w:p>
    <w:p w14:paraId="197ABDEF">
      <w:pPr>
        <w:spacing w:before="78" w:line="224" w:lineRule="auto"/>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注：</w:t>
      </w:r>
    </w:p>
    <w:p w14:paraId="79010FA9">
      <w:pPr>
        <w:spacing w:before="176" w:line="466" w:lineRule="exact"/>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position w:val="17"/>
          <w:sz w:val="24"/>
          <w:szCs w:val="24"/>
          <w:highlight w:val="none"/>
          <w:lang w:eastAsia="zh-CN"/>
        </w:rPr>
        <w:t>1.在填写时，如本表格不适合投标单位的实际情况，可根据本表格式自行制表填写。</w:t>
      </w:r>
    </w:p>
    <w:p w14:paraId="619FECF8">
      <w:pPr>
        <w:spacing w:line="219" w:lineRule="auto"/>
        <w:ind w:left="12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2.投标人应当附本表所列证书的复印件并加盖投标人电子签章。</w:t>
      </w:r>
    </w:p>
    <w:p w14:paraId="37DC4FCB">
      <w:pPr>
        <w:spacing w:before="183" w:line="468" w:lineRule="exact"/>
        <w:ind w:left="12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4"/>
          <w:position w:val="17"/>
          <w:sz w:val="24"/>
          <w:szCs w:val="24"/>
          <w:highlight w:val="none"/>
          <w:lang w:eastAsia="zh-CN"/>
        </w:rPr>
        <w:t>投标人名称（电子签章</w:t>
      </w:r>
      <w:r>
        <w:rPr>
          <w:rFonts w:hint="eastAsia" w:ascii="宋体" w:hAnsi="宋体" w:eastAsia="宋体" w:cs="宋体"/>
          <w:color w:val="auto"/>
          <w:spacing w:val="-45"/>
          <w:position w:val="17"/>
          <w:sz w:val="24"/>
          <w:szCs w:val="24"/>
          <w:highlight w:val="none"/>
          <w:lang w:eastAsia="zh-CN"/>
        </w:rPr>
        <w:t xml:space="preserve"> </w:t>
      </w:r>
      <w:r>
        <w:rPr>
          <w:rFonts w:hint="eastAsia" w:ascii="宋体" w:hAnsi="宋体" w:eastAsia="宋体" w:cs="宋体"/>
          <w:color w:val="auto"/>
          <w:spacing w:val="5"/>
          <w:position w:val="17"/>
          <w:sz w:val="24"/>
          <w:szCs w:val="24"/>
          <w:highlight w:val="none"/>
          <w:lang w:eastAsia="zh-CN"/>
        </w:rPr>
        <w:t>）：</w:t>
      </w:r>
    </w:p>
    <w:p w14:paraId="2C726380">
      <w:pPr>
        <w:spacing w:before="1" w:line="220" w:lineRule="auto"/>
        <w:ind w:left="16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1"/>
          <w:sz w:val="24"/>
          <w:szCs w:val="24"/>
          <w:highlight w:val="none"/>
          <w:lang w:eastAsia="zh-CN"/>
        </w:rPr>
        <w:t>日</w:t>
      </w:r>
      <w:r>
        <w:rPr>
          <w:rFonts w:hint="eastAsia" w:ascii="宋体" w:hAnsi="宋体" w:eastAsia="宋体" w:cs="宋体"/>
          <w:color w:val="auto"/>
          <w:spacing w:val="91"/>
          <w:sz w:val="24"/>
          <w:szCs w:val="24"/>
          <w:highlight w:val="none"/>
          <w:lang w:eastAsia="zh-CN"/>
        </w:rPr>
        <w:t xml:space="preserve"> </w:t>
      </w:r>
      <w:r>
        <w:rPr>
          <w:rFonts w:hint="eastAsia" w:ascii="宋体" w:hAnsi="宋体" w:eastAsia="宋体" w:cs="宋体"/>
          <w:color w:val="auto"/>
          <w:spacing w:val="-21"/>
          <w:sz w:val="24"/>
          <w:szCs w:val="24"/>
          <w:highlight w:val="none"/>
          <w:lang w:eastAsia="zh-CN"/>
        </w:rPr>
        <w:t>期</w:t>
      </w:r>
      <w:r>
        <w:rPr>
          <w:rFonts w:hint="eastAsia" w:ascii="宋体" w:hAnsi="宋体" w:eastAsia="宋体" w:cs="宋体"/>
          <w:color w:val="auto"/>
          <w:spacing w:val="-80"/>
          <w:sz w:val="24"/>
          <w:szCs w:val="24"/>
          <w:highlight w:val="none"/>
          <w:lang w:eastAsia="zh-CN"/>
        </w:rPr>
        <w:t xml:space="preserve"> </w:t>
      </w:r>
      <w:r>
        <w:rPr>
          <w:rFonts w:hint="eastAsia" w:ascii="宋体" w:hAnsi="宋体" w:eastAsia="宋体" w:cs="宋体"/>
          <w:color w:val="auto"/>
          <w:spacing w:val="-21"/>
          <w:sz w:val="24"/>
          <w:szCs w:val="24"/>
          <w:highlight w:val="none"/>
          <w:lang w:eastAsia="zh-CN"/>
        </w:rPr>
        <w:t>：</w:t>
      </w:r>
    </w:p>
    <w:p w14:paraId="3CD5E81F">
      <w:pPr>
        <w:spacing w:line="220" w:lineRule="auto"/>
        <w:rPr>
          <w:rFonts w:hint="eastAsia" w:ascii="宋体" w:hAnsi="宋体" w:eastAsia="宋体" w:cs="宋体"/>
          <w:color w:val="auto"/>
          <w:sz w:val="24"/>
          <w:szCs w:val="24"/>
          <w:highlight w:val="none"/>
          <w:lang w:eastAsia="zh-CN"/>
        </w:rPr>
        <w:sectPr>
          <w:footerReference r:id="rId31" w:type="default"/>
          <w:pgSz w:w="11906" w:h="16839"/>
          <w:pgMar w:top="1241" w:right="1390" w:bottom="1362" w:left="1565" w:header="0" w:footer="1200" w:gutter="0"/>
          <w:pgNumType w:fmt="decimal"/>
          <w:cols w:space="720" w:num="1"/>
        </w:sectPr>
      </w:pPr>
    </w:p>
    <w:p w14:paraId="25DDEFB2">
      <w:pPr>
        <w:spacing w:before="56" w:line="220" w:lineRule="auto"/>
        <w:ind w:left="16"/>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1"/>
          <w:sz w:val="28"/>
          <w:szCs w:val="28"/>
          <w:highlight w:val="none"/>
          <w:lang w:eastAsia="zh-CN"/>
          <w14:textOutline w14:w="5105" w14:cap="sq" w14:cmpd="sng" w14:algn="ctr">
            <w14:solidFill>
              <w14:srgbClr w14:val="000000"/>
            </w14:solidFill>
            <w14:prstDash w14:val="solid"/>
            <w14:bevel/>
          </w14:textOutline>
        </w:rPr>
        <w:t>五、其他文书、文件格式</w:t>
      </w:r>
    </w:p>
    <w:p w14:paraId="3099CE86">
      <w:pPr>
        <w:pStyle w:val="2"/>
        <w:spacing w:line="291" w:lineRule="auto"/>
        <w:rPr>
          <w:rFonts w:hint="eastAsia" w:ascii="宋体" w:hAnsi="宋体" w:eastAsia="宋体" w:cs="宋体"/>
          <w:color w:val="auto"/>
          <w:highlight w:val="none"/>
          <w:lang w:eastAsia="zh-CN"/>
        </w:rPr>
      </w:pPr>
    </w:p>
    <w:p w14:paraId="53E0615B">
      <w:pPr>
        <w:pStyle w:val="2"/>
        <w:spacing w:line="291" w:lineRule="auto"/>
        <w:rPr>
          <w:rFonts w:hint="eastAsia" w:ascii="宋体" w:hAnsi="宋体" w:eastAsia="宋体" w:cs="宋体"/>
          <w:color w:val="auto"/>
          <w:highlight w:val="none"/>
          <w:lang w:eastAsia="zh-CN"/>
        </w:rPr>
      </w:pPr>
    </w:p>
    <w:p w14:paraId="45E9701B">
      <w:pPr>
        <w:spacing w:before="78" w:line="219" w:lineRule="auto"/>
        <w:ind w:left="16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2"/>
          <w:sz w:val="24"/>
          <w:szCs w:val="24"/>
          <w:highlight w:val="none"/>
          <w:lang w:eastAsia="zh-CN"/>
          <w14:textOutline w14:w="4356" w14:cap="sq" w14:cmpd="sng" w14:algn="ctr">
            <w14:solidFill>
              <w14:srgbClr w14:val="000000"/>
            </w14:solidFill>
            <w14:prstDash w14:val="solid"/>
            <w14:bevel/>
          </w14:textOutline>
        </w:rPr>
        <w:t>1.联合投标协议书格式</w:t>
      </w:r>
    </w:p>
    <w:p w14:paraId="7C78C0F6">
      <w:pPr>
        <w:spacing w:before="121" w:line="225" w:lineRule="auto"/>
        <w:ind w:left="3271"/>
        <w:rPr>
          <w:rFonts w:hint="eastAsia" w:ascii="宋体" w:hAnsi="宋体" w:eastAsia="宋体" w:cs="宋体"/>
          <w:color w:val="auto"/>
          <w:sz w:val="43"/>
          <w:szCs w:val="43"/>
          <w:highlight w:val="none"/>
          <w:lang w:eastAsia="zh-CN"/>
        </w:rPr>
      </w:pPr>
      <w:r>
        <w:rPr>
          <w:rFonts w:hint="eastAsia" w:ascii="宋体" w:hAnsi="宋体" w:eastAsia="宋体" w:cs="宋体"/>
          <w:color w:val="auto"/>
          <w:spacing w:val="6"/>
          <w:sz w:val="43"/>
          <w:szCs w:val="43"/>
          <w:highlight w:val="none"/>
          <w:lang w:eastAsia="zh-CN"/>
        </w:rPr>
        <w:t>联合体协议书</w:t>
      </w:r>
    </w:p>
    <w:p w14:paraId="40EA4DA3">
      <w:pPr>
        <w:pStyle w:val="2"/>
        <w:spacing w:line="243" w:lineRule="auto"/>
        <w:rPr>
          <w:rFonts w:hint="eastAsia" w:ascii="宋体" w:hAnsi="宋体" w:eastAsia="宋体" w:cs="宋体"/>
          <w:color w:val="auto"/>
          <w:highlight w:val="none"/>
          <w:lang w:eastAsia="zh-CN"/>
        </w:rPr>
      </w:pPr>
    </w:p>
    <w:p w14:paraId="5F16ED59">
      <w:pPr>
        <w:pStyle w:val="2"/>
        <w:spacing w:line="243" w:lineRule="auto"/>
        <w:rPr>
          <w:rFonts w:hint="eastAsia" w:ascii="宋体" w:hAnsi="宋体" w:eastAsia="宋体" w:cs="宋体"/>
          <w:color w:val="auto"/>
          <w:highlight w:val="none"/>
          <w:lang w:eastAsia="zh-CN"/>
        </w:rPr>
      </w:pPr>
    </w:p>
    <w:p w14:paraId="7AA7464D">
      <w:pPr>
        <w:tabs>
          <w:tab w:val="left" w:pos="840"/>
        </w:tabs>
        <w:spacing w:before="78" w:line="360" w:lineRule="auto"/>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8"/>
          <w:sz w:val="24"/>
          <w:szCs w:val="24"/>
          <w:highlight w:val="none"/>
          <w:lang w:eastAsia="zh-CN"/>
        </w:rPr>
        <w:t>（所有成员单位名称）</w:t>
      </w:r>
      <w:r>
        <w:rPr>
          <w:rFonts w:hint="eastAsia" w:ascii="宋体" w:hAnsi="宋体" w:eastAsia="宋体" w:cs="宋体"/>
          <w:color w:val="auto"/>
          <w:spacing w:val="-54"/>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自愿组成</w:t>
      </w:r>
      <w:r>
        <w:rPr>
          <w:rFonts w:hint="eastAsia" w:ascii="宋体" w:hAnsi="宋体" w:eastAsia="宋体" w:cs="宋体"/>
          <w:color w:val="auto"/>
          <w:spacing w:val="8"/>
          <w:sz w:val="24"/>
          <w:szCs w:val="24"/>
          <w:highlight w:val="none"/>
          <w:u w:val="single"/>
          <w:lang w:eastAsia="zh-CN"/>
        </w:rPr>
        <w:t xml:space="preserve">   </w:t>
      </w:r>
      <w:r>
        <w:rPr>
          <w:rFonts w:hint="eastAsia" w:ascii="宋体" w:hAnsi="宋体" w:eastAsia="宋体" w:cs="宋体"/>
          <w:color w:val="auto"/>
          <w:spacing w:val="8"/>
          <w:sz w:val="24"/>
          <w:szCs w:val="24"/>
          <w:highlight w:val="none"/>
          <w:lang w:eastAsia="zh-CN"/>
        </w:rPr>
        <w:t>（联合体</w:t>
      </w:r>
      <w:r>
        <w:rPr>
          <w:rFonts w:hint="eastAsia" w:ascii="宋体" w:hAnsi="宋体" w:eastAsia="宋体" w:cs="宋体"/>
          <w:color w:val="auto"/>
          <w:spacing w:val="-71"/>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名称</w:t>
      </w:r>
      <w:r>
        <w:rPr>
          <w:rFonts w:hint="eastAsia" w:ascii="宋体" w:hAnsi="宋体" w:eastAsia="宋体" w:cs="宋体"/>
          <w:color w:val="auto"/>
          <w:spacing w:val="-50"/>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）联合体</w:t>
      </w:r>
      <w:r>
        <w:rPr>
          <w:rFonts w:hint="eastAsia" w:ascii="宋体" w:hAnsi="宋体" w:eastAsia="宋体" w:cs="宋体"/>
          <w:color w:val="auto"/>
          <w:spacing w:val="-57"/>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，共</w:t>
      </w:r>
      <w:r>
        <w:rPr>
          <w:rFonts w:hint="eastAsia" w:ascii="宋体" w:hAnsi="宋体" w:eastAsia="宋体" w:cs="宋体"/>
          <w:color w:val="auto"/>
          <w:spacing w:val="-52"/>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同参加</w:t>
      </w:r>
    </w:p>
    <w:p w14:paraId="0A7762E0">
      <w:pPr>
        <w:tabs>
          <w:tab w:val="left" w:pos="555"/>
        </w:tabs>
        <w:spacing w:line="219"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5"/>
          <w:sz w:val="24"/>
          <w:szCs w:val="24"/>
          <w:highlight w:val="none"/>
          <w:u w:val="single"/>
          <w:lang w:eastAsia="zh-CN"/>
        </w:rPr>
        <w:t>（项</w:t>
      </w:r>
      <w:r>
        <w:rPr>
          <w:rFonts w:hint="eastAsia" w:ascii="宋体" w:hAnsi="宋体" w:eastAsia="宋体" w:cs="宋体"/>
          <w:color w:val="auto"/>
          <w:spacing w:val="-5"/>
          <w:sz w:val="24"/>
          <w:szCs w:val="24"/>
          <w:highlight w:val="none"/>
          <w:lang w:eastAsia="zh-CN"/>
        </w:rPr>
        <w:t>目名称）采购招标项目投标。现就联合体投标事宜订立如下协议。</w:t>
      </w:r>
    </w:p>
    <w:p w14:paraId="62C8A2E4">
      <w:pPr>
        <w:pStyle w:val="2"/>
        <w:spacing w:line="283" w:lineRule="auto"/>
        <w:rPr>
          <w:rFonts w:hint="eastAsia" w:ascii="宋体" w:hAnsi="宋体" w:eastAsia="宋体" w:cs="宋体"/>
          <w:color w:val="auto"/>
          <w:highlight w:val="none"/>
          <w:lang w:eastAsia="zh-CN"/>
        </w:rPr>
      </w:pPr>
    </w:p>
    <w:p w14:paraId="04678AD4">
      <w:pPr>
        <w:pStyle w:val="2"/>
        <w:spacing w:line="284" w:lineRule="auto"/>
        <w:rPr>
          <w:rFonts w:hint="eastAsia" w:ascii="宋体" w:hAnsi="宋体" w:eastAsia="宋体" w:cs="宋体"/>
          <w:color w:val="auto"/>
          <w:highlight w:val="none"/>
          <w:lang w:eastAsia="zh-CN"/>
        </w:rPr>
      </w:pPr>
    </w:p>
    <w:p w14:paraId="0288D8CE">
      <w:pPr>
        <w:spacing w:before="78" w:line="219" w:lineRule="auto"/>
        <w:ind w:left="44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 xml:space="preserve">1.  </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1"/>
          <w:sz w:val="24"/>
          <w:szCs w:val="24"/>
          <w:highlight w:val="none"/>
          <w:lang w:eastAsia="zh-CN"/>
        </w:rPr>
        <w:t>（某成员单位名称）为</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1"/>
          <w:sz w:val="24"/>
          <w:szCs w:val="24"/>
          <w:highlight w:val="none"/>
          <w:lang w:eastAsia="zh-CN"/>
        </w:rPr>
        <w:t>（联合体名称）牵头人。</w:t>
      </w:r>
    </w:p>
    <w:p w14:paraId="16F66AE4">
      <w:pPr>
        <w:spacing w:before="181" w:line="359" w:lineRule="auto"/>
        <w:ind w:left="18" w:right="72" w:firstLine="41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2.联合体各成员授权牵头人代表联合体参加投标活动，签署文</w:t>
      </w:r>
      <w:r>
        <w:rPr>
          <w:rFonts w:hint="eastAsia" w:ascii="宋体" w:hAnsi="宋体" w:eastAsia="宋体" w:cs="宋体"/>
          <w:color w:val="auto"/>
          <w:spacing w:val="3"/>
          <w:sz w:val="24"/>
          <w:szCs w:val="24"/>
          <w:highlight w:val="none"/>
          <w:lang w:eastAsia="zh-CN"/>
        </w:rPr>
        <w:t>件及对文件的盖</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章，提交和接收相关的资料、信息及指示，进行合同谈判活动，</w:t>
      </w:r>
      <w:r>
        <w:rPr>
          <w:rFonts w:hint="eastAsia" w:ascii="宋体" w:hAnsi="宋体" w:eastAsia="宋体" w:cs="宋体"/>
          <w:color w:val="auto"/>
          <w:spacing w:val="1"/>
          <w:sz w:val="24"/>
          <w:szCs w:val="24"/>
          <w:highlight w:val="none"/>
          <w:lang w:eastAsia="zh-CN"/>
        </w:rPr>
        <w:t>负责合同实施阶段</w:t>
      </w:r>
    </w:p>
    <w:p w14:paraId="48738490">
      <w:pPr>
        <w:spacing w:line="219" w:lineRule="auto"/>
        <w:ind w:left="2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的组织和协调工作，以及处理与本招标项目有关的一</w:t>
      </w:r>
      <w:r>
        <w:rPr>
          <w:rFonts w:hint="eastAsia" w:ascii="宋体" w:hAnsi="宋体" w:eastAsia="宋体" w:cs="宋体"/>
          <w:color w:val="auto"/>
          <w:spacing w:val="-2"/>
          <w:sz w:val="24"/>
          <w:szCs w:val="24"/>
          <w:highlight w:val="none"/>
          <w:lang w:eastAsia="zh-CN"/>
        </w:rPr>
        <w:t>切事宜。</w:t>
      </w:r>
    </w:p>
    <w:p w14:paraId="18ED000C">
      <w:pPr>
        <w:spacing w:before="183" w:line="359" w:lineRule="auto"/>
        <w:ind w:left="11" w:right="72" w:firstLine="42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3.联合体牵头人在本项目中签署和盖章的一切文件和处理的一切事宜，联合体各</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成员均予以承认。联合体各成员将严格按照招标文件、投标文件和合同的要求全面</w:t>
      </w:r>
    </w:p>
    <w:p w14:paraId="14B604DF">
      <w:pPr>
        <w:spacing w:line="220" w:lineRule="auto"/>
        <w:ind w:left="1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履行义务，并向招标人承担连带责任。</w:t>
      </w:r>
    </w:p>
    <w:p w14:paraId="30C246EB">
      <w:pPr>
        <w:pStyle w:val="2"/>
        <w:spacing w:before="180" w:line="220" w:lineRule="auto"/>
        <w:ind w:left="42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4.联合体各成员单位内部的职责分工如下：</w:t>
      </w:r>
      <w:r>
        <w:rPr>
          <w:rFonts w:hint="eastAsia" w:ascii="宋体" w:hAnsi="宋体" w:eastAsia="宋体" w:cs="宋体"/>
          <w:color w:val="auto"/>
          <w:spacing w:val="-1"/>
          <w:position w:val="-2"/>
          <w:sz w:val="18"/>
          <w:szCs w:val="18"/>
          <w:highlight w:val="none"/>
          <w:lang w:eastAsia="zh-CN"/>
        </w:rPr>
        <w:t>-</w:t>
      </w:r>
      <w:r>
        <w:rPr>
          <w:rFonts w:hint="eastAsia" w:ascii="宋体" w:hAnsi="宋体" w:eastAsia="宋体" w:cs="宋体"/>
          <w:color w:val="auto"/>
          <w:spacing w:val="-1"/>
          <w:sz w:val="24"/>
          <w:szCs w:val="24"/>
          <w:highlight w:val="none"/>
          <w:lang w:eastAsia="zh-CN"/>
        </w:rPr>
        <w:t>。</w:t>
      </w:r>
    </w:p>
    <w:p w14:paraId="054CCC8D">
      <w:pPr>
        <w:spacing w:before="182" w:line="468" w:lineRule="exact"/>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5.本协议书自所有成员单位法定代表人或者其委托代理人签字（或者电子签名）</w:t>
      </w:r>
    </w:p>
    <w:p w14:paraId="606BA7F9">
      <w:pPr>
        <w:spacing w:line="219" w:lineRule="auto"/>
        <w:ind w:left="1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或者盖公章之日起生效，合同履行完毕后自动失效。</w:t>
      </w:r>
    </w:p>
    <w:p w14:paraId="43372AC2">
      <w:pPr>
        <w:spacing w:before="181" w:line="219" w:lineRule="auto"/>
        <w:ind w:left="43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6.本协议书一式</w:t>
      </w:r>
      <w:r>
        <w:rPr>
          <w:rFonts w:hint="eastAsia" w:ascii="宋体" w:hAnsi="宋体" w:eastAsia="宋体" w:cs="宋体"/>
          <w:color w:val="auto"/>
          <w:spacing w:val="20"/>
          <w:sz w:val="24"/>
          <w:szCs w:val="24"/>
          <w:highlight w:val="none"/>
          <w:u w:val="single"/>
          <w:lang w:eastAsia="zh-CN"/>
        </w:rPr>
        <w:t xml:space="preserve">   </w:t>
      </w:r>
      <w:r>
        <w:rPr>
          <w:rFonts w:hint="eastAsia" w:ascii="宋体" w:hAnsi="宋体" w:eastAsia="宋体" w:cs="宋体"/>
          <w:color w:val="auto"/>
          <w:spacing w:val="-109"/>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份，联合体成员和招标人各执一份。</w:t>
      </w:r>
    </w:p>
    <w:p w14:paraId="08A69BDC">
      <w:pPr>
        <w:spacing w:before="180" w:line="468" w:lineRule="exact"/>
        <w:ind w:left="42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position w:val="17"/>
          <w:sz w:val="24"/>
          <w:szCs w:val="24"/>
          <w:highlight w:val="none"/>
          <w:lang w:eastAsia="zh-CN"/>
        </w:rPr>
        <w:t>注：本协议书应附法定代表人身份证明；有委托代理的，应附授权委托书（格式</w:t>
      </w:r>
    </w:p>
    <w:p w14:paraId="0DA880A2">
      <w:pPr>
        <w:spacing w:before="1" w:line="219" w:lineRule="auto"/>
        <w:ind w:left="4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sz w:val="24"/>
          <w:szCs w:val="24"/>
          <w:highlight w:val="none"/>
          <w:lang w:eastAsia="zh-CN"/>
        </w:rPr>
        <w:t>自拟）。</w:t>
      </w:r>
    </w:p>
    <w:p w14:paraId="2D594C31">
      <w:pPr>
        <w:pStyle w:val="2"/>
        <w:spacing w:line="283" w:lineRule="auto"/>
        <w:rPr>
          <w:rFonts w:hint="eastAsia" w:ascii="宋体" w:hAnsi="宋体" w:eastAsia="宋体" w:cs="宋体"/>
          <w:color w:val="auto"/>
          <w:highlight w:val="none"/>
          <w:lang w:eastAsia="zh-CN"/>
        </w:rPr>
      </w:pPr>
    </w:p>
    <w:p w14:paraId="15CBBE96">
      <w:pPr>
        <w:pStyle w:val="2"/>
        <w:spacing w:line="284" w:lineRule="auto"/>
        <w:rPr>
          <w:rFonts w:hint="eastAsia" w:ascii="宋体" w:hAnsi="宋体" w:eastAsia="宋体" w:cs="宋体"/>
          <w:color w:val="auto"/>
          <w:highlight w:val="none"/>
          <w:lang w:eastAsia="zh-CN"/>
        </w:rPr>
      </w:pPr>
    </w:p>
    <w:p w14:paraId="05469025">
      <w:pPr>
        <w:spacing w:before="78" w:line="219" w:lineRule="auto"/>
        <w:ind w:left="43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联合体牵头人名称（电子签章</w:t>
      </w:r>
      <w:r>
        <w:rPr>
          <w:rFonts w:hint="eastAsia" w:ascii="宋体" w:hAnsi="宋体" w:eastAsia="宋体" w:cs="宋体"/>
          <w:color w:val="auto"/>
          <w:sz w:val="24"/>
          <w:szCs w:val="24"/>
          <w:highlight w:val="none"/>
          <w:lang w:eastAsia="zh-CN"/>
        </w:rPr>
        <w:t>）：</w:t>
      </w:r>
    </w:p>
    <w:p w14:paraId="35C26673">
      <w:pPr>
        <w:spacing w:before="183" w:line="220" w:lineRule="auto"/>
        <w:ind w:left="43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法定代表人或者其委托代理人</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pacing w:val="20"/>
          <w:sz w:val="24"/>
          <w:szCs w:val="24"/>
          <w:highlight w:val="none"/>
          <w:u w:val="single"/>
          <w:lang w:eastAsia="zh-CN"/>
        </w:rPr>
        <w:t xml:space="preserve">   </w:t>
      </w:r>
      <w:r>
        <w:rPr>
          <w:rFonts w:hint="eastAsia" w:ascii="宋体" w:hAnsi="宋体" w:eastAsia="宋体" w:cs="宋体"/>
          <w:color w:val="auto"/>
          <w:spacing w:val="-17"/>
          <w:sz w:val="24"/>
          <w:szCs w:val="24"/>
          <w:highlight w:val="none"/>
          <w:u w:val="single"/>
          <w:lang w:eastAsia="zh-CN"/>
        </w:rPr>
        <w:t>（</w:t>
      </w:r>
      <w:r>
        <w:rPr>
          <w:rFonts w:hint="eastAsia" w:ascii="宋体" w:hAnsi="宋体" w:eastAsia="宋体" w:cs="宋体"/>
          <w:color w:val="auto"/>
          <w:spacing w:val="1"/>
          <w:sz w:val="24"/>
          <w:szCs w:val="24"/>
          <w:highlight w:val="none"/>
          <w:u w:val="single"/>
          <w:lang w:eastAsia="zh-CN"/>
        </w:rPr>
        <w:t>签字或者电子签名）</w:t>
      </w:r>
    </w:p>
    <w:p w14:paraId="34BF460D">
      <w:pPr>
        <w:pStyle w:val="2"/>
        <w:spacing w:line="283" w:lineRule="auto"/>
        <w:rPr>
          <w:rFonts w:hint="eastAsia" w:ascii="宋体" w:hAnsi="宋体" w:eastAsia="宋体" w:cs="宋体"/>
          <w:color w:val="auto"/>
          <w:highlight w:val="none"/>
          <w:lang w:eastAsia="zh-CN"/>
        </w:rPr>
      </w:pPr>
    </w:p>
    <w:p w14:paraId="1992CF9A">
      <w:pPr>
        <w:pStyle w:val="2"/>
        <w:spacing w:line="283" w:lineRule="auto"/>
        <w:rPr>
          <w:rFonts w:hint="eastAsia" w:ascii="宋体" w:hAnsi="宋体" w:eastAsia="宋体" w:cs="宋体"/>
          <w:color w:val="auto"/>
          <w:highlight w:val="none"/>
          <w:lang w:eastAsia="zh-CN"/>
        </w:rPr>
      </w:pPr>
    </w:p>
    <w:p w14:paraId="5C4BFC96">
      <w:pPr>
        <w:spacing w:before="79" w:line="219" w:lineRule="auto"/>
        <w:ind w:left="43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联合体成员名称（盖公章或者电子签章</w:t>
      </w:r>
      <w:r>
        <w:rPr>
          <w:rFonts w:hint="eastAsia" w:ascii="宋体" w:hAnsi="宋体" w:eastAsia="宋体" w:cs="宋体"/>
          <w:color w:val="auto"/>
          <w:spacing w:val="2"/>
          <w:sz w:val="24"/>
          <w:szCs w:val="24"/>
          <w:highlight w:val="none"/>
          <w:lang w:eastAsia="zh-CN"/>
        </w:rPr>
        <w:t>）：</w:t>
      </w:r>
    </w:p>
    <w:p w14:paraId="00BEAAAC">
      <w:pPr>
        <w:spacing w:before="180" w:line="360" w:lineRule="auto"/>
        <w:ind w:left="43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法定代表人或者其委托代理人</w:t>
      </w:r>
      <w:r>
        <w:rPr>
          <w:rFonts w:hint="eastAsia" w:ascii="宋体" w:hAnsi="宋体" w:eastAsia="宋体" w:cs="宋体"/>
          <w:color w:val="auto"/>
          <w:spacing w:val="-17"/>
          <w:sz w:val="24"/>
          <w:szCs w:val="24"/>
          <w:highlight w:val="none"/>
          <w:lang w:eastAsia="zh-CN"/>
        </w:rPr>
        <w:t>：</w:t>
      </w:r>
      <w:r>
        <w:rPr>
          <w:rFonts w:hint="eastAsia" w:ascii="宋体" w:hAnsi="宋体" w:eastAsia="宋体" w:cs="宋体"/>
          <w:color w:val="auto"/>
          <w:spacing w:val="20"/>
          <w:sz w:val="24"/>
          <w:szCs w:val="24"/>
          <w:highlight w:val="none"/>
          <w:u w:val="single"/>
          <w:lang w:eastAsia="zh-CN"/>
        </w:rPr>
        <w:t xml:space="preserve">   </w:t>
      </w:r>
      <w:r>
        <w:rPr>
          <w:rFonts w:hint="eastAsia" w:ascii="宋体" w:hAnsi="宋体" w:eastAsia="宋体" w:cs="宋体"/>
          <w:color w:val="auto"/>
          <w:spacing w:val="-17"/>
          <w:sz w:val="24"/>
          <w:szCs w:val="24"/>
          <w:highlight w:val="none"/>
          <w:u w:val="single"/>
          <w:lang w:eastAsia="zh-CN"/>
        </w:rPr>
        <w:t>（</w:t>
      </w:r>
      <w:r>
        <w:rPr>
          <w:rFonts w:hint="eastAsia" w:ascii="宋体" w:hAnsi="宋体" w:eastAsia="宋体" w:cs="宋体"/>
          <w:color w:val="auto"/>
          <w:spacing w:val="1"/>
          <w:sz w:val="24"/>
          <w:szCs w:val="24"/>
          <w:highlight w:val="none"/>
          <w:u w:val="single"/>
          <w:lang w:eastAsia="zh-CN"/>
        </w:rPr>
        <w:t>签字或者电子签名）</w:t>
      </w:r>
    </w:p>
    <w:p w14:paraId="364D6B44">
      <w:pPr>
        <w:spacing w:line="379" w:lineRule="exact"/>
        <w:ind w:left="44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position w:val="3"/>
          <w:sz w:val="24"/>
          <w:szCs w:val="24"/>
          <w:highlight w:val="none"/>
          <w:lang w:eastAsia="zh-CN"/>
        </w:rPr>
        <w:t>……</w:t>
      </w:r>
    </w:p>
    <w:p w14:paraId="18A2833E">
      <w:pPr>
        <w:pStyle w:val="2"/>
        <w:spacing w:line="473" w:lineRule="auto"/>
        <w:rPr>
          <w:rFonts w:hint="eastAsia" w:ascii="宋体" w:hAnsi="宋体" w:eastAsia="宋体" w:cs="宋体"/>
          <w:color w:val="auto"/>
          <w:highlight w:val="none"/>
          <w:lang w:eastAsia="zh-CN"/>
        </w:rPr>
      </w:pPr>
    </w:p>
    <w:p w14:paraId="1E07F766">
      <w:pPr>
        <w:spacing w:before="79" w:line="220" w:lineRule="auto"/>
        <w:ind w:right="22"/>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年</w:t>
      </w:r>
      <w:r>
        <w:rPr>
          <w:rFonts w:hint="eastAsia" w:ascii="宋体" w:hAnsi="宋体" w:eastAsia="宋体" w:cs="宋体"/>
          <w:color w:val="auto"/>
          <w:spacing w:val="75"/>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月</w:t>
      </w:r>
      <w:r>
        <w:rPr>
          <w:rFonts w:hint="eastAsia" w:ascii="宋体" w:hAnsi="宋体" w:eastAsia="宋体" w:cs="宋体"/>
          <w:color w:val="auto"/>
          <w:spacing w:val="111"/>
          <w:sz w:val="24"/>
          <w:szCs w:val="24"/>
          <w:highlight w:val="none"/>
          <w:lang w:eastAsia="zh-CN"/>
        </w:rPr>
        <w:t xml:space="preserve"> </w:t>
      </w:r>
      <w:r>
        <w:rPr>
          <w:rFonts w:hint="eastAsia" w:ascii="宋体" w:hAnsi="宋体" w:eastAsia="宋体" w:cs="宋体"/>
          <w:color w:val="auto"/>
          <w:spacing w:val="-9"/>
          <w:sz w:val="24"/>
          <w:szCs w:val="24"/>
          <w:highlight w:val="none"/>
          <w:lang w:eastAsia="zh-CN"/>
        </w:rPr>
        <w:t>日</w:t>
      </w:r>
    </w:p>
    <w:p w14:paraId="279E578D">
      <w:pPr>
        <w:spacing w:line="220" w:lineRule="auto"/>
        <w:rPr>
          <w:rFonts w:hint="eastAsia" w:ascii="宋体" w:hAnsi="宋体" w:eastAsia="宋体" w:cs="宋体"/>
          <w:color w:val="auto"/>
          <w:sz w:val="24"/>
          <w:szCs w:val="24"/>
          <w:highlight w:val="none"/>
          <w:lang w:eastAsia="zh-CN"/>
        </w:rPr>
        <w:sectPr>
          <w:footerReference r:id="rId32" w:type="default"/>
          <w:pgSz w:w="11906" w:h="16839"/>
          <w:pgMar w:top="1119" w:right="1429" w:bottom="1362" w:left="1677" w:header="0" w:footer="1200" w:gutter="0"/>
          <w:pgNumType w:fmt="decimal"/>
          <w:cols w:space="720" w:num="1"/>
        </w:sectPr>
      </w:pPr>
    </w:p>
    <w:p w14:paraId="40D8128C">
      <w:pPr>
        <w:spacing w:before="48" w:line="220" w:lineRule="auto"/>
        <w:ind w:left="12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2.中小企业声明函格式</w:t>
      </w:r>
    </w:p>
    <w:p w14:paraId="6AA3B254">
      <w:pPr>
        <w:spacing w:before="358" w:line="225" w:lineRule="auto"/>
        <w:ind w:left="1985"/>
        <w:rPr>
          <w:rFonts w:hint="eastAsia" w:ascii="宋体" w:hAnsi="宋体" w:eastAsia="宋体" w:cs="宋体"/>
          <w:color w:val="auto"/>
          <w:sz w:val="43"/>
          <w:szCs w:val="43"/>
          <w:highlight w:val="none"/>
          <w:lang w:eastAsia="zh-CN"/>
        </w:rPr>
      </w:pPr>
      <w:r>
        <w:rPr>
          <w:rFonts w:hint="eastAsia" w:ascii="宋体" w:hAnsi="宋体" w:eastAsia="宋体" w:cs="宋体"/>
          <w:color w:val="auto"/>
          <w:spacing w:val="4"/>
          <w:sz w:val="43"/>
          <w:szCs w:val="43"/>
          <w:highlight w:val="none"/>
          <w:lang w:eastAsia="zh-CN"/>
        </w:rPr>
        <w:t>中小企业声明函（服务）</w:t>
      </w:r>
    </w:p>
    <w:p w14:paraId="02ED8CED">
      <w:pPr>
        <w:pStyle w:val="2"/>
        <w:spacing w:line="341" w:lineRule="auto"/>
        <w:rPr>
          <w:rFonts w:hint="eastAsia" w:ascii="宋体" w:hAnsi="宋体" w:eastAsia="宋体" w:cs="宋体"/>
          <w:color w:val="auto"/>
          <w:highlight w:val="none"/>
          <w:lang w:eastAsia="zh-CN"/>
        </w:rPr>
      </w:pPr>
    </w:p>
    <w:p w14:paraId="1203EDE9">
      <w:pPr>
        <w:pStyle w:val="2"/>
        <w:spacing w:line="341" w:lineRule="auto"/>
        <w:rPr>
          <w:rFonts w:hint="eastAsia" w:ascii="宋体" w:hAnsi="宋体" w:eastAsia="宋体" w:cs="宋体"/>
          <w:color w:val="auto"/>
          <w:highlight w:val="none"/>
          <w:lang w:eastAsia="zh-CN"/>
        </w:rPr>
      </w:pPr>
    </w:p>
    <w:p w14:paraId="6BA844B0">
      <w:pPr>
        <w:spacing w:before="78" w:line="385" w:lineRule="auto"/>
        <w:ind w:right="143" w:firstLine="482"/>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本公司（联合体）郑重声明，根据《政府采购促进中小企业发展管理办法》（财</w:t>
      </w:r>
      <w:r>
        <w:rPr>
          <w:rFonts w:hint="eastAsia" w:ascii="宋体" w:hAnsi="宋体" w:eastAsia="宋体" w:cs="宋体"/>
          <w:color w:val="auto"/>
          <w:spacing w:val="6"/>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库﹝2020﹞46</w:t>
      </w:r>
      <w:r>
        <w:rPr>
          <w:rFonts w:hint="eastAsia" w:ascii="宋体" w:hAnsi="宋体" w:eastAsia="宋体" w:cs="宋体"/>
          <w:color w:val="auto"/>
          <w:spacing w:val="-31"/>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号）的规定，本公司（联合体）参加</w:t>
      </w:r>
      <w:r>
        <w:rPr>
          <w:rFonts w:hint="eastAsia" w:ascii="宋体" w:hAnsi="宋体" w:eastAsia="宋体" w:cs="宋体"/>
          <w:color w:val="auto"/>
          <w:spacing w:val="-4"/>
          <w:sz w:val="24"/>
          <w:szCs w:val="24"/>
          <w:highlight w:val="none"/>
          <w:u w:val="single"/>
          <w:lang w:eastAsia="zh-CN"/>
        </w:rPr>
        <w:t>（单位名称）</w:t>
      </w:r>
      <w:r>
        <w:rPr>
          <w:rFonts w:hint="eastAsia" w:ascii="宋体" w:hAnsi="宋体" w:eastAsia="宋体" w:cs="宋体"/>
          <w:color w:val="auto"/>
          <w:spacing w:val="-4"/>
          <w:sz w:val="24"/>
          <w:szCs w:val="24"/>
          <w:highlight w:val="none"/>
          <w:lang w:eastAsia="zh-CN"/>
        </w:rPr>
        <w:t>的</w:t>
      </w:r>
      <w:r>
        <w:rPr>
          <w:rFonts w:hint="eastAsia" w:ascii="宋体" w:hAnsi="宋体" w:eastAsia="宋体" w:cs="宋体"/>
          <w:color w:val="auto"/>
          <w:spacing w:val="-4"/>
          <w:sz w:val="24"/>
          <w:szCs w:val="24"/>
          <w:highlight w:val="none"/>
          <w:u w:val="single"/>
          <w:lang w:eastAsia="zh-CN"/>
        </w:rPr>
        <w:t>（项目名称）</w:t>
      </w:r>
      <w:r>
        <w:rPr>
          <w:rFonts w:hint="eastAsia" w:ascii="宋体" w:hAnsi="宋体" w:eastAsia="宋体" w:cs="宋体"/>
          <w:color w:val="auto"/>
          <w:spacing w:val="-4"/>
          <w:sz w:val="24"/>
          <w:szCs w:val="24"/>
          <w:highlight w:val="none"/>
          <w:lang w:eastAsia="zh-CN"/>
        </w:rPr>
        <w:t>采</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购活动，服务全部由符合政策要求的中小企业承接。相关企业（含联合体中的中小</w:t>
      </w:r>
    </w:p>
    <w:p w14:paraId="45062163">
      <w:pPr>
        <w:spacing w:before="1" w:line="220" w:lineRule="auto"/>
        <w:ind w:left="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企业、签订分包意向协议的中小企业）的具体情况如下：</w:t>
      </w:r>
    </w:p>
    <w:p w14:paraId="11AF5F17">
      <w:pPr>
        <w:spacing w:before="223" w:line="385" w:lineRule="auto"/>
        <w:ind w:left="4" w:right="143" w:firstLine="70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w:t>
      </w:r>
      <w:r>
        <w:rPr>
          <w:rFonts w:hint="eastAsia" w:ascii="宋体" w:hAnsi="宋体" w:eastAsia="宋体" w:cs="宋体"/>
          <w:color w:val="auto"/>
          <w:spacing w:val="-2"/>
          <w:sz w:val="24"/>
          <w:szCs w:val="24"/>
          <w:highlight w:val="none"/>
          <w:u w:val="single"/>
          <w:lang w:eastAsia="zh-CN"/>
        </w:rPr>
        <w:t>（标的名称</w:t>
      </w:r>
      <w:r>
        <w:rPr>
          <w:rFonts w:hint="eastAsia" w:ascii="宋体" w:hAnsi="宋体" w:eastAsia="宋体" w:cs="宋体"/>
          <w:color w:val="auto"/>
          <w:spacing w:val="2"/>
          <w:sz w:val="24"/>
          <w:szCs w:val="24"/>
          <w:highlight w:val="none"/>
          <w:u w:val="single"/>
          <w:lang w:eastAsia="zh-CN"/>
        </w:rPr>
        <w:t>）</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eastAsia="zh-CN"/>
        </w:rPr>
        <w:t>属于</w:t>
      </w:r>
      <w:r>
        <w:rPr>
          <w:rFonts w:hint="eastAsia" w:ascii="宋体" w:hAnsi="宋体" w:eastAsia="宋体" w:cs="宋体"/>
          <w:color w:val="auto"/>
          <w:spacing w:val="-2"/>
          <w:sz w:val="24"/>
          <w:szCs w:val="24"/>
          <w:highlight w:val="none"/>
          <w:u w:val="single"/>
          <w:lang w:eastAsia="zh-CN"/>
        </w:rPr>
        <w:t>（采购文件中明确的所属行业</w:t>
      </w:r>
      <w:r>
        <w:rPr>
          <w:rFonts w:hint="eastAsia" w:ascii="宋体" w:hAnsi="宋体" w:eastAsia="宋体" w:cs="宋体"/>
          <w:color w:val="auto"/>
          <w:spacing w:val="2"/>
          <w:sz w:val="24"/>
          <w:szCs w:val="24"/>
          <w:highlight w:val="none"/>
          <w:u w:val="single"/>
          <w:lang w:eastAsia="zh-CN"/>
        </w:rPr>
        <w:t>）</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eastAsia="zh-CN"/>
        </w:rPr>
        <w:t>承接企业</w:t>
      </w:r>
      <w:r>
        <w:rPr>
          <w:rFonts w:hint="eastAsia" w:ascii="宋体" w:hAnsi="宋体" w:eastAsia="宋体" w:cs="宋体"/>
          <w:color w:val="auto"/>
          <w:spacing w:val="-3"/>
          <w:sz w:val="24"/>
          <w:szCs w:val="24"/>
          <w:highlight w:val="none"/>
          <w:lang w:eastAsia="zh-CN"/>
        </w:rPr>
        <w:t>为</w:t>
      </w:r>
      <w:r>
        <w:rPr>
          <w:rFonts w:hint="eastAsia" w:ascii="宋体" w:hAnsi="宋体" w:eastAsia="宋体" w:cs="宋体"/>
          <w:color w:val="auto"/>
          <w:spacing w:val="-3"/>
          <w:sz w:val="24"/>
          <w:szCs w:val="24"/>
          <w:highlight w:val="none"/>
          <w:u w:val="single"/>
          <w:lang w:eastAsia="zh-CN"/>
        </w:rPr>
        <w:t>（企业</w:t>
      </w:r>
      <w:r>
        <w:rPr>
          <w:rFonts w:hint="eastAsia" w:ascii="宋体" w:hAnsi="宋体" w:eastAsia="宋体" w:cs="宋体"/>
          <w:color w:val="auto"/>
          <w:spacing w:val="3"/>
          <w:sz w:val="24"/>
          <w:szCs w:val="24"/>
          <w:highlight w:val="none"/>
          <w:lang w:eastAsia="zh-CN"/>
        </w:rPr>
        <w:t xml:space="preserve"> </w:t>
      </w:r>
      <w:r>
        <w:rPr>
          <w:rFonts w:hint="eastAsia" w:ascii="宋体" w:hAnsi="宋体" w:eastAsia="宋体" w:cs="宋体"/>
          <w:color w:val="auto"/>
          <w:spacing w:val="-2"/>
          <w:sz w:val="24"/>
          <w:szCs w:val="24"/>
          <w:highlight w:val="none"/>
          <w:u w:val="single"/>
          <w:lang w:eastAsia="zh-CN"/>
        </w:rPr>
        <w:t>名称）</w:t>
      </w:r>
      <w:r>
        <w:rPr>
          <w:rFonts w:hint="eastAsia" w:ascii="宋体" w:hAnsi="宋体" w:eastAsia="宋体" w:cs="宋体"/>
          <w:color w:val="auto"/>
          <w:spacing w:val="-2"/>
          <w:sz w:val="24"/>
          <w:szCs w:val="24"/>
          <w:highlight w:val="none"/>
          <w:lang w:eastAsia="zh-CN"/>
        </w:rPr>
        <w:t>，从业人员人，营业收入为万元，资产总额为万元，属于</w:t>
      </w:r>
      <w:r>
        <w:rPr>
          <w:rFonts w:hint="eastAsia" w:ascii="宋体" w:hAnsi="宋体" w:eastAsia="宋体" w:cs="宋体"/>
          <w:color w:val="auto"/>
          <w:spacing w:val="-2"/>
          <w:sz w:val="24"/>
          <w:szCs w:val="24"/>
          <w:highlight w:val="none"/>
          <w:u w:val="single"/>
          <w:lang w:eastAsia="zh-CN"/>
        </w:rPr>
        <w:t>（中型企业、小型</w:t>
      </w:r>
    </w:p>
    <w:p w14:paraId="7C021F3A">
      <w:pPr>
        <w:spacing w:line="220" w:lineRule="auto"/>
        <w:ind w:left="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u w:val="single"/>
          <w:lang w:eastAsia="zh-CN"/>
        </w:rPr>
        <w:t>企业、微型企业</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w:t>
      </w:r>
    </w:p>
    <w:p w14:paraId="2B7F7C09">
      <w:pPr>
        <w:spacing w:before="234" w:line="384" w:lineRule="auto"/>
        <w:ind w:left="4" w:right="86" w:firstLine="68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u w:val="single"/>
          <w:lang w:eastAsia="zh-CN"/>
        </w:rPr>
        <w:t>（标的名称</w:t>
      </w:r>
      <w:r>
        <w:rPr>
          <w:rFonts w:hint="eastAsia" w:ascii="宋体" w:hAnsi="宋体" w:eastAsia="宋体" w:cs="宋体"/>
          <w:color w:val="auto"/>
          <w:spacing w:val="7"/>
          <w:sz w:val="24"/>
          <w:szCs w:val="24"/>
          <w:highlight w:val="none"/>
          <w:u w:val="single"/>
          <w:lang w:eastAsia="zh-CN"/>
        </w:rPr>
        <w:t>）</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szCs w:val="24"/>
          <w:highlight w:val="none"/>
          <w:u w:val="single"/>
          <w:lang w:eastAsia="zh-CN"/>
        </w:rPr>
        <w:t>（采购文件中明确的所属行业</w:t>
      </w:r>
      <w:r>
        <w:rPr>
          <w:rFonts w:hint="eastAsia" w:ascii="宋体" w:hAnsi="宋体" w:eastAsia="宋体" w:cs="宋体"/>
          <w:color w:val="auto"/>
          <w:spacing w:val="7"/>
          <w:sz w:val="24"/>
          <w:szCs w:val="24"/>
          <w:highlight w:val="none"/>
          <w:u w:val="single"/>
          <w:lang w:eastAsia="zh-CN"/>
        </w:rPr>
        <w:t>）</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1"/>
          <w:sz w:val="24"/>
          <w:szCs w:val="24"/>
          <w:highlight w:val="none"/>
          <w:lang w:eastAsia="zh-CN"/>
        </w:rPr>
        <w:t>承接企业为</w:t>
      </w:r>
      <w:r>
        <w:rPr>
          <w:rFonts w:hint="eastAsia" w:ascii="宋体" w:hAnsi="宋体" w:eastAsia="宋体" w:cs="宋体"/>
          <w:color w:val="auto"/>
          <w:spacing w:val="-1"/>
          <w:sz w:val="24"/>
          <w:szCs w:val="24"/>
          <w:highlight w:val="none"/>
          <w:u w:val="single"/>
          <w:lang w:eastAsia="zh-CN"/>
        </w:rPr>
        <w:t>（企业</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u w:val="single"/>
          <w:lang w:eastAsia="zh-CN"/>
        </w:rPr>
        <w:t>名称</w:t>
      </w:r>
      <w:r>
        <w:rPr>
          <w:rFonts w:hint="eastAsia" w:ascii="宋体" w:hAnsi="宋体" w:eastAsia="宋体" w:cs="宋体"/>
          <w:color w:val="auto"/>
          <w:spacing w:val="10"/>
          <w:sz w:val="24"/>
          <w:szCs w:val="24"/>
          <w:highlight w:val="none"/>
          <w:u w:val="single"/>
          <w:lang w:eastAsia="zh-CN"/>
        </w:rPr>
        <w:t>）</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
          <w:sz w:val="24"/>
          <w:szCs w:val="24"/>
          <w:highlight w:val="none"/>
          <w:lang w:eastAsia="zh-CN"/>
        </w:rPr>
        <w:t>从业人员人，营业收入为万元，资产总额为万元，属于</w:t>
      </w:r>
      <w:r>
        <w:rPr>
          <w:rFonts w:hint="eastAsia" w:ascii="宋体" w:hAnsi="宋体" w:eastAsia="宋体" w:cs="宋体"/>
          <w:color w:val="auto"/>
          <w:spacing w:val="-1"/>
          <w:sz w:val="24"/>
          <w:szCs w:val="24"/>
          <w:highlight w:val="none"/>
          <w:u w:val="single"/>
          <w:lang w:eastAsia="zh-CN"/>
        </w:rPr>
        <w:t>（中型企业、小型</w:t>
      </w:r>
    </w:p>
    <w:p w14:paraId="23154A35">
      <w:pPr>
        <w:spacing w:line="220" w:lineRule="auto"/>
        <w:ind w:left="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u w:val="single"/>
          <w:lang w:eastAsia="zh-CN"/>
        </w:rPr>
        <w:t>企业、微型企业</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w:t>
      </w:r>
    </w:p>
    <w:p w14:paraId="410ECAE9">
      <w:pPr>
        <w:spacing w:before="249" w:line="379" w:lineRule="exact"/>
        <w:ind w:left="77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position w:val="3"/>
          <w:sz w:val="24"/>
          <w:szCs w:val="24"/>
          <w:highlight w:val="none"/>
          <w:lang w:eastAsia="zh-CN"/>
        </w:rPr>
        <w:t>……</w:t>
      </w:r>
    </w:p>
    <w:p w14:paraId="73477A0A">
      <w:pPr>
        <w:spacing w:before="154" w:line="502" w:lineRule="exact"/>
        <w:ind w:left="50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position w:val="19"/>
          <w:sz w:val="24"/>
          <w:szCs w:val="24"/>
          <w:highlight w:val="none"/>
          <w:lang w:eastAsia="zh-CN"/>
        </w:rPr>
        <w:t>以上企业，不属于大企业的分支机构，不存在控股股东为大企业的情形，也不</w:t>
      </w:r>
    </w:p>
    <w:p w14:paraId="585C0A99">
      <w:pPr>
        <w:spacing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存在与大企业的负责人为同一人的情形。</w:t>
      </w:r>
    </w:p>
    <w:p w14:paraId="0F23B5AA">
      <w:pPr>
        <w:spacing w:before="247" w:line="219" w:lineRule="auto"/>
        <w:ind w:left="48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本企业对上述声明内容的真实性负责。如有虚</w:t>
      </w:r>
      <w:r>
        <w:rPr>
          <w:rFonts w:hint="eastAsia" w:ascii="宋体" w:hAnsi="宋体" w:eastAsia="宋体" w:cs="宋体"/>
          <w:color w:val="auto"/>
          <w:spacing w:val="-1"/>
          <w:sz w:val="24"/>
          <w:szCs w:val="24"/>
          <w:highlight w:val="none"/>
          <w:lang w:eastAsia="zh-CN"/>
        </w:rPr>
        <w:t>假，将依法承担相应责任。</w:t>
      </w:r>
    </w:p>
    <w:p w14:paraId="27AA1E5F">
      <w:pPr>
        <w:spacing w:before="272" w:line="556" w:lineRule="exact"/>
        <w:ind w:left="396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24"/>
          <w:sz w:val="24"/>
          <w:szCs w:val="24"/>
          <w:highlight w:val="none"/>
          <w:lang w:eastAsia="zh-CN"/>
        </w:rPr>
        <w:t>企业名称（电子签章</w:t>
      </w:r>
      <w:r>
        <w:rPr>
          <w:rFonts w:hint="eastAsia" w:ascii="宋体" w:hAnsi="宋体" w:eastAsia="宋体" w:cs="宋体"/>
          <w:color w:val="auto"/>
          <w:spacing w:val="1"/>
          <w:position w:val="24"/>
          <w:sz w:val="24"/>
          <w:szCs w:val="24"/>
          <w:highlight w:val="none"/>
          <w:lang w:eastAsia="zh-CN"/>
        </w:rPr>
        <w:t>）：</w:t>
      </w:r>
    </w:p>
    <w:p w14:paraId="773FB352">
      <w:pPr>
        <w:spacing w:before="1" w:line="220" w:lineRule="auto"/>
        <w:ind w:left="400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1"/>
          <w:sz w:val="24"/>
          <w:szCs w:val="24"/>
          <w:highlight w:val="none"/>
          <w:lang w:eastAsia="zh-CN"/>
        </w:rPr>
        <w:t>日</w:t>
      </w:r>
      <w:r>
        <w:rPr>
          <w:rFonts w:hint="eastAsia" w:ascii="宋体" w:hAnsi="宋体" w:eastAsia="宋体" w:cs="宋体"/>
          <w:color w:val="auto"/>
          <w:spacing w:val="12"/>
          <w:sz w:val="24"/>
          <w:szCs w:val="24"/>
          <w:highlight w:val="none"/>
          <w:lang w:eastAsia="zh-CN"/>
        </w:rPr>
        <w:t xml:space="preserve"> </w:t>
      </w:r>
      <w:r>
        <w:rPr>
          <w:rFonts w:hint="eastAsia" w:ascii="宋体" w:hAnsi="宋体" w:eastAsia="宋体" w:cs="宋体"/>
          <w:color w:val="auto"/>
          <w:spacing w:val="-21"/>
          <w:sz w:val="24"/>
          <w:szCs w:val="24"/>
          <w:highlight w:val="none"/>
          <w:lang w:eastAsia="zh-CN"/>
        </w:rPr>
        <w:t>期：</w:t>
      </w:r>
    </w:p>
    <w:p w14:paraId="0A1F4088">
      <w:pPr>
        <w:pStyle w:val="2"/>
        <w:spacing w:line="281" w:lineRule="auto"/>
        <w:rPr>
          <w:rFonts w:hint="eastAsia" w:ascii="宋体" w:hAnsi="宋体" w:eastAsia="宋体" w:cs="宋体"/>
          <w:color w:val="auto"/>
          <w:highlight w:val="none"/>
          <w:lang w:eastAsia="zh-CN"/>
        </w:rPr>
      </w:pPr>
    </w:p>
    <w:p w14:paraId="256C4656">
      <w:pPr>
        <w:spacing w:before="79" w:line="235" w:lineRule="auto"/>
        <w:ind w:left="2" w:hanging="1"/>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注：享受《政府采购促进中小企业发展管理办法》（财库〔2020〕46</w:t>
      </w:r>
      <w:r>
        <w:rPr>
          <w:rFonts w:hint="eastAsia" w:ascii="宋体" w:hAnsi="宋体" w:eastAsia="宋体" w:cs="宋体"/>
          <w:color w:val="auto"/>
          <w:spacing w:val="-42"/>
          <w:sz w:val="24"/>
          <w:szCs w:val="24"/>
          <w:highlight w:val="none"/>
          <w:lang w:eastAsia="zh-CN"/>
        </w:rPr>
        <w:t xml:space="preserve"> </w:t>
      </w:r>
      <w:r>
        <w:rPr>
          <w:rFonts w:hint="eastAsia" w:ascii="宋体" w:hAnsi="宋体" w:eastAsia="宋体" w:cs="宋体"/>
          <w:color w:val="auto"/>
          <w:sz w:val="24"/>
          <w:szCs w:val="24"/>
          <w:highlight w:val="none"/>
          <w:lang w:eastAsia="zh-CN"/>
        </w:rPr>
        <w:t>号）规定</w:t>
      </w:r>
      <w:r>
        <w:rPr>
          <w:rFonts w:hint="eastAsia" w:ascii="宋体" w:hAnsi="宋体" w:eastAsia="宋体" w:cs="宋体"/>
          <w:color w:val="auto"/>
          <w:spacing w:val="-1"/>
          <w:sz w:val="24"/>
          <w:szCs w:val="24"/>
          <w:highlight w:val="none"/>
          <w:lang w:eastAsia="zh-CN"/>
        </w:rPr>
        <w:t>的中</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小企业扶持政策的，采购人、采购代理机构应当随中标结果公开中标供应商的《中</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小企业声明函》。从业人员、营业收入、资产总额填报上一年度数据，无上一年度</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数据的新成立企业可不填报。</w:t>
      </w:r>
    </w:p>
    <w:p w14:paraId="02141303">
      <w:pPr>
        <w:spacing w:line="235" w:lineRule="auto"/>
        <w:rPr>
          <w:rFonts w:hint="eastAsia" w:ascii="宋体" w:hAnsi="宋体" w:eastAsia="宋体" w:cs="宋体"/>
          <w:color w:val="auto"/>
          <w:sz w:val="24"/>
          <w:szCs w:val="24"/>
          <w:highlight w:val="none"/>
          <w:lang w:eastAsia="zh-CN"/>
        </w:rPr>
        <w:sectPr>
          <w:footerReference r:id="rId33" w:type="default"/>
          <w:pgSz w:w="11906" w:h="16839"/>
          <w:pgMar w:top="1121" w:right="1502" w:bottom="1362" w:left="1685" w:header="0" w:footer="1200" w:gutter="0"/>
          <w:pgNumType w:fmt="decimal"/>
          <w:cols w:space="720" w:num="1"/>
        </w:sectPr>
      </w:pPr>
    </w:p>
    <w:p w14:paraId="63740900">
      <w:pPr>
        <w:spacing w:before="48" w:line="220" w:lineRule="auto"/>
        <w:ind w:left="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3.残疾人福利性单位声明函格式</w:t>
      </w:r>
    </w:p>
    <w:p w14:paraId="22E37790">
      <w:pPr>
        <w:pStyle w:val="2"/>
        <w:spacing w:line="263" w:lineRule="auto"/>
        <w:rPr>
          <w:rFonts w:hint="eastAsia" w:ascii="宋体" w:hAnsi="宋体" w:eastAsia="宋体" w:cs="宋体"/>
          <w:color w:val="auto"/>
          <w:highlight w:val="none"/>
          <w:lang w:eastAsia="zh-CN"/>
        </w:rPr>
      </w:pPr>
    </w:p>
    <w:p w14:paraId="7E4F2E1F">
      <w:pPr>
        <w:pStyle w:val="2"/>
        <w:spacing w:line="263" w:lineRule="auto"/>
        <w:rPr>
          <w:rFonts w:hint="eastAsia" w:ascii="宋体" w:hAnsi="宋体" w:eastAsia="宋体" w:cs="宋体"/>
          <w:color w:val="auto"/>
          <w:highlight w:val="none"/>
          <w:lang w:eastAsia="zh-CN"/>
        </w:rPr>
      </w:pPr>
    </w:p>
    <w:p w14:paraId="777F8A78">
      <w:pPr>
        <w:spacing w:before="140" w:line="220" w:lineRule="auto"/>
        <w:ind w:left="1882"/>
        <w:rPr>
          <w:rFonts w:hint="eastAsia" w:ascii="宋体" w:hAnsi="宋体" w:eastAsia="宋体" w:cs="宋体"/>
          <w:color w:val="auto"/>
          <w:sz w:val="43"/>
          <w:szCs w:val="43"/>
          <w:highlight w:val="none"/>
          <w:lang w:eastAsia="zh-CN"/>
        </w:rPr>
      </w:pPr>
      <w:r>
        <w:rPr>
          <w:rFonts w:hint="eastAsia" w:ascii="宋体" w:hAnsi="宋体" w:eastAsia="宋体" w:cs="宋体"/>
          <w:color w:val="auto"/>
          <w:spacing w:val="19"/>
          <w:sz w:val="43"/>
          <w:szCs w:val="43"/>
          <w:highlight w:val="none"/>
          <w:lang w:eastAsia="zh-CN"/>
        </w:rPr>
        <w:t>残疾人福利性单位声明函</w:t>
      </w:r>
    </w:p>
    <w:p w14:paraId="1E4FCFEA">
      <w:pPr>
        <w:pStyle w:val="2"/>
        <w:spacing w:line="262" w:lineRule="auto"/>
        <w:rPr>
          <w:rFonts w:hint="eastAsia" w:ascii="宋体" w:hAnsi="宋体" w:eastAsia="宋体" w:cs="宋体"/>
          <w:color w:val="auto"/>
          <w:highlight w:val="none"/>
          <w:lang w:eastAsia="zh-CN"/>
        </w:rPr>
      </w:pPr>
    </w:p>
    <w:p w14:paraId="4F5B22EF">
      <w:pPr>
        <w:pStyle w:val="2"/>
        <w:spacing w:line="262" w:lineRule="auto"/>
        <w:rPr>
          <w:rFonts w:hint="eastAsia" w:ascii="宋体" w:hAnsi="宋体" w:eastAsia="宋体" w:cs="宋体"/>
          <w:color w:val="auto"/>
          <w:highlight w:val="none"/>
          <w:lang w:eastAsia="zh-CN"/>
        </w:rPr>
      </w:pPr>
    </w:p>
    <w:p w14:paraId="2B98E4D0">
      <w:pPr>
        <w:spacing w:before="78" w:line="359" w:lineRule="auto"/>
        <w:ind w:firstLine="50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本单位郑重声明，根据《财政部</w:t>
      </w:r>
      <w:r>
        <w:rPr>
          <w:rFonts w:hint="eastAsia" w:ascii="宋体" w:hAnsi="宋体" w:eastAsia="宋体" w:cs="宋体"/>
          <w:color w:val="auto"/>
          <w:spacing w:val="63"/>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民政部</w:t>
      </w:r>
      <w:r>
        <w:rPr>
          <w:rFonts w:hint="eastAsia" w:ascii="宋体" w:hAnsi="宋体" w:eastAsia="宋体" w:cs="宋体"/>
          <w:color w:val="auto"/>
          <w:spacing w:val="56"/>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中国残疾人联合会关于促进残疾人</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就业政府采购政策的通知》（财库〔2017〕 141</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号）的规定，</w:t>
      </w:r>
      <w:r>
        <w:rPr>
          <w:rFonts w:hint="eastAsia" w:ascii="宋体" w:hAnsi="宋体" w:eastAsia="宋体" w:cs="宋体"/>
          <w:color w:val="auto"/>
          <w:spacing w:val="5"/>
          <w:sz w:val="24"/>
          <w:szCs w:val="24"/>
          <w:highlight w:val="none"/>
          <w:lang w:eastAsia="zh-CN"/>
        </w:rPr>
        <w:t>本单位为符合条件</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的残疾人福利性单位，且本单位参加</w:t>
      </w:r>
      <w:r>
        <w:rPr>
          <w:rFonts w:hint="eastAsia" w:ascii="宋体" w:hAnsi="宋体" w:eastAsia="宋体" w:cs="宋体"/>
          <w:color w:val="auto"/>
          <w:spacing w:val="-98"/>
          <w:sz w:val="24"/>
          <w:szCs w:val="24"/>
          <w:highlight w:val="none"/>
          <w:lang w:eastAsia="zh-CN"/>
        </w:rPr>
        <w:t xml:space="preserve"> </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115"/>
          <w:sz w:val="24"/>
          <w:szCs w:val="24"/>
          <w:highlight w:val="non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12"/>
          <w:sz w:val="24"/>
          <w:szCs w:val="24"/>
          <w:highlight w:val="non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16"/>
          <w:sz w:val="24"/>
          <w:szCs w:val="24"/>
          <w:highlight w:val="none"/>
          <w:lang w:eastAsia="zh-CN"/>
        </w:rPr>
        <w:t xml:space="preserve"> </w:t>
      </w:r>
      <w:r>
        <w:rPr>
          <w:rFonts w:hint="eastAsia" w:ascii="宋体" w:hAnsi="宋体" w:eastAsia="宋体" w:cs="宋体"/>
          <w:color w:val="auto"/>
          <w:spacing w:val="7"/>
          <w:sz w:val="24"/>
          <w:szCs w:val="24"/>
          <w:highlight w:val="none"/>
          <w:u w:val="single"/>
          <w:lang w:eastAsia="zh-CN"/>
        </w:rPr>
        <w:t xml:space="preserve">  </w:t>
      </w:r>
      <w:r>
        <w:rPr>
          <w:rFonts w:hint="eastAsia" w:ascii="宋体" w:hAnsi="宋体" w:eastAsia="宋体" w:cs="宋体"/>
          <w:color w:val="auto"/>
          <w:spacing w:val="7"/>
          <w:sz w:val="24"/>
          <w:szCs w:val="24"/>
          <w:highlight w:val="none"/>
          <w:lang w:eastAsia="zh-CN"/>
        </w:rPr>
        <w:t>单位的</w:t>
      </w:r>
      <w:r>
        <w:rPr>
          <w:rFonts w:hint="eastAsia" w:ascii="宋体" w:hAnsi="宋体" w:eastAsia="宋体" w:cs="宋体"/>
          <w:color w:val="auto"/>
          <w:spacing w:val="-108"/>
          <w:sz w:val="24"/>
          <w:szCs w:val="24"/>
          <w:highlight w:val="none"/>
          <w:lang w:eastAsia="zh-CN"/>
        </w:rPr>
        <w:t xml:space="preserve"> </w:t>
      </w:r>
      <w:r>
        <w:rPr>
          <w:rFonts w:hint="eastAsia"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114"/>
          <w:sz w:val="24"/>
          <w:szCs w:val="24"/>
          <w:highlight w:val="non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13"/>
          <w:sz w:val="24"/>
          <w:szCs w:val="24"/>
          <w:highlight w:val="non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115"/>
          <w:sz w:val="24"/>
          <w:szCs w:val="24"/>
          <w:highlight w:val="none"/>
          <w:lang w:eastAsia="zh-CN"/>
        </w:rPr>
        <w:t xml:space="preserve"> </w:t>
      </w:r>
      <w:r>
        <w:rPr>
          <w:rFonts w:hint="eastAsia" w:ascii="宋体" w:hAnsi="宋体" w:eastAsia="宋体" w:cs="宋体"/>
          <w:color w:val="auto"/>
          <w:spacing w:val="7"/>
          <w:sz w:val="24"/>
          <w:szCs w:val="24"/>
          <w:highlight w:val="none"/>
          <w:u w:val="single"/>
          <w:lang w:eastAsia="zh-CN"/>
        </w:rPr>
        <w:t xml:space="preserve">  </w:t>
      </w:r>
      <w:r>
        <w:rPr>
          <w:rFonts w:hint="eastAsia" w:ascii="宋体" w:hAnsi="宋体" w:eastAsia="宋体" w:cs="宋体"/>
          <w:color w:val="auto"/>
          <w:spacing w:val="7"/>
          <w:sz w:val="24"/>
          <w:szCs w:val="24"/>
          <w:highlight w:val="none"/>
          <w:lang w:eastAsia="zh-CN"/>
        </w:rPr>
        <w:t>项目采购活动提供本单</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位制造的货物（由本单位承担工程/提供服务</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6"/>
          <w:sz w:val="24"/>
          <w:szCs w:val="24"/>
          <w:highlight w:val="none"/>
          <w:lang w:eastAsia="zh-CN"/>
        </w:rPr>
        <w:t>或者提</w:t>
      </w:r>
      <w:r>
        <w:rPr>
          <w:rFonts w:hint="eastAsia" w:ascii="宋体" w:hAnsi="宋体" w:eastAsia="宋体" w:cs="宋体"/>
          <w:color w:val="auto"/>
          <w:spacing w:val="5"/>
          <w:sz w:val="24"/>
          <w:szCs w:val="24"/>
          <w:highlight w:val="none"/>
          <w:lang w:eastAsia="zh-CN"/>
        </w:rPr>
        <w:t>供其他残疾人福利性单位</w:t>
      </w:r>
    </w:p>
    <w:p w14:paraId="785D33EF">
      <w:pPr>
        <w:spacing w:line="219"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制造的货物（不包括使用非残疾人福利性单位注册商标的货物）。</w:t>
      </w:r>
    </w:p>
    <w:p w14:paraId="0FCB0B1B">
      <w:pPr>
        <w:spacing w:before="183" w:line="219" w:lineRule="auto"/>
        <w:ind w:left="50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1"/>
          <w:sz w:val="24"/>
          <w:szCs w:val="24"/>
          <w:highlight w:val="none"/>
          <w:lang w:eastAsia="zh-CN"/>
        </w:rPr>
        <w:t>本单位对上述声明的真实性负责。如有虚假，将依法承</w:t>
      </w:r>
      <w:r>
        <w:rPr>
          <w:rFonts w:hint="eastAsia" w:ascii="宋体" w:hAnsi="宋体" w:eastAsia="宋体" w:cs="宋体"/>
          <w:color w:val="auto"/>
          <w:spacing w:val="10"/>
          <w:sz w:val="24"/>
          <w:szCs w:val="24"/>
          <w:highlight w:val="none"/>
          <w:lang w:eastAsia="zh-CN"/>
        </w:rPr>
        <w:t>担相应责任。</w:t>
      </w:r>
    </w:p>
    <w:p w14:paraId="7C62DE79">
      <w:pPr>
        <w:pStyle w:val="2"/>
        <w:spacing w:line="258" w:lineRule="auto"/>
        <w:rPr>
          <w:rFonts w:hint="eastAsia" w:ascii="宋体" w:hAnsi="宋体" w:eastAsia="宋体" w:cs="宋体"/>
          <w:color w:val="auto"/>
          <w:highlight w:val="none"/>
          <w:lang w:eastAsia="zh-CN"/>
        </w:rPr>
      </w:pPr>
    </w:p>
    <w:p w14:paraId="44632F14">
      <w:pPr>
        <w:pStyle w:val="2"/>
        <w:spacing w:line="258" w:lineRule="auto"/>
        <w:rPr>
          <w:rFonts w:hint="eastAsia" w:ascii="宋体" w:hAnsi="宋体" w:eastAsia="宋体" w:cs="宋体"/>
          <w:color w:val="auto"/>
          <w:highlight w:val="none"/>
          <w:lang w:eastAsia="zh-CN"/>
        </w:rPr>
      </w:pPr>
    </w:p>
    <w:p w14:paraId="74AF5E37">
      <w:pPr>
        <w:pStyle w:val="2"/>
        <w:spacing w:line="258" w:lineRule="auto"/>
        <w:rPr>
          <w:rFonts w:hint="eastAsia" w:ascii="宋体" w:hAnsi="宋体" w:eastAsia="宋体" w:cs="宋体"/>
          <w:color w:val="auto"/>
          <w:highlight w:val="none"/>
          <w:lang w:eastAsia="zh-CN"/>
        </w:rPr>
      </w:pPr>
    </w:p>
    <w:p w14:paraId="7D40C2F4">
      <w:pPr>
        <w:pStyle w:val="2"/>
        <w:spacing w:line="258" w:lineRule="auto"/>
        <w:rPr>
          <w:rFonts w:hint="eastAsia" w:ascii="宋体" w:hAnsi="宋体" w:eastAsia="宋体" w:cs="宋体"/>
          <w:color w:val="auto"/>
          <w:highlight w:val="none"/>
          <w:lang w:eastAsia="zh-CN"/>
        </w:rPr>
      </w:pPr>
    </w:p>
    <w:p w14:paraId="75B62DC1">
      <w:pPr>
        <w:spacing w:before="78" w:line="219" w:lineRule="auto"/>
        <w:ind w:left="245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9"/>
          <w:sz w:val="24"/>
          <w:szCs w:val="24"/>
          <w:highlight w:val="none"/>
          <w:lang w:eastAsia="zh-CN"/>
        </w:rPr>
        <w:t>单位名称（电子签章</w:t>
      </w:r>
      <w:r>
        <w:rPr>
          <w:rFonts w:hint="eastAsia" w:ascii="宋体" w:hAnsi="宋体" w:eastAsia="宋体" w:cs="宋体"/>
          <w:color w:val="auto"/>
          <w:spacing w:val="13"/>
          <w:sz w:val="24"/>
          <w:szCs w:val="24"/>
          <w:highlight w:val="none"/>
          <w:lang w:eastAsia="zh-CN"/>
        </w:rPr>
        <w:t>）：</w:t>
      </w:r>
    </w:p>
    <w:p w14:paraId="5D80C3BF">
      <w:pPr>
        <w:spacing w:before="180" w:line="221" w:lineRule="auto"/>
        <w:ind w:left="336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1"/>
          <w:sz w:val="24"/>
          <w:szCs w:val="24"/>
          <w:highlight w:val="none"/>
          <w:lang w:eastAsia="zh-CN"/>
        </w:rPr>
        <w:t>日</w:t>
      </w:r>
      <w:r>
        <w:rPr>
          <w:rFonts w:hint="eastAsia" w:ascii="宋体" w:hAnsi="宋体" w:eastAsia="宋体" w:cs="宋体"/>
          <w:color w:val="auto"/>
          <w:spacing w:val="24"/>
          <w:sz w:val="24"/>
          <w:szCs w:val="24"/>
          <w:highlight w:val="none"/>
          <w:lang w:eastAsia="zh-CN"/>
        </w:rPr>
        <w:t xml:space="preserve">  </w:t>
      </w:r>
      <w:r>
        <w:rPr>
          <w:rFonts w:hint="eastAsia" w:ascii="宋体" w:hAnsi="宋体" w:eastAsia="宋体" w:cs="宋体"/>
          <w:color w:val="auto"/>
          <w:spacing w:val="-21"/>
          <w:sz w:val="24"/>
          <w:szCs w:val="24"/>
          <w:highlight w:val="none"/>
          <w:lang w:eastAsia="zh-CN"/>
        </w:rPr>
        <w:t>期：</w:t>
      </w:r>
    </w:p>
    <w:p w14:paraId="035D13B7">
      <w:pPr>
        <w:pStyle w:val="2"/>
        <w:spacing w:line="248" w:lineRule="auto"/>
        <w:rPr>
          <w:rFonts w:hint="eastAsia" w:ascii="宋体" w:hAnsi="宋体" w:eastAsia="宋体" w:cs="宋体"/>
          <w:color w:val="auto"/>
          <w:highlight w:val="none"/>
          <w:lang w:eastAsia="zh-CN"/>
        </w:rPr>
      </w:pPr>
    </w:p>
    <w:p w14:paraId="29B33E48">
      <w:pPr>
        <w:pStyle w:val="2"/>
        <w:spacing w:line="249" w:lineRule="auto"/>
        <w:rPr>
          <w:rFonts w:hint="eastAsia" w:ascii="宋体" w:hAnsi="宋体" w:eastAsia="宋体" w:cs="宋体"/>
          <w:color w:val="auto"/>
          <w:highlight w:val="none"/>
          <w:lang w:eastAsia="zh-CN"/>
        </w:rPr>
      </w:pPr>
    </w:p>
    <w:p w14:paraId="784082CA">
      <w:pPr>
        <w:pStyle w:val="2"/>
        <w:spacing w:line="249" w:lineRule="auto"/>
        <w:rPr>
          <w:rFonts w:hint="eastAsia" w:ascii="宋体" w:hAnsi="宋体" w:eastAsia="宋体" w:cs="宋体"/>
          <w:color w:val="auto"/>
          <w:highlight w:val="none"/>
          <w:lang w:eastAsia="zh-CN"/>
        </w:rPr>
      </w:pPr>
    </w:p>
    <w:p w14:paraId="55C9C2C7">
      <w:pPr>
        <w:pStyle w:val="2"/>
        <w:spacing w:line="249" w:lineRule="auto"/>
        <w:rPr>
          <w:rFonts w:hint="eastAsia" w:ascii="宋体" w:hAnsi="宋体" w:eastAsia="宋体" w:cs="宋体"/>
          <w:color w:val="auto"/>
          <w:highlight w:val="none"/>
          <w:lang w:eastAsia="zh-CN"/>
        </w:rPr>
      </w:pPr>
    </w:p>
    <w:p w14:paraId="00D8F614">
      <w:pPr>
        <w:pStyle w:val="2"/>
        <w:spacing w:line="249" w:lineRule="auto"/>
        <w:rPr>
          <w:rFonts w:hint="eastAsia" w:ascii="宋体" w:hAnsi="宋体" w:eastAsia="宋体" w:cs="宋体"/>
          <w:color w:val="auto"/>
          <w:highlight w:val="none"/>
          <w:lang w:eastAsia="zh-CN"/>
        </w:rPr>
      </w:pPr>
    </w:p>
    <w:p w14:paraId="5058B6D1">
      <w:pPr>
        <w:pStyle w:val="2"/>
        <w:spacing w:line="249" w:lineRule="auto"/>
        <w:rPr>
          <w:rFonts w:hint="eastAsia" w:ascii="宋体" w:hAnsi="宋体" w:eastAsia="宋体" w:cs="宋体"/>
          <w:color w:val="auto"/>
          <w:highlight w:val="none"/>
          <w:lang w:eastAsia="zh-CN"/>
        </w:rPr>
      </w:pPr>
    </w:p>
    <w:p w14:paraId="27F79EC5">
      <w:pPr>
        <w:spacing w:before="78" w:line="359" w:lineRule="auto"/>
        <w:ind w:right="14"/>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注：请根据自己的真实情况出具《残疾人福利性单位声明函》。依法享受中小企业</w:t>
      </w: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优惠政策的，采购人或者采购代理机构在公告中标结果时，同时公告其《残疾人福</w:t>
      </w:r>
    </w:p>
    <w:p w14:paraId="4B4C27C8">
      <w:pPr>
        <w:spacing w:before="1" w:line="219" w:lineRule="auto"/>
        <w:ind w:left="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利性单位声明函》，接受社会监督。</w:t>
      </w:r>
    </w:p>
    <w:p w14:paraId="02121764">
      <w:pPr>
        <w:spacing w:line="219" w:lineRule="auto"/>
        <w:rPr>
          <w:rFonts w:hint="eastAsia" w:ascii="宋体" w:hAnsi="宋体" w:eastAsia="宋体" w:cs="宋体"/>
          <w:color w:val="auto"/>
          <w:sz w:val="24"/>
          <w:szCs w:val="24"/>
          <w:highlight w:val="none"/>
          <w:lang w:eastAsia="zh-CN"/>
        </w:rPr>
        <w:sectPr>
          <w:footerReference r:id="rId34" w:type="default"/>
          <w:pgSz w:w="11906" w:h="16839"/>
          <w:pgMar w:top="1121" w:right="1490" w:bottom="1362" w:left="1686" w:header="0" w:footer="1200" w:gutter="0"/>
          <w:pgNumType w:fmt="decimal"/>
          <w:cols w:space="720" w:num="1"/>
        </w:sectPr>
      </w:pPr>
    </w:p>
    <w:p w14:paraId="2502A02C">
      <w:pPr>
        <w:spacing w:before="72" w:line="218" w:lineRule="auto"/>
        <w:ind w:left="3679"/>
        <w:rPr>
          <w:rFonts w:hint="eastAsia" w:ascii="宋体" w:hAnsi="宋体" w:eastAsia="宋体" w:cs="宋体"/>
          <w:color w:val="auto"/>
          <w:sz w:val="35"/>
          <w:szCs w:val="35"/>
          <w:highlight w:val="none"/>
        </w:rPr>
      </w:pPr>
      <w:r>
        <w:rPr>
          <w:rFonts w:hint="eastAsia" w:ascii="宋体" w:hAnsi="宋体" w:eastAsia="宋体" w:cs="宋体"/>
          <w:color w:val="auto"/>
          <w:spacing w:val="5"/>
          <w:sz w:val="35"/>
          <w:szCs w:val="35"/>
          <w:highlight w:val="none"/>
          <w14:textOutline w14:w="6540" w14:cap="sq" w14:cmpd="sng" w14:algn="ctr">
            <w14:solidFill>
              <w14:srgbClr w14:val="000000"/>
            </w14:solidFill>
            <w14:prstDash w14:val="solid"/>
            <w14:bevel/>
          </w14:textOutline>
        </w:rPr>
        <w:t>中小企业划型标准</w:t>
      </w:r>
    </w:p>
    <w:tbl>
      <w:tblPr>
        <w:tblStyle w:val="26"/>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1842"/>
        <w:gridCol w:w="6805"/>
      </w:tblGrid>
      <w:tr w14:paraId="6A4D6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55" w:type="dxa"/>
          </w:tcPr>
          <w:p w14:paraId="1D564F5A">
            <w:pPr>
              <w:pStyle w:val="27"/>
              <w:spacing w:before="274" w:line="230" w:lineRule="auto"/>
              <w:ind w:left="221"/>
              <w:rPr>
                <w:rFonts w:hint="eastAsia" w:ascii="宋体" w:hAnsi="宋体" w:eastAsia="宋体" w:cs="宋体"/>
                <w:color w:val="auto"/>
                <w:highlight w:val="none"/>
              </w:rPr>
            </w:pPr>
            <w:r>
              <w:rPr>
                <w:rFonts w:hint="eastAsia" w:ascii="宋体" w:hAnsi="宋体" w:eastAsia="宋体" w:cs="宋体"/>
                <w:color w:val="auto"/>
                <w:spacing w:val="6"/>
                <w:highlight w:val="none"/>
                <w14:textOutline w14:w="3797" w14:cap="sq" w14:cmpd="sng" w14:algn="ctr">
                  <w14:solidFill>
                    <w14:srgbClr w14:val="000000"/>
                  </w14:solidFill>
                  <w14:prstDash w14:val="solid"/>
                  <w14:bevel/>
                </w14:textOutline>
              </w:rPr>
              <w:t>序号</w:t>
            </w:r>
          </w:p>
        </w:tc>
        <w:tc>
          <w:tcPr>
            <w:tcW w:w="1842" w:type="dxa"/>
          </w:tcPr>
          <w:p w14:paraId="3DDB3087">
            <w:pPr>
              <w:pStyle w:val="27"/>
              <w:spacing w:before="274" w:line="229" w:lineRule="auto"/>
              <w:ind w:left="508"/>
              <w:rPr>
                <w:rFonts w:hint="eastAsia" w:ascii="宋体" w:hAnsi="宋体" w:eastAsia="宋体" w:cs="宋体"/>
                <w:color w:val="auto"/>
                <w:highlight w:val="none"/>
              </w:rPr>
            </w:pPr>
            <w:r>
              <w:rPr>
                <w:rFonts w:hint="eastAsia" w:ascii="宋体" w:hAnsi="宋体" w:eastAsia="宋体" w:cs="宋体"/>
                <w:color w:val="auto"/>
                <w:spacing w:val="7"/>
                <w:highlight w:val="none"/>
                <w14:textOutline w14:w="3797" w14:cap="sq" w14:cmpd="sng" w14:algn="ctr">
                  <w14:solidFill>
                    <w14:srgbClr w14:val="000000"/>
                  </w14:solidFill>
                  <w14:prstDash w14:val="solid"/>
                  <w14:bevel/>
                </w14:textOutline>
              </w:rPr>
              <w:t>行业标准</w:t>
            </w:r>
          </w:p>
        </w:tc>
        <w:tc>
          <w:tcPr>
            <w:tcW w:w="6805" w:type="dxa"/>
          </w:tcPr>
          <w:p w14:paraId="15DD2E1B">
            <w:pPr>
              <w:pStyle w:val="27"/>
              <w:spacing w:before="274" w:line="229" w:lineRule="auto"/>
              <w:ind w:left="2985"/>
              <w:rPr>
                <w:rFonts w:hint="eastAsia" w:ascii="宋体" w:hAnsi="宋体" w:eastAsia="宋体" w:cs="宋体"/>
                <w:color w:val="auto"/>
                <w:highlight w:val="none"/>
              </w:rPr>
            </w:pPr>
            <w:r>
              <w:rPr>
                <w:rFonts w:hint="eastAsia" w:ascii="宋体" w:hAnsi="宋体" w:eastAsia="宋体" w:cs="宋体"/>
                <w:color w:val="auto"/>
                <w:spacing w:val="8"/>
                <w:highlight w:val="none"/>
                <w14:textOutline w14:w="3797" w14:cap="sq" w14:cmpd="sng" w14:algn="ctr">
                  <w14:solidFill>
                    <w14:srgbClr w14:val="000000"/>
                  </w14:solidFill>
                  <w14:prstDash w14:val="solid"/>
                  <w14:bevel/>
                </w14:textOutline>
              </w:rPr>
              <w:t>标准划分</w:t>
            </w:r>
          </w:p>
        </w:tc>
      </w:tr>
      <w:tr w14:paraId="7FF57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855" w:type="dxa"/>
          </w:tcPr>
          <w:p w14:paraId="79D313B0">
            <w:pPr>
              <w:spacing w:line="468" w:lineRule="auto"/>
              <w:rPr>
                <w:rFonts w:hint="eastAsia" w:ascii="宋体" w:hAnsi="宋体" w:eastAsia="宋体" w:cs="宋体"/>
                <w:color w:val="auto"/>
                <w:highlight w:val="none"/>
              </w:rPr>
            </w:pPr>
          </w:p>
          <w:p w14:paraId="72D39A6A">
            <w:pPr>
              <w:pStyle w:val="27"/>
              <w:spacing w:before="65" w:line="189" w:lineRule="auto"/>
              <w:ind w:left="396"/>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842" w:type="dxa"/>
          </w:tcPr>
          <w:p w14:paraId="1AE9BCA6">
            <w:pPr>
              <w:spacing w:line="436" w:lineRule="auto"/>
              <w:rPr>
                <w:rFonts w:hint="eastAsia" w:ascii="宋体" w:hAnsi="宋体" w:eastAsia="宋体" w:cs="宋体"/>
                <w:color w:val="auto"/>
                <w:highlight w:val="none"/>
              </w:rPr>
            </w:pPr>
          </w:p>
          <w:p w14:paraId="0B1A6206">
            <w:pPr>
              <w:pStyle w:val="27"/>
              <w:spacing w:before="65" w:line="228" w:lineRule="auto"/>
              <w:ind w:left="163"/>
              <w:rPr>
                <w:rFonts w:hint="eastAsia" w:ascii="宋体" w:hAnsi="宋体" w:eastAsia="宋体" w:cs="宋体"/>
                <w:color w:val="auto"/>
                <w:highlight w:val="none"/>
              </w:rPr>
            </w:pPr>
            <w:r>
              <w:rPr>
                <w:rFonts w:hint="eastAsia" w:ascii="宋体" w:hAnsi="宋体" w:eastAsia="宋体" w:cs="宋体"/>
                <w:color w:val="auto"/>
                <w:spacing w:val="-8"/>
                <w:highlight w:val="none"/>
              </w:rPr>
              <w:t>农、林、牧、渔业</w:t>
            </w:r>
          </w:p>
        </w:tc>
        <w:tc>
          <w:tcPr>
            <w:tcW w:w="6805" w:type="dxa"/>
          </w:tcPr>
          <w:p w14:paraId="11FF5773">
            <w:pPr>
              <w:pStyle w:val="27"/>
              <w:spacing w:before="124" w:line="350" w:lineRule="auto"/>
              <w:ind w:left="111" w:right="107" w:firstLine="7"/>
              <w:jc w:val="both"/>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营业收入</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9"/>
                <w:highlight w:val="none"/>
                <w:lang w:eastAsia="zh-CN"/>
              </w:rPr>
              <w:t>20000</w:t>
            </w:r>
            <w:r>
              <w:rPr>
                <w:rFonts w:hint="eastAsia" w:ascii="宋体" w:hAnsi="宋体" w:eastAsia="宋体" w:cs="宋体"/>
                <w:color w:val="auto"/>
                <w:spacing w:val="-31"/>
                <w:highlight w:val="none"/>
                <w:lang w:eastAsia="zh-CN"/>
              </w:rPr>
              <w:t xml:space="preserve"> </w:t>
            </w:r>
            <w:r>
              <w:rPr>
                <w:rFonts w:hint="eastAsia" w:ascii="宋体" w:hAnsi="宋体" w:eastAsia="宋体" w:cs="宋体"/>
                <w:color w:val="auto"/>
                <w:spacing w:val="9"/>
                <w:highlight w:val="none"/>
                <w:lang w:eastAsia="zh-CN"/>
              </w:rPr>
              <w:t>万元以下的为中小微型企业。其中，营</w:t>
            </w:r>
            <w:r>
              <w:rPr>
                <w:rFonts w:hint="eastAsia" w:ascii="宋体" w:hAnsi="宋体" w:eastAsia="宋体" w:cs="宋体"/>
                <w:color w:val="auto"/>
                <w:spacing w:val="8"/>
                <w:highlight w:val="none"/>
                <w:lang w:eastAsia="zh-CN"/>
              </w:rPr>
              <w:t>业收入</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8"/>
                <w:highlight w:val="none"/>
                <w:lang w:eastAsia="zh-CN"/>
              </w:rPr>
              <w:t>500</w:t>
            </w:r>
            <w:r>
              <w:rPr>
                <w:rFonts w:hint="eastAsia" w:ascii="宋体" w:hAnsi="宋体" w:eastAsia="宋体" w:cs="宋体"/>
                <w:color w:val="auto"/>
                <w:spacing w:val="-31"/>
                <w:highlight w:val="none"/>
                <w:lang w:eastAsia="zh-CN"/>
              </w:rPr>
              <w:t xml:space="preserve"> </w:t>
            </w:r>
            <w:r>
              <w:rPr>
                <w:rFonts w:hint="eastAsia" w:ascii="宋体" w:hAnsi="宋体" w:eastAsia="宋体" w:cs="宋体"/>
                <w:color w:val="auto"/>
                <w:spacing w:val="8"/>
                <w:highlight w:val="none"/>
                <w:lang w:eastAsia="zh-CN"/>
              </w:rPr>
              <w:t>万元</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8"/>
                <w:highlight w:val="none"/>
                <w:lang w:eastAsia="zh-CN"/>
              </w:rPr>
              <w:t>及以上的为中型企业，营业收入</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8"/>
                <w:highlight w:val="none"/>
                <w:lang w:eastAsia="zh-CN"/>
              </w:rPr>
              <w:t>50</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8"/>
                <w:highlight w:val="none"/>
                <w:lang w:eastAsia="zh-CN"/>
              </w:rPr>
              <w:t>万元及以上</w:t>
            </w:r>
            <w:r>
              <w:rPr>
                <w:rFonts w:hint="eastAsia" w:ascii="宋体" w:hAnsi="宋体" w:eastAsia="宋体" w:cs="宋体"/>
                <w:color w:val="auto"/>
                <w:spacing w:val="7"/>
                <w:highlight w:val="none"/>
                <w:lang w:eastAsia="zh-CN"/>
              </w:rPr>
              <w:t>的为小型企业，营业收入</w:t>
            </w:r>
          </w:p>
          <w:p w14:paraId="290D2104">
            <w:pPr>
              <w:pStyle w:val="27"/>
              <w:spacing w:line="228" w:lineRule="auto"/>
              <w:ind w:left="116"/>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50</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6"/>
                <w:highlight w:val="none"/>
                <w:lang w:eastAsia="zh-CN"/>
              </w:rPr>
              <w:t>万元以下的为微型企业。</w:t>
            </w:r>
          </w:p>
        </w:tc>
      </w:tr>
      <w:tr w14:paraId="19D4C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55" w:type="dxa"/>
          </w:tcPr>
          <w:p w14:paraId="77D8F281">
            <w:pPr>
              <w:spacing w:line="328" w:lineRule="auto"/>
              <w:rPr>
                <w:rFonts w:hint="eastAsia" w:ascii="宋体" w:hAnsi="宋体" w:eastAsia="宋体" w:cs="宋体"/>
                <w:color w:val="auto"/>
                <w:highlight w:val="none"/>
                <w:lang w:eastAsia="zh-CN"/>
              </w:rPr>
            </w:pPr>
          </w:p>
          <w:p w14:paraId="11984F8B">
            <w:pPr>
              <w:spacing w:line="328" w:lineRule="auto"/>
              <w:rPr>
                <w:rFonts w:hint="eastAsia" w:ascii="宋体" w:hAnsi="宋体" w:eastAsia="宋体" w:cs="宋体"/>
                <w:color w:val="auto"/>
                <w:highlight w:val="none"/>
                <w:lang w:eastAsia="zh-CN"/>
              </w:rPr>
            </w:pPr>
          </w:p>
          <w:p w14:paraId="0B4CA1FC">
            <w:pPr>
              <w:pStyle w:val="27"/>
              <w:spacing w:before="65" w:line="189" w:lineRule="auto"/>
              <w:ind w:left="383"/>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842" w:type="dxa"/>
          </w:tcPr>
          <w:p w14:paraId="17D16962">
            <w:pPr>
              <w:spacing w:line="311" w:lineRule="auto"/>
              <w:rPr>
                <w:rFonts w:hint="eastAsia" w:ascii="宋体" w:hAnsi="宋体" w:eastAsia="宋体" w:cs="宋体"/>
                <w:color w:val="auto"/>
                <w:highlight w:val="none"/>
              </w:rPr>
            </w:pPr>
          </w:p>
          <w:p w14:paraId="3BF32B80">
            <w:pPr>
              <w:spacing w:line="312" w:lineRule="auto"/>
              <w:rPr>
                <w:rFonts w:hint="eastAsia" w:ascii="宋体" w:hAnsi="宋体" w:eastAsia="宋体" w:cs="宋体"/>
                <w:color w:val="auto"/>
                <w:highlight w:val="none"/>
              </w:rPr>
            </w:pPr>
          </w:p>
          <w:p w14:paraId="68BC7C8F">
            <w:pPr>
              <w:pStyle w:val="27"/>
              <w:spacing w:before="65" w:line="241" w:lineRule="auto"/>
              <w:ind w:left="718"/>
              <w:rPr>
                <w:rFonts w:hint="eastAsia" w:ascii="宋体" w:hAnsi="宋体" w:eastAsia="宋体" w:cs="宋体"/>
                <w:color w:val="auto"/>
                <w:highlight w:val="none"/>
              </w:rPr>
            </w:pPr>
            <w:r>
              <w:rPr>
                <w:rFonts w:hint="eastAsia" w:ascii="宋体" w:hAnsi="宋体" w:eastAsia="宋体" w:cs="宋体"/>
                <w:color w:val="auto"/>
                <w:spacing w:val="3"/>
                <w:highlight w:val="none"/>
              </w:rPr>
              <w:t>工业</w:t>
            </w:r>
          </w:p>
        </w:tc>
        <w:tc>
          <w:tcPr>
            <w:tcW w:w="6805" w:type="dxa"/>
          </w:tcPr>
          <w:p w14:paraId="0EC842CA">
            <w:pPr>
              <w:pStyle w:val="27"/>
              <w:spacing w:before="123" w:line="351" w:lineRule="auto"/>
              <w:ind w:left="114" w:right="56"/>
              <w:jc w:val="both"/>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从业人员</w:t>
            </w:r>
            <w:r>
              <w:rPr>
                <w:rFonts w:hint="eastAsia" w:ascii="宋体" w:hAnsi="宋体" w:eastAsia="宋体" w:cs="宋体"/>
                <w:color w:val="auto"/>
                <w:spacing w:val="-22"/>
                <w:highlight w:val="none"/>
                <w:lang w:eastAsia="zh-CN"/>
              </w:rPr>
              <w:t xml:space="preserve"> </w:t>
            </w:r>
            <w:r>
              <w:rPr>
                <w:rFonts w:hint="eastAsia" w:ascii="宋体" w:hAnsi="宋体" w:eastAsia="宋体" w:cs="宋体"/>
                <w:color w:val="auto"/>
                <w:spacing w:val="6"/>
                <w:highlight w:val="none"/>
                <w:lang w:eastAsia="zh-CN"/>
              </w:rPr>
              <w:t>1000</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6"/>
                <w:highlight w:val="none"/>
                <w:lang w:eastAsia="zh-CN"/>
              </w:rPr>
              <w:t>人以下或营业收入</w:t>
            </w:r>
            <w:r>
              <w:rPr>
                <w:rFonts w:hint="eastAsia" w:ascii="宋体" w:hAnsi="宋体" w:eastAsia="宋体" w:cs="宋体"/>
                <w:color w:val="auto"/>
                <w:spacing w:val="-38"/>
                <w:highlight w:val="none"/>
                <w:lang w:eastAsia="zh-CN"/>
              </w:rPr>
              <w:t xml:space="preserve"> </w:t>
            </w:r>
            <w:r>
              <w:rPr>
                <w:rFonts w:hint="eastAsia" w:ascii="宋体" w:hAnsi="宋体" w:eastAsia="宋体" w:cs="宋体"/>
                <w:color w:val="auto"/>
                <w:spacing w:val="6"/>
                <w:highlight w:val="none"/>
                <w:lang w:eastAsia="zh-CN"/>
              </w:rPr>
              <w:t>40000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万元以下的为中小微型企业。其</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2"/>
                <w:highlight w:val="none"/>
                <w:lang w:eastAsia="zh-CN"/>
              </w:rPr>
              <w:t>中，从业人员</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2"/>
                <w:highlight w:val="none"/>
                <w:lang w:eastAsia="zh-CN"/>
              </w:rPr>
              <w:t>300</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2"/>
                <w:highlight w:val="none"/>
                <w:lang w:eastAsia="zh-CN"/>
              </w:rPr>
              <w:t>人及以上，且营业收入</w:t>
            </w:r>
            <w:r>
              <w:rPr>
                <w:rFonts w:hint="eastAsia" w:ascii="宋体" w:hAnsi="宋体" w:eastAsia="宋体" w:cs="宋体"/>
                <w:color w:val="auto"/>
                <w:spacing w:val="-37"/>
                <w:highlight w:val="none"/>
                <w:lang w:eastAsia="zh-CN"/>
              </w:rPr>
              <w:t xml:space="preserve"> </w:t>
            </w:r>
            <w:r>
              <w:rPr>
                <w:rFonts w:hint="eastAsia" w:ascii="宋体" w:hAnsi="宋体" w:eastAsia="宋体" w:cs="宋体"/>
                <w:color w:val="auto"/>
                <w:spacing w:val="2"/>
                <w:highlight w:val="none"/>
                <w:lang w:eastAsia="zh-CN"/>
              </w:rPr>
              <w:t>2000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2"/>
                <w:highlight w:val="none"/>
                <w:lang w:eastAsia="zh-CN"/>
              </w:rPr>
              <w:t>万元及以上的为中型企业；</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6"/>
                <w:highlight w:val="none"/>
                <w:lang w:eastAsia="zh-CN"/>
              </w:rPr>
              <w:t>从业人员</w:t>
            </w:r>
            <w:r>
              <w:rPr>
                <w:rFonts w:hint="eastAsia" w:ascii="宋体" w:hAnsi="宋体" w:eastAsia="宋体" w:cs="宋体"/>
                <w:color w:val="auto"/>
                <w:spacing w:val="-18"/>
                <w:highlight w:val="none"/>
                <w:lang w:eastAsia="zh-CN"/>
              </w:rPr>
              <w:t xml:space="preserve"> </w:t>
            </w:r>
            <w:r>
              <w:rPr>
                <w:rFonts w:hint="eastAsia" w:ascii="宋体" w:hAnsi="宋体" w:eastAsia="宋体" w:cs="宋体"/>
                <w:color w:val="auto"/>
                <w:spacing w:val="6"/>
                <w:highlight w:val="none"/>
                <w:lang w:eastAsia="zh-CN"/>
              </w:rPr>
              <w:t>20</w:t>
            </w:r>
            <w:r>
              <w:rPr>
                <w:rFonts w:hint="eastAsia" w:ascii="宋体" w:hAnsi="宋体" w:eastAsia="宋体" w:cs="宋体"/>
                <w:color w:val="auto"/>
                <w:spacing w:val="-38"/>
                <w:highlight w:val="none"/>
                <w:lang w:eastAsia="zh-CN"/>
              </w:rPr>
              <w:t xml:space="preserve"> </w:t>
            </w:r>
            <w:r>
              <w:rPr>
                <w:rFonts w:hint="eastAsia" w:ascii="宋体" w:hAnsi="宋体" w:eastAsia="宋体" w:cs="宋体"/>
                <w:color w:val="auto"/>
                <w:spacing w:val="6"/>
                <w:highlight w:val="none"/>
                <w:lang w:eastAsia="zh-CN"/>
              </w:rPr>
              <w:t>人及以上，且营业收入</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6"/>
                <w:highlight w:val="none"/>
                <w:lang w:eastAsia="zh-CN"/>
              </w:rPr>
              <w:t>300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万元及以上的为小型企业；从业</w:t>
            </w:r>
          </w:p>
          <w:p w14:paraId="4749918B">
            <w:pPr>
              <w:pStyle w:val="27"/>
              <w:spacing w:line="228" w:lineRule="auto"/>
              <w:ind w:left="114"/>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人员</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6"/>
                <w:highlight w:val="none"/>
                <w:lang w:eastAsia="zh-CN"/>
              </w:rPr>
              <w:t>20</w:t>
            </w:r>
            <w:r>
              <w:rPr>
                <w:rFonts w:hint="eastAsia" w:ascii="宋体" w:hAnsi="宋体" w:eastAsia="宋体" w:cs="宋体"/>
                <w:color w:val="auto"/>
                <w:spacing w:val="-38"/>
                <w:highlight w:val="none"/>
                <w:lang w:eastAsia="zh-CN"/>
              </w:rPr>
              <w:t xml:space="preserve"> </w:t>
            </w:r>
            <w:r>
              <w:rPr>
                <w:rFonts w:hint="eastAsia" w:ascii="宋体" w:hAnsi="宋体" w:eastAsia="宋体" w:cs="宋体"/>
                <w:color w:val="auto"/>
                <w:spacing w:val="6"/>
                <w:highlight w:val="none"/>
                <w:lang w:eastAsia="zh-CN"/>
              </w:rPr>
              <w:t>人以下或营业收入</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6"/>
                <w:highlight w:val="none"/>
                <w:lang w:eastAsia="zh-CN"/>
              </w:rPr>
              <w:t>300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万元以下的为微型企业。</w:t>
            </w:r>
          </w:p>
        </w:tc>
      </w:tr>
      <w:tr w14:paraId="5BEEB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55" w:type="dxa"/>
          </w:tcPr>
          <w:p w14:paraId="2F8EC3B9">
            <w:pPr>
              <w:spacing w:line="329" w:lineRule="auto"/>
              <w:rPr>
                <w:rFonts w:hint="eastAsia" w:ascii="宋体" w:hAnsi="宋体" w:eastAsia="宋体" w:cs="宋体"/>
                <w:color w:val="auto"/>
                <w:highlight w:val="none"/>
                <w:lang w:eastAsia="zh-CN"/>
              </w:rPr>
            </w:pPr>
          </w:p>
          <w:p w14:paraId="3EF80D24">
            <w:pPr>
              <w:spacing w:line="329" w:lineRule="auto"/>
              <w:rPr>
                <w:rFonts w:hint="eastAsia" w:ascii="宋体" w:hAnsi="宋体" w:eastAsia="宋体" w:cs="宋体"/>
                <w:color w:val="auto"/>
                <w:highlight w:val="none"/>
                <w:lang w:eastAsia="zh-CN"/>
              </w:rPr>
            </w:pPr>
          </w:p>
          <w:p w14:paraId="2C3D024C">
            <w:pPr>
              <w:pStyle w:val="27"/>
              <w:spacing w:before="65" w:line="189" w:lineRule="auto"/>
              <w:ind w:left="384"/>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842" w:type="dxa"/>
          </w:tcPr>
          <w:p w14:paraId="3D064D7D">
            <w:pPr>
              <w:spacing w:line="313" w:lineRule="auto"/>
              <w:rPr>
                <w:rFonts w:hint="eastAsia" w:ascii="宋体" w:hAnsi="宋体" w:eastAsia="宋体" w:cs="宋体"/>
                <w:color w:val="auto"/>
                <w:highlight w:val="none"/>
              </w:rPr>
            </w:pPr>
          </w:p>
          <w:p w14:paraId="13FA7240">
            <w:pPr>
              <w:spacing w:line="313" w:lineRule="auto"/>
              <w:rPr>
                <w:rFonts w:hint="eastAsia" w:ascii="宋体" w:hAnsi="宋体" w:eastAsia="宋体" w:cs="宋体"/>
                <w:color w:val="auto"/>
                <w:highlight w:val="none"/>
              </w:rPr>
            </w:pPr>
          </w:p>
          <w:p w14:paraId="420A7733">
            <w:pPr>
              <w:pStyle w:val="27"/>
              <w:spacing w:before="65" w:line="229" w:lineRule="auto"/>
              <w:ind w:left="612"/>
              <w:rPr>
                <w:rFonts w:hint="eastAsia" w:ascii="宋体" w:hAnsi="宋体" w:eastAsia="宋体" w:cs="宋体"/>
                <w:color w:val="auto"/>
                <w:highlight w:val="none"/>
              </w:rPr>
            </w:pPr>
            <w:r>
              <w:rPr>
                <w:rFonts w:hint="eastAsia" w:ascii="宋体" w:hAnsi="宋体" w:eastAsia="宋体" w:cs="宋体"/>
                <w:color w:val="auto"/>
                <w:spacing w:val="6"/>
                <w:highlight w:val="none"/>
              </w:rPr>
              <w:t>建筑业</w:t>
            </w:r>
          </w:p>
        </w:tc>
        <w:tc>
          <w:tcPr>
            <w:tcW w:w="6805" w:type="dxa"/>
          </w:tcPr>
          <w:p w14:paraId="0044427B">
            <w:pPr>
              <w:pStyle w:val="27"/>
              <w:spacing w:before="122" w:line="351" w:lineRule="auto"/>
              <w:ind w:left="113" w:right="38" w:firstLine="5"/>
              <w:jc w:val="both"/>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营业收入</w:t>
            </w:r>
            <w:r>
              <w:rPr>
                <w:rFonts w:hint="eastAsia" w:ascii="宋体" w:hAnsi="宋体" w:eastAsia="宋体" w:cs="宋体"/>
                <w:color w:val="auto"/>
                <w:spacing w:val="-46"/>
                <w:highlight w:val="none"/>
                <w:lang w:eastAsia="zh-CN"/>
              </w:rPr>
              <w:t xml:space="preserve"> </w:t>
            </w:r>
            <w:r>
              <w:rPr>
                <w:rFonts w:hint="eastAsia" w:ascii="宋体" w:hAnsi="宋体" w:eastAsia="宋体" w:cs="宋体"/>
                <w:color w:val="auto"/>
                <w:spacing w:val="6"/>
                <w:highlight w:val="none"/>
                <w:lang w:eastAsia="zh-CN"/>
              </w:rPr>
              <w:t>80000</w:t>
            </w:r>
            <w:r>
              <w:rPr>
                <w:rFonts w:hint="eastAsia" w:ascii="宋体" w:hAnsi="宋体" w:eastAsia="宋体" w:cs="宋体"/>
                <w:color w:val="auto"/>
                <w:spacing w:val="-40"/>
                <w:highlight w:val="none"/>
                <w:lang w:eastAsia="zh-CN"/>
              </w:rPr>
              <w:t xml:space="preserve"> </w:t>
            </w:r>
            <w:r>
              <w:rPr>
                <w:rFonts w:hint="eastAsia" w:ascii="宋体" w:hAnsi="宋体" w:eastAsia="宋体" w:cs="宋体"/>
                <w:color w:val="auto"/>
                <w:spacing w:val="6"/>
                <w:highlight w:val="none"/>
                <w:lang w:eastAsia="zh-CN"/>
              </w:rPr>
              <w:t>万元以下或资产总额</w:t>
            </w:r>
            <w:r>
              <w:rPr>
                <w:rFonts w:hint="eastAsia" w:ascii="宋体" w:hAnsi="宋体" w:eastAsia="宋体" w:cs="宋体"/>
                <w:color w:val="auto"/>
                <w:spacing w:val="-43"/>
                <w:highlight w:val="none"/>
                <w:lang w:eastAsia="zh-CN"/>
              </w:rPr>
              <w:t xml:space="preserve"> </w:t>
            </w:r>
            <w:r>
              <w:rPr>
                <w:rFonts w:hint="eastAsia" w:ascii="宋体" w:hAnsi="宋体" w:eastAsia="宋体" w:cs="宋体"/>
                <w:color w:val="auto"/>
                <w:spacing w:val="6"/>
                <w:highlight w:val="none"/>
                <w:lang w:eastAsia="zh-CN"/>
              </w:rPr>
              <w:t>80000</w:t>
            </w:r>
            <w:r>
              <w:rPr>
                <w:rFonts w:hint="eastAsia" w:ascii="宋体" w:hAnsi="宋体" w:eastAsia="宋体" w:cs="宋体"/>
                <w:color w:val="auto"/>
                <w:spacing w:val="-43"/>
                <w:highlight w:val="none"/>
                <w:lang w:eastAsia="zh-CN"/>
              </w:rPr>
              <w:t xml:space="preserve"> </w:t>
            </w:r>
            <w:r>
              <w:rPr>
                <w:rFonts w:hint="eastAsia" w:ascii="宋体" w:hAnsi="宋体" w:eastAsia="宋体" w:cs="宋体"/>
                <w:color w:val="auto"/>
                <w:spacing w:val="6"/>
                <w:highlight w:val="none"/>
                <w:lang w:eastAsia="zh-CN"/>
              </w:rPr>
              <w:t>万元以下的为中小微型</w:t>
            </w:r>
            <w:r>
              <w:rPr>
                <w:rFonts w:hint="eastAsia" w:ascii="宋体" w:hAnsi="宋体" w:eastAsia="宋体" w:cs="宋体"/>
                <w:color w:val="auto"/>
                <w:spacing w:val="5"/>
                <w:highlight w:val="none"/>
                <w:lang w:eastAsia="zh-CN"/>
              </w:rPr>
              <w:t>企业。</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8"/>
                <w:highlight w:val="none"/>
                <w:lang w:eastAsia="zh-CN"/>
              </w:rPr>
              <w:t>其中，营业收入</w:t>
            </w:r>
            <w:r>
              <w:rPr>
                <w:rFonts w:hint="eastAsia" w:ascii="宋体" w:hAnsi="宋体" w:eastAsia="宋体" w:cs="宋体"/>
                <w:color w:val="auto"/>
                <w:spacing w:val="-19"/>
                <w:highlight w:val="none"/>
                <w:lang w:eastAsia="zh-CN"/>
              </w:rPr>
              <w:t xml:space="preserve"> </w:t>
            </w:r>
            <w:r>
              <w:rPr>
                <w:rFonts w:hint="eastAsia" w:ascii="宋体" w:hAnsi="宋体" w:eastAsia="宋体" w:cs="宋体"/>
                <w:color w:val="auto"/>
                <w:spacing w:val="8"/>
                <w:highlight w:val="none"/>
                <w:lang w:eastAsia="zh-CN"/>
              </w:rPr>
              <w:t>6000</w:t>
            </w:r>
            <w:r>
              <w:rPr>
                <w:rFonts w:hint="eastAsia" w:ascii="宋体" w:hAnsi="宋体" w:eastAsia="宋体" w:cs="宋体"/>
                <w:color w:val="auto"/>
                <w:spacing w:val="-31"/>
                <w:highlight w:val="none"/>
                <w:lang w:eastAsia="zh-CN"/>
              </w:rPr>
              <w:t xml:space="preserve"> </w:t>
            </w:r>
            <w:r>
              <w:rPr>
                <w:rFonts w:hint="eastAsia" w:ascii="宋体" w:hAnsi="宋体" w:eastAsia="宋体" w:cs="宋体"/>
                <w:color w:val="auto"/>
                <w:spacing w:val="8"/>
                <w:highlight w:val="none"/>
                <w:lang w:eastAsia="zh-CN"/>
              </w:rPr>
              <w:t>万元及以上，且资产总额</w:t>
            </w:r>
            <w:r>
              <w:rPr>
                <w:rFonts w:hint="eastAsia" w:ascii="宋体" w:hAnsi="宋体" w:eastAsia="宋体" w:cs="宋体"/>
                <w:color w:val="auto"/>
                <w:spacing w:val="-30"/>
                <w:highlight w:val="none"/>
                <w:lang w:eastAsia="zh-CN"/>
              </w:rPr>
              <w:t xml:space="preserve"> </w:t>
            </w:r>
            <w:r>
              <w:rPr>
                <w:rFonts w:hint="eastAsia" w:ascii="宋体" w:hAnsi="宋体" w:eastAsia="宋体" w:cs="宋体"/>
                <w:color w:val="auto"/>
                <w:spacing w:val="8"/>
                <w:highlight w:val="none"/>
                <w:lang w:eastAsia="zh-CN"/>
              </w:rPr>
              <w:t>5000</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8"/>
                <w:highlight w:val="none"/>
                <w:lang w:eastAsia="zh-CN"/>
              </w:rPr>
              <w:t xml:space="preserve">万元及以上的为中 </w:t>
            </w:r>
            <w:r>
              <w:rPr>
                <w:rFonts w:hint="eastAsia" w:ascii="宋体" w:hAnsi="宋体" w:eastAsia="宋体" w:cs="宋体"/>
                <w:color w:val="auto"/>
                <w:spacing w:val="9"/>
                <w:highlight w:val="none"/>
                <w:lang w:eastAsia="zh-CN"/>
              </w:rPr>
              <w:t>型企业；营业收入</w:t>
            </w:r>
            <w:r>
              <w:rPr>
                <w:rFonts w:hint="eastAsia" w:ascii="宋体" w:hAnsi="宋体" w:eastAsia="宋体" w:cs="宋体"/>
                <w:color w:val="auto"/>
                <w:spacing w:val="-23"/>
                <w:highlight w:val="none"/>
                <w:lang w:eastAsia="zh-CN"/>
              </w:rPr>
              <w:t xml:space="preserve"> </w:t>
            </w:r>
            <w:r>
              <w:rPr>
                <w:rFonts w:hint="eastAsia" w:ascii="宋体" w:hAnsi="宋体" w:eastAsia="宋体" w:cs="宋体"/>
                <w:color w:val="auto"/>
                <w:spacing w:val="9"/>
                <w:highlight w:val="none"/>
                <w:lang w:eastAsia="zh-CN"/>
              </w:rPr>
              <w:t>300</w:t>
            </w:r>
            <w:r>
              <w:rPr>
                <w:rFonts w:hint="eastAsia" w:ascii="宋体" w:hAnsi="宋体" w:eastAsia="宋体" w:cs="宋体"/>
                <w:color w:val="auto"/>
                <w:spacing w:val="-31"/>
                <w:highlight w:val="none"/>
                <w:lang w:eastAsia="zh-CN"/>
              </w:rPr>
              <w:t xml:space="preserve"> </w:t>
            </w:r>
            <w:r>
              <w:rPr>
                <w:rFonts w:hint="eastAsia" w:ascii="宋体" w:hAnsi="宋体" w:eastAsia="宋体" w:cs="宋体"/>
                <w:color w:val="auto"/>
                <w:spacing w:val="9"/>
                <w:highlight w:val="none"/>
                <w:lang w:eastAsia="zh-CN"/>
              </w:rPr>
              <w:t>万元及以上，且资产总额</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9"/>
                <w:highlight w:val="none"/>
                <w:lang w:eastAsia="zh-CN"/>
              </w:rPr>
              <w:t>300</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9"/>
                <w:highlight w:val="none"/>
                <w:lang w:eastAsia="zh-CN"/>
              </w:rPr>
              <w:t>万元及以上的为小</w:t>
            </w:r>
          </w:p>
          <w:p w14:paraId="47120DD8">
            <w:pPr>
              <w:pStyle w:val="27"/>
              <w:spacing w:line="228" w:lineRule="auto"/>
              <w:ind w:right="15"/>
              <w:jc w:val="right"/>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型企业；营业收入</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6"/>
                <w:highlight w:val="none"/>
                <w:lang w:eastAsia="zh-CN"/>
              </w:rPr>
              <w:t>300</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6"/>
                <w:highlight w:val="none"/>
                <w:lang w:eastAsia="zh-CN"/>
              </w:rPr>
              <w:t>万元以下或资产总额</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300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万元以下的为微型企</w:t>
            </w:r>
            <w:r>
              <w:rPr>
                <w:rFonts w:hint="eastAsia" w:ascii="宋体" w:hAnsi="宋体" w:eastAsia="宋体" w:cs="宋体"/>
                <w:color w:val="auto"/>
                <w:spacing w:val="5"/>
                <w:highlight w:val="none"/>
                <w:lang w:eastAsia="zh-CN"/>
              </w:rPr>
              <w:t>业。</w:t>
            </w:r>
          </w:p>
        </w:tc>
      </w:tr>
      <w:tr w14:paraId="04CD4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855" w:type="dxa"/>
          </w:tcPr>
          <w:p w14:paraId="28A29C9F">
            <w:pPr>
              <w:spacing w:line="329" w:lineRule="auto"/>
              <w:rPr>
                <w:rFonts w:hint="eastAsia" w:ascii="宋体" w:hAnsi="宋体" w:eastAsia="宋体" w:cs="宋体"/>
                <w:color w:val="auto"/>
                <w:highlight w:val="none"/>
                <w:lang w:eastAsia="zh-CN"/>
              </w:rPr>
            </w:pPr>
          </w:p>
          <w:p w14:paraId="5E822C44">
            <w:pPr>
              <w:spacing w:line="329" w:lineRule="auto"/>
              <w:rPr>
                <w:rFonts w:hint="eastAsia" w:ascii="宋体" w:hAnsi="宋体" w:eastAsia="宋体" w:cs="宋体"/>
                <w:color w:val="auto"/>
                <w:highlight w:val="none"/>
                <w:lang w:eastAsia="zh-CN"/>
              </w:rPr>
            </w:pPr>
          </w:p>
          <w:p w14:paraId="45377660">
            <w:pPr>
              <w:pStyle w:val="27"/>
              <w:spacing w:before="65" w:line="189" w:lineRule="auto"/>
              <w:ind w:left="379"/>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842" w:type="dxa"/>
          </w:tcPr>
          <w:p w14:paraId="2CD01B7F">
            <w:pPr>
              <w:spacing w:line="312" w:lineRule="auto"/>
              <w:rPr>
                <w:rFonts w:hint="eastAsia" w:ascii="宋体" w:hAnsi="宋体" w:eastAsia="宋体" w:cs="宋体"/>
                <w:color w:val="auto"/>
                <w:highlight w:val="none"/>
              </w:rPr>
            </w:pPr>
          </w:p>
          <w:p w14:paraId="55E7A593">
            <w:pPr>
              <w:spacing w:line="313" w:lineRule="auto"/>
              <w:rPr>
                <w:rFonts w:hint="eastAsia" w:ascii="宋体" w:hAnsi="宋体" w:eastAsia="宋体" w:cs="宋体"/>
                <w:color w:val="auto"/>
                <w:highlight w:val="none"/>
              </w:rPr>
            </w:pPr>
          </w:p>
          <w:p w14:paraId="3D606EE1">
            <w:pPr>
              <w:pStyle w:val="27"/>
              <w:spacing w:before="65" w:line="229" w:lineRule="auto"/>
              <w:ind w:left="609"/>
              <w:rPr>
                <w:rFonts w:hint="eastAsia" w:ascii="宋体" w:hAnsi="宋体" w:eastAsia="宋体" w:cs="宋体"/>
                <w:color w:val="auto"/>
                <w:highlight w:val="none"/>
              </w:rPr>
            </w:pPr>
            <w:r>
              <w:rPr>
                <w:rFonts w:hint="eastAsia" w:ascii="宋体" w:hAnsi="宋体" w:eastAsia="宋体" w:cs="宋体"/>
                <w:color w:val="auto"/>
                <w:spacing w:val="7"/>
                <w:highlight w:val="none"/>
              </w:rPr>
              <w:t>批发业</w:t>
            </w:r>
          </w:p>
        </w:tc>
        <w:tc>
          <w:tcPr>
            <w:tcW w:w="6805" w:type="dxa"/>
          </w:tcPr>
          <w:p w14:paraId="66478C0B">
            <w:pPr>
              <w:pStyle w:val="27"/>
              <w:spacing w:before="125" w:line="351" w:lineRule="auto"/>
              <w:ind w:left="114" w:right="56"/>
              <w:jc w:val="both"/>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从业人员</w:t>
            </w:r>
            <w:r>
              <w:rPr>
                <w:rFonts w:hint="eastAsia" w:ascii="宋体" w:hAnsi="宋体" w:eastAsia="宋体" w:cs="宋体"/>
                <w:color w:val="auto"/>
                <w:spacing w:val="-28"/>
                <w:highlight w:val="none"/>
                <w:lang w:eastAsia="zh-CN"/>
              </w:rPr>
              <w:t xml:space="preserve"> </w:t>
            </w:r>
            <w:r>
              <w:rPr>
                <w:rFonts w:hint="eastAsia" w:ascii="宋体" w:hAnsi="宋体" w:eastAsia="宋体" w:cs="宋体"/>
                <w:color w:val="auto"/>
                <w:spacing w:val="9"/>
                <w:highlight w:val="none"/>
                <w:lang w:eastAsia="zh-CN"/>
              </w:rPr>
              <w:t>200</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9"/>
                <w:highlight w:val="none"/>
                <w:lang w:eastAsia="zh-CN"/>
              </w:rPr>
              <w:t>人以下或营业收入</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9"/>
                <w:highlight w:val="none"/>
                <w:lang w:eastAsia="zh-CN"/>
              </w:rPr>
              <w:t>40000</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9"/>
                <w:highlight w:val="none"/>
                <w:lang w:eastAsia="zh-CN"/>
              </w:rPr>
              <w:t>万元以下的为中小微型企业。其</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5"/>
                <w:highlight w:val="none"/>
                <w:lang w:eastAsia="zh-CN"/>
              </w:rPr>
              <w:t>中，从业人员</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5"/>
                <w:highlight w:val="none"/>
                <w:lang w:eastAsia="zh-CN"/>
              </w:rPr>
              <w:t>20</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5"/>
                <w:highlight w:val="none"/>
                <w:lang w:eastAsia="zh-CN"/>
              </w:rPr>
              <w:t>人及以上，且营业收入</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5"/>
                <w:highlight w:val="none"/>
                <w:lang w:eastAsia="zh-CN"/>
              </w:rPr>
              <w:t>5000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5"/>
                <w:highlight w:val="none"/>
                <w:lang w:eastAsia="zh-CN"/>
              </w:rPr>
              <w:t>万元及以上的为中型企</w:t>
            </w:r>
            <w:r>
              <w:rPr>
                <w:rFonts w:hint="eastAsia" w:ascii="宋体" w:hAnsi="宋体" w:eastAsia="宋体" w:cs="宋体"/>
                <w:color w:val="auto"/>
                <w:spacing w:val="4"/>
                <w:highlight w:val="none"/>
                <w:lang w:eastAsia="zh-CN"/>
              </w:rPr>
              <w:t>业；</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6"/>
                <w:highlight w:val="none"/>
                <w:lang w:eastAsia="zh-CN"/>
              </w:rPr>
              <w:t>从业人员</w:t>
            </w:r>
            <w:r>
              <w:rPr>
                <w:rFonts w:hint="eastAsia" w:ascii="宋体" w:hAnsi="宋体" w:eastAsia="宋体" w:cs="宋体"/>
                <w:color w:val="auto"/>
                <w:spacing w:val="-31"/>
                <w:highlight w:val="none"/>
                <w:lang w:eastAsia="zh-CN"/>
              </w:rPr>
              <w:t xml:space="preserve"> </w:t>
            </w:r>
            <w:r>
              <w:rPr>
                <w:rFonts w:hint="eastAsia" w:ascii="宋体" w:hAnsi="宋体" w:eastAsia="宋体" w:cs="宋体"/>
                <w:color w:val="auto"/>
                <w:spacing w:val="6"/>
                <w:highlight w:val="none"/>
                <w:lang w:eastAsia="zh-CN"/>
              </w:rPr>
              <w:t>5</w:t>
            </w:r>
            <w:r>
              <w:rPr>
                <w:rFonts w:hint="eastAsia" w:ascii="宋体" w:hAnsi="宋体" w:eastAsia="宋体" w:cs="宋体"/>
                <w:color w:val="auto"/>
                <w:spacing w:val="-37"/>
                <w:highlight w:val="none"/>
                <w:lang w:eastAsia="zh-CN"/>
              </w:rPr>
              <w:t xml:space="preserve"> </w:t>
            </w:r>
            <w:r>
              <w:rPr>
                <w:rFonts w:hint="eastAsia" w:ascii="宋体" w:hAnsi="宋体" w:eastAsia="宋体" w:cs="宋体"/>
                <w:color w:val="auto"/>
                <w:spacing w:val="6"/>
                <w:highlight w:val="none"/>
                <w:lang w:eastAsia="zh-CN"/>
              </w:rPr>
              <w:t>人及以上，且营业收入</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6"/>
                <w:highlight w:val="none"/>
                <w:lang w:eastAsia="zh-CN"/>
              </w:rPr>
              <w:t>1000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万元及以上的为小型企业；从业</w:t>
            </w:r>
          </w:p>
          <w:p w14:paraId="3ACF5CC5">
            <w:pPr>
              <w:pStyle w:val="27"/>
              <w:spacing w:line="228" w:lineRule="auto"/>
              <w:ind w:left="114"/>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人员</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6"/>
                <w:highlight w:val="none"/>
                <w:lang w:eastAsia="zh-CN"/>
              </w:rPr>
              <w:t>5</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6"/>
                <w:highlight w:val="none"/>
                <w:lang w:eastAsia="zh-CN"/>
              </w:rPr>
              <w:t>人以下或营业收入</w:t>
            </w:r>
            <w:r>
              <w:rPr>
                <w:rFonts w:hint="eastAsia" w:ascii="宋体" w:hAnsi="宋体" w:eastAsia="宋体" w:cs="宋体"/>
                <w:color w:val="auto"/>
                <w:spacing w:val="-24"/>
                <w:highlight w:val="none"/>
                <w:lang w:eastAsia="zh-CN"/>
              </w:rPr>
              <w:t xml:space="preserve"> </w:t>
            </w:r>
            <w:r>
              <w:rPr>
                <w:rFonts w:hint="eastAsia" w:ascii="宋体" w:hAnsi="宋体" w:eastAsia="宋体" w:cs="宋体"/>
                <w:color w:val="auto"/>
                <w:spacing w:val="6"/>
                <w:highlight w:val="none"/>
                <w:lang w:eastAsia="zh-CN"/>
              </w:rPr>
              <w:t>1000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万元以下</w:t>
            </w:r>
            <w:r>
              <w:rPr>
                <w:rFonts w:hint="eastAsia" w:ascii="宋体" w:hAnsi="宋体" w:eastAsia="宋体" w:cs="宋体"/>
                <w:color w:val="auto"/>
                <w:spacing w:val="5"/>
                <w:highlight w:val="none"/>
                <w:lang w:eastAsia="zh-CN"/>
              </w:rPr>
              <w:t>的为微型企业。</w:t>
            </w:r>
          </w:p>
        </w:tc>
      </w:tr>
      <w:tr w14:paraId="0E70C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55" w:type="dxa"/>
          </w:tcPr>
          <w:p w14:paraId="1CDCCF5F">
            <w:pPr>
              <w:spacing w:line="330" w:lineRule="auto"/>
              <w:rPr>
                <w:rFonts w:hint="eastAsia" w:ascii="宋体" w:hAnsi="宋体" w:eastAsia="宋体" w:cs="宋体"/>
                <w:color w:val="auto"/>
                <w:highlight w:val="none"/>
                <w:lang w:eastAsia="zh-CN"/>
              </w:rPr>
            </w:pPr>
          </w:p>
          <w:p w14:paraId="2574FE67">
            <w:pPr>
              <w:spacing w:line="331" w:lineRule="auto"/>
              <w:rPr>
                <w:rFonts w:hint="eastAsia" w:ascii="宋体" w:hAnsi="宋体" w:eastAsia="宋体" w:cs="宋体"/>
                <w:color w:val="auto"/>
                <w:highlight w:val="none"/>
                <w:lang w:eastAsia="zh-CN"/>
              </w:rPr>
            </w:pPr>
          </w:p>
          <w:p w14:paraId="74A7391F">
            <w:pPr>
              <w:pStyle w:val="27"/>
              <w:spacing w:before="65" w:line="187" w:lineRule="auto"/>
              <w:ind w:left="384"/>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842" w:type="dxa"/>
          </w:tcPr>
          <w:p w14:paraId="4E830D27">
            <w:pPr>
              <w:spacing w:line="313" w:lineRule="auto"/>
              <w:rPr>
                <w:rFonts w:hint="eastAsia" w:ascii="宋体" w:hAnsi="宋体" w:eastAsia="宋体" w:cs="宋体"/>
                <w:color w:val="auto"/>
                <w:highlight w:val="none"/>
              </w:rPr>
            </w:pPr>
          </w:p>
          <w:p w14:paraId="1966E863">
            <w:pPr>
              <w:spacing w:line="314" w:lineRule="auto"/>
              <w:rPr>
                <w:rFonts w:hint="eastAsia" w:ascii="宋体" w:hAnsi="宋体" w:eastAsia="宋体" w:cs="宋体"/>
                <w:color w:val="auto"/>
                <w:highlight w:val="none"/>
              </w:rPr>
            </w:pPr>
          </w:p>
          <w:p w14:paraId="0ECA454B">
            <w:pPr>
              <w:pStyle w:val="27"/>
              <w:spacing w:before="65" w:line="228" w:lineRule="auto"/>
              <w:ind w:left="611"/>
              <w:rPr>
                <w:rFonts w:hint="eastAsia" w:ascii="宋体" w:hAnsi="宋体" w:eastAsia="宋体" w:cs="宋体"/>
                <w:color w:val="auto"/>
                <w:highlight w:val="none"/>
              </w:rPr>
            </w:pPr>
            <w:r>
              <w:rPr>
                <w:rFonts w:hint="eastAsia" w:ascii="宋体" w:hAnsi="宋体" w:eastAsia="宋体" w:cs="宋体"/>
                <w:color w:val="auto"/>
                <w:spacing w:val="6"/>
                <w:highlight w:val="none"/>
              </w:rPr>
              <w:t>零售业</w:t>
            </w:r>
          </w:p>
        </w:tc>
        <w:tc>
          <w:tcPr>
            <w:tcW w:w="6805" w:type="dxa"/>
          </w:tcPr>
          <w:p w14:paraId="70642F36">
            <w:pPr>
              <w:pStyle w:val="27"/>
              <w:spacing w:before="123" w:line="351" w:lineRule="auto"/>
              <w:ind w:left="114" w:right="110"/>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从业人员</w:t>
            </w:r>
            <w:r>
              <w:rPr>
                <w:rFonts w:hint="eastAsia" w:ascii="宋体" w:hAnsi="宋体" w:eastAsia="宋体" w:cs="宋体"/>
                <w:color w:val="auto"/>
                <w:spacing w:val="-31"/>
                <w:highlight w:val="none"/>
                <w:lang w:eastAsia="zh-CN"/>
              </w:rPr>
              <w:t xml:space="preserve"> </w:t>
            </w:r>
            <w:r>
              <w:rPr>
                <w:rFonts w:hint="eastAsia" w:ascii="宋体" w:hAnsi="宋体" w:eastAsia="宋体" w:cs="宋体"/>
                <w:color w:val="auto"/>
                <w:spacing w:val="9"/>
                <w:highlight w:val="none"/>
                <w:lang w:eastAsia="zh-CN"/>
              </w:rPr>
              <w:t>300</w:t>
            </w:r>
            <w:r>
              <w:rPr>
                <w:rFonts w:hint="eastAsia" w:ascii="宋体" w:hAnsi="宋体" w:eastAsia="宋体" w:cs="宋体"/>
                <w:color w:val="auto"/>
                <w:spacing w:val="-37"/>
                <w:highlight w:val="none"/>
                <w:lang w:eastAsia="zh-CN"/>
              </w:rPr>
              <w:t xml:space="preserve"> </w:t>
            </w:r>
            <w:r>
              <w:rPr>
                <w:rFonts w:hint="eastAsia" w:ascii="宋体" w:hAnsi="宋体" w:eastAsia="宋体" w:cs="宋体"/>
                <w:color w:val="auto"/>
                <w:spacing w:val="9"/>
                <w:highlight w:val="none"/>
                <w:lang w:eastAsia="zh-CN"/>
              </w:rPr>
              <w:t>人以下或营业收入</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9"/>
                <w:highlight w:val="none"/>
                <w:lang w:eastAsia="zh-CN"/>
              </w:rPr>
              <w:t>20000</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9"/>
                <w:highlight w:val="none"/>
                <w:lang w:eastAsia="zh-CN"/>
              </w:rPr>
              <w:t>万元以下的为中小微型企业。其</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6"/>
                <w:highlight w:val="none"/>
                <w:lang w:eastAsia="zh-CN"/>
              </w:rPr>
              <w:t>中，从业人员</w:t>
            </w:r>
            <w:r>
              <w:rPr>
                <w:rFonts w:hint="eastAsia" w:ascii="宋体" w:hAnsi="宋体" w:eastAsia="宋体" w:cs="宋体"/>
                <w:color w:val="auto"/>
                <w:spacing w:val="-18"/>
                <w:highlight w:val="none"/>
                <w:lang w:eastAsia="zh-CN"/>
              </w:rPr>
              <w:t xml:space="preserve"> </w:t>
            </w:r>
            <w:r>
              <w:rPr>
                <w:rFonts w:hint="eastAsia" w:ascii="宋体" w:hAnsi="宋体" w:eastAsia="宋体" w:cs="宋体"/>
                <w:color w:val="auto"/>
                <w:spacing w:val="6"/>
                <w:highlight w:val="none"/>
                <w:lang w:eastAsia="zh-CN"/>
              </w:rPr>
              <w:t>50</w:t>
            </w:r>
            <w:r>
              <w:rPr>
                <w:rFonts w:hint="eastAsia" w:ascii="宋体" w:hAnsi="宋体" w:eastAsia="宋体" w:cs="宋体"/>
                <w:color w:val="auto"/>
                <w:spacing w:val="-38"/>
                <w:highlight w:val="none"/>
                <w:lang w:eastAsia="zh-CN"/>
              </w:rPr>
              <w:t xml:space="preserve"> </w:t>
            </w:r>
            <w:r>
              <w:rPr>
                <w:rFonts w:hint="eastAsia" w:ascii="宋体" w:hAnsi="宋体" w:eastAsia="宋体" w:cs="宋体"/>
                <w:color w:val="auto"/>
                <w:spacing w:val="6"/>
                <w:highlight w:val="none"/>
                <w:lang w:eastAsia="zh-CN"/>
              </w:rPr>
              <w:t>人及以上，且营业收入</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6"/>
                <w:highlight w:val="none"/>
                <w:lang w:eastAsia="zh-CN"/>
              </w:rPr>
              <w:t>500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万元及以上的为中型企业；</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6"/>
                <w:highlight w:val="none"/>
                <w:lang w:eastAsia="zh-CN"/>
              </w:rPr>
              <w:t>从业人员</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6"/>
                <w:highlight w:val="none"/>
                <w:lang w:eastAsia="zh-CN"/>
              </w:rPr>
              <w:t>10</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6"/>
                <w:highlight w:val="none"/>
                <w:lang w:eastAsia="zh-CN"/>
              </w:rPr>
              <w:t>人及以上，且营业收入</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6"/>
                <w:highlight w:val="none"/>
                <w:lang w:eastAsia="zh-CN"/>
              </w:rPr>
              <w:t>100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万元及以上的</w:t>
            </w:r>
            <w:r>
              <w:rPr>
                <w:rFonts w:hint="eastAsia" w:ascii="宋体" w:hAnsi="宋体" w:eastAsia="宋体" w:cs="宋体"/>
                <w:color w:val="auto"/>
                <w:spacing w:val="5"/>
                <w:highlight w:val="none"/>
                <w:lang w:eastAsia="zh-CN"/>
              </w:rPr>
              <w:t>为小型企业；从业</w:t>
            </w:r>
          </w:p>
          <w:p w14:paraId="7E2A52B0">
            <w:pPr>
              <w:pStyle w:val="27"/>
              <w:spacing w:line="228" w:lineRule="auto"/>
              <w:ind w:left="114"/>
              <w:rPr>
                <w:rFonts w:hint="eastAsia" w:ascii="宋体" w:hAnsi="宋体" w:eastAsia="宋体" w:cs="宋体"/>
                <w:color w:val="auto"/>
                <w:highlight w:val="none"/>
                <w:lang w:eastAsia="zh-CN"/>
              </w:rPr>
            </w:pPr>
            <w:r>
              <w:rPr>
                <w:rFonts w:hint="eastAsia" w:ascii="宋体" w:hAnsi="宋体" w:eastAsia="宋体" w:cs="宋体"/>
                <w:color w:val="auto"/>
                <w:spacing w:val="5"/>
                <w:highlight w:val="none"/>
                <w:lang w:eastAsia="zh-CN"/>
              </w:rPr>
              <w:t>人员</w:t>
            </w:r>
            <w:r>
              <w:rPr>
                <w:rFonts w:hint="eastAsia" w:ascii="宋体" w:hAnsi="宋体" w:eastAsia="宋体" w:cs="宋体"/>
                <w:color w:val="auto"/>
                <w:spacing w:val="-14"/>
                <w:highlight w:val="none"/>
                <w:lang w:eastAsia="zh-CN"/>
              </w:rPr>
              <w:t xml:space="preserve"> </w:t>
            </w:r>
            <w:r>
              <w:rPr>
                <w:rFonts w:hint="eastAsia" w:ascii="宋体" w:hAnsi="宋体" w:eastAsia="宋体" w:cs="宋体"/>
                <w:color w:val="auto"/>
                <w:spacing w:val="5"/>
                <w:highlight w:val="none"/>
                <w:lang w:eastAsia="zh-CN"/>
              </w:rPr>
              <w:t>10</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5"/>
                <w:highlight w:val="none"/>
                <w:lang w:eastAsia="zh-CN"/>
              </w:rPr>
              <w:t>人以下或营业收入</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5"/>
                <w:highlight w:val="none"/>
                <w:lang w:eastAsia="zh-CN"/>
              </w:rPr>
              <w:t>100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5"/>
                <w:highlight w:val="none"/>
                <w:lang w:eastAsia="zh-CN"/>
              </w:rPr>
              <w:t>万元以下的为微型企业。</w:t>
            </w:r>
          </w:p>
        </w:tc>
      </w:tr>
      <w:tr w14:paraId="5DDBF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55" w:type="dxa"/>
          </w:tcPr>
          <w:p w14:paraId="6FAD77A8">
            <w:pPr>
              <w:spacing w:line="329" w:lineRule="auto"/>
              <w:rPr>
                <w:rFonts w:hint="eastAsia" w:ascii="宋体" w:hAnsi="宋体" w:eastAsia="宋体" w:cs="宋体"/>
                <w:color w:val="auto"/>
                <w:highlight w:val="none"/>
                <w:lang w:eastAsia="zh-CN"/>
              </w:rPr>
            </w:pPr>
          </w:p>
          <w:p w14:paraId="67F1CBD4">
            <w:pPr>
              <w:spacing w:line="330" w:lineRule="auto"/>
              <w:rPr>
                <w:rFonts w:hint="eastAsia" w:ascii="宋体" w:hAnsi="宋体" w:eastAsia="宋体" w:cs="宋体"/>
                <w:color w:val="auto"/>
                <w:highlight w:val="none"/>
                <w:lang w:eastAsia="zh-CN"/>
              </w:rPr>
            </w:pPr>
          </w:p>
          <w:p w14:paraId="70196C99">
            <w:pPr>
              <w:pStyle w:val="27"/>
              <w:spacing w:before="65" w:line="189" w:lineRule="auto"/>
              <w:ind w:left="382"/>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842" w:type="dxa"/>
          </w:tcPr>
          <w:p w14:paraId="64A6E9BB">
            <w:pPr>
              <w:spacing w:line="313" w:lineRule="auto"/>
              <w:rPr>
                <w:rFonts w:hint="eastAsia" w:ascii="宋体" w:hAnsi="宋体" w:eastAsia="宋体" w:cs="宋体"/>
                <w:color w:val="auto"/>
                <w:highlight w:val="none"/>
              </w:rPr>
            </w:pPr>
          </w:p>
          <w:p w14:paraId="7AD8C748">
            <w:pPr>
              <w:spacing w:line="314" w:lineRule="auto"/>
              <w:rPr>
                <w:rFonts w:hint="eastAsia" w:ascii="宋体" w:hAnsi="宋体" w:eastAsia="宋体" w:cs="宋体"/>
                <w:color w:val="auto"/>
                <w:highlight w:val="none"/>
              </w:rPr>
            </w:pPr>
          </w:p>
          <w:p w14:paraId="363AC29A">
            <w:pPr>
              <w:pStyle w:val="27"/>
              <w:spacing w:before="65" w:line="228" w:lineRule="auto"/>
              <w:ind w:left="403"/>
              <w:rPr>
                <w:rFonts w:hint="eastAsia" w:ascii="宋体" w:hAnsi="宋体" w:eastAsia="宋体" w:cs="宋体"/>
                <w:color w:val="auto"/>
                <w:highlight w:val="none"/>
              </w:rPr>
            </w:pPr>
            <w:r>
              <w:rPr>
                <w:rFonts w:hint="eastAsia" w:ascii="宋体" w:hAnsi="宋体" w:eastAsia="宋体" w:cs="宋体"/>
                <w:color w:val="auto"/>
                <w:spacing w:val="7"/>
                <w:highlight w:val="none"/>
              </w:rPr>
              <w:t>交通运输业</w:t>
            </w:r>
          </w:p>
        </w:tc>
        <w:tc>
          <w:tcPr>
            <w:tcW w:w="6805" w:type="dxa"/>
          </w:tcPr>
          <w:p w14:paraId="69BE1FF6">
            <w:pPr>
              <w:pStyle w:val="27"/>
              <w:spacing w:before="126" w:line="351" w:lineRule="auto"/>
              <w:ind w:left="114" w:right="56"/>
              <w:jc w:val="both"/>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从业人员</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6"/>
                <w:highlight w:val="none"/>
                <w:lang w:eastAsia="zh-CN"/>
              </w:rPr>
              <w:t>1000</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6"/>
                <w:highlight w:val="none"/>
                <w:lang w:eastAsia="zh-CN"/>
              </w:rPr>
              <w:t>人以下或营业收入</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6"/>
                <w:highlight w:val="none"/>
                <w:lang w:eastAsia="zh-CN"/>
              </w:rPr>
              <w:t>30000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万元以下的为中小</w:t>
            </w:r>
            <w:r>
              <w:rPr>
                <w:rFonts w:hint="eastAsia" w:ascii="宋体" w:hAnsi="宋体" w:eastAsia="宋体" w:cs="宋体"/>
                <w:color w:val="auto"/>
                <w:spacing w:val="5"/>
                <w:highlight w:val="none"/>
                <w:lang w:eastAsia="zh-CN"/>
              </w:rPr>
              <w:t>微型企业。其</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2"/>
                <w:highlight w:val="none"/>
                <w:lang w:eastAsia="zh-CN"/>
              </w:rPr>
              <w:t>中，从业人员</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2"/>
                <w:highlight w:val="none"/>
                <w:lang w:eastAsia="zh-CN"/>
              </w:rPr>
              <w:t>300</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2"/>
                <w:highlight w:val="none"/>
                <w:lang w:eastAsia="zh-CN"/>
              </w:rPr>
              <w:t>人及以上，且营业收入</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2"/>
                <w:highlight w:val="none"/>
                <w:lang w:eastAsia="zh-CN"/>
              </w:rPr>
              <w:t>3000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2"/>
                <w:highlight w:val="none"/>
                <w:lang w:eastAsia="zh-CN"/>
              </w:rPr>
              <w:t>万元及以上的为中型企</w:t>
            </w:r>
            <w:r>
              <w:rPr>
                <w:rFonts w:hint="eastAsia" w:ascii="宋体" w:hAnsi="宋体" w:eastAsia="宋体" w:cs="宋体"/>
                <w:color w:val="auto"/>
                <w:spacing w:val="1"/>
                <w:highlight w:val="none"/>
                <w:lang w:eastAsia="zh-CN"/>
              </w:rPr>
              <w:t>业；</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6"/>
                <w:highlight w:val="none"/>
                <w:lang w:eastAsia="zh-CN"/>
              </w:rPr>
              <w:t>从业人员</w:t>
            </w:r>
            <w:r>
              <w:rPr>
                <w:rFonts w:hint="eastAsia" w:ascii="宋体" w:hAnsi="宋体" w:eastAsia="宋体" w:cs="宋体"/>
                <w:color w:val="auto"/>
                <w:spacing w:val="-16"/>
                <w:highlight w:val="none"/>
                <w:lang w:eastAsia="zh-CN"/>
              </w:rPr>
              <w:t xml:space="preserve"> </w:t>
            </w:r>
            <w:r>
              <w:rPr>
                <w:rFonts w:hint="eastAsia" w:ascii="宋体" w:hAnsi="宋体" w:eastAsia="宋体" w:cs="宋体"/>
                <w:color w:val="auto"/>
                <w:spacing w:val="6"/>
                <w:highlight w:val="none"/>
                <w:lang w:eastAsia="zh-CN"/>
              </w:rPr>
              <w:t>20</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6"/>
                <w:highlight w:val="none"/>
                <w:lang w:eastAsia="zh-CN"/>
              </w:rPr>
              <w:t>人及以上，且营业收入</w:t>
            </w:r>
            <w:r>
              <w:rPr>
                <w:rFonts w:hint="eastAsia" w:ascii="宋体" w:hAnsi="宋体" w:eastAsia="宋体" w:cs="宋体"/>
                <w:color w:val="auto"/>
                <w:spacing w:val="-34"/>
                <w:highlight w:val="none"/>
                <w:lang w:eastAsia="zh-CN"/>
              </w:rPr>
              <w:t xml:space="preserve"> </w:t>
            </w:r>
            <w:r>
              <w:rPr>
                <w:rFonts w:hint="eastAsia" w:ascii="宋体" w:hAnsi="宋体" w:eastAsia="宋体" w:cs="宋体"/>
                <w:color w:val="auto"/>
                <w:spacing w:val="6"/>
                <w:highlight w:val="none"/>
                <w:lang w:eastAsia="zh-CN"/>
              </w:rPr>
              <w:t>200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万元及以上的为小型企业；从业</w:t>
            </w:r>
          </w:p>
          <w:p w14:paraId="5ABBF166">
            <w:pPr>
              <w:pStyle w:val="27"/>
              <w:spacing w:line="228" w:lineRule="auto"/>
              <w:ind w:left="114"/>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人员</w:t>
            </w:r>
            <w:r>
              <w:rPr>
                <w:rFonts w:hint="eastAsia" w:ascii="宋体" w:hAnsi="宋体" w:eastAsia="宋体" w:cs="宋体"/>
                <w:color w:val="auto"/>
                <w:spacing w:val="-27"/>
                <w:highlight w:val="none"/>
                <w:lang w:eastAsia="zh-CN"/>
              </w:rPr>
              <w:t xml:space="preserve"> </w:t>
            </w:r>
            <w:r>
              <w:rPr>
                <w:rFonts w:hint="eastAsia" w:ascii="宋体" w:hAnsi="宋体" w:eastAsia="宋体" w:cs="宋体"/>
                <w:color w:val="auto"/>
                <w:spacing w:val="6"/>
                <w:highlight w:val="none"/>
                <w:lang w:eastAsia="zh-CN"/>
              </w:rPr>
              <w:t>20</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6"/>
                <w:highlight w:val="none"/>
                <w:lang w:eastAsia="zh-CN"/>
              </w:rPr>
              <w:t>人以下或营业收入</w:t>
            </w:r>
            <w:r>
              <w:rPr>
                <w:rFonts w:hint="eastAsia" w:ascii="宋体" w:hAnsi="宋体" w:eastAsia="宋体" w:cs="宋体"/>
                <w:color w:val="auto"/>
                <w:spacing w:val="-34"/>
                <w:highlight w:val="none"/>
                <w:lang w:eastAsia="zh-CN"/>
              </w:rPr>
              <w:t xml:space="preserve"> </w:t>
            </w:r>
            <w:r>
              <w:rPr>
                <w:rFonts w:hint="eastAsia" w:ascii="宋体" w:hAnsi="宋体" w:eastAsia="宋体" w:cs="宋体"/>
                <w:color w:val="auto"/>
                <w:spacing w:val="6"/>
                <w:highlight w:val="none"/>
                <w:lang w:eastAsia="zh-CN"/>
              </w:rPr>
              <w:t>200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万元以下的为微型企业。</w:t>
            </w:r>
          </w:p>
        </w:tc>
      </w:tr>
      <w:tr w14:paraId="22970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55" w:type="dxa"/>
          </w:tcPr>
          <w:p w14:paraId="7B31FE52">
            <w:pPr>
              <w:spacing w:line="331" w:lineRule="auto"/>
              <w:rPr>
                <w:rFonts w:hint="eastAsia" w:ascii="宋体" w:hAnsi="宋体" w:eastAsia="宋体" w:cs="宋体"/>
                <w:color w:val="auto"/>
                <w:highlight w:val="none"/>
                <w:lang w:eastAsia="zh-CN"/>
              </w:rPr>
            </w:pPr>
          </w:p>
          <w:p w14:paraId="38C2E618">
            <w:pPr>
              <w:spacing w:line="332" w:lineRule="auto"/>
              <w:rPr>
                <w:rFonts w:hint="eastAsia" w:ascii="宋体" w:hAnsi="宋体" w:eastAsia="宋体" w:cs="宋体"/>
                <w:color w:val="auto"/>
                <w:highlight w:val="none"/>
                <w:lang w:eastAsia="zh-CN"/>
              </w:rPr>
            </w:pPr>
          </w:p>
          <w:p w14:paraId="77774795">
            <w:pPr>
              <w:pStyle w:val="27"/>
              <w:spacing w:before="65" w:line="187" w:lineRule="auto"/>
              <w:ind w:left="385"/>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842" w:type="dxa"/>
          </w:tcPr>
          <w:p w14:paraId="503A0DDF">
            <w:pPr>
              <w:spacing w:line="314" w:lineRule="auto"/>
              <w:rPr>
                <w:rFonts w:hint="eastAsia" w:ascii="宋体" w:hAnsi="宋体" w:eastAsia="宋体" w:cs="宋体"/>
                <w:color w:val="auto"/>
                <w:highlight w:val="none"/>
              </w:rPr>
            </w:pPr>
          </w:p>
          <w:p w14:paraId="01A24B60">
            <w:pPr>
              <w:spacing w:line="315" w:lineRule="auto"/>
              <w:rPr>
                <w:rFonts w:hint="eastAsia" w:ascii="宋体" w:hAnsi="宋体" w:eastAsia="宋体" w:cs="宋体"/>
                <w:color w:val="auto"/>
                <w:highlight w:val="none"/>
              </w:rPr>
            </w:pPr>
          </w:p>
          <w:p w14:paraId="28C95BA3">
            <w:pPr>
              <w:pStyle w:val="27"/>
              <w:spacing w:before="65" w:line="229" w:lineRule="auto"/>
              <w:ind w:left="609"/>
              <w:rPr>
                <w:rFonts w:hint="eastAsia" w:ascii="宋体" w:hAnsi="宋体" w:eastAsia="宋体" w:cs="宋体"/>
                <w:color w:val="auto"/>
                <w:highlight w:val="none"/>
              </w:rPr>
            </w:pPr>
            <w:r>
              <w:rPr>
                <w:rFonts w:hint="eastAsia" w:ascii="宋体" w:hAnsi="宋体" w:eastAsia="宋体" w:cs="宋体"/>
                <w:color w:val="auto"/>
                <w:spacing w:val="7"/>
                <w:highlight w:val="none"/>
              </w:rPr>
              <w:t>仓储业</w:t>
            </w:r>
          </w:p>
        </w:tc>
        <w:tc>
          <w:tcPr>
            <w:tcW w:w="6805" w:type="dxa"/>
          </w:tcPr>
          <w:p w14:paraId="6D5EBE45">
            <w:pPr>
              <w:pStyle w:val="27"/>
              <w:spacing w:before="125" w:line="351" w:lineRule="auto"/>
              <w:ind w:left="114" w:right="56"/>
              <w:jc w:val="both"/>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从业人员</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9"/>
                <w:highlight w:val="none"/>
                <w:lang w:eastAsia="zh-CN"/>
              </w:rPr>
              <w:t>200</w:t>
            </w:r>
            <w:r>
              <w:rPr>
                <w:rFonts w:hint="eastAsia" w:ascii="宋体" w:hAnsi="宋体" w:eastAsia="宋体" w:cs="宋体"/>
                <w:color w:val="auto"/>
                <w:spacing w:val="-37"/>
                <w:highlight w:val="none"/>
                <w:lang w:eastAsia="zh-CN"/>
              </w:rPr>
              <w:t xml:space="preserve"> </w:t>
            </w:r>
            <w:r>
              <w:rPr>
                <w:rFonts w:hint="eastAsia" w:ascii="宋体" w:hAnsi="宋体" w:eastAsia="宋体" w:cs="宋体"/>
                <w:color w:val="auto"/>
                <w:spacing w:val="9"/>
                <w:highlight w:val="none"/>
                <w:lang w:eastAsia="zh-CN"/>
              </w:rPr>
              <w:t>人以下或营业收入</w:t>
            </w:r>
            <w:r>
              <w:rPr>
                <w:rFonts w:hint="eastAsia" w:ascii="宋体" w:hAnsi="宋体" w:eastAsia="宋体" w:cs="宋体"/>
                <w:color w:val="auto"/>
                <w:spacing w:val="-31"/>
                <w:highlight w:val="none"/>
                <w:lang w:eastAsia="zh-CN"/>
              </w:rPr>
              <w:t xml:space="preserve"> </w:t>
            </w:r>
            <w:r>
              <w:rPr>
                <w:rFonts w:hint="eastAsia" w:ascii="宋体" w:hAnsi="宋体" w:eastAsia="宋体" w:cs="宋体"/>
                <w:color w:val="auto"/>
                <w:spacing w:val="9"/>
                <w:highlight w:val="none"/>
                <w:lang w:eastAsia="zh-CN"/>
              </w:rPr>
              <w:t>30000</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9"/>
                <w:highlight w:val="none"/>
                <w:lang w:eastAsia="zh-CN"/>
              </w:rPr>
              <w:t>万元以下的为中小微型企业。其</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1"/>
                <w:highlight w:val="none"/>
                <w:lang w:eastAsia="zh-CN"/>
              </w:rPr>
              <w:t>中，从业人员</w:t>
            </w:r>
            <w:r>
              <w:rPr>
                <w:rFonts w:hint="eastAsia" w:ascii="宋体" w:hAnsi="宋体" w:eastAsia="宋体" w:cs="宋体"/>
                <w:color w:val="auto"/>
                <w:spacing w:val="-13"/>
                <w:highlight w:val="none"/>
                <w:lang w:eastAsia="zh-CN"/>
              </w:rPr>
              <w:t xml:space="preserve"> </w:t>
            </w:r>
            <w:r>
              <w:rPr>
                <w:rFonts w:hint="eastAsia" w:ascii="宋体" w:hAnsi="宋体" w:eastAsia="宋体" w:cs="宋体"/>
                <w:color w:val="auto"/>
                <w:spacing w:val="1"/>
                <w:highlight w:val="none"/>
                <w:lang w:eastAsia="zh-CN"/>
              </w:rPr>
              <w:t>100</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1"/>
                <w:highlight w:val="none"/>
                <w:lang w:eastAsia="zh-CN"/>
              </w:rPr>
              <w:t>人及以上，且营业收入</w:t>
            </w:r>
            <w:r>
              <w:rPr>
                <w:rFonts w:hint="eastAsia" w:ascii="宋体" w:hAnsi="宋体" w:eastAsia="宋体" w:cs="宋体"/>
                <w:color w:val="auto"/>
                <w:spacing w:val="-24"/>
                <w:highlight w:val="none"/>
                <w:lang w:eastAsia="zh-CN"/>
              </w:rPr>
              <w:t xml:space="preserve"> </w:t>
            </w:r>
            <w:r>
              <w:rPr>
                <w:rFonts w:hint="eastAsia" w:ascii="宋体" w:hAnsi="宋体" w:eastAsia="宋体" w:cs="宋体"/>
                <w:color w:val="auto"/>
                <w:spacing w:val="1"/>
                <w:highlight w:val="none"/>
                <w:lang w:eastAsia="zh-CN"/>
              </w:rPr>
              <w:t>1000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1"/>
                <w:highlight w:val="none"/>
                <w:lang w:eastAsia="zh-CN"/>
              </w:rPr>
              <w:t>万元及以上的为中型企业；</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6"/>
                <w:highlight w:val="none"/>
                <w:lang w:eastAsia="zh-CN"/>
              </w:rPr>
              <w:t>从业人员</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6"/>
                <w:highlight w:val="none"/>
                <w:lang w:eastAsia="zh-CN"/>
              </w:rPr>
              <w:t>20</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6"/>
                <w:highlight w:val="none"/>
                <w:lang w:eastAsia="zh-CN"/>
              </w:rPr>
              <w:t>人及以上，且营业收入</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6"/>
                <w:highlight w:val="none"/>
                <w:lang w:eastAsia="zh-CN"/>
              </w:rPr>
              <w:t>100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万元及以上的为小型企业；从业</w:t>
            </w:r>
          </w:p>
          <w:p w14:paraId="5B9E2439">
            <w:pPr>
              <w:pStyle w:val="27"/>
              <w:spacing w:line="228" w:lineRule="auto"/>
              <w:ind w:left="114"/>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人员</w:t>
            </w:r>
            <w:r>
              <w:rPr>
                <w:rFonts w:hint="eastAsia" w:ascii="宋体" w:hAnsi="宋体" w:eastAsia="宋体" w:cs="宋体"/>
                <w:color w:val="auto"/>
                <w:spacing w:val="-34"/>
                <w:highlight w:val="none"/>
                <w:lang w:eastAsia="zh-CN"/>
              </w:rPr>
              <w:t xml:space="preserve"> </w:t>
            </w:r>
            <w:r>
              <w:rPr>
                <w:rFonts w:hint="eastAsia" w:ascii="宋体" w:hAnsi="宋体" w:eastAsia="宋体" w:cs="宋体"/>
                <w:color w:val="auto"/>
                <w:spacing w:val="6"/>
                <w:highlight w:val="none"/>
                <w:lang w:eastAsia="zh-CN"/>
              </w:rPr>
              <w:t>20</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6"/>
                <w:highlight w:val="none"/>
                <w:lang w:eastAsia="zh-CN"/>
              </w:rPr>
              <w:t>人以下或营业收入</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6"/>
                <w:highlight w:val="none"/>
                <w:lang w:eastAsia="zh-CN"/>
              </w:rPr>
              <w:t>100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万元以下的</w:t>
            </w:r>
            <w:r>
              <w:rPr>
                <w:rFonts w:hint="eastAsia" w:ascii="宋体" w:hAnsi="宋体" w:eastAsia="宋体" w:cs="宋体"/>
                <w:color w:val="auto"/>
                <w:spacing w:val="5"/>
                <w:highlight w:val="none"/>
                <w:lang w:eastAsia="zh-CN"/>
              </w:rPr>
              <w:t>为微型企业。</w:t>
            </w:r>
          </w:p>
        </w:tc>
      </w:tr>
      <w:tr w14:paraId="48F5D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55" w:type="dxa"/>
          </w:tcPr>
          <w:p w14:paraId="19F9749A">
            <w:pPr>
              <w:spacing w:line="330" w:lineRule="auto"/>
              <w:rPr>
                <w:rFonts w:hint="eastAsia" w:ascii="宋体" w:hAnsi="宋体" w:eastAsia="宋体" w:cs="宋体"/>
                <w:color w:val="auto"/>
                <w:highlight w:val="none"/>
                <w:lang w:eastAsia="zh-CN"/>
              </w:rPr>
            </w:pPr>
          </w:p>
          <w:p w14:paraId="01B255D5">
            <w:pPr>
              <w:spacing w:line="331" w:lineRule="auto"/>
              <w:rPr>
                <w:rFonts w:hint="eastAsia" w:ascii="宋体" w:hAnsi="宋体" w:eastAsia="宋体" w:cs="宋体"/>
                <w:color w:val="auto"/>
                <w:highlight w:val="none"/>
                <w:lang w:eastAsia="zh-CN"/>
              </w:rPr>
            </w:pPr>
          </w:p>
          <w:p w14:paraId="063099BD">
            <w:pPr>
              <w:pStyle w:val="27"/>
              <w:spacing w:before="65" w:line="189" w:lineRule="auto"/>
              <w:ind w:left="381"/>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842" w:type="dxa"/>
          </w:tcPr>
          <w:p w14:paraId="6C1DB258">
            <w:pPr>
              <w:spacing w:line="314" w:lineRule="auto"/>
              <w:rPr>
                <w:rFonts w:hint="eastAsia" w:ascii="宋体" w:hAnsi="宋体" w:eastAsia="宋体" w:cs="宋体"/>
                <w:color w:val="auto"/>
                <w:highlight w:val="none"/>
              </w:rPr>
            </w:pPr>
          </w:p>
          <w:p w14:paraId="3A369E99">
            <w:pPr>
              <w:spacing w:line="314" w:lineRule="auto"/>
              <w:rPr>
                <w:rFonts w:hint="eastAsia" w:ascii="宋体" w:hAnsi="宋体" w:eastAsia="宋体" w:cs="宋体"/>
                <w:color w:val="auto"/>
                <w:highlight w:val="none"/>
              </w:rPr>
            </w:pPr>
          </w:p>
          <w:p w14:paraId="3593E5E5">
            <w:pPr>
              <w:pStyle w:val="27"/>
              <w:spacing w:before="65" w:line="230" w:lineRule="auto"/>
              <w:ind w:left="625"/>
              <w:rPr>
                <w:rFonts w:hint="eastAsia" w:ascii="宋体" w:hAnsi="宋体" w:eastAsia="宋体" w:cs="宋体"/>
                <w:color w:val="auto"/>
                <w:highlight w:val="none"/>
              </w:rPr>
            </w:pPr>
            <w:r>
              <w:rPr>
                <w:rFonts w:hint="eastAsia" w:ascii="宋体" w:hAnsi="宋体" w:eastAsia="宋体" w:cs="宋体"/>
                <w:color w:val="auto"/>
                <w:spacing w:val="1"/>
                <w:highlight w:val="none"/>
              </w:rPr>
              <w:t>邮政业</w:t>
            </w:r>
          </w:p>
        </w:tc>
        <w:tc>
          <w:tcPr>
            <w:tcW w:w="6805" w:type="dxa"/>
          </w:tcPr>
          <w:p w14:paraId="03D9A77D">
            <w:pPr>
              <w:pStyle w:val="27"/>
              <w:spacing w:before="128" w:line="351" w:lineRule="auto"/>
              <w:ind w:left="114" w:right="56"/>
              <w:jc w:val="both"/>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从业人员</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6"/>
                <w:highlight w:val="none"/>
                <w:lang w:eastAsia="zh-CN"/>
              </w:rPr>
              <w:t>1000</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6"/>
                <w:highlight w:val="none"/>
                <w:lang w:eastAsia="zh-CN"/>
              </w:rPr>
              <w:t>人以下或营业收入</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6"/>
                <w:highlight w:val="none"/>
                <w:lang w:eastAsia="zh-CN"/>
              </w:rPr>
              <w:t>30000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万元以下的为中小</w:t>
            </w:r>
            <w:r>
              <w:rPr>
                <w:rFonts w:hint="eastAsia" w:ascii="宋体" w:hAnsi="宋体" w:eastAsia="宋体" w:cs="宋体"/>
                <w:color w:val="auto"/>
                <w:spacing w:val="5"/>
                <w:highlight w:val="none"/>
                <w:lang w:eastAsia="zh-CN"/>
              </w:rPr>
              <w:t>微型企业。其</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2"/>
                <w:highlight w:val="none"/>
                <w:lang w:eastAsia="zh-CN"/>
              </w:rPr>
              <w:t>中，从业人员</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2"/>
                <w:highlight w:val="none"/>
                <w:lang w:eastAsia="zh-CN"/>
              </w:rPr>
              <w:t>300</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2"/>
                <w:highlight w:val="none"/>
                <w:lang w:eastAsia="zh-CN"/>
              </w:rPr>
              <w:t>人及以上，且营业收入</w:t>
            </w:r>
            <w:r>
              <w:rPr>
                <w:rFonts w:hint="eastAsia" w:ascii="宋体" w:hAnsi="宋体" w:eastAsia="宋体" w:cs="宋体"/>
                <w:color w:val="auto"/>
                <w:spacing w:val="-37"/>
                <w:highlight w:val="none"/>
                <w:lang w:eastAsia="zh-CN"/>
              </w:rPr>
              <w:t xml:space="preserve"> </w:t>
            </w:r>
            <w:r>
              <w:rPr>
                <w:rFonts w:hint="eastAsia" w:ascii="宋体" w:hAnsi="宋体" w:eastAsia="宋体" w:cs="宋体"/>
                <w:color w:val="auto"/>
                <w:spacing w:val="2"/>
                <w:highlight w:val="none"/>
                <w:lang w:eastAsia="zh-CN"/>
              </w:rPr>
              <w:t>2000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2"/>
                <w:highlight w:val="none"/>
                <w:lang w:eastAsia="zh-CN"/>
              </w:rPr>
              <w:t>万元及以上的为中型企业；</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6"/>
                <w:highlight w:val="none"/>
                <w:lang w:eastAsia="zh-CN"/>
              </w:rPr>
              <w:t>从业人员</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6"/>
                <w:highlight w:val="none"/>
                <w:lang w:eastAsia="zh-CN"/>
              </w:rPr>
              <w:t>20</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6"/>
                <w:highlight w:val="none"/>
                <w:lang w:eastAsia="zh-CN"/>
              </w:rPr>
              <w:t>人及以上，且营业收入</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6"/>
                <w:highlight w:val="none"/>
                <w:lang w:eastAsia="zh-CN"/>
              </w:rPr>
              <w:t>100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万元及以上的为小型企业；从业</w:t>
            </w:r>
          </w:p>
          <w:p w14:paraId="31044724">
            <w:pPr>
              <w:pStyle w:val="27"/>
              <w:spacing w:line="226" w:lineRule="auto"/>
              <w:ind w:left="114"/>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人员</w:t>
            </w:r>
            <w:r>
              <w:rPr>
                <w:rFonts w:hint="eastAsia" w:ascii="宋体" w:hAnsi="宋体" w:eastAsia="宋体" w:cs="宋体"/>
                <w:color w:val="auto"/>
                <w:spacing w:val="-34"/>
                <w:highlight w:val="none"/>
                <w:lang w:eastAsia="zh-CN"/>
              </w:rPr>
              <w:t xml:space="preserve"> </w:t>
            </w:r>
            <w:r>
              <w:rPr>
                <w:rFonts w:hint="eastAsia" w:ascii="宋体" w:hAnsi="宋体" w:eastAsia="宋体" w:cs="宋体"/>
                <w:color w:val="auto"/>
                <w:spacing w:val="6"/>
                <w:highlight w:val="none"/>
                <w:lang w:eastAsia="zh-CN"/>
              </w:rPr>
              <w:t>20</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6"/>
                <w:highlight w:val="none"/>
                <w:lang w:eastAsia="zh-CN"/>
              </w:rPr>
              <w:t>人以下或营业收入</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6"/>
                <w:highlight w:val="none"/>
                <w:lang w:eastAsia="zh-CN"/>
              </w:rPr>
              <w:t>100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万元以下的</w:t>
            </w:r>
            <w:r>
              <w:rPr>
                <w:rFonts w:hint="eastAsia" w:ascii="宋体" w:hAnsi="宋体" w:eastAsia="宋体" w:cs="宋体"/>
                <w:color w:val="auto"/>
                <w:spacing w:val="5"/>
                <w:highlight w:val="none"/>
                <w:lang w:eastAsia="zh-CN"/>
              </w:rPr>
              <w:t>为微型企业。</w:t>
            </w:r>
          </w:p>
        </w:tc>
      </w:tr>
      <w:tr w14:paraId="6BD40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855" w:type="dxa"/>
          </w:tcPr>
          <w:p w14:paraId="03AEA1EB">
            <w:pPr>
              <w:spacing w:line="301" w:lineRule="auto"/>
              <w:rPr>
                <w:rFonts w:hint="eastAsia" w:ascii="宋体" w:hAnsi="宋体" w:eastAsia="宋体" w:cs="宋体"/>
                <w:color w:val="auto"/>
                <w:highlight w:val="none"/>
                <w:lang w:eastAsia="zh-CN"/>
              </w:rPr>
            </w:pPr>
          </w:p>
          <w:p w14:paraId="4CE37D7D">
            <w:pPr>
              <w:pStyle w:val="27"/>
              <w:spacing w:before="65" w:line="189" w:lineRule="auto"/>
              <w:ind w:left="381"/>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842" w:type="dxa"/>
          </w:tcPr>
          <w:p w14:paraId="1F9819A6">
            <w:pPr>
              <w:spacing w:line="268" w:lineRule="auto"/>
              <w:rPr>
                <w:rFonts w:hint="eastAsia" w:ascii="宋体" w:hAnsi="宋体" w:eastAsia="宋体" w:cs="宋体"/>
                <w:color w:val="auto"/>
                <w:highlight w:val="none"/>
              </w:rPr>
            </w:pPr>
          </w:p>
          <w:p w14:paraId="71C5AC6F">
            <w:pPr>
              <w:pStyle w:val="27"/>
              <w:spacing w:before="65" w:line="228" w:lineRule="auto"/>
              <w:ind w:left="609"/>
              <w:rPr>
                <w:rFonts w:hint="eastAsia" w:ascii="宋体" w:hAnsi="宋体" w:eastAsia="宋体" w:cs="宋体"/>
                <w:color w:val="auto"/>
                <w:highlight w:val="none"/>
              </w:rPr>
            </w:pPr>
            <w:r>
              <w:rPr>
                <w:rFonts w:hint="eastAsia" w:ascii="宋体" w:hAnsi="宋体" w:eastAsia="宋体" w:cs="宋体"/>
                <w:color w:val="auto"/>
                <w:spacing w:val="7"/>
                <w:highlight w:val="none"/>
              </w:rPr>
              <w:t>住宿业</w:t>
            </w:r>
          </w:p>
        </w:tc>
        <w:tc>
          <w:tcPr>
            <w:tcW w:w="6805" w:type="dxa"/>
          </w:tcPr>
          <w:p w14:paraId="22B543B4">
            <w:pPr>
              <w:pStyle w:val="27"/>
              <w:spacing w:before="145" w:line="379" w:lineRule="exact"/>
              <w:ind w:left="114"/>
              <w:rPr>
                <w:rFonts w:hint="eastAsia" w:ascii="宋体" w:hAnsi="宋体" w:eastAsia="宋体" w:cs="宋体"/>
                <w:color w:val="auto"/>
                <w:highlight w:val="none"/>
                <w:lang w:eastAsia="zh-CN"/>
              </w:rPr>
            </w:pPr>
            <w:r>
              <w:rPr>
                <w:rFonts w:hint="eastAsia" w:ascii="宋体" w:hAnsi="宋体" w:eastAsia="宋体" w:cs="宋体"/>
                <w:color w:val="auto"/>
                <w:spacing w:val="9"/>
                <w:position w:val="13"/>
                <w:highlight w:val="none"/>
                <w:lang w:eastAsia="zh-CN"/>
              </w:rPr>
              <w:t>从业人员</w:t>
            </w:r>
            <w:r>
              <w:rPr>
                <w:rFonts w:hint="eastAsia" w:ascii="宋体" w:hAnsi="宋体" w:eastAsia="宋体" w:cs="宋体"/>
                <w:color w:val="auto"/>
                <w:spacing w:val="-30"/>
                <w:position w:val="13"/>
                <w:highlight w:val="none"/>
                <w:lang w:eastAsia="zh-CN"/>
              </w:rPr>
              <w:t xml:space="preserve"> </w:t>
            </w:r>
            <w:r>
              <w:rPr>
                <w:rFonts w:hint="eastAsia" w:ascii="宋体" w:hAnsi="宋体" w:eastAsia="宋体" w:cs="宋体"/>
                <w:color w:val="auto"/>
                <w:spacing w:val="9"/>
                <w:position w:val="13"/>
                <w:highlight w:val="none"/>
                <w:lang w:eastAsia="zh-CN"/>
              </w:rPr>
              <w:t>300</w:t>
            </w:r>
            <w:r>
              <w:rPr>
                <w:rFonts w:hint="eastAsia" w:ascii="宋体" w:hAnsi="宋体" w:eastAsia="宋体" w:cs="宋体"/>
                <w:color w:val="auto"/>
                <w:spacing w:val="-37"/>
                <w:position w:val="13"/>
                <w:highlight w:val="none"/>
                <w:lang w:eastAsia="zh-CN"/>
              </w:rPr>
              <w:t xml:space="preserve"> </w:t>
            </w:r>
            <w:r>
              <w:rPr>
                <w:rFonts w:hint="eastAsia" w:ascii="宋体" w:hAnsi="宋体" w:eastAsia="宋体" w:cs="宋体"/>
                <w:color w:val="auto"/>
                <w:spacing w:val="9"/>
                <w:position w:val="13"/>
                <w:highlight w:val="none"/>
                <w:lang w:eastAsia="zh-CN"/>
              </w:rPr>
              <w:t>人以下或营业收入</w:t>
            </w:r>
            <w:r>
              <w:rPr>
                <w:rFonts w:hint="eastAsia" w:ascii="宋体" w:hAnsi="宋体" w:eastAsia="宋体" w:cs="宋体"/>
                <w:color w:val="auto"/>
                <w:spacing w:val="-19"/>
                <w:position w:val="13"/>
                <w:highlight w:val="none"/>
                <w:lang w:eastAsia="zh-CN"/>
              </w:rPr>
              <w:t xml:space="preserve"> </w:t>
            </w:r>
            <w:r>
              <w:rPr>
                <w:rFonts w:hint="eastAsia" w:ascii="宋体" w:hAnsi="宋体" w:eastAsia="宋体" w:cs="宋体"/>
                <w:color w:val="auto"/>
                <w:spacing w:val="9"/>
                <w:position w:val="13"/>
                <w:highlight w:val="none"/>
                <w:lang w:eastAsia="zh-CN"/>
              </w:rPr>
              <w:t>10000</w:t>
            </w:r>
            <w:r>
              <w:rPr>
                <w:rFonts w:hint="eastAsia" w:ascii="宋体" w:hAnsi="宋体" w:eastAsia="宋体" w:cs="宋体"/>
                <w:color w:val="auto"/>
                <w:spacing w:val="-32"/>
                <w:position w:val="13"/>
                <w:highlight w:val="none"/>
                <w:lang w:eastAsia="zh-CN"/>
              </w:rPr>
              <w:t xml:space="preserve"> </w:t>
            </w:r>
            <w:r>
              <w:rPr>
                <w:rFonts w:hint="eastAsia" w:ascii="宋体" w:hAnsi="宋体" w:eastAsia="宋体" w:cs="宋体"/>
                <w:color w:val="auto"/>
                <w:spacing w:val="8"/>
                <w:position w:val="13"/>
                <w:highlight w:val="none"/>
                <w:lang w:eastAsia="zh-CN"/>
              </w:rPr>
              <w:t>万元以下的为中小微型企业。其</w:t>
            </w:r>
          </w:p>
          <w:p w14:paraId="183FE51C">
            <w:pPr>
              <w:pStyle w:val="27"/>
              <w:spacing w:line="228" w:lineRule="auto"/>
              <w:ind w:right="13"/>
              <w:jc w:val="right"/>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中，从业人员</w:t>
            </w:r>
            <w:r>
              <w:rPr>
                <w:rFonts w:hint="eastAsia" w:ascii="宋体" w:hAnsi="宋体" w:eastAsia="宋体" w:cs="宋体"/>
                <w:color w:val="auto"/>
                <w:spacing w:val="-8"/>
                <w:highlight w:val="none"/>
                <w:lang w:eastAsia="zh-CN"/>
              </w:rPr>
              <w:t xml:space="preserve"> </w:t>
            </w:r>
            <w:r>
              <w:rPr>
                <w:rFonts w:hint="eastAsia" w:ascii="宋体" w:hAnsi="宋体" w:eastAsia="宋体" w:cs="宋体"/>
                <w:color w:val="auto"/>
                <w:spacing w:val="2"/>
                <w:highlight w:val="none"/>
                <w:lang w:eastAsia="zh-CN"/>
              </w:rPr>
              <w:t>100</w:t>
            </w:r>
            <w:r>
              <w:rPr>
                <w:rFonts w:hint="eastAsia" w:ascii="宋体" w:hAnsi="宋体" w:eastAsia="宋体" w:cs="宋体"/>
                <w:color w:val="auto"/>
                <w:spacing w:val="-37"/>
                <w:highlight w:val="none"/>
                <w:lang w:eastAsia="zh-CN"/>
              </w:rPr>
              <w:t xml:space="preserve"> </w:t>
            </w:r>
            <w:r>
              <w:rPr>
                <w:rFonts w:hint="eastAsia" w:ascii="宋体" w:hAnsi="宋体" w:eastAsia="宋体" w:cs="宋体"/>
                <w:color w:val="auto"/>
                <w:spacing w:val="2"/>
                <w:highlight w:val="none"/>
                <w:lang w:eastAsia="zh-CN"/>
              </w:rPr>
              <w:t>人及以上，且营业收入</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2"/>
                <w:highlight w:val="none"/>
                <w:lang w:eastAsia="zh-CN"/>
              </w:rPr>
              <w:t>2000</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2"/>
                <w:highlight w:val="none"/>
                <w:lang w:eastAsia="zh-CN"/>
              </w:rPr>
              <w:t>万元及以上的为中型企业；</w:t>
            </w:r>
          </w:p>
        </w:tc>
      </w:tr>
    </w:tbl>
    <w:p w14:paraId="3802756D">
      <w:pPr>
        <w:pStyle w:val="2"/>
        <w:rPr>
          <w:rFonts w:hint="eastAsia" w:ascii="宋体" w:hAnsi="宋体" w:eastAsia="宋体" w:cs="宋体"/>
          <w:color w:val="auto"/>
          <w:highlight w:val="none"/>
          <w:lang w:eastAsia="zh-CN"/>
        </w:rPr>
      </w:pPr>
    </w:p>
    <w:p w14:paraId="6C6C7877">
      <w:pPr>
        <w:rPr>
          <w:rFonts w:hint="eastAsia" w:ascii="宋体" w:hAnsi="宋体" w:eastAsia="宋体" w:cs="宋体"/>
          <w:color w:val="auto"/>
          <w:highlight w:val="none"/>
          <w:lang w:eastAsia="zh-CN"/>
        </w:rPr>
        <w:sectPr>
          <w:footerReference r:id="rId35" w:type="default"/>
          <w:pgSz w:w="11906" w:h="16839"/>
          <w:pgMar w:top="1114" w:right="1434" w:bottom="1362" w:left="964" w:header="0" w:footer="1200" w:gutter="0"/>
          <w:pgNumType w:fmt="decimal"/>
          <w:cols w:space="720" w:num="1"/>
        </w:sectPr>
      </w:pPr>
    </w:p>
    <w:tbl>
      <w:tblPr>
        <w:tblStyle w:val="26"/>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1842"/>
        <w:gridCol w:w="6805"/>
      </w:tblGrid>
      <w:tr w14:paraId="2F5E7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855" w:type="dxa"/>
          </w:tcPr>
          <w:p w14:paraId="630951A3">
            <w:pPr>
              <w:rPr>
                <w:rFonts w:hint="eastAsia" w:ascii="宋体" w:hAnsi="宋体" w:eastAsia="宋体" w:cs="宋体"/>
                <w:color w:val="auto"/>
                <w:highlight w:val="none"/>
                <w:lang w:eastAsia="zh-CN"/>
              </w:rPr>
            </w:pPr>
          </w:p>
        </w:tc>
        <w:tc>
          <w:tcPr>
            <w:tcW w:w="1842" w:type="dxa"/>
          </w:tcPr>
          <w:p w14:paraId="6B64AE7E">
            <w:pPr>
              <w:rPr>
                <w:rFonts w:hint="eastAsia" w:ascii="宋体" w:hAnsi="宋体" w:eastAsia="宋体" w:cs="宋体"/>
                <w:color w:val="auto"/>
                <w:highlight w:val="none"/>
                <w:lang w:eastAsia="zh-CN"/>
              </w:rPr>
            </w:pPr>
          </w:p>
        </w:tc>
        <w:tc>
          <w:tcPr>
            <w:tcW w:w="6805" w:type="dxa"/>
          </w:tcPr>
          <w:p w14:paraId="733CBB61">
            <w:pPr>
              <w:pStyle w:val="27"/>
              <w:spacing w:before="129" w:line="379" w:lineRule="exact"/>
              <w:ind w:left="114"/>
              <w:rPr>
                <w:rFonts w:hint="eastAsia" w:ascii="宋体" w:hAnsi="宋体" w:eastAsia="宋体" w:cs="宋体"/>
                <w:color w:val="auto"/>
                <w:highlight w:val="none"/>
                <w:lang w:eastAsia="zh-CN"/>
              </w:rPr>
            </w:pPr>
            <w:r>
              <w:rPr>
                <w:rFonts w:hint="eastAsia" w:ascii="宋体" w:hAnsi="宋体" w:eastAsia="宋体" w:cs="宋体"/>
                <w:color w:val="auto"/>
                <w:spacing w:val="6"/>
                <w:position w:val="13"/>
                <w:highlight w:val="none"/>
                <w:lang w:eastAsia="zh-CN"/>
              </w:rPr>
              <w:t>从业人员</w:t>
            </w:r>
            <w:r>
              <w:rPr>
                <w:rFonts w:hint="eastAsia" w:ascii="宋体" w:hAnsi="宋体" w:eastAsia="宋体" w:cs="宋体"/>
                <w:color w:val="auto"/>
                <w:spacing w:val="-21"/>
                <w:position w:val="13"/>
                <w:highlight w:val="none"/>
                <w:lang w:eastAsia="zh-CN"/>
              </w:rPr>
              <w:t xml:space="preserve"> </w:t>
            </w:r>
            <w:r>
              <w:rPr>
                <w:rFonts w:hint="eastAsia" w:ascii="宋体" w:hAnsi="宋体" w:eastAsia="宋体" w:cs="宋体"/>
                <w:color w:val="auto"/>
                <w:spacing w:val="6"/>
                <w:position w:val="13"/>
                <w:highlight w:val="none"/>
                <w:lang w:eastAsia="zh-CN"/>
              </w:rPr>
              <w:t>10</w:t>
            </w:r>
            <w:r>
              <w:rPr>
                <w:rFonts w:hint="eastAsia" w:ascii="宋体" w:hAnsi="宋体" w:eastAsia="宋体" w:cs="宋体"/>
                <w:color w:val="auto"/>
                <w:spacing w:val="-39"/>
                <w:position w:val="13"/>
                <w:highlight w:val="none"/>
                <w:lang w:eastAsia="zh-CN"/>
              </w:rPr>
              <w:t xml:space="preserve"> </w:t>
            </w:r>
            <w:r>
              <w:rPr>
                <w:rFonts w:hint="eastAsia" w:ascii="宋体" w:hAnsi="宋体" w:eastAsia="宋体" w:cs="宋体"/>
                <w:color w:val="auto"/>
                <w:spacing w:val="6"/>
                <w:position w:val="13"/>
                <w:highlight w:val="none"/>
                <w:lang w:eastAsia="zh-CN"/>
              </w:rPr>
              <w:t>人及以上，且营业收入</w:t>
            </w:r>
            <w:r>
              <w:rPr>
                <w:rFonts w:hint="eastAsia" w:ascii="宋体" w:hAnsi="宋体" w:eastAsia="宋体" w:cs="宋体"/>
                <w:color w:val="auto"/>
                <w:spacing w:val="-21"/>
                <w:position w:val="13"/>
                <w:highlight w:val="none"/>
                <w:lang w:eastAsia="zh-CN"/>
              </w:rPr>
              <w:t xml:space="preserve"> </w:t>
            </w:r>
            <w:r>
              <w:rPr>
                <w:rFonts w:hint="eastAsia" w:ascii="宋体" w:hAnsi="宋体" w:eastAsia="宋体" w:cs="宋体"/>
                <w:color w:val="auto"/>
                <w:spacing w:val="6"/>
                <w:position w:val="13"/>
                <w:highlight w:val="none"/>
                <w:lang w:eastAsia="zh-CN"/>
              </w:rPr>
              <w:t>100</w:t>
            </w:r>
            <w:r>
              <w:rPr>
                <w:rFonts w:hint="eastAsia" w:ascii="宋体" w:hAnsi="宋体" w:eastAsia="宋体" w:cs="宋体"/>
                <w:color w:val="auto"/>
                <w:spacing w:val="-35"/>
                <w:position w:val="13"/>
                <w:highlight w:val="none"/>
                <w:lang w:eastAsia="zh-CN"/>
              </w:rPr>
              <w:t xml:space="preserve"> </w:t>
            </w:r>
            <w:r>
              <w:rPr>
                <w:rFonts w:hint="eastAsia" w:ascii="宋体" w:hAnsi="宋体" w:eastAsia="宋体" w:cs="宋体"/>
                <w:color w:val="auto"/>
                <w:spacing w:val="6"/>
                <w:position w:val="13"/>
                <w:highlight w:val="none"/>
                <w:lang w:eastAsia="zh-CN"/>
              </w:rPr>
              <w:t>万元及以上的</w:t>
            </w:r>
            <w:r>
              <w:rPr>
                <w:rFonts w:hint="eastAsia" w:ascii="宋体" w:hAnsi="宋体" w:eastAsia="宋体" w:cs="宋体"/>
                <w:color w:val="auto"/>
                <w:spacing w:val="5"/>
                <w:position w:val="13"/>
                <w:highlight w:val="none"/>
                <w:lang w:eastAsia="zh-CN"/>
              </w:rPr>
              <w:t>为小型企业；从业</w:t>
            </w:r>
          </w:p>
          <w:p w14:paraId="07C0360D">
            <w:pPr>
              <w:pStyle w:val="27"/>
              <w:spacing w:line="228" w:lineRule="auto"/>
              <w:ind w:left="114"/>
              <w:rPr>
                <w:rFonts w:hint="eastAsia" w:ascii="宋体" w:hAnsi="宋体" w:eastAsia="宋体" w:cs="宋体"/>
                <w:color w:val="auto"/>
                <w:highlight w:val="none"/>
                <w:lang w:eastAsia="zh-CN"/>
              </w:rPr>
            </w:pPr>
            <w:r>
              <w:rPr>
                <w:rFonts w:hint="eastAsia" w:ascii="宋体" w:hAnsi="宋体" w:eastAsia="宋体" w:cs="宋体"/>
                <w:color w:val="auto"/>
                <w:spacing w:val="5"/>
                <w:highlight w:val="none"/>
                <w:lang w:eastAsia="zh-CN"/>
              </w:rPr>
              <w:t>人员</w:t>
            </w:r>
            <w:r>
              <w:rPr>
                <w:rFonts w:hint="eastAsia" w:ascii="宋体" w:hAnsi="宋体" w:eastAsia="宋体" w:cs="宋体"/>
                <w:color w:val="auto"/>
                <w:spacing w:val="-14"/>
                <w:highlight w:val="none"/>
                <w:lang w:eastAsia="zh-CN"/>
              </w:rPr>
              <w:t xml:space="preserve"> </w:t>
            </w:r>
            <w:r>
              <w:rPr>
                <w:rFonts w:hint="eastAsia" w:ascii="宋体" w:hAnsi="宋体" w:eastAsia="宋体" w:cs="宋体"/>
                <w:color w:val="auto"/>
                <w:spacing w:val="5"/>
                <w:highlight w:val="none"/>
                <w:lang w:eastAsia="zh-CN"/>
              </w:rPr>
              <w:t>10</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5"/>
                <w:highlight w:val="none"/>
                <w:lang w:eastAsia="zh-CN"/>
              </w:rPr>
              <w:t>人以下或营业收入</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5"/>
                <w:highlight w:val="none"/>
                <w:lang w:eastAsia="zh-CN"/>
              </w:rPr>
              <w:t>100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5"/>
                <w:highlight w:val="none"/>
                <w:lang w:eastAsia="zh-CN"/>
              </w:rPr>
              <w:t>万元以下的为微型企业。</w:t>
            </w:r>
          </w:p>
        </w:tc>
      </w:tr>
      <w:tr w14:paraId="14D4E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55" w:type="dxa"/>
          </w:tcPr>
          <w:p w14:paraId="249109FE">
            <w:pPr>
              <w:spacing w:line="328" w:lineRule="auto"/>
              <w:rPr>
                <w:rFonts w:hint="eastAsia" w:ascii="宋体" w:hAnsi="宋体" w:eastAsia="宋体" w:cs="宋体"/>
                <w:color w:val="auto"/>
                <w:highlight w:val="none"/>
                <w:lang w:eastAsia="zh-CN"/>
              </w:rPr>
            </w:pPr>
          </w:p>
          <w:p w14:paraId="0DD9DFA5">
            <w:pPr>
              <w:spacing w:line="329" w:lineRule="auto"/>
              <w:rPr>
                <w:rFonts w:hint="eastAsia" w:ascii="宋体" w:hAnsi="宋体" w:eastAsia="宋体" w:cs="宋体"/>
                <w:color w:val="auto"/>
                <w:highlight w:val="none"/>
                <w:lang w:eastAsia="zh-CN"/>
              </w:rPr>
            </w:pPr>
          </w:p>
          <w:p w14:paraId="2E1EF30A">
            <w:pPr>
              <w:pStyle w:val="27"/>
              <w:spacing w:before="65" w:line="190" w:lineRule="auto"/>
              <w:ind w:left="343"/>
              <w:rPr>
                <w:rFonts w:hint="eastAsia" w:ascii="宋体" w:hAnsi="宋体" w:eastAsia="宋体" w:cs="宋体"/>
                <w:color w:val="auto"/>
                <w:highlight w:val="none"/>
              </w:rPr>
            </w:pPr>
            <w:r>
              <w:rPr>
                <w:rFonts w:hint="eastAsia" w:ascii="宋体" w:hAnsi="宋体" w:eastAsia="宋体" w:cs="宋体"/>
                <w:color w:val="auto"/>
                <w:spacing w:val="-7"/>
                <w:highlight w:val="none"/>
              </w:rPr>
              <w:t>10</w:t>
            </w:r>
          </w:p>
        </w:tc>
        <w:tc>
          <w:tcPr>
            <w:tcW w:w="1842" w:type="dxa"/>
          </w:tcPr>
          <w:p w14:paraId="6C6F31F0">
            <w:pPr>
              <w:spacing w:line="313" w:lineRule="auto"/>
              <w:rPr>
                <w:rFonts w:hint="eastAsia" w:ascii="宋体" w:hAnsi="宋体" w:eastAsia="宋体" w:cs="宋体"/>
                <w:color w:val="auto"/>
                <w:highlight w:val="none"/>
              </w:rPr>
            </w:pPr>
          </w:p>
          <w:p w14:paraId="05B92042">
            <w:pPr>
              <w:spacing w:line="313" w:lineRule="auto"/>
              <w:rPr>
                <w:rFonts w:hint="eastAsia" w:ascii="宋体" w:hAnsi="宋体" w:eastAsia="宋体" w:cs="宋体"/>
                <w:color w:val="auto"/>
                <w:highlight w:val="none"/>
              </w:rPr>
            </w:pPr>
          </w:p>
          <w:p w14:paraId="4C5E4124">
            <w:pPr>
              <w:pStyle w:val="27"/>
              <w:spacing w:before="65" w:line="228" w:lineRule="auto"/>
              <w:ind w:left="612"/>
              <w:rPr>
                <w:rFonts w:hint="eastAsia" w:ascii="宋体" w:hAnsi="宋体" w:eastAsia="宋体" w:cs="宋体"/>
                <w:color w:val="auto"/>
                <w:highlight w:val="none"/>
              </w:rPr>
            </w:pPr>
            <w:r>
              <w:rPr>
                <w:rFonts w:hint="eastAsia" w:ascii="宋体" w:hAnsi="宋体" w:eastAsia="宋体" w:cs="宋体"/>
                <w:color w:val="auto"/>
                <w:spacing w:val="6"/>
                <w:highlight w:val="none"/>
              </w:rPr>
              <w:t>餐饮业</w:t>
            </w:r>
          </w:p>
        </w:tc>
        <w:tc>
          <w:tcPr>
            <w:tcW w:w="6805" w:type="dxa"/>
          </w:tcPr>
          <w:p w14:paraId="551D0539">
            <w:pPr>
              <w:pStyle w:val="27"/>
              <w:spacing w:before="122" w:line="351" w:lineRule="auto"/>
              <w:ind w:left="114" w:right="56"/>
              <w:jc w:val="both"/>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从业人员</w:t>
            </w:r>
            <w:r>
              <w:rPr>
                <w:rFonts w:hint="eastAsia" w:ascii="宋体" w:hAnsi="宋体" w:eastAsia="宋体" w:cs="宋体"/>
                <w:color w:val="auto"/>
                <w:spacing w:val="-30"/>
                <w:highlight w:val="none"/>
                <w:lang w:eastAsia="zh-CN"/>
              </w:rPr>
              <w:t xml:space="preserve"> </w:t>
            </w:r>
            <w:r>
              <w:rPr>
                <w:rFonts w:hint="eastAsia" w:ascii="宋体" w:hAnsi="宋体" w:eastAsia="宋体" w:cs="宋体"/>
                <w:color w:val="auto"/>
                <w:spacing w:val="9"/>
                <w:highlight w:val="none"/>
                <w:lang w:eastAsia="zh-CN"/>
              </w:rPr>
              <w:t>300</w:t>
            </w:r>
            <w:r>
              <w:rPr>
                <w:rFonts w:hint="eastAsia" w:ascii="宋体" w:hAnsi="宋体" w:eastAsia="宋体" w:cs="宋体"/>
                <w:color w:val="auto"/>
                <w:spacing w:val="-37"/>
                <w:highlight w:val="none"/>
                <w:lang w:eastAsia="zh-CN"/>
              </w:rPr>
              <w:t xml:space="preserve"> </w:t>
            </w:r>
            <w:r>
              <w:rPr>
                <w:rFonts w:hint="eastAsia" w:ascii="宋体" w:hAnsi="宋体" w:eastAsia="宋体" w:cs="宋体"/>
                <w:color w:val="auto"/>
                <w:spacing w:val="9"/>
                <w:highlight w:val="none"/>
                <w:lang w:eastAsia="zh-CN"/>
              </w:rPr>
              <w:t>人以下或营业收入</w:t>
            </w:r>
            <w:r>
              <w:rPr>
                <w:rFonts w:hint="eastAsia" w:ascii="宋体" w:hAnsi="宋体" w:eastAsia="宋体" w:cs="宋体"/>
                <w:color w:val="auto"/>
                <w:spacing w:val="-19"/>
                <w:highlight w:val="none"/>
                <w:lang w:eastAsia="zh-CN"/>
              </w:rPr>
              <w:t xml:space="preserve"> </w:t>
            </w:r>
            <w:r>
              <w:rPr>
                <w:rFonts w:hint="eastAsia" w:ascii="宋体" w:hAnsi="宋体" w:eastAsia="宋体" w:cs="宋体"/>
                <w:color w:val="auto"/>
                <w:spacing w:val="9"/>
                <w:highlight w:val="none"/>
                <w:lang w:eastAsia="zh-CN"/>
              </w:rPr>
              <w:t>10000</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8"/>
                <w:highlight w:val="none"/>
                <w:lang w:eastAsia="zh-CN"/>
              </w:rPr>
              <w:t>万元以下的为中小微型企业。其</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2"/>
                <w:highlight w:val="none"/>
                <w:lang w:eastAsia="zh-CN"/>
              </w:rPr>
              <w:t>中，从业人员</w:t>
            </w:r>
            <w:r>
              <w:rPr>
                <w:rFonts w:hint="eastAsia" w:ascii="宋体" w:hAnsi="宋体" w:eastAsia="宋体" w:cs="宋体"/>
                <w:color w:val="auto"/>
                <w:spacing w:val="-24"/>
                <w:highlight w:val="none"/>
                <w:lang w:eastAsia="zh-CN"/>
              </w:rPr>
              <w:t xml:space="preserve"> </w:t>
            </w:r>
            <w:r>
              <w:rPr>
                <w:rFonts w:hint="eastAsia" w:ascii="宋体" w:hAnsi="宋体" w:eastAsia="宋体" w:cs="宋体"/>
                <w:color w:val="auto"/>
                <w:spacing w:val="2"/>
                <w:highlight w:val="none"/>
                <w:lang w:eastAsia="zh-CN"/>
              </w:rPr>
              <w:t>100</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2"/>
                <w:highlight w:val="none"/>
                <w:lang w:eastAsia="zh-CN"/>
              </w:rPr>
              <w:t>人及以上，且营业收入</w:t>
            </w:r>
            <w:r>
              <w:rPr>
                <w:rFonts w:hint="eastAsia" w:ascii="宋体" w:hAnsi="宋体" w:eastAsia="宋体" w:cs="宋体"/>
                <w:color w:val="auto"/>
                <w:spacing w:val="-37"/>
                <w:highlight w:val="none"/>
                <w:lang w:eastAsia="zh-CN"/>
              </w:rPr>
              <w:t xml:space="preserve"> </w:t>
            </w:r>
            <w:r>
              <w:rPr>
                <w:rFonts w:hint="eastAsia" w:ascii="宋体" w:hAnsi="宋体" w:eastAsia="宋体" w:cs="宋体"/>
                <w:color w:val="auto"/>
                <w:spacing w:val="2"/>
                <w:highlight w:val="none"/>
                <w:lang w:eastAsia="zh-CN"/>
              </w:rPr>
              <w:t>2000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2"/>
                <w:highlight w:val="none"/>
                <w:lang w:eastAsia="zh-CN"/>
              </w:rPr>
              <w:t>万</w:t>
            </w:r>
            <w:r>
              <w:rPr>
                <w:rFonts w:hint="eastAsia" w:ascii="宋体" w:hAnsi="宋体" w:eastAsia="宋体" w:cs="宋体"/>
                <w:color w:val="auto"/>
                <w:spacing w:val="1"/>
                <w:highlight w:val="none"/>
                <w:lang w:eastAsia="zh-CN"/>
              </w:rPr>
              <w:t>元及以上的为中型企业；</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6"/>
                <w:highlight w:val="none"/>
                <w:lang w:eastAsia="zh-CN"/>
              </w:rPr>
              <w:t>从业人员</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6"/>
                <w:highlight w:val="none"/>
                <w:lang w:eastAsia="zh-CN"/>
              </w:rPr>
              <w:t>10</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6"/>
                <w:highlight w:val="none"/>
                <w:lang w:eastAsia="zh-CN"/>
              </w:rPr>
              <w:t>人及以上，且营业收入</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6"/>
                <w:highlight w:val="none"/>
                <w:lang w:eastAsia="zh-CN"/>
              </w:rPr>
              <w:t>100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万元及以上的</w:t>
            </w:r>
            <w:r>
              <w:rPr>
                <w:rFonts w:hint="eastAsia" w:ascii="宋体" w:hAnsi="宋体" w:eastAsia="宋体" w:cs="宋体"/>
                <w:color w:val="auto"/>
                <w:spacing w:val="5"/>
                <w:highlight w:val="none"/>
                <w:lang w:eastAsia="zh-CN"/>
              </w:rPr>
              <w:t>为小型企业；从业</w:t>
            </w:r>
          </w:p>
          <w:p w14:paraId="12B7F6BA">
            <w:pPr>
              <w:pStyle w:val="27"/>
              <w:spacing w:line="228" w:lineRule="auto"/>
              <w:ind w:left="114"/>
              <w:rPr>
                <w:rFonts w:hint="eastAsia" w:ascii="宋体" w:hAnsi="宋体" w:eastAsia="宋体" w:cs="宋体"/>
                <w:color w:val="auto"/>
                <w:highlight w:val="none"/>
                <w:lang w:eastAsia="zh-CN"/>
              </w:rPr>
            </w:pPr>
            <w:r>
              <w:rPr>
                <w:rFonts w:hint="eastAsia" w:ascii="宋体" w:hAnsi="宋体" w:eastAsia="宋体" w:cs="宋体"/>
                <w:color w:val="auto"/>
                <w:spacing w:val="5"/>
                <w:highlight w:val="none"/>
                <w:lang w:eastAsia="zh-CN"/>
              </w:rPr>
              <w:t>人员</w:t>
            </w:r>
            <w:r>
              <w:rPr>
                <w:rFonts w:hint="eastAsia" w:ascii="宋体" w:hAnsi="宋体" w:eastAsia="宋体" w:cs="宋体"/>
                <w:color w:val="auto"/>
                <w:spacing w:val="-14"/>
                <w:highlight w:val="none"/>
                <w:lang w:eastAsia="zh-CN"/>
              </w:rPr>
              <w:t xml:space="preserve"> </w:t>
            </w:r>
            <w:r>
              <w:rPr>
                <w:rFonts w:hint="eastAsia" w:ascii="宋体" w:hAnsi="宋体" w:eastAsia="宋体" w:cs="宋体"/>
                <w:color w:val="auto"/>
                <w:spacing w:val="5"/>
                <w:highlight w:val="none"/>
                <w:lang w:eastAsia="zh-CN"/>
              </w:rPr>
              <w:t>10</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5"/>
                <w:highlight w:val="none"/>
                <w:lang w:eastAsia="zh-CN"/>
              </w:rPr>
              <w:t>人以下或营业收入</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5"/>
                <w:highlight w:val="none"/>
                <w:lang w:eastAsia="zh-CN"/>
              </w:rPr>
              <w:t>100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5"/>
                <w:highlight w:val="none"/>
                <w:lang w:eastAsia="zh-CN"/>
              </w:rPr>
              <w:t>万元以下的为微型企业。</w:t>
            </w:r>
          </w:p>
        </w:tc>
      </w:tr>
      <w:tr w14:paraId="0473A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55" w:type="dxa"/>
          </w:tcPr>
          <w:p w14:paraId="2F61940D">
            <w:pPr>
              <w:spacing w:line="328" w:lineRule="auto"/>
              <w:rPr>
                <w:rFonts w:hint="eastAsia" w:ascii="宋体" w:hAnsi="宋体" w:eastAsia="宋体" w:cs="宋体"/>
                <w:color w:val="auto"/>
                <w:highlight w:val="none"/>
                <w:lang w:eastAsia="zh-CN"/>
              </w:rPr>
            </w:pPr>
          </w:p>
          <w:p w14:paraId="1CB9BAA7">
            <w:pPr>
              <w:spacing w:line="329" w:lineRule="auto"/>
              <w:rPr>
                <w:rFonts w:hint="eastAsia" w:ascii="宋体" w:hAnsi="宋体" w:eastAsia="宋体" w:cs="宋体"/>
                <w:color w:val="auto"/>
                <w:highlight w:val="none"/>
                <w:lang w:eastAsia="zh-CN"/>
              </w:rPr>
            </w:pPr>
          </w:p>
          <w:p w14:paraId="67D0F3AB">
            <w:pPr>
              <w:pStyle w:val="27"/>
              <w:spacing w:before="65" w:line="189" w:lineRule="auto"/>
              <w:ind w:left="343"/>
              <w:rPr>
                <w:rFonts w:hint="eastAsia" w:ascii="宋体" w:hAnsi="宋体" w:eastAsia="宋体" w:cs="宋体"/>
                <w:color w:val="auto"/>
                <w:highlight w:val="none"/>
              </w:rPr>
            </w:pPr>
            <w:r>
              <w:rPr>
                <w:rFonts w:hint="eastAsia" w:ascii="宋体" w:hAnsi="宋体" w:eastAsia="宋体" w:cs="宋体"/>
                <w:color w:val="auto"/>
                <w:spacing w:val="-7"/>
                <w:highlight w:val="none"/>
              </w:rPr>
              <w:t>11</w:t>
            </w:r>
          </w:p>
        </w:tc>
        <w:tc>
          <w:tcPr>
            <w:tcW w:w="1842" w:type="dxa"/>
          </w:tcPr>
          <w:p w14:paraId="1D3FBB0C">
            <w:pPr>
              <w:spacing w:line="312" w:lineRule="auto"/>
              <w:rPr>
                <w:rFonts w:hint="eastAsia" w:ascii="宋体" w:hAnsi="宋体" w:eastAsia="宋体" w:cs="宋体"/>
                <w:color w:val="auto"/>
                <w:highlight w:val="none"/>
              </w:rPr>
            </w:pPr>
          </w:p>
          <w:p w14:paraId="6318E6DD">
            <w:pPr>
              <w:spacing w:line="313" w:lineRule="auto"/>
              <w:rPr>
                <w:rFonts w:hint="eastAsia" w:ascii="宋体" w:hAnsi="宋体" w:eastAsia="宋体" w:cs="宋体"/>
                <w:color w:val="auto"/>
                <w:highlight w:val="none"/>
              </w:rPr>
            </w:pPr>
          </w:p>
          <w:p w14:paraId="75DA9D2A">
            <w:pPr>
              <w:pStyle w:val="27"/>
              <w:spacing w:before="65" w:line="228" w:lineRule="auto"/>
              <w:ind w:left="399"/>
              <w:rPr>
                <w:rFonts w:hint="eastAsia" w:ascii="宋体" w:hAnsi="宋体" w:eastAsia="宋体" w:cs="宋体"/>
                <w:color w:val="auto"/>
                <w:highlight w:val="none"/>
              </w:rPr>
            </w:pPr>
            <w:r>
              <w:rPr>
                <w:rFonts w:hint="eastAsia" w:ascii="宋体" w:hAnsi="宋体" w:eastAsia="宋体" w:cs="宋体"/>
                <w:color w:val="auto"/>
                <w:spacing w:val="8"/>
                <w:highlight w:val="none"/>
              </w:rPr>
              <w:t>信息传输业</w:t>
            </w:r>
          </w:p>
        </w:tc>
        <w:tc>
          <w:tcPr>
            <w:tcW w:w="6805" w:type="dxa"/>
          </w:tcPr>
          <w:p w14:paraId="65F59398">
            <w:pPr>
              <w:pStyle w:val="27"/>
              <w:spacing w:before="124" w:line="351" w:lineRule="auto"/>
              <w:ind w:left="111" w:right="110" w:firstLine="3"/>
              <w:rPr>
                <w:rFonts w:hint="eastAsia" w:ascii="宋体" w:hAnsi="宋体" w:eastAsia="宋体" w:cs="宋体"/>
                <w:color w:val="auto"/>
                <w:highlight w:val="none"/>
                <w:lang w:eastAsia="zh-CN"/>
              </w:rPr>
            </w:pPr>
            <w:r>
              <w:rPr>
                <w:rFonts w:hint="eastAsia" w:ascii="宋体" w:hAnsi="宋体" w:eastAsia="宋体" w:cs="宋体"/>
                <w:color w:val="auto"/>
                <w:spacing w:val="8"/>
                <w:highlight w:val="none"/>
                <w:lang w:eastAsia="zh-CN"/>
              </w:rPr>
              <w:t>从业人员</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8"/>
                <w:highlight w:val="none"/>
                <w:lang w:eastAsia="zh-CN"/>
              </w:rPr>
              <w:t>2000</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8"/>
                <w:highlight w:val="none"/>
                <w:lang w:eastAsia="zh-CN"/>
              </w:rPr>
              <w:t>人以下或营业收入</w:t>
            </w:r>
            <w:r>
              <w:rPr>
                <w:rFonts w:hint="eastAsia" w:ascii="宋体" w:hAnsi="宋体" w:eastAsia="宋体" w:cs="宋体"/>
                <w:color w:val="auto"/>
                <w:spacing w:val="-19"/>
                <w:highlight w:val="none"/>
                <w:lang w:eastAsia="zh-CN"/>
              </w:rPr>
              <w:t xml:space="preserve"> </w:t>
            </w:r>
            <w:r>
              <w:rPr>
                <w:rFonts w:hint="eastAsia" w:ascii="宋体" w:hAnsi="宋体" w:eastAsia="宋体" w:cs="宋体"/>
                <w:color w:val="auto"/>
                <w:spacing w:val="8"/>
                <w:highlight w:val="none"/>
                <w:lang w:eastAsia="zh-CN"/>
              </w:rPr>
              <w:t>100000</w:t>
            </w:r>
            <w:r>
              <w:rPr>
                <w:rFonts w:hint="eastAsia" w:ascii="宋体" w:hAnsi="宋体" w:eastAsia="宋体" w:cs="宋体"/>
                <w:color w:val="auto"/>
                <w:spacing w:val="-30"/>
                <w:highlight w:val="none"/>
                <w:lang w:eastAsia="zh-CN"/>
              </w:rPr>
              <w:t xml:space="preserve"> </w:t>
            </w:r>
            <w:r>
              <w:rPr>
                <w:rFonts w:hint="eastAsia" w:ascii="宋体" w:hAnsi="宋体" w:eastAsia="宋体" w:cs="宋体"/>
                <w:color w:val="auto"/>
                <w:spacing w:val="8"/>
                <w:highlight w:val="none"/>
                <w:lang w:eastAsia="zh-CN"/>
              </w:rPr>
              <w:t>万元以下的为中小微型企业。</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6"/>
                <w:highlight w:val="none"/>
                <w:lang w:eastAsia="zh-CN"/>
              </w:rPr>
              <w:t>其中，从业人员</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6"/>
                <w:highlight w:val="none"/>
                <w:lang w:eastAsia="zh-CN"/>
              </w:rPr>
              <w:t>100</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6"/>
                <w:highlight w:val="none"/>
                <w:lang w:eastAsia="zh-CN"/>
              </w:rPr>
              <w:t>人及以上，且营业收入</w:t>
            </w:r>
            <w:r>
              <w:rPr>
                <w:rFonts w:hint="eastAsia" w:ascii="宋体" w:hAnsi="宋体" w:eastAsia="宋体" w:cs="宋体"/>
                <w:color w:val="auto"/>
                <w:spacing w:val="-24"/>
                <w:highlight w:val="none"/>
                <w:lang w:eastAsia="zh-CN"/>
              </w:rPr>
              <w:t xml:space="preserve"> </w:t>
            </w:r>
            <w:r>
              <w:rPr>
                <w:rFonts w:hint="eastAsia" w:ascii="宋体" w:hAnsi="宋体" w:eastAsia="宋体" w:cs="宋体"/>
                <w:color w:val="auto"/>
                <w:spacing w:val="6"/>
                <w:highlight w:val="none"/>
                <w:lang w:eastAsia="zh-CN"/>
              </w:rPr>
              <w:t>1000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w:t>
            </w:r>
            <w:r>
              <w:rPr>
                <w:rFonts w:hint="eastAsia" w:ascii="宋体" w:hAnsi="宋体" w:eastAsia="宋体" w:cs="宋体"/>
                <w:color w:val="auto"/>
                <w:spacing w:val="5"/>
                <w:highlight w:val="none"/>
                <w:lang w:eastAsia="zh-CN"/>
              </w:rPr>
              <w:t>及以上的为中型企</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5"/>
                <w:highlight w:val="none"/>
                <w:lang w:eastAsia="zh-CN"/>
              </w:rPr>
              <w:t>业；从业人员</w:t>
            </w:r>
            <w:r>
              <w:rPr>
                <w:rFonts w:hint="eastAsia" w:ascii="宋体" w:hAnsi="宋体" w:eastAsia="宋体" w:cs="宋体"/>
                <w:color w:val="auto"/>
                <w:spacing w:val="-16"/>
                <w:highlight w:val="none"/>
                <w:lang w:eastAsia="zh-CN"/>
              </w:rPr>
              <w:t xml:space="preserve"> </w:t>
            </w:r>
            <w:r>
              <w:rPr>
                <w:rFonts w:hint="eastAsia" w:ascii="宋体" w:hAnsi="宋体" w:eastAsia="宋体" w:cs="宋体"/>
                <w:color w:val="auto"/>
                <w:spacing w:val="5"/>
                <w:highlight w:val="none"/>
                <w:lang w:eastAsia="zh-CN"/>
              </w:rPr>
              <w:t>10</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5"/>
                <w:highlight w:val="none"/>
                <w:lang w:eastAsia="zh-CN"/>
              </w:rPr>
              <w:t>人及以上，且营业收入</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5"/>
                <w:highlight w:val="none"/>
                <w:lang w:eastAsia="zh-CN"/>
              </w:rPr>
              <w:t>100</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5"/>
                <w:highlight w:val="none"/>
                <w:lang w:eastAsia="zh-CN"/>
              </w:rPr>
              <w:t>万元及以上的为小型企业；</w:t>
            </w:r>
          </w:p>
          <w:p w14:paraId="0B3418F4">
            <w:pPr>
              <w:pStyle w:val="27"/>
              <w:spacing w:line="228" w:lineRule="auto"/>
              <w:ind w:left="114"/>
              <w:rPr>
                <w:rFonts w:hint="eastAsia" w:ascii="宋体" w:hAnsi="宋体" w:eastAsia="宋体" w:cs="宋体"/>
                <w:color w:val="auto"/>
                <w:highlight w:val="none"/>
                <w:lang w:eastAsia="zh-CN"/>
              </w:rPr>
            </w:pPr>
            <w:r>
              <w:rPr>
                <w:rFonts w:hint="eastAsia" w:ascii="宋体" w:hAnsi="宋体" w:eastAsia="宋体" w:cs="宋体"/>
                <w:color w:val="auto"/>
                <w:spacing w:val="5"/>
                <w:highlight w:val="none"/>
                <w:lang w:eastAsia="zh-CN"/>
              </w:rPr>
              <w:t>从业人员</w:t>
            </w:r>
            <w:r>
              <w:rPr>
                <w:rFonts w:hint="eastAsia" w:ascii="宋体" w:hAnsi="宋体" w:eastAsia="宋体" w:cs="宋体"/>
                <w:color w:val="auto"/>
                <w:spacing w:val="-5"/>
                <w:highlight w:val="none"/>
                <w:lang w:eastAsia="zh-CN"/>
              </w:rPr>
              <w:t xml:space="preserve"> </w:t>
            </w:r>
            <w:r>
              <w:rPr>
                <w:rFonts w:hint="eastAsia" w:ascii="宋体" w:hAnsi="宋体" w:eastAsia="宋体" w:cs="宋体"/>
                <w:color w:val="auto"/>
                <w:spacing w:val="5"/>
                <w:highlight w:val="none"/>
                <w:lang w:eastAsia="zh-CN"/>
              </w:rPr>
              <w:t>10</w:t>
            </w:r>
            <w:r>
              <w:rPr>
                <w:rFonts w:hint="eastAsia" w:ascii="宋体" w:hAnsi="宋体" w:eastAsia="宋体" w:cs="宋体"/>
                <w:color w:val="auto"/>
                <w:spacing w:val="-38"/>
                <w:highlight w:val="none"/>
                <w:lang w:eastAsia="zh-CN"/>
              </w:rPr>
              <w:t xml:space="preserve"> </w:t>
            </w:r>
            <w:r>
              <w:rPr>
                <w:rFonts w:hint="eastAsia" w:ascii="宋体" w:hAnsi="宋体" w:eastAsia="宋体" w:cs="宋体"/>
                <w:color w:val="auto"/>
                <w:spacing w:val="5"/>
                <w:highlight w:val="none"/>
                <w:lang w:eastAsia="zh-CN"/>
              </w:rPr>
              <w:t>人以下或营业收入</w:t>
            </w:r>
            <w:r>
              <w:rPr>
                <w:rFonts w:hint="eastAsia" w:ascii="宋体" w:hAnsi="宋体" w:eastAsia="宋体" w:cs="宋体"/>
                <w:color w:val="auto"/>
                <w:spacing w:val="-22"/>
                <w:highlight w:val="none"/>
                <w:lang w:eastAsia="zh-CN"/>
              </w:rPr>
              <w:t xml:space="preserve"> </w:t>
            </w:r>
            <w:r>
              <w:rPr>
                <w:rFonts w:hint="eastAsia" w:ascii="宋体" w:hAnsi="宋体" w:eastAsia="宋体" w:cs="宋体"/>
                <w:color w:val="auto"/>
                <w:spacing w:val="5"/>
                <w:highlight w:val="none"/>
                <w:lang w:eastAsia="zh-CN"/>
              </w:rPr>
              <w:t>100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5"/>
                <w:highlight w:val="none"/>
                <w:lang w:eastAsia="zh-CN"/>
              </w:rPr>
              <w:t>万元以下的为微型企业。</w:t>
            </w:r>
          </w:p>
        </w:tc>
      </w:tr>
      <w:tr w14:paraId="01F6F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55" w:type="dxa"/>
          </w:tcPr>
          <w:p w14:paraId="3EC69310">
            <w:pPr>
              <w:spacing w:line="330" w:lineRule="auto"/>
              <w:rPr>
                <w:rFonts w:hint="eastAsia" w:ascii="宋体" w:hAnsi="宋体" w:eastAsia="宋体" w:cs="宋体"/>
                <w:color w:val="auto"/>
                <w:highlight w:val="none"/>
                <w:lang w:eastAsia="zh-CN"/>
              </w:rPr>
            </w:pPr>
          </w:p>
          <w:p w14:paraId="27F459C3">
            <w:pPr>
              <w:spacing w:line="330" w:lineRule="auto"/>
              <w:rPr>
                <w:rFonts w:hint="eastAsia" w:ascii="宋体" w:hAnsi="宋体" w:eastAsia="宋体" w:cs="宋体"/>
                <w:color w:val="auto"/>
                <w:highlight w:val="none"/>
                <w:lang w:eastAsia="zh-CN"/>
              </w:rPr>
            </w:pPr>
          </w:p>
          <w:p w14:paraId="4DD92DB0">
            <w:pPr>
              <w:pStyle w:val="27"/>
              <w:spacing w:before="65" w:line="189" w:lineRule="auto"/>
              <w:ind w:left="343"/>
              <w:rPr>
                <w:rFonts w:hint="eastAsia" w:ascii="宋体" w:hAnsi="宋体" w:eastAsia="宋体" w:cs="宋体"/>
                <w:color w:val="auto"/>
                <w:highlight w:val="none"/>
              </w:rPr>
            </w:pPr>
            <w:r>
              <w:rPr>
                <w:rFonts w:hint="eastAsia" w:ascii="宋体" w:hAnsi="宋体" w:eastAsia="宋体" w:cs="宋体"/>
                <w:color w:val="auto"/>
                <w:spacing w:val="-7"/>
                <w:highlight w:val="none"/>
              </w:rPr>
              <w:t>12</w:t>
            </w:r>
          </w:p>
        </w:tc>
        <w:tc>
          <w:tcPr>
            <w:tcW w:w="1842" w:type="dxa"/>
          </w:tcPr>
          <w:p w14:paraId="26EB0313">
            <w:pPr>
              <w:spacing w:line="439" w:lineRule="auto"/>
              <w:rPr>
                <w:rFonts w:hint="eastAsia" w:ascii="宋体" w:hAnsi="宋体" w:eastAsia="宋体" w:cs="宋体"/>
                <w:color w:val="auto"/>
                <w:highlight w:val="none"/>
                <w:lang w:eastAsia="zh-CN"/>
              </w:rPr>
            </w:pPr>
          </w:p>
          <w:p w14:paraId="5B59E5D1">
            <w:pPr>
              <w:pStyle w:val="27"/>
              <w:spacing w:before="65" w:line="379" w:lineRule="exact"/>
              <w:ind w:left="192"/>
              <w:rPr>
                <w:rFonts w:hint="eastAsia" w:ascii="宋体" w:hAnsi="宋体" w:eastAsia="宋体" w:cs="宋体"/>
                <w:color w:val="auto"/>
                <w:highlight w:val="none"/>
                <w:lang w:eastAsia="zh-CN"/>
              </w:rPr>
            </w:pPr>
            <w:r>
              <w:rPr>
                <w:rFonts w:hint="eastAsia" w:ascii="宋体" w:hAnsi="宋体" w:eastAsia="宋体" w:cs="宋体"/>
                <w:color w:val="auto"/>
                <w:spacing w:val="8"/>
                <w:position w:val="13"/>
                <w:highlight w:val="none"/>
                <w:lang w:eastAsia="zh-CN"/>
              </w:rPr>
              <w:t>软件和信息技术</w:t>
            </w:r>
          </w:p>
          <w:p w14:paraId="0058A60D">
            <w:pPr>
              <w:pStyle w:val="27"/>
              <w:spacing w:line="228" w:lineRule="auto"/>
              <w:ind w:left="610"/>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服务业</w:t>
            </w:r>
          </w:p>
        </w:tc>
        <w:tc>
          <w:tcPr>
            <w:tcW w:w="6805" w:type="dxa"/>
          </w:tcPr>
          <w:p w14:paraId="19C1A301">
            <w:pPr>
              <w:pStyle w:val="27"/>
              <w:spacing w:before="124" w:line="351" w:lineRule="auto"/>
              <w:ind w:left="114" w:right="56"/>
              <w:jc w:val="both"/>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从业人员</w:t>
            </w:r>
            <w:r>
              <w:rPr>
                <w:rFonts w:hint="eastAsia" w:ascii="宋体" w:hAnsi="宋体" w:eastAsia="宋体" w:cs="宋体"/>
                <w:color w:val="auto"/>
                <w:spacing w:val="-30"/>
                <w:highlight w:val="none"/>
                <w:lang w:eastAsia="zh-CN"/>
              </w:rPr>
              <w:t xml:space="preserve"> </w:t>
            </w:r>
            <w:r>
              <w:rPr>
                <w:rFonts w:hint="eastAsia" w:ascii="宋体" w:hAnsi="宋体" w:eastAsia="宋体" w:cs="宋体"/>
                <w:color w:val="auto"/>
                <w:spacing w:val="9"/>
                <w:highlight w:val="none"/>
                <w:lang w:eastAsia="zh-CN"/>
              </w:rPr>
              <w:t>300</w:t>
            </w:r>
            <w:r>
              <w:rPr>
                <w:rFonts w:hint="eastAsia" w:ascii="宋体" w:hAnsi="宋体" w:eastAsia="宋体" w:cs="宋体"/>
                <w:color w:val="auto"/>
                <w:spacing w:val="-37"/>
                <w:highlight w:val="none"/>
                <w:lang w:eastAsia="zh-CN"/>
              </w:rPr>
              <w:t xml:space="preserve"> </w:t>
            </w:r>
            <w:r>
              <w:rPr>
                <w:rFonts w:hint="eastAsia" w:ascii="宋体" w:hAnsi="宋体" w:eastAsia="宋体" w:cs="宋体"/>
                <w:color w:val="auto"/>
                <w:spacing w:val="9"/>
                <w:highlight w:val="none"/>
                <w:lang w:eastAsia="zh-CN"/>
              </w:rPr>
              <w:t>人以下或营业收入</w:t>
            </w:r>
            <w:r>
              <w:rPr>
                <w:rFonts w:hint="eastAsia" w:ascii="宋体" w:hAnsi="宋体" w:eastAsia="宋体" w:cs="宋体"/>
                <w:color w:val="auto"/>
                <w:spacing w:val="-19"/>
                <w:highlight w:val="none"/>
                <w:lang w:eastAsia="zh-CN"/>
              </w:rPr>
              <w:t xml:space="preserve"> </w:t>
            </w:r>
            <w:r>
              <w:rPr>
                <w:rFonts w:hint="eastAsia" w:ascii="宋体" w:hAnsi="宋体" w:eastAsia="宋体" w:cs="宋体"/>
                <w:color w:val="auto"/>
                <w:spacing w:val="9"/>
                <w:highlight w:val="none"/>
                <w:lang w:eastAsia="zh-CN"/>
              </w:rPr>
              <w:t>10000</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8"/>
                <w:highlight w:val="none"/>
                <w:lang w:eastAsia="zh-CN"/>
              </w:rPr>
              <w:t>万元以下的为中小微型企业。其</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1"/>
                <w:highlight w:val="none"/>
                <w:lang w:eastAsia="zh-CN"/>
              </w:rPr>
              <w:t>中，从业人员</w:t>
            </w:r>
            <w:r>
              <w:rPr>
                <w:rFonts w:hint="eastAsia" w:ascii="宋体" w:hAnsi="宋体" w:eastAsia="宋体" w:cs="宋体"/>
                <w:color w:val="auto"/>
                <w:spacing w:val="-13"/>
                <w:highlight w:val="none"/>
                <w:lang w:eastAsia="zh-CN"/>
              </w:rPr>
              <w:t xml:space="preserve"> </w:t>
            </w:r>
            <w:r>
              <w:rPr>
                <w:rFonts w:hint="eastAsia" w:ascii="宋体" w:hAnsi="宋体" w:eastAsia="宋体" w:cs="宋体"/>
                <w:color w:val="auto"/>
                <w:spacing w:val="1"/>
                <w:highlight w:val="none"/>
                <w:lang w:eastAsia="zh-CN"/>
              </w:rPr>
              <w:t>100</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1"/>
                <w:highlight w:val="none"/>
                <w:lang w:eastAsia="zh-CN"/>
              </w:rPr>
              <w:t>人及以上，且营业收入</w:t>
            </w:r>
            <w:r>
              <w:rPr>
                <w:rFonts w:hint="eastAsia" w:ascii="宋体" w:hAnsi="宋体" w:eastAsia="宋体" w:cs="宋体"/>
                <w:color w:val="auto"/>
                <w:spacing w:val="-24"/>
                <w:highlight w:val="none"/>
                <w:lang w:eastAsia="zh-CN"/>
              </w:rPr>
              <w:t xml:space="preserve"> </w:t>
            </w:r>
            <w:r>
              <w:rPr>
                <w:rFonts w:hint="eastAsia" w:ascii="宋体" w:hAnsi="宋体" w:eastAsia="宋体" w:cs="宋体"/>
                <w:color w:val="auto"/>
                <w:spacing w:val="1"/>
                <w:highlight w:val="none"/>
                <w:lang w:eastAsia="zh-CN"/>
              </w:rPr>
              <w:t>1000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1"/>
                <w:highlight w:val="none"/>
                <w:lang w:eastAsia="zh-CN"/>
              </w:rPr>
              <w:t>万元及以上的为中型企业；</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9"/>
                <w:highlight w:val="none"/>
                <w:lang w:eastAsia="zh-CN"/>
              </w:rPr>
              <w:t>从业人员</w:t>
            </w:r>
            <w:r>
              <w:rPr>
                <w:rFonts w:hint="eastAsia" w:ascii="宋体" w:hAnsi="宋体" w:eastAsia="宋体" w:cs="宋体"/>
                <w:color w:val="auto"/>
                <w:spacing w:val="-15"/>
                <w:highlight w:val="none"/>
                <w:lang w:eastAsia="zh-CN"/>
              </w:rPr>
              <w:t xml:space="preserve"> </w:t>
            </w:r>
            <w:r>
              <w:rPr>
                <w:rFonts w:hint="eastAsia" w:ascii="宋体" w:hAnsi="宋体" w:eastAsia="宋体" w:cs="宋体"/>
                <w:color w:val="auto"/>
                <w:spacing w:val="9"/>
                <w:highlight w:val="none"/>
                <w:lang w:eastAsia="zh-CN"/>
              </w:rPr>
              <w:t>10</w:t>
            </w:r>
            <w:r>
              <w:rPr>
                <w:rFonts w:hint="eastAsia" w:ascii="宋体" w:hAnsi="宋体" w:eastAsia="宋体" w:cs="宋体"/>
                <w:color w:val="auto"/>
                <w:spacing w:val="-34"/>
                <w:highlight w:val="none"/>
                <w:lang w:eastAsia="zh-CN"/>
              </w:rPr>
              <w:t xml:space="preserve"> </w:t>
            </w:r>
            <w:r>
              <w:rPr>
                <w:rFonts w:hint="eastAsia" w:ascii="宋体" w:hAnsi="宋体" w:eastAsia="宋体" w:cs="宋体"/>
                <w:color w:val="auto"/>
                <w:spacing w:val="9"/>
                <w:highlight w:val="none"/>
                <w:lang w:eastAsia="zh-CN"/>
              </w:rPr>
              <w:t>人及以上，且营业收入</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9"/>
                <w:highlight w:val="none"/>
                <w:lang w:eastAsia="zh-CN"/>
              </w:rPr>
              <w:t>50</w:t>
            </w:r>
            <w:r>
              <w:rPr>
                <w:rFonts w:hint="eastAsia" w:ascii="宋体" w:hAnsi="宋体" w:eastAsia="宋体" w:cs="宋体"/>
                <w:color w:val="auto"/>
                <w:spacing w:val="-30"/>
                <w:highlight w:val="none"/>
                <w:lang w:eastAsia="zh-CN"/>
              </w:rPr>
              <w:t xml:space="preserve"> </w:t>
            </w:r>
            <w:r>
              <w:rPr>
                <w:rFonts w:hint="eastAsia" w:ascii="宋体" w:hAnsi="宋体" w:eastAsia="宋体" w:cs="宋体"/>
                <w:color w:val="auto"/>
                <w:spacing w:val="9"/>
                <w:highlight w:val="none"/>
                <w:lang w:eastAsia="zh-CN"/>
              </w:rPr>
              <w:t>万元及以上的为小型企业；从业</w:t>
            </w:r>
          </w:p>
          <w:p w14:paraId="3B3F07D6">
            <w:pPr>
              <w:pStyle w:val="27"/>
              <w:spacing w:line="228" w:lineRule="auto"/>
              <w:ind w:left="114"/>
              <w:rPr>
                <w:rFonts w:hint="eastAsia" w:ascii="宋体" w:hAnsi="宋体" w:eastAsia="宋体" w:cs="宋体"/>
                <w:color w:val="auto"/>
                <w:highlight w:val="none"/>
                <w:lang w:eastAsia="zh-CN"/>
              </w:rPr>
            </w:pPr>
            <w:r>
              <w:rPr>
                <w:rFonts w:hint="eastAsia" w:ascii="宋体" w:hAnsi="宋体" w:eastAsia="宋体" w:cs="宋体"/>
                <w:color w:val="auto"/>
                <w:spacing w:val="5"/>
                <w:highlight w:val="none"/>
                <w:lang w:eastAsia="zh-CN"/>
              </w:rPr>
              <w:t>人员</w:t>
            </w:r>
            <w:r>
              <w:rPr>
                <w:rFonts w:hint="eastAsia" w:ascii="宋体" w:hAnsi="宋体" w:eastAsia="宋体" w:cs="宋体"/>
                <w:color w:val="auto"/>
                <w:spacing w:val="-3"/>
                <w:highlight w:val="none"/>
                <w:lang w:eastAsia="zh-CN"/>
              </w:rPr>
              <w:t xml:space="preserve"> </w:t>
            </w:r>
            <w:r>
              <w:rPr>
                <w:rFonts w:hint="eastAsia" w:ascii="宋体" w:hAnsi="宋体" w:eastAsia="宋体" w:cs="宋体"/>
                <w:color w:val="auto"/>
                <w:spacing w:val="5"/>
                <w:highlight w:val="none"/>
                <w:lang w:eastAsia="zh-CN"/>
              </w:rPr>
              <w:t>10</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5"/>
                <w:highlight w:val="none"/>
                <w:lang w:eastAsia="zh-CN"/>
              </w:rPr>
              <w:t>人以下或营业收入</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5"/>
                <w:highlight w:val="none"/>
                <w:lang w:eastAsia="zh-CN"/>
              </w:rPr>
              <w:t>50</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5"/>
                <w:highlight w:val="none"/>
                <w:lang w:eastAsia="zh-CN"/>
              </w:rPr>
              <w:t>万元以下的为微型企业。</w:t>
            </w:r>
          </w:p>
        </w:tc>
      </w:tr>
      <w:tr w14:paraId="48C71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trPr>
        <w:tc>
          <w:tcPr>
            <w:tcW w:w="855" w:type="dxa"/>
          </w:tcPr>
          <w:p w14:paraId="03DD0055">
            <w:pPr>
              <w:spacing w:line="283" w:lineRule="auto"/>
              <w:rPr>
                <w:rFonts w:hint="eastAsia" w:ascii="宋体" w:hAnsi="宋体" w:eastAsia="宋体" w:cs="宋体"/>
                <w:color w:val="auto"/>
                <w:highlight w:val="none"/>
                <w:lang w:eastAsia="zh-CN"/>
              </w:rPr>
            </w:pPr>
          </w:p>
          <w:p w14:paraId="69C1475F">
            <w:pPr>
              <w:spacing w:line="283" w:lineRule="auto"/>
              <w:rPr>
                <w:rFonts w:hint="eastAsia" w:ascii="宋体" w:hAnsi="宋体" w:eastAsia="宋体" w:cs="宋体"/>
                <w:color w:val="auto"/>
                <w:highlight w:val="none"/>
                <w:lang w:eastAsia="zh-CN"/>
              </w:rPr>
            </w:pPr>
          </w:p>
          <w:p w14:paraId="1559536B">
            <w:pPr>
              <w:spacing w:line="283" w:lineRule="auto"/>
              <w:rPr>
                <w:rFonts w:hint="eastAsia" w:ascii="宋体" w:hAnsi="宋体" w:eastAsia="宋体" w:cs="宋体"/>
                <w:color w:val="auto"/>
                <w:highlight w:val="none"/>
                <w:lang w:eastAsia="zh-CN"/>
              </w:rPr>
            </w:pPr>
          </w:p>
          <w:p w14:paraId="3E486138">
            <w:pPr>
              <w:pStyle w:val="27"/>
              <w:spacing w:before="65" w:line="190" w:lineRule="auto"/>
              <w:ind w:left="343"/>
              <w:rPr>
                <w:rFonts w:hint="eastAsia" w:ascii="宋体" w:hAnsi="宋体" w:eastAsia="宋体" w:cs="宋体"/>
                <w:color w:val="auto"/>
                <w:highlight w:val="none"/>
              </w:rPr>
            </w:pPr>
            <w:r>
              <w:rPr>
                <w:rFonts w:hint="eastAsia" w:ascii="宋体" w:hAnsi="宋体" w:eastAsia="宋体" w:cs="宋体"/>
                <w:color w:val="auto"/>
                <w:spacing w:val="-7"/>
                <w:highlight w:val="none"/>
              </w:rPr>
              <w:t>13</w:t>
            </w:r>
          </w:p>
        </w:tc>
        <w:tc>
          <w:tcPr>
            <w:tcW w:w="1842" w:type="dxa"/>
          </w:tcPr>
          <w:p w14:paraId="00CC6B11">
            <w:pPr>
              <w:spacing w:line="272" w:lineRule="auto"/>
              <w:rPr>
                <w:rFonts w:hint="eastAsia" w:ascii="宋体" w:hAnsi="宋体" w:eastAsia="宋体" w:cs="宋体"/>
                <w:color w:val="auto"/>
                <w:highlight w:val="none"/>
              </w:rPr>
            </w:pPr>
          </w:p>
          <w:p w14:paraId="3A242128">
            <w:pPr>
              <w:spacing w:line="273" w:lineRule="auto"/>
              <w:rPr>
                <w:rFonts w:hint="eastAsia" w:ascii="宋体" w:hAnsi="宋体" w:eastAsia="宋体" w:cs="宋体"/>
                <w:color w:val="auto"/>
                <w:highlight w:val="none"/>
              </w:rPr>
            </w:pPr>
          </w:p>
          <w:p w14:paraId="7A06852D">
            <w:pPr>
              <w:spacing w:line="273" w:lineRule="auto"/>
              <w:rPr>
                <w:rFonts w:hint="eastAsia" w:ascii="宋体" w:hAnsi="宋体" w:eastAsia="宋体" w:cs="宋体"/>
                <w:color w:val="auto"/>
                <w:highlight w:val="none"/>
              </w:rPr>
            </w:pPr>
          </w:p>
          <w:p w14:paraId="7170A8D2">
            <w:pPr>
              <w:pStyle w:val="27"/>
              <w:spacing w:before="65" w:line="228" w:lineRule="auto"/>
              <w:ind w:left="191"/>
              <w:rPr>
                <w:rFonts w:hint="eastAsia" w:ascii="宋体" w:hAnsi="宋体" w:eastAsia="宋体" w:cs="宋体"/>
                <w:color w:val="auto"/>
                <w:highlight w:val="none"/>
              </w:rPr>
            </w:pPr>
            <w:r>
              <w:rPr>
                <w:rFonts w:hint="eastAsia" w:ascii="宋体" w:hAnsi="宋体" w:eastAsia="宋体" w:cs="宋体"/>
                <w:color w:val="auto"/>
                <w:spacing w:val="8"/>
                <w:highlight w:val="none"/>
              </w:rPr>
              <w:t>房地产开发经营</w:t>
            </w:r>
          </w:p>
        </w:tc>
        <w:tc>
          <w:tcPr>
            <w:tcW w:w="6805" w:type="dxa"/>
          </w:tcPr>
          <w:p w14:paraId="7AB7DE19">
            <w:pPr>
              <w:pStyle w:val="27"/>
              <w:spacing w:before="125" w:line="351" w:lineRule="auto"/>
              <w:ind w:left="111" w:right="107" w:firstLine="7"/>
              <w:jc w:val="both"/>
              <w:rPr>
                <w:rFonts w:hint="eastAsia"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营业收入</w:t>
            </w:r>
            <w:r>
              <w:rPr>
                <w:rFonts w:hint="eastAsia" w:ascii="宋体" w:hAnsi="宋体" w:eastAsia="宋体" w:cs="宋体"/>
                <w:color w:val="auto"/>
                <w:spacing w:val="-12"/>
                <w:highlight w:val="none"/>
                <w:lang w:eastAsia="zh-CN"/>
              </w:rPr>
              <w:t xml:space="preserve"> </w:t>
            </w:r>
            <w:r>
              <w:rPr>
                <w:rFonts w:hint="eastAsia" w:ascii="宋体" w:hAnsi="宋体" w:eastAsia="宋体" w:cs="宋体"/>
                <w:color w:val="auto"/>
                <w:spacing w:val="10"/>
                <w:highlight w:val="none"/>
                <w:lang w:eastAsia="zh-CN"/>
              </w:rPr>
              <w:t>200000</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10"/>
                <w:highlight w:val="none"/>
                <w:lang w:eastAsia="zh-CN"/>
              </w:rPr>
              <w:t>万元以下或资产总额</w:t>
            </w:r>
            <w:r>
              <w:rPr>
                <w:rFonts w:hint="eastAsia" w:ascii="宋体" w:hAnsi="宋体" w:eastAsia="宋体" w:cs="宋体"/>
                <w:color w:val="auto"/>
                <w:spacing w:val="-14"/>
                <w:highlight w:val="none"/>
                <w:lang w:eastAsia="zh-CN"/>
              </w:rPr>
              <w:t xml:space="preserve"> </w:t>
            </w:r>
            <w:r>
              <w:rPr>
                <w:rFonts w:hint="eastAsia" w:ascii="宋体" w:hAnsi="宋体" w:eastAsia="宋体" w:cs="宋体"/>
                <w:color w:val="auto"/>
                <w:spacing w:val="10"/>
                <w:highlight w:val="none"/>
                <w:lang w:eastAsia="zh-CN"/>
              </w:rPr>
              <w:t>10000</w:t>
            </w:r>
            <w:r>
              <w:rPr>
                <w:rFonts w:hint="eastAsia" w:ascii="宋体" w:hAnsi="宋体" w:eastAsia="宋体" w:cs="宋体"/>
                <w:color w:val="auto"/>
                <w:spacing w:val="-25"/>
                <w:highlight w:val="none"/>
                <w:lang w:eastAsia="zh-CN"/>
              </w:rPr>
              <w:t xml:space="preserve"> </w:t>
            </w:r>
            <w:r>
              <w:rPr>
                <w:rFonts w:hint="eastAsia" w:ascii="宋体" w:hAnsi="宋体" w:eastAsia="宋体" w:cs="宋体"/>
                <w:color w:val="auto"/>
                <w:spacing w:val="10"/>
                <w:highlight w:val="none"/>
                <w:lang w:eastAsia="zh-CN"/>
              </w:rPr>
              <w:t>万元以下的为中小微型企</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9"/>
                <w:highlight w:val="none"/>
                <w:lang w:eastAsia="zh-CN"/>
              </w:rPr>
              <w:t>业。其中，营业收入</w:t>
            </w:r>
            <w:r>
              <w:rPr>
                <w:rFonts w:hint="eastAsia" w:ascii="宋体" w:hAnsi="宋体" w:eastAsia="宋体" w:cs="宋体"/>
                <w:color w:val="auto"/>
                <w:spacing w:val="-22"/>
                <w:highlight w:val="none"/>
                <w:lang w:eastAsia="zh-CN"/>
              </w:rPr>
              <w:t xml:space="preserve"> </w:t>
            </w:r>
            <w:r>
              <w:rPr>
                <w:rFonts w:hint="eastAsia" w:ascii="宋体" w:hAnsi="宋体" w:eastAsia="宋体" w:cs="宋体"/>
                <w:color w:val="auto"/>
                <w:spacing w:val="9"/>
                <w:highlight w:val="none"/>
                <w:lang w:eastAsia="zh-CN"/>
              </w:rPr>
              <w:t>1000</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9"/>
                <w:highlight w:val="none"/>
                <w:lang w:eastAsia="zh-CN"/>
              </w:rPr>
              <w:t>万元及以上，且资产总额</w:t>
            </w:r>
            <w:r>
              <w:rPr>
                <w:rFonts w:hint="eastAsia" w:ascii="宋体" w:hAnsi="宋体" w:eastAsia="宋体" w:cs="宋体"/>
                <w:color w:val="auto"/>
                <w:spacing w:val="-30"/>
                <w:highlight w:val="none"/>
                <w:lang w:eastAsia="zh-CN"/>
              </w:rPr>
              <w:t xml:space="preserve"> </w:t>
            </w:r>
            <w:r>
              <w:rPr>
                <w:rFonts w:hint="eastAsia" w:ascii="宋体" w:hAnsi="宋体" w:eastAsia="宋体" w:cs="宋体"/>
                <w:color w:val="auto"/>
                <w:spacing w:val="9"/>
                <w:highlight w:val="none"/>
                <w:lang w:eastAsia="zh-CN"/>
              </w:rPr>
              <w:t>5</w:t>
            </w:r>
            <w:r>
              <w:rPr>
                <w:rFonts w:hint="eastAsia" w:ascii="宋体" w:hAnsi="宋体" w:eastAsia="宋体" w:cs="宋体"/>
                <w:color w:val="auto"/>
                <w:spacing w:val="8"/>
                <w:highlight w:val="none"/>
                <w:lang w:eastAsia="zh-CN"/>
              </w:rPr>
              <w:t>000</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8"/>
                <w:highlight w:val="none"/>
                <w:lang w:eastAsia="zh-CN"/>
              </w:rPr>
              <w:t>万元及以上的</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6"/>
                <w:highlight w:val="none"/>
                <w:lang w:eastAsia="zh-CN"/>
              </w:rPr>
              <w:t>为中型企业；营业收入</w:t>
            </w:r>
            <w:r>
              <w:rPr>
                <w:rFonts w:hint="eastAsia" w:ascii="宋体" w:hAnsi="宋体" w:eastAsia="宋体" w:cs="宋体"/>
                <w:color w:val="auto"/>
                <w:spacing w:val="-20"/>
                <w:highlight w:val="none"/>
                <w:lang w:eastAsia="zh-CN"/>
              </w:rPr>
              <w:t xml:space="preserve"> </w:t>
            </w:r>
            <w:r>
              <w:rPr>
                <w:rFonts w:hint="eastAsia" w:ascii="宋体" w:hAnsi="宋体" w:eastAsia="宋体" w:cs="宋体"/>
                <w:color w:val="auto"/>
                <w:spacing w:val="6"/>
                <w:highlight w:val="none"/>
                <w:lang w:eastAsia="zh-CN"/>
              </w:rPr>
              <w:t>100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万元及以上，且资产总额</w:t>
            </w:r>
            <w:r>
              <w:rPr>
                <w:rFonts w:hint="eastAsia" w:ascii="宋体" w:hAnsi="宋体" w:eastAsia="宋体" w:cs="宋体"/>
                <w:color w:val="auto"/>
                <w:spacing w:val="-37"/>
                <w:highlight w:val="none"/>
                <w:lang w:eastAsia="zh-CN"/>
              </w:rPr>
              <w:t xml:space="preserve"> </w:t>
            </w:r>
            <w:r>
              <w:rPr>
                <w:rFonts w:hint="eastAsia" w:ascii="宋体" w:hAnsi="宋体" w:eastAsia="宋体" w:cs="宋体"/>
                <w:color w:val="auto"/>
                <w:spacing w:val="6"/>
                <w:highlight w:val="none"/>
                <w:lang w:eastAsia="zh-CN"/>
              </w:rPr>
              <w:t>2000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万元及以上的</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6"/>
                <w:highlight w:val="none"/>
                <w:lang w:eastAsia="zh-CN"/>
              </w:rPr>
              <w:t>为小型企业；营业收入</w:t>
            </w:r>
            <w:r>
              <w:rPr>
                <w:rFonts w:hint="eastAsia" w:ascii="宋体" w:hAnsi="宋体" w:eastAsia="宋体" w:cs="宋体"/>
                <w:color w:val="auto"/>
                <w:spacing w:val="-20"/>
                <w:highlight w:val="none"/>
                <w:lang w:eastAsia="zh-CN"/>
              </w:rPr>
              <w:t xml:space="preserve"> </w:t>
            </w:r>
            <w:r>
              <w:rPr>
                <w:rFonts w:hint="eastAsia" w:ascii="宋体" w:hAnsi="宋体" w:eastAsia="宋体" w:cs="宋体"/>
                <w:color w:val="auto"/>
                <w:spacing w:val="6"/>
                <w:highlight w:val="none"/>
                <w:lang w:eastAsia="zh-CN"/>
              </w:rPr>
              <w:t>100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万元以下或资产总额</w:t>
            </w:r>
            <w:r>
              <w:rPr>
                <w:rFonts w:hint="eastAsia" w:ascii="宋体" w:hAnsi="宋体" w:eastAsia="宋体" w:cs="宋体"/>
                <w:color w:val="auto"/>
                <w:spacing w:val="-37"/>
                <w:highlight w:val="none"/>
                <w:lang w:eastAsia="zh-CN"/>
              </w:rPr>
              <w:t xml:space="preserve"> </w:t>
            </w:r>
            <w:r>
              <w:rPr>
                <w:rFonts w:hint="eastAsia" w:ascii="宋体" w:hAnsi="宋体" w:eastAsia="宋体" w:cs="宋体"/>
                <w:color w:val="auto"/>
                <w:spacing w:val="6"/>
                <w:highlight w:val="none"/>
                <w:lang w:eastAsia="zh-CN"/>
              </w:rPr>
              <w:t>2000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万元以下的为微型</w:t>
            </w:r>
          </w:p>
          <w:p w14:paraId="2619858C">
            <w:pPr>
              <w:pStyle w:val="27"/>
              <w:spacing w:line="228" w:lineRule="auto"/>
              <w:ind w:left="115"/>
              <w:rPr>
                <w:rFonts w:hint="eastAsia" w:ascii="宋体" w:hAnsi="宋体" w:eastAsia="宋体" w:cs="宋体"/>
                <w:color w:val="auto"/>
                <w:highlight w:val="none"/>
              </w:rPr>
            </w:pPr>
            <w:r>
              <w:rPr>
                <w:rFonts w:hint="eastAsia" w:ascii="宋体" w:hAnsi="宋体" w:eastAsia="宋体" w:cs="宋体"/>
                <w:color w:val="auto"/>
                <w:spacing w:val="2"/>
                <w:highlight w:val="none"/>
              </w:rPr>
              <w:t>企业。</w:t>
            </w:r>
          </w:p>
        </w:tc>
      </w:tr>
      <w:tr w14:paraId="4C8A8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55" w:type="dxa"/>
          </w:tcPr>
          <w:p w14:paraId="43A696C0">
            <w:pPr>
              <w:spacing w:line="330" w:lineRule="auto"/>
              <w:rPr>
                <w:rFonts w:hint="eastAsia" w:ascii="宋体" w:hAnsi="宋体" w:eastAsia="宋体" w:cs="宋体"/>
                <w:color w:val="auto"/>
                <w:highlight w:val="none"/>
              </w:rPr>
            </w:pPr>
          </w:p>
          <w:p w14:paraId="1A027DC4">
            <w:pPr>
              <w:spacing w:line="331" w:lineRule="auto"/>
              <w:rPr>
                <w:rFonts w:hint="eastAsia" w:ascii="宋体" w:hAnsi="宋体" w:eastAsia="宋体" w:cs="宋体"/>
                <w:color w:val="auto"/>
                <w:highlight w:val="none"/>
              </w:rPr>
            </w:pPr>
          </w:p>
          <w:p w14:paraId="35730201">
            <w:pPr>
              <w:pStyle w:val="27"/>
              <w:spacing w:before="65" w:line="189" w:lineRule="auto"/>
              <w:ind w:left="343"/>
              <w:rPr>
                <w:rFonts w:hint="eastAsia" w:ascii="宋体" w:hAnsi="宋体" w:eastAsia="宋体" w:cs="宋体"/>
                <w:color w:val="auto"/>
                <w:highlight w:val="none"/>
              </w:rPr>
            </w:pPr>
            <w:r>
              <w:rPr>
                <w:rFonts w:hint="eastAsia" w:ascii="宋体" w:hAnsi="宋体" w:eastAsia="宋体" w:cs="宋体"/>
                <w:color w:val="auto"/>
                <w:spacing w:val="-7"/>
                <w:highlight w:val="none"/>
              </w:rPr>
              <w:t>14</w:t>
            </w:r>
          </w:p>
        </w:tc>
        <w:tc>
          <w:tcPr>
            <w:tcW w:w="1842" w:type="dxa"/>
          </w:tcPr>
          <w:p w14:paraId="6A48C763">
            <w:pPr>
              <w:spacing w:line="314" w:lineRule="auto"/>
              <w:rPr>
                <w:rFonts w:hint="eastAsia" w:ascii="宋体" w:hAnsi="宋体" w:eastAsia="宋体" w:cs="宋体"/>
                <w:color w:val="auto"/>
                <w:highlight w:val="none"/>
              </w:rPr>
            </w:pPr>
          </w:p>
          <w:p w14:paraId="578FD93B">
            <w:pPr>
              <w:spacing w:line="315" w:lineRule="auto"/>
              <w:rPr>
                <w:rFonts w:hint="eastAsia" w:ascii="宋体" w:hAnsi="宋体" w:eastAsia="宋体" w:cs="宋体"/>
                <w:color w:val="auto"/>
                <w:highlight w:val="none"/>
              </w:rPr>
            </w:pPr>
          </w:p>
          <w:p w14:paraId="1DD94868">
            <w:pPr>
              <w:pStyle w:val="27"/>
              <w:spacing w:before="65" w:line="228" w:lineRule="auto"/>
              <w:ind w:left="504"/>
              <w:rPr>
                <w:rFonts w:hint="eastAsia" w:ascii="宋体" w:hAnsi="宋体" w:eastAsia="宋体" w:cs="宋体"/>
                <w:color w:val="auto"/>
                <w:highlight w:val="none"/>
              </w:rPr>
            </w:pPr>
            <w:r>
              <w:rPr>
                <w:rFonts w:hint="eastAsia" w:ascii="宋体" w:hAnsi="宋体" w:eastAsia="宋体" w:cs="宋体"/>
                <w:color w:val="auto"/>
                <w:spacing w:val="7"/>
                <w:highlight w:val="none"/>
              </w:rPr>
              <w:t>物业管理</w:t>
            </w:r>
          </w:p>
        </w:tc>
        <w:tc>
          <w:tcPr>
            <w:tcW w:w="6805" w:type="dxa"/>
          </w:tcPr>
          <w:p w14:paraId="1A34F798">
            <w:pPr>
              <w:pStyle w:val="27"/>
              <w:spacing w:before="128" w:line="351" w:lineRule="auto"/>
              <w:ind w:left="114" w:right="56"/>
              <w:jc w:val="both"/>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从业人员</w:t>
            </w:r>
            <w:r>
              <w:rPr>
                <w:rFonts w:hint="eastAsia" w:ascii="宋体" w:hAnsi="宋体" w:eastAsia="宋体" w:cs="宋体"/>
                <w:color w:val="auto"/>
                <w:spacing w:val="-19"/>
                <w:highlight w:val="none"/>
                <w:lang w:eastAsia="zh-CN"/>
              </w:rPr>
              <w:t xml:space="preserve"> </w:t>
            </w:r>
            <w:r>
              <w:rPr>
                <w:rFonts w:hint="eastAsia" w:ascii="宋体" w:hAnsi="宋体" w:eastAsia="宋体" w:cs="宋体"/>
                <w:color w:val="auto"/>
                <w:spacing w:val="9"/>
                <w:highlight w:val="none"/>
                <w:lang w:eastAsia="zh-CN"/>
              </w:rPr>
              <w:t>1000</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9"/>
                <w:highlight w:val="none"/>
                <w:lang w:eastAsia="zh-CN"/>
              </w:rPr>
              <w:t>人以下或营业收入</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9"/>
                <w:highlight w:val="none"/>
                <w:lang w:eastAsia="zh-CN"/>
              </w:rPr>
              <w:t>5000</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9"/>
                <w:highlight w:val="none"/>
                <w:lang w:eastAsia="zh-CN"/>
              </w:rPr>
              <w:t>万元</w:t>
            </w:r>
            <w:r>
              <w:rPr>
                <w:rFonts w:hint="eastAsia" w:ascii="宋体" w:hAnsi="宋体" w:eastAsia="宋体" w:cs="宋体"/>
                <w:color w:val="auto"/>
                <w:spacing w:val="8"/>
                <w:highlight w:val="none"/>
                <w:lang w:eastAsia="zh-CN"/>
              </w:rPr>
              <w:t>以下的为中小微型企业。其</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2"/>
                <w:highlight w:val="none"/>
                <w:lang w:eastAsia="zh-CN"/>
              </w:rPr>
              <w:t>中，从业人员</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2"/>
                <w:highlight w:val="none"/>
                <w:lang w:eastAsia="zh-CN"/>
              </w:rPr>
              <w:t>300</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2"/>
                <w:highlight w:val="none"/>
                <w:lang w:eastAsia="zh-CN"/>
              </w:rPr>
              <w:t>人及以上，且营业收入</w:t>
            </w:r>
            <w:r>
              <w:rPr>
                <w:rFonts w:hint="eastAsia" w:ascii="宋体" w:hAnsi="宋体" w:eastAsia="宋体" w:cs="宋体"/>
                <w:color w:val="auto"/>
                <w:spacing w:val="-24"/>
                <w:highlight w:val="none"/>
                <w:lang w:eastAsia="zh-CN"/>
              </w:rPr>
              <w:t xml:space="preserve"> </w:t>
            </w:r>
            <w:r>
              <w:rPr>
                <w:rFonts w:hint="eastAsia" w:ascii="宋体" w:hAnsi="宋体" w:eastAsia="宋体" w:cs="宋体"/>
                <w:color w:val="auto"/>
                <w:spacing w:val="2"/>
                <w:highlight w:val="none"/>
                <w:lang w:eastAsia="zh-CN"/>
              </w:rPr>
              <w:t>100</w:t>
            </w:r>
            <w:r>
              <w:rPr>
                <w:rFonts w:hint="eastAsia" w:ascii="宋体" w:hAnsi="宋体" w:eastAsia="宋体" w:cs="宋体"/>
                <w:color w:val="auto"/>
                <w:spacing w:val="1"/>
                <w:highlight w:val="none"/>
                <w:lang w:eastAsia="zh-CN"/>
              </w:rPr>
              <w:t>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1"/>
                <w:highlight w:val="none"/>
                <w:lang w:eastAsia="zh-CN"/>
              </w:rPr>
              <w:t>万元及以上的为中型企业；</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9"/>
                <w:highlight w:val="none"/>
                <w:lang w:eastAsia="zh-CN"/>
              </w:rPr>
              <w:t>从业人员</w:t>
            </w:r>
            <w:r>
              <w:rPr>
                <w:rFonts w:hint="eastAsia" w:ascii="宋体" w:hAnsi="宋体" w:eastAsia="宋体" w:cs="宋体"/>
                <w:color w:val="auto"/>
                <w:spacing w:val="-22"/>
                <w:highlight w:val="none"/>
                <w:lang w:eastAsia="zh-CN"/>
              </w:rPr>
              <w:t xml:space="preserve"> </w:t>
            </w:r>
            <w:r>
              <w:rPr>
                <w:rFonts w:hint="eastAsia" w:ascii="宋体" w:hAnsi="宋体" w:eastAsia="宋体" w:cs="宋体"/>
                <w:color w:val="auto"/>
                <w:spacing w:val="9"/>
                <w:highlight w:val="none"/>
                <w:lang w:eastAsia="zh-CN"/>
              </w:rPr>
              <w:t>100</w:t>
            </w:r>
            <w:r>
              <w:rPr>
                <w:rFonts w:hint="eastAsia" w:ascii="宋体" w:hAnsi="宋体" w:eastAsia="宋体" w:cs="宋体"/>
                <w:color w:val="auto"/>
                <w:spacing w:val="-34"/>
                <w:highlight w:val="none"/>
                <w:lang w:eastAsia="zh-CN"/>
              </w:rPr>
              <w:t xml:space="preserve"> </w:t>
            </w:r>
            <w:r>
              <w:rPr>
                <w:rFonts w:hint="eastAsia" w:ascii="宋体" w:hAnsi="宋体" w:eastAsia="宋体" w:cs="宋体"/>
                <w:color w:val="auto"/>
                <w:spacing w:val="9"/>
                <w:highlight w:val="none"/>
                <w:lang w:eastAsia="zh-CN"/>
              </w:rPr>
              <w:t>人及以上，且营业收入</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9"/>
                <w:highlight w:val="none"/>
                <w:lang w:eastAsia="zh-CN"/>
              </w:rPr>
              <w:t>500</w:t>
            </w:r>
            <w:r>
              <w:rPr>
                <w:rFonts w:hint="eastAsia" w:ascii="宋体" w:hAnsi="宋体" w:eastAsia="宋体" w:cs="宋体"/>
                <w:color w:val="auto"/>
                <w:spacing w:val="-30"/>
                <w:highlight w:val="none"/>
                <w:lang w:eastAsia="zh-CN"/>
              </w:rPr>
              <w:t xml:space="preserve"> </w:t>
            </w:r>
            <w:r>
              <w:rPr>
                <w:rFonts w:hint="eastAsia" w:ascii="宋体" w:hAnsi="宋体" w:eastAsia="宋体" w:cs="宋体"/>
                <w:color w:val="auto"/>
                <w:spacing w:val="9"/>
                <w:highlight w:val="none"/>
                <w:lang w:eastAsia="zh-CN"/>
              </w:rPr>
              <w:t>万元及以上的为小型企业；从</w:t>
            </w:r>
          </w:p>
          <w:p w14:paraId="00874433">
            <w:pPr>
              <w:pStyle w:val="27"/>
              <w:spacing w:line="226" w:lineRule="auto"/>
              <w:ind w:left="111"/>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业人员</w:t>
            </w:r>
            <w:r>
              <w:rPr>
                <w:rFonts w:hint="eastAsia" w:ascii="宋体" w:hAnsi="宋体" w:eastAsia="宋体" w:cs="宋体"/>
                <w:color w:val="auto"/>
                <w:spacing w:val="-24"/>
                <w:highlight w:val="none"/>
                <w:lang w:eastAsia="zh-CN"/>
              </w:rPr>
              <w:t xml:space="preserve"> </w:t>
            </w:r>
            <w:r>
              <w:rPr>
                <w:rFonts w:hint="eastAsia" w:ascii="宋体" w:hAnsi="宋体" w:eastAsia="宋体" w:cs="宋体"/>
                <w:color w:val="auto"/>
                <w:spacing w:val="6"/>
                <w:highlight w:val="none"/>
                <w:lang w:eastAsia="zh-CN"/>
              </w:rPr>
              <w:t>100</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6"/>
                <w:highlight w:val="none"/>
                <w:lang w:eastAsia="zh-CN"/>
              </w:rPr>
              <w:t>人以下或营业收入</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500</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6"/>
                <w:highlight w:val="none"/>
                <w:lang w:eastAsia="zh-CN"/>
              </w:rPr>
              <w:t>万元以下的为微型企业。</w:t>
            </w:r>
          </w:p>
        </w:tc>
      </w:tr>
      <w:tr w14:paraId="09832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855" w:type="dxa"/>
          </w:tcPr>
          <w:p w14:paraId="274D85CD">
            <w:pPr>
              <w:spacing w:line="331" w:lineRule="auto"/>
              <w:rPr>
                <w:rFonts w:hint="eastAsia" w:ascii="宋体" w:hAnsi="宋体" w:eastAsia="宋体" w:cs="宋体"/>
                <w:color w:val="auto"/>
                <w:highlight w:val="none"/>
                <w:lang w:eastAsia="zh-CN"/>
              </w:rPr>
            </w:pPr>
          </w:p>
          <w:p w14:paraId="6464A38A">
            <w:pPr>
              <w:spacing w:line="331" w:lineRule="auto"/>
              <w:rPr>
                <w:rFonts w:hint="eastAsia" w:ascii="宋体" w:hAnsi="宋体" w:eastAsia="宋体" w:cs="宋体"/>
                <w:color w:val="auto"/>
                <w:highlight w:val="none"/>
                <w:lang w:eastAsia="zh-CN"/>
              </w:rPr>
            </w:pPr>
          </w:p>
          <w:p w14:paraId="2B3AAB44">
            <w:pPr>
              <w:pStyle w:val="27"/>
              <w:spacing w:before="65" w:line="190" w:lineRule="auto"/>
              <w:ind w:left="343"/>
              <w:rPr>
                <w:rFonts w:hint="eastAsia" w:ascii="宋体" w:hAnsi="宋体" w:eastAsia="宋体" w:cs="宋体"/>
                <w:color w:val="auto"/>
                <w:highlight w:val="none"/>
              </w:rPr>
            </w:pPr>
            <w:r>
              <w:rPr>
                <w:rFonts w:hint="eastAsia" w:ascii="宋体" w:hAnsi="宋体" w:eastAsia="宋体" w:cs="宋体"/>
                <w:color w:val="auto"/>
                <w:spacing w:val="-7"/>
                <w:highlight w:val="none"/>
              </w:rPr>
              <w:t>15</w:t>
            </w:r>
          </w:p>
        </w:tc>
        <w:tc>
          <w:tcPr>
            <w:tcW w:w="1842" w:type="dxa"/>
          </w:tcPr>
          <w:p w14:paraId="0C32EA2E">
            <w:pPr>
              <w:spacing w:line="315" w:lineRule="auto"/>
              <w:rPr>
                <w:rFonts w:hint="eastAsia" w:ascii="宋体" w:hAnsi="宋体" w:eastAsia="宋体" w:cs="宋体"/>
                <w:color w:val="auto"/>
                <w:highlight w:val="none"/>
              </w:rPr>
            </w:pPr>
          </w:p>
          <w:p w14:paraId="3A0B19A1">
            <w:pPr>
              <w:spacing w:line="316" w:lineRule="auto"/>
              <w:rPr>
                <w:rFonts w:hint="eastAsia" w:ascii="宋体" w:hAnsi="宋体" w:eastAsia="宋体" w:cs="宋体"/>
                <w:color w:val="auto"/>
                <w:highlight w:val="none"/>
              </w:rPr>
            </w:pPr>
          </w:p>
          <w:p w14:paraId="0C9BF487">
            <w:pPr>
              <w:pStyle w:val="27"/>
              <w:spacing w:before="65" w:line="228" w:lineRule="auto"/>
              <w:ind w:left="165"/>
              <w:rPr>
                <w:rFonts w:hint="eastAsia" w:ascii="宋体" w:hAnsi="宋体" w:eastAsia="宋体" w:cs="宋体"/>
                <w:color w:val="auto"/>
                <w:highlight w:val="none"/>
              </w:rPr>
            </w:pPr>
            <w:r>
              <w:rPr>
                <w:rFonts w:hint="eastAsia" w:ascii="宋体" w:hAnsi="宋体" w:eastAsia="宋体" w:cs="宋体"/>
                <w:color w:val="auto"/>
                <w:spacing w:val="-8"/>
                <w:highlight w:val="none"/>
              </w:rPr>
              <w:t>租赁和商务服务业</w:t>
            </w:r>
          </w:p>
        </w:tc>
        <w:tc>
          <w:tcPr>
            <w:tcW w:w="6805" w:type="dxa"/>
          </w:tcPr>
          <w:p w14:paraId="7039C3B4">
            <w:pPr>
              <w:pStyle w:val="27"/>
              <w:spacing w:before="127" w:line="351" w:lineRule="auto"/>
              <w:ind w:left="114" w:right="56"/>
              <w:jc w:val="both"/>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从业人员</w:t>
            </w:r>
            <w:r>
              <w:rPr>
                <w:rFonts w:hint="eastAsia" w:ascii="宋体" w:hAnsi="宋体" w:eastAsia="宋体" w:cs="宋体"/>
                <w:color w:val="auto"/>
                <w:spacing w:val="-33"/>
                <w:highlight w:val="none"/>
                <w:lang w:eastAsia="zh-CN"/>
              </w:rPr>
              <w:t xml:space="preserve"> </w:t>
            </w:r>
            <w:r>
              <w:rPr>
                <w:rFonts w:hint="eastAsia" w:ascii="宋体" w:hAnsi="宋体" w:eastAsia="宋体" w:cs="宋体"/>
                <w:color w:val="auto"/>
                <w:spacing w:val="6"/>
                <w:highlight w:val="none"/>
                <w:lang w:eastAsia="zh-CN"/>
              </w:rPr>
              <w:t>300</w:t>
            </w:r>
            <w:r>
              <w:rPr>
                <w:rFonts w:hint="eastAsia" w:ascii="宋体" w:hAnsi="宋体" w:eastAsia="宋体" w:cs="宋体"/>
                <w:color w:val="auto"/>
                <w:spacing w:val="-38"/>
                <w:highlight w:val="none"/>
                <w:lang w:eastAsia="zh-CN"/>
              </w:rPr>
              <w:t xml:space="preserve"> </w:t>
            </w:r>
            <w:r>
              <w:rPr>
                <w:rFonts w:hint="eastAsia" w:ascii="宋体" w:hAnsi="宋体" w:eastAsia="宋体" w:cs="宋体"/>
                <w:color w:val="auto"/>
                <w:spacing w:val="6"/>
                <w:highlight w:val="none"/>
                <w:lang w:eastAsia="zh-CN"/>
              </w:rPr>
              <w:t>人以下或资产总额</w:t>
            </w:r>
            <w:r>
              <w:rPr>
                <w:rFonts w:hint="eastAsia" w:ascii="宋体" w:hAnsi="宋体" w:eastAsia="宋体" w:cs="宋体"/>
                <w:color w:val="auto"/>
                <w:spacing w:val="-22"/>
                <w:highlight w:val="none"/>
                <w:lang w:eastAsia="zh-CN"/>
              </w:rPr>
              <w:t xml:space="preserve"> </w:t>
            </w:r>
            <w:r>
              <w:rPr>
                <w:rFonts w:hint="eastAsia" w:ascii="宋体" w:hAnsi="宋体" w:eastAsia="宋体" w:cs="宋体"/>
                <w:color w:val="auto"/>
                <w:spacing w:val="6"/>
                <w:highlight w:val="none"/>
                <w:lang w:eastAsia="zh-CN"/>
              </w:rPr>
              <w:t>120000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万元以下的为中小</w:t>
            </w:r>
            <w:r>
              <w:rPr>
                <w:rFonts w:hint="eastAsia" w:ascii="宋体" w:hAnsi="宋体" w:eastAsia="宋体" w:cs="宋体"/>
                <w:color w:val="auto"/>
                <w:spacing w:val="5"/>
                <w:highlight w:val="none"/>
                <w:lang w:eastAsia="zh-CN"/>
              </w:rPr>
              <w:t>微型企业。其</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2"/>
                <w:highlight w:val="none"/>
                <w:lang w:eastAsia="zh-CN"/>
              </w:rPr>
              <w:t>中，从业人员</w:t>
            </w:r>
            <w:r>
              <w:rPr>
                <w:rFonts w:hint="eastAsia" w:ascii="宋体" w:hAnsi="宋体" w:eastAsia="宋体" w:cs="宋体"/>
                <w:color w:val="auto"/>
                <w:spacing w:val="-23"/>
                <w:highlight w:val="none"/>
                <w:lang w:eastAsia="zh-CN"/>
              </w:rPr>
              <w:t xml:space="preserve"> </w:t>
            </w:r>
            <w:r>
              <w:rPr>
                <w:rFonts w:hint="eastAsia" w:ascii="宋体" w:hAnsi="宋体" w:eastAsia="宋体" w:cs="宋体"/>
                <w:color w:val="auto"/>
                <w:spacing w:val="2"/>
                <w:highlight w:val="none"/>
                <w:lang w:eastAsia="zh-CN"/>
              </w:rPr>
              <w:t>100</w:t>
            </w:r>
            <w:r>
              <w:rPr>
                <w:rFonts w:hint="eastAsia" w:ascii="宋体" w:hAnsi="宋体" w:eastAsia="宋体" w:cs="宋体"/>
                <w:color w:val="auto"/>
                <w:spacing w:val="-37"/>
                <w:highlight w:val="none"/>
                <w:lang w:eastAsia="zh-CN"/>
              </w:rPr>
              <w:t xml:space="preserve"> </w:t>
            </w:r>
            <w:r>
              <w:rPr>
                <w:rFonts w:hint="eastAsia" w:ascii="宋体" w:hAnsi="宋体" w:eastAsia="宋体" w:cs="宋体"/>
                <w:color w:val="auto"/>
                <w:spacing w:val="2"/>
                <w:highlight w:val="none"/>
                <w:lang w:eastAsia="zh-CN"/>
              </w:rPr>
              <w:t>人及以上，且资产总额</w:t>
            </w:r>
            <w:r>
              <w:rPr>
                <w:rFonts w:hint="eastAsia" w:ascii="宋体" w:hAnsi="宋体" w:eastAsia="宋体" w:cs="宋体"/>
                <w:color w:val="auto"/>
                <w:spacing w:val="-38"/>
                <w:highlight w:val="none"/>
                <w:lang w:eastAsia="zh-CN"/>
              </w:rPr>
              <w:t xml:space="preserve"> </w:t>
            </w:r>
            <w:r>
              <w:rPr>
                <w:rFonts w:hint="eastAsia" w:ascii="宋体" w:hAnsi="宋体" w:eastAsia="宋体" w:cs="宋体"/>
                <w:color w:val="auto"/>
                <w:spacing w:val="2"/>
                <w:highlight w:val="none"/>
                <w:lang w:eastAsia="zh-CN"/>
              </w:rPr>
              <w:t>8000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2"/>
                <w:highlight w:val="none"/>
                <w:lang w:eastAsia="zh-CN"/>
              </w:rPr>
              <w:t>万元</w:t>
            </w:r>
            <w:r>
              <w:rPr>
                <w:rFonts w:hint="eastAsia" w:ascii="宋体" w:hAnsi="宋体" w:eastAsia="宋体" w:cs="宋体"/>
                <w:color w:val="auto"/>
                <w:spacing w:val="1"/>
                <w:highlight w:val="none"/>
                <w:lang w:eastAsia="zh-CN"/>
              </w:rPr>
              <w:t>及以上的为中型企业；</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6"/>
                <w:highlight w:val="none"/>
                <w:lang w:eastAsia="zh-CN"/>
              </w:rPr>
              <w:t>从业人员</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6"/>
                <w:highlight w:val="none"/>
                <w:lang w:eastAsia="zh-CN"/>
              </w:rPr>
              <w:t>10</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6"/>
                <w:highlight w:val="none"/>
                <w:lang w:eastAsia="zh-CN"/>
              </w:rPr>
              <w:t>人及以上，且资产总额</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6"/>
                <w:highlight w:val="none"/>
                <w:lang w:eastAsia="zh-CN"/>
              </w:rPr>
              <w:t>100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6"/>
                <w:highlight w:val="none"/>
                <w:lang w:eastAsia="zh-CN"/>
              </w:rPr>
              <w:t>万元及以上的</w:t>
            </w:r>
            <w:r>
              <w:rPr>
                <w:rFonts w:hint="eastAsia" w:ascii="宋体" w:hAnsi="宋体" w:eastAsia="宋体" w:cs="宋体"/>
                <w:color w:val="auto"/>
                <w:spacing w:val="5"/>
                <w:highlight w:val="none"/>
                <w:lang w:eastAsia="zh-CN"/>
              </w:rPr>
              <w:t>为小型企业；从业</w:t>
            </w:r>
          </w:p>
          <w:p w14:paraId="27EABED0">
            <w:pPr>
              <w:pStyle w:val="27"/>
              <w:spacing w:line="227" w:lineRule="auto"/>
              <w:ind w:left="114"/>
              <w:rPr>
                <w:rFonts w:hint="eastAsia" w:ascii="宋体" w:hAnsi="宋体" w:eastAsia="宋体" w:cs="宋体"/>
                <w:color w:val="auto"/>
                <w:highlight w:val="none"/>
                <w:lang w:eastAsia="zh-CN"/>
              </w:rPr>
            </w:pPr>
            <w:r>
              <w:rPr>
                <w:rFonts w:hint="eastAsia" w:ascii="宋体" w:hAnsi="宋体" w:eastAsia="宋体" w:cs="宋体"/>
                <w:color w:val="auto"/>
                <w:spacing w:val="5"/>
                <w:highlight w:val="none"/>
                <w:lang w:eastAsia="zh-CN"/>
              </w:rPr>
              <w:t>人员</w:t>
            </w:r>
            <w:r>
              <w:rPr>
                <w:rFonts w:hint="eastAsia" w:ascii="宋体" w:hAnsi="宋体" w:eastAsia="宋体" w:cs="宋体"/>
                <w:color w:val="auto"/>
                <w:spacing w:val="-14"/>
                <w:highlight w:val="none"/>
                <w:lang w:eastAsia="zh-CN"/>
              </w:rPr>
              <w:t xml:space="preserve"> </w:t>
            </w:r>
            <w:r>
              <w:rPr>
                <w:rFonts w:hint="eastAsia" w:ascii="宋体" w:hAnsi="宋体" w:eastAsia="宋体" w:cs="宋体"/>
                <w:color w:val="auto"/>
                <w:spacing w:val="5"/>
                <w:highlight w:val="none"/>
                <w:lang w:eastAsia="zh-CN"/>
              </w:rPr>
              <w:t>10</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5"/>
                <w:highlight w:val="none"/>
                <w:lang w:eastAsia="zh-CN"/>
              </w:rPr>
              <w:t>人以下或资产总额</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5"/>
                <w:highlight w:val="none"/>
                <w:lang w:eastAsia="zh-CN"/>
              </w:rPr>
              <w:t>100</w:t>
            </w:r>
            <w:r>
              <w:rPr>
                <w:rFonts w:hint="eastAsia" w:ascii="宋体" w:hAnsi="宋体" w:eastAsia="宋体" w:cs="宋体"/>
                <w:color w:val="auto"/>
                <w:spacing w:val="-35"/>
                <w:highlight w:val="none"/>
                <w:lang w:eastAsia="zh-CN"/>
              </w:rPr>
              <w:t xml:space="preserve"> </w:t>
            </w:r>
            <w:r>
              <w:rPr>
                <w:rFonts w:hint="eastAsia" w:ascii="宋体" w:hAnsi="宋体" w:eastAsia="宋体" w:cs="宋体"/>
                <w:color w:val="auto"/>
                <w:spacing w:val="5"/>
                <w:highlight w:val="none"/>
                <w:lang w:eastAsia="zh-CN"/>
              </w:rPr>
              <w:t>万元以下的为微型企业。</w:t>
            </w:r>
          </w:p>
        </w:tc>
      </w:tr>
      <w:tr w14:paraId="1E62F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855" w:type="dxa"/>
          </w:tcPr>
          <w:p w14:paraId="156B0BDF">
            <w:pPr>
              <w:spacing w:line="472" w:lineRule="auto"/>
              <w:rPr>
                <w:rFonts w:hint="eastAsia" w:ascii="宋体" w:hAnsi="宋体" w:eastAsia="宋体" w:cs="宋体"/>
                <w:color w:val="auto"/>
                <w:highlight w:val="none"/>
                <w:lang w:eastAsia="zh-CN"/>
              </w:rPr>
            </w:pPr>
          </w:p>
          <w:p w14:paraId="68E0C0F0">
            <w:pPr>
              <w:pStyle w:val="27"/>
              <w:spacing w:before="65" w:line="190" w:lineRule="auto"/>
              <w:ind w:left="343"/>
              <w:rPr>
                <w:rFonts w:hint="eastAsia" w:ascii="宋体" w:hAnsi="宋体" w:eastAsia="宋体" w:cs="宋体"/>
                <w:color w:val="auto"/>
                <w:highlight w:val="none"/>
              </w:rPr>
            </w:pPr>
            <w:r>
              <w:rPr>
                <w:rFonts w:hint="eastAsia" w:ascii="宋体" w:hAnsi="宋体" w:eastAsia="宋体" w:cs="宋体"/>
                <w:color w:val="auto"/>
                <w:spacing w:val="-7"/>
                <w:highlight w:val="none"/>
              </w:rPr>
              <w:t>16</w:t>
            </w:r>
          </w:p>
        </w:tc>
        <w:tc>
          <w:tcPr>
            <w:tcW w:w="1842" w:type="dxa"/>
          </w:tcPr>
          <w:p w14:paraId="4C0E7452">
            <w:pPr>
              <w:spacing w:line="441" w:lineRule="auto"/>
              <w:rPr>
                <w:rFonts w:hint="eastAsia" w:ascii="宋体" w:hAnsi="宋体" w:eastAsia="宋体" w:cs="宋体"/>
                <w:color w:val="auto"/>
                <w:highlight w:val="none"/>
              </w:rPr>
            </w:pPr>
          </w:p>
          <w:p w14:paraId="23D6F3CD">
            <w:pPr>
              <w:pStyle w:val="27"/>
              <w:spacing w:before="65" w:line="228" w:lineRule="auto"/>
              <w:ind w:left="191"/>
              <w:rPr>
                <w:rFonts w:hint="eastAsia" w:ascii="宋体" w:hAnsi="宋体" w:eastAsia="宋体" w:cs="宋体"/>
                <w:color w:val="auto"/>
                <w:highlight w:val="none"/>
              </w:rPr>
            </w:pPr>
            <w:r>
              <w:rPr>
                <w:rFonts w:hint="eastAsia" w:ascii="宋体" w:hAnsi="宋体" w:eastAsia="宋体" w:cs="宋体"/>
                <w:color w:val="auto"/>
                <w:spacing w:val="8"/>
                <w:highlight w:val="none"/>
              </w:rPr>
              <w:t>其他未列明行业</w:t>
            </w:r>
          </w:p>
        </w:tc>
        <w:tc>
          <w:tcPr>
            <w:tcW w:w="6805" w:type="dxa"/>
          </w:tcPr>
          <w:p w14:paraId="3B123C7A">
            <w:pPr>
              <w:pStyle w:val="27"/>
              <w:spacing w:before="129" w:line="350" w:lineRule="auto"/>
              <w:ind w:left="128" w:right="107" w:hanging="14"/>
              <w:jc w:val="both"/>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lang w:eastAsia="zh-CN"/>
              </w:rPr>
              <w:t>从业人员</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9"/>
                <w:highlight w:val="none"/>
                <w:lang w:eastAsia="zh-CN"/>
              </w:rPr>
              <w:t>300</w:t>
            </w:r>
            <w:r>
              <w:rPr>
                <w:rFonts w:hint="eastAsia" w:ascii="宋体" w:hAnsi="宋体" w:eastAsia="宋体" w:cs="宋体"/>
                <w:color w:val="auto"/>
                <w:spacing w:val="-34"/>
                <w:highlight w:val="none"/>
                <w:lang w:eastAsia="zh-CN"/>
              </w:rPr>
              <w:t xml:space="preserve"> </w:t>
            </w:r>
            <w:r>
              <w:rPr>
                <w:rFonts w:hint="eastAsia" w:ascii="宋体" w:hAnsi="宋体" w:eastAsia="宋体" w:cs="宋体"/>
                <w:color w:val="auto"/>
                <w:spacing w:val="9"/>
                <w:highlight w:val="none"/>
                <w:lang w:eastAsia="zh-CN"/>
              </w:rPr>
              <w:t>人以下的为中小微型企业。其中，从业人员</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9"/>
                <w:highlight w:val="none"/>
                <w:lang w:eastAsia="zh-CN"/>
              </w:rPr>
              <w:t>100</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9"/>
                <w:highlight w:val="none"/>
                <w:lang w:eastAsia="zh-CN"/>
              </w:rPr>
              <w:t>人及以上</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8"/>
                <w:highlight w:val="none"/>
                <w:lang w:eastAsia="zh-CN"/>
              </w:rPr>
              <w:t>的为中型企业；从业人员</w:t>
            </w:r>
            <w:r>
              <w:rPr>
                <w:rFonts w:hint="eastAsia" w:ascii="宋体" w:hAnsi="宋体" w:eastAsia="宋体" w:cs="宋体"/>
                <w:color w:val="auto"/>
                <w:spacing w:val="-3"/>
                <w:highlight w:val="none"/>
                <w:lang w:eastAsia="zh-CN"/>
              </w:rPr>
              <w:t xml:space="preserve"> </w:t>
            </w:r>
            <w:r>
              <w:rPr>
                <w:rFonts w:hint="eastAsia" w:ascii="宋体" w:hAnsi="宋体" w:eastAsia="宋体" w:cs="宋体"/>
                <w:color w:val="auto"/>
                <w:spacing w:val="8"/>
                <w:highlight w:val="none"/>
                <w:lang w:eastAsia="zh-CN"/>
              </w:rPr>
              <w:t>10</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8"/>
                <w:highlight w:val="none"/>
                <w:lang w:eastAsia="zh-CN"/>
              </w:rPr>
              <w:t>人及以上的为小型企业；从业人员</w:t>
            </w:r>
            <w:r>
              <w:rPr>
                <w:rFonts w:hint="eastAsia" w:ascii="宋体" w:hAnsi="宋体" w:eastAsia="宋体" w:cs="宋体"/>
                <w:color w:val="auto"/>
                <w:spacing w:val="-19"/>
                <w:highlight w:val="none"/>
                <w:lang w:eastAsia="zh-CN"/>
              </w:rPr>
              <w:t xml:space="preserve"> </w:t>
            </w:r>
            <w:r>
              <w:rPr>
                <w:rFonts w:hint="eastAsia" w:ascii="宋体" w:hAnsi="宋体" w:eastAsia="宋体" w:cs="宋体"/>
                <w:color w:val="auto"/>
                <w:spacing w:val="8"/>
                <w:highlight w:val="none"/>
                <w:lang w:eastAsia="zh-CN"/>
              </w:rPr>
              <w:t>10</w:t>
            </w:r>
            <w:r>
              <w:rPr>
                <w:rFonts w:hint="eastAsia" w:ascii="宋体" w:hAnsi="宋体" w:eastAsia="宋体" w:cs="宋体"/>
                <w:color w:val="auto"/>
                <w:spacing w:val="-37"/>
                <w:highlight w:val="none"/>
                <w:lang w:eastAsia="zh-CN"/>
              </w:rPr>
              <w:t xml:space="preserve"> </w:t>
            </w:r>
            <w:r>
              <w:rPr>
                <w:rFonts w:hint="eastAsia" w:ascii="宋体" w:hAnsi="宋体" w:eastAsia="宋体" w:cs="宋体"/>
                <w:color w:val="auto"/>
                <w:spacing w:val="8"/>
                <w:highlight w:val="none"/>
                <w:lang w:eastAsia="zh-CN"/>
              </w:rPr>
              <w:t>人以</w:t>
            </w:r>
          </w:p>
          <w:p w14:paraId="3710C67A">
            <w:pPr>
              <w:pStyle w:val="27"/>
              <w:spacing w:line="228" w:lineRule="auto"/>
              <w:ind w:left="118"/>
              <w:rPr>
                <w:rFonts w:hint="eastAsia" w:ascii="宋体" w:hAnsi="宋体" w:eastAsia="宋体" w:cs="宋体"/>
                <w:color w:val="auto"/>
                <w:highlight w:val="none"/>
              </w:rPr>
            </w:pPr>
            <w:r>
              <w:rPr>
                <w:rFonts w:hint="eastAsia" w:ascii="宋体" w:hAnsi="宋体" w:eastAsia="宋体" w:cs="宋体"/>
                <w:color w:val="auto"/>
                <w:spacing w:val="6"/>
                <w:highlight w:val="none"/>
              </w:rPr>
              <w:t>下的为微型企业。</w:t>
            </w:r>
          </w:p>
        </w:tc>
      </w:tr>
    </w:tbl>
    <w:p w14:paraId="4C8637F3">
      <w:pPr>
        <w:pStyle w:val="2"/>
        <w:rPr>
          <w:rFonts w:hint="eastAsia" w:ascii="宋体" w:hAnsi="宋体" w:eastAsia="宋体" w:cs="宋体"/>
          <w:color w:val="auto"/>
          <w:highlight w:val="none"/>
        </w:rPr>
      </w:pPr>
    </w:p>
    <w:p w14:paraId="7C36E123">
      <w:pPr>
        <w:rPr>
          <w:rFonts w:hint="eastAsia" w:ascii="宋体" w:hAnsi="宋体" w:eastAsia="宋体" w:cs="宋体"/>
          <w:color w:val="auto"/>
          <w:highlight w:val="none"/>
        </w:rPr>
        <w:sectPr>
          <w:footerReference r:id="rId36" w:type="default"/>
          <w:pgSz w:w="11906" w:h="16839"/>
          <w:pgMar w:top="1134" w:right="1434" w:bottom="1362" w:left="964" w:header="0" w:footer="1200" w:gutter="0"/>
          <w:pgNumType w:fmt="decimal"/>
          <w:cols w:space="720" w:num="1"/>
        </w:sectPr>
      </w:pPr>
    </w:p>
    <w:p w14:paraId="754D8FC9">
      <w:pPr>
        <w:spacing w:before="48"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6" w14:cap="sq" w14:cmpd="sng" w14:algn="ctr">
            <w14:solidFill>
              <w14:srgbClr w14:val="000000"/>
            </w14:solidFill>
            <w14:prstDash w14:val="solid"/>
            <w14:bevel/>
          </w14:textOutline>
        </w:rPr>
        <w:t>4.质疑函（格式）</w:t>
      </w:r>
    </w:p>
    <w:p w14:paraId="4844F0AE">
      <w:pPr>
        <w:spacing w:before="224" w:line="225" w:lineRule="auto"/>
        <w:ind w:left="2834"/>
        <w:rPr>
          <w:rFonts w:hint="eastAsia" w:ascii="宋体" w:hAnsi="宋体" w:eastAsia="宋体" w:cs="宋体"/>
          <w:color w:val="auto"/>
          <w:sz w:val="43"/>
          <w:szCs w:val="43"/>
          <w:highlight w:val="none"/>
        </w:rPr>
      </w:pPr>
      <w:r>
        <w:rPr>
          <w:rFonts w:hint="eastAsia" w:ascii="宋体" w:hAnsi="宋体" w:eastAsia="宋体" w:cs="宋体"/>
          <w:color w:val="auto"/>
          <w:spacing w:val="5"/>
          <w:sz w:val="43"/>
          <w:szCs w:val="43"/>
          <w:highlight w:val="none"/>
        </w:rPr>
        <w:t>质疑函（格式）</w:t>
      </w:r>
    </w:p>
    <w:p w14:paraId="03D04590">
      <w:pPr>
        <w:pStyle w:val="2"/>
        <w:spacing w:line="357" w:lineRule="auto"/>
        <w:rPr>
          <w:rFonts w:hint="eastAsia" w:ascii="宋体" w:hAnsi="宋体" w:eastAsia="宋体" w:cs="宋体"/>
          <w:color w:val="auto"/>
          <w:highlight w:val="none"/>
        </w:rPr>
      </w:pPr>
    </w:p>
    <w:p w14:paraId="3D4C81DF">
      <w:pPr>
        <w:spacing w:before="78" w:line="219" w:lineRule="auto"/>
        <w:ind w:left="48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一、质疑供应商基本信息：</w:t>
      </w:r>
    </w:p>
    <w:p w14:paraId="382A9832">
      <w:pPr>
        <w:spacing w:before="182" w:line="466" w:lineRule="exact"/>
        <w:ind w:left="48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质疑供应商：</w:t>
      </w:r>
    </w:p>
    <w:p w14:paraId="3B15F9C0">
      <w:pPr>
        <w:spacing w:line="220" w:lineRule="auto"/>
        <w:ind w:left="48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地址：邮编：</w:t>
      </w:r>
    </w:p>
    <w:p w14:paraId="0F6C4E71">
      <w:pPr>
        <w:spacing w:before="181" w:line="466" w:lineRule="exact"/>
        <w:ind w:left="48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6"/>
          <w:sz w:val="24"/>
          <w:szCs w:val="24"/>
          <w:highlight w:val="none"/>
          <w:lang w:eastAsia="zh-CN"/>
        </w:rPr>
        <w:t>联系人：联系电话：</w:t>
      </w:r>
    </w:p>
    <w:p w14:paraId="06EE1D5E">
      <w:pPr>
        <w:spacing w:line="220" w:lineRule="auto"/>
        <w:ind w:left="48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授权代表：</w:t>
      </w:r>
    </w:p>
    <w:p w14:paraId="6867F931">
      <w:pPr>
        <w:spacing w:before="182" w:line="222" w:lineRule="auto"/>
        <w:ind w:left="48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联系电话：</w:t>
      </w:r>
    </w:p>
    <w:p w14:paraId="608C57F1">
      <w:pPr>
        <w:spacing w:before="176" w:line="220" w:lineRule="auto"/>
        <w:ind w:left="48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地址：邮编：</w:t>
      </w:r>
    </w:p>
    <w:p w14:paraId="666F2789">
      <w:pPr>
        <w:spacing w:before="183" w:line="219" w:lineRule="auto"/>
        <w:ind w:left="48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二、质疑项目基本情况：</w:t>
      </w:r>
    </w:p>
    <w:p w14:paraId="32B1CD93">
      <w:pPr>
        <w:spacing w:before="180" w:line="468" w:lineRule="exact"/>
        <w:ind w:left="50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质疑项目的名称：</w:t>
      </w:r>
    </w:p>
    <w:p w14:paraId="621A8E5E">
      <w:pPr>
        <w:spacing w:line="220" w:lineRule="auto"/>
        <w:ind w:left="50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质疑项目的编号：</w:t>
      </w:r>
    </w:p>
    <w:p w14:paraId="67535E3B">
      <w:pPr>
        <w:spacing w:before="182" w:line="466" w:lineRule="exact"/>
        <w:ind w:left="49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采购人名称：</w:t>
      </w:r>
    </w:p>
    <w:p w14:paraId="5FD81C1B">
      <w:pPr>
        <w:spacing w:before="1" w:line="220" w:lineRule="auto"/>
        <w:ind w:left="50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质疑事项：</w:t>
      </w:r>
    </w:p>
    <w:p w14:paraId="48FBD0C0">
      <w:pPr>
        <w:spacing w:before="179" w:line="219" w:lineRule="auto"/>
        <w:ind w:left="40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□采购文件   采购文件获取日期：</w:t>
      </w:r>
    </w:p>
    <w:p w14:paraId="08A0FAEF">
      <w:pPr>
        <w:spacing w:before="183" w:line="219" w:lineRule="auto"/>
        <w:ind w:left="40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□采购过程</w:t>
      </w:r>
    </w:p>
    <w:p w14:paraId="496C00D8">
      <w:pPr>
        <w:spacing w:before="183" w:line="219" w:lineRule="auto"/>
        <w:ind w:left="40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□采购结果</w:t>
      </w:r>
    </w:p>
    <w:p w14:paraId="19675339">
      <w:pPr>
        <w:spacing w:before="181" w:line="220" w:lineRule="auto"/>
        <w:ind w:left="49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三、质疑事项具体内容</w:t>
      </w:r>
    </w:p>
    <w:p w14:paraId="466ECA77">
      <w:pPr>
        <w:spacing w:before="182" w:line="465" w:lineRule="exact"/>
        <w:ind w:left="50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position w:val="17"/>
          <w:sz w:val="24"/>
          <w:szCs w:val="24"/>
          <w:highlight w:val="none"/>
          <w:lang w:eastAsia="zh-CN"/>
        </w:rPr>
        <w:t>质疑事项</w:t>
      </w:r>
      <w:r>
        <w:rPr>
          <w:rFonts w:hint="eastAsia" w:ascii="宋体" w:hAnsi="宋体" w:eastAsia="宋体" w:cs="宋体"/>
          <w:color w:val="auto"/>
          <w:spacing w:val="-30"/>
          <w:position w:val="17"/>
          <w:sz w:val="24"/>
          <w:szCs w:val="24"/>
          <w:highlight w:val="none"/>
          <w:lang w:eastAsia="zh-CN"/>
        </w:rPr>
        <w:t xml:space="preserve"> </w:t>
      </w:r>
      <w:r>
        <w:rPr>
          <w:rFonts w:hint="eastAsia" w:ascii="宋体" w:hAnsi="宋体" w:eastAsia="宋体" w:cs="宋体"/>
          <w:color w:val="auto"/>
          <w:spacing w:val="-7"/>
          <w:position w:val="17"/>
          <w:sz w:val="24"/>
          <w:szCs w:val="24"/>
          <w:highlight w:val="none"/>
          <w:lang w:eastAsia="zh-CN"/>
        </w:rPr>
        <w:t>1：</w:t>
      </w:r>
    </w:p>
    <w:p w14:paraId="7802C664">
      <w:pPr>
        <w:spacing w:before="1" w:line="219" w:lineRule="auto"/>
        <w:ind w:left="5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事实依据：</w:t>
      </w:r>
    </w:p>
    <w:p w14:paraId="07F6E263">
      <w:pPr>
        <w:spacing w:before="183" w:line="219" w:lineRule="auto"/>
        <w:ind w:left="50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法律依据：</w:t>
      </w:r>
    </w:p>
    <w:p w14:paraId="5D1B6BE9">
      <w:pPr>
        <w:spacing w:before="180" w:line="221"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质疑事项</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3"/>
          <w:sz w:val="24"/>
          <w:szCs w:val="24"/>
          <w:highlight w:val="none"/>
        </w:rPr>
        <w:t>2</w:t>
      </w:r>
    </w:p>
    <w:p w14:paraId="18E4D19D">
      <w:pPr>
        <w:pStyle w:val="2"/>
        <w:spacing w:line="253" w:lineRule="auto"/>
        <w:rPr>
          <w:rFonts w:hint="eastAsia" w:ascii="宋体" w:hAnsi="宋体" w:eastAsia="宋体" w:cs="宋体"/>
          <w:color w:val="auto"/>
          <w:highlight w:val="none"/>
        </w:rPr>
      </w:pPr>
    </w:p>
    <w:p w14:paraId="4E774049">
      <w:pPr>
        <w:spacing w:before="1" w:line="55" w:lineRule="exact"/>
        <w:ind w:firstLine="515"/>
        <w:rPr>
          <w:rFonts w:hint="eastAsia" w:ascii="宋体" w:hAnsi="宋体" w:eastAsia="宋体" w:cs="宋体"/>
          <w:color w:val="auto"/>
          <w:highlight w:val="none"/>
        </w:rPr>
      </w:pPr>
      <w:r>
        <w:rPr>
          <w:rFonts w:hint="eastAsia" w:ascii="宋体" w:hAnsi="宋体" w:eastAsia="宋体" w:cs="宋体"/>
          <w:color w:val="auto"/>
          <w:position w:val="-1"/>
          <w:highlight w:val="none"/>
        </w:rPr>
        <w:drawing>
          <wp:inline distT="0" distB="0" distL="0" distR="0">
            <wp:extent cx="276225" cy="349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2"/>
                    <a:stretch>
                      <a:fillRect/>
                    </a:stretch>
                  </pic:blipFill>
                  <pic:spPr>
                    <a:xfrm>
                      <a:off x="0" y="0"/>
                      <a:ext cx="276678" cy="35274"/>
                    </a:xfrm>
                    <a:prstGeom prst="rect">
                      <a:avLst/>
                    </a:prstGeom>
                  </pic:spPr>
                </pic:pic>
              </a:graphicData>
            </a:graphic>
          </wp:inline>
        </w:drawing>
      </w:r>
    </w:p>
    <w:p w14:paraId="4B9D76CE">
      <w:pPr>
        <w:pStyle w:val="2"/>
        <w:spacing w:line="256" w:lineRule="auto"/>
        <w:rPr>
          <w:rFonts w:hint="eastAsia" w:ascii="宋体" w:hAnsi="宋体" w:eastAsia="宋体" w:cs="宋体"/>
          <w:color w:val="auto"/>
          <w:highlight w:val="none"/>
        </w:rPr>
      </w:pPr>
    </w:p>
    <w:p w14:paraId="526E9550">
      <w:pPr>
        <w:spacing w:before="79" w:line="468" w:lineRule="exact"/>
        <w:ind w:left="52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position w:val="17"/>
          <w:sz w:val="24"/>
          <w:szCs w:val="24"/>
          <w:highlight w:val="none"/>
          <w:lang w:eastAsia="zh-CN"/>
        </w:rPr>
        <w:t>四、与质疑事项相关的质疑请求：</w:t>
      </w:r>
    </w:p>
    <w:p w14:paraId="381709F2">
      <w:pPr>
        <w:spacing w:before="1" w:line="220" w:lineRule="auto"/>
        <w:ind w:left="49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请求：</w:t>
      </w:r>
    </w:p>
    <w:p w14:paraId="229A8862">
      <w:pPr>
        <w:pStyle w:val="2"/>
        <w:spacing w:line="282" w:lineRule="auto"/>
        <w:rPr>
          <w:rFonts w:hint="eastAsia" w:ascii="宋体" w:hAnsi="宋体" w:eastAsia="宋体" w:cs="宋体"/>
          <w:color w:val="auto"/>
          <w:highlight w:val="none"/>
          <w:lang w:eastAsia="zh-CN"/>
        </w:rPr>
      </w:pPr>
    </w:p>
    <w:p w14:paraId="0752AA8B">
      <w:pPr>
        <w:pStyle w:val="2"/>
        <w:spacing w:line="283" w:lineRule="auto"/>
        <w:rPr>
          <w:rFonts w:hint="eastAsia" w:ascii="宋体" w:hAnsi="宋体" w:eastAsia="宋体" w:cs="宋体"/>
          <w:color w:val="auto"/>
          <w:highlight w:val="none"/>
          <w:lang w:eastAsia="zh-CN"/>
        </w:rPr>
      </w:pPr>
    </w:p>
    <w:p w14:paraId="7B04219F">
      <w:pPr>
        <w:spacing w:before="78" w:line="219" w:lineRule="auto"/>
        <w:ind w:left="500"/>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4347845</wp:posOffset>
                </wp:positionH>
                <wp:positionV relativeFrom="paragraph">
                  <wp:posOffset>36830</wp:posOffset>
                </wp:positionV>
                <wp:extent cx="433705" cy="207010"/>
                <wp:effectExtent l="0" t="0" r="0" b="0"/>
                <wp:wrapNone/>
                <wp:docPr id="487459018" name="Text Box 2"/>
                <wp:cNvGraphicFramePr/>
                <a:graphic xmlns:a="http://schemas.openxmlformats.org/drawingml/2006/main">
                  <a:graphicData uri="http://schemas.microsoft.com/office/word/2010/wordprocessingShape">
                    <wps:wsp>
                      <wps:cNvSpPr txBox="1">
                        <a:spLocks noChangeArrowheads="1"/>
                      </wps:cNvSpPr>
                      <wps:spPr bwMode="auto">
                        <a:xfrm>
                          <a:off x="0" y="0"/>
                          <a:ext cx="433705" cy="207010"/>
                        </a:xfrm>
                        <a:prstGeom prst="rect">
                          <a:avLst/>
                        </a:prstGeom>
                        <a:noFill/>
                        <a:ln>
                          <a:noFill/>
                        </a:ln>
                      </wps:spPr>
                      <wps:txbx>
                        <w:txbxContent>
                          <w:p w14:paraId="52E45C5E">
                            <w:pPr>
                              <w:spacing w:before="20" w:line="219" w:lineRule="auto"/>
                              <w:jc w:val="right"/>
                              <w:rPr>
                                <w:rFonts w:ascii="宋体" w:hAnsi="宋体" w:eastAsia="宋体" w:cs="宋体"/>
                                <w:sz w:val="24"/>
                                <w:szCs w:val="24"/>
                              </w:rPr>
                            </w:pPr>
                            <w:r>
                              <w:rPr>
                                <w:rFonts w:ascii="宋体" w:hAnsi="宋体" w:eastAsia="宋体" w:cs="宋体"/>
                                <w:spacing w:val="-26"/>
                                <w:sz w:val="24"/>
                                <w:szCs w:val="24"/>
                              </w:rPr>
                              <w:t>公章：</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342.35pt;margin-top:2.9pt;height:16.3pt;width:34.15pt;z-index:251660288;mso-width-relative:page;mso-height-relative:page;" filled="f" stroked="f" coordsize="21600,21600" o:gfxdata="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HXBIdgAAAAIAQAADwAAAAAAAAABACAAAAAiAAAAZHJz&#10;L2Rvd25yZXYueG1sUEsBAhQAFAAAAAgAh07iQOSvRBEEAgAACwQAAA4AAAAAAAAAAQAgAAAAJwEA&#10;AGRycy9lMm9Eb2MueG1sUEsFBgAAAAAGAAYAWQEAAJ0FAAAAAA==&#10;">
                <v:fill on="f" focussize="0,0"/>
                <v:stroke on="f"/>
                <v:imagedata o:title=""/>
                <o:lock v:ext="edit" aspectratio="f"/>
                <v:textbox inset="0mm,0mm,0mm,0mm">
                  <w:txbxContent>
                    <w:p w14:paraId="52E45C5E">
                      <w:pPr>
                        <w:spacing w:before="20" w:line="219" w:lineRule="auto"/>
                        <w:jc w:val="right"/>
                        <w:rPr>
                          <w:rFonts w:ascii="宋体" w:hAnsi="宋体" w:eastAsia="宋体" w:cs="宋体"/>
                          <w:sz w:val="24"/>
                          <w:szCs w:val="24"/>
                        </w:rPr>
                      </w:pPr>
                      <w:r>
                        <w:rPr>
                          <w:rFonts w:ascii="宋体" w:hAnsi="宋体" w:eastAsia="宋体" w:cs="宋体"/>
                          <w:spacing w:val="-26"/>
                          <w:sz w:val="24"/>
                          <w:szCs w:val="24"/>
                        </w:rPr>
                        <w:t>公章：</w:t>
                      </w:r>
                    </w:p>
                  </w:txbxContent>
                </v:textbox>
              </v:shape>
            </w:pict>
          </mc:Fallback>
        </mc:AlternateContent>
      </w:r>
      <w:r>
        <w:rPr>
          <w:rFonts w:hint="eastAsia" w:ascii="宋体" w:hAnsi="宋体" w:eastAsia="宋体" w:cs="宋体"/>
          <w:color w:val="auto"/>
          <w:spacing w:val="-2"/>
          <w:sz w:val="24"/>
          <w:szCs w:val="24"/>
          <w:highlight w:val="none"/>
          <w:lang w:eastAsia="zh-CN"/>
        </w:rPr>
        <w:t>签字（签章</w:t>
      </w:r>
      <w:r>
        <w:rPr>
          <w:rFonts w:hint="eastAsia" w:ascii="宋体" w:hAnsi="宋体" w:eastAsia="宋体" w:cs="宋体"/>
          <w:color w:val="auto"/>
          <w:sz w:val="24"/>
          <w:szCs w:val="24"/>
          <w:highlight w:val="none"/>
          <w:lang w:eastAsia="zh-CN"/>
        </w:rPr>
        <w:t>）：</w:t>
      </w:r>
    </w:p>
    <w:p w14:paraId="575DBEB6">
      <w:pPr>
        <w:pStyle w:val="2"/>
        <w:spacing w:line="283" w:lineRule="auto"/>
        <w:rPr>
          <w:rFonts w:hint="eastAsia" w:ascii="宋体" w:hAnsi="宋体" w:eastAsia="宋体" w:cs="宋体"/>
          <w:color w:val="auto"/>
          <w:highlight w:val="none"/>
          <w:lang w:eastAsia="zh-CN"/>
        </w:rPr>
      </w:pPr>
    </w:p>
    <w:p w14:paraId="4C6A78C4">
      <w:pPr>
        <w:pStyle w:val="2"/>
        <w:spacing w:line="283" w:lineRule="auto"/>
        <w:rPr>
          <w:rFonts w:hint="eastAsia" w:ascii="宋体" w:hAnsi="宋体" w:eastAsia="宋体" w:cs="宋体"/>
          <w:color w:val="auto"/>
          <w:highlight w:val="none"/>
          <w:lang w:eastAsia="zh-CN"/>
        </w:rPr>
      </w:pPr>
    </w:p>
    <w:p w14:paraId="5FB0CB18">
      <w:pPr>
        <w:spacing w:before="79" w:line="221" w:lineRule="auto"/>
        <w:ind w:left="54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7"/>
          <w:sz w:val="24"/>
          <w:szCs w:val="24"/>
          <w:highlight w:val="none"/>
          <w:lang w:eastAsia="zh-CN"/>
        </w:rPr>
        <w:t>日期：</w:t>
      </w:r>
    </w:p>
    <w:p w14:paraId="2750D053">
      <w:pPr>
        <w:spacing w:line="221" w:lineRule="auto"/>
        <w:rPr>
          <w:rFonts w:hint="eastAsia" w:ascii="宋体" w:hAnsi="宋体" w:eastAsia="宋体" w:cs="宋体"/>
          <w:color w:val="auto"/>
          <w:sz w:val="24"/>
          <w:szCs w:val="24"/>
          <w:highlight w:val="none"/>
          <w:lang w:eastAsia="zh-CN"/>
        </w:rPr>
        <w:sectPr>
          <w:footerReference r:id="rId37" w:type="default"/>
          <w:pgSz w:w="11906" w:h="16839"/>
          <w:pgMar w:top="1121" w:right="1785" w:bottom="1362" w:left="1686" w:header="0" w:footer="1200" w:gutter="0"/>
          <w:pgNumType w:fmt="decimal"/>
          <w:cols w:space="720" w:num="1"/>
        </w:sectPr>
      </w:pPr>
    </w:p>
    <w:p w14:paraId="53FC2579">
      <w:pPr>
        <w:spacing w:before="204"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t>说明：</w:t>
      </w:r>
    </w:p>
    <w:p w14:paraId="13B5CBA0">
      <w:pPr>
        <w:spacing w:before="182" w:line="219" w:lineRule="auto"/>
        <w:ind w:left="39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1.供应商提出质疑时，应提交质疑函和必</w:t>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要的证明材料。</w:t>
      </w:r>
    </w:p>
    <w:p w14:paraId="7D7B99A2">
      <w:pPr>
        <w:spacing w:before="180" w:line="359" w:lineRule="auto"/>
        <w:ind w:left="27" w:firstLine="35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2.质疑供应商若委托代理人进行质疑的，质疑函应按要求列明“授权代表</w:t>
      </w:r>
      <w:r>
        <w:rPr>
          <w:rFonts w:hint="eastAsia" w:ascii="宋体" w:hAnsi="宋体" w:eastAsia="宋体" w:cs="宋体"/>
          <w:color w:val="auto"/>
          <w:spacing w:val="-81"/>
          <w:sz w:val="24"/>
          <w:szCs w:val="24"/>
          <w:highlight w:val="none"/>
          <w:lang w:eastAsia="zh-CN"/>
        </w:rPr>
        <w:t xml:space="preserve"> </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”的有</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关内容，并在附件中提交由质疑供应商签署的授权委托书。授权委托书应载明代理</w:t>
      </w:r>
    </w:p>
    <w:p w14:paraId="5DFAC780">
      <w:pPr>
        <w:spacing w:line="220" w:lineRule="auto"/>
        <w:ind w:left="2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人的姓名或者名称、代理事项、具体权限、期限和相关事项。</w:t>
      </w:r>
    </w:p>
    <w:p w14:paraId="46EADF04">
      <w:pPr>
        <w:spacing w:before="182" w:line="219" w:lineRule="auto"/>
        <w:ind w:left="38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3.质疑函的质疑事项应具体、明确，并有必要的事实依据和法律依据。</w:t>
      </w:r>
    </w:p>
    <w:p w14:paraId="0FA74567">
      <w:pPr>
        <w:spacing w:before="182" w:line="221" w:lineRule="auto"/>
        <w:ind w:left="3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4.质疑函的质疑请求应与质疑事项相关。</w:t>
      </w:r>
    </w:p>
    <w:p w14:paraId="29BA4780">
      <w:pPr>
        <w:spacing w:before="179" w:line="465" w:lineRule="exact"/>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14:textOutline w14:w="4356" w14:cap="sq" w14:cmpd="sng" w14:algn="ctr">
            <w14:solidFill>
              <w14:srgbClr w14:val="000000"/>
            </w14:solidFill>
            <w14:prstDash w14:val="solid"/>
            <w14:bevel/>
          </w14:textOutline>
        </w:rPr>
        <w:t>5.质疑供应商为法人或者其他组织的，质疑函应由法定代表人、主要负责人，或</w:t>
      </w:r>
    </w:p>
    <w:p w14:paraId="175F765D">
      <w:pPr>
        <w:spacing w:before="1" w:line="219" w:lineRule="auto"/>
        <w:ind w:left="2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者其授权代表签字或者盖章，并加盖公章。</w:t>
      </w:r>
    </w:p>
    <w:p w14:paraId="581F85BB">
      <w:pPr>
        <w:spacing w:line="219" w:lineRule="auto"/>
        <w:rPr>
          <w:rFonts w:hint="eastAsia" w:ascii="宋体" w:hAnsi="宋体" w:eastAsia="宋体" w:cs="宋体"/>
          <w:color w:val="auto"/>
          <w:sz w:val="24"/>
          <w:szCs w:val="24"/>
          <w:highlight w:val="none"/>
          <w:lang w:eastAsia="zh-CN"/>
        </w:rPr>
        <w:sectPr>
          <w:footerReference r:id="rId38" w:type="default"/>
          <w:pgSz w:w="11906" w:h="16839"/>
          <w:pgMar w:top="1431" w:right="1502" w:bottom="1362" w:left="1689" w:header="0" w:footer="1200" w:gutter="0"/>
          <w:pgNumType w:fmt="decimal"/>
          <w:cols w:space="720" w:num="1"/>
        </w:sectPr>
      </w:pPr>
    </w:p>
    <w:p w14:paraId="79894F2A">
      <w:pPr>
        <w:spacing w:before="48" w:line="219"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5.投诉书（格式）</w:t>
      </w:r>
    </w:p>
    <w:p w14:paraId="11B1CA1B">
      <w:pPr>
        <w:spacing w:before="225" w:line="224" w:lineRule="auto"/>
        <w:ind w:left="2821"/>
        <w:rPr>
          <w:rFonts w:hint="eastAsia" w:ascii="宋体" w:hAnsi="宋体" w:eastAsia="宋体" w:cs="宋体"/>
          <w:color w:val="auto"/>
          <w:sz w:val="43"/>
          <w:szCs w:val="43"/>
          <w:highlight w:val="none"/>
          <w:lang w:eastAsia="zh-CN"/>
        </w:rPr>
      </w:pPr>
      <w:r>
        <w:rPr>
          <w:rFonts w:hint="eastAsia" w:ascii="宋体" w:hAnsi="宋体" w:eastAsia="宋体" w:cs="宋体"/>
          <w:color w:val="auto"/>
          <w:spacing w:val="6"/>
          <w:sz w:val="43"/>
          <w:szCs w:val="43"/>
          <w:highlight w:val="none"/>
          <w:lang w:eastAsia="zh-CN"/>
        </w:rPr>
        <w:t>投诉书（格式）</w:t>
      </w:r>
    </w:p>
    <w:p w14:paraId="71CC87F4">
      <w:pPr>
        <w:pStyle w:val="2"/>
        <w:spacing w:line="358" w:lineRule="auto"/>
        <w:rPr>
          <w:rFonts w:hint="eastAsia" w:ascii="宋体" w:hAnsi="宋体" w:eastAsia="宋体" w:cs="宋体"/>
          <w:color w:val="auto"/>
          <w:highlight w:val="none"/>
          <w:lang w:eastAsia="zh-CN"/>
        </w:rPr>
      </w:pPr>
    </w:p>
    <w:p w14:paraId="4EB8601F">
      <w:pPr>
        <w:spacing w:before="78" w:line="219" w:lineRule="auto"/>
        <w:ind w:left="47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一、投诉相关主体基本情况：</w:t>
      </w:r>
    </w:p>
    <w:p w14:paraId="42DF2183">
      <w:pPr>
        <w:spacing w:before="182" w:line="221" w:lineRule="auto"/>
        <w:ind w:left="47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投标人：</w:t>
      </w:r>
    </w:p>
    <w:p w14:paraId="05088406">
      <w:pPr>
        <w:spacing w:before="179" w:line="220" w:lineRule="auto"/>
        <w:ind w:left="47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地址：邮编：</w:t>
      </w:r>
    </w:p>
    <w:p w14:paraId="72093CC2">
      <w:pPr>
        <w:spacing w:before="182" w:line="465" w:lineRule="exact"/>
        <w:ind w:left="47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法定代表人/主要负责人：</w:t>
      </w:r>
    </w:p>
    <w:p w14:paraId="2E3EE5A4">
      <w:pPr>
        <w:spacing w:before="1" w:line="222" w:lineRule="auto"/>
        <w:ind w:left="47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联系电话：</w:t>
      </w:r>
    </w:p>
    <w:p w14:paraId="768DD57C">
      <w:pPr>
        <w:spacing w:before="179" w:line="465" w:lineRule="exact"/>
        <w:ind w:left="47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eastAsia="zh-CN"/>
        </w:rPr>
        <w:t>授权代表：联系电话：</w:t>
      </w:r>
    </w:p>
    <w:p w14:paraId="1BF191E0">
      <w:pPr>
        <w:spacing w:before="1" w:line="229" w:lineRule="auto"/>
        <w:ind w:left="47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地址：</w:t>
      </w:r>
    </w:p>
    <w:p w14:paraId="5041B1A4">
      <w:pPr>
        <w:spacing w:before="170" w:line="220" w:lineRule="auto"/>
        <w:ind w:left="49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lang w:eastAsia="zh-CN"/>
        </w:rPr>
        <w:t>邮编：</w:t>
      </w:r>
    </w:p>
    <w:p w14:paraId="2A36CE8B">
      <w:pPr>
        <w:spacing w:before="179" w:line="220" w:lineRule="auto"/>
        <w:ind w:left="47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被投诉人</w:t>
      </w:r>
      <w:r>
        <w:rPr>
          <w:rFonts w:hint="eastAsia" w:ascii="宋体" w:hAnsi="宋体" w:eastAsia="宋体" w:cs="宋体"/>
          <w:color w:val="auto"/>
          <w:spacing w:val="-29"/>
          <w:sz w:val="24"/>
          <w:szCs w:val="24"/>
          <w:highlight w:val="none"/>
          <w:lang w:eastAsia="zh-CN"/>
        </w:rPr>
        <w:t xml:space="preserve"> </w:t>
      </w:r>
      <w:r>
        <w:rPr>
          <w:rFonts w:hint="eastAsia" w:ascii="宋体" w:hAnsi="宋体" w:eastAsia="宋体" w:cs="宋体"/>
          <w:color w:val="auto"/>
          <w:spacing w:val="-7"/>
          <w:sz w:val="24"/>
          <w:szCs w:val="24"/>
          <w:highlight w:val="none"/>
          <w:lang w:eastAsia="zh-CN"/>
        </w:rPr>
        <w:t>1：</w:t>
      </w:r>
    </w:p>
    <w:p w14:paraId="5748DC30">
      <w:pPr>
        <w:spacing w:before="182" w:line="468" w:lineRule="exact"/>
        <w:ind w:left="47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position w:val="16"/>
          <w:sz w:val="24"/>
          <w:szCs w:val="24"/>
          <w:highlight w:val="none"/>
          <w:lang w:eastAsia="zh-CN"/>
        </w:rPr>
        <w:t>地址：</w:t>
      </w:r>
    </w:p>
    <w:p w14:paraId="1E5FA269">
      <w:pPr>
        <w:spacing w:line="220" w:lineRule="auto"/>
        <w:ind w:left="49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lang w:eastAsia="zh-CN"/>
        </w:rPr>
        <w:t>邮编：</w:t>
      </w:r>
    </w:p>
    <w:p w14:paraId="296652AF">
      <w:pPr>
        <w:spacing w:before="180" w:line="466" w:lineRule="exact"/>
        <w:ind w:left="47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6"/>
          <w:sz w:val="24"/>
          <w:szCs w:val="24"/>
          <w:highlight w:val="none"/>
          <w:lang w:eastAsia="zh-CN"/>
        </w:rPr>
        <w:t>联系人：联系电话：</w:t>
      </w:r>
    </w:p>
    <w:p w14:paraId="09BB30AF">
      <w:pPr>
        <w:spacing w:line="220" w:lineRule="auto"/>
        <w:ind w:left="47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被投诉人</w:t>
      </w:r>
      <w:r>
        <w:rPr>
          <w:rFonts w:hint="eastAsia" w:ascii="宋体" w:hAnsi="宋体" w:eastAsia="宋体" w:cs="宋体"/>
          <w:color w:val="auto"/>
          <w:spacing w:val="-47"/>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2：</w:t>
      </w:r>
    </w:p>
    <w:p w14:paraId="0F16B78C">
      <w:pPr>
        <w:spacing w:before="182" w:line="378" w:lineRule="exact"/>
        <w:ind w:left="49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position w:val="3"/>
          <w:sz w:val="24"/>
          <w:szCs w:val="24"/>
          <w:highlight w:val="none"/>
          <w:lang w:eastAsia="zh-CN"/>
        </w:rPr>
        <w:t>……</w:t>
      </w:r>
    </w:p>
    <w:p w14:paraId="79095B2A">
      <w:pPr>
        <w:spacing w:before="90" w:line="465" w:lineRule="exact"/>
        <w:ind w:left="47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相关供应商：</w:t>
      </w:r>
    </w:p>
    <w:p w14:paraId="296437DC">
      <w:pPr>
        <w:spacing w:line="220" w:lineRule="auto"/>
        <w:ind w:left="47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地址：邮编：</w:t>
      </w:r>
    </w:p>
    <w:p w14:paraId="44039795">
      <w:pPr>
        <w:spacing w:before="182" w:line="222" w:lineRule="auto"/>
        <w:ind w:left="47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联系人：联系电话：</w:t>
      </w:r>
    </w:p>
    <w:p w14:paraId="00022F5A">
      <w:pPr>
        <w:spacing w:before="178" w:line="219" w:lineRule="auto"/>
        <w:ind w:left="47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二、投诉项目基本情况：</w:t>
      </w:r>
    </w:p>
    <w:p w14:paraId="714E8BAB">
      <w:pPr>
        <w:spacing w:before="182" w:line="466" w:lineRule="exact"/>
        <w:ind w:left="49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rPr>
        <w:t>采购项目的名称：</w:t>
      </w:r>
    </w:p>
    <w:p w14:paraId="34E1B4EB">
      <w:pPr>
        <w:spacing w:line="219" w:lineRule="auto"/>
        <w:ind w:left="49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采购项目的编号：</w:t>
      </w:r>
    </w:p>
    <w:p w14:paraId="15696448">
      <w:pPr>
        <w:spacing w:before="184" w:line="219" w:lineRule="auto"/>
        <w:ind w:left="49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采购人名称：</w:t>
      </w:r>
    </w:p>
    <w:p w14:paraId="3FF500D8">
      <w:pPr>
        <w:spacing w:before="181" w:line="219" w:lineRule="auto"/>
        <w:ind w:left="49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代理机构名称：</w:t>
      </w:r>
    </w:p>
    <w:p w14:paraId="1593F2E0">
      <w:pPr>
        <w:spacing w:before="183" w:line="358" w:lineRule="auto"/>
        <w:ind w:left="49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采购文件公告：</w:t>
      </w:r>
      <w:r>
        <w:rPr>
          <w:rFonts w:hint="eastAsia" w:ascii="宋体" w:hAnsi="宋体" w:eastAsia="宋体" w:cs="宋体"/>
          <w:color w:val="auto"/>
          <w:spacing w:val="-1"/>
          <w:sz w:val="24"/>
          <w:szCs w:val="24"/>
          <w:highlight w:val="none"/>
          <w:u w:val="single"/>
          <w:lang w:eastAsia="zh-CN"/>
        </w:rPr>
        <w:t>是/否</w:t>
      </w:r>
      <w:r>
        <w:rPr>
          <w:rFonts w:hint="eastAsia" w:ascii="宋体" w:hAnsi="宋体" w:eastAsia="宋体" w:cs="宋体"/>
          <w:color w:val="auto"/>
          <w:spacing w:val="-1"/>
          <w:sz w:val="24"/>
          <w:szCs w:val="24"/>
          <w:highlight w:val="none"/>
          <w:lang w:eastAsia="zh-CN"/>
        </w:rPr>
        <w:t>公告期限：</w:t>
      </w:r>
    </w:p>
    <w:p w14:paraId="1375F28A">
      <w:pPr>
        <w:spacing w:before="1" w:line="218" w:lineRule="auto"/>
        <w:ind w:left="49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采购结果公告：</w:t>
      </w:r>
      <w:r>
        <w:rPr>
          <w:rFonts w:hint="eastAsia" w:ascii="宋体" w:hAnsi="宋体" w:eastAsia="宋体" w:cs="宋体"/>
          <w:color w:val="auto"/>
          <w:spacing w:val="-1"/>
          <w:sz w:val="24"/>
          <w:szCs w:val="24"/>
          <w:highlight w:val="none"/>
          <w:u w:val="single"/>
          <w:lang w:eastAsia="zh-CN"/>
        </w:rPr>
        <w:t>是/否</w:t>
      </w:r>
      <w:r>
        <w:rPr>
          <w:rFonts w:hint="eastAsia" w:ascii="宋体" w:hAnsi="宋体" w:eastAsia="宋体" w:cs="宋体"/>
          <w:color w:val="auto"/>
          <w:spacing w:val="-1"/>
          <w:sz w:val="24"/>
          <w:szCs w:val="24"/>
          <w:highlight w:val="none"/>
          <w:lang w:eastAsia="zh-CN"/>
        </w:rPr>
        <w:t>公告期限：</w:t>
      </w:r>
    </w:p>
    <w:p w14:paraId="270B8D56">
      <w:pPr>
        <w:spacing w:before="184" w:line="219" w:lineRule="auto"/>
        <w:ind w:left="48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三、质疑基本情况</w:t>
      </w:r>
    </w:p>
    <w:p w14:paraId="0C8F206F">
      <w:pPr>
        <w:spacing w:before="183" w:line="220" w:lineRule="auto"/>
        <w:ind w:left="50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投诉人于年月日，向提出质疑，质疑事项为：</w:t>
      </w:r>
    </w:p>
    <w:p w14:paraId="312589B9">
      <w:pPr>
        <w:spacing w:line="220" w:lineRule="auto"/>
        <w:rPr>
          <w:rFonts w:hint="eastAsia" w:ascii="宋体" w:hAnsi="宋体" w:eastAsia="宋体" w:cs="宋体"/>
          <w:color w:val="auto"/>
          <w:sz w:val="24"/>
          <w:szCs w:val="24"/>
          <w:highlight w:val="none"/>
          <w:lang w:eastAsia="zh-CN"/>
        </w:rPr>
        <w:sectPr>
          <w:footerReference r:id="rId39" w:type="default"/>
          <w:pgSz w:w="11906" w:h="16839"/>
          <w:pgMar w:top="1121" w:right="1785" w:bottom="1360" w:left="1691" w:header="0" w:footer="1200" w:gutter="0"/>
          <w:pgNumType w:fmt="decimal"/>
          <w:cols w:space="720" w:num="1"/>
        </w:sectPr>
      </w:pPr>
    </w:p>
    <w:p w14:paraId="79ECCF7C">
      <w:pPr>
        <w:spacing w:before="204" w:line="360" w:lineRule="auto"/>
        <w:ind w:right="2"/>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u w:val="single"/>
          <w:lang w:eastAsia="zh-CN"/>
        </w:rPr>
        <w:t>采购人/代理机构</w:t>
      </w:r>
      <w:r>
        <w:rPr>
          <w:rFonts w:hint="eastAsia" w:ascii="宋体" w:hAnsi="宋体" w:eastAsia="宋体" w:cs="宋体"/>
          <w:color w:val="auto"/>
          <w:spacing w:val="2"/>
          <w:sz w:val="24"/>
          <w:szCs w:val="24"/>
          <w:highlight w:val="none"/>
          <w:lang w:eastAsia="zh-CN"/>
        </w:rPr>
        <w:t>于年月日，就质疑事项作出了答复/没有在法定期限内作出答</w:t>
      </w:r>
    </w:p>
    <w:p w14:paraId="23DA38D5">
      <w:pPr>
        <w:spacing w:before="1"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8"/>
          <w:sz w:val="24"/>
          <w:szCs w:val="24"/>
          <w:highlight w:val="none"/>
          <w:lang w:eastAsia="zh-CN"/>
        </w:rPr>
        <w:t>复。</w:t>
      </w:r>
    </w:p>
    <w:p w14:paraId="2C163D72">
      <w:pPr>
        <w:spacing w:before="178" w:line="220" w:lineRule="auto"/>
        <w:ind w:left="51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四、投诉事项具体内容</w:t>
      </w:r>
    </w:p>
    <w:p w14:paraId="1332BF9C">
      <w:pPr>
        <w:spacing w:before="181" w:line="466" w:lineRule="exact"/>
        <w:ind w:left="49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position w:val="17"/>
          <w:sz w:val="24"/>
          <w:szCs w:val="24"/>
          <w:highlight w:val="none"/>
          <w:lang w:eastAsia="zh-CN"/>
        </w:rPr>
        <w:t>投诉事项</w:t>
      </w:r>
      <w:r>
        <w:rPr>
          <w:rFonts w:hint="eastAsia" w:ascii="宋体" w:hAnsi="宋体" w:eastAsia="宋体" w:cs="宋体"/>
          <w:color w:val="auto"/>
          <w:spacing w:val="-32"/>
          <w:position w:val="17"/>
          <w:sz w:val="24"/>
          <w:szCs w:val="24"/>
          <w:highlight w:val="none"/>
          <w:lang w:eastAsia="zh-CN"/>
        </w:rPr>
        <w:t xml:space="preserve"> </w:t>
      </w:r>
      <w:r>
        <w:rPr>
          <w:rFonts w:hint="eastAsia" w:ascii="宋体" w:hAnsi="宋体" w:eastAsia="宋体" w:cs="宋体"/>
          <w:color w:val="auto"/>
          <w:spacing w:val="-7"/>
          <w:position w:val="17"/>
          <w:sz w:val="24"/>
          <w:szCs w:val="24"/>
          <w:highlight w:val="none"/>
          <w:lang w:eastAsia="zh-CN"/>
        </w:rPr>
        <w:t>1：</w:t>
      </w:r>
    </w:p>
    <w:p w14:paraId="2D934878">
      <w:pPr>
        <w:spacing w:line="219" w:lineRule="auto"/>
        <w:ind w:left="47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事实依据：</w:t>
      </w:r>
    </w:p>
    <w:p w14:paraId="3D50E2BE">
      <w:pPr>
        <w:pStyle w:val="2"/>
        <w:spacing w:line="284" w:lineRule="auto"/>
        <w:rPr>
          <w:rFonts w:hint="eastAsia" w:ascii="宋体" w:hAnsi="宋体" w:eastAsia="宋体" w:cs="宋体"/>
          <w:color w:val="auto"/>
          <w:highlight w:val="none"/>
          <w:lang w:eastAsia="zh-CN"/>
        </w:rPr>
      </w:pPr>
    </w:p>
    <w:p w14:paraId="32A859F9">
      <w:pPr>
        <w:pStyle w:val="2"/>
        <w:spacing w:line="285" w:lineRule="auto"/>
        <w:rPr>
          <w:rFonts w:hint="eastAsia" w:ascii="宋体" w:hAnsi="宋体" w:eastAsia="宋体" w:cs="宋体"/>
          <w:color w:val="auto"/>
          <w:highlight w:val="none"/>
          <w:lang w:eastAsia="zh-CN"/>
        </w:rPr>
      </w:pPr>
    </w:p>
    <w:p w14:paraId="258DA651">
      <w:pPr>
        <w:spacing w:before="78" w:line="219" w:lineRule="auto"/>
        <w:ind w:left="474"/>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法律依据：</w:t>
      </w:r>
    </w:p>
    <w:p w14:paraId="140FA95B">
      <w:pPr>
        <w:pStyle w:val="2"/>
        <w:spacing w:line="282" w:lineRule="auto"/>
        <w:rPr>
          <w:rFonts w:hint="eastAsia" w:ascii="宋体" w:hAnsi="宋体" w:eastAsia="宋体" w:cs="宋体"/>
          <w:color w:val="auto"/>
          <w:highlight w:val="none"/>
          <w:lang w:eastAsia="zh-CN"/>
        </w:rPr>
      </w:pPr>
    </w:p>
    <w:p w14:paraId="437E7FF4">
      <w:pPr>
        <w:pStyle w:val="2"/>
        <w:spacing w:line="282" w:lineRule="auto"/>
        <w:rPr>
          <w:rFonts w:hint="eastAsia" w:ascii="宋体" w:hAnsi="宋体" w:eastAsia="宋体" w:cs="宋体"/>
          <w:color w:val="auto"/>
          <w:highlight w:val="none"/>
          <w:lang w:eastAsia="zh-CN"/>
        </w:rPr>
      </w:pPr>
    </w:p>
    <w:p w14:paraId="36181FCA">
      <w:pPr>
        <w:spacing w:before="79" w:line="468" w:lineRule="exact"/>
        <w:ind w:left="49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position w:val="17"/>
          <w:sz w:val="24"/>
          <w:szCs w:val="24"/>
          <w:highlight w:val="none"/>
          <w:lang w:eastAsia="zh-CN"/>
        </w:rPr>
        <w:t>投诉事项</w:t>
      </w:r>
      <w:r>
        <w:rPr>
          <w:rFonts w:hint="eastAsia" w:ascii="宋体" w:hAnsi="宋体" w:eastAsia="宋体" w:cs="宋体"/>
          <w:color w:val="auto"/>
          <w:spacing w:val="-47"/>
          <w:position w:val="17"/>
          <w:sz w:val="24"/>
          <w:szCs w:val="24"/>
          <w:highlight w:val="none"/>
          <w:lang w:eastAsia="zh-CN"/>
        </w:rPr>
        <w:t xml:space="preserve"> </w:t>
      </w:r>
      <w:r>
        <w:rPr>
          <w:rFonts w:hint="eastAsia" w:ascii="宋体" w:hAnsi="宋体" w:eastAsia="宋体" w:cs="宋体"/>
          <w:color w:val="auto"/>
          <w:spacing w:val="-3"/>
          <w:position w:val="17"/>
          <w:sz w:val="24"/>
          <w:szCs w:val="24"/>
          <w:highlight w:val="none"/>
          <w:lang w:eastAsia="zh-CN"/>
        </w:rPr>
        <w:t>2</w:t>
      </w:r>
    </w:p>
    <w:p w14:paraId="40D02C30">
      <w:pPr>
        <w:spacing w:line="379" w:lineRule="exact"/>
        <w:ind w:left="507"/>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3"/>
          <w:position w:val="3"/>
          <w:sz w:val="24"/>
          <w:szCs w:val="24"/>
          <w:highlight w:val="none"/>
          <w:lang w:eastAsia="zh-CN"/>
        </w:rPr>
        <w:t>……</w:t>
      </w:r>
    </w:p>
    <w:p w14:paraId="56440F60">
      <w:pPr>
        <w:spacing w:before="86" w:line="221" w:lineRule="auto"/>
        <w:ind w:left="49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五、与投诉事项相关的投诉请求：</w:t>
      </w:r>
    </w:p>
    <w:p w14:paraId="01E14AD9">
      <w:pPr>
        <w:spacing w:before="181" w:line="221" w:lineRule="auto"/>
        <w:ind w:left="49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请求：</w:t>
      </w:r>
    </w:p>
    <w:p w14:paraId="4B1178F3">
      <w:pPr>
        <w:pStyle w:val="2"/>
        <w:spacing w:line="282" w:lineRule="auto"/>
        <w:rPr>
          <w:rFonts w:hint="eastAsia" w:ascii="宋体" w:hAnsi="宋体" w:eastAsia="宋体" w:cs="宋体"/>
          <w:color w:val="auto"/>
          <w:highlight w:val="none"/>
          <w:lang w:eastAsia="zh-CN"/>
        </w:rPr>
      </w:pPr>
    </w:p>
    <w:p w14:paraId="47664912">
      <w:pPr>
        <w:pStyle w:val="2"/>
        <w:spacing w:line="283" w:lineRule="auto"/>
        <w:rPr>
          <w:rFonts w:hint="eastAsia" w:ascii="宋体" w:hAnsi="宋体" w:eastAsia="宋体" w:cs="宋体"/>
          <w:color w:val="auto"/>
          <w:highlight w:val="none"/>
          <w:lang w:eastAsia="zh-CN"/>
        </w:rPr>
      </w:pPr>
    </w:p>
    <w:p w14:paraId="5C71D69B">
      <w:pPr>
        <w:spacing w:before="78" w:line="219" w:lineRule="auto"/>
        <w:ind w:left="49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签字（签章</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公章：</w:t>
      </w:r>
    </w:p>
    <w:p w14:paraId="075AC339">
      <w:pPr>
        <w:pStyle w:val="2"/>
        <w:spacing w:line="283" w:lineRule="auto"/>
        <w:rPr>
          <w:rFonts w:hint="eastAsia" w:ascii="宋体" w:hAnsi="宋体" w:eastAsia="宋体" w:cs="宋体"/>
          <w:color w:val="auto"/>
          <w:highlight w:val="none"/>
          <w:lang w:eastAsia="zh-CN"/>
        </w:rPr>
      </w:pPr>
    </w:p>
    <w:p w14:paraId="32992189">
      <w:pPr>
        <w:pStyle w:val="2"/>
        <w:spacing w:line="283" w:lineRule="auto"/>
        <w:rPr>
          <w:rFonts w:hint="eastAsia" w:ascii="宋体" w:hAnsi="宋体" w:eastAsia="宋体" w:cs="宋体"/>
          <w:color w:val="auto"/>
          <w:highlight w:val="none"/>
          <w:lang w:eastAsia="zh-CN"/>
        </w:rPr>
      </w:pPr>
    </w:p>
    <w:p w14:paraId="4BCFF24E">
      <w:pPr>
        <w:spacing w:before="79" w:line="221" w:lineRule="auto"/>
        <w:ind w:left="53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7"/>
          <w:sz w:val="24"/>
          <w:szCs w:val="24"/>
          <w:highlight w:val="none"/>
          <w:lang w:eastAsia="zh-CN"/>
        </w:rPr>
        <w:t>日期：</w:t>
      </w:r>
    </w:p>
    <w:p w14:paraId="62AB450B">
      <w:pPr>
        <w:spacing w:before="181" w:line="220" w:lineRule="auto"/>
        <w:ind w:left="49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t>说明：</w:t>
      </w:r>
    </w:p>
    <w:p w14:paraId="3B84858A">
      <w:pPr>
        <w:spacing w:before="180" w:line="468" w:lineRule="exact"/>
        <w:ind w:right="2"/>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14:textOutline w14:w="4356" w14:cap="sq" w14:cmpd="sng" w14:algn="ctr">
            <w14:solidFill>
              <w14:srgbClr w14:val="000000"/>
            </w14:solidFill>
            <w14:prstDash w14:val="solid"/>
            <w14:bevel/>
          </w14:textOutline>
        </w:rPr>
        <w:t>1.投诉人提起投诉时，应当提交投诉书和必要的证明</w:t>
      </w:r>
      <w:r>
        <w:rPr>
          <w:rFonts w:hint="eastAsia" w:ascii="宋体" w:hAnsi="宋体" w:eastAsia="宋体" w:cs="宋体"/>
          <w:color w:val="auto"/>
          <w:spacing w:val="-3"/>
          <w:position w:val="17"/>
          <w:sz w:val="24"/>
          <w:szCs w:val="24"/>
          <w:highlight w:val="none"/>
          <w:lang w:eastAsia="zh-CN"/>
          <w14:textOutline w14:w="4356" w14:cap="sq" w14:cmpd="sng" w14:algn="ctr">
            <w14:solidFill>
              <w14:srgbClr w14:val="000000"/>
            </w14:solidFill>
            <w14:prstDash w14:val="solid"/>
            <w14:bevel/>
          </w14:textOutline>
        </w:rPr>
        <w:t>材料，并按照被投诉人和与</w:t>
      </w:r>
    </w:p>
    <w:p w14:paraId="3677EE9C">
      <w:pPr>
        <w:spacing w:line="219" w:lineRule="auto"/>
        <w:ind w:left="2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投诉事项有关的供应商数量提供投诉书副本。</w:t>
      </w:r>
    </w:p>
    <w:p w14:paraId="5053DCA7">
      <w:pPr>
        <w:spacing w:before="181" w:line="359" w:lineRule="auto"/>
        <w:ind w:left="22" w:firstLine="35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2.投诉人若委托代理人进行投诉的，投诉书应按要求列明“授权代表</w:t>
      </w:r>
      <w:r>
        <w:rPr>
          <w:rFonts w:hint="eastAsia" w:ascii="宋体" w:hAnsi="宋体" w:eastAsia="宋体" w:cs="宋体"/>
          <w:color w:val="auto"/>
          <w:spacing w:val="-81"/>
          <w:sz w:val="24"/>
          <w:szCs w:val="24"/>
          <w:highlight w:val="none"/>
          <w:lang w:eastAsia="zh-CN"/>
        </w:rPr>
        <w:t xml:space="preserve"> </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”的有关内</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容，并在附件中提交由投诉人签署的授权委托书。授权委托书应当载明代理人的姓</w:t>
      </w:r>
    </w:p>
    <w:p w14:paraId="111212EF">
      <w:pPr>
        <w:spacing w:line="220" w:lineRule="auto"/>
        <w:ind w:left="2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名或者名称、代理事项、具体权限、期限和相关事项。</w:t>
      </w:r>
    </w:p>
    <w:p w14:paraId="40792466">
      <w:pPr>
        <w:spacing w:before="182" w:line="468" w:lineRule="exact"/>
        <w:ind w:left="377"/>
        <w:rPr>
          <w:rFonts w:hint="eastAsia" w:ascii="宋体" w:hAnsi="宋体" w:eastAsia="宋体" w:cs="宋体"/>
          <w:color w:val="auto"/>
          <w:sz w:val="24"/>
          <w:szCs w:val="24"/>
          <w:highlight w:val="none"/>
          <w:lang w:eastAsia="zh-CN"/>
        </w:rPr>
      </w:pPr>
      <w:r>
        <w:rPr>
          <w:rFonts w:hint="eastAsia" w:ascii="宋体" w:hAnsi="宋体" w:eastAsia="宋体" w:cs="宋体"/>
          <w:color w:val="auto"/>
          <w:position w:val="17"/>
          <w:sz w:val="24"/>
          <w:szCs w:val="24"/>
          <w:highlight w:val="none"/>
          <w:lang w:eastAsia="zh-CN"/>
          <w14:textOutline w14:w="4356" w14:cap="sq" w14:cmpd="sng" w14:algn="ctr">
            <w14:solidFill>
              <w14:srgbClr w14:val="000000"/>
            </w14:solidFill>
            <w14:prstDash w14:val="solid"/>
            <w14:bevel/>
          </w14:textOutline>
        </w:rPr>
        <w:t>3.投诉书应简要列明质疑事项，质疑函、质疑答复等作为附件材料提供。</w:t>
      </w:r>
    </w:p>
    <w:p w14:paraId="56B6BD52">
      <w:pPr>
        <w:spacing w:line="219" w:lineRule="auto"/>
        <w:ind w:left="37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4.投诉书的投诉事项应具体、明确，并有必要的事实依据和法律依据。</w:t>
      </w:r>
    </w:p>
    <w:p w14:paraId="624257CD">
      <w:pPr>
        <w:spacing w:before="181" w:line="219" w:lineRule="auto"/>
        <w:ind w:left="37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5.投诉书的投诉请求应与投诉事项相关。</w:t>
      </w:r>
    </w:p>
    <w:p w14:paraId="5D0A7020">
      <w:pPr>
        <w:spacing w:before="181" w:line="468" w:lineRule="exact"/>
        <w:ind w:right="2"/>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lang w:eastAsia="zh-CN"/>
          <w14:textOutline w14:w="4356" w14:cap="sq" w14:cmpd="sng" w14:algn="ctr">
            <w14:solidFill>
              <w14:srgbClr w14:val="000000"/>
            </w14:solidFill>
            <w14:prstDash w14:val="solid"/>
            <w14:bevel/>
          </w14:textOutline>
        </w:rPr>
        <w:t>6.投诉人为法人或者其他组织的，投诉书应由法定代表人、主要负责人，或者其</w:t>
      </w:r>
    </w:p>
    <w:p w14:paraId="2D80B123">
      <w:pPr>
        <w:spacing w:line="219" w:lineRule="auto"/>
        <w:ind w:left="1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授权代表签字或者盖章，并加盖公章。</w:t>
      </w:r>
    </w:p>
    <w:sectPr>
      <w:footerReference r:id="rId40" w:type="default"/>
      <w:pgSz w:w="11906" w:h="16839"/>
      <w:pgMar w:top="1431" w:right="1502" w:bottom="1362" w:left="1693" w:header="0" w:footer="120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BE187">
    <w:pPr>
      <w:spacing w:line="176" w:lineRule="auto"/>
      <w:ind w:left="42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3E683">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B53E683">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1255">
    <w:pPr>
      <w:spacing w:line="176" w:lineRule="auto"/>
      <w:ind w:left="415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B00E9">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19B00E9">
                    <w:pPr>
                      <w:pStyle w:val="13"/>
                    </w:pPr>
                  </w:p>
                </w:txbxContent>
              </v:textbox>
            </v:shape>
          </w:pict>
        </mc:Fallback>
      </mc:AlternateContent>
    </w:r>
    <w:r>
      <w:rPr>
        <w:rFonts w:hint="eastAsia" w:eastAsia="宋体"/>
        <w:sz w:val="18"/>
        <w:lang w:val="en-US" w:eastAsia="zh-CN"/>
      </w:rPr>
      <w:t>59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04CE1">
    <w:pPr>
      <w:spacing w:line="176" w:lineRule="auto"/>
      <w:ind w:left="4157"/>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BA98A">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2CBA98A">
                    <w:pPr>
                      <w:pStyle w:val="13"/>
                    </w:pPr>
                  </w:p>
                </w:txbxContent>
              </v:textbox>
            </v:shape>
          </w:pict>
        </mc:Fallback>
      </mc:AlternateContent>
    </w:r>
    <w:r>
      <w:rPr>
        <w:rFonts w:hint="eastAsia" w:eastAsia="宋体"/>
        <w:sz w:val="18"/>
        <w:lang w:val="en-US" w:eastAsia="zh-CN"/>
      </w:rPr>
      <w:t>60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F7370">
    <w:pPr>
      <w:spacing w:line="176" w:lineRule="auto"/>
      <w:ind w:left="50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FF0FD">
                          <w:pPr>
                            <w:pStyle w:val="1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57FF0FD">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E1F19">
    <w:pPr>
      <w:spacing w:line="176" w:lineRule="auto"/>
      <w:ind w:left="41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1A502">
                          <w:pPr>
                            <w:pStyle w:val="1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931A502">
                    <w:pPr>
                      <w:pStyle w:val="1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76C2F">
    <w:pPr>
      <w:spacing w:line="176" w:lineRule="auto"/>
      <w:ind w:left="41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E0140">
                          <w:pPr>
                            <w:pStyle w:val="1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33E0140">
                    <w:pPr>
                      <w:pStyle w:val="1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4E9DF">
    <w:pPr>
      <w:spacing w:line="176" w:lineRule="auto"/>
      <w:ind w:left="42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A1447">
                          <w:pPr>
                            <w:pStyle w:val="1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48A1447">
                    <w:pPr>
                      <w:pStyle w:val="1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91C19">
    <w:pPr>
      <w:spacing w:line="176" w:lineRule="auto"/>
      <w:ind w:left="42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85F34">
                          <w:pPr>
                            <w:pStyle w:val="1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8685F34">
                    <w:pPr>
                      <w:pStyle w:val="1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C4CD">
    <w:pPr>
      <w:spacing w:line="176" w:lineRule="auto"/>
      <w:ind w:left="41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A68F8">
                          <w:pPr>
                            <w:pStyle w:val="1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82A68F8">
                    <w:pPr>
                      <w:pStyle w:val="1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2C665">
    <w:pPr>
      <w:spacing w:line="173" w:lineRule="auto"/>
      <w:ind w:left="41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CC281">
                          <w:pPr>
                            <w:pStyle w:val="1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DECC281">
                    <w:pPr>
                      <w:pStyle w:val="1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98CDE">
    <w:pPr>
      <w:spacing w:line="176" w:lineRule="auto"/>
      <w:ind w:left="41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836EB">
                          <w:pPr>
                            <w:pStyle w:val="1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A8836EB">
                    <w:pPr>
                      <w:pStyle w:val="1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5860">
    <w:pPr>
      <w:spacing w:line="176" w:lineRule="auto"/>
      <w:ind w:left="49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A7E61">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79A7E61">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4E54B">
    <w:pPr>
      <w:spacing w:line="173" w:lineRule="auto"/>
      <w:ind w:left="41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455E2">
                          <w:pPr>
                            <w:pStyle w:val="1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1F455E2">
                    <w:pPr>
                      <w:pStyle w:val="1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A66CD">
    <w:pPr>
      <w:spacing w:line="176" w:lineRule="auto"/>
      <w:ind w:left="41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ADCF4">
                          <w:pPr>
                            <w:pStyle w:val="1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C5ADCF4">
                    <w:pPr>
                      <w:pStyle w:val="1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CC13F">
    <w:pPr>
      <w:spacing w:line="176" w:lineRule="auto"/>
      <w:ind w:left="41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CA3BC">
                          <w:pPr>
                            <w:pStyle w:val="1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54CA3BC">
                    <w:pPr>
                      <w:pStyle w:val="1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DCC8C">
    <w:pPr>
      <w:spacing w:line="176" w:lineRule="auto"/>
      <w:ind w:left="41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39D33">
                          <w:pPr>
                            <w:pStyle w:val="1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0BE39D33">
                    <w:pPr>
                      <w:pStyle w:val="1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34D0D">
    <w:pPr>
      <w:spacing w:line="176" w:lineRule="auto"/>
      <w:ind w:left="43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A1155">
                          <w:pPr>
                            <w:pStyle w:val="1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26A1155">
                    <w:pPr>
                      <w:pStyle w:val="1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80A8A">
    <w:pPr>
      <w:spacing w:line="176" w:lineRule="auto"/>
      <w:ind w:left="42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9D166">
                          <w:pPr>
                            <w:pStyle w:val="1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799D166">
                    <w:pPr>
                      <w:pStyle w:val="1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EEE97">
    <w:pPr>
      <w:spacing w:line="176" w:lineRule="auto"/>
      <w:ind w:left="41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26838">
                          <w:pPr>
                            <w:pStyle w:val="1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4426838">
                    <w:pPr>
                      <w:pStyle w:val="1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5BDA6">
    <w:pPr>
      <w:spacing w:line="176" w:lineRule="auto"/>
      <w:ind w:left="43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58D53">
                          <w:pPr>
                            <w:pStyle w:val="1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35B58D53">
                    <w:pPr>
                      <w:pStyle w:val="1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51EAC">
    <w:pPr>
      <w:spacing w:line="176" w:lineRule="auto"/>
      <w:ind w:left="43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B4A75">
                          <w:pPr>
                            <w:pStyle w:val="1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634B4A75">
                    <w:pPr>
                      <w:pStyle w:val="1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1C041">
    <w:pPr>
      <w:spacing w:line="176" w:lineRule="auto"/>
      <w:ind w:left="42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A063F">
                          <w:pPr>
                            <w:pStyle w:val="1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44A063F">
                    <w:pPr>
                      <w:pStyle w:val="1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371DA">
    <w:pPr>
      <w:spacing w:line="176" w:lineRule="auto"/>
      <w:ind w:left="42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6A7E6">
                          <w:pPr>
                            <w:pStyle w:val="1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696A7E6">
                    <w:pPr>
                      <w:pStyle w:val="1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B8E60">
    <w:pPr>
      <w:spacing w:line="176" w:lineRule="auto"/>
      <w:ind w:left="42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5CD82">
                          <w:pPr>
                            <w:pStyle w:val="1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0E65CD82">
                    <w:pPr>
                      <w:pStyle w:val="1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810D4">
    <w:pPr>
      <w:spacing w:line="176" w:lineRule="auto"/>
      <w:ind w:left="42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F41B1">
                          <w:pPr>
                            <w:pStyle w:val="1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32F41B1">
                    <w:pPr>
                      <w:pStyle w:val="1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AD697">
    <w:pPr>
      <w:spacing w:line="176" w:lineRule="auto"/>
      <w:ind w:left="49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3FB48">
                          <w:pPr>
                            <w:pStyle w:val="13"/>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703FB48">
                    <w:pPr>
                      <w:pStyle w:val="1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547ED">
    <w:pPr>
      <w:spacing w:line="176" w:lineRule="auto"/>
      <w:ind w:left="49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7F0C2A">
                          <w:pPr>
                            <w:pStyle w:val="13"/>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07F0C2A">
                    <w:pPr>
                      <w:pStyle w:val="13"/>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2110D">
    <w:pPr>
      <w:spacing w:line="176" w:lineRule="auto"/>
      <w:ind w:left="42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A88D8">
                          <w:pPr>
                            <w:pStyle w:val="13"/>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092A88D8">
                    <w:pPr>
                      <w:pStyle w:val="13"/>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93F8A">
    <w:pPr>
      <w:spacing w:line="176" w:lineRule="auto"/>
      <w:ind w:left="4266"/>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4CCC1">
                          <w:pPr>
                            <w:pStyle w:val="13"/>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2A04CCC1">
                    <w:pPr>
                      <w:pStyle w:val="13"/>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CE536">
    <w:pPr>
      <w:spacing w:line="173" w:lineRule="auto"/>
      <w:ind w:left="4264"/>
      <w:rPr>
        <w:rFonts w:hint="eastAsia" w:ascii="宋体" w:hAnsi="宋体" w:eastAsia="宋体" w:cs="宋体"/>
        <w:sz w:val="18"/>
        <w:szCs w:val="18"/>
        <w:lang w:val="en-US" w:eastAsia="zh-CN"/>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7C9F5">
                          <w:pPr>
                            <w:pStyle w:val="13"/>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79F7C9F5">
                    <w:pPr>
                      <w:pStyle w:val="13"/>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D8B36">
    <w:pPr>
      <w:spacing w:line="176" w:lineRule="auto"/>
      <w:ind w:left="42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E2C38">
                          <w:pPr>
                            <w:pStyle w:val="13"/>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7BE2C38">
                    <w:pPr>
                      <w:pStyle w:val="13"/>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468BA">
    <w:pPr>
      <w:spacing w:line="176" w:lineRule="auto"/>
      <w:ind w:left="41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2D1E9">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A52D1E9">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C5781">
    <w:pPr>
      <w:spacing w:line="176" w:lineRule="auto"/>
      <w:ind w:left="41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FFD4E">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4CFFD4E">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2CEDC">
    <w:pPr>
      <w:spacing w:line="176" w:lineRule="auto"/>
      <w:ind w:left="41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4AEE9">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0B4AEE9">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AD539">
    <w:pPr>
      <w:pStyle w:val="2"/>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192B5">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76192B5">
                    <w:pPr>
                      <w:pStyle w:val="1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8BC85">
    <w:pPr>
      <w:spacing w:line="176" w:lineRule="auto"/>
      <w:ind w:left="408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88A51">
    <w:pPr>
      <w:spacing w:line="176" w:lineRule="auto"/>
      <w:ind w:left="414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74508">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646476"/>
    <w:multiLevelType w:val="multilevel"/>
    <w:tmpl w:val="7C646476"/>
    <w:lvl w:ilvl="0" w:tentative="0">
      <w:start w:val="1"/>
      <w:numFmt w:val="chineseCountingThousand"/>
      <w:suff w:val="space"/>
      <w:lvlText w:val="第%1章"/>
      <w:lvlJc w:val="left"/>
      <w:pPr>
        <w:ind w:left="0" w:firstLine="0"/>
      </w:pPr>
      <w:rPr>
        <w:rFonts w:hint="eastAsia" w:ascii="仿宋_GB2312" w:eastAsia="仿宋_GB2312"/>
        <w:sz w:val="32"/>
        <w:szCs w:val="32"/>
      </w:rPr>
    </w:lvl>
    <w:lvl w:ilvl="1" w:tentative="0">
      <w:start w:val="1"/>
      <w:numFmt w:val="chineseCountingThousand"/>
      <w:pStyle w:val="4"/>
      <w:suff w:val="space"/>
      <w:lvlText w:val="%2、"/>
      <w:lvlJc w:val="left"/>
      <w:pPr>
        <w:ind w:left="425" w:firstLine="0"/>
      </w:pPr>
      <w:rPr>
        <w:rFonts w:hint="eastAsia" w:ascii="仿宋_GB2312" w:eastAsia="仿宋_GB2312"/>
        <w:b/>
        <w:i w:val="0"/>
        <w:sz w:val="28"/>
      </w:rPr>
    </w:lvl>
    <w:lvl w:ilvl="2" w:tentative="0">
      <w:start w:val="1"/>
      <w:numFmt w:val="chineseCountingThousand"/>
      <w:suff w:val="space"/>
      <w:lvlText w:val="（%3）"/>
      <w:lvlJc w:val="left"/>
      <w:pPr>
        <w:ind w:left="1503" w:hanging="510"/>
      </w:pPr>
      <w:rPr>
        <w:rFonts w:hint="eastAsia" w:ascii="仿宋_GB2312" w:eastAsia="仿宋_GB2312"/>
        <w:b/>
        <w:i w:val="0"/>
        <w:sz w:val="32"/>
        <w:szCs w:val="40"/>
      </w:rPr>
    </w:lvl>
    <w:lvl w:ilvl="3" w:tentative="0">
      <w:start w:val="1"/>
      <w:numFmt w:val="decimal"/>
      <w:suff w:val="space"/>
      <w:lvlText w:val="%4."/>
      <w:lvlJc w:val="left"/>
      <w:pPr>
        <w:ind w:left="1275" w:firstLine="0"/>
      </w:pPr>
      <w:rPr>
        <w:rFonts w:hint="default" w:ascii="Times New Roman" w:hAnsi="Times New Roman"/>
        <w:b/>
        <w:i w:val="0"/>
        <w:sz w:val="24"/>
      </w:rPr>
    </w:lvl>
    <w:lvl w:ilvl="4" w:tentative="0">
      <w:start w:val="1"/>
      <w:numFmt w:val="decimal"/>
      <w:lvlText w:val="%1.%2.%3.%4.%5"/>
      <w:lvlJc w:val="left"/>
      <w:pPr>
        <w:ind w:left="1700" w:firstLine="0"/>
      </w:pPr>
      <w:rPr>
        <w:rFonts w:hint="eastAsia"/>
      </w:rPr>
    </w:lvl>
    <w:lvl w:ilvl="5" w:tentative="0">
      <w:start w:val="1"/>
      <w:numFmt w:val="decimal"/>
      <w:lvlText w:val="%1.%2.%3.%4.%5.%6"/>
      <w:lvlJc w:val="left"/>
      <w:pPr>
        <w:ind w:left="2125" w:firstLine="0"/>
      </w:pPr>
      <w:rPr>
        <w:rFonts w:hint="eastAsia"/>
      </w:rPr>
    </w:lvl>
    <w:lvl w:ilvl="6" w:tentative="0">
      <w:start w:val="1"/>
      <w:numFmt w:val="decimal"/>
      <w:lvlText w:val="%1.%2.%3.%4.%5.%6.%7"/>
      <w:lvlJc w:val="left"/>
      <w:pPr>
        <w:ind w:left="2550" w:firstLine="0"/>
      </w:pPr>
      <w:rPr>
        <w:rFonts w:hint="eastAsia"/>
      </w:rPr>
    </w:lvl>
    <w:lvl w:ilvl="7" w:tentative="0">
      <w:start w:val="1"/>
      <w:numFmt w:val="decimal"/>
      <w:lvlText w:val="%1.%2.%3.%4.%5.%6.%7.%8"/>
      <w:lvlJc w:val="left"/>
      <w:pPr>
        <w:ind w:left="2975" w:firstLine="0"/>
      </w:pPr>
      <w:rPr>
        <w:rFonts w:hint="eastAsia"/>
      </w:rPr>
    </w:lvl>
    <w:lvl w:ilvl="8" w:tentative="0">
      <w:start w:val="1"/>
      <w:numFmt w:val="decimal"/>
      <w:lvlText w:val="%1.%2.%3.%4.%5.%6.%7.%8.%9"/>
      <w:lvlJc w:val="left"/>
      <w:pPr>
        <w:ind w:left="340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formatting="1"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3OGY1MTI1YTFjMjNiYzM5NzVkNmE2YWVhZGQyMmIifQ=="/>
  </w:docVars>
  <w:rsids>
    <w:rsidRoot w:val="00A149AB"/>
    <w:rsid w:val="00156845"/>
    <w:rsid w:val="001B115E"/>
    <w:rsid w:val="00206300"/>
    <w:rsid w:val="00215CE0"/>
    <w:rsid w:val="00224C6C"/>
    <w:rsid w:val="00240CBD"/>
    <w:rsid w:val="00297EB5"/>
    <w:rsid w:val="002E2D68"/>
    <w:rsid w:val="002E6B77"/>
    <w:rsid w:val="00323E8D"/>
    <w:rsid w:val="003F4DA0"/>
    <w:rsid w:val="00405D21"/>
    <w:rsid w:val="004F16AD"/>
    <w:rsid w:val="00557D4F"/>
    <w:rsid w:val="005A0AB1"/>
    <w:rsid w:val="005E69AB"/>
    <w:rsid w:val="00662792"/>
    <w:rsid w:val="00746CFE"/>
    <w:rsid w:val="007E29BD"/>
    <w:rsid w:val="00882BC9"/>
    <w:rsid w:val="008B7C06"/>
    <w:rsid w:val="008C1FE5"/>
    <w:rsid w:val="00905602"/>
    <w:rsid w:val="0094679B"/>
    <w:rsid w:val="0099428C"/>
    <w:rsid w:val="00994DBD"/>
    <w:rsid w:val="009D57D4"/>
    <w:rsid w:val="00A074B6"/>
    <w:rsid w:val="00A149AB"/>
    <w:rsid w:val="00A46F8B"/>
    <w:rsid w:val="00A93CF5"/>
    <w:rsid w:val="00AB6719"/>
    <w:rsid w:val="00B125CE"/>
    <w:rsid w:val="00B71F65"/>
    <w:rsid w:val="00BA014A"/>
    <w:rsid w:val="00BB57AD"/>
    <w:rsid w:val="00BF4004"/>
    <w:rsid w:val="00C5113E"/>
    <w:rsid w:val="00CF623F"/>
    <w:rsid w:val="00D349B7"/>
    <w:rsid w:val="00D34B2E"/>
    <w:rsid w:val="00D5063D"/>
    <w:rsid w:val="00D53F36"/>
    <w:rsid w:val="00D66821"/>
    <w:rsid w:val="00DA65BD"/>
    <w:rsid w:val="00DF0CC6"/>
    <w:rsid w:val="00E4779E"/>
    <w:rsid w:val="00E9594A"/>
    <w:rsid w:val="00EB4E8C"/>
    <w:rsid w:val="00ED62B4"/>
    <w:rsid w:val="00FB1662"/>
    <w:rsid w:val="00FF574A"/>
    <w:rsid w:val="01567C26"/>
    <w:rsid w:val="01675739"/>
    <w:rsid w:val="017755D8"/>
    <w:rsid w:val="01BE657F"/>
    <w:rsid w:val="02664571"/>
    <w:rsid w:val="02A1111E"/>
    <w:rsid w:val="02F23728"/>
    <w:rsid w:val="02F30994"/>
    <w:rsid w:val="039447DF"/>
    <w:rsid w:val="03DD1CE2"/>
    <w:rsid w:val="047D1717"/>
    <w:rsid w:val="04B275D1"/>
    <w:rsid w:val="04D94B9F"/>
    <w:rsid w:val="04E11CA6"/>
    <w:rsid w:val="04FA4B16"/>
    <w:rsid w:val="05921E43"/>
    <w:rsid w:val="05AC278A"/>
    <w:rsid w:val="05D67331"/>
    <w:rsid w:val="061439B5"/>
    <w:rsid w:val="063522A9"/>
    <w:rsid w:val="06437AA7"/>
    <w:rsid w:val="068A573D"/>
    <w:rsid w:val="06FA704F"/>
    <w:rsid w:val="07557695"/>
    <w:rsid w:val="07F7358F"/>
    <w:rsid w:val="084D1836"/>
    <w:rsid w:val="09515661"/>
    <w:rsid w:val="0A5F5B47"/>
    <w:rsid w:val="0A8729A8"/>
    <w:rsid w:val="0BA852CC"/>
    <w:rsid w:val="0CA05D40"/>
    <w:rsid w:val="0CB101B0"/>
    <w:rsid w:val="0CD566EF"/>
    <w:rsid w:val="0D2C426C"/>
    <w:rsid w:val="0D533015"/>
    <w:rsid w:val="0D576FA9"/>
    <w:rsid w:val="0EC248F6"/>
    <w:rsid w:val="0F953DB9"/>
    <w:rsid w:val="100C2D83"/>
    <w:rsid w:val="106F484C"/>
    <w:rsid w:val="107E2A9F"/>
    <w:rsid w:val="10A6675D"/>
    <w:rsid w:val="10BE65AD"/>
    <w:rsid w:val="10F36FE9"/>
    <w:rsid w:val="11537A88"/>
    <w:rsid w:val="11810658"/>
    <w:rsid w:val="11A025A1"/>
    <w:rsid w:val="11B322D4"/>
    <w:rsid w:val="11C43D6E"/>
    <w:rsid w:val="12A10DE0"/>
    <w:rsid w:val="13286CF2"/>
    <w:rsid w:val="13367A25"/>
    <w:rsid w:val="1347379F"/>
    <w:rsid w:val="137905F3"/>
    <w:rsid w:val="13A9398F"/>
    <w:rsid w:val="13B36625"/>
    <w:rsid w:val="13EF335D"/>
    <w:rsid w:val="14165B51"/>
    <w:rsid w:val="145204CA"/>
    <w:rsid w:val="146E6986"/>
    <w:rsid w:val="15035321"/>
    <w:rsid w:val="152E4A94"/>
    <w:rsid w:val="16552061"/>
    <w:rsid w:val="170F26A3"/>
    <w:rsid w:val="17732C32"/>
    <w:rsid w:val="177C13BA"/>
    <w:rsid w:val="17BB0135"/>
    <w:rsid w:val="17EB6C6C"/>
    <w:rsid w:val="181B6E25"/>
    <w:rsid w:val="182621A2"/>
    <w:rsid w:val="18C43019"/>
    <w:rsid w:val="196D1903"/>
    <w:rsid w:val="19A8244F"/>
    <w:rsid w:val="1A037B71"/>
    <w:rsid w:val="1B3F4C2F"/>
    <w:rsid w:val="1B8B6070"/>
    <w:rsid w:val="1BAA0BEC"/>
    <w:rsid w:val="1C252021"/>
    <w:rsid w:val="1DF0665E"/>
    <w:rsid w:val="1DFB572F"/>
    <w:rsid w:val="1EBD0C36"/>
    <w:rsid w:val="1ECB1D80"/>
    <w:rsid w:val="1EED151B"/>
    <w:rsid w:val="1EFA3C38"/>
    <w:rsid w:val="1F0028D1"/>
    <w:rsid w:val="1F0E4FEE"/>
    <w:rsid w:val="1F3031B6"/>
    <w:rsid w:val="1FD20711"/>
    <w:rsid w:val="20531852"/>
    <w:rsid w:val="21314D75"/>
    <w:rsid w:val="21F52BFF"/>
    <w:rsid w:val="22244B28"/>
    <w:rsid w:val="23045086"/>
    <w:rsid w:val="24E44747"/>
    <w:rsid w:val="256F255E"/>
    <w:rsid w:val="25891872"/>
    <w:rsid w:val="268A3AF4"/>
    <w:rsid w:val="26937061"/>
    <w:rsid w:val="273371AF"/>
    <w:rsid w:val="283D15C2"/>
    <w:rsid w:val="2A261D85"/>
    <w:rsid w:val="2B233137"/>
    <w:rsid w:val="2C5F332D"/>
    <w:rsid w:val="2D334584"/>
    <w:rsid w:val="2DD32D8E"/>
    <w:rsid w:val="2E084C6C"/>
    <w:rsid w:val="2E3600BD"/>
    <w:rsid w:val="2EB90471"/>
    <w:rsid w:val="2F177EEF"/>
    <w:rsid w:val="2FD23E16"/>
    <w:rsid w:val="306E3B3E"/>
    <w:rsid w:val="31491E99"/>
    <w:rsid w:val="317F3B29"/>
    <w:rsid w:val="319E48F7"/>
    <w:rsid w:val="31F2225F"/>
    <w:rsid w:val="322C1F03"/>
    <w:rsid w:val="322F72FD"/>
    <w:rsid w:val="32870EE7"/>
    <w:rsid w:val="32F50547"/>
    <w:rsid w:val="33323549"/>
    <w:rsid w:val="3341553A"/>
    <w:rsid w:val="336851BD"/>
    <w:rsid w:val="337B2034"/>
    <w:rsid w:val="33A04957"/>
    <w:rsid w:val="345179FF"/>
    <w:rsid w:val="34B54432"/>
    <w:rsid w:val="34B95429"/>
    <w:rsid w:val="35872365"/>
    <w:rsid w:val="35D408E8"/>
    <w:rsid w:val="367F4CF7"/>
    <w:rsid w:val="369455C9"/>
    <w:rsid w:val="36FF7BE6"/>
    <w:rsid w:val="37D42E2B"/>
    <w:rsid w:val="38C138AB"/>
    <w:rsid w:val="38F00921"/>
    <w:rsid w:val="396C0E37"/>
    <w:rsid w:val="39BA627A"/>
    <w:rsid w:val="39C11183"/>
    <w:rsid w:val="3A706705"/>
    <w:rsid w:val="3A810912"/>
    <w:rsid w:val="3AF13CEA"/>
    <w:rsid w:val="3BA743A8"/>
    <w:rsid w:val="3C1063F2"/>
    <w:rsid w:val="3C9C1A33"/>
    <w:rsid w:val="3D22462E"/>
    <w:rsid w:val="3D85696B"/>
    <w:rsid w:val="3DC97D93"/>
    <w:rsid w:val="3DF8156B"/>
    <w:rsid w:val="3E7944FD"/>
    <w:rsid w:val="3F8C2233"/>
    <w:rsid w:val="3FF1653A"/>
    <w:rsid w:val="3FFE54F5"/>
    <w:rsid w:val="40A4175E"/>
    <w:rsid w:val="40B51316"/>
    <w:rsid w:val="40BC6B48"/>
    <w:rsid w:val="40F7192E"/>
    <w:rsid w:val="417501C5"/>
    <w:rsid w:val="41A37F2D"/>
    <w:rsid w:val="41CA5CC4"/>
    <w:rsid w:val="41E21AD0"/>
    <w:rsid w:val="42843695"/>
    <w:rsid w:val="44974765"/>
    <w:rsid w:val="45607236"/>
    <w:rsid w:val="459C02CB"/>
    <w:rsid w:val="45A35BE1"/>
    <w:rsid w:val="463D7DE3"/>
    <w:rsid w:val="46D30747"/>
    <w:rsid w:val="47121270"/>
    <w:rsid w:val="474225B0"/>
    <w:rsid w:val="48286871"/>
    <w:rsid w:val="486C0825"/>
    <w:rsid w:val="48D13C35"/>
    <w:rsid w:val="494B2628"/>
    <w:rsid w:val="49B77EAC"/>
    <w:rsid w:val="49F509D5"/>
    <w:rsid w:val="49FF5E08"/>
    <w:rsid w:val="4A237B7D"/>
    <w:rsid w:val="4A3414FD"/>
    <w:rsid w:val="4AB64608"/>
    <w:rsid w:val="4AFF56FD"/>
    <w:rsid w:val="4B101F6A"/>
    <w:rsid w:val="4B94143A"/>
    <w:rsid w:val="4B9C57F5"/>
    <w:rsid w:val="4BB40B47"/>
    <w:rsid w:val="4CAF57B3"/>
    <w:rsid w:val="4CE23492"/>
    <w:rsid w:val="4D6245D3"/>
    <w:rsid w:val="4E4507BA"/>
    <w:rsid w:val="4E60694A"/>
    <w:rsid w:val="4E9764FE"/>
    <w:rsid w:val="4FF77255"/>
    <w:rsid w:val="4FFF1263"/>
    <w:rsid w:val="50577CF3"/>
    <w:rsid w:val="50EA13B1"/>
    <w:rsid w:val="51DA038C"/>
    <w:rsid w:val="532E5F01"/>
    <w:rsid w:val="54332825"/>
    <w:rsid w:val="5489422E"/>
    <w:rsid w:val="54E56216"/>
    <w:rsid w:val="556709D9"/>
    <w:rsid w:val="55AE4B54"/>
    <w:rsid w:val="55DA69EC"/>
    <w:rsid w:val="55DD513F"/>
    <w:rsid w:val="566C6454"/>
    <w:rsid w:val="57242014"/>
    <w:rsid w:val="57603931"/>
    <w:rsid w:val="57960E34"/>
    <w:rsid w:val="57A8352A"/>
    <w:rsid w:val="58117322"/>
    <w:rsid w:val="5813309A"/>
    <w:rsid w:val="58D10421"/>
    <w:rsid w:val="59457283"/>
    <w:rsid w:val="59613991"/>
    <w:rsid w:val="59F927A1"/>
    <w:rsid w:val="5BE2502A"/>
    <w:rsid w:val="5BE70AC5"/>
    <w:rsid w:val="5CC73C03"/>
    <w:rsid w:val="5CF54B1C"/>
    <w:rsid w:val="5D616655"/>
    <w:rsid w:val="5DC80482"/>
    <w:rsid w:val="5DE668C4"/>
    <w:rsid w:val="5E217898"/>
    <w:rsid w:val="5EBE53E1"/>
    <w:rsid w:val="5F1D2186"/>
    <w:rsid w:val="5FA97E40"/>
    <w:rsid w:val="5FC03B07"/>
    <w:rsid w:val="6001051E"/>
    <w:rsid w:val="608A5EC3"/>
    <w:rsid w:val="609603C4"/>
    <w:rsid w:val="60D64C64"/>
    <w:rsid w:val="61F0710F"/>
    <w:rsid w:val="62265778"/>
    <w:rsid w:val="626B762E"/>
    <w:rsid w:val="62B611F1"/>
    <w:rsid w:val="633914DA"/>
    <w:rsid w:val="63BC45E5"/>
    <w:rsid w:val="643028DD"/>
    <w:rsid w:val="646B1B68"/>
    <w:rsid w:val="648806CE"/>
    <w:rsid w:val="667E1245"/>
    <w:rsid w:val="667E2026"/>
    <w:rsid w:val="66E4678B"/>
    <w:rsid w:val="6715150F"/>
    <w:rsid w:val="673D3C8F"/>
    <w:rsid w:val="67AE06E9"/>
    <w:rsid w:val="68060525"/>
    <w:rsid w:val="684146E9"/>
    <w:rsid w:val="68D93544"/>
    <w:rsid w:val="68E17335"/>
    <w:rsid w:val="68E432FE"/>
    <w:rsid w:val="68E819D9"/>
    <w:rsid w:val="68ED3493"/>
    <w:rsid w:val="6930045C"/>
    <w:rsid w:val="697D4817"/>
    <w:rsid w:val="6985191D"/>
    <w:rsid w:val="69992CD3"/>
    <w:rsid w:val="69CE5022"/>
    <w:rsid w:val="6A211646"/>
    <w:rsid w:val="6A721EA2"/>
    <w:rsid w:val="6A9736B6"/>
    <w:rsid w:val="6AD77F57"/>
    <w:rsid w:val="6B016D82"/>
    <w:rsid w:val="6BE4292B"/>
    <w:rsid w:val="6BFB5EC7"/>
    <w:rsid w:val="6C264D39"/>
    <w:rsid w:val="6D231231"/>
    <w:rsid w:val="6D276ECA"/>
    <w:rsid w:val="6F4064D3"/>
    <w:rsid w:val="6F5222A2"/>
    <w:rsid w:val="6F8B1310"/>
    <w:rsid w:val="6FBD11E4"/>
    <w:rsid w:val="70507948"/>
    <w:rsid w:val="70A1528F"/>
    <w:rsid w:val="7161057A"/>
    <w:rsid w:val="71F25676"/>
    <w:rsid w:val="725537D4"/>
    <w:rsid w:val="72FF004B"/>
    <w:rsid w:val="744D5249"/>
    <w:rsid w:val="75157FF9"/>
    <w:rsid w:val="756B7C19"/>
    <w:rsid w:val="75C8506C"/>
    <w:rsid w:val="7601232C"/>
    <w:rsid w:val="76726D86"/>
    <w:rsid w:val="76891906"/>
    <w:rsid w:val="774632A5"/>
    <w:rsid w:val="774D3A7A"/>
    <w:rsid w:val="77A1399A"/>
    <w:rsid w:val="77C101C7"/>
    <w:rsid w:val="780B56E4"/>
    <w:rsid w:val="79132AA2"/>
    <w:rsid w:val="79823784"/>
    <w:rsid w:val="79C8388C"/>
    <w:rsid w:val="79EB30D7"/>
    <w:rsid w:val="7A0C0BB0"/>
    <w:rsid w:val="7AAA11E4"/>
    <w:rsid w:val="7B33539A"/>
    <w:rsid w:val="7BA568E2"/>
    <w:rsid w:val="7C0861C2"/>
    <w:rsid w:val="7CD442F6"/>
    <w:rsid w:val="7CF130FA"/>
    <w:rsid w:val="7D0678AD"/>
    <w:rsid w:val="7DB008BF"/>
    <w:rsid w:val="7DBA34EC"/>
    <w:rsid w:val="7DF764EE"/>
    <w:rsid w:val="7E33329E"/>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nhideWhenUsed="0" w:uiPriority="9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Lines="0" w:beforeAutospacing="0" w:afterLines="0" w:afterAutospacing="0" w:line="579" w:lineRule="exact"/>
      <w:jc w:val="center"/>
      <w:outlineLvl w:val="0"/>
    </w:pPr>
    <w:rPr>
      <w:rFonts w:ascii="Arial" w:hAnsi="Arial" w:eastAsia="黑体"/>
      <w:kern w:val="44"/>
      <w:sz w:val="32"/>
    </w:rPr>
  </w:style>
  <w:style w:type="paragraph" w:styleId="4">
    <w:name w:val="heading 2"/>
    <w:basedOn w:val="1"/>
    <w:next w:val="1"/>
    <w:unhideWhenUsed/>
    <w:qFormat/>
    <w:uiPriority w:val="9"/>
    <w:pPr>
      <w:keepNext/>
      <w:keepLines/>
      <w:numPr>
        <w:ilvl w:val="1"/>
        <w:numId w:val="1"/>
      </w:numPr>
      <w:spacing w:before="120" w:after="120" w:line="415" w:lineRule="auto"/>
      <w:outlineLvl w:val="1"/>
    </w:pPr>
    <w:rPr>
      <w:rFonts w:asciiTheme="majorHAnsi" w:hAnsiTheme="majorHAnsi" w:cstheme="majorBidi"/>
      <w:b/>
      <w:bCs/>
      <w:sz w:val="28"/>
      <w:szCs w:val="32"/>
    </w:rPr>
  </w:style>
  <w:style w:type="paragraph" w:styleId="5">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9"/>
    <w:pPr>
      <w:keepNext/>
      <w:keepLines/>
      <w:spacing w:before="120" w:after="120" w:line="360" w:lineRule="auto"/>
      <w:outlineLvl w:val="3"/>
    </w:pPr>
    <w:rPr>
      <w:b/>
      <w:bCs/>
      <w:sz w:val="24"/>
    </w:rPr>
  </w:style>
  <w:style w:type="paragraph" w:styleId="7">
    <w:name w:val="heading 5"/>
    <w:basedOn w:val="1"/>
    <w:next w:val="1"/>
    <w:link w:val="35"/>
    <w:unhideWhenUsed/>
    <w:qFormat/>
    <w:uiPriority w:val="0"/>
    <w:pPr>
      <w:keepNext/>
      <w:keepLines/>
      <w:spacing w:line="360" w:lineRule="auto"/>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style>
  <w:style w:type="paragraph" w:styleId="8">
    <w:name w:val="caption"/>
    <w:basedOn w:val="1"/>
    <w:next w:val="1"/>
    <w:semiHidden/>
    <w:unhideWhenUsed/>
    <w:qFormat/>
    <w:uiPriority w:val="35"/>
    <w:rPr>
      <w:rFonts w:eastAsia="黑体"/>
      <w:sz w:val="20"/>
    </w:rPr>
  </w:style>
  <w:style w:type="paragraph" w:styleId="9">
    <w:name w:val="annotation text"/>
    <w:basedOn w:val="1"/>
    <w:link w:val="30"/>
    <w:qFormat/>
    <w:uiPriority w:val="0"/>
  </w:style>
  <w:style w:type="paragraph" w:styleId="10">
    <w:name w:val="Body Text Indent"/>
    <w:basedOn w:val="1"/>
    <w:qFormat/>
    <w:uiPriority w:val="99"/>
    <w:pPr>
      <w:spacing w:line="200" w:lineRule="exact"/>
      <w:ind w:firstLine="301"/>
    </w:pPr>
    <w:rPr>
      <w:rFonts w:ascii="宋体" w:hAnsi="Courier New"/>
      <w:spacing w:val="-4"/>
      <w:sz w:val="18"/>
      <w:szCs w:val="20"/>
    </w:rPr>
  </w:style>
  <w:style w:type="paragraph" w:styleId="11">
    <w:name w:val="toc 3"/>
    <w:basedOn w:val="1"/>
    <w:next w:val="1"/>
    <w:qFormat/>
    <w:uiPriority w:val="0"/>
    <w:pPr>
      <w:ind w:left="840" w:leftChars="400"/>
    </w:pPr>
  </w:style>
  <w:style w:type="paragraph" w:styleId="12">
    <w:name w:val="Plain Text"/>
    <w:basedOn w:val="1"/>
    <w:next w:val="6"/>
    <w:qFormat/>
    <w:uiPriority w:val="99"/>
    <w:rPr>
      <w:rFonts w:ascii="宋体" w:hAnsi="Courier New"/>
      <w:szCs w:val="20"/>
    </w:rPr>
  </w:style>
  <w:style w:type="paragraph" w:styleId="13">
    <w:name w:val="footer"/>
    <w:basedOn w:val="1"/>
    <w:qFormat/>
    <w:uiPriority w:val="0"/>
    <w:pPr>
      <w:tabs>
        <w:tab w:val="center" w:pos="4153"/>
        <w:tab w:val="right" w:pos="8306"/>
      </w:tabs>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annotation subject"/>
    <w:basedOn w:val="9"/>
    <w:next w:val="9"/>
    <w:link w:val="31"/>
    <w:qFormat/>
    <w:uiPriority w:val="0"/>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page number"/>
    <w:qFormat/>
    <w:uiPriority w:val="0"/>
  </w:style>
  <w:style w:type="character" w:styleId="23">
    <w:name w:val="Hyperlink"/>
    <w:basedOn w:val="20"/>
    <w:qFormat/>
    <w:uiPriority w:val="0"/>
    <w:rPr>
      <w:color w:val="0000FF"/>
      <w:u w:val="single"/>
    </w:rPr>
  </w:style>
  <w:style w:type="character" w:styleId="24">
    <w:name w:val="annotation reference"/>
    <w:basedOn w:val="20"/>
    <w:qFormat/>
    <w:uiPriority w:val="0"/>
    <w:rPr>
      <w:sz w:val="21"/>
      <w:szCs w:val="21"/>
    </w:rPr>
  </w:style>
  <w:style w:type="paragraph" w:customStyle="1" w:styleId="25">
    <w:name w:val="Heading4"/>
    <w:basedOn w:val="1"/>
    <w:next w:val="1"/>
    <w:qFormat/>
    <w:uiPriority w:val="0"/>
    <w:pPr>
      <w:ind w:left="1232"/>
    </w:pPr>
    <w:rPr>
      <w:rFonts w:ascii="宋体" w:hAnsi="宋体" w:cs="宋体"/>
      <w:b/>
      <w:bCs/>
      <w:sz w:val="24"/>
      <w:lang w:val="zh-CN" w:bidi="zh-CN"/>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sz w:val="20"/>
      <w:szCs w:val="20"/>
    </w:rPr>
  </w:style>
  <w:style w:type="paragraph" w:customStyle="1" w:styleId="28">
    <w:name w:val="1.正文"/>
    <w:basedOn w:val="1"/>
    <w:qFormat/>
    <w:uiPriority w:val="0"/>
    <w:rPr>
      <w:rFonts w:cs="Times New Roman"/>
      <w:szCs w:val="24"/>
    </w:rPr>
  </w:style>
  <w:style w:type="paragraph" w:customStyle="1" w:styleId="29">
    <w:name w:val="修订1"/>
    <w:hidden/>
    <w:unhideWhenUsed/>
    <w:qFormat/>
    <w:uiPriority w:val="99"/>
    <w:rPr>
      <w:rFonts w:ascii="Arial" w:hAnsi="Arial" w:eastAsia="Arial" w:cs="Arial"/>
      <w:snapToGrid w:val="0"/>
      <w:color w:val="000000"/>
      <w:sz w:val="21"/>
      <w:szCs w:val="21"/>
      <w:lang w:val="en-US" w:eastAsia="en-US" w:bidi="ar-SA"/>
    </w:rPr>
  </w:style>
  <w:style w:type="character" w:customStyle="1" w:styleId="30">
    <w:name w:val="批注文字 字符"/>
    <w:basedOn w:val="20"/>
    <w:link w:val="9"/>
    <w:qFormat/>
    <w:uiPriority w:val="0"/>
    <w:rPr>
      <w:rFonts w:ascii="Arial" w:hAnsi="Arial" w:eastAsia="Arial" w:cs="Arial"/>
      <w:snapToGrid w:val="0"/>
      <w:color w:val="000000"/>
      <w:sz w:val="21"/>
      <w:szCs w:val="21"/>
      <w:lang w:eastAsia="en-US"/>
    </w:rPr>
  </w:style>
  <w:style w:type="character" w:customStyle="1" w:styleId="31">
    <w:name w:val="批注主题 字符"/>
    <w:basedOn w:val="30"/>
    <w:link w:val="17"/>
    <w:qFormat/>
    <w:uiPriority w:val="0"/>
    <w:rPr>
      <w:rFonts w:ascii="Arial" w:hAnsi="Arial" w:eastAsia="Arial" w:cs="Arial"/>
      <w:b/>
      <w:bCs/>
      <w:snapToGrid w:val="0"/>
      <w:color w:val="000000"/>
      <w:sz w:val="21"/>
      <w:szCs w:val="21"/>
      <w:lang w:eastAsia="en-US"/>
    </w:rPr>
  </w:style>
  <w:style w:type="paragraph" w:styleId="32">
    <w:name w:val="List Paragraph"/>
    <w:basedOn w:val="1"/>
    <w:unhideWhenUsed/>
    <w:qFormat/>
    <w:uiPriority w:val="99"/>
    <w:pPr>
      <w:ind w:firstLine="420" w:firstLineChars="200"/>
    </w:pPr>
  </w:style>
  <w:style w:type="paragraph" w:customStyle="1" w:styleId="33">
    <w:name w:val="0正文"/>
    <w:basedOn w:val="1"/>
    <w:qFormat/>
    <w:uiPriority w:val="0"/>
    <w:pPr>
      <w:widowControl w:val="0"/>
      <w:kinsoku/>
      <w:autoSpaceDE/>
      <w:autoSpaceDN/>
      <w:adjustRightInd/>
      <w:snapToGrid/>
      <w:ind w:left="720" w:leftChars="300"/>
      <w:jc w:val="both"/>
      <w:textAlignment w:val="auto"/>
    </w:pPr>
    <w:rPr>
      <w:rFonts w:ascii="Times New Roman" w:hAnsi="Times New Roman" w:eastAsia="宋体" w:cs="Times New Roman"/>
      <w:snapToGrid/>
      <w:color w:val="auto"/>
      <w:kern w:val="2"/>
      <w:szCs w:val="20"/>
      <w:lang w:eastAsia="zh-CN"/>
    </w:rPr>
  </w:style>
  <w:style w:type="character" w:customStyle="1" w:styleId="34">
    <w:name w:val="标题 3 字符"/>
    <w:basedOn w:val="20"/>
    <w:link w:val="5"/>
    <w:qFormat/>
    <w:uiPriority w:val="0"/>
    <w:rPr>
      <w:rFonts w:ascii="Arial" w:hAnsi="Arial" w:eastAsia="Arial" w:cs="Arial"/>
      <w:b/>
      <w:bCs/>
      <w:snapToGrid w:val="0"/>
      <w:color w:val="000000"/>
      <w:sz w:val="32"/>
      <w:szCs w:val="32"/>
      <w:lang w:eastAsia="en-US"/>
    </w:rPr>
  </w:style>
  <w:style w:type="character" w:customStyle="1" w:styleId="35">
    <w:name w:val="标题 5 字符"/>
    <w:basedOn w:val="20"/>
    <w:link w:val="7"/>
    <w:qFormat/>
    <w:uiPriority w:val="0"/>
    <w:rPr>
      <w:rFonts w:ascii="Arial" w:hAnsi="Arial" w:eastAsia="Arial" w:cs="Arial"/>
      <w:b/>
      <w:bCs/>
      <w:snapToGrid w:val="0"/>
      <w:color w:val="000000"/>
      <w:sz w:val="28"/>
      <w:szCs w:val="28"/>
      <w:lang w:eastAsia="en-US"/>
    </w:rPr>
  </w:style>
  <w:style w:type="paragraph" w:customStyle="1" w:styleId="36">
    <w:name w:val="Revision"/>
    <w:hidden/>
    <w:unhideWhenUsed/>
    <w:qFormat/>
    <w:uiPriority w:val="99"/>
    <w:rPr>
      <w:rFonts w:ascii="Arial" w:hAnsi="Arial" w:eastAsia="Arial" w:cs="Arial"/>
      <w:snapToGrid w:val="0"/>
      <w:color w:val="000000"/>
      <w:sz w:val="21"/>
      <w:szCs w:val="21"/>
      <w:lang w:val="en-US" w:eastAsia="en-US" w:bidi="ar-SA"/>
    </w:rPr>
  </w:style>
  <w:style w:type="paragraph" w:customStyle="1" w:styleId="37">
    <w:name w:val="Table Paragraph"/>
    <w:basedOn w:val="1"/>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1.png"/><Relationship Id="rId41" Type="http://schemas.openxmlformats.org/officeDocument/2006/relationships/theme" Target="theme/theme1.xml"/><Relationship Id="rId40" Type="http://schemas.openxmlformats.org/officeDocument/2006/relationships/footer" Target="footer37.xml"/><Relationship Id="rId4" Type="http://schemas.openxmlformats.org/officeDocument/2006/relationships/footer" Target="footer2.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35709</Words>
  <Characters>37601</Characters>
  <Lines>374</Lines>
  <Paragraphs>105</Paragraphs>
  <TotalTime>14</TotalTime>
  <ScaleCrop>false</ScaleCrop>
  <LinksUpToDate>false</LinksUpToDate>
  <CharactersWithSpaces>39950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2023-11-05T03:50:00Z</dcterms:created>
  <dc:creator>Administrator</dc:creator>
  <cp:lastModifiedBy>沉淀</cp:lastModifiedBy>
  <cp:lastPrinted>2024-11-27T01:31:00Z</cp:lastPrinted>
  <dcterms:modified xsi:type="dcterms:W3CDTF">2025-04-27T07:58:39Z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2023-10-14T14:59:54Z</vt:filetime>
  </property>
  <property fmtid="{D5CDD505-2E9C-101B-9397-08002B2CF9AE}" pid="4" name="KSOProductBuildVer">
    <vt:lpwstr>2052-12.1.0.20784</vt:lpwstr>
  </property>
  <property fmtid="{D5CDD505-2E9C-101B-9397-08002B2CF9AE}" pid="5" name="ICV">
    <vt:lpwstr>A40473AE91FA4F84AC8E58F264DFCC0A_13</vt:lpwstr>
  </property>
  <property fmtid="{D5CDD505-2E9C-101B-9397-08002B2CF9AE}" pid="6" name="KSOTemplateDocerSaveRecord">
    <vt:lpwstr>eyJoZGlkIjoiNTc0MzZkZmQwN2YwNGQ2YzUzN2RjNDI2OTMzMzkzN2QiLCJ1c2VySWQiOiI3MzE1NzA0ODAifQ==</vt:lpwstr>
  </property>
</Properties>
</file>