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80" w:lineRule="auto"/>
        <w:ind w:firstLine="723" w:firstLineChars="200"/>
        <w:jc w:val="center"/>
        <w:textAlignment w:val="auto"/>
        <w:rPr>
          <w:rFonts w:hint="eastAsia" w:ascii="宋体" w:hAnsi="宋体" w:cs="宋体"/>
          <w:b/>
          <w:color w:val="auto"/>
          <w:sz w:val="36"/>
          <w:highlight w:val="none"/>
        </w:rPr>
      </w:pPr>
      <w:bookmarkStart w:id="1" w:name="_GoBack"/>
      <w:bookmarkEnd w:id="1"/>
      <w:r>
        <w:rPr>
          <w:rFonts w:hint="eastAsia" w:ascii="宋体" w:hAnsi="宋体" w:cs="宋体"/>
          <w:b/>
          <w:color w:val="auto"/>
          <w:sz w:val="36"/>
          <w:highlight w:val="none"/>
        </w:rPr>
        <w:t>采购需求</w:t>
      </w:r>
    </w:p>
    <w:p>
      <w:pPr>
        <w:adjustRightInd w:val="0"/>
        <w:spacing w:line="340" w:lineRule="exact"/>
        <w:rPr>
          <w:rFonts w:hint="eastAsia" w:ascii="宋体" w:hAnsi="宋体" w:cs="宋体"/>
          <w:b/>
          <w:color w:val="auto"/>
          <w:szCs w:val="21"/>
          <w:highlight w:val="none"/>
        </w:rPr>
      </w:pPr>
    </w:p>
    <w:p>
      <w:pPr>
        <w:adjustRightInd w:val="0"/>
        <w:spacing w:line="340" w:lineRule="exact"/>
        <w:rPr>
          <w:rFonts w:hint="eastAsia" w:ascii="宋体" w:hAnsi="宋体" w:cs="宋体"/>
          <w:b/>
          <w:color w:val="auto"/>
          <w:szCs w:val="21"/>
          <w:highlight w:val="none"/>
        </w:rPr>
      </w:pPr>
      <w:r>
        <w:rPr>
          <w:rFonts w:hint="eastAsia" w:ascii="宋体" w:hAnsi="宋体" w:cs="宋体"/>
          <w:b/>
          <w:color w:val="auto"/>
          <w:szCs w:val="21"/>
          <w:highlight w:val="none"/>
        </w:rPr>
        <w:t>说明：</w:t>
      </w:r>
    </w:p>
    <w:p>
      <w:pPr>
        <w:spacing w:line="360" w:lineRule="auto"/>
        <w:ind w:firstLine="420" w:firstLineChars="200"/>
        <w:jc w:val="left"/>
        <w:rPr>
          <w:rFonts w:ascii="宋体" w:hAnsi="宋体" w:cs="宋体"/>
          <w:i/>
          <w:iCs/>
          <w:color w:val="auto"/>
          <w:szCs w:val="21"/>
          <w:highlight w:val="none"/>
        </w:rPr>
      </w:pPr>
      <w:r>
        <w:rPr>
          <w:rFonts w:hint="eastAsia" w:ascii="宋体" w:hAnsi="宋体" w:cs="宋体"/>
          <w:color w:val="auto"/>
          <w:highlight w:val="none"/>
        </w:rPr>
        <w:t>1. 为落实政府采购政策需满足的要求</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（1）本招标文件所称中小企业必须符合《政府采购促进中小企业发展管理办法》（财库〔2020〕46号）的规定。</w:t>
      </w:r>
    </w:p>
    <w:p>
      <w:pPr>
        <w:spacing w:line="360" w:lineRule="auto"/>
        <w:ind w:firstLine="424" w:firstLineChars="202"/>
        <w:jc w:val="left"/>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rPr>
        <w:t>（2）根据《财政部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w:t>
      </w:r>
      <w:r>
        <w:rPr>
          <w:rFonts w:hint="eastAsia" w:ascii="宋体" w:hAnsi="宋体" w:cs="宋体"/>
          <w:b/>
          <w:bCs/>
          <w:color w:val="auto"/>
          <w:szCs w:val="21"/>
          <w:highlight w:val="none"/>
        </w:rPr>
        <w:t>投标人的投标货物必须使用政府强制采购的节能产品，投标人必须在投标文件中提供所投标产品有效期内的节能产品认证证书复印件（加盖</w:t>
      </w:r>
      <w:r>
        <w:rPr>
          <w:rFonts w:hint="eastAsia" w:ascii="宋体" w:hAnsi="宋体" w:cs="宋体"/>
          <w:b/>
          <w:bCs/>
          <w:color w:val="auto"/>
          <w:szCs w:val="21"/>
          <w:highlight w:val="none"/>
          <w:lang w:eastAsia="zh-CN"/>
        </w:rPr>
        <w:t>投标人公章</w:t>
      </w:r>
      <w:r>
        <w:rPr>
          <w:rFonts w:hint="eastAsia" w:ascii="宋体" w:hAnsi="宋体" w:cs="宋体"/>
          <w:b/>
          <w:bCs/>
          <w:color w:val="auto"/>
          <w:szCs w:val="21"/>
          <w:highlight w:val="none"/>
        </w:rPr>
        <w:t>），否则投标文件作无效处理</w:t>
      </w:r>
      <w:r>
        <w:rPr>
          <w:rFonts w:hint="eastAsia" w:ascii="宋体" w:hAnsi="宋体" w:cs="宋体"/>
          <w:color w:val="auto"/>
          <w:szCs w:val="21"/>
          <w:highlight w:val="none"/>
        </w:rPr>
        <w:t xml:space="preserve">。如本项目包含的货物属于品目清单内非标注“★”的产品时，应优先采购，具体详见“第四章 </w:t>
      </w:r>
      <w:r>
        <w:rPr>
          <w:rFonts w:hint="eastAsia" w:ascii="宋体" w:hAnsi="宋体" w:cs="宋体"/>
          <w:color w:val="auto"/>
          <w:szCs w:val="21"/>
          <w:highlight w:val="none"/>
          <w:lang w:eastAsia="zh-CN"/>
        </w:rPr>
        <w:t>评标方法和评标标准</w:t>
      </w:r>
      <w:r>
        <w:rPr>
          <w:rFonts w:hint="eastAsia" w:ascii="宋体" w:hAnsi="宋体" w:cs="宋体"/>
          <w:color w:val="auto"/>
          <w:szCs w:val="21"/>
          <w:highlight w:val="none"/>
        </w:rPr>
        <w:t>”。</w:t>
      </w:r>
    </w:p>
    <w:p>
      <w:pPr>
        <w:spacing w:line="360" w:lineRule="auto"/>
        <w:ind w:firstLine="424" w:firstLineChars="202"/>
        <w:jc w:val="left"/>
        <w:rPr>
          <w:rFonts w:hint="eastAsia" w:ascii="宋体" w:hAnsi="宋体" w:cs="宋体"/>
          <w:color w:val="auto"/>
          <w:szCs w:val="21"/>
          <w:highlight w:val="none"/>
        </w:rPr>
      </w:pPr>
      <w:r>
        <w:rPr>
          <w:rFonts w:hint="eastAsia" w:ascii="宋体" w:hAnsi="宋体" w:cs="宋体"/>
          <w:color w:val="auto"/>
          <w:szCs w:val="21"/>
          <w:highlight w:val="none"/>
        </w:rPr>
        <w:t>2.“实质性要求”是指招标文件中已经指明不满足则投标无效的条款，或者不能负偏离的条款，或者采购需求中带“</w:t>
      </w:r>
      <w:r>
        <w:rPr>
          <w:rFonts w:hint="eastAsia" w:ascii="宋体" w:hAnsi="宋体" w:cs="宋体"/>
          <w:bCs/>
          <w:color w:val="auto"/>
          <w:highlight w:val="none"/>
        </w:rPr>
        <w:t>▲</w:t>
      </w:r>
      <w:r>
        <w:rPr>
          <w:rFonts w:hint="eastAsia" w:ascii="宋体" w:hAnsi="宋体" w:cs="宋体"/>
          <w:color w:val="auto"/>
          <w:szCs w:val="21"/>
          <w:highlight w:val="none"/>
        </w:rPr>
        <w:t>”的条款。</w:t>
      </w:r>
    </w:p>
    <w:p>
      <w:pPr>
        <w:spacing w:line="360" w:lineRule="auto"/>
        <w:ind w:firstLine="424" w:firstLineChars="202"/>
        <w:jc w:val="left"/>
        <w:rPr>
          <w:rFonts w:hint="eastAsia" w:ascii="宋体" w:hAnsi="宋体" w:cs="宋体"/>
          <w:color w:val="auto"/>
          <w:szCs w:val="21"/>
          <w:highlight w:val="none"/>
        </w:rPr>
      </w:pPr>
      <w:r>
        <w:rPr>
          <w:rFonts w:hint="eastAsia" w:ascii="宋体" w:hAnsi="宋体" w:cs="宋体"/>
          <w:color w:val="auto"/>
          <w:szCs w:val="21"/>
          <w:highlight w:val="none"/>
        </w:rPr>
        <w:t>3.采购需求中出现的品牌、型号或者生产厂家仅起参考作用，不属于指定品牌、型号或者生产厂家的情形。投标人可参照或者选用其他相当的品牌、型号或者生产厂家替代，但选用的投标产品</w:t>
      </w:r>
      <w:r>
        <w:rPr>
          <w:rFonts w:hint="eastAsia" w:ascii="宋体" w:hAnsi="宋体" w:cs="宋体"/>
          <w:color w:val="auto"/>
          <w:szCs w:val="21"/>
          <w:highlight w:val="none"/>
          <w:lang w:eastAsia="zh-CN"/>
        </w:rPr>
        <w:t>技术</w:t>
      </w:r>
      <w:r>
        <w:rPr>
          <w:rFonts w:hint="eastAsia" w:ascii="宋体" w:hAnsi="宋体" w:cs="宋体"/>
          <w:color w:val="auto"/>
          <w:szCs w:val="21"/>
          <w:highlight w:val="none"/>
        </w:rPr>
        <w:t>参数</w:t>
      </w:r>
      <w:r>
        <w:rPr>
          <w:rFonts w:hint="eastAsia" w:ascii="宋体" w:hAnsi="宋体" w:cs="宋体"/>
          <w:color w:val="auto"/>
          <w:szCs w:val="21"/>
          <w:highlight w:val="none"/>
          <w:lang w:eastAsia="zh-CN"/>
        </w:rPr>
        <w:t>及配置</w:t>
      </w:r>
      <w:r>
        <w:rPr>
          <w:rFonts w:hint="eastAsia" w:ascii="宋体" w:hAnsi="宋体" w:cs="宋体"/>
          <w:color w:val="auto"/>
          <w:szCs w:val="21"/>
          <w:highlight w:val="none"/>
        </w:rPr>
        <w:t>必须满足</w:t>
      </w:r>
      <w:r>
        <w:rPr>
          <w:rFonts w:hint="eastAsia" w:ascii="宋体" w:hAnsi="宋体" w:cs="宋体"/>
          <w:color w:val="auto"/>
          <w:szCs w:val="21"/>
          <w:highlight w:val="none"/>
          <w:lang w:eastAsia="zh-CN"/>
        </w:rPr>
        <w:t>采购</w:t>
      </w:r>
      <w:r>
        <w:rPr>
          <w:rFonts w:hint="eastAsia" w:ascii="宋体" w:hAnsi="宋体" w:cs="宋体"/>
          <w:color w:val="auto"/>
          <w:szCs w:val="21"/>
          <w:highlight w:val="none"/>
        </w:rPr>
        <w:t>要求。</w:t>
      </w:r>
    </w:p>
    <w:p>
      <w:pPr>
        <w:spacing w:line="360" w:lineRule="auto"/>
        <w:ind w:firstLine="424" w:firstLineChars="202"/>
        <w:jc w:val="left"/>
        <w:rPr>
          <w:rFonts w:hint="eastAsia" w:ascii="宋体" w:hAnsi="宋体" w:cs="宋体"/>
          <w:color w:val="auto"/>
          <w:highlight w:val="none"/>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.投标人必须对投标文件中提供的证明材料和资质文件真实性负责，如出现虚假应标情况，投标人除了应接受有关部门的处罚外，还应依据《中华人民共和国民法典》的相关条款来</w:t>
      </w:r>
      <w:r>
        <w:rPr>
          <w:rFonts w:hint="eastAsia" w:ascii="宋体" w:hAnsi="宋体" w:cs="宋体"/>
          <w:color w:val="auto"/>
          <w:szCs w:val="21"/>
          <w:highlight w:val="none"/>
          <w:lang w:eastAsia="zh-CN"/>
        </w:rPr>
        <w:t>进行</w:t>
      </w:r>
      <w:r>
        <w:rPr>
          <w:rFonts w:hint="eastAsia" w:ascii="宋体" w:hAnsi="宋体" w:cs="宋体"/>
          <w:color w:val="auto"/>
          <w:szCs w:val="21"/>
          <w:highlight w:val="none"/>
        </w:rPr>
        <w:t>赔偿。</w:t>
      </w:r>
    </w:p>
    <w:p>
      <w:pPr>
        <w:spacing w:line="360" w:lineRule="auto"/>
        <w:ind w:firstLine="424" w:firstLineChars="202"/>
        <w:jc w:val="left"/>
        <w:rPr>
          <w:rFonts w:hint="eastAsia" w:ascii="宋体" w:hAnsi="宋体" w:cs="宋体"/>
          <w:color w:val="auto"/>
          <w:highlight w:val="none"/>
        </w:rPr>
      </w:pPr>
      <w:r>
        <w:rPr>
          <w:rFonts w:hint="eastAsia" w:ascii="宋体" w:hAnsi="宋体" w:cs="宋体"/>
          <w:color w:val="auto"/>
          <w:highlight w:val="none"/>
          <w:lang w:val="en-US" w:eastAsia="zh-CN"/>
        </w:rPr>
        <w:t>5</w:t>
      </w:r>
      <w:r>
        <w:rPr>
          <w:rFonts w:hint="eastAsia" w:ascii="宋体" w:hAnsi="宋体" w:cs="宋体"/>
          <w:color w:val="auto"/>
          <w:highlight w:val="none"/>
        </w:rPr>
        <w:t>.投标人应对投标内容所涉及的专利承担法律责任，并负责保护</w:t>
      </w:r>
      <w:r>
        <w:rPr>
          <w:rFonts w:hint="eastAsia" w:ascii="宋体" w:hAnsi="宋体" w:cs="宋体"/>
          <w:color w:val="auto"/>
          <w:highlight w:val="none"/>
          <w:lang w:eastAsia="zh-CN"/>
        </w:rPr>
        <w:t>采购人</w:t>
      </w:r>
      <w:r>
        <w:rPr>
          <w:rFonts w:hint="eastAsia" w:ascii="宋体" w:hAnsi="宋体" w:cs="宋体"/>
          <w:color w:val="auto"/>
          <w:highlight w:val="none"/>
        </w:rPr>
        <w:t>的利益不受任何损害。一切由于文字、商标、技术和软件专利授权引起的法律裁决、诉讼和赔偿费用均由中标人负责。</w:t>
      </w:r>
    </w:p>
    <w:p>
      <w:pPr>
        <w:tabs>
          <w:tab w:val="left" w:pos="180"/>
          <w:tab w:val="left" w:pos="1620"/>
        </w:tabs>
        <w:spacing w:line="420" w:lineRule="exact"/>
        <w:ind w:firstLine="420" w:firstLineChars="200"/>
        <w:jc w:val="left"/>
        <w:rPr>
          <w:rFonts w:hint="eastAsia" w:ascii="宋体" w:hAnsi="宋体" w:cs="宋体"/>
          <w:color w:val="auto"/>
          <w:highlight w:val="none"/>
          <w:u w:val="single"/>
          <w:lang w:val="en-US" w:eastAsia="zh-CN"/>
        </w:rPr>
      </w:pPr>
      <w:r>
        <w:rPr>
          <w:rFonts w:hint="eastAsia" w:ascii="宋体" w:hAnsi="宋体" w:cs="宋体"/>
          <w:color w:val="auto"/>
          <w:highlight w:val="none"/>
          <w:lang w:val="en-US" w:eastAsia="zh-CN"/>
        </w:rPr>
        <w:t>6</w:t>
      </w:r>
      <w:r>
        <w:rPr>
          <w:rFonts w:hint="eastAsia" w:ascii="宋体" w:hAnsi="宋体" w:eastAsia="宋体" w:cs="宋体"/>
          <w:color w:val="auto"/>
          <w:highlight w:val="none"/>
          <w:lang w:val="en-US" w:eastAsia="zh-CN"/>
        </w:rPr>
        <w:t>.采购标的对应的中小企业划分标准所属行业</w:t>
      </w:r>
      <w:r>
        <w:rPr>
          <w:rFonts w:hint="eastAsia" w:ascii="宋体" w:hAnsi="宋体" w:cs="宋体"/>
          <w:color w:val="auto"/>
          <w:highlight w:val="none"/>
          <w:lang w:val="en-US" w:eastAsia="zh-CN"/>
        </w:rPr>
        <w:t>名称</w:t>
      </w:r>
      <w:r>
        <w:rPr>
          <w:rFonts w:hint="eastAsia" w:ascii="宋体" w:hAnsi="宋体" w:eastAsia="宋体" w:cs="宋体"/>
          <w:color w:val="auto"/>
          <w:highlight w:val="none"/>
          <w:lang w:val="en-US" w:eastAsia="zh-CN"/>
        </w:rPr>
        <w:t>：</w:t>
      </w:r>
      <w:r>
        <w:rPr>
          <w:rFonts w:hint="eastAsia" w:ascii="宋体" w:hAnsi="宋体" w:eastAsia="宋体" w:cs="宋体"/>
          <w:color w:val="auto"/>
          <w:highlight w:val="none"/>
          <w:u w:val="single"/>
          <w:lang w:val="en-US" w:eastAsia="zh-CN"/>
        </w:rPr>
        <w:t xml:space="preserve">   工业 *</w:t>
      </w:r>
      <w:r>
        <w:rPr>
          <w:rFonts w:hint="eastAsia" w:ascii="宋体" w:hAnsi="宋体" w:cs="宋体"/>
          <w:color w:val="auto"/>
          <w:highlight w:val="none"/>
          <w:u w:val="single"/>
          <w:lang w:val="en-US" w:eastAsia="zh-CN"/>
        </w:rPr>
        <w:t>。</w:t>
      </w:r>
    </w:p>
    <w:p>
      <w:pPr>
        <w:tabs>
          <w:tab w:val="left" w:pos="180"/>
          <w:tab w:val="left" w:pos="1620"/>
        </w:tabs>
        <w:spacing w:line="420" w:lineRule="exact"/>
        <w:ind w:firstLine="420" w:firstLineChars="200"/>
        <w:jc w:val="left"/>
        <w:rPr>
          <w:rFonts w:hint="default" w:ascii="宋体" w:hAnsi="宋体" w:cs="宋体"/>
          <w:color w:val="auto"/>
          <w:highlight w:val="none"/>
          <w:u w:val="single"/>
          <w:lang w:val="en-US" w:eastAsia="zh-CN"/>
        </w:rPr>
      </w:pPr>
      <w:bookmarkStart w:id="0" w:name="OLE_LINK3"/>
      <w:r>
        <w:rPr>
          <w:rFonts w:hint="eastAsia" w:ascii="宋体" w:hAnsi="宋体" w:cs="宋体"/>
          <w:color w:val="auto"/>
          <w:highlight w:val="none"/>
          <w:u w:val="none"/>
          <w:lang w:val="en-US" w:eastAsia="zh-CN"/>
        </w:rPr>
        <w:t>7.采购标的对应的医疗器械类别：</w:t>
      </w:r>
      <w:r>
        <w:rPr>
          <w:rFonts w:hint="eastAsia" w:ascii="宋体" w:hAnsi="宋体" w:cs="宋体"/>
          <w:color w:val="auto"/>
          <w:szCs w:val="21"/>
          <w:highlight w:val="none"/>
          <w:u w:val="none"/>
          <w:lang w:val="en-US" w:eastAsia="zh-CN"/>
        </w:rPr>
        <w:t>分标</w:t>
      </w:r>
      <w:r>
        <w:rPr>
          <w:rFonts w:hint="eastAsia" w:ascii="宋体" w:hAnsi="宋体" w:eastAsia="宋体" w:cs="Times New Roman"/>
          <w:color w:val="auto"/>
          <w:szCs w:val="21"/>
          <w:highlight w:val="none"/>
          <w:u w:val="none"/>
          <w:lang w:val="en-US" w:eastAsia="zh-CN"/>
        </w:rPr>
        <w:t>1：</w:t>
      </w:r>
      <w:r>
        <w:rPr>
          <w:rFonts w:hint="eastAsia" w:ascii="宋体" w:hAnsi="宋体" w:eastAsia="宋体" w:cs="Times New Roman"/>
          <w:b w:val="0"/>
          <w:bCs w:val="0"/>
          <w:color w:val="auto"/>
          <w:szCs w:val="21"/>
          <w:highlight w:val="none"/>
          <w:u w:val="single"/>
          <w:lang w:val="en-US" w:eastAsia="zh-CN"/>
        </w:rPr>
        <w:t>元宫型Cu365宫内节育器</w:t>
      </w:r>
      <w:r>
        <w:rPr>
          <w:rFonts w:hint="eastAsia" w:ascii="宋体" w:hAnsi="宋体" w:eastAsia="宋体" w:cs="Times New Roman"/>
          <w:b w:val="0"/>
          <w:bCs w:val="0"/>
          <w:color w:val="auto"/>
          <w:szCs w:val="21"/>
          <w:highlight w:val="none"/>
          <w:u w:val="none"/>
          <w:lang w:val="en-US" w:eastAsia="zh-CN"/>
        </w:rPr>
        <w:t>属于第</w:t>
      </w:r>
      <w:r>
        <w:rPr>
          <w:rFonts w:hint="eastAsia" w:ascii="宋体" w:hAnsi="宋体" w:cs="Times New Roman"/>
          <w:b w:val="0"/>
          <w:bCs w:val="0"/>
          <w:color w:val="auto"/>
          <w:szCs w:val="21"/>
          <w:highlight w:val="none"/>
          <w:u w:val="none"/>
          <w:lang w:val="en-US" w:eastAsia="zh-CN"/>
        </w:rPr>
        <w:t>三</w:t>
      </w:r>
      <w:r>
        <w:rPr>
          <w:rFonts w:hint="eastAsia" w:ascii="宋体" w:hAnsi="宋体" w:eastAsia="宋体" w:cs="Times New Roman"/>
          <w:b w:val="0"/>
          <w:bCs w:val="0"/>
          <w:color w:val="auto"/>
          <w:szCs w:val="21"/>
          <w:highlight w:val="none"/>
          <w:u w:val="none"/>
          <w:lang w:val="en-US" w:eastAsia="zh-CN"/>
        </w:rPr>
        <w:t>类医疗器械；</w:t>
      </w:r>
      <w:r>
        <w:rPr>
          <w:rFonts w:hint="eastAsia" w:ascii="宋体" w:hAnsi="宋体" w:cs="宋体"/>
          <w:color w:val="auto"/>
          <w:szCs w:val="21"/>
          <w:highlight w:val="none"/>
          <w:u w:val="none"/>
          <w:lang w:val="en-US" w:eastAsia="zh-CN"/>
        </w:rPr>
        <w:t>分标</w:t>
      </w:r>
      <w:r>
        <w:rPr>
          <w:rFonts w:hint="eastAsia" w:ascii="宋体" w:hAnsi="宋体" w:eastAsia="宋体" w:cs="Times New Roman"/>
          <w:color w:val="auto"/>
          <w:szCs w:val="21"/>
          <w:highlight w:val="none"/>
          <w:u w:val="none"/>
          <w:lang w:val="en-US" w:eastAsia="zh-CN"/>
        </w:rPr>
        <w:t>2：</w:t>
      </w:r>
      <w:r>
        <w:rPr>
          <w:rFonts w:hint="eastAsia" w:ascii="宋体" w:hAnsi="宋体" w:eastAsia="宋体" w:cs="Times New Roman"/>
          <w:b w:val="0"/>
          <w:bCs w:val="0"/>
          <w:color w:val="auto"/>
          <w:szCs w:val="21"/>
          <w:highlight w:val="none"/>
          <w:u w:val="single"/>
          <w:lang w:val="en-US" w:eastAsia="zh-CN"/>
        </w:rPr>
        <w:t>含吲哚美辛硅橡胶的无支架固定式宫内节育器</w:t>
      </w:r>
      <w:r>
        <w:rPr>
          <w:rFonts w:hint="eastAsia" w:ascii="宋体" w:hAnsi="宋体" w:eastAsia="宋体" w:cs="Times New Roman"/>
          <w:b w:val="0"/>
          <w:bCs w:val="0"/>
          <w:color w:val="auto"/>
          <w:szCs w:val="21"/>
          <w:highlight w:val="none"/>
          <w:u w:val="none"/>
          <w:lang w:val="en-US" w:eastAsia="zh-CN"/>
        </w:rPr>
        <w:t>属于第</w:t>
      </w:r>
      <w:r>
        <w:rPr>
          <w:rFonts w:hint="eastAsia" w:ascii="宋体" w:hAnsi="宋体" w:cs="Times New Roman"/>
          <w:b w:val="0"/>
          <w:bCs w:val="0"/>
          <w:color w:val="auto"/>
          <w:szCs w:val="21"/>
          <w:highlight w:val="none"/>
          <w:u w:val="none"/>
          <w:lang w:val="en-US" w:eastAsia="zh-CN"/>
        </w:rPr>
        <w:t>三</w:t>
      </w:r>
      <w:r>
        <w:rPr>
          <w:rFonts w:hint="eastAsia" w:ascii="宋体" w:hAnsi="宋体" w:eastAsia="宋体" w:cs="Times New Roman"/>
          <w:b w:val="0"/>
          <w:bCs w:val="0"/>
          <w:color w:val="auto"/>
          <w:szCs w:val="21"/>
          <w:highlight w:val="none"/>
          <w:u w:val="none"/>
          <w:lang w:val="en-US" w:eastAsia="zh-CN"/>
        </w:rPr>
        <w:t>类医疗器械</w:t>
      </w:r>
      <w:r>
        <w:rPr>
          <w:rFonts w:hint="eastAsia" w:ascii="宋体" w:hAnsi="宋体" w:cs="Times New Roman"/>
          <w:b w:val="0"/>
          <w:bCs w:val="0"/>
          <w:color w:val="auto"/>
          <w:szCs w:val="21"/>
          <w:highlight w:val="none"/>
          <w:u w:val="none"/>
          <w:lang w:eastAsia="zh-CN"/>
        </w:rPr>
        <w:t>。</w:t>
      </w:r>
      <w:bookmarkEnd w:id="0"/>
    </w:p>
    <w:tbl>
      <w:tblPr>
        <w:tblStyle w:val="2"/>
        <w:tblW w:w="1009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79"/>
        <w:gridCol w:w="1265"/>
        <w:gridCol w:w="627"/>
        <w:gridCol w:w="465"/>
        <w:gridCol w:w="708"/>
        <w:gridCol w:w="668"/>
        <w:gridCol w:w="4634"/>
        <w:gridCol w:w="573"/>
        <w:gridCol w:w="573"/>
        <w:gridCol w:w="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0093" w:type="dxa"/>
            <w:gridSpan w:val="10"/>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60" w:lineRule="auto"/>
              <w:jc w:val="both"/>
              <w:rPr>
                <w:rFonts w:hint="default" w:ascii="宋体" w:hAnsi="宋体" w:eastAsia="宋体" w:cs="宋体"/>
                <w:b w:val="0"/>
                <w:bCs/>
                <w:color w:val="000000"/>
                <w:kern w:val="0"/>
                <w:szCs w:val="21"/>
                <w:lang w:val="en-US" w:eastAsia="zh-CN"/>
              </w:rPr>
            </w:pPr>
            <w:r>
              <w:rPr>
                <w:rFonts w:hint="eastAsia" w:ascii="宋体" w:hAnsi="宋体" w:cs="宋体"/>
                <w:b w:val="0"/>
                <w:bCs/>
                <w:color w:val="000000"/>
                <w:kern w:val="0"/>
                <w:szCs w:val="21"/>
                <w:lang w:val="en-US" w:eastAsia="zh-CN"/>
              </w:rPr>
              <w:t>分标1：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项号</w:t>
            </w:r>
          </w:p>
        </w:tc>
        <w:tc>
          <w:tcPr>
            <w:tcW w:w="12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lang w:val="en-US" w:eastAsia="zh-CN"/>
              </w:rPr>
              <w:t>标的名称</w:t>
            </w:r>
          </w:p>
        </w:tc>
        <w:tc>
          <w:tcPr>
            <w:tcW w:w="6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lang w:val="en-US" w:eastAsia="zh-CN"/>
              </w:rPr>
              <w:t>规格</w:t>
            </w:r>
          </w:p>
        </w:tc>
        <w:tc>
          <w:tcPr>
            <w:tcW w:w="4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lang w:val="en-US" w:eastAsia="zh-CN"/>
              </w:rPr>
              <w:t>包装</w:t>
            </w:r>
          </w:p>
        </w:tc>
        <w:tc>
          <w:tcPr>
            <w:tcW w:w="7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lang w:val="en-US" w:eastAsia="zh-CN"/>
              </w:rPr>
              <w:t>每件内装</w:t>
            </w:r>
          </w:p>
        </w:tc>
        <w:tc>
          <w:tcPr>
            <w:tcW w:w="6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lang w:val="en-US" w:eastAsia="zh-CN"/>
              </w:rPr>
              <w:t>数量</w:t>
            </w:r>
          </w:p>
        </w:tc>
        <w:tc>
          <w:tcPr>
            <w:tcW w:w="5781"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b w:val="0"/>
                <w:bCs/>
                <w:color w:val="000000"/>
                <w:sz w:val="21"/>
                <w:szCs w:val="21"/>
              </w:rPr>
            </w:pPr>
            <w:r>
              <w:rPr>
                <w:rFonts w:hint="eastAsia" w:ascii="宋体" w:hAnsi="宋体" w:cs="宋体"/>
                <w:b w:val="0"/>
                <w:bCs/>
                <w:color w:val="000000"/>
                <w:kern w:val="0"/>
                <w:szCs w:val="21"/>
              </w:rPr>
              <w:t>技术参数及配置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lang w:val="en-US" w:eastAsia="zh-CN"/>
              </w:rPr>
              <w:t>1</w:t>
            </w:r>
          </w:p>
        </w:tc>
        <w:tc>
          <w:tcPr>
            <w:tcW w:w="12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lang w:val="en-US" w:eastAsia="zh-CN"/>
              </w:rPr>
              <w:t>元宫型Cu365宫内节育器</w:t>
            </w:r>
          </w:p>
        </w:tc>
        <w:tc>
          <w:tcPr>
            <w:tcW w:w="6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b w:val="0"/>
                <w:bCs/>
                <w:color w:val="000000"/>
                <w:sz w:val="21"/>
                <w:szCs w:val="21"/>
                <w:highlight w:val="none"/>
                <w:lang w:val="en-US" w:eastAsia="zh-CN"/>
              </w:rPr>
            </w:pPr>
            <w:r>
              <w:rPr>
                <w:rFonts w:hint="eastAsia" w:ascii="宋体" w:hAnsi="宋体" w:eastAsia="宋体" w:cs="宋体"/>
                <w:b w:val="0"/>
                <w:bCs/>
                <w:color w:val="000000"/>
                <w:sz w:val="21"/>
                <w:szCs w:val="21"/>
                <w:highlight w:val="none"/>
                <w:lang w:val="en-US" w:eastAsia="zh-CN"/>
              </w:rPr>
              <w:t>大/中</w:t>
            </w:r>
          </w:p>
        </w:tc>
        <w:tc>
          <w:tcPr>
            <w:tcW w:w="4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b w:val="0"/>
                <w:bCs/>
                <w:color w:val="000000"/>
                <w:sz w:val="21"/>
                <w:szCs w:val="21"/>
                <w:highlight w:val="none"/>
                <w:lang w:val="en-US" w:eastAsia="zh-CN"/>
              </w:rPr>
            </w:pPr>
            <w:r>
              <w:rPr>
                <w:rFonts w:hint="eastAsia" w:ascii="宋体" w:hAnsi="宋体" w:eastAsia="宋体" w:cs="宋体"/>
                <w:b w:val="0"/>
                <w:bCs/>
                <w:color w:val="000000"/>
                <w:sz w:val="21"/>
                <w:szCs w:val="21"/>
                <w:highlight w:val="none"/>
                <w:lang w:val="en-US" w:eastAsia="zh-CN"/>
              </w:rPr>
              <w:t>1套</w:t>
            </w:r>
          </w:p>
        </w:tc>
        <w:tc>
          <w:tcPr>
            <w:tcW w:w="7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b w:val="0"/>
                <w:bCs/>
                <w:color w:val="000000"/>
                <w:sz w:val="21"/>
                <w:szCs w:val="21"/>
                <w:highlight w:val="none"/>
                <w:lang w:val="en-US" w:eastAsia="zh-CN"/>
              </w:rPr>
            </w:pPr>
            <w:r>
              <w:rPr>
                <w:rFonts w:hint="eastAsia" w:ascii="宋体" w:hAnsi="宋体" w:eastAsia="宋体" w:cs="宋体"/>
                <w:b w:val="0"/>
                <w:bCs/>
                <w:color w:val="000000"/>
                <w:sz w:val="21"/>
                <w:szCs w:val="21"/>
                <w:highlight w:val="none"/>
                <w:lang w:val="en-US" w:eastAsia="zh-CN"/>
              </w:rPr>
              <w:t>100套</w:t>
            </w:r>
          </w:p>
        </w:tc>
        <w:tc>
          <w:tcPr>
            <w:tcW w:w="6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b w:val="0"/>
                <w:bCs/>
                <w:color w:val="000000"/>
                <w:sz w:val="21"/>
                <w:szCs w:val="21"/>
                <w:highlight w:val="none"/>
                <w:lang w:val="en-US" w:eastAsia="zh-CN"/>
              </w:rPr>
            </w:pPr>
            <w:r>
              <w:rPr>
                <w:rFonts w:hint="eastAsia" w:ascii="宋体" w:hAnsi="宋体" w:cs="宋体"/>
                <w:b w:val="0"/>
                <w:bCs/>
                <w:color w:val="000000"/>
                <w:sz w:val="21"/>
                <w:szCs w:val="21"/>
                <w:highlight w:val="none"/>
                <w:lang w:val="en-US" w:eastAsia="zh-CN"/>
              </w:rPr>
              <w:t>5600</w:t>
            </w:r>
            <w:r>
              <w:rPr>
                <w:rFonts w:hint="eastAsia" w:ascii="宋体" w:hAnsi="宋体" w:eastAsia="宋体" w:cs="宋体"/>
                <w:b w:val="0"/>
                <w:bCs/>
                <w:color w:val="000000"/>
                <w:sz w:val="21"/>
                <w:szCs w:val="21"/>
                <w:highlight w:val="none"/>
                <w:lang w:val="en-US" w:eastAsia="zh-CN"/>
              </w:rPr>
              <w:t>套</w:t>
            </w:r>
          </w:p>
        </w:tc>
        <w:tc>
          <w:tcPr>
            <w:tcW w:w="5781"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ind w:firstLine="210" w:firstLineChars="100"/>
              <w:jc w:val="left"/>
              <w:textAlignment w:val="auto"/>
              <w:rPr>
                <w:rFonts w:hint="eastAsia" w:ascii="宋体" w:hAnsi="宋体" w:cs="宋体"/>
                <w:b w:val="0"/>
                <w:bCs/>
                <w:color w:val="000000"/>
                <w:kern w:val="0"/>
                <w:szCs w:val="21"/>
              </w:rPr>
            </w:pPr>
            <w:r>
              <w:rPr>
                <w:rFonts w:hint="eastAsia" w:ascii="宋体" w:hAnsi="宋体" w:cs="宋体"/>
                <w:b w:val="0"/>
                <w:bCs/>
                <w:color w:val="000000"/>
                <w:kern w:val="0"/>
                <w:szCs w:val="21"/>
                <w:lang w:eastAsia="zh-CN"/>
              </w:rPr>
              <w:t>一</w:t>
            </w:r>
            <w:r>
              <w:rPr>
                <w:rFonts w:hint="eastAsia" w:ascii="宋体" w:hAnsi="宋体" w:cs="宋体"/>
                <w:b w:val="0"/>
                <w:bCs/>
                <w:color w:val="000000"/>
                <w:kern w:val="0"/>
                <w:szCs w:val="21"/>
              </w:rPr>
              <w:t>、</w:t>
            </w:r>
            <w:r>
              <w:rPr>
                <w:rFonts w:hint="eastAsia" w:ascii="宋体" w:hAnsi="宋体" w:cs="宋体"/>
                <w:b w:val="0"/>
                <w:bCs/>
                <w:color w:val="000000"/>
                <w:kern w:val="0"/>
                <w:szCs w:val="21"/>
                <w:lang w:eastAsia="zh-CN"/>
              </w:rPr>
              <w:t>中标</w:t>
            </w:r>
            <w:r>
              <w:rPr>
                <w:rFonts w:hint="eastAsia" w:ascii="宋体" w:hAnsi="宋体" w:cs="宋体"/>
                <w:b w:val="0"/>
                <w:bCs/>
                <w:color w:val="000000"/>
                <w:kern w:val="0"/>
                <w:szCs w:val="21"/>
              </w:rPr>
              <w:t>人应按照国家要求在所有包装上印刷“国家免费提供”的标识。</w:t>
            </w:r>
          </w:p>
          <w:p>
            <w:pPr>
              <w:keepNext w:val="0"/>
              <w:keepLines w:val="0"/>
              <w:pageBreakBefore w:val="0"/>
              <w:kinsoku/>
              <w:wordWrap/>
              <w:overflowPunct/>
              <w:topLinePunct w:val="0"/>
              <w:autoSpaceDE/>
              <w:autoSpaceDN/>
              <w:bidi w:val="0"/>
              <w:spacing w:line="360" w:lineRule="auto"/>
              <w:ind w:firstLine="210" w:firstLineChars="100"/>
              <w:jc w:val="left"/>
              <w:textAlignment w:val="auto"/>
              <w:rPr>
                <w:rFonts w:hint="eastAsia" w:ascii="宋体" w:hAnsi="宋体" w:cs="宋体"/>
                <w:b w:val="0"/>
                <w:bCs/>
                <w:color w:val="000000"/>
                <w:kern w:val="0"/>
                <w:szCs w:val="21"/>
              </w:rPr>
            </w:pPr>
            <w:r>
              <w:rPr>
                <w:rFonts w:hint="eastAsia" w:ascii="宋体" w:hAnsi="宋体" w:cs="宋体"/>
                <w:b w:val="0"/>
                <w:bCs/>
                <w:color w:val="000000"/>
                <w:kern w:val="0"/>
                <w:szCs w:val="21"/>
                <w:lang w:eastAsia="zh-CN"/>
              </w:rPr>
              <w:t>二</w:t>
            </w:r>
            <w:r>
              <w:rPr>
                <w:rFonts w:hint="eastAsia" w:ascii="宋体" w:hAnsi="宋体" w:cs="宋体"/>
                <w:b w:val="0"/>
                <w:bCs/>
                <w:color w:val="000000"/>
                <w:kern w:val="0"/>
                <w:szCs w:val="21"/>
              </w:rPr>
              <w:t>、</w:t>
            </w:r>
            <w:r>
              <w:rPr>
                <w:rFonts w:hint="eastAsia" w:ascii="宋体" w:hAnsi="宋体" w:cs="宋体"/>
                <w:b w:val="0"/>
                <w:bCs/>
                <w:color w:val="000000"/>
                <w:kern w:val="0"/>
                <w:szCs w:val="21"/>
                <w:lang w:eastAsia="zh-CN"/>
              </w:rPr>
              <w:t>货物</w:t>
            </w:r>
            <w:r>
              <w:rPr>
                <w:rFonts w:hint="eastAsia" w:ascii="宋体" w:hAnsi="宋体" w:cs="宋体"/>
                <w:b w:val="0"/>
                <w:bCs/>
                <w:color w:val="000000"/>
                <w:kern w:val="0"/>
                <w:szCs w:val="21"/>
              </w:rPr>
              <w:t>符合以下要求：</w:t>
            </w:r>
          </w:p>
          <w:p>
            <w:pPr>
              <w:keepNext w:val="0"/>
              <w:keepLines w:val="0"/>
              <w:pageBreakBefore w:val="0"/>
              <w:kinsoku/>
              <w:wordWrap/>
              <w:overflowPunct/>
              <w:topLinePunct w:val="0"/>
              <w:autoSpaceDE/>
              <w:autoSpaceDN/>
              <w:bidi w:val="0"/>
              <w:spacing w:line="360" w:lineRule="auto"/>
              <w:ind w:firstLine="210" w:firstLineChars="100"/>
              <w:jc w:val="left"/>
              <w:textAlignment w:val="auto"/>
              <w:rPr>
                <w:rFonts w:hint="eastAsia" w:ascii="宋体" w:hAnsi="宋体" w:cs="宋体"/>
                <w:b w:val="0"/>
                <w:bCs/>
                <w:color w:val="000000"/>
                <w:kern w:val="0"/>
                <w:szCs w:val="21"/>
              </w:rPr>
            </w:pPr>
            <w:r>
              <w:rPr>
                <w:rFonts w:hint="eastAsia" w:ascii="宋体" w:hAnsi="宋体" w:cs="宋体"/>
                <w:b w:val="0"/>
                <w:bCs/>
                <w:color w:val="000000"/>
                <w:kern w:val="0"/>
                <w:szCs w:val="21"/>
                <w:lang w:val="en-US" w:eastAsia="zh-CN"/>
              </w:rPr>
              <w:t>1.</w:t>
            </w:r>
            <w:r>
              <w:rPr>
                <w:rFonts w:hint="eastAsia" w:ascii="宋体" w:hAnsi="宋体" w:cs="宋体"/>
                <w:b w:val="0"/>
                <w:bCs/>
                <w:color w:val="000000"/>
                <w:kern w:val="0"/>
                <w:szCs w:val="21"/>
              </w:rPr>
              <w:t>符合国家相关标准要求；</w:t>
            </w:r>
          </w:p>
          <w:p>
            <w:pPr>
              <w:keepNext w:val="0"/>
              <w:keepLines w:val="0"/>
              <w:pageBreakBefore w:val="0"/>
              <w:kinsoku/>
              <w:wordWrap/>
              <w:overflowPunct/>
              <w:topLinePunct w:val="0"/>
              <w:autoSpaceDE/>
              <w:autoSpaceDN/>
              <w:bidi w:val="0"/>
              <w:spacing w:line="360" w:lineRule="auto"/>
              <w:ind w:firstLine="210" w:firstLineChars="100"/>
              <w:jc w:val="left"/>
              <w:textAlignment w:val="auto"/>
              <w:rPr>
                <w:rFonts w:hint="eastAsia" w:ascii="宋体" w:hAnsi="宋体" w:eastAsia="宋体" w:cs="宋体"/>
                <w:b w:val="0"/>
                <w:bCs/>
                <w:color w:val="000000"/>
                <w:kern w:val="0"/>
                <w:szCs w:val="21"/>
                <w:lang w:eastAsia="zh-CN"/>
              </w:rPr>
            </w:pPr>
            <w:r>
              <w:rPr>
                <w:rFonts w:hint="eastAsia" w:ascii="宋体" w:hAnsi="宋体" w:cs="宋体"/>
                <w:b w:val="0"/>
                <w:bCs/>
                <w:color w:val="000000"/>
                <w:kern w:val="0"/>
                <w:szCs w:val="21"/>
                <w:lang w:val="en-US" w:eastAsia="zh-CN"/>
              </w:rPr>
              <w:t>2.</w:t>
            </w:r>
            <w:r>
              <w:rPr>
                <w:rFonts w:hint="eastAsia" w:ascii="宋体" w:hAnsi="宋体" w:cs="宋体"/>
                <w:b w:val="0"/>
                <w:bCs/>
                <w:color w:val="000000"/>
                <w:kern w:val="0"/>
                <w:szCs w:val="21"/>
              </w:rPr>
              <w:t>型号：元宫型Cu365；规格</w:t>
            </w:r>
            <w:r>
              <w:rPr>
                <w:rFonts w:hint="eastAsia" w:ascii="宋体" w:hAnsi="宋体" w:cs="宋体"/>
                <w:b w:val="0"/>
                <w:bCs/>
                <w:color w:val="000000"/>
                <w:kern w:val="0"/>
                <w:szCs w:val="21"/>
                <w:highlight w:val="none"/>
              </w:rPr>
              <w:t>：大号、中号；</w:t>
            </w:r>
            <w:r>
              <w:rPr>
                <w:rFonts w:hint="eastAsia" w:ascii="宋体" w:hAnsi="宋体" w:cs="宋体"/>
                <w:b w:val="0"/>
                <w:bCs/>
                <w:color w:val="000000"/>
                <w:kern w:val="0"/>
                <w:szCs w:val="21"/>
                <w:highlight w:val="none"/>
                <w:lang w:eastAsia="zh-CN"/>
              </w:rPr>
              <w:t>中</w:t>
            </w:r>
            <w:r>
              <w:rPr>
                <w:rFonts w:hint="eastAsia" w:ascii="宋体" w:hAnsi="宋体" w:cs="宋体"/>
                <w:b w:val="0"/>
                <w:bCs/>
                <w:color w:val="000000"/>
                <w:kern w:val="0"/>
                <w:szCs w:val="21"/>
                <w:lang w:eastAsia="zh-CN"/>
              </w:rPr>
              <w:t>标人</w:t>
            </w:r>
            <w:r>
              <w:rPr>
                <w:rFonts w:hint="eastAsia" w:ascii="宋体" w:hAnsi="宋体" w:cs="宋体"/>
                <w:b w:val="0"/>
                <w:bCs/>
                <w:color w:val="000000"/>
                <w:kern w:val="0"/>
                <w:szCs w:val="21"/>
              </w:rPr>
              <w:t>合同履行过程中则根据采购人的要求提供符合数量、规格的货物</w:t>
            </w:r>
            <w:r>
              <w:rPr>
                <w:rFonts w:hint="eastAsia" w:ascii="宋体" w:hAnsi="宋体" w:cs="宋体"/>
                <w:b w:val="0"/>
                <w:bCs/>
                <w:color w:val="000000"/>
                <w:kern w:val="0"/>
                <w:szCs w:val="21"/>
                <w:lang w:eastAsia="zh-CN"/>
              </w:rPr>
              <w:t>。</w:t>
            </w:r>
          </w:p>
          <w:p>
            <w:pPr>
              <w:keepNext w:val="0"/>
              <w:keepLines w:val="0"/>
              <w:pageBreakBefore w:val="0"/>
              <w:kinsoku/>
              <w:wordWrap/>
              <w:overflowPunct/>
              <w:topLinePunct w:val="0"/>
              <w:autoSpaceDE/>
              <w:autoSpaceDN/>
              <w:bidi w:val="0"/>
              <w:spacing w:line="360" w:lineRule="auto"/>
              <w:ind w:firstLine="210" w:firstLineChars="100"/>
              <w:jc w:val="left"/>
              <w:textAlignment w:val="auto"/>
              <w:rPr>
                <w:rFonts w:hint="eastAsia" w:ascii="宋体" w:hAnsi="宋体" w:cs="宋体"/>
                <w:b w:val="0"/>
                <w:bCs/>
                <w:color w:val="000000"/>
                <w:kern w:val="0"/>
                <w:szCs w:val="21"/>
              </w:rPr>
            </w:pPr>
            <w:r>
              <w:rPr>
                <w:rFonts w:hint="eastAsia" w:ascii="宋体" w:hAnsi="宋体" w:cs="宋体"/>
                <w:b w:val="0"/>
                <w:bCs/>
                <w:color w:val="000000"/>
                <w:kern w:val="0"/>
                <w:szCs w:val="21"/>
                <w:lang w:val="en-US" w:eastAsia="zh-CN"/>
              </w:rPr>
              <w:t>3.</w:t>
            </w:r>
            <w:r>
              <w:rPr>
                <w:rFonts w:hint="eastAsia" w:ascii="宋体" w:hAnsi="宋体" w:cs="宋体"/>
                <w:b w:val="0"/>
                <w:bCs/>
                <w:color w:val="000000"/>
                <w:kern w:val="0"/>
                <w:szCs w:val="21"/>
              </w:rPr>
              <w:t>结构及组成：</w:t>
            </w:r>
            <w:r>
              <w:rPr>
                <w:rFonts w:hint="eastAsia" w:ascii="宋体" w:hAnsi="宋体" w:cs="宋体"/>
                <w:b w:val="0"/>
                <w:bCs/>
                <w:color w:val="000000"/>
                <w:kern w:val="0"/>
                <w:szCs w:val="21"/>
                <w:lang w:eastAsia="zh-CN"/>
              </w:rPr>
              <w:t>货物可</w:t>
            </w:r>
            <w:r>
              <w:rPr>
                <w:rFonts w:hint="eastAsia" w:ascii="宋体" w:hAnsi="宋体" w:cs="宋体"/>
                <w:b w:val="0"/>
                <w:bCs/>
                <w:color w:val="000000"/>
                <w:kern w:val="0"/>
                <w:szCs w:val="21"/>
              </w:rPr>
              <w:t>由节育器及放置器组成，节育器材质及部件包括06Cr19Ni10不锈钢丝基体、含量99.99%的铜丝螺旋管及节育器横臂两端的甲基乙烯基硅橡胶球头，节育器含铜表面积为365mm²。放置器材质为聚丙烯及聚乙烯。经环氧乙烷灭菌，一次性使用，产品有效期3年。</w:t>
            </w:r>
          </w:p>
          <w:p>
            <w:pPr>
              <w:keepNext w:val="0"/>
              <w:keepLines w:val="0"/>
              <w:pageBreakBefore w:val="0"/>
              <w:kinsoku/>
              <w:wordWrap/>
              <w:overflowPunct/>
              <w:topLinePunct w:val="0"/>
              <w:autoSpaceDE/>
              <w:autoSpaceDN/>
              <w:bidi w:val="0"/>
              <w:spacing w:line="360" w:lineRule="auto"/>
              <w:ind w:firstLine="210" w:firstLineChars="100"/>
              <w:jc w:val="left"/>
              <w:textAlignment w:val="auto"/>
              <w:rPr>
                <w:rFonts w:hint="eastAsia" w:ascii="宋体" w:hAnsi="宋体" w:cs="宋体"/>
                <w:b w:val="0"/>
                <w:bCs/>
                <w:color w:val="000000"/>
                <w:kern w:val="0"/>
                <w:szCs w:val="21"/>
              </w:rPr>
            </w:pPr>
            <w:r>
              <w:rPr>
                <w:rFonts w:hint="eastAsia" w:ascii="宋体" w:hAnsi="宋体" w:cs="宋体"/>
                <w:b w:val="0"/>
                <w:bCs/>
                <w:color w:val="000000"/>
                <w:kern w:val="0"/>
                <w:szCs w:val="21"/>
                <w:lang w:val="en-US" w:eastAsia="zh-CN"/>
              </w:rPr>
              <w:t>4.</w:t>
            </w:r>
            <w:r>
              <w:rPr>
                <w:rFonts w:hint="eastAsia" w:ascii="宋体" w:hAnsi="宋体" w:cs="宋体"/>
                <w:b w:val="0"/>
                <w:bCs/>
                <w:color w:val="000000"/>
                <w:kern w:val="0"/>
                <w:szCs w:val="21"/>
              </w:rPr>
              <w:t>每50套宫内节育器配备1套宫内节育器取出钳，用于取出子宫腔内宫内节育器。</w:t>
            </w:r>
          </w:p>
          <w:p>
            <w:pPr>
              <w:keepNext w:val="0"/>
              <w:keepLines w:val="0"/>
              <w:pageBreakBefore w:val="0"/>
              <w:kinsoku/>
              <w:wordWrap/>
              <w:overflowPunct/>
              <w:topLinePunct w:val="0"/>
              <w:autoSpaceDE/>
              <w:autoSpaceDN/>
              <w:bidi w:val="0"/>
              <w:spacing w:line="360" w:lineRule="auto"/>
              <w:ind w:firstLine="210" w:firstLineChars="100"/>
              <w:jc w:val="left"/>
              <w:textAlignment w:val="auto"/>
              <w:rPr>
                <w:rFonts w:hint="eastAsia" w:ascii="宋体" w:hAnsi="宋体" w:cs="宋体"/>
                <w:b w:val="0"/>
                <w:bCs/>
                <w:color w:val="000000"/>
                <w:kern w:val="0"/>
                <w:szCs w:val="21"/>
              </w:rPr>
            </w:pPr>
            <w:r>
              <w:rPr>
                <w:rFonts w:hint="eastAsia" w:ascii="宋体" w:hAnsi="宋体" w:cs="宋体"/>
                <w:b w:val="0"/>
                <w:bCs/>
                <w:color w:val="000000"/>
                <w:kern w:val="0"/>
                <w:szCs w:val="21"/>
                <w:lang w:val="en-US" w:eastAsia="zh-CN"/>
              </w:rPr>
              <w:t>5.货物</w:t>
            </w:r>
            <w:r>
              <w:rPr>
                <w:rFonts w:hint="eastAsia" w:ascii="宋体" w:hAnsi="宋体" w:cs="宋体"/>
                <w:b w:val="0"/>
                <w:bCs/>
                <w:color w:val="000000"/>
                <w:kern w:val="0"/>
                <w:szCs w:val="21"/>
              </w:rPr>
              <w:t>包装除符合国家有关规定</w:t>
            </w:r>
            <w:r>
              <w:rPr>
                <w:rFonts w:hint="eastAsia" w:ascii="宋体" w:hAnsi="宋体" w:cs="宋体"/>
                <w:b w:val="0"/>
                <w:bCs/>
                <w:color w:val="000000"/>
                <w:kern w:val="0"/>
                <w:szCs w:val="21"/>
                <w:lang w:eastAsia="zh-CN"/>
              </w:rPr>
              <w:t>外</w:t>
            </w:r>
            <w:r>
              <w:rPr>
                <w:rFonts w:hint="eastAsia" w:ascii="宋体" w:hAnsi="宋体" w:cs="宋体"/>
                <w:b w:val="0"/>
                <w:bCs/>
                <w:color w:val="000000"/>
                <w:kern w:val="0"/>
                <w:szCs w:val="21"/>
              </w:rPr>
              <w:t>，应符合原国家卫生计生委药具管理中心《计划生育避孕药具包装及标签要求》（详见附件1）</w:t>
            </w:r>
            <w:r>
              <w:rPr>
                <w:rFonts w:hint="eastAsia" w:ascii="宋体" w:hAnsi="宋体" w:cs="宋体"/>
                <w:b w:val="0"/>
                <w:bCs/>
                <w:color w:val="000000"/>
                <w:kern w:val="0"/>
                <w:szCs w:val="21"/>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 w:type="dxa"/>
          <w:trHeight w:val="20" w:hRule="atLeast"/>
          <w:jc w:val="center"/>
        </w:trPr>
        <w:tc>
          <w:tcPr>
            <w:tcW w:w="8946" w:type="dxa"/>
            <w:gridSpan w:val="7"/>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pacing w:line="360" w:lineRule="auto"/>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商务要求表</w:t>
            </w:r>
          </w:p>
        </w:tc>
        <w:tc>
          <w:tcPr>
            <w:tcW w:w="573" w:type="dxa"/>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pacing w:line="360" w:lineRule="auto"/>
              <w:textAlignment w:val="center"/>
              <w:rPr>
                <w:rFonts w:hint="eastAsia" w:ascii="宋体" w:hAnsi="宋体" w:eastAsia="宋体" w:cs="宋体"/>
                <w:b w:val="0"/>
                <w:bCs/>
                <w:color w:val="000000"/>
                <w:sz w:val="21"/>
                <w:szCs w:val="21"/>
              </w:rPr>
            </w:pPr>
          </w:p>
        </w:tc>
        <w:tc>
          <w:tcPr>
            <w:tcW w:w="573" w:type="dxa"/>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pacing w:line="360" w:lineRule="auto"/>
              <w:textAlignment w:val="center"/>
              <w:rPr>
                <w:rFonts w:hint="eastAsia" w:ascii="宋体" w:hAnsi="宋体" w:eastAsia="宋体" w:cs="宋体"/>
                <w:b w:val="0"/>
                <w:bCs/>
                <w:color w:val="000000"/>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 w:type="dxa"/>
          <w:trHeight w:val="20" w:hRule="atLeast"/>
          <w:jc w:val="center"/>
        </w:trPr>
        <w:tc>
          <w:tcPr>
            <w:tcW w:w="1844" w:type="dxa"/>
            <w:gridSpan w:val="2"/>
            <w:tcBorders>
              <w:top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 w:val="0"/>
                <w:bCs/>
                <w:color w:val="000000"/>
                <w:sz w:val="21"/>
                <w:szCs w:val="21"/>
              </w:rPr>
            </w:pPr>
            <w:r>
              <w:rPr>
                <w:rFonts w:hint="eastAsia" w:ascii="宋体" w:hAnsi="宋体" w:eastAsia="宋体" w:cs="宋体"/>
                <w:szCs w:val="21"/>
              </w:rPr>
              <w:t>▲</w:t>
            </w:r>
            <w:r>
              <w:rPr>
                <w:rFonts w:hint="eastAsia" w:ascii="宋体" w:hAnsi="宋体" w:cs="宋体"/>
                <w:color w:val="000000"/>
                <w:szCs w:val="21"/>
              </w:rPr>
              <w:t>规范标准</w:t>
            </w:r>
          </w:p>
        </w:tc>
        <w:tc>
          <w:tcPr>
            <w:tcW w:w="8248" w:type="dxa"/>
            <w:gridSpan w:val="7"/>
            <w:tcBorders>
              <w:top w:val="single" w:color="auto" w:sz="4" w:space="0"/>
              <w:left w:val="single" w:color="auto" w:sz="4" w:space="0"/>
              <w:bottom w:val="single" w:color="auto" w:sz="4" w:space="0"/>
            </w:tcBorders>
            <w:noWrap w:val="0"/>
            <w:vAlign w:val="center"/>
          </w:tcPr>
          <w:p>
            <w:pPr>
              <w:spacing w:line="360" w:lineRule="auto"/>
              <w:rPr>
                <w:rFonts w:hint="eastAsia" w:ascii="宋体" w:hAnsi="宋体" w:cs="宋体"/>
                <w:color w:val="000000"/>
                <w:sz w:val="21"/>
                <w:szCs w:val="21"/>
              </w:rPr>
            </w:pPr>
            <w:r>
              <w:rPr>
                <w:rFonts w:hint="eastAsia" w:ascii="宋体" w:hAnsi="宋体" w:cs="宋体"/>
                <w:color w:val="000000"/>
                <w:sz w:val="21"/>
                <w:szCs w:val="21"/>
              </w:rPr>
              <w:t>采购标的需执行的国家标准、行业标准、地方标准或者其他标准、规范。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 w:type="dxa"/>
          <w:trHeight w:val="20" w:hRule="atLeast"/>
          <w:jc w:val="center"/>
        </w:trPr>
        <w:tc>
          <w:tcPr>
            <w:tcW w:w="1844" w:type="dxa"/>
            <w:gridSpan w:val="2"/>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360" w:lineRule="auto"/>
              <w:jc w:val="center"/>
              <w:rPr>
                <w:rFonts w:hint="eastAsia" w:ascii="宋体" w:hAnsi="宋体" w:eastAsia="宋体" w:cs="宋体"/>
                <w:b w:val="0"/>
                <w:bCs/>
                <w:color w:val="000000"/>
                <w:sz w:val="21"/>
                <w:szCs w:val="21"/>
                <w:highlight w:val="none"/>
              </w:rPr>
            </w:pPr>
            <w:r>
              <w:rPr>
                <w:rFonts w:hint="eastAsia" w:ascii="宋体" w:hAnsi="宋体" w:eastAsia="宋体" w:cs="宋体"/>
                <w:szCs w:val="21"/>
              </w:rPr>
              <w:t>▲</w:t>
            </w:r>
            <w:r>
              <w:rPr>
                <w:rFonts w:hint="eastAsia" w:ascii="宋体" w:hAnsi="宋体" w:eastAsia="宋体" w:cs="宋体"/>
                <w:b w:val="0"/>
                <w:bCs/>
                <w:color w:val="000000"/>
                <w:sz w:val="21"/>
                <w:szCs w:val="21"/>
              </w:rPr>
              <w:t>质保期</w:t>
            </w:r>
          </w:p>
        </w:tc>
        <w:tc>
          <w:tcPr>
            <w:tcW w:w="8248" w:type="dxa"/>
            <w:gridSpan w:val="7"/>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360" w:lineRule="auto"/>
              <w:outlineLvl w:val="0"/>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按国家有关规定实行产品“三包”，货物（易耗品除外）质保期不少于</w:t>
            </w:r>
            <w:r>
              <w:rPr>
                <w:rFonts w:hint="default" w:ascii="宋体" w:hAnsi="宋体" w:eastAsia="宋体" w:cs="宋体"/>
                <w:b w:val="0"/>
                <w:bCs/>
                <w:color w:val="000000"/>
                <w:sz w:val="21"/>
                <w:szCs w:val="21"/>
                <w:lang w:val="en-US"/>
              </w:rPr>
              <w:t>一</w:t>
            </w:r>
            <w:r>
              <w:rPr>
                <w:rFonts w:hint="eastAsia" w:ascii="宋体" w:hAnsi="宋体" w:eastAsia="宋体" w:cs="宋体"/>
                <w:b w:val="0"/>
                <w:bCs/>
                <w:color w:val="000000"/>
                <w:sz w:val="21"/>
                <w:szCs w:val="21"/>
              </w:rPr>
              <w:t>年。</w:t>
            </w:r>
            <w:r>
              <w:rPr>
                <w:rFonts w:hint="eastAsia" w:ascii="宋体" w:hAnsi="宋体" w:eastAsia="宋体" w:cs="宋体"/>
                <w:b w:val="0"/>
                <w:bCs/>
                <w:color w:val="000000"/>
                <w:sz w:val="21"/>
                <w:szCs w:val="21"/>
                <w:lang w:eastAsia="zh-CN"/>
              </w:rPr>
              <w:t>质保期</w:t>
            </w:r>
            <w:r>
              <w:rPr>
                <w:rFonts w:hint="eastAsia" w:ascii="宋体" w:hAnsi="宋体" w:eastAsia="宋体" w:cs="宋体"/>
                <w:b w:val="0"/>
                <w:bCs/>
                <w:color w:val="000000"/>
                <w:sz w:val="21"/>
                <w:szCs w:val="21"/>
              </w:rPr>
              <w:t>自安装调试验收合格，并以双方最终验收报告签字日开始计算。</w:t>
            </w:r>
            <w:r>
              <w:rPr>
                <w:rFonts w:hint="eastAsia" w:ascii="宋体" w:hAnsi="宋体" w:eastAsia="宋体" w:cs="宋体"/>
                <w:b w:val="0"/>
                <w:bCs/>
                <w:color w:val="000000"/>
                <w:sz w:val="21"/>
                <w:szCs w:val="21"/>
                <w:lang w:eastAsia="zh-CN"/>
              </w:rPr>
              <w:t>质保期</w:t>
            </w:r>
            <w:r>
              <w:rPr>
                <w:rFonts w:hint="eastAsia" w:ascii="宋体" w:hAnsi="宋体" w:eastAsia="宋体" w:cs="宋体"/>
                <w:b w:val="0"/>
                <w:bCs/>
                <w:color w:val="000000"/>
                <w:sz w:val="21"/>
                <w:szCs w:val="21"/>
              </w:rPr>
              <w:t>内，中标人将负责处理并解决故障，并免费更换有故障的零部件，</w:t>
            </w:r>
            <w:r>
              <w:rPr>
                <w:rFonts w:hint="eastAsia" w:ascii="宋体" w:hAnsi="宋体" w:eastAsia="宋体" w:cs="宋体"/>
                <w:b w:val="0"/>
                <w:bCs/>
                <w:color w:val="000000"/>
                <w:sz w:val="21"/>
                <w:szCs w:val="21"/>
                <w:lang w:eastAsia="zh-CN"/>
              </w:rPr>
              <w:t>所产生的</w:t>
            </w:r>
            <w:r>
              <w:rPr>
                <w:rFonts w:hint="eastAsia" w:ascii="宋体" w:hAnsi="宋体" w:eastAsia="宋体" w:cs="宋体"/>
                <w:b w:val="0"/>
                <w:bCs/>
                <w:color w:val="000000"/>
                <w:sz w:val="21"/>
                <w:szCs w:val="21"/>
              </w:rPr>
              <w:t>费用由中标人</w:t>
            </w:r>
            <w:r>
              <w:rPr>
                <w:rFonts w:hint="eastAsia" w:ascii="宋体" w:hAnsi="宋体" w:eastAsia="宋体" w:cs="宋体"/>
                <w:b w:val="0"/>
                <w:bCs/>
                <w:color w:val="000000"/>
                <w:sz w:val="21"/>
                <w:szCs w:val="21"/>
                <w:lang w:eastAsia="zh-CN"/>
              </w:rPr>
              <w:t>全额</w:t>
            </w:r>
            <w:r>
              <w:rPr>
                <w:rFonts w:hint="eastAsia" w:ascii="宋体" w:hAnsi="宋体" w:eastAsia="宋体" w:cs="宋体"/>
                <w:b w:val="0"/>
                <w:bCs/>
                <w:color w:val="000000"/>
                <w:sz w:val="21"/>
                <w:szCs w:val="21"/>
              </w:rPr>
              <w:t>负责。</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 w:type="dxa"/>
          <w:trHeight w:val="20" w:hRule="atLeast"/>
          <w:jc w:val="center"/>
        </w:trPr>
        <w:tc>
          <w:tcPr>
            <w:tcW w:w="1844" w:type="dxa"/>
            <w:gridSpan w:val="2"/>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360" w:lineRule="auto"/>
              <w:jc w:val="center"/>
              <w:rPr>
                <w:rFonts w:hint="eastAsia" w:ascii="宋体" w:hAnsi="宋体" w:eastAsia="宋体" w:cs="宋体"/>
                <w:b w:val="0"/>
                <w:bCs/>
                <w:color w:val="000000"/>
                <w:sz w:val="21"/>
                <w:szCs w:val="21"/>
                <w:lang w:eastAsia="zh-CN"/>
              </w:rPr>
            </w:pPr>
            <w:r>
              <w:rPr>
                <w:rFonts w:hint="eastAsia" w:ascii="宋体" w:hAnsi="宋体" w:eastAsia="宋体" w:cs="宋体"/>
                <w:szCs w:val="21"/>
              </w:rPr>
              <w:t>▲</w:t>
            </w:r>
            <w:r>
              <w:rPr>
                <w:rFonts w:hint="eastAsia" w:ascii="宋体" w:hAnsi="宋体" w:eastAsia="宋体" w:cs="宋体"/>
                <w:b w:val="0"/>
                <w:bCs/>
                <w:color w:val="000000"/>
                <w:sz w:val="21"/>
                <w:szCs w:val="21"/>
                <w:lang w:eastAsia="zh-CN"/>
              </w:rPr>
              <w:t>签订合同时间</w:t>
            </w:r>
          </w:p>
        </w:tc>
        <w:tc>
          <w:tcPr>
            <w:tcW w:w="8248" w:type="dxa"/>
            <w:gridSpan w:val="7"/>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360" w:lineRule="auto"/>
              <w:outlineLvl w:val="0"/>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自中标通知书发出之日起</w:t>
            </w:r>
            <w:r>
              <w:rPr>
                <w:rFonts w:hint="eastAsia" w:ascii="宋体" w:hAnsi="宋体" w:eastAsia="宋体" w:cs="宋体"/>
                <w:b w:val="0"/>
                <w:bCs/>
                <w:color w:val="000000"/>
                <w:sz w:val="21"/>
                <w:szCs w:val="21"/>
                <w:lang w:val="en-US" w:eastAsia="zh-CN"/>
              </w:rPr>
              <w:t>25</w:t>
            </w:r>
            <w:r>
              <w:rPr>
                <w:rFonts w:hint="eastAsia" w:ascii="宋体" w:hAnsi="宋体" w:eastAsia="宋体" w:cs="宋体"/>
                <w:b w:val="0"/>
                <w:bCs/>
                <w:color w:val="000000"/>
                <w:sz w:val="21"/>
                <w:szCs w:val="21"/>
                <w:lang w:eastAsia="zh-CN"/>
              </w:rPr>
              <w:t>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 w:type="dxa"/>
          <w:trHeight w:val="20" w:hRule="atLeast"/>
          <w:jc w:val="center"/>
        </w:trPr>
        <w:tc>
          <w:tcPr>
            <w:tcW w:w="1844" w:type="dxa"/>
            <w:gridSpan w:val="2"/>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b w:val="0"/>
                <w:bCs/>
                <w:color w:val="000000"/>
                <w:sz w:val="21"/>
                <w:szCs w:val="21"/>
                <w:lang w:eastAsia="zh-CN"/>
              </w:rPr>
            </w:pPr>
            <w:r>
              <w:rPr>
                <w:rFonts w:hint="eastAsia" w:ascii="宋体" w:hAnsi="宋体" w:eastAsia="宋体" w:cs="宋体"/>
                <w:szCs w:val="21"/>
              </w:rPr>
              <w:t>▲</w:t>
            </w:r>
            <w:r>
              <w:rPr>
                <w:rFonts w:hint="eastAsia" w:ascii="宋体" w:hAnsi="宋体" w:eastAsia="宋体" w:cs="宋体"/>
                <w:b w:val="0"/>
                <w:bCs/>
                <w:color w:val="000000"/>
                <w:sz w:val="21"/>
                <w:szCs w:val="21"/>
                <w:lang w:eastAsia="zh-CN"/>
              </w:rPr>
              <w:t>交货时间</w:t>
            </w:r>
            <w:r>
              <w:rPr>
                <w:rFonts w:hint="eastAsia" w:ascii="宋体" w:hAnsi="宋体" w:eastAsia="宋体" w:cs="宋体"/>
                <w:b w:val="0"/>
                <w:bCs/>
                <w:color w:val="000000"/>
                <w:sz w:val="21"/>
                <w:szCs w:val="21"/>
              </w:rPr>
              <w:t>及</w:t>
            </w:r>
            <w:r>
              <w:rPr>
                <w:rFonts w:hint="eastAsia" w:ascii="宋体" w:hAnsi="宋体" w:eastAsia="宋体" w:cs="宋体"/>
                <w:b w:val="0"/>
                <w:bCs/>
                <w:color w:val="000000"/>
                <w:sz w:val="21"/>
                <w:szCs w:val="21"/>
                <w:lang w:eastAsia="zh-CN"/>
              </w:rPr>
              <w:t>交货地点</w:t>
            </w:r>
          </w:p>
        </w:tc>
        <w:tc>
          <w:tcPr>
            <w:tcW w:w="8248" w:type="dxa"/>
            <w:gridSpan w:val="7"/>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pacing w:line="360" w:lineRule="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1.</w:t>
            </w:r>
            <w:r>
              <w:rPr>
                <w:rFonts w:hint="eastAsia" w:ascii="宋体" w:hAnsi="宋体" w:eastAsia="宋体" w:cs="宋体"/>
                <w:b w:val="0"/>
                <w:bCs/>
                <w:color w:val="000000"/>
                <w:sz w:val="21"/>
                <w:szCs w:val="21"/>
                <w:lang w:eastAsia="zh-CN"/>
              </w:rPr>
              <w:t>交货时间</w:t>
            </w:r>
            <w:r>
              <w:rPr>
                <w:rFonts w:hint="eastAsia" w:ascii="宋体" w:hAnsi="宋体" w:eastAsia="宋体" w:cs="宋体"/>
                <w:b w:val="0"/>
                <w:bCs/>
                <w:color w:val="000000"/>
                <w:sz w:val="21"/>
                <w:szCs w:val="21"/>
              </w:rPr>
              <w:t>：</w:t>
            </w:r>
            <w:r>
              <w:rPr>
                <w:rFonts w:hint="eastAsia" w:ascii="宋体" w:hAnsi="宋体"/>
                <w:color w:val="auto"/>
                <w:sz w:val="21"/>
                <w:szCs w:val="21"/>
                <w:highlight w:val="none"/>
              </w:rPr>
              <w:t>自合同签订之日起60日内供货完毕</w:t>
            </w:r>
            <w:r>
              <w:rPr>
                <w:rFonts w:hint="eastAsia" w:ascii="宋体" w:hAnsi="宋体" w:eastAsia="宋体" w:cs="宋体"/>
                <w:b w:val="0"/>
                <w:bCs/>
                <w:color w:val="000000"/>
                <w:sz w:val="21"/>
                <w:szCs w:val="21"/>
              </w:rPr>
              <w:t>。</w:t>
            </w:r>
          </w:p>
          <w:p>
            <w:pPr>
              <w:keepNext w:val="0"/>
              <w:keepLines w:val="0"/>
              <w:pageBreakBefore w:val="0"/>
              <w:kinsoku/>
              <w:wordWrap/>
              <w:overflowPunct/>
              <w:topLinePunct w:val="0"/>
              <w:autoSpaceDE/>
              <w:autoSpaceDN/>
              <w:bidi w:val="0"/>
              <w:adjustRightInd/>
              <w:spacing w:line="360" w:lineRule="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2.</w:t>
            </w:r>
            <w:r>
              <w:rPr>
                <w:rFonts w:hint="eastAsia" w:ascii="宋体" w:hAnsi="宋体" w:eastAsia="宋体" w:cs="宋体"/>
                <w:b w:val="0"/>
                <w:bCs/>
                <w:color w:val="000000"/>
                <w:sz w:val="21"/>
                <w:szCs w:val="21"/>
                <w:lang w:eastAsia="zh-CN"/>
              </w:rPr>
              <w:t>交货地点</w:t>
            </w:r>
            <w:r>
              <w:rPr>
                <w:rFonts w:hint="eastAsia" w:ascii="宋体" w:hAnsi="宋体" w:eastAsia="宋体" w:cs="宋体"/>
                <w:b w:val="0"/>
                <w:bCs/>
                <w:color w:val="000000"/>
                <w:sz w:val="21"/>
                <w:szCs w:val="21"/>
              </w:rPr>
              <w:t>：</w:t>
            </w:r>
            <w:r>
              <w:rPr>
                <w:rFonts w:hint="eastAsia" w:ascii="宋体" w:hAnsi="宋体" w:cs="宋体"/>
                <w:b w:val="0"/>
                <w:bCs/>
                <w:color w:val="000000"/>
                <w:sz w:val="21"/>
                <w:szCs w:val="21"/>
                <w:lang w:val="en-US" w:eastAsia="zh-CN"/>
              </w:rPr>
              <w:t>广西区内采购人指定县（区、市）一级指定地点</w:t>
            </w:r>
            <w:r>
              <w:rPr>
                <w:rFonts w:hint="eastAsia" w:ascii="宋体" w:hAnsi="宋体" w:eastAsia="宋体" w:cs="宋体"/>
                <w:b w:val="0"/>
                <w:bCs/>
                <w:color w:val="000000"/>
                <w:sz w:val="21"/>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 w:type="dxa"/>
          <w:trHeight w:val="20" w:hRule="atLeast"/>
          <w:jc w:val="center"/>
        </w:trPr>
        <w:tc>
          <w:tcPr>
            <w:tcW w:w="1844" w:type="dxa"/>
            <w:gridSpan w:val="2"/>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360" w:lineRule="auto"/>
              <w:jc w:val="center"/>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采购标的需满足的服务标准、期限、效率等要求</w:t>
            </w:r>
          </w:p>
        </w:tc>
        <w:tc>
          <w:tcPr>
            <w:tcW w:w="8248" w:type="dxa"/>
            <w:gridSpan w:val="7"/>
            <w:tcBorders>
              <w:top w:val="single" w:color="auto" w:sz="4" w:space="0"/>
              <w:left w:val="single" w:color="auto" w:sz="4" w:space="0"/>
              <w:bottom w:val="single" w:color="auto" w:sz="4" w:space="0"/>
            </w:tcBorders>
            <w:noWrap w:val="0"/>
            <w:vAlign w:val="center"/>
          </w:tcPr>
          <w:p>
            <w:pPr>
              <w:spacing w:line="360" w:lineRule="auto"/>
              <w:rPr>
                <w:rFonts w:hint="eastAsia" w:ascii="宋体" w:hAnsi="宋体"/>
                <w:color w:val="auto"/>
                <w:sz w:val="21"/>
                <w:szCs w:val="21"/>
                <w:highlight w:val="none"/>
              </w:rPr>
            </w:pPr>
            <w:r>
              <w:rPr>
                <w:rFonts w:hint="eastAsia" w:ascii="宋体" w:hAnsi="宋体"/>
                <w:color w:val="auto"/>
                <w:sz w:val="21"/>
                <w:szCs w:val="21"/>
                <w:highlight w:val="none"/>
              </w:rPr>
              <w:t>一、保质期和售后服务</w:t>
            </w:r>
          </w:p>
          <w:p>
            <w:pPr>
              <w:spacing w:line="360" w:lineRule="auto"/>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在遵守保管、使用规则的条件下，质量保证期内，</w:t>
            </w:r>
            <w:r>
              <w:rPr>
                <w:rFonts w:hint="eastAsia" w:ascii="宋体" w:hAnsi="宋体"/>
                <w:color w:val="auto"/>
                <w:sz w:val="21"/>
                <w:szCs w:val="21"/>
                <w:highlight w:val="none"/>
                <w:lang w:eastAsia="zh-CN"/>
              </w:rPr>
              <w:t>货物</w:t>
            </w:r>
            <w:r>
              <w:rPr>
                <w:rFonts w:hint="eastAsia" w:ascii="宋体" w:hAnsi="宋体"/>
                <w:color w:val="auto"/>
                <w:sz w:val="21"/>
                <w:szCs w:val="21"/>
                <w:highlight w:val="none"/>
              </w:rPr>
              <w:t>因质量不良发生损坏或不能正常使用时，生产厂家有责任和义务及时为用户免费更换。</w:t>
            </w:r>
          </w:p>
          <w:p>
            <w:pPr>
              <w:spacing w:line="360" w:lineRule="auto"/>
              <w:rPr>
                <w:rFonts w:hint="eastAsia" w:ascii="宋体" w:hAnsi="宋体"/>
                <w:color w:val="auto"/>
                <w:sz w:val="21"/>
                <w:szCs w:val="21"/>
                <w:highlight w:val="none"/>
              </w:rPr>
            </w:pPr>
            <w:r>
              <w:rPr>
                <w:rFonts w:hint="eastAsia" w:ascii="宋体" w:hAnsi="宋体"/>
                <w:color w:val="auto"/>
                <w:sz w:val="21"/>
                <w:szCs w:val="21"/>
                <w:highlight w:val="none"/>
                <w:lang w:val="en-US" w:eastAsia="zh-CN"/>
              </w:rPr>
              <w:t>1.</w:t>
            </w:r>
            <w:r>
              <w:rPr>
                <w:rFonts w:hint="eastAsia" w:ascii="宋体" w:hAnsi="宋体"/>
                <w:color w:val="auto"/>
                <w:sz w:val="21"/>
                <w:szCs w:val="21"/>
                <w:highlight w:val="none"/>
              </w:rPr>
              <w:t>为保证</w:t>
            </w:r>
            <w:r>
              <w:rPr>
                <w:rFonts w:hint="eastAsia" w:ascii="宋体" w:hAnsi="宋体"/>
                <w:color w:val="auto"/>
                <w:sz w:val="21"/>
                <w:szCs w:val="21"/>
                <w:highlight w:val="none"/>
                <w:lang w:eastAsia="zh-CN"/>
              </w:rPr>
              <w:t>货物</w:t>
            </w:r>
            <w:r>
              <w:rPr>
                <w:rFonts w:hint="eastAsia" w:ascii="宋体" w:hAnsi="宋体"/>
                <w:color w:val="auto"/>
                <w:sz w:val="21"/>
                <w:szCs w:val="21"/>
                <w:highlight w:val="none"/>
              </w:rPr>
              <w:t>的正常安全使用，投标文件中</w:t>
            </w:r>
            <w:r>
              <w:rPr>
                <w:rFonts w:hint="eastAsia" w:ascii="宋体" w:hAnsi="宋体"/>
                <w:color w:val="auto"/>
                <w:sz w:val="21"/>
                <w:szCs w:val="21"/>
                <w:highlight w:val="none"/>
                <w:lang w:eastAsia="zh-CN"/>
              </w:rPr>
              <w:t>可</w:t>
            </w:r>
            <w:r>
              <w:rPr>
                <w:rFonts w:hint="eastAsia" w:ascii="宋体" w:hAnsi="宋体"/>
                <w:color w:val="auto"/>
                <w:sz w:val="21"/>
                <w:szCs w:val="21"/>
                <w:highlight w:val="none"/>
              </w:rPr>
              <w:t>提供具体的</w:t>
            </w:r>
            <w:r>
              <w:rPr>
                <w:rFonts w:hint="eastAsia" w:ascii="宋体" w:hAnsi="宋体"/>
                <w:color w:val="auto"/>
                <w:sz w:val="21"/>
                <w:szCs w:val="21"/>
                <w:highlight w:val="none"/>
                <w:lang w:eastAsia="zh-CN"/>
              </w:rPr>
              <w:t>售后服务方案</w:t>
            </w:r>
            <w:r>
              <w:rPr>
                <w:rFonts w:hint="eastAsia" w:ascii="宋体" w:hAnsi="宋体"/>
                <w:color w:val="auto"/>
                <w:sz w:val="21"/>
                <w:szCs w:val="21"/>
                <w:highlight w:val="none"/>
              </w:rPr>
              <w:t>，包括但不限于：</w:t>
            </w:r>
          </w:p>
          <w:p>
            <w:pPr>
              <w:spacing w:line="360" w:lineRule="auto"/>
              <w:rPr>
                <w:rFonts w:hint="eastAsia" w:ascii="宋体" w:hAnsi="宋体"/>
                <w:color w:val="auto"/>
                <w:sz w:val="21"/>
                <w:szCs w:val="21"/>
                <w:highlight w:val="none"/>
              </w:rPr>
            </w:pPr>
            <w:r>
              <w:rPr>
                <w:rFonts w:hint="eastAsia" w:ascii="宋体" w:hAnsi="宋体" w:eastAsia="宋体" w:cs="宋体"/>
                <w:color w:val="auto"/>
                <w:sz w:val="21"/>
                <w:szCs w:val="21"/>
                <w:highlight w:val="none"/>
              </w:rPr>
              <w:t>①</w:t>
            </w:r>
            <w:r>
              <w:rPr>
                <w:rFonts w:hint="eastAsia" w:ascii="宋体" w:hAnsi="宋体"/>
                <w:color w:val="auto"/>
                <w:sz w:val="21"/>
                <w:szCs w:val="21"/>
                <w:highlight w:val="none"/>
              </w:rPr>
              <w:t>服务体系；</w:t>
            </w:r>
          </w:p>
          <w:p>
            <w:pPr>
              <w:spacing w:line="360" w:lineRule="auto"/>
              <w:rPr>
                <w:rFonts w:hint="eastAsia" w:ascii="宋体" w:hAnsi="宋体"/>
                <w:color w:val="auto"/>
                <w:sz w:val="21"/>
                <w:szCs w:val="21"/>
                <w:highlight w:val="none"/>
              </w:rPr>
            </w:pPr>
            <w:r>
              <w:rPr>
                <w:rFonts w:hint="eastAsia" w:ascii="宋体" w:hAnsi="宋体" w:eastAsia="宋体" w:cs="宋体"/>
                <w:color w:val="auto"/>
                <w:sz w:val="21"/>
                <w:szCs w:val="21"/>
                <w:highlight w:val="none"/>
              </w:rPr>
              <w:t>②</w:t>
            </w:r>
            <w:r>
              <w:rPr>
                <w:rFonts w:hint="eastAsia" w:ascii="宋体" w:hAnsi="宋体" w:eastAsia="宋体"/>
                <w:color w:val="auto"/>
                <w:sz w:val="21"/>
                <w:szCs w:val="21"/>
                <w:highlight w:val="none"/>
                <w:lang w:eastAsia="zh-CN"/>
              </w:rPr>
              <w:t>货物</w:t>
            </w:r>
            <w:r>
              <w:rPr>
                <w:rFonts w:hint="eastAsia" w:ascii="宋体" w:hAnsi="宋体"/>
                <w:color w:val="auto"/>
                <w:sz w:val="21"/>
                <w:szCs w:val="21"/>
                <w:highlight w:val="none"/>
              </w:rPr>
              <w:t>保质期内的服务承诺；</w:t>
            </w:r>
          </w:p>
          <w:p>
            <w:pPr>
              <w:spacing w:line="360" w:lineRule="auto"/>
              <w:rPr>
                <w:rFonts w:hint="eastAsia" w:ascii="宋体" w:hAnsi="宋体"/>
                <w:color w:val="auto"/>
                <w:sz w:val="21"/>
                <w:szCs w:val="21"/>
                <w:highlight w:val="none"/>
              </w:rPr>
            </w:pPr>
            <w:r>
              <w:rPr>
                <w:rFonts w:hint="eastAsia" w:ascii="宋体" w:hAnsi="宋体" w:eastAsia="宋体" w:cs="宋体"/>
                <w:color w:val="auto"/>
                <w:sz w:val="21"/>
                <w:szCs w:val="21"/>
                <w:highlight w:val="none"/>
                <w:lang w:eastAsia="zh-CN"/>
              </w:rPr>
              <w:t>③</w:t>
            </w:r>
            <w:r>
              <w:rPr>
                <w:rFonts w:hint="eastAsia" w:ascii="宋体" w:hAnsi="宋体"/>
                <w:color w:val="auto"/>
                <w:sz w:val="21"/>
                <w:szCs w:val="21"/>
                <w:highlight w:val="none"/>
                <w:lang w:eastAsia="zh-CN"/>
              </w:rPr>
              <w:t>货物</w:t>
            </w:r>
            <w:r>
              <w:rPr>
                <w:rFonts w:hint="eastAsia" w:ascii="宋体" w:hAnsi="宋体"/>
                <w:color w:val="auto"/>
                <w:sz w:val="21"/>
                <w:szCs w:val="21"/>
                <w:highlight w:val="none"/>
              </w:rPr>
              <w:t>使用中出现质量问题的处理方案。</w:t>
            </w:r>
          </w:p>
          <w:p>
            <w:pPr>
              <w:spacing w:line="360" w:lineRule="auto"/>
              <w:rPr>
                <w:rFonts w:hint="eastAsia" w:ascii="宋体" w:hAnsi="宋体"/>
                <w:color w:val="auto"/>
                <w:sz w:val="21"/>
                <w:szCs w:val="21"/>
                <w:highlight w:val="none"/>
              </w:rPr>
            </w:pPr>
            <w:r>
              <w:rPr>
                <w:rFonts w:hint="eastAsia" w:ascii="宋体" w:hAnsi="宋体"/>
                <w:color w:val="auto"/>
                <w:sz w:val="21"/>
                <w:szCs w:val="21"/>
                <w:highlight w:val="none"/>
                <w:lang w:val="en-US" w:eastAsia="zh-CN"/>
              </w:rPr>
              <w:t>2.</w:t>
            </w:r>
            <w:r>
              <w:rPr>
                <w:rFonts w:hint="eastAsia" w:ascii="宋体" w:hAnsi="宋体"/>
                <w:color w:val="auto"/>
                <w:sz w:val="21"/>
                <w:szCs w:val="21"/>
                <w:highlight w:val="none"/>
              </w:rPr>
              <w:t>提供最近的售后服务地址、联系电话和工作人员名单。</w:t>
            </w:r>
          </w:p>
          <w:p>
            <w:pPr>
              <w:spacing w:line="360" w:lineRule="auto"/>
              <w:rPr>
                <w:rFonts w:hint="eastAsia" w:ascii="宋体" w:hAnsi="宋体"/>
                <w:color w:val="auto"/>
                <w:sz w:val="21"/>
                <w:szCs w:val="21"/>
                <w:highlight w:val="none"/>
              </w:rPr>
            </w:pPr>
            <w:r>
              <w:rPr>
                <w:rFonts w:hint="eastAsia" w:ascii="宋体" w:hAnsi="宋体"/>
                <w:color w:val="auto"/>
                <w:sz w:val="21"/>
                <w:szCs w:val="21"/>
                <w:highlight w:val="none"/>
                <w:lang w:val="en-US" w:eastAsia="zh-CN"/>
              </w:rPr>
              <w:t>3.</w:t>
            </w:r>
            <w:r>
              <w:rPr>
                <w:rFonts w:hint="eastAsia" w:ascii="宋体" w:hAnsi="宋体"/>
                <w:color w:val="auto"/>
                <w:sz w:val="21"/>
                <w:szCs w:val="21"/>
                <w:highlight w:val="none"/>
              </w:rPr>
              <w:t>质量保证期为投标文件中承诺的质量保证期，且与</w:t>
            </w:r>
            <w:r>
              <w:rPr>
                <w:rFonts w:hint="eastAsia" w:ascii="宋体" w:hAnsi="宋体"/>
                <w:color w:val="auto"/>
                <w:sz w:val="21"/>
                <w:szCs w:val="21"/>
                <w:highlight w:val="none"/>
                <w:lang w:eastAsia="zh-CN"/>
              </w:rPr>
              <w:t>货物</w:t>
            </w:r>
            <w:r>
              <w:rPr>
                <w:rFonts w:hint="eastAsia" w:ascii="宋体" w:hAnsi="宋体"/>
                <w:color w:val="auto"/>
                <w:sz w:val="21"/>
                <w:szCs w:val="21"/>
                <w:highlight w:val="none"/>
              </w:rPr>
              <w:t>使用说明书相一致。</w:t>
            </w:r>
          </w:p>
          <w:p>
            <w:pPr>
              <w:spacing w:line="360" w:lineRule="auto"/>
              <w:rPr>
                <w:rFonts w:hint="eastAsia" w:ascii="宋体" w:hAnsi="宋体"/>
                <w:color w:val="auto"/>
                <w:sz w:val="21"/>
                <w:szCs w:val="21"/>
                <w:highlight w:val="none"/>
              </w:rPr>
            </w:pPr>
            <w:r>
              <w:rPr>
                <w:rFonts w:hint="eastAsia" w:ascii="宋体" w:hAnsi="宋体"/>
                <w:color w:val="auto"/>
                <w:sz w:val="21"/>
                <w:szCs w:val="21"/>
                <w:highlight w:val="none"/>
              </w:rPr>
              <w:t>二、</w:t>
            </w:r>
            <w:r>
              <w:rPr>
                <w:rFonts w:hint="eastAsia" w:ascii="宋体" w:hAnsi="宋体"/>
                <w:color w:val="auto"/>
                <w:sz w:val="21"/>
                <w:szCs w:val="21"/>
                <w:highlight w:val="none"/>
                <w:lang w:eastAsia="zh-CN"/>
              </w:rPr>
              <w:t>货物</w:t>
            </w:r>
            <w:r>
              <w:rPr>
                <w:rFonts w:hint="eastAsia" w:ascii="宋体" w:hAnsi="宋体"/>
                <w:color w:val="auto"/>
                <w:sz w:val="21"/>
                <w:szCs w:val="21"/>
                <w:highlight w:val="none"/>
              </w:rPr>
              <w:t>配送服务措施：</w:t>
            </w:r>
          </w:p>
          <w:p>
            <w:pPr>
              <w:spacing w:line="360" w:lineRule="auto"/>
              <w:rPr>
                <w:rFonts w:hint="eastAsia" w:ascii="宋体" w:hAnsi="宋体"/>
                <w:color w:val="auto"/>
                <w:sz w:val="21"/>
                <w:szCs w:val="21"/>
                <w:highlight w:val="none"/>
              </w:rPr>
            </w:pPr>
            <w:r>
              <w:rPr>
                <w:rFonts w:hint="eastAsia" w:ascii="宋体" w:hAnsi="宋体" w:eastAsia="宋体" w:cs="宋体"/>
                <w:sz w:val="21"/>
                <w:szCs w:val="21"/>
              </w:rPr>
              <w:t>▲</w:t>
            </w:r>
            <w:r>
              <w:rPr>
                <w:rFonts w:hint="eastAsia" w:ascii="宋体" w:hAnsi="宋体"/>
                <w:color w:val="auto"/>
                <w:sz w:val="21"/>
                <w:szCs w:val="21"/>
                <w:highlight w:val="none"/>
                <w:lang w:val="en-US" w:eastAsia="zh-CN"/>
              </w:rPr>
              <w:t>1.</w:t>
            </w:r>
            <w:r>
              <w:rPr>
                <w:rFonts w:hint="eastAsia" w:ascii="宋体" w:hAnsi="宋体"/>
                <w:color w:val="auto"/>
                <w:sz w:val="21"/>
                <w:szCs w:val="21"/>
                <w:highlight w:val="none"/>
              </w:rPr>
              <w:t>负责送货上门，送达采购人指定地点，免费搬运、免费上楼、免费码垛。</w:t>
            </w:r>
          </w:p>
          <w:p>
            <w:pPr>
              <w:spacing w:line="360" w:lineRule="auto"/>
              <w:rPr>
                <w:rFonts w:hint="eastAsia" w:ascii="宋体" w:hAnsi="宋体"/>
                <w:color w:val="auto"/>
                <w:sz w:val="21"/>
                <w:szCs w:val="21"/>
                <w:highlight w:val="none"/>
              </w:rPr>
            </w:pPr>
            <w:r>
              <w:rPr>
                <w:rFonts w:hint="eastAsia" w:ascii="宋体" w:hAnsi="宋体"/>
                <w:color w:val="auto"/>
                <w:sz w:val="21"/>
                <w:szCs w:val="21"/>
                <w:highlight w:val="none"/>
                <w:lang w:val="en-US" w:eastAsia="zh-CN"/>
              </w:rPr>
              <w:t>2.</w:t>
            </w:r>
            <w:r>
              <w:rPr>
                <w:rFonts w:hint="eastAsia" w:ascii="宋体" w:hAnsi="宋体"/>
                <w:color w:val="auto"/>
                <w:sz w:val="21"/>
                <w:szCs w:val="21"/>
                <w:highlight w:val="none"/>
              </w:rPr>
              <w:t>投标文件中</w:t>
            </w:r>
            <w:r>
              <w:rPr>
                <w:rFonts w:hint="eastAsia" w:ascii="宋体" w:hAnsi="宋体"/>
                <w:color w:val="auto"/>
                <w:sz w:val="21"/>
                <w:szCs w:val="21"/>
                <w:highlight w:val="none"/>
                <w:lang w:eastAsia="zh-CN"/>
              </w:rPr>
              <w:t>可</w:t>
            </w:r>
            <w:r>
              <w:rPr>
                <w:rFonts w:hint="eastAsia" w:ascii="宋体" w:hAnsi="宋体"/>
                <w:color w:val="auto"/>
                <w:sz w:val="21"/>
                <w:szCs w:val="21"/>
                <w:highlight w:val="none"/>
              </w:rPr>
              <w:t>提供详细的</w:t>
            </w:r>
            <w:r>
              <w:rPr>
                <w:rFonts w:hint="eastAsia" w:ascii="宋体" w:hAnsi="宋体"/>
                <w:color w:val="auto"/>
                <w:sz w:val="21"/>
                <w:szCs w:val="21"/>
                <w:highlight w:val="none"/>
                <w:lang w:eastAsia="zh-CN"/>
              </w:rPr>
              <w:t>项目</w:t>
            </w:r>
            <w:r>
              <w:rPr>
                <w:rFonts w:hint="eastAsia" w:ascii="宋体" w:hAnsi="宋体"/>
                <w:color w:val="auto"/>
                <w:sz w:val="21"/>
                <w:szCs w:val="21"/>
                <w:highlight w:val="none"/>
              </w:rPr>
              <w:t>方案，确保</w:t>
            </w:r>
            <w:r>
              <w:rPr>
                <w:rFonts w:hint="eastAsia" w:ascii="宋体" w:hAnsi="宋体"/>
                <w:color w:val="auto"/>
                <w:sz w:val="21"/>
                <w:szCs w:val="21"/>
                <w:highlight w:val="none"/>
                <w:lang w:eastAsia="zh-CN"/>
              </w:rPr>
              <w:t>货物</w:t>
            </w:r>
            <w:r>
              <w:rPr>
                <w:rFonts w:hint="eastAsia" w:ascii="宋体" w:hAnsi="宋体"/>
                <w:color w:val="auto"/>
                <w:sz w:val="21"/>
                <w:szCs w:val="21"/>
                <w:highlight w:val="none"/>
              </w:rPr>
              <w:t>能够按照采购人要求及时配送。</w:t>
            </w:r>
          </w:p>
          <w:p>
            <w:pPr>
              <w:spacing w:line="360" w:lineRule="auto"/>
              <w:rPr>
                <w:rFonts w:hint="eastAsia" w:ascii="宋体" w:hAnsi="宋体"/>
                <w:color w:val="auto"/>
                <w:sz w:val="21"/>
                <w:szCs w:val="21"/>
                <w:highlight w:val="none"/>
              </w:rPr>
            </w:pPr>
            <w:r>
              <w:rPr>
                <w:rFonts w:hint="eastAsia" w:ascii="宋体" w:hAnsi="宋体" w:eastAsia="宋体" w:cs="宋体"/>
                <w:sz w:val="21"/>
                <w:szCs w:val="21"/>
              </w:rPr>
              <w:t>▲</w:t>
            </w:r>
            <w:r>
              <w:rPr>
                <w:rFonts w:hint="eastAsia" w:ascii="宋体" w:hAnsi="宋体"/>
                <w:color w:val="auto"/>
                <w:sz w:val="21"/>
                <w:szCs w:val="21"/>
                <w:highlight w:val="none"/>
              </w:rPr>
              <w:t>三、供货要求</w:t>
            </w:r>
          </w:p>
          <w:p>
            <w:pPr>
              <w:spacing w:line="360" w:lineRule="auto"/>
              <w:rPr>
                <w:rFonts w:hint="eastAsia" w:ascii="宋体" w:hAnsi="宋体"/>
                <w:color w:val="auto"/>
                <w:sz w:val="21"/>
                <w:szCs w:val="21"/>
                <w:highlight w:val="none"/>
              </w:rPr>
            </w:pPr>
            <w:r>
              <w:rPr>
                <w:rFonts w:hint="eastAsia" w:ascii="宋体" w:hAnsi="宋体"/>
                <w:color w:val="auto"/>
                <w:sz w:val="21"/>
                <w:szCs w:val="21"/>
                <w:highlight w:val="none"/>
              </w:rPr>
              <w:t>1</w:t>
            </w:r>
            <w:r>
              <w:rPr>
                <w:rFonts w:hint="eastAsia" w:ascii="宋体" w:hAnsi="宋体"/>
                <w:color w:val="auto"/>
                <w:sz w:val="21"/>
                <w:szCs w:val="21"/>
                <w:highlight w:val="none"/>
                <w:lang w:val="en-US" w:eastAsia="zh-CN"/>
              </w:rPr>
              <w:t>.</w:t>
            </w:r>
            <w:r>
              <w:rPr>
                <w:rFonts w:hint="eastAsia" w:ascii="宋体" w:hAnsi="宋体"/>
                <w:color w:val="auto"/>
                <w:sz w:val="21"/>
                <w:szCs w:val="21"/>
                <w:highlight w:val="none"/>
              </w:rPr>
              <w:t>中标人交货时必须提供</w:t>
            </w:r>
            <w:r>
              <w:rPr>
                <w:rFonts w:hint="eastAsia" w:ascii="宋体" w:hAnsi="宋体"/>
                <w:color w:val="auto"/>
                <w:sz w:val="21"/>
                <w:szCs w:val="21"/>
                <w:highlight w:val="none"/>
                <w:lang w:eastAsia="zh-CN"/>
              </w:rPr>
              <w:t>货物</w:t>
            </w:r>
            <w:r>
              <w:rPr>
                <w:rFonts w:hint="eastAsia" w:ascii="宋体" w:hAnsi="宋体"/>
                <w:color w:val="auto"/>
                <w:sz w:val="21"/>
                <w:szCs w:val="21"/>
                <w:highlight w:val="none"/>
              </w:rPr>
              <w:t>标注批的检测报告书。</w:t>
            </w:r>
          </w:p>
          <w:p>
            <w:pPr>
              <w:spacing w:line="360" w:lineRule="auto"/>
              <w:rPr>
                <w:rFonts w:hint="eastAsia" w:ascii="宋体" w:hAnsi="宋体"/>
                <w:color w:val="auto"/>
                <w:sz w:val="21"/>
                <w:szCs w:val="21"/>
                <w:highlight w:val="none"/>
              </w:rPr>
            </w:pPr>
            <w:r>
              <w:rPr>
                <w:rFonts w:hint="eastAsia" w:ascii="宋体" w:hAnsi="宋体"/>
                <w:color w:val="auto"/>
                <w:sz w:val="21"/>
                <w:szCs w:val="21"/>
                <w:highlight w:val="none"/>
              </w:rPr>
              <w:t>2</w:t>
            </w:r>
            <w:r>
              <w:rPr>
                <w:rFonts w:hint="eastAsia" w:ascii="宋体" w:hAnsi="宋体"/>
                <w:color w:val="auto"/>
                <w:sz w:val="21"/>
                <w:szCs w:val="21"/>
                <w:highlight w:val="none"/>
                <w:lang w:val="en-US" w:eastAsia="zh-CN"/>
              </w:rPr>
              <w:t>.</w:t>
            </w:r>
            <w:r>
              <w:rPr>
                <w:rFonts w:hint="eastAsia" w:ascii="宋体" w:hAnsi="宋体"/>
                <w:color w:val="auto"/>
                <w:sz w:val="21"/>
                <w:szCs w:val="21"/>
                <w:highlight w:val="none"/>
              </w:rPr>
              <w:t>中标人向采购人交付的</w:t>
            </w:r>
            <w:r>
              <w:rPr>
                <w:rFonts w:hint="eastAsia" w:ascii="宋体" w:hAnsi="宋体"/>
                <w:color w:val="auto"/>
                <w:sz w:val="21"/>
                <w:szCs w:val="21"/>
                <w:highlight w:val="none"/>
                <w:lang w:eastAsia="zh-CN"/>
              </w:rPr>
              <w:t>货物</w:t>
            </w:r>
            <w:r>
              <w:rPr>
                <w:rFonts w:hint="eastAsia" w:ascii="宋体" w:hAnsi="宋体"/>
                <w:color w:val="auto"/>
                <w:sz w:val="21"/>
                <w:szCs w:val="21"/>
                <w:highlight w:val="none"/>
              </w:rPr>
              <w:t>应是标识生产日期之日起5个月内的</w:t>
            </w:r>
            <w:r>
              <w:rPr>
                <w:rFonts w:hint="eastAsia" w:ascii="宋体" w:hAnsi="宋体"/>
                <w:color w:val="auto"/>
                <w:sz w:val="21"/>
                <w:szCs w:val="21"/>
                <w:highlight w:val="none"/>
                <w:lang w:eastAsia="zh-CN"/>
              </w:rPr>
              <w:t>货物</w:t>
            </w:r>
            <w:r>
              <w:rPr>
                <w:rFonts w:hint="eastAsia" w:ascii="宋体" w:hAnsi="宋体"/>
                <w:color w:val="auto"/>
                <w:sz w:val="21"/>
                <w:szCs w:val="21"/>
                <w:highlight w:val="none"/>
              </w:rPr>
              <w:t>。</w:t>
            </w:r>
          </w:p>
          <w:p>
            <w:pPr>
              <w:spacing w:line="360" w:lineRule="auto"/>
              <w:rPr>
                <w:rFonts w:hint="eastAsia" w:ascii="宋体" w:hAnsi="宋体"/>
                <w:color w:val="auto"/>
                <w:sz w:val="21"/>
                <w:szCs w:val="21"/>
                <w:highlight w:val="none"/>
              </w:rPr>
            </w:pPr>
            <w:r>
              <w:rPr>
                <w:rFonts w:hint="eastAsia" w:ascii="宋体" w:hAnsi="宋体"/>
                <w:color w:val="auto"/>
                <w:sz w:val="21"/>
                <w:szCs w:val="21"/>
                <w:highlight w:val="none"/>
              </w:rPr>
              <w:t>3</w:t>
            </w:r>
            <w:r>
              <w:rPr>
                <w:rFonts w:hint="eastAsia" w:ascii="宋体" w:hAnsi="宋体"/>
                <w:color w:val="auto"/>
                <w:sz w:val="21"/>
                <w:szCs w:val="21"/>
                <w:highlight w:val="none"/>
                <w:lang w:val="en-US" w:eastAsia="zh-CN"/>
              </w:rPr>
              <w:t>.</w:t>
            </w:r>
            <w:r>
              <w:rPr>
                <w:rFonts w:hint="eastAsia" w:ascii="宋体" w:hAnsi="宋体"/>
                <w:color w:val="auto"/>
                <w:sz w:val="21"/>
                <w:szCs w:val="21"/>
                <w:highlight w:val="none"/>
                <w:lang w:eastAsia="zh-CN"/>
              </w:rPr>
              <w:t>货物</w:t>
            </w:r>
            <w:r>
              <w:rPr>
                <w:rFonts w:hint="eastAsia" w:ascii="宋体" w:hAnsi="宋体"/>
                <w:color w:val="auto"/>
                <w:sz w:val="21"/>
                <w:szCs w:val="21"/>
                <w:highlight w:val="none"/>
              </w:rPr>
              <w:t>包装箱内附</w:t>
            </w:r>
            <w:r>
              <w:rPr>
                <w:rFonts w:hint="eastAsia" w:ascii="宋体" w:hAnsi="宋体"/>
                <w:color w:val="auto"/>
                <w:sz w:val="21"/>
                <w:szCs w:val="21"/>
                <w:highlight w:val="none"/>
                <w:lang w:eastAsia="zh-CN"/>
              </w:rPr>
              <w:t>货物</w:t>
            </w:r>
            <w:r>
              <w:rPr>
                <w:rFonts w:hint="eastAsia" w:ascii="宋体" w:hAnsi="宋体"/>
                <w:color w:val="auto"/>
                <w:sz w:val="21"/>
                <w:szCs w:val="21"/>
                <w:highlight w:val="none"/>
              </w:rPr>
              <w:t>合格证。</w:t>
            </w:r>
          </w:p>
          <w:p>
            <w:pPr>
              <w:spacing w:line="360" w:lineRule="auto"/>
              <w:rPr>
                <w:rFonts w:hint="eastAsia" w:ascii="宋体" w:hAnsi="宋体"/>
                <w:color w:val="auto"/>
                <w:sz w:val="21"/>
                <w:szCs w:val="21"/>
                <w:highlight w:val="none"/>
              </w:rPr>
            </w:pPr>
            <w:r>
              <w:rPr>
                <w:rFonts w:hint="eastAsia" w:ascii="宋体" w:hAnsi="宋体"/>
                <w:color w:val="auto"/>
                <w:sz w:val="21"/>
                <w:szCs w:val="21"/>
                <w:highlight w:val="none"/>
              </w:rPr>
              <w:t>4</w:t>
            </w:r>
            <w:r>
              <w:rPr>
                <w:rFonts w:hint="eastAsia" w:ascii="宋体" w:hAnsi="宋体"/>
                <w:color w:val="auto"/>
                <w:sz w:val="21"/>
                <w:szCs w:val="21"/>
                <w:highlight w:val="none"/>
                <w:lang w:val="en-US" w:eastAsia="zh-CN"/>
              </w:rPr>
              <w:t>.</w:t>
            </w:r>
            <w:r>
              <w:rPr>
                <w:rFonts w:hint="eastAsia" w:ascii="宋体" w:hAnsi="宋体"/>
                <w:color w:val="auto"/>
                <w:sz w:val="21"/>
                <w:szCs w:val="21"/>
                <w:highlight w:val="none"/>
                <w:lang w:eastAsia="zh-CN"/>
              </w:rPr>
              <w:t>货物</w:t>
            </w:r>
            <w:r>
              <w:rPr>
                <w:rFonts w:hint="eastAsia" w:ascii="宋体" w:hAnsi="宋体"/>
                <w:color w:val="auto"/>
                <w:sz w:val="21"/>
                <w:szCs w:val="21"/>
                <w:highlight w:val="none"/>
              </w:rPr>
              <w:t>可追溯。中标人按采购人要求，提供中标</w:t>
            </w:r>
            <w:r>
              <w:rPr>
                <w:rFonts w:hint="eastAsia" w:ascii="宋体" w:hAnsi="宋体"/>
                <w:color w:val="auto"/>
                <w:sz w:val="21"/>
                <w:szCs w:val="21"/>
                <w:highlight w:val="none"/>
                <w:lang w:eastAsia="zh-CN"/>
              </w:rPr>
              <w:t>货物</w:t>
            </w:r>
            <w:r>
              <w:rPr>
                <w:rFonts w:hint="eastAsia" w:ascii="宋体" w:hAnsi="宋体"/>
                <w:color w:val="auto"/>
                <w:sz w:val="21"/>
                <w:szCs w:val="21"/>
                <w:highlight w:val="none"/>
              </w:rPr>
              <w:t>准确物资流向的信息，包括</w:t>
            </w:r>
            <w:r>
              <w:rPr>
                <w:rFonts w:hint="eastAsia" w:ascii="宋体" w:hAnsi="宋体"/>
                <w:color w:val="auto"/>
                <w:sz w:val="21"/>
                <w:szCs w:val="21"/>
                <w:highlight w:val="none"/>
                <w:lang w:eastAsia="zh-CN"/>
              </w:rPr>
              <w:t>货物</w:t>
            </w:r>
            <w:r>
              <w:rPr>
                <w:rFonts w:hint="eastAsia" w:ascii="宋体" w:hAnsi="宋体"/>
                <w:color w:val="auto"/>
                <w:sz w:val="21"/>
                <w:szCs w:val="21"/>
                <w:highlight w:val="none"/>
              </w:rPr>
              <w:t>品名、规格/参数、包装规格、数量、批号、生产日期、有效期、发货时间、发货地点，实时状态等信息。</w:t>
            </w:r>
          </w:p>
          <w:p>
            <w:pPr>
              <w:spacing w:line="360" w:lineRule="auto"/>
              <w:rPr>
                <w:rFonts w:hint="eastAsia" w:ascii="宋体" w:hAnsi="宋体"/>
                <w:color w:val="auto"/>
                <w:sz w:val="21"/>
                <w:szCs w:val="21"/>
                <w:highlight w:val="none"/>
              </w:rPr>
            </w:pPr>
            <w:r>
              <w:rPr>
                <w:rFonts w:hint="eastAsia" w:ascii="宋体" w:hAnsi="宋体"/>
                <w:color w:val="auto"/>
                <w:sz w:val="21"/>
                <w:szCs w:val="21"/>
                <w:highlight w:val="none"/>
              </w:rPr>
              <w:t>5</w:t>
            </w:r>
            <w:r>
              <w:rPr>
                <w:rFonts w:hint="eastAsia" w:ascii="宋体" w:hAnsi="宋体"/>
                <w:color w:val="auto"/>
                <w:sz w:val="21"/>
                <w:szCs w:val="21"/>
                <w:highlight w:val="none"/>
                <w:lang w:val="en-US" w:eastAsia="zh-CN"/>
              </w:rPr>
              <w:t>.</w:t>
            </w:r>
            <w:r>
              <w:rPr>
                <w:rFonts w:hint="eastAsia" w:ascii="宋体" w:hAnsi="宋体"/>
                <w:b/>
                <w:color w:val="auto"/>
                <w:sz w:val="21"/>
                <w:szCs w:val="21"/>
                <w:highlight w:val="none"/>
              </w:rPr>
              <w:t>货物交给采购</w:t>
            </w:r>
            <w:r>
              <w:rPr>
                <w:rFonts w:hint="eastAsia" w:ascii="宋体" w:hAnsi="宋体"/>
                <w:b/>
                <w:color w:val="auto"/>
                <w:sz w:val="21"/>
                <w:szCs w:val="21"/>
                <w:highlight w:val="none"/>
                <w:lang w:eastAsia="zh-CN"/>
              </w:rPr>
              <w:t>人</w:t>
            </w:r>
            <w:r>
              <w:rPr>
                <w:rFonts w:hint="eastAsia" w:ascii="宋体" w:hAnsi="宋体"/>
                <w:b/>
                <w:color w:val="auto"/>
                <w:sz w:val="21"/>
                <w:szCs w:val="21"/>
                <w:highlight w:val="none"/>
              </w:rPr>
              <w:t>后，中标人需要提供</w:t>
            </w:r>
            <w:r>
              <w:rPr>
                <w:rFonts w:hint="eastAsia" w:ascii="宋体" w:hAnsi="宋体"/>
                <w:b/>
                <w:color w:val="auto"/>
                <w:sz w:val="21"/>
                <w:szCs w:val="21"/>
                <w:highlight w:val="none"/>
                <w:lang w:eastAsia="zh-CN"/>
              </w:rPr>
              <w:t>具有对应检测资质的</w:t>
            </w:r>
            <w:r>
              <w:rPr>
                <w:rFonts w:hint="eastAsia" w:ascii="宋体" w:hAnsi="宋体"/>
                <w:b/>
                <w:color w:val="auto"/>
                <w:sz w:val="21"/>
                <w:szCs w:val="21"/>
                <w:highlight w:val="none"/>
              </w:rPr>
              <w:t>第三方检测机构</w:t>
            </w:r>
            <w:r>
              <w:rPr>
                <w:rFonts w:hint="eastAsia" w:ascii="宋体" w:hAnsi="宋体"/>
                <w:b/>
                <w:color w:val="auto"/>
                <w:sz w:val="21"/>
                <w:szCs w:val="21"/>
                <w:highlight w:val="none"/>
                <w:lang w:eastAsia="zh-CN"/>
              </w:rPr>
              <w:t>出具的</w:t>
            </w:r>
            <w:r>
              <w:rPr>
                <w:rFonts w:hint="eastAsia" w:ascii="宋体" w:hAnsi="宋体"/>
                <w:b/>
                <w:color w:val="auto"/>
                <w:sz w:val="21"/>
                <w:szCs w:val="21"/>
                <w:highlight w:val="none"/>
              </w:rPr>
              <w:t>每批次第三方检测报告。所用检测样品及费用均由中标人承担。抽检不合格的应及时采取召回、补充、更换等措施，出现两批次不合格的，采购人将视情况解除采购合同，中标人须承担违约责任</w:t>
            </w:r>
            <w:r>
              <w:rPr>
                <w:rFonts w:hint="eastAsia" w:ascii="宋体" w:hAnsi="宋体"/>
                <w:color w:val="auto"/>
                <w:sz w:val="21"/>
                <w:szCs w:val="21"/>
                <w:highlight w:val="none"/>
              </w:rPr>
              <w:t>。</w:t>
            </w:r>
          </w:p>
          <w:p>
            <w:pPr>
              <w:spacing w:line="360" w:lineRule="auto"/>
              <w:jc w:val="left"/>
              <w:rPr>
                <w:rFonts w:hint="eastAsia" w:ascii="宋体" w:hAnsi="宋体"/>
                <w:color w:val="auto"/>
                <w:sz w:val="21"/>
                <w:szCs w:val="21"/>
                <w:highlight w:val="none"/>
              </w:rPr>
            </w:pPr>
            <w:r>
              <w:rPr>
                <w:rFonts w:hint="eastAsia" w:ascii="宋体" w:hAnsi="宋体"/>
                <w:color w:val="auto"/>
                <w:sz w:val="21"/>
                <w:szCs w:val="21"/>
                <w:highlight w:val="none"/>
              </w:rPr>
              <w:t>6</w:t>
            </w:r>
            <w:r>
              <w:rPr>
                <w:rFonts w:hint="eastAsia" w:ascii="宋体" w:hAnsi="宋体"/>
                <w:color w:val="auto"/>
                <w:sz w:val="21"/>
                <w:szCs w:val="21"/>
                <w:highlight w:val="none"/>
                <w:lang w:val="en-US" w:eastAsia="zh-CN"/>
              </w:rPr>
              <w:t>.</w:t>
            </w:r>
            <w:r>
              <w:rPr>
                <w:rFonts w:hint="eastAsia" w:ascii="宋体" w:hAnsi="宋体"/>
                <w:color w:val="auto"/>
                <w:sz w:val="21"/>
                <w:szCs w:val="21"/>
                <w:highlight w:val="none"/>
              </w:rPr>
              <w:t>抽检：中标人应配合采购人的质量抽样工作，且免费提供所需数量的抽样样品。</w:t>
            </w:r>
          </w:p>
          <w:p>
            <w:pPr>
              <w:spacing w:line="360" w:lineRule="auto"/>
              <w:jc w:val="left"/>
              <w:rPr>
                <w:rFonts w:hint="eastAsia" w:ascii="宋体" w:hAnsi="宋体"/>
                <w:color w:val="auto"/>
                <w:sz w:val="21"/>
                <w:szCs w:val="21"/>
                <w:highlight w:val="none"/>
              </w:rPr>
            </w:pPr>
            <w:r>
              <w:rPr>
                <w:rFonts w:hint="eastAsia" w:ascii="宋体" w:hAnsi="宋体"/>
                <w:color w:val="auto"/>
                <w:sz w:val="21"/>
                <w:szCs w:val="21"/>
                <w:highlight w:val="none"/>
              </w:rPr>
              <w:t>7</w:t>
            </w:r>
            <w:r>
              <w:rPr>
                <w:rFonts w:hint="eastAsia" w:ascii="宋体" w:hAnsi="宋体"/>
                <w:color w:val="auto"/>
                <w:sz w:val="21"/>
                <w:szCs w:val="21"/>
                <w:highlight w:val="none"/>
                <w:lang w:val="en-US" w:eastAsia="zh-CN"/>
              </w:rPr>
              <w:t>.</w:t>
            </w:r>
            <w:r>
              <w:rPr>
                <w:rFonts w:hint="eastAsia" w:ascii="宋体" w:hAnsi="宋体"/>
                <w:color w:val="auto"/>
                <w:sz w:val="21"/>
                <w:szCs w:val="21"/>
                <w:highlight w:val="none"/>
                <w:lang w:eastAsia="zh-CN"/>
              </w:rPr>
              <w:t>货物</w:t>
            </w:r>
            <w:r>
              <w:rPr>
                <w:rFonts w:hint="eastAsia" w:ascii="宋体" w:hAnsi="宋体"/>
                <w:color w:val="auto"/>
                <w:sz w:val="21"/>
                <w:szCs w:val="21"/>
                <w:highlight w:val="none"/>
              </w:rPr>
              <w:t>可以通过第三方介质实现追溯。市场流通期间，至少半年一次质量反馈调查，如</w:t>
            </w:r>
            <w:r>
              <w:rPr>
                <w:rFonts w:hint="eastAsia" w:ascii="宋体" w:hAnsi="宋体"/>
                <w:color w:val="auto"/>
                <w:sz w:val="21"/>
                <w:szCs w:val="21"/>
                <w:highlight w:val="none"/>
                <w:lang w:eastAsia="zh-CN"/>
              </w:rPr>
              <w:t>货物</w:t>
            </w:r>
            <w:r>
              <w:rPr>
                <w:rFonts w:hint="eastAsia" w:ascii="宋体" w:hAnsi="宋体"/>
                <w:color w:val="auto"/>
                <w:sz w:val="21"/>
                <w:szCs w:val="21"/>
                <w:highlight w:val="none"/>
              </w:rPr>
              <w:t>存在质量问题或不符合标准的，须回收</w:t>
            </w:r>
            <w:r>
              <w:rPr>
                <w:rFonts w:hint="eastAsia" w:ascii="宋体" w:hAnsi="宋体"/>
                <w:color w:val="auto"/>
                <w:sz w:val="21"/>
                <w:szCs w:val="21"/>
                <w:highlight w:val="none"/>
                <w:lang w:eastAsia="zh-CN"/>
              </w:rPr>
              <w:t>货物</w:t>
            </w:r>
            <w:r>
              <w:rPr>
                <w:rFonts w:hint="eastAsia" w:ascii="宋体" w:hAnsi="宋体"/>
                <w:color w:val="auto"/>
                <w:sz w:val="21"/>
                <w:szCs w:val="21"/>
                <w:highlight w:val="none"/>
              </w:rPr>
              <w:t>并按采购人要求进行整改，否则按违约处理。</w:t>
            </w:r>
          </w:p>
          <w:p>
            <w:pPr>
              <w:spacing w:line="360" w:lineRule="auto"/>
              <w:rPr>
                <w:rFonts w:hint="eastAsia" w:ascii="宋体" w:hAnsi="宋体"/>
                <w:color w:val="auto"/>
                <w:sz w:val="21"/>
                <w:szCs w:val="21"/>
                <w:highlight w:val="none"/>
              </w:rPr>
            </w:pPr>
            <w:r>
              <w:rPr>
                <w:rFonts w:hint="eastAsia" w:ascii="宋体" w:hAnsi="宋体"/>
                <w:color w:val="auto"/>
                <w:sz w:val="21"/>
                <w:szCs w:val="21"/>
                <w:highlight w:val="none"/>
              </w:rPr>
              <w:t>8</w:t>
            </w:r>
            <w:r>
              <w:rPr>
                <w:rFonts w:hint="eastAsia" w:ascii="宋体" w:hAnsi="宋体"/>
                <w:color w:val="auto"/>
                <w:sz w:val="21"/>
                <w:szCs w:val="21"/>
                <w:highlight w:val="none"/>
                <w:lang w:val="en-US" w:eastAsia="zh-CN"/>
              </w:rPr>
              <w:t>.</w:t>
            </w:r>
            <w:r>
              <w:rPr>
                <w:rFonts w:hint="eastAsia" w:ascii="宋体" w:hAnsi="宋体"/>
                <w:color w:val="auto"/>
                <w:sz w:val="21"/>
                <w:szCs w:val="21"/>
                <w:highlight w:val="none"/>
              </w:rPr>
              <w:t>必须按照采购单位要求进行宣传和培训。宣传培训均为免费，且同意按采购要求提供宣传品和培训资料。</w:t>
            </w:r>
          </w:p>
          <w:p>
            <w:pPr>
              <w:spacing w:line="360" w:lineRule="auto"/>
              <w:rPr>
                <w:rFonts w:hint="eastAsia" w:ascii="宋体" w:hAnsi="宋体"/>
                <w:color w:val="auto"/>
                <w:sz w:val="21"/>
                <w:szCs w:val="21"/>
                <w:highlight w:val="none"/>
              </w:rPr>
            </w:pPr>
            <w:r>
              <w:rPr>
                <w:rFonts w:hint="eastAsia" w:ascii="宋体" w:hAnsi="宋体"/>
                <w:color w:val="auto"/>
                <w:sz w:val="21"/>
                <w:szCs w:val="21"/>
                <w:highlight w:val="none"/>
              </w:rPr>
              <w:t>9</w:t>
            </w:r>
            <w:r>
              <w:rPr>
                <w:rFonts w:hint="eastAsia" w:ascii="宋体" w:hAnsi="宋体"/>
                <w:color w:val="auto"/>
                <w:sz w:val="21"/>
                <w:szCs w:val="21"/>
                <w:highlight w:val="none"/>
                <w:lang w:val="en-US" w:eastAsia="zh-CN"/>
              </w:rPr>
              <w:t>.</w:t>
            </w:r>
            <w:r>
              <w:rPr>
                <w:rFonts w:hint="eastAsia" w:ascii="宋体" w:hAnsi="宋体"/>
                <w:color w:val="auto"/>
                <w:sz w:val="21"/>
                <w:szCs w:val="21"/>
                <w:highlight w:val="none"/>
              </w:rPr>
              <w:t>若</w:t>
            </w:r>
            <w:r>
              <w:rPr>
                <w:rFonts w:hint="eastAsia" w:ascii="宋体" w:hAnsi="宋体"/>
                <w:color w:val="auto"/>
                <w:sz w:val="21"/>
                <w:szCs w:val="21"/>
                <w:highlight w:val="none"/>
                <w:lang w:eastAsia="zh-CN"/>
              </w:rPr>
              <w:t>货物</w:t>
            </w:r>
            <w:r>
              <w:rPr>
                <w:rFonts w:hint="eastAsia" w:ascii="宋体" w:hAnsi="宋体"/>
                <w:color w:val="auto"/>
                <w:sz w:val="21"/>
                <w:szCs w:val="21"/>
                <w:highlight w:val="none"/>
              </w:rPr>
              <w:t>质量存在缺陷，应免费更换</w:t>
            </w:r>
            <w:r>
              <w:rPr>
                <w:rFonts w:hint="eastAsia" w:ascii="宋体" w:hAnsi="宋体"/>
                <w:color w:val="auto"/>
                <w:sz w:val="21"/>
                <w:szCs w:val="21"/>
                <w:highlight w:val="none"/>
                <w:lang w:eastAsia="zh-CN"/>
              </w:rPr>
              <w:t>货物</w:t>
            </w:r>
            <w:r>
              <w:rPr>
                <w:rFonts w:hint="eastAsia" w:ascii="宋体" w:hAnsi="宋体"/>
                <w:color w:val="auto"/>
                <w:sz w:val="21"/>
                <w:szCs w:val="21"/>
                <w:highlight w:val="none"/>
              </w:rPr>
              <w:t>。储运和配送所需费用由中标</w:t>
            </w:r>
            <w:r>
              <w:rPr>
                <w:rFonts w:hint="eastAsia" w:ascii="宋体" w:hAnsi="宋体"/>
                <w:color w:val="auto"/>
                <w:sz w:val="21"/>
                <w:szCs w:val="21"/>
                <w:highlight w:val="none"/>
                <w:lang w:eastAsia="zh-CN"/>
              </w:rPr>
              <w:t>人</w:t>
            </w:r>
            <w:r>
              <w:rPr>
                <w:rFonts w:hint="eastAsia" w:ascii="宋体" w:hAnsi="宋体"/>
                <w:color w:val="auto"/>
                <w:sz w:val="21"/>
                <w:szCs w:val="21"/>
                <w:highlight w:val="none"/>
              </w:rPr>
              <w:t>承担。</w:t>
            </w:r>
          </w:p>
          <w:p>
            <w:pPr>
              <w:spacing w:line="360" w:lineRule="auto"/>
              <w:rPr>
                <w:rFonts w:hint="eastAsia" w:ascii="宋体" w:hAnsi="宋体"/>
                <w:color w:val="auto"/>
                <w:sz w:val="21"/>
                <w:szCs w:val="21"/>
                <w:highlight w:val="none"/>
              </w:rPr>
            </w:pPr>
            <w:r>
              <w:rPr>
                <w:rFonts w:hint="eastAsia" w:ascii="宋体" w:hAnsi="宋体"/>
                <w:color w:val="auto"/>
                <w:sz w:val="21"/>
                <w:szCs w:val="21"/>
                <w:highlight w:val="none"/>
              </w:rPr>
              <w:t>▲四、其他</w:t>
            </w:r>
          </w:p>
          <w:p>
            <w:pPr>
              <w:spacing w:line="360" w:lineRule="auto"/>
              <w:rPr>
                <w:rFonts w:hint="eastAsia" w:ascii="宋体" w:hAnsi="宋体"/>
                <w:color w:val="auto"/>
                <w:sz w:val="21"/>
                <w:szCs w:val="21"/>
                <w:highlight w:val="none"/>
              </w:rPr>
            </w:pPr>
            <w:r>
              <w:rPr>
                <w:rFonts w:hint="eastAsia" w:ascii="宋体" w:hAnsi="宋体"/>
                <w:color w:val="auto"/>
                <w:sz w:val="21"/>
                <w:szCs w:val="21"/>
                <w:highlight w:val="none"/>
              </w:rPr>
              <w:t>1</w:t>
            </w:r>
            <w:r>
              <w:rPr>
                <w:rFonts w:hint="eastAsia" w:ascii="宋体" w:hAnsi="宋体"/>
                <w:color w:val="auto"/>
                <w:sz w:val="21"/>
                <w:szCs w:val="21"/>
                <w:highlight w:val="none"/>
                <w:lang w:val="en-US" w:eastAsia="zh-CN"/>
              </w:rPr>
              <w:t>.2019</w:t>
            </w:r>
            <w:r>
              <w:rPr>
                <w:rFonts w:hint="eastAsia" w:ascii="宋体" w:hAnsi="宋体"/>
                <w:color w:val="auto"/>
                <w:sz w:val="21"/>
                <w:szCs w:val="21"/>
                <w:highlight w:val="none"/>
              </w:rPr>
              <w:t>年至今投标</w:t>
            </w:r>
            <w:r>
              <w:rPr>
                <w:rFonts w:hint="eastAsia" w:ascii="宋体" w:hAnsi="宋体"/>
                <w:color w:val="auto"/>
                <w:sz w:val="21"/>
                <w:szCs w:val="21"/>
                <w:highlight w:val="none"/>
                <w:lang w:eastAsia="zh-CN"/>
              </w:rPr>
              <w:t>货物</w:t>
            </w:r>
            <w:r>
              <w:rPr>
                <w:rFonts w:hint="eastAsia" w:ascii="宋体" w:hAnsi="宋体"/>
                <w:color w:val="auto"/>
                <w:sz w:val="21"/>
                <w:szCs w:val="21"/>
                <w:highlight w:val="none"/>
              </w:rPr>
              <w:t>在原国家食品药品监督管理总局、国家质量监督检验检疫总局组织的国家级监督检查中没有出现不合格</w:t>
            </w:r>
            <w:r>
              <w:rPr>
                <w:rFonts w:hint="eastAsia" w:ascii="宋体" w:hAnsi="宋体"/>
                <w:color w:val="auto"/>
                <w:sz w:val="21"/>
                <w:szCs w:val="21"/>
                <w:highlight w:val="none"/>
                <w:lang w:eastAsia="zh-CN"/>
              </w:rPr>
              <w:t>情形</w:t>
            </w:r>
            <w:r>
              <w:rPr>
                <w:rFonts w:hint="eastAsia" w:ascii="宋体" w:hAnsi="宋体"/>
                <w:color w:val="auto"/>
                <w:sz w:val="21"/>
                <w:szCs w:val="21"/>
                <w:highlight w:val="none"/>
              </w:rPr>
              <w:t>（投标文件中</w:t>
            </w:r>
            <w:r>
              <w:rPr>
                <w:rFonts w:hint="eastAsia" w:ascii="宋体" w:hAnsi="宋体"/>
                <w:color w:val="auto"/>
                <w:sz w:val="21"/>
                <w:szCs w:val="21"/>
                <w:highlight w:val="none"/>
                <w:lang w:eastAsia="zh-CN"/>
              </w:rPr>
              <w:t>须</w:t>
            </w:r>
            <w:r>
              <w:rPr>
                <w:rFonts w:hint="eastAsia" w:ascii="宋体" w:hAnsi="宋体"/>
                <w:color w:val="auto"/>
                <w:sz w:val="21"/>
                <w:szCs w:val="21"/>
                <w:highlight w:val="none"/>
              </w:rPr>
              <w:t>提供书面承诺</w:t>
            </w:r>
            <w:r>
              <w:rPr>
                <w:rFonts w:hint="eastAsia" w:ascii="宋体" w:hAnsi="宋体"/>
                <w:color w:val="auto"/>
                <w:sz w:val="21"/>
                <w:szCs w:val="21"/>
                <w:highlight w:val="none"/>
                <w:lang w:eastAsia="zh-CN"/>
              </w:rPr>
              <w:t>函</w:t>
            </w:r>
            <w:r>
              <w:rPr>
                <w:rFonts w:hint="eastAsia" w:ascii="宋体" w:hAnsi="宋体"/>
                <w:color w:val="auto"/>
                <w:sz w:val="21"/>
                <w:szCs w:val="21"/>
                <w:highlight w:val="none"/>
              </w:rPr>
              <w:t>，格式自拟）。</w:t>
            </w:r>
          </w:p>
          <w:p>
            <w:pPr>
              <w:keepNext w:val="0"/>
              <w:keepLines w:val="0"/>
              <w:pageBreakBefore w:val="0"/>
              <w:kinsoku/>
              <w:wordWrap/>
              <w:overflowPunct/>
              <w:topLinePunct w:val="0"/>
              <w:autoSpaceDE/>
              <w:autoSpaceDN/>
              <w:bidi w:val="0"/>
              <w:adjustRightInd/>
              <w:snapToGrid w:val="0"/>
              <w:spacing w:line="360" w:lineRule="auto"/>
              <w:outlineLvl w:val="0"/>
              <w:rPr>
                <w:rFonts w:hint="eastAsia" w:ascii="宋体" w:hAnsi="宋体" w:eastAsia="宋体" w:cs="宋体"/>
                <w:b w:val="0"/>
                <w:bCs/>
                <w:color w:val="000000"/>
                <w:sz w:val="21"/>
                <w:szCs w:val="21"/>
                <w:lang w:val="en-US" w:eastAsia="zh-CN"/>
              </w:rPr>
            </w:pPr>
            <w:r>
              <w:rPr>
                <w:rFonts w:hint="eastAsia" w:ascii="宋体" w:hAnsi="宋体"/>
                <w:color w:val="auto"/>
                <w:sz w:val="21"/>
                <w:szCs w:val="21"/>
                <w:highlight w:val="none"/>
              </w:rPr>
              <w:t>2</w:t>
            </w:r>
            <w:r>
              <w:rPr>
                <w:rFonts w:hint="eastAsia" w:ascii="宋体" w:hAnsi="宋体"/>
                <w:color w:val="auto"/>
                <w:sz w:val="21"/>
                <w:szCs w:val="21"/>
                <w:highlight w:val="none"/>
                <w:lang w:val="en-US" w:eastAsia="zh-CN"/>
              </w:rPr>
              <w:t>.</w:t>
            </w:r>
            <w:r>
              <w:rPr>
                <w:rFonts w:hint="eastAsia" w:ascii="宋体" w:hAnsi="宋体"/>
                <w:color w:val="auto"/>
                <w:sz w:val="21"/>
                <w:szCs w:val="21"/>
                <w:highlight w:val="none"/>
              </w:rPr>
              <w:t>质保期内因</w:t>
            </w:r>
            <w:r>
              <w:rPr>
                <w:rFonts w:hint="eastAsia" w:ascii="宋体" w:hAnsi="宋体"/>
                <w:color w:val="auto"/>
                <w:sz w:val="21"/>
                <w:szCs w:val="21"/>
                <w:highlight w:val="none"/>
                <w:lang w:eastAsia="zh-CN"/>
              </w:rPr>
              <w:t>货物</w:t>
            </w:r>
            <w:r>
              <w:rPr>
                <w:rFonts w:hint="eastAsia" w:ascii="宋体" w:hAnsi="宋体"/>
                <w:color w:val="auto"/>
                <w:sz w:val="21"/>
                <w:szCs w:val="21"/>
                <w:highlight w:val="none"/>
              </w:rPr>
              <w:t>质量问题发生的所有费用与法律责任均由中标人承担；如质量问题发生在质保期内，第三方在质保期外主张质量相关责任，则仍由中标人承担前述费用与法律责任。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 w:type="dxa"/>
          <w:trHeight w:val="20" w:hRule="atLeast"/>
          <w:jc w:val="center"/>
        </w:trPr>
        <w:tc>
          <w:tcPr>
            <w:tcW w:w="1844" w:type="dxa"/>
            <w:gridSpan w:val="2"/>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360" w:lineRule="auto"/>
              <w:jc w:val="center"/>
              <w:rPr>
                <w:rFonts w:hint="eastAsia" w:ascii="宋体" w:hAnsi="宋体" w:eastAsia="宋体" w:cs="宋体"/>
                <w:b w:val="0"/>
                <w:bCs/>
                <w:color w:val="000000"/>
                <w:sz w:val="21"/>
                <w:szCs w:val="21"/>
                <w:highlight w:val="none"/>
              </w:rPr>
            </w:pPr>
            <w:r>
              <w:rPr>
                <w:rFonts w:hint="eastAsia" w:ascii="宋体" w:hAnsi="宋体" w:eastAsia="宋体" w:cs="宋体"/>
                <w:szCs w:val="21"/>
                <w:highlight w:val="none"/>
              </w:rPr>
              <w:t>▲</w:t>
            </w:r>
            <w:r>
              <w:rPr>
                <w:rFonts w:hint="eastAsia" w:ascii="宋体" w:hAnsi="宋体" w:eastAsia="宋体" w:cs="宋体"/>
                <w:b w:val="0"/>
                <w:bCs/>
                <w:color w:val="000000"/>
                <w:sz w:val="21"/>
                <w:szCs w:val="21"/>
                <w:highlight w:val="none"/>
              </w:rPr>
              <w:t>付款方式</w:t>
            </w:r>
          </w:p>
        </w:tc>
        <w:tc>
          <w:tcPr>
            <w:tcW w:w="8248" w:type="dxa"/>
            <w:gridSpan w:val="7"/>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360" w:lineRule="auto"/>
              <w:outlineLvl w:val="0"/>
              <w:rPr>
                <w:rFonts w:hint="eastAsia" w:ascii="宋体" w:hAnsi="宋体" w:cs="宋体"/>
                <w:color w:val="000000"/>
                <w:sz w:val="21"/>
                <w:szCs w:val="21"/>
                <w:highlight w:val="none"/>
              </w:rPr>
            </w:pPr>
            <w:r>
              <w:rPr>
                <w:rFonts w:hint="eastAsia" w:ascii="宋体" w:hAnsi="宋体" w:eastAsia="宋体" w:cs="宋体"/>
                <w:color w:val="auto"/>
                <w:sz w:val="21"/>
                <w:szCs w:val="21"/>
                <w:highlight w:val="none"/>
                <w:lang w:eastAsia="zh-CN"/>
              </w:rPr>
              <w:t>合同签订后10个工作日内，</w:t>
            </w:r>
            <w:r>
              <w:rPr>
                <w:rFonts w:hint="eastAsia" w:ascii="宋体" w:hAnsi="宋体" w:cs="宋体"/>
                <w:color w:val="auto"/>
                <w:sz w:val="21"/>
                <w:szCs w:val="21"/>
                <w:highlight w:val="none"/>
                <w:lang w:val="en-US" w:eastAsia="zh-CN"/>
              </w:rPr>
              <w:t>中标人</w:t>
            </w:r>
            <w:r>
              <w:rPr>
                <w:rFonts w:hint="eastAsia" w:ascii="宋体" w:hAnsi="宋体" w:eastAsia="宋体" w:cs="宋体"/>
                <w:color w:val="auto"/>
                <w:sz w:val="21"/>
                <w:szCs w:val="21"/>
                <w:highlight w:val="none"/>
                <w:lang w:eastAsia="zh-CN"/>
              </w:rPr>
              <w:t>在付款前开具合法、有效的发票给采购人</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采购人支付合同金额的30%。待完成所有货物验收合格后，采购人向</w:t>
            </w:r>
            <w:r>
              <w:rPr>
                <w:rFonts w:hint="eastAsia" w:ascii="宋体" w:hAnsi="宋体" w:cs="宋体"/>
                <w:color w:val="auto"/>
                <w:sz w:val="21"/>
                <w:szCs w:val="21"/>
                <w:highlight w:val="none"/>
                <w:lang w:val="en-US" w:eastAsia="zh-CN"/>
              </w:rPr>
              <w:t>中标</w:t>
            </w:r>
            <w:r>
              <w:rPr>
                <w:rFonts w:hint="eastAsia" w:ascii="宋体" w:hAnsi="宋体" w:eastAsia="宋体" w:cs="宋体"/>
                <w:color w:val="auto"/>
                <w:sz w:val="21"/>
                <w:szCs w:val="21"/>
                <w:highlight w:val="none"/>
                <w:lang w:eastAsia="zh-CN"/>
              </w:rPr>
              <w:t>人支付合同金额的70%。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 w:type="dxa"/>
          <w:trHeight w:val="20" w:hRule="atLeast"/>
          <w:jc w:val="center"/>
        </w:trPr>
        <w:tc>
          <w:tcPr>
            <w:tcW w:w="1844" w:type="dxa"/>
            <w:gridSpan w:val="2"/>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360" w:lineRule="auto"/>
              <w:jc w:val="center"/>
              <w:rPr>
                <w:rFonts w:hint="eastAsia" w:ascii="宋体" w:hAnsi="宋体" w:eastAsia="宋体" w:cs="宋体"/>
                <w:b w:val="0"/>
                <w:bCs/>
                <w:color w:val="000000"/>
                <w:sz w:val="21"/>
                <w:szCs w:val="21"/>
              </w:rPr>
            </w:pPr>
            <w:r>
              <w:rPr>
                <w:rFonts w:hint="eastAsia" w:ascii="宋体" w:hAnsi="宋体" w:eastAsia="宋体" w:cs="宋体"/>
                <w:szCs w:val="21"/>
              </w:rPr>
              <w:t>▲</w:t>
            </w:r>
            <w:r>
              <w:rPr>
                <w:rFonts w:hint="eastAsia" w:ascii="宋体" w:hAnsi="宋体" w:eastAsia="宋体" w:cs="宋体"/>
                <w:b w:val="0"/>
                <w:bCs/>
                <w:color w:val="000000"/>
                <w:sz w:val="21"/>
                <w:szCs w:val="21"/>
              </w:rPr>
              <w:t>采购标的验收标准</w:t>
            </w:r>
          </w:p>
        </w:tc>
        <w:tc>
          <w:tcPr>
            <w:tcW w:w="8248" w:type="dxa"/>
            <w:gridSpan w:val="7"/>
            <w:tcBorders>
              <w:top w:val="single" w:color="auto" w:sz="4" w:space="0"/>
              <w:left w:val="single" w:color="auto" w:sz="4" w:space="0"/>
              <w:bottom w:val="single" w:color="auto" w:sz="4" w:space="0"/>
            </w:tcBorders>
            <w:noWrap w:val="0"/>
            <w:vAlign w:val="center"/>
          </w:tcPr>
          <w:p>
            <w:pPr>
              <w:spacing w:line="360" w:lineRule="auto"/>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1.验收过程中所产生的一切费用均由中标人承担。报价时应考虑相关费用。</w:t>
            </w:r>
          </w:p>
          <w:p>
            <w:pPr>
              <w:spacing w:line="360" w:lineRule="auto"/>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2.中标人在货物验收时由采购单位对照招标文件的功能目标及技术指标全面核对检验，对所有要求出具的证明文件的原件进行核查，如不符合招标文件的技术需求及要求以及提供虚假承诺的，按相关规定做退货处理及违约处理，中标人承担所有责任和费用，采购人保留进一步追究责任的权利。</w:t>
            </w:r>
          </w:p>
          <w:p>
            <w:pPr>
              <w:spacing w:line="360" w:lineRule="auto"/>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3.货物的包装规格及运输装箱须符合本招标文件要求，同时须符合原食品药品监督管理局，及原国家卫生计生委药具管理中心《计划生育避孕药具包装及标签要求》的相关规定（见附后附件1），否则不予验收，由此产生的责任由中标人承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 w:type="dxa"/>
          <w:trHeight w:val="20" w:hRule="atLeast"/>
          <w:jc w:val="center"/>
        </w:trPr>
        <w:tc>
          <w:tcPr>
            <w:tcW w:w="1844" w:type="dxa"/>
            <w:gridSpan w:val="2"/>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360" w:lineRule="auto"/>
              <w:jc w:val="center"/>
              <w:rPr>
                <w:rFonts w:hint="eastAsia" w:ascii="宋体" w:hAnsi="宋体" w:eastAsia="宋体" w:cs="宋体"/>
                <w:szCs w:val="21"/>
              </w:rPr>
            </w:pPr>
            <w:r>
              <w:rPr>
                <w:rFonts w:hint="eastAsia" w:ascii="宋体" w:hAnsi="宋体" w:cs="宋体"/>
                <w:szCs w:val="21"/>
                <w:lang w:eastAsia="zh-CN"/>
              </w:rPr>
              <w:t>货物</w:t>
            </w:r>
            <w:r>
              <w:rPr>
                <w:rFonts w:hint="eastAsia" w:ascii="宋体" w:hAnsi="宋体" w:eastAsia="宋体" w:cs="宋体"/>
                <w:szCs w:val="21"/>
              </w:rPr>
              <w:t>资料及说明文件</w:t>
            </w:r>
          </w:p>
        </w:tc>
        <w:tc>
          <w:tcPr>
            <w:tcW w:w="8248" w:type="dxa"/>
            <w:gridSpan w:val="7"/>
            <w:tcBorders>
              <w:top w:val="single" w:color="auto" w:sz="4" w:space="0"/>
              <w:left w:val="single" w:color="auto" w:sz="4" w:space="0"/>
              <w:bottom w:val="single" w:color="auto" w:sz="4" w:space="0"/>
            </w:tcBorders>
            <w:noWrap w:val="0"/>
            <w:vAlign w:val="center"/>
          </w:tcPr>
          <w:p>
            <w:pPr>
              <w:spacing w:line="360" w:lineRule="auto"/>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1.“技术参数及配置”中有特殊要求的，按其要求执行；未作要求的，投标文件中可提供设备生产商编写的有性能参数描述的产品说明书或彩页（应有详细的产品技术介绍、技术参数、产品图样照片等）。当投标文件中提供的货物性能参数与该生产商提供的性能参数不符合时，以生产商资料为准。</w:t>
            </w:r>
          </w:p>
          <w:p>
            <w:pPr>
              <w:spacing w:line="360" w:lineRule="auto"/>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2.“技术参数及配置”中有特殊要求的，按其要求执行；未作要求的，如有，请于投标文件中提供经CNAS或CMA认可的检验中心出具的相关检测报告。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 w:type="dxa"/>
          <w:trHeight w:val="20" w:hRule="atLeast"/>
          <w:jc w:val="center"/>
        </w:trPr>
        <w:tc>
          <w:tcPr>
            <w:tcW w:w="1844" w:type="dxa"/>
            <w:gridSpan w:val="2"/>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360" w:lineRule="auto"/>
              <w:jc w:val="center"/>
              <w:rPr>
                <w:rFonts w:hint="eastAsia" w:ascii="宋体" w:hAnsi="宋体" w:eastAsia="宋体" w:cs="宋体"/>
                <w:szCs w:val="21"/>
                <w:highlight w:val="none"/>
              </w:rPr>
            </w:pPr>
            <w:r>
              <w:rPr>
                <w:rFonts w:hint="eastAsia" w:ascii="宋体" w:hAnsi="宋体" w:cs="宋体"/>
                <w:color w:val="auto"/>
                <w:szCs w:val="21"/>
                <w:highlight w:val="none"/>
              </w:rPr>
              <w:t>履约能力</w:t>
            </w:r>
          </w:p>
        </w:tc>
        <w:tc>
          <w:tcPr>
            <w:tcW w:w="8248" w:type="dxa"/>
            <w:gridSpan w:val="7"/>
            <w:tcBorders>
              <w:top w:val="single" w:color="auto" w:sz="4" w:space="0"/>
              <w:left w:val="single" w:color="auto" w:sz="4" w:space="0"/>
              <w:bottom w:val="single" w:color="auto" w:sz="4" w:space="0"/>
            </w:tcBorders>
            <w:noWrap w:val="0"/>
            <w:vAlign w:val="center"/>
          </w:tcPr>
          <w:p>
            <w:pPr>
              <w:spacing w:line="360" w:lineRule="auto"/>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投标文件中可提供保障货物质量所需服务能力证明材料，包括但不限于：生产质量保证能力（含洁净室、灭菌过程、管理人员、生产设备等）及其他能证明其履约能力材料等复印件。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 w:type="dxa"/>
          <w:trHeight w:val="20" w:hRule="atLeast"/>
          <w:jc w:val="center"/>
        </w:trPr>
        <w:tc>
          <w:tcPr>
            <w:tcW w:w="1844" w:type="dxa"/>
            <w:gridSpan w:val="2"/>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360" w:lineRule="auto"/>
              <w:jc w:val="center"/>
              <w:rPr>
                <w:rFonts w:hint="eastAsia" w:ascii="宋体" w:hAnsi="宋体" w:eastAsia="宋体" w:cs="宋体"/>
                <w:szCs w:val="21"/>
              </w:rPr>
            </w:pPr>
            <w:r>
              <w:rPr>
                <w:rFonts w:hint="eastAsia" w:ascii="宋体" w:hAnsi="宋体" w:eastAsia="宋体" w:cs="宋体"/>
                <w:szCs w:val="21"/>
              </w:rPr>
              <w:t>其它要求</w:t>
            </w:r>
          </w:p>
        </w:tc>
        <w:tc>
          <w:tcPr>
            <w:tcW w:w="8248" w:type="dxa"/>
            <w:gridSpan w:val="7"/>
            <w:tcBorders>
              <w:top w:val="single" w:color="auto" w:sz="4" w:space="0"/>
              <w:left w:val="single" w:color="auto" w:sz="4" w:space="0"/>
              <w:bottom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0" w:firstLineChars="0"/>
              <w:jc w:val="both"/>
              <w:outlineLvl w:val="0"/>
              <w:rPr>
                <w:rFonts w:hint="eastAsia" w:ascii="宋体" w:hAnsi="宋体" w:eastAsia="宋体" w:cs="宋体"/>
                <w:b w:val="0"/>
                <w:bCs/>
                <w:color w:val="000000"/>
                <w:kern w:val="0"/>
                <w:sz w:val="21"/>
                <w:szCs w:val="21"/>
                <w:lang w:val="en-US" w:eastAsia="zh-CN" w:bidi="ar-SA"/>
              </w:rPr>
            </w:pPr>
            <w:r>
              <w:rPr>
                <w:rFonts w:hint="eastAsia" w:ascii="宋体" w:hAnsi="宋体" w:eastAsia="宋体" w:cs="宋体"/>
                <w:b w:val="0"/>
                <w:bCs/>
                <w:color w:val="000000"/>
                <w:kern w:val="0"/>
                <w:sz w:val="21"/>
                <w:szCs w:val="21"/>
                <w:lang w:val="en-US" w:eastAsia="zh-CN" w:bidi="ar-SA"/>
              </w:rPr>
              <w:t>▲1.投标文件中必须提供投标产品有效的医疗器械注册证、注册登记表及产品说明书</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0" w:firstLineChars="0"/>
              <w:jc w:val="both"/>
              <w:outlineLvl w:val="0"/>
              <w:rPr>
                <w:rFonts w:hint="eastAsia" w:ascii="宋体" w:hAnsi="宋体" w:eastAsia="宋体" w:cs="宋体"/>
                <w:b w:val="0"/>
                <w:bCs/>
                <w:color w:val="000000"/>
                <w:kern w:val="0"/>
                <w:sz w:val="21"/>
                <w:szCs w:val="21"/>
                <w:lang w:val="en-US" w:eastAsia="zh-CN" w:bidi="ar-SA"/>
              </w:rPr>
            </w:pPr>
            <w:r>
              <w:rPr>
                <w:rFonts w:hint="eastAsia" w:ascii="宋体" w:hAnsi="宋体" w:eastAsia="宋体" w:cs="宋体"/>
                <w:b w:val="0"/>
                <w:bCs/>
                <w:color w:val="000000"/>
                <w:kern w:val="0"/>
                <w:sz w:val="21"/>
                <w:szCs w:val="21"/>
                <w:lang w:val="en-US" w:eastAsia="zh-CN" w:bidi="ar-SA"/>
              </w:rPr>
              <w:t>复印件（加盖投标人公章），否则投标无效。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 w:type="dxa"/>
          <w:trHeight w:val="20" w:hRule="atLeast"/>
          <w:jc w:val="center"/>
        </w:trPr>
        <w:tc>
          <w:tcPr>
            <w:tcW w:w="1844" w:type="dxa"/>
            <w:gridSpan w:val="2"/>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360" w:lineRule="auto"/>
              <w:jc w:val="center"/>
              <w:rPr>
                <w:rFonts w:hint="eastAsia" w:ascii="宋体" w:hAnsi="宋体" w:eastAsia="宋体" w:cs="宋体"/>
                <w:szCs w:val="21"/>
              </w:rPr>
            </w:pPr>
            <w:r>
              <w:rPr>
                <w:rFonts w:hint="eastAsia" w:ascii="宋体" w:hAnsi="宋体" w:cs="宋体"/>
                <w:color w:val="auto"/>
                <w:szCs w:val="21"/>
                <w:highlight w:val="none"/>
              </w:rPr>
              <w:t>进口产品说明</w:t>
            </w:r>
          </w:p>
        </w:tc>
        <w:tc>
          <w:tcPr>
            <w:tcW w:w="8248" w:type="dxa"/>
            <w:gridSpan w:val="7"/>
            <w:tcBorders>
              <w:top w:val="single" w:color="auto" w:sz="4" w:space="0"/>
              <w:left w:val="single" w:color="auto" w:sz="4" w:space="0"/>
              <w:bottom w:val="single" w:color="auto" w:sz="4" w:space="0"/>
            </w:tcBorders>
            <w:noWrap w:val="0"/>
            <w:vAlign w:val="center"/>
          </w:tcPr>
          <w:p>
            <w:pPr>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□本表的第</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项货物已按规定办妥进口产品采购审核手续，投标产品可选用进口产品；但如选用进口产品时必须为全套原装进口产品（即通过中国海关报关验放进入中国境内且产自关境外的产品），同时投标人必须负责办理进口产品所有相关手续并承担所有费用。优先采购向我国企业转让技术、与我国企业签订消化吸收再创新方案的投标人的进口产品。其他货物不接受进口产品参与投标，</w:t>
            </w:r>
            <w:r>
              <w:rPr>
                <w:rFonts w:hint="eastAsia" w:ascii="宋体" w:hAnsi="宋体" w:cs="宋体"/>
                <w:b/>
                <w:color w:val="auto"/>
                <w:sz w:val="21"/>
                <w:szCs w:val="21"/>
                <w:highlight w:val="none"/>
              </w:rPr>
              <w:t>否则作无效标处理。</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0" w:firstLineChars="0"/>
              <w:jc w:val="both"/>
              <w:outlineLvl w:val="0"/>
              <w:rPr>
                <w:rFonts w:hint="eastAsia" w:ascii="宋体" w:hAnsi="宋体" w:eastAsia="宋体" w:cs="宋体"/>
                <w:b w:val="0"/>
                <w:bCs/>
                <w:color w:val="000000"/>
                <w:kern w:val="0"/>
                <w:sz w:val="21"/>
                <w:szCs w:val="21"/>
                <w:lang w:val="en-US" w:eastAsia="zh-CN" w:bidi="ar-SA"/>
              </w:rPr>
            </w:pPr>
            <w:r>
              <w:rPr>
                <w:rFonts w:hint="eastAsia" w:ascii="宋体" w:hAnsi="宋体" w:eastAsia="宋体" w:cs="宋体"/>
                <w:color w:val="auto"/>
                <w:kern w:val="0"/>
                <w:sz w:val="21"/>
                <w:szCs w:val="21"/>
                <w:highlight w:val="none"/>
                <w:lang w:val="en-US" w:eastAsia="zh-CN" w:bidi="ar-SA"/>
              </w:rPr>
              <w:t>☑本分标货物不接受进口产品（即通过中国海关报关验放进入中国境内且产自关境外的产品）参与投标，</w:t>
            </w:r>
            <w:r>
              <w:rPr>
                <w:rFonts w:hint="eastAsia" w:ascii="宋体" w:hAnsi="宋体" w:eastAsia="宋体" w:cs="宋体"/>
                <w:b/>
                <w:color w:val="auto"/>
                <w:kern w:val="0"/>
                <w:sz w:val="21"/>
                <w:szCs w:val="21"/>
                <w:highlight w:val="none"/>
                <w:lang w:val="en-US" w:eastAsia="zh-CN" w:bidi="ar-SA"/>
              </w:rPr>
              <w:t>如有进口产品参与投标的作无效标处理</w:t>
            </w:r>
            <w:r>
              <w:rPr>
                <w:rFonts w:hint="eastAsia" w:ascii="宋体" w:hAnsi="宋体" w:eastAsia="宋体" w:cs="宋体"/>
                <w:color w:val="auto"/>
                <w:kern w:val="0"/>
                <w:sz w:val="21"/>
                <w:szCs w:val="21"/>
                <w:highlight w:val="none"/>
                <w:lang w:val="en-US" w:eastAsia="zh-CN" w:bidi="ar-SA"/>
              </w:rPr>
              <w:t>。</w:t>
            </w:r>
          </w:p>
        </w:tc>
      </w:tr>
    </w:tbl>
    <w:p>
      <w:pPr>
        <w:spacing w:line="428" w:lineRule="exact"/>
        <w:rPr>
          <w:rFonts w:hint="eastAsia" w:ascii="宋体" w:hAnsi="宋体" w:cs="宋体"/>
          <w:color w:val="auto"/>
          <w:highlight w:val="none"/>
        </w:rPr>
      </w:pPr>
      <w:r>
        <w:rPr>
          <w:rFonts w:hint="eastAsia" w:ascii="宋体" w:hAnsi="宋体" w:cs="宋体"/>
          <w:color w:val="auto"/>
          <w:highlight w:val="none"/>
        </w:rPr>
        <w:br w:type="page"/>
      </w:r>
    </w:p>
    <w:tbl>
      <w:tblPr>
        <w:tblStyle w:val="2"/>
        <w:tblW w:w="1009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79"/>
        <w:gridCol w:w="1265"/>
        <w:gridCol w:w="627"/>
        <w:gridCol w:w="465"/>
        <w:gridCol w:w="708"/>
        <w:gridCol w:w="668"/>
        <w:gridCol w:w="4634"/>
        <w:gridCol w:w="573"/>
        <w:gridCol w:w="573"/>
        <w:gridCol w:w="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0093" w:type="dxa"/>
            <w:gridSpan w:val="10"/>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60" w:lineRule="auto"/>
              <w:jc w:val="left"/>
              <w:rPr>
                <w:rFonts w:hint="default" w:ascii="宋体" w:hAnsi="宋体" w:eastAsia="宋体" w:cs="宋体"/>
                <w:b w:val="0"/>
                <w:bCs/>
                <w:color w:val="000000"/>
                <w:kern w:val="0"/>
                <w:szCs w:val="21"/>
                <w:lang w:val="en-US" w:eastAsia="zh-CN"/>
              </w:rPr>
            </w:pPr>
            <w:r>
              <w:rPr>
                <w:rFonts w:hint="eastAsia" w:ascii="宋体" w:hAnsi="宋体" w:cs="宋体"/>
                <w:b w:val="0"/>
                <w:bCs/>
                <w:color w:val="000000"/>
                <w:kern w:val="0"/>
                <w:szCs w:val="21"/>
                <w:lang w:val="en-US" w:eastAsia="zh-CN"/>
              </w:rPr>
              <w:t>分标2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项号</w:t>
            </w:r>
          </w:p>
        </w:tc>
        <w:tc>
          <w:tcPr>
            <w:tcW w:w="12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lang w:val="en-US" w:eastAsia="zh-CN"/>
              </w:rPr>
              <w:t>标的名称</w:t>
            </w:r>
          </w:p>
        </w:tc>
        <w:tc>
          <w:tcPr>
            <w:tcW w:w="6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lang w:val="en-US" w:eastAsia="zh-CN"/>
              </w:rPr>
              <w:t>规格</w:t>
            </w:r>
          </w:p>
        </w:tc>
        <w:tc>
          <w:tcPr>
            <w:tcW w:w="4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lang w:val="en-US" w:eastAsia="zh-CN"/>
              </w:rPr>
              <w:t>包装</w:t>
            </w:r>
          </w:p>
        </w:tc>
        <w:tc>
          <w:tcPr>
            <w:tcW w:w="7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lang w:val="en-US" w:eastAsia="zh-CN"/>
              </w:rPr>
              <w:t>每件内装</w:t>
            </w:r>
          </w:p>
        </w:tc>
        <w:tc>
          <w:tcPr>
            <w:tcW w:w="6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lang w:val="en-US" w:eastAsia="zh-CN"/>
              </w:rPr>
              <w:t>数量</w:t>
            </w:r>
          </w:p>
        </w:tc>
        <w:tc>
          <w:tcPr>
            <w:tcW w:w="5781"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b w:val="0"/>
                <w:bCs/>
                <w:color w:val="000000"/>
                <w:sz w:val="21"/>
                <w:szCs w:val="21"/>
              </w:rPr>
            </w:pPr>
            <w:r>
              <w:rPr>
                <w:rFonts w:hint="eastAsia" w:ascii="宋体" w:hAnsi="宋体" w:cs="宋体"/>
                <w:b w:val="0"/>
                <w:bCs/>
                <w:color w:val="000000"/>
                <w:kern w:val="0"/>
                <w:szCs w:val="21"/>
              </w:rPr>
              <w:t>技术参数及配置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lang w:val="en-US" w:eastAsia="zh-CN"/>
              </w:rPr>
              <w:t>1</w:t>
            </w:r>
          </w:p>
        </w:tc>
        <w:tc>
          <w:tcPr>
            <w:tcW w:w="12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lang w:val="en-US" w:eastAsia="zh-CN"/>
              </w:rPr>
              <w:t>含吲哚美辛硅橡胶的无支架固定式宫内节育器</w:t>
            </w:r>
          </w:p>
        </w:tc>
        <w:tc>
          <w:tcPr>
            <w:tcW w:w="6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lang w:val="en-US" w:eastAsia="zh-CN"/>
              </w:rPr>
              <w:t>IN/D</w:t>
            </w:r>
          </w:p>
        </w:tc>
        <w:tc>
          <w:tcPr>
            <w:tcW w:w="4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lang w:val="en-US" w:eastAsia="zh-CN"/>
              </w:rPr>
              <w:t>1套</w:t>
            </w:r>
          </w:p>
        </w:tc>
        <w:tc>
          <w:tcPr>
            <w:tcW w:w="7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b w:val="0"/>
                <w:bCs/>
                <w:color w:val="000000"/>
                <w:sz w:val="21"/>
                <w:szCs w:val="21"/>
                <w:lang w:val="en-US" w:eastAsia="zh-CN"/>
              </w:rPr>
            </w:pPr>
            <w:r>
              <w:rPr>
                <w:rFonts w:hint="eastAsia" w:ascii="宋体" w:hAnsi="宋体" w:cs="宋体"/>
                <w:b w:val="0"/>
                <w:bCs/>
                <w:color w:val="000000"/>
                <w:sz w:val="21"/>
                <w:szCs w:val="21"/>
                <w:lang w:val="en-US" w:eastAsia="zh-CN"/>
              </w:rPr>
              <w:t>120</w:t>
            </w:r>
            <w:r>
              <w:rPr>
                <w:rFonts w:hint="eastAsia" w:ascii="宋体" w:hAnsi="宋体" w:eastAsia="宋体" w:cs="宋体"/>
                <w:b w:val="0"/>
                <w:bCs/>
                <w:color w:val="000000"/>
                <w:sz w:val="21"/>
                <w:szCs w:val="21"/>
                <w:lang w:val="en-US" w:eastAsia="zh-CN"/>
              </w:rPr>
              <w:t>套</w:t>
            </w:r>
          </w:p>
        </w:tc>
        <w:tc>
          <w:tcPr>
            <w:tcW w:w="6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b w:val="0"/>
                <w:bCs/>
                <w:color w:val="000000"/>
                <w:sz w:val="21"/>
                <w:szCs w:val="21"/>
                <w:lang w:val="en-US" w:eastAsia="zh-CN"/>
              </w:rPr>
            </w:pPr>
            <w:r>
              <w:rPr>
                <w:rFonts w:hint="eastAsia" w:ascii="宋体" w:hAnsi="宋体" w:cs="宋体"/>
                <w:b w:val="0"/>
                <w:bCs/>
                <w:color w:val="000000"/>
                <w:sz w:val="21"/>
                <w:szCs w:val="21"/>
                <w:highlight w:val="none"/>
                <w:lang w:val="en-US" w:eastAsia="zh-CN"/>
              </w:rPr>
              <w:t>6120</w:t>
            </w:r>
            <w:r>
              <w:rPr>
                <w:rFonts w:hint="eastAsia" w:ascii="宋体" w:hAnsi="宋体" w:eastAsia="宋体" w:cs="宋体"/>
                <w:b w:val="0"/>
                <w:bCs/>
                <w:color w:val="000000"/>
                <w:sz w:val="21"/>
                <w:szCs w:val="21"/>
                <w:highlight w:val="none"/>
                <w:lang w:val="en-US" w:eastAsia="zh-CN"/>
              </w:rPr>
              <w:t>套</w:t>
            </w:r>
          </w:p>
        </w:tc>
        <w:tc>
          <w:tcPr>
            <w:tcW w:w="5781"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ind w:firstLine="210" w:firstLineChars="100"/>
              <w:jc w:val="left"/>
              <w:textAlignment w:val="auto"/>
              <w:rPr>
                <w:rFonts w:hint="eastAsia" w:ascii="宋体" w:hAnsi="宋体" w:cs="宋体"/>
                <w:b w:val="0"/>
                <w:bCs/>
                <w:color w:val="000000"/>
                <w:kern w:val="0"/>
                <w:szCs w:val="21"/>
              </w:rPr>
            </w:pPr>
            <w:r>
              <w:rPr>
                <w:rFonts w:hint="eastAsia" w:ascii="宋体" w:hAnsi="宋体" w:cs="宋体"/>
                <w:b w:val="0"/>
                <w:bCs/>
                <w:color w:val="000000"/>
                <w:kern w:val="0"/>
                <w:szCs w:val="21"/>
                <w:lang w:eastAsia="zh-CN"/>
              </w:rPr>
              <w:t>一</w:t>
            </w:r>
            <w:r>
              <w:rPr>
                <w:rFonts w:hint="eastAsia" w:ascii="宋体" w:hAnsi="宋体" w:cs="宋体"/>
                <w:b w:val="0"/>
                <w:bCs/>
                <w:color w:val="000000"/>
                <w:kern w:val="0"/>
                <w:szCs w:val="21"/>
              </w:rPr>
              <w:t>、</w:t>
            </w:r>
            <w:r>
              <w:rPr>
                <w:rFonts w:hint="eastAsia" w:ascii="宋体" w:hAnsi="宋体" w:cs="宋体"/>
                <w:b w:val="0"/>
                <w:bCs/>
                <w:color w:val="000000"/>
                <w:kern w:val="0"/>
                <w:szCs w:val="21"/>
                <w:lang w:eastAsia="zh-CN"/>
              </w:rPr>
              <w:t>中标人</w:t>
            </w:r>
            <w:r>
              <w:rPr>
                <w:rFonts w:hint="eastAsia" w:ascii="宋体" w:hAnsi="宋体" w:cs="宋体"/>
                <w:b w:val="0"/>
                <w:bCs/>
                <w:color w:val="000000"/>
                <w:kern w:val="0"/>
                <w:szCs w:val="21"/>
              </w:rPr>
              <w:t>应按照国家要求在所有包装上印刷“国家免费提供”的标识。</w:t>
            </w:r>
          </w:p>
          <w:p>
            <w:pPr>
              <w:keepNext w:val="0"/>
              <w:keepLines w:val="0"/>
              <w:pageBreakBefore w:val="0"/>
              <w:kinsoku/>
              <w:wordWrap/>
              <w:overflowPunct/>
              <w:topLinePunct w:val="0"/>
              <w:autoSpaceDE/>
              <w:autoSpaceDN/>
              <w:bidi w:val="0"/>
              <w:spacing w:line="360" w:lineRule="auto"/>
              <w:ind w:firstLine="210" w:firstLineChars="100"/>
              <w:jc w:val="left"/>
              <w:textAlignment w:val="auto"/>
              <w:rPr>
                <w:rFonts w:hint="eastAsia" w:ascii="宋体" w:hAnsi="宋体" w:cs="宋体"/>
                <w:b w:val="0"/>
                <w:bCs/>
                <w:color w:val="000000"/>
                <w:kern w:val="0"/>
                <w:szCs w:val="21"/>
              </w:rPr>
            </w:pPr>
            <w:r>
              <w:rPr>
                <w:rFonts w:hint="eastAsia" w:ascii="宋体" w:hAnsi="宋体" w:cs="宋体"/>
                <w:b w:val="0"/>
                <w:bCs/>
                <w:color w:val="000000"/>
                <w:kern w:val="0"/>
                <w:szCs w:val="21"/>
                <w:lang w:eastAsia="zh-CN"/>
              </w:rPr>
              <w:t>二</w:t>
            </w:r>
            <w:r>
              <w:rPr>
                <w:rFonts w:hint="eastAsia" w:ascii="宋体" w:hAnsi="宋体" w:cs="宋体"/>
                <w:b w:val="0"/>
                <w:bCs/>
                <w:color w:val="000000"/>
                <w:kern w:val="0"/>
                <w:szCs w:val="21"/>
              </w:rPr>
              <w:t>、</w:t>
            </w:r>
            <w:r>
              <w:rPr>
                <w:rFonts w:hint="eastAsia" w:ascii="宋体" w:hAnsi="宋体" w:cs="宋体"/>
                <w:b w:val="0"/>
                <w:bCs/>
                <w:color w:val="000000"/>
                <w:kern w:val="0"/>
                <w:szCs w:val="21"/>
                <w:lang w:eastAsia="zh-CN"/>
              </w:rPr>
              <w:t>货物</w:t>
            </w:r>
            <w:r>
              <w:rPr>
                <w:rFonts w:hint="eastAsia" w:ascii="宋体" w:hAnsi="宋体" w:cs="宋体"/>
                <w:b w:val="0"/>
                <w:bCs/>
                <w:color w:val="000000"/>
                <w:kern w:val="0"/>
                <w:szCs w:val="21"/>
              </w:rPr>
              <w:t>须符合以下要求：</w:t>
            </w:r>
          </w:p>
          <w:p>
            <w:pPr>
              <w:keepNext w:val="0"/>
              <w:keepLines w:val="0"/>
              <w:pageBreakBefore w:val="0"/>
              <w:kinsoku/>
              <w:wordWrap/>
              <w:overflowPunct/>
              <w:topLinePunct w:val="0"/>
              <w:autoSpaceDE/>
              <w:autoSpaceDN/>
              <w:bidi w:val="0"/>
              <w:spacing w:line="360" w:lineRule="auto"/>
              <w:ind w:firstLine="210" w:firstLineChars="100"/>
              <w:jc w:val="left"/>
              <w:textAlignment w:val="auto"/>
              <w:rPr>
                <w:rFonts w:hint="eastAsia" w:ascii="宋体" w:hAnsi="宋体" w:cs="宋体"/>
                <w:b w:val="0"/>
                <w:bCs/>
                <w:color w:val="000000"/>
                <w:kern w:val="0"/>
                <w:szCs w:val="21"/>
              </w:rPr>
            </w:pPr>
            <w:r>
              <w:rPr>
                <w:rFonts w:hint="eastAsia" w:ascii="宋体" w:hAnsi="宋体" w:cs="宋体"/>
                <w:b w:val="0"/>
                <w:bCs/>
                <w:color w:val="000000"/>
                <w:kern w:val="0"/>
                <w:szCs w:val="21"/>
                <w:lang w:val="en-US" w:eastAsia="zh-CN"/>
              </w:rPr>
              <w:t>1.</w:t>
            </w:r>
            <w:r>
              <w:rPr>
                <w:rFonts w:hint="eastAsia" w:ascii="宋体" w:hAnsi="宋体" w:cs="宋体"/>
                <w:b w:val="0"/>
                <w:bCs/>
                <w:color w:val="000000"/>
                <w:kern w:val="0"/>
                <w:szCs w:val="21"/>
              </w:rPr>
              <w:t>符合国家相关标准要求；</w:t>
            </w:r>
          </w:p>
          <w:p>
            <w:pPr>
              <w:keepNext w:val="0"/>
              <w:keepLines w:val="0"/>
              <w:pageBreakBefore w:val="0"/>
              <w:kinsoku/>
              <w:wordWrap/>
              <w:overflowPunct/>
              <w:topLinePunct w:val="0"/>
              <w:autoSpaceDE/>
              <w:autoSpaceDN/>
              <w:bidi w:val="0"/>
              <w:spacing w:line="360" w:lineRule="auto"/>
              <w:ind w:firstLine="210" w:firstLineChars="100"/>
              <w:jc w:val="left"/>
              <w:textAlignment w:val="auto"/>
              <w:rPr>
                <w:rFonts w:hint="eastAsia" w:ascii="宋体" w:hAnsi="宋体" w:cs="宋体"/>
                <w:b w:val="0"/>
                <w:bCs/>
                <w:color w:val="000000"/>
                <w:kern w:val="0"/>
                <w:szCs w:val="21"/>
              </w:rPr>
            </w:pPr>
            <w:r>
              <w:rPr>
                <w:rFonts w:hint="eastAsia" w:ascii="宋体" w:hAnsi="宋体" w:cs="宋体"/>
                <w:b w:val="0"/>
                <w:bCs/>
                <w:color w:val="000000"/>
                <w:kern w:val="0"/>
                <w:szCs w:val="21"/>
                <w:lang w:val="en-US" w:eastAsia="zh-CN"/>
              </w:rPr>
              <w:t>2.</w:t>
            </w:r>
            <w:r>
              <w:rPr>
                <w:rFonts w:hint="eastAsia" w:ascii="宋体" w:hAnsi="宋体" w:cs="宋体"/>
                <w:b w:val="0"/>
                <w:bCs/>
                <w:color w:val="000000"/>
                <w:kern w:val="0"/>
                <w:szCs w:val="21"/>
              </w:rPr>
              <w:t>型号：IN/D型；</w:t>
            </w:r>
          </w:p>
          <w:p>
            <w:pPr>
              <w:keepNext w:val="0"/>
              <w:keepLines w:val="0"/>
              <w:pageBreakBefore w:val="0"/>
              <w:kinsoku/>
              <w:wordWrap/>
              <w:overflowPunct/>
              <w:topLinePunct w:val="0"/>
              <w:autoSpaceDE/>
              <w:autoSpaceDN/>
              <w:bidi w:val="0"/>
              <w:spacing w:line="360" w:lineRule="auto"/>
              <w:ind w:firstLine="210" w:firstLineChars="100"/>
              <w:jc w:val="left"/>
              <w:textAlignment w:val="auto"/>
              <w:rPr>
                <w:rFonts w:hint="eastAsia" w:ascii="宋体" w:hAnsi="宋体" w:cs="宋体"/>
                <w:b w:val="0"/>
                <w:bCs/>
                <w:color w:val="000000"/>
                <w:kern w:val="0"/>
                <w:szCs w:val="21"/>
              </w:rPr>
            </w:pPr>
            <w:r>
              <w:rPr>
                <w:rFonts w:hint="eastAsia" w:ascii="宋体" w:hAnsi="宋体" w:cs="宋体"/>
                <w:b w:val="0"/>
                <w:bCs/>
                <w:color w:val="000000"/>
                <w:kern w:val="0"/>
                <w:szCs w:val="21"/>
                <w:lang w:val="en-US" w:eastAsia="zh-CN"/>
              </w:rPr>
              <w:t>3.</w:t>
            </w:r>
            <w:r>
              <w:rPr>
                <w:rFonts w:hint="eastAsia" w:ascii="宋体" w:hAnsi="宋体" w:cs="宋体"/>
                <w:b w:val="0"/>
                <w:bCs/>
                <w:color w:val="000000"/>
                <w:kern w:val="0"/>
                <w:szCs w:val="21"/>
              </w:rPr>
              <w:t>结构及组成：</w:t>
            </w:r>
            <w:r>
              <w:rPr>
                <w:rFonts w:hint="eastAsia" w:ascii="宋体" w:hAnsi="宋体" w:cs="宋体"/>
                <w:b w:val="0"/>
                <w:bCs/>
                <w:color w:val="000000"/>
                <w:kern w:val="0"/>
                <w:szCs w:val="21"/>
                <w:lang w:eastAsia="zh-CN"/>
              </w:rPr>
              <w:t>货物可</w:t>
            </w:r>
            <w:r>
              <w:rPr>
                <w:rFonts w:hint="eastAsia" w:ascii="宋体" w:hAnsi="宋体" w:cs="宋体"/>
                <w:b w:val="0"/>
                <w:bCs/>
                <w:color w:val="000000"/>
                <w:kern w:val="0"/>
                <w:szCs w:val="21"/>
              </w:rPr>
              <w:t xml:space="preserve">分为节育器和放置系统两部分。节育器由6个铜管组成，铜管由聚丙烯手术缝合线串起来，铜管内部夹一3cm长的吲哚美辛药棒，顶端和尾端的铜管均固定在手术线上以防脱落。节育器含铜的面积标称值为330平方毫米。放置系统由套管、可活动的定位块及放置器组成。经环氧乙烷灭菌，一次性使用。环氧乙烷灭菌，货架有效期为3年。 </w:t>
            </w:r>
          </w:p>
          <w:p>
            <w:pPr>
              <w:keepNext w:val="0"/>
              <w:keepLines w:val="0"/>
              <w:pageBreakBefore w:val="0"/>
              <w:kinsoku/>
              <w:wordWrap/>
              <w:overflowPunct/>
              <w:topLinePunct w:val="0"/>
              <w:autoSpaceDE/>
              <w:autoSpaceDN/>
              <w:bidi w:val="0"/>
              <w:spacing w:line="360" w:lineRule="auto"/>
              <w:ind w:firstLine="210" w:firstLineChars="100"/>
              <w:jc w:val="left"/>
              <w:textAlignment w:val="auto"/>
              <w:rPr>
                <w:rFonts w:hint="eastAsia" w:ascii="宋体" w:hAnsi="宋体" w:cs="宋体"/>
                <w:b w:val="0"/>
                <w:bCs/>
                <w:color w:val="000000"/>
                <w:kern w:val="0"/>
                <w:szCs w:val="21"/>
              </w:rPr>
            </w:pPr>
            <w:r>
              <w:rPr>
                <w:rFonts w:hint="eastAsia" w:ascii="宋体" w:hAnsi="宋体" w:cs="宋体"/>
                <w:b w:val="0"/>
                <w:bCs/>
                <w:color w:val="000000"/>
                <w:kern w:val="0"/>
                <w:szCs w:val="21"/>
                <w:lang w:val="en-US" w:eastAsia="zh-CN"/>
              </w:rPr>
              <w:t>4.</w:t>
            </w:r>
            <w:r>
              <w:rPr>
                <w:rFonts w:hint="eastAsia" w:ascii="宋体" w:hAnsi="宋体" w:cs="宋体"/>
                <w:b w:val="0"/>
                <w:bCs/>
                <w:color w:val="000000"/>
                <w:kern w:val="0"/>
                <w:szCs w:val="21"/>
              </w:rPr>
              <w:t>每50套宫内节育器配备1套宫内节育器取出钳，用于取出子宫腔内宫内节育器。</w:t>
            </w:r>
          </w:p>
          <w:p>
            <w:pPr>
              <w:keepNext w:val="0"/>
              <w:keepLines w:val="0"/>
              <w:pageBreakBefore w:val="0"/>
              <w:kinsoku/>
              <w:wordWrap/>
              <w:overflowPunct/>
              <w:topLinePunct w:val="0"/>
              <w:autoSpaceDE/>
              <w:autoSpaceDN/>
              <w:bidi w:val="0"/>
              <w:spacing w:line="360" w:lineRule="auto"/>
              <w:ind w:firstLine="210" w:firstLineChars="100"/>
              <w:jc w:val="left"/>
              <w:textAlignment w:val="auto"/>
              <w:rPr>
                <w:rFonts w:hint="eastAsia" w:ascii="宋体" w:hAnsi="宋体" w:cs="宋体"/>
                <w:b w:val="0"/>
                <w:bCs/>
                <w:color w:val="000000"/>
                <w:kern w:val="0"/>
                <w:szCs w:val="21"/>
              </w:rPr>
            </w:pPr>
            <w:r>
              <w:rPr>
                <w:rFonts w:hint="eastAsia" w:ascii="宋体" w:hAnsi="宋体" w:cs="宋体"/>
                <w:b w:val="0"/>
                <w:bCs/>
                <w:color w:val="000000"/>
                <w:kern w:val="0"/>
                <w:szCs w:val="21"/>
                <w:lang w:val="en-US" w:eastAsia="zh-CN"/>
              </w:rPr>
              <w:t>5.货物</w:t>
            </w:r>
            <w:r>
              <w:rPr>
                <w:rFonts w:hint="eastAsia" w:ascii="宋体" w:hAnsi="宋体" w:cs="宋体"/>
                <w:b w:val="0"/>
                <w:bCs/>
                <w:color w:val="000000"/>
                <w:kern w:val="0"/>
                <w:szCs w:val="21"/>
              </w:rPr>
              <w:t>包装除符合国家有关规定</w:t>
            </w:r>
            <w:r>
              <w:rPr>
                <w:rFonts w:hint="eastAsia" w:ascii="宋体" w:hAnsi="宋体" w:cs="宋体"/>
                <w:b w:val="0"/>
                <w:bCs/>
                <w:color w:val="000000"/>
                <w:kern w:val="0"/>
                <w:szCs w:val="21"/>
                <w:lang w:eastAsia="zh-CN"/>
              </w:rPr>
              <w:t>外</w:t>
            </w:r>
            <w:r>
              <w:rPr>
                <w:rFonts w:hint="eastAsia" w:ascii="宋体" w:hAnsi="宋体" w:cs="宋体"/>
                <w:b w:val="0"/>
                <w:bCs/>
                <w:color w:val="000000"/>
                <w:kern w:val="0"/>
                <w:szCs w:val="21"/>
              </w:rPr>
              <w:t>，应符合原国家卫生计生委药具管理中心《计划生育避孕药具包装及标签要求》（详见附件1）</w:t>
            </w:r>
            <w:r>
              <w:rPr>
                <w:rFonts w:hint="eastAsia" w:ascii="宋体" w:hAnsi="宋体" w:cs="宋体"/>
                <w:b w:val="0"/>
                <w:bCs/>
                <w:color w:val="000000"/>
                <w:kern w:val="0"/>
                <w:szCs w:val="21"/>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 w:type="dxa"/>
          <w:trHeight w:val="20" w:hRule="atLeast"/>
          <w:jc w:val="center"/>
        </w:trPr>
        <w:tc>
          <w:tcPr>
            <w:tcW w:w="8946" w:type="dxa"/>
            <w:gridSpan w:val="7"/>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pacing w:line="360" w:lineRule="auto"/>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商务要求表</w:t>
            </w:r>
          </w:p>
        </w:tc>
        <w:tc>
          <w:tcPr>
            <w:tcW w:w="573" w:type="dxa"/>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pacing w:line="360" w:lineRule="auto"/>
              <w:textAlignment w:val="center"/>
              <w:rPr>
                <w:rFonts w:hint="eastAsia" w:ascii="宋体" w:hAnsi="宋体" w:eastAsia="宋体" w:cs="宋体"/>
                <w:b w:val="0"/>
                <w:bCs/>
                <w:color w:val="000000"/>
                <w:sz w:val="21"/>
                <w:szCs w:val="21"/>
              </w:rPr>
            </w:pPr>
          </w:p>
        </w:tc>
        <w:tc>
          <w:tcPr>
            <w:tcW w:w="573" w:type="dxa"/>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pacing w:line="360" w:lineRule="auto"/>
              <w:textAlignment w:val="center"/>
              <w:rPr>
                <w:rFonts w:hint="eastAsia" w:ascii="宋体" w:hAnsi="宋体" w:eastAsia="宋体" w:cs="宋体"/>
                <w:b w:val="0"/>
                <w:bCs/>
                <w:color w:val="000000"/>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 w:type="dxa"/>
          <w:trHeight w:val="20" w:hRule="atLeast"/>
          <w:jc w:val="center"/>
        </w:trPr>
        <w:tc>
          <w:tcPr>
            <w:tcW w:w="1844" w:type="dxa"/>
            <w:gridSpan w:val="2"/>
            <w:tcBorders>
              <w:top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 w:val="0"/>
                <w:bCs/>
                <w:color w:val="000000"/>
                <w:sz w:val="21"/>
                <w:szCs w:val="21"/>
              </w:rPr>
            </w:pPr>
            <w:r>
              <w:rPr>
                <w:rFonts w:hint="eastAsia" w:ascii="宋体" w:hAnsi="宋体" w:eastAsia="宋体" w:cs="宋体"/>
                <w:szCs w:val="21"/>
              </w:rPr>
              <w:t>▲</w:t>
            </w:r>
            <w:r>
              <w:rPr>
                <w:rFonts w:hint="eastAsia" w:ascii="宋体" w:hAnsi="宋体" w:cs="宋体"/>
                <w:color w:val="000000"/>
                <w:szCs w:val="21"/>
              </w:rPr>
              <w:t>规范标准</w:t>
            </w:r>
          </w:p>
        </w:tc>
        <w:tc>
          <w:tcPr>
            <w:tcW w:w="8248" w:type="dxa"/>
            <w:gridSpan w:val="7"/>
            <w:tcBorders>
              <w:top w:val="single" w:color="auto" w:sz="4" w:space="0"/>
              <w:left w:val="single" w:color="auto" w:sz="4" w:space="0"/>
              <w:bottom w:val="single" w:color="auto" w:sz="4" w:space="0"/>
            </w:tcBorders>
            <w:noWrap w:val="0"/>
            <w:vAlign w:val="center"/>
          </w:tcPr>
          <w:p>
            <w:pPr>
              <w:spacing w:line="360" w:lineRule="auto"/>
              <w:rPr>
                <w:rFonts w:hint="eastAsia" w:ascii="宋体" w:hAnsi="宋体" w:cs="宋体"/>
                <w:color w:val="000000"/>
                <w:szCs w:val="21"/>
              </w:rPr>
            </w:pPr>
            <w:r>
              <w:rPr>
                <w:rFonts w:hint="eastAsia" w:ascii="宋体" w:hAnsi="宋体" w:cs="宋体"/>
                <w:color w:val="000000"/>
                <w:szCs w:val="21"/>
              </w:rPr>
              <w:t>采购标的需执行的国家标准、行业标准、地方标准或者其他标准、规范。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 w:type="dxa"/>
          <w:trHeight w:val="20" w:hRule="atLeast"/>
          <w:jc w:val="center"/>
        </w:trPr>
        <w:tc>
          <w:tcPr>
            <w:tcW w:w="1844" w:type="dxa"/>
            <w:gridSpan w:val="2"/>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360" w:lineRule="auto"/>
              <w:jc w:val="center"/>
              <w:rPr>
                <w:rFonts w:hint="eastAsia" w:ascii="宋体" w:hAnsi="宋体" w:eastAsia="宋体" w:cs="宋体"/>
                <w:b w:val="0"/>
                <w:bCs/>
                <w:color w:val="000000"/>
                <w:sz w:val="21"/>
                <w:szCs w:val="21"/>
                <w:highlight w:val="none"/>
              </w:rPr>
            </w:pPr>
            <w:r>
              <w:rPr>
                <w:rFonts w:hint="eastAsia" w:ascii="宋体" w:hAnsi="宋体" w:eastAsia="宋体" w:cs="宋体"/>
                <w:szCs w:val="21"/>
              </w:rPr>
              <w:t>▲</w:t>
            </w:r>
            <w:r>
              <w:rPr>
                <w:rFonts w:hint="eastAsia" w:ascii="宋体" w:hAnsi="宋体" w:eastAsia="宋体" w:cs="宋体"/>
                <w:b w:val="0"/>
                <w:bCs/>
                <w:color w:val="000000"/>
                <w:sz w:val="21"/>
                <w:szCs w:val="21"/>
              </w:rPr>
              <w:t>质保期</w:t>
            </w:r>
          </w:p>
        </w:tc>
        <w:tc>
          <w:tcPr>
            <w:tcW w:w="8248" w:type="dxa"/>
            <w:gridSpan w:val="7"/>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360" w:lineRule="auto"/>
              <w:outlineLvl w:val="0"/>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按国家有关规定实行产品“三包”，货物（易耗品除外）质保期不少于一年。</w:t>
            </w:r>
            <w:r>
              <w:rPr>
                <w:rFonts w:hint="eastAsia" w:ascii="宋体" w:hAnsi="宋体" w:eastAsia="宋体" w:cs="宋体"/>
                <w:b w:val="0"/>
                <w:bCs/>
                <w:color w:val="000000"/>
                <w:sz w:val="21"/>
                <w:szCs w:val="21"/>
                <w:lang w:eastAsia="zh-CN"/>
              </w:rPr>
              <w:t>质保期</w:t>
            </w:r>
            <w:r>
              <w:rPr>
                <w:rFonts w:hint="eastAsia" w:ascii="宋体" w:hAnsi="宋体" w:eastAsia="宋体" w:cs="宋体"/>
                <w:b w:val="0"/>
                <w:bCs/>
                <w:color w:val="000000"/>
                <w:sz w:val="21"/>
                <w:szCs w:val="21"/>
              </w:rPr>
              <w:t>自安装调试验收合格，并以双方最终验收报告签字日开始计算。</w:t>
            </w:r>
            <w:r>
              <w:rPr>
                <w:rFonts w:hint="eastAsia" w:ascii="宋体" w:hAnsi="宋体" w:eastAsia="宋体" w:cs="宋体"/>
                <w:b w:val="0"/>
                <w:bCs/>
                <w:color w:val="000000"/>
                <w:sz w:val="21"/>
                <w:szCs w:val="21"/>
                <w:lang w:eastAsia="zh-CN"/>
              </w:rPr>
              <w:t>质保期</w:t>
            </w:r>
            <w:r>
              <w:rPr>
                <w:rFonts w:hint="eastAsia" w:ascii="宋体" w:hAnsi="宋体" w:eastAsia="宋体" w:cs="宋体"/>
                <w:b w:val="0"/>
                <w:bCs/>
                <w:color w:val="000000"/>
                <w:sz w:val="21"/>
                <w:szCs w:val="21"/>
              </w:rPr>
              <w:t>内，中标人将负责处理并解决故障，并免费更换有故障的零部件，</w:t>
            </w:r>
            <w:r>
              <w:rPr>
                <w:rFonts w:hint="eastAsia" w:ascii="宋体" w:hAnsi="宋体" w:eastAsia="宋体" w:cs="宋体"/>
                <w:b w:val="0"/>
                <w:bCs/>
                <w:color w:val="000000"/>
                <w:sz w:val="21"/>
                <w:szCs w:val="21"/>
                <w:lang w:eastAsia="zh-CN"/>
              </w:rPr>
              <w:t>所产生的</w:t>
            </w:r>
            <w:r>
              <w:rPr>
                <w:rFonts w:hint="eastAsia" w:ascii="宋体" w:hAnsi="宋体" w:eastAsia="宋体" w:cs="宋体"/>
                <w:b w:val="0"/>
                <w:bCs/>
                <w:color w:val="000000"/>
                <w:sz w:val="21"/>
                <w:szCs w:val="21"/>
              </w:rPr>
              <w:t>费用由中标人</w:t>
            </w:r>
            <w:r>
              <w:rPr>
                <w:rFonts w:hint="eastAsia" w:ascii="宋体" w:hAnsi="宋体" w:eastAsia="宋体" w:cs="宋体"/>
                <w:b w:val="0"/>
                <w:bCs/>
                <w:color w:val="000000"/>
                <w:sz w:val="21"/>
                <w:szCs w:val="21"/>
                <w:lang w:eastAsia="zh-CN"/>
              </w:rPr>
              <w:t>全额</w:t>
            </w:r>
            <w:r>
              <w:rPr>
                <w:rFonts w:hint="eastAsia" w:ascii="宋体" w:hAnsi="宋体" w:eastAsia="宋体" w:cs="宋体"/>
                <w:b w:val="0"/>
                <w:bCs/>
                <w:color w:val="000000"/>
                <w:sz w:val="21"/>
                <w:szCs w:val="21"/>
              </w:rPr>
              <w:t>负责。</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 w:type="dxa"/>
          <w:trHeight w:val="20" w:hRule="atLeast"/>
          <w:jc w:val="center"/>
        </w:trPr>
        <w:tc>
          <w:tcPr>
            <w:tcW w:w="1844" w:type="dxa"/>
            <w:gridSpan w:val="2"/>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360" w:lineRule="auto"/>
              <w:jc w:val="center"/>
              <w:rPr>
                <w:rFonts w:hint="eastAsia" w:ascii="宋体" w:hAnsi="宋体" w:eastAsia="宋体" w:cs="宋体"/>
                <w:b w:val="0"/>
                <w:bCs/>
                <w:color w:val="000000"/>
                <w:sz w:val="21"/>
                <w:szCs w:val="21"/>
                <w:lang w:eastAsia="zh-CN"/>
              </w:rPr>
            </w:pPr>
            <w:r>
              <w:rPr>
                <w:rFonts w:hint="eastAsia" w:ascii="宋体" w:hAnsi="宋体" w:eastAsia="宋体" w:cs="宋体"/>
                <w:szCs w:val="21"/>
              </w:rPr>
              <w:t>▲</w:t>
            </w:r>
            <w:r>
              <w:rPr>
                <w:rFonts w:hint="eastAsia" w:ascii="宋体" w:hAnsi="宋体" w:eastAsia="宋体" w:cs="宋体"/>
                <w:b w:val="0"/>
                <w:bCs/>
                <w:color w:val="000000"/>
                <w:sz w:val="21"/>
                <w:szCs w:val="21"/>
                <w:lang w:eastAsia="zh-CN"/>
              </w:rPr>
              <w:t>签订合同时间</w:t>
            </w:r>
          </w:p>
        </w:tc>
        <w:tc>
          <w:tcPr>
            <w:tcW w:w="8248" w:type="dxa"/>
            <w:gridSpan w:val="7"/>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360" w:lineRule="auto"/>
              <w:outlineLvl w:val="0"/>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自中标通知书发出之日起</w:t>
            </w:r>
            <w:r>
              <w:rPr>
                <w:rFonts w:hint="eastAsia" w:ascii="宋体" w:hAnsi="宋体" w:eastAsia="宋体" w:cs="宋体"/>
                <w:b w:val="0"/>
                <w:bCs/>
                <w:color w:val="000000"/>
                <w:sz w:val="21"/>
                <w:szCs w:val="21"/>
                <w:lang w:val="en-US" w:eastAsia="zh-CN"/>
              </w:rPr>
              <w:t>25</w:t>
            </w:r>
            <w:r>
              <w:rPr>
                <w:rFonts w:hint="eastAsia" w:ascii="宋体" w:hAnsi="宋体" w:eastAsia="宋体" w:cs="宋体"/>
                <w:b w:val="0"/>
                <w:bCs/>
                <w:color w:val="000000"/>
                <w:sz w:val="21"/>
                <w:szCs w:val="21"/>
                <w:lang w:eastAsia="zh-CN"/>
              </w:rPr>
              <w:t>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 w:type="dxa"/>
          <w:trHeight w:val="20" w:hRule="atLeast"/>
          <w:jc w:val="center"/>
        </w:trPr>
        <w:tc>
          <w:tcPr>
            <w:tcW w:w="1844" w:type="dxa"/>
            <w:gridSpan w:val="2"/>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b w:val="0"/>
                <w:bCs/>
                <w:color w:val="000000"/>
                <w:sz w:val="21"/>
                <w:szCs w:val="21"/>
                <w:lang w:eastAsia="zh-CN"/>
              </w:rPr>
            </w:pPr>
            <w:r>
              <w:rPr>
                <w:rFonts w:hint="eastAsia" w:ascii="宋体" w:hAnsi="宋体" w:eastAsia="宋体" w:cs="宋体"/>
                <w:szCs w:val="21"/>
              </w:rPr>
              <w:t>▲</w:t>
            </w:r>
            <w:r>
              <w:rPr>
                <w:rFonts w:hint="eastAsia" w:ascii="宋体" w:hAnsi="宋体" w:eastAsia="宋体" w:cs="宋体"/>
                <w:b w:val="0"/>
                <w:bCs/>
                <w:color w:val="000000"/>
                <w:sz w:val="21"/>
                <w:szCs w:val="21"/>
                <w:lang w:eastAsia="zh-CN"/>
              </w:rPr>
              <w:t>交货时间</w:t>
            </w:r>
            <w:r>
              <w:rPr>
                <w:rFonts w:hint="eastAsia" w:ascii="宋体" w:hAnsi="宋体" w:eastAsia="宋体" w:cs="宋体"/>
                <w:b w:val="0"/>
                <w:bCs/>
                <w:color w:val="000000"/>
                <w:sz w:val="21"/>
                <w:szCs w:val="21"/>
              </w:rPr>
              <w:t>及</w:t>
            </w:r>
            <w:r>
              <w:rPr>
                <w:rFonts w:hint="eastAsia" w:ascii="宋体" w:hAnsi="宋体" w:eastAsia="宋体" w:cs="宋体"/>
                <w:b w:val="0"/>
                <w:bCs/>
                <w:color w:val="000000"/>
                <w:sz w:val="21"/>
                <w:szCs w:val="21"/>
                <w:lang w:eastAsia="zh-CN"/>
              </w:rPr>
              <w:t>交货地点</w:t>
            </w:r>
          </w:p>
        </w:tc>
        <w:tc>
          <w:tcPr>
            <w:tcW w:w="8248" w:type="dxa"/>
            <w:gridSpan w:val="7"/>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pacing w:line="360" w:lineRule="auto"/>
              <w:rPr>
                <w:rFonts w:hint="eastAsia" w:ascii="宋体" w:hAnsi="宋体" w:eastAsia="宋体" w:cs="宋体"/>
                <w:b w:val="0"/>
                <w:bCs/>
                <w:color w:val="000000"/>
                <w:sz w:val="21"/>
                <w:szCs w:val="21"/>
                <w:highlight w:val="none"/>
              </w:rPr>
            </w:pPr>
            <w:r>
              <w:rPr>
                <w:rFonts w:hint="eastAsia" w:ascii="宋体" w:hAnsi="宋体" w:eastAsia="宋体" w:cs="宋体"/>
                <w:b w:val="0"/>
                <w:bCs/>
                <w:color w:val="000000"/>
                <w:sz w:val="21"/>
                <w:szCs w:val="21"/>
                <w:highlight w:val="none"/>
              </w:rPr>
              <w:t>1.</w:t>
            </w:r>
            <w:r>
              <w:rPr>
                <w:rFonts w:hint="eastAsia" w:ascii="宋体" w:hAnsi="宋体" w:eastAsia="宋体" w:cs="宋体"/>
                <w:b w:val="0"/>
                <w:bCs/>
                <w:color w:val="000000"/>
                <w:sz w:val="21"/>
                <w:szCs w:val="21"/>
                <w:highlight w:val="none"/>
                <w:lang w:eastAsia="zh-CN"/>
              </w:rPr>
              <w:t>交货时间</w:t>
            </w:r>
            <w:r>
              <w:rPr>
                <w:rFonts w:hint="eastAsia" w:ascii="宋体" w:hAnsi="宋体" w:eastAsia="宋体" w:cs="宋体"/>
                <w:b w:val="0"/>
                <w:bCs/>
                <w:color w:val="000000"/>
                <w:sz w:val="21"/>
                <w:szCs w:val="21"/>
                <w:highlight w:val="none"/>
              </w:rPr>
              <w:t>：</w:t>
            </w:r>
            <w:r>
              <w:rPr>
                <w:rFonts w:hint="eastAsia" w:ascii="宋体" w:hAnsi="宋体"/>
                <w:color w:val="auto"/>
                <w:szCs w:val="21"/>
                <w:highlight w:val="none"/>
              </w:rPr>
              <w:t>自合同签订之日起60日内供货完毕</w:t>
            </w:r>
            <w:r>
              <w:rPr>
                <w:rFonts w:hint="eastAsia" w:ascii="宋体" w:hAnsi="宋体" w:eastAsia="宋体" w:cs="宋体"/>
                <w:b w:val="0"/>
                <w:bCs/>
                <w:color w:val="000000"/>
                <w:sz w:val="21"/>
                <w:szCs w:val="21"/>
                <w:highlight w:val="none"/>
              </w:rPr>
              <w:t>。</w:t>
            </w:r>
          </w:p>
          <w:p>
            <w:pPr>
              <w:keepNext w:val="0"/>
              <w:keepLines w:val="0"/>
              <w:pageBreakBefore w:val="0"/>
              <w:kinsoku/>
              <w:wordWrap/>
              <w:overflowPunct/>
              <w:topLinePunct w:val="0"/>
              <w:autoSpaceDE/>
              <w:autoSpaceDN/>
              <w:bidi w:val="0"/>
              <w:adjustRightInd/>
              <w:spacing w:line="360" w:lineRule="auto"/>
              <w:rPr>
                <w:rFonts w:hint="eastAsia" w:ascii="宋体" w:hAnsi="宋体" w:eastAsia="宋体" w:cs="宋体"/>
                <w:b w:val="0"/>
                <w:bCs/>
                <w:color w:val="000000"/>
                <w:sz w:val="21"/>
                <w:szCs w:val="21"/>
                <w:highlight w:val="none"/>
              </w:rPr>
            </w:pPr>
            <w:r>
              <w:rPr>
                <w:rFonts w:hint="eastAsia" w:ascii="宋体" w:hAnsi="宋体" w:eastAsia="宋体" w:cs="宋体"/>
                <w:b w:val="0"/>
                <w:bCs/>
                <w:color w:val="000000"/>
                <w:sz w:val="21"/>
                <w:szCs w:val="21"/>
                <w:highlight w:val="none"/>
              </w:rPr>
              <w:t>2.</w:t>
            </w:r>
            <w:r>
              <w:rPr>
                <w:rFonts w:hint="eastAsia" w:ascii="宋体" w:hAnsi="宋体" w:eastAsia="宋体" w:cs="宋体"/>
                <w:b w:val="0"/>
                <w:bCs/>
                <w:color w:val="000000"/>
                <w:sz w:val="21"/>
                <w:szCs w:val="21"/>
                <w:highlight w:val="none"/>
                <w:lang w:eastAsia="zh-CN"/>
              </w:rPr>
              <w:t>交货地点</w:t>
            </w:r>
            <w:r>
              <w:rPr>
                <w:rFonts w:hint="eastAsia" w:ascii="宋体" w:hAnsi="宋体" w:eastAsia="宋体" w:cs="宋体"/>
                <w:b w:val="0"/>
                <w:bCs/>
                <w:color w:val="000000"/>
                <w:sz w:val="21"/>
                <w:szCs w:val="21"/>
                <w:highlight w:val="none"/>
              </w:rPr>
              <w:t>：</w:t>
            </w:r>
            <w:r>
              <w:rPr>
                <w:rFonts w:hint="eastAsia" w:ascii="宋体" w:hAnsi="宋体" w:cs="宋体"/>
                <w:b w:val="0"/>
                <w:bCs/>
                <w:color w:val="000000"/>
                <w:sz w:val="21"/>
                <w:szCs w:val="21"/>
                <w:highlight w:val="none"/>
                <w:lang w:val="en-US" w:eastAsia="zh-CN"/>
              </w:rPr>
              <w:t>广西区内采购人指定县（区、市）一级指定地点</w:t>
            </w:r>
            <w:r>
              <w:rPr>
                <w:rFonts w:hint="eastAsia" w:ascii="宋体" w:hAnsi="宋体" w:eastAsia="宋体" w:cs="宋体"/>
                <w:b w:val="0"/>
                <w:bCs/>
                <w:color w:val="000000"/>
                <w:sz w:val="21"/>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 w:type="dxa"/>
          <w:trHeight w:val="20" w:hRule="atLeast"/>
          <w:jc w:val="center"/>
        </w:trPr>
        <w:tc>
          <w:tcPr>
            <w:tcW w:w="1844" w:type="dxa"/>
            <w:gridSpan w:val="2"/>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360" w:lineRule="auto"/>
              <w:jc w:val="center"/>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采购标的需满足的服务标准、期限、效率等要求</w:t>
            </w:r>
          </w:p>
        </w:tc>
        <w:tc>
          <w:tcPr>
            <w:tcW w:w="8248" w:type="dxa"/>
            <w:gridSpan w:val="7"/>
            <w:tcBorders>
              <w:top w:val="single" w:color="auto" w:sz="4" w:space="0"/>
              <w:left w:val="single" w:color="auto" w:sz="4" w:space="0"/>
              <w:bottom w:val="single" w:color="auto" w:sz="4" w:space="0"/>
            </w:tcBorders>
            <w:noWrap w:val="0"/>
            <w:vAlign w:val="center"/>
          </w:tcPr>
          <w:p>
            <w:pPr>
              <w:spacing w:line="360" w:lineRule="auto"/>
              <w:rPr>
                <w:rFonts w:hint="eastAsia" w:ascii="宋体" w:hAnsi="宋体"/>
                <w:color w:val="auto"/>
                <w:szCs w:val="21"/>
                <w:highlight w:val="none"/>
              </w:rPr>
            </w:pPr>
            <w:r>
              <w:rPr>
                <w:rFonts w:hint="eastAsia" w:ascii="宋体" w:hAnsi="宋体"/>
                <w:color w:val="auto"/>
                <w:szCs w:val="21"/>
                <w:highlight w:val="none"/>
              </w:rPr>
              <w:t>一、保质期和售后服务</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在遵守保管、使用规则的条件下，质量保证期内，</w:t>
            </w:r>
            <w:r>
              <w:rPr>
                <w:rFonts w:hint="eastAsia" w:ascii="宋体" w:hAnsi="宋体"/>
                <w:color w:val="auto"/>
                <w:szCs w:val="21"/>
                <w:highlight w:val="none"/>
                <w:lang w:eastAsia="zh-CN"/>
              </w:rPr>
              <w:t>货物</w:t>
            </w:r>
            <w:r>
              <w:rPr>
                <w:rFonts w:hint="eastAsia" w:ascii="宋体" w:hAnsi="宋体"/>
                <w:color w:val="auto"/>
                <w:szCs w:val="21"/>
                <w:highlight w:val="none"/>
              </w:rPr>
              <w:t>因质量不良发生损坏或不能正常使用时，生产厂家有责任和义务及时为用户免费更换。</w:t>
            </w:r>
          </w:p>
          <w:p>
            <w:pPr>
              <w:spacing w:line="360" w:lineRule="auto"/>
              <w:rPr>
                <w:rFonts w:hint="eastAsia" w:ascii="宋体" w:hAnsi="宋体"/>
                <w:color w:val="auto"/>
                <w:szCs w:val="21"/>
                <w:highlight w:val="none"/>
              </w:rPr>
            </w:pPr>
            <w:r>
              <w:rPr>
                <w:rFonts w:hint="eastAsia" w:ascii="宋体" w:hAnsi="宋体"/>
                <w:color w:val="auto"/>
                <w:szCs w:val="21"/>
                <w:highlight w:val="none"/>
                <w:lang w:val="en-US" w:eastAsia="zh-CN"/>
              </w:rPr>
              <w:t>1.</w:t>
            </w:r>
            <w:r>
              <w:rPr>
                <w:rFonts w:hint="eastAsia" w:ascii="宋体" w:hAnsi="宋体"/>
                <w:color w:val="auto"/>
                <w:szCs w:val="21"/>
                <w:highlight w:val="none"/>
              </w:rPr>
              <w:t>为保证</w:t>
            </w:r>
            <w:r>
              <w:rPr>
                <w:rFonts w:hint="eastAsia" w:ascii="宋体" w:hAnsi="宋体"/>
                <w:color w:val="auto"/>
                <w:szCs w:val="21"/>
                <w:highlight w:val="none"/>
                <w:lang w:eastAsia="zh-CN"/>
              </w:rPr>
              <w:t>货物</w:t>
            </w:r>
            <w:r>
              <w:rPr>
                <w:rFonts w:hint="eastAsia" w:ascii="宋体" w:hAnsi="宋体"/>
                <w:color w:val="auto"/>
                <w:szCs w:val="21"/>
                <w:highlight w:val="none"/>
              </w:rPr>
              <w:t>的正常安全使用，投标文件中</w:t>
            </w:r>
            <w:r>
              <w:rPr>
                <w:rFonts w:hint="eastAsia" w:ascii="宋体" w:hAnsi="宋体"/>
                <w:color w:val="auto"/>
                <w:szCs w:val="21"/>
                <w:highlight w:val="none"/>
                <w:lang w:eastAsia="zh-CN"/>
              </w:rPr>
              <w:t>可</w:t>
            </w:r>
            <w:r>
              <w:rPr>
                <w:rFonts w:hint="eastAsia" w:ascii="宋体" w:hAnsi="宋体"/>
                <w:color w:val="auto"/>
                <w:szCs w:val="21"/>
                <w:highlight w:val="none"/>
              </w:rPr>
              <w:t>提供具体的</w:t>
            </w:r>
            <w:r>
              <w:rPr>
                <w:rFonts w:hint="eastAsia" w:ascii="宋体" w:hAnsi="宋体"/>
                <w:color w:val="auto"/>
                <w:szCs w:val="21"/>
                <w:highlight w:val="none"/>
                <w:lang w:eastAsia="zh-CN"/>
              </w:rPr>
              <w:t>售后服务方案</w:t>
            </w:r>
            <w:r>
              <w:rPr>
                <w:rFonts w:hint="eastAsia" w:ascii="宋体" w:hAnsi="宋体"/>
                <w:color w:val="auto"/>
                <w:szCs w:val="21"/>
                <w:highlight w:val="none"/>
              </w:rPr>
              <w:t>，包括但不限于：</w:t>
            </w:r>
          </w:p>
          <w:p>
            <w:pPr>
              <w:spacing w:line="360" w:lineRule="auto"/>
              <w:rPr>
                <w:rFonts w:hint="eastAsia" w:ascii="宋体" w:hAnsi="宋体"/>
                <w:color w:val="auto"/>
                <w:szCs w:val="21"/>
                <w:highlight w:val="none"/>
              </w:rPr>
            </w:pPr>
            <w:r>
              <w:rPr>
                <w:rFonts w:hint="eastAsia" w:ascii="宋体" w:hAnsi="宋体" w:eastAsia="宋体" w:cs="宋体"/>
                <w:color w:val="auto"/>
                <w:szCs w:val="21"/>
                <w:highlight w:val="none"/>
              </w:rPr>
              <w:t>①</w:t>
            </w:r>
            <w:r>
              <w:rPr>
                <w:rFonts w:hint="eastAsia" w:ascii="宋体" w:hAnsi="宋体"/>
                <w:color w:val="auto"/>
                <w:szCs w:val="21"/>
                <w:highlight w:val="none"/>
              </w:rPr>
              <w:t>服务体系；</w:t>
            </w:r>
          </w:p>
          <w:p>
            <w:pPr>
              <w:spacing w:line="360" w:lineRule="auto"/>
              <w:rPr>
                <w:rFonts w:hint="eastAsia" w:ascii="宋体" w:hAnsi="宋体"/>
                <w:color w:val="auto"/>
                <w:szCs w:val="21"/>
                <w:highlight w:val="none"/>
              </w:rPr>
            </w:pPr>
            <w:r>
              <w:rPr>
                <w:rFonts w:hint="eastAsia" w:ascii="宋体" w:hAnsi="宋体" w:eastAsia="宋体" w:cs="宋体"/>
                <w:color w:val="auto"/>
                <w:szCs w:val="21"/>
                <w:highlight w:val="none"/>
              </w:rPr>
              <w:t>②</w:t>
            </w:r>
            <w:r>
              <w:rPr>
                <w:rFonts w:hint="eastAsia" w:ascii="宋体" w:hAnsi="宋体" w:eastAsia="宋体"/>
                <w:color w:val="auto"/>
                <w:szCs w:val="21"/>
                <w:highlight w:val="none"/>
                <w:lang w:eastAsia="zh-CN"/>
              </w:rPr>
              <w:t>货物</w:t>
            </w:r>
            <w:r>
              <w:rPr>
                <w:rFonts w:hint="eastAsia" w:ascii="宋体" w:hAnsi="宋体"/>
                <w:color w:val="auto"/>
                <w:szCs w:val="21"/>
                <w:highlight w:val="none"/>
              </w:rPr>
              <w:t>保质期内的服务承诺；</w:t>
            </w:r>
          </w:p>
          <w:p>
            <w:pPr>
              <w:spacing w:line="360" w:lineRule="auto"/>
              <w:rPr>
                <w:rFonts w:hint="eastAsia" w:ascii="宋体" w:hAnsi="宋体"/>
                <w:color w:val="auto"/>
                <w:szCs w:val="21"/>
                <w:highlight w:val="none"/>
              </w:rPr>
            </w:pPr>
            <w:r>
              <w:rPr>
                <w:rFonts w:hint="eastAsia" w:ascii="宋体" w:hAnsi="宋体" w:eastAsia="宋体" w:cs="宋体"/>
                <w:color w:val="auto"/>
                <w:szCs w:val="21"/>
                <w:highlight w:val="none"/>
                <w:lang w:eastAsia="zh-CN"/>
              </w:rPr>
              <w:t>③</w:t>
            </w:r>
            <w:r>
              <w:rPr>
                <w:rFonts w:hint="eastAsia" w:ascii="宋体" w:hAnsi="宋体"/>
                <w:color w:val="auto"/>
                <w:szCs w:val="21"/>
                <w:highlight w:val="none"/>
                <w:lang w:eastAsia="zh-CN"/>
              </w:rPr>
              <w:t>货物</w:t>
            </w:r>
            <w:r>
              <w:rPr>
                <w:rFonts w:hint="eastAsia" w:ascii="宋体" w:hAnsi="宋体"/>
                <w:color w:val="auto"/>
                <w:szCs w:val="21"/>
                <w:highlight w:val="none"/>
              </w:rPr>
              <w:t>使用中出现质量问题的处理方案。</w:t>
            </w:r>
          </w:p>
          <w:p>
            <w:pPr>
              <w:spacing w:line="360" w:lineRule="auto"/>
              <w:rPr>
                <w:rFonts w:hint="eastAsia" w:ascii="宋体" w:hAnsi="宋体"/>
                <w:color w:val="auto"/>
                <w:szCs w:val="21"/>
                <w:highlight w:val="none"/>
              </w:rPr>
            </w:pPr>
            <w:r>
              <w:rPr>
                <w:rFonts w:hint="eastAsia" w:ascii="宋体" w:hAnsi="宋体"/>
                <w:color w:val="auto"/>
                <w:szCs w:val="21"/>
                <w:highlight w:val="none"/>
                <w:lang w:val="en-US" w:eastAsia="zh-CN"/>
              </w:rPr>
              <w:t>2.</w:t>
            </w:r>
            <w:r>
              <w:rPr>
                <w:rFonts w:hint="eastAsia" w:ascii="宋体" w:hAnsi="宋体"/>
                <w:color w:val="auto"/>
                <w:szCs w:val="21"/>
                <w:highlight w:val="none"/>
              </w:rPr>
              <w:t>提供最近的售后服务地址、联系电话和工作人员名单。</w:t>
            </w:r>
          </w:p>
          <w:p>
            <w:pPr>
              <w:spacing w:line="360" w:lineRule="auto"/>
              <w:rPr>
                <w:rFonts w:hint="eastAsia" w:ascii="宋体" w:hAnsi="宋体"/>
                <w:color w:val="auto"/>
                <w:szCs w:val="21"/>
                <w:highlight w:val="none"/>
              </w:rPr>
            </w:pPr>
            <w:r>
              <w:rPr>
                <w:rFonts w:hint="eastAsia" w:ascii="宋体" w:hAnsi="宋体"/>
                <w:color w:val="auto"/>
                <w:szCs w:val="21"/>
                <w:highlight w:val="none"/>
                <w:lang w:val="en-US" w:eastAsia="zh-CN"/>
              </w:rPr>
              <w:t>3.</w:t>
            </w:r>
            <w:r>
              <w:rPr>
                <w:rFonts w:hint="eastAsia" w:ascii="宋体" w:hAnsi="宋体"/>
                <w:color w:val="auto"/>
                <w:szCs w:val="21"/>
                <w:highlight w:val="none"/>
              </w:rPr>
              <w:t>质量保证期为投标文件中承诺的质量保证期，且与</w:t>
            </w:r>
            <w:r>
              <w:rPr>
                <w:rFonts w:hint="eastAsia" w:ascii="宋体" w:hAnsi="宋体"/>
                <w:color w:val="auto"/>
                <w:szCs w:val="21"/>
                <w:highlight w:val="none"/>
                <w:lang w:eastAsia="zh-CN"/>
              </w:rPr>
              <w:t>货物</w:t>
            </w:r>
            <w:r>
              <w:rPr>
                <w:rFonts w:hint="eastAsia" w:ascii="宋体" w:hAnsi="宋体"/>
                <w:color w:val="auto"/>
                <w:szCs w:val="21"/>
                <w:highlight w:val="none"/>
              </w:rPr>
              <w:t>使用说明书相一致。</w:t>
            </w:r>
          </w:p>
          <w:p>
            <w:pPr>
              <w:spacing w:line="360" w:lineRule="auto"/>
              <w:rPr>
                <w:rFonts w:hint="eastAsia" w:ascii="宋体" w:hAnsi="宋体"/>
                <w:color w:val="auto"/>
                <w:szCs w:val="21"/>
                <w:highlight w:val="none"/>
              </w:rPr>
            </w:pPr>
            <w:r>
              <w:rPr>
                <w:rFonts w:hint="eastAsia" w:ascii="宋体" w:hAnsi="宋体"/>
                <w:color w:val="auto"/>
                <w:szCs w:val="21"/>
                <w:highlight w:val="none"/>
              </w:rPr>
              <w:t>二、</w:t>
            </w:r>
            <w:r>
              <w:rPr>
                <w:rFonts w:hint="eastAsia" w:ascii="宋体" w:hAnsi="宋体"/>
                <w:color w:val="auto"/>
                <w:szCs w:val="21"/>
                <w:highlight w:val="none"/>
                <w:lang w:eastAsia="zh-CN"/>
              </w:rPr>
              <w:t>货物</w:t>
            </w:r>
            <w:r>
              <w:rPr>
                <w:rFonts w:hint="eastAsia" w:ascii="宋体" w:hAnsi="宋体"/>
                <w:color w:val="auto"/>
                <w:szCs w:val="21"/>
                <w:highlight w:val="none"/>
              </w:rPr>
              <w:t>配送服务措施：</w:t>
            </w:r>
          </w:p>
          <w:p>
            <w:pPr>
              <w:spacing w:line="360" w:lineRule="auto"/>
              <w:rPr>
                <w:rFonts w:hint="eastAsia" w:ascii="宋体" w:hAnsi="宋体"/>
                <w:color w:val="auto"/>
                <w:szCs w:val="21"/>
                <w:highlight w:val="none"/>
              </w:rPr>
            </w:pPr>
            <w:r>
              <w:rPr>
                <w:rFonts w:hint="eastAsia" w:ascii="宋体" w:hAnsi="宋体" w:eastAsia="宋体" w:cs="宋体"/>
                <w:szCs w:val="21"/>
                <w:highlight w:val="none"/>
              </w:rPr>
              <w:t>▲</w:t>
            </w:r>
            <w:r>
              <w:rPr>
                <w:rFonts w:hint="eastAsia" w:ascii="宋体" w:hAnsi="宋体"/>
                <w:color w:val="auto"/>
                <w:szCs w:val="21"/>
                <w:highlight w:val="none"/>
                <w:lang w:val="en-US" w:eastAsia="zh-CN"/>
              </w:rPr>
              <w:t>1.</w:t>
            </w:r>
            <w:r>
              <w:rPr>
                <w:rFonts w:hint="eastAsia" w:ascii="宋体" w:hAnsi="宋体"/>
                <w:color w:val="auto"/>
                <w:szCs w:val="21"/>
                <w:highlight w:val="none"/>
              </w:rPr>
              <w:t>负责送货上门，送达采购人指定地点，免费搬运、免费上楼、免费码垛。</w:t>
            </w:r>
          </w:p>
          <w:p>
            <w:pPr>
              <w:spacing w:line="360" w:lineRule="auto"/>
              <w:rPr>
                <w:rFonts w:hint="eastAsia" w:ascii="宋体" w:hAnsi="宋体"/>
                <w:color w:val="auto"/>
                <w:szCs w:val="21"/>
                <w:highlight w:val="none"/>
              </w:rPr>
            </w:pPr>
            <w:r>
              <w:rPr>
                <w:rFonts w:hint="eastAsia" w:ascii="宋体" w:hAnsi="宋体"/>
                <w:color w:val="auto"/>
                <w:szCs w:val="21"/>
                <w:highlight w:val="none"/>
                <w:lang w:val="en-US" w:eastAsia="zh-CN"/>
              </w:rPr>
              <w:t>2.</w:t>
            </w:r>
            <w:r>
              <w:rPr>
                <w:rFonts w:hint="eastAsia" w:ascii="宋体" w:hAnsi="宋体"/>
                <w:color w:val="auto"/>
                <w:szCs w:val="21"/>
                <w:highlight w:val="none"/>
              </w:rPr>
              <w:t>投标文件中</w:t>
            </w:r>
            <w:r>
              <w:rPr>
                <w:rFonts w:hint="eastAsia" w:ascii="宋体" w:hAnsi="宋体"/>
                <w:color w:val="auto"/>
                <w:szCs w:val="21"/>
                <w:highlight w:val="none"/>
                <w:lang w:eastAsia="zh-CN"/>
              </w:rPr>
              <w:t>可</w:t>
            </w:r>
            <w:r>
              <w:rPr>
                <w:rFonts w:hint="eastAsia" w:ascii="宋体" w:hAnsi="宋体"/>
                <w:color w:val="auto"/>
                <w:szCs w:val="21"/>
                <w:highlight w:val="none"/>
              </w:rPr>
              <w:t>提供详细的</w:t>
            </w:r>
            <w:r>
              <w:rPr>
                <w:rFonts w:hint="eastAsia" w:ascii="宋体" w:hAnsi="宋体"/>
                <w:color w:val="auto"/>
                <w:szCs w:val="21"/>
                <w:highlight w:val="none"/>
                <w:lang w:eastAsia="zh-CN"/>
              </w:rPr>
              <w:t>项目</w:t>
            </w:r>
            <w:r>
              <w:rPr>
                <w:rFonts w:hint="eastAsia" w:ascii="宋体" w:hAnsi="宋体"/>
                <w:color w:val="auto"/>
                <w:szCs w:val="21"/>
                <w:highlight w:val="none"/>
              </w:rPr>
              <w:t>方案，确保</w:t>
            </w:r>
            <w:r>
              <w:rPr>
                <w:rFonts w:hint="eastAsia" w:ascii="宋体" w:hAnsi="宋体"/>
                <w:color w:val="auto"/>
                <w:szCs w:val="21"/>
                <w:highlight w:val="none"/>
                <w:lang w:eastAsia="zh-CN"/>
              </w:rPr>
              <w:t>货物</w:t>
            </w:r>
            <w:r>
              <w:rPr>
                <w:rFonts w:hint="eastAsia" w:ascii="宋体" w:hAnsi="宋体"/>
                <w:color w:val="auto"/>
                <w:szCs w:val="21"/>
                <w:highlight w:val="none"/>
              </w:rPr>
              <w:t>能够按照采购人要求及时配送。</w:t>
            </w:r>
          </w:p>
          <w:p>
            <w:pPr>
              <w:spacing w:line="360" w:lineRule="auto"/>
              <w:rPr>
                <w:rFonts w:hint="eastAsia" w:ascii="宋体" w:hAnsi="宋体"/>
                <w:color w:val="auto"/>
                <w:szCs w:val="21"/>
                <w:highlight w:val="none"/>
              </w:rPr>
            </w:pPr>
            <w:r>
              <w:rPr>
                <w:rFonts w:hint="eastAsia" w:ascii="宋体" w:hAnsi="宋体" w:eastAsia="宋体" w:cs="宋体"/>
                <w:szCs w:val="21"/>
                <w:highlight w:val="none"/>
              </w:rPr>
              <w:t>▲</w:t>
            </w:r>
            <w:r>
              <w:rPr>
                <w:rFonts w:hint="eastAsia" w:ascii="宋体" w:hAnsi="宋体"/>
                <w:color w:val="auto"/>
                <w:szCs w:val="21"/>
                <w:highlight w:val="none"/>
              </w:rPr>
              <w:t>三、供货要求</w:t>
            </w:r>
          </w:p>
          <w:p>
            <w:pPr>
              <w:spacing w:line="360" w:lineRule="auto"/>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w:t>
            </w:r>
            <w:r>
              <w:rPr>
                <w:rFonts w:hint="eastAsia" w:ascii="宋体" w:hAnsi="宋体"/>
                <w:color w:val="auto"/>
                <w:szCs w:val="21"/>
                <w:highlight w:val="none"/>
              </w:rPr>
              <w:t>中标人交货时必须提供</w:t>
            </w:r>
            <w:r>
              <w:rPr>
                <w:rFonts w:hint="eastAsia" w:ascii="宋体" w:hAnsi="宋体"/>
                <w:color w:val="auto"/>
                <w:szCs w:val="21"/>
                <w:highlight w:val="none"/>
                <w:lang w:eastAsia="zh-CN"/>
              </w:rPr>
              <w:t>货物</w:t>
            </w:r>
            <w:r>
              <w:rPr>
                <w:rFonts w:hint="eastAsia" w:ascii="宋体" w:hAnsi="宋体"/>
                <w:color w:val="auto"/>
                <w:szCs w:val="21"/>
                <w:highlight w:val="none"/>
              </w:rPr>
              <w:t>标注批的检测报告书。</w:t>
            </w:r>
          </w:p>
          <w:p>
            <w:pPr>
              <w:spacing w:line="360" w:lineRule="auto"/>
              <w:rPr>
                <w:rFonts w:hint="eastAsia"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w:t>
            </w:r>
            <w:r>
              <w:rPr>
                <w:rFonts w:hint="eastAsia" w:ascii="宋体" w:hAnsi="宋体"/>
                <w:color w:val="auto"/>
                <w:szCs w:val="21"/>
                <w:highlight w:val="none"/>
              </w:rPr>
              <w:t>中标人向采购人交付的</w:t>
            </w:r>
            <w:r>
              <w:rPr>
                <w:rFonts w:hint="eastAsia" w:ascii="宋体" w:hAnsi="宋体"/>
                <w:color w:val="auto"/>
                <w:szCs w:val="21"/>
                <w:highlight w:val="none"/>
                <w:lang w:eastAsia="zh-CN"/>
              </w:rPr>
              <w:t>货物</w:t>
            </w:r>
            <w:r>
              <w:rPr>
                <w:rFonts w:hint="eastAsia" w:ascii="宋体" w:hAnsi="宋体"/>
                <w:color w:val="auto"/>
                <w:szCs w:val="21"/>
                <w:highlight w:val="none"/>
              </w:rPr>
              <w:t>应是标识生产日期之日起5个月内的</w:t>
            </w:r>
            <w:r>
              <w:rPr>
                <w:rFonts w:hint="eastAsia" w:ascii="宋体" w:hAnsi="宋体"/>
                <w:color w:val="auto"/>
                <w:szCs w:val="21"/>
                <w:highlight w:val="none"/>
                <w:lang w:eastAsia="zh-CN"/>
              </w:rPr>
              <w:t>货物</w:t>
            </w:r>
            <w:r>
              <w:rPr>
                <w:rFonts w:hint="eastAsia" w:ascii="宋体" w:hAnsi="宋体"/>
                <w:color w:val="auto"/>
                <w:szCs w:val="21"/>
                <w:highlight w:val="none"/>
              </w:rPr>
              <w:t>。</w:t>
            </w:r>
          </w:p>
          <w:p>
            <w:pPr>
              <w:spacing w:line="360" w:lineRule="auto"/>
              <w:rPr>
                <w:rFonts w:hint="eastAsia" w:ascii="宋体" w:hAnsi="宋体"/>
                <w:color w:val="auto"/>
                <w:szCs w:val="21"/>
                <w:highlight w:val="none"/>
              </w:rPr>
            </w:pPr>
            <w:r>
              <w:rPr>
                <w:rFonts w:hint="eastAsia" w:ascii="宋体" w:hAnsi="宋体"/>
                <w:color w:val="auto"/>
                <w:szCs w:val="21"/>
                <w:highlight w:val="none"/>
              </w:rPr>
              <w:t>3</w:t>
            </w:r>
            <w:r>
              <w:rPr>
                <w:rFonts w:hint="eastAsia" w:ascii="宋体" w:hAnsi="宋体"/>
                <w:color w:val="auto"/>
                <w:szCs w:val="21"/>
                <w:highlight w:val="none"/>
                <w:lang w:val="en-US" w:eastAsia="zh-CN"/>
              </w:rPr>
              <w:t>.</w:t>
            </w:r>
            <w:r>
              <w:rPr>
                <w:rFonts w:hint="eastAsia" w:ascii="宋体" w:hAnsi="宋体"/>
                <w:color w:val="auto"/>
                <w:szCs w:val="21"/>
                <w:highlight w:val="none"/>
                <w:lang w:eastAsia="zh-CN"/>
              </w:rPr>
              <w:t>货物</w:t>
            </w:r>
            <w:r>
              <w:rPr>
                <w:rFonts w:hint="eastAsia" w:ascii="宋体" w:hAnsi="宋体"/>
                <w:color w:val="auto"/>
                <w:szCs w:val="21"/>
                <w:highlight w:val="none"/>
              </w:rPr>
              <w:t>包装箱内附</w:t>
            </w:r>
            <w:r>
              <w:rPr>
                <w:rFonts w:hint="eastAsia" w:ascii="宋体" w:hAnsi="宋体"/>
                <w:color w:val="auto"/>
                <w:szCs w:val="21"/>
                <w:highlight w:val="none"/>
                <w:lang w:eastAsia="zh-CN"/>
              </w:rPr>
              <w:t>货物</w:t>
            </w:r>
            <w:r>
              <w:rPr>
                <w:rFonts w:hint="eastAsia" w:ascii="宋体" w:hAnsi="宋体"/>
                <w:color w:val="auto"/>
                <w:szCs w:val="21"/>
                <w:highlight w:val="none"/>
              </w:rPr>
              <w:t>合格证。</w:t>
            </w:r>
          </w:p>
          <w:p>
            <w:pPr>
              <w:spacing w:line="360" w:lineRule="auto"/>
              <w:rPr>
                <w:rFonts w:hint="eastAsia" w:ascii="宋体" w:hAnsi="宋体"/>
                <w:color w:val="auto"/>
                <w:szCs w:val="21"/>
                <w:highlight w:val="none"/>
              </w:rPr>
            </w:pPr>
            <w:r>
              <w:rPr>
                <w:rFonts w:hint="eastAsia" w:ascii="宋体" w:hAnsi="宋体"/>
                <w:color w:val="auto"/>
                <w:szCs w:val="21"/>
                <w:highlight w:val="none"/>
              </w:rPr>
              <w:t>4</w:t>
            </w:r>
            <w:r>
              <w:rPr>
                <w:rFonts w:hint="eastAsia" w:ascii="宋体" w:hAnsi="宋体"/>
                <w:color w:val="auto"/>
                <w:szCs w:val="21"/>
                <w:highlight w:val="none"/>
                <w:lang w:val="en-US" w:eastAsia="zh-CN"/>
              </w:rPr>
              <w:t>.</w:t>
            </w:r>
            <w:r>
              <w:rPr>
                <w:rFonts w:hint="eastAsia" w:ascii="宋体" w:hAnsi="宋体"/>
                <w:color w:val="auto"/>
                <w:szCs w:val="21"/>
                <w:highlight w:val="none"/>
                <w:lang w:eastAsia="zh-CN"/>
              </w:rPr>
              <w:t>货物</w:t>
            </w:r>
            <w:r>
              <w:rPr>
                <w:rFonts w:hint="eastAsia" w:ascii="宋体" w:hAnsi="宋体"/>
                <w:color w:val="auto"/>
                <w:szCs w:val="21"/>
                <w:highlight w:val="none"/>
              </w:rPr>
              <w:t>可追溯。中标人按采购人要求，提供中标</w:t>
            </w:r>
            <w:r>
              <w:rPr>
                <w:rFonts w:hint="eastAsia" w:ascii="宋体" w:hAnsi="宋体"/>
                <w:color w:val="auto"/>
                <w:szCs w:val="21"/>
                <w:highlight w:val="none"/>
                <w:lang w:eastAsia="zh-CN"/>
              </w:rPr>
              <w:t>货物</w:t>
            </w:r>
            <w:r>
              <w:rPr>
                <w:rFonts w:hint="eastAsia" w:ascii="宋体" w:hAnsi="宋体"/>
                <w:color w:val="auto"/>
                <w:szCs w:val="21"/>
                <w:highlight w:val="none"/>
              </w:rPr>
              <w:t>准确物资流向的信息，包括</w:t>
            </w:r>
            <w:r>
              <w:rPr>
                <w:rFonts w:hint="eastAsia" w:ascii="宋体" w:hAnsi="宋体"/>
                <w:color w:val="auto"/>
                <w:szCs w:val="21"/>
                <w:highlight w:val="none"/>
                <w:lang w:eastAsia="zh-CN"/>
              </w:rPr>
              <w:t>货物</w:t>
            </w:r>
            <w:r>
              <w:rPr>
                <w:rFonts w:hint="eastAsia" w:ascii="宋体" w:hAnsi="宋体"/>
                <w:color w:val="auto"/>
                <w:szCs w:val="21"/>
                <w:highlight w:val="none"/>
              </w:rPr>
              <w:t>品名、规格/参数、包装规格、数量、批号、生产日期、有效期、发货时间、发货地点，实时状态等信息。</w:t>
            </w:r>
          </w:p>
          <w:p>
            <w:pPr>
              <w:spacing w:line="360" w:lineRule="auto"/>
              <w:rPr>
                <w:rFonts w:hint="eastAsia" w:ascii="宋体" w:hAnsi="宋体"/>
                <w:color w:val="auto"/>
                <w:szCs w:val="21"/>
                <w:highlight w:val="none"/>
              </w:rPr>
            </w:pPr>
            <w:r>
              <w:rPr>
                <w:rFonts w:hint="eastAsia" w:ascii="宋体" w:hAnsi="宋体"/>
                <w:color w:val="auto"/>
                <w:szCs w:val="21"/>
                <w:highlight w:val="none"/>
              </w:rPr>
              <w:t>5</w:t>
            </w:r>
            <w:r>
              <w:rPr>
                <w:rFonts w:hint="eastAsia" w:ascii="宋体" w:hAnsi="宋体"/>
                <w:color w:val="auto"/>
                <w:szCs w:val="21"/>
                <w:highlight w:val="none"/>
                <w:lang w:val="en-US" w:eastAsia="zh-CN"/>
              </w:rPr>
              <w:t>.</w:t>
            </w:r>
            <w:r>
              <w:rPr>
                <w:rFonts w:hint="eastAsia" w:ascii="宋体" w:hAnsi="宋体"/>
                <w:b/>
                <w:color w:val="auto"/>
                <w:szCs w:val="21"/>
                <w:highlight w:val="none"/>
              </w:rPr>
              <w:t>货物交给采购</w:t>
            </w:r>
            <w:r>
              <w:rPr>
                <w:rFonts w:hint="eastAsia" w:ascii="宋体" w:hAnsi="宋体"/>
                <w:b/>
                <w:color w:val="auto"/>
                <w:szCs w:val="21"/>
                <w:highlight w:val="none"/>
                <w:lang w:eastAsia="zh-CN"/>
              </w:rPr>
              <w:t>人</w:t>
            </w:r>
            <w:r>
              <w:rPr>
                <w:rFonts w:hint="eastAsia" w:ascii="宋体" w:hAnsi="宋体"/>
                <w:b/>
                <w:color w:val="auto"/>
                <w:szCs w:val="21"/>
                <w:highlight w:val="none"/>
              </w:rPr>
              <w:t>后，中标人需要提供</w:t>
            </w:r>
            <w:r>
              <w:rPr>
                <w:rFonts w:hint="eastAsia" w:ascii="宋体" w:hAnsi="宋体"/>
                <w:b/>
                <w:color w:val="auto"/>
                <w:szCs w:val="21"/>
                <w:highlight w:val="none"/>
                <w:lang w:eastAsia="zh-CN"/>
              </w:rPr>
              <w:t>具有对应检测资质的</w:t>
            </w:r>
            <w:r>
              <w:rPr>
                <w:rFonts w:hint="eastAsia" w:ascii="宋体" w:hAnsi="宋体"/>
                <w:b/>
                <w:color w:val="auto"/>
                <w:szCs w:val="21"/>
                <w:highlight w:val="none"/>
              </w:rPr>
              <w:t>第三方检测机构</w:t>
            </w:r>
            <w:r>
              <w:rPr>
                <w:rFonts w:hint="eastAsia" w:ascii="宋体" w:hAnsi="宋体"/>
                <w:b/>
                <w:color w:val="auto"/>
                <w:szCs w:val="21"/>
                <w:highlight w:val="none"/>
                <w:lang w:eastAsia="zh-CN"/>
              </w:rPr>
              <w:t>出具的</w:t>
            </w:r>
            <w:r>
              <w:rPr>
                <w:rFonts w:hint="eastAsia" w:ascii="宋体" w:hAnsi="宋体"/>
                <w:b/>
                <w:color w:val="auto"/>
                <w:szCs w:val="21"/>
                <w:highlight w:val="none"/>
              </w:rPr>
              <w:t>每批次第三方检测报告。所用检测样品及费用均由中标人承担。抽检不合格的应及时采取召回、补充、更换等措施，出现两批次不合格的，采购人将视情况解除采购合同，中标人须承担违约责任</w:t>
            </w:r>
            <w:r>
              <w:rPr>
                <w:rFonts w:hint="eastAsia" w:ascii="宋体" w:hAnsi="宋体"/>
                <w:color w:val="auto"/>
                <w:szCs w:val="21"/>
                <w:highlight w:val="none"/>
              </w:rPr>
              <w:t>。</w:t>
            </w:r>
          </w:p>
          <w:p>
            <w:pPr>
              <w:spacing w:line="360" w:lineRule="auto"/>
              <w:jc w:val="left"/>
              <w:rPr>
                <w:rFonts w:hint="eastAsia" w:ascii="宋体" w:hAnsi="宋体"/>
                <w:color w:val="auto"/>
                <w:szCs w:val="21"/>
                <w:highlight w:val="none"/>
              </w:rPr>
            </w:pPr>
            <w:r>
              <w:rPr>
                <w:rFonts w:hint="eastAsia" w:ascii="宋体" w:hAnsi="宋体"/>
                <w:color w:val="auto"/>
                <w:szCs w:val="21"/>
                <w:highlight w:val="none"/>
              </w:rPr>
              <w:t>6</w:t>
            </w:r>
            <w:r>
              <w:rPr>
                <w:rFonts w:hint="eastAsia" w:ascii="宋体" w:hAnsi="宋体"/>
                <w:color w:val="auto"/>
                <w:szCs w:val="21"/>
                <w:highlight w:val="none"/>
                <w:lang w:val="en-US" w:eastAsia="zh-CN"/>
              </w:rPr>
              <w:t>.</w:t>
            </w:r>
            <w:r>
              <w:rPr>
                <w:rFonts w:hint="eastAsia" w:ascii="宋体" w:hAnsi="宋体"/>
                <w:color w:val="auto"/>
                <w:szCs w:val="21"/>
                <w:highlight w:val="none"/>
              </w:rPr>
              <w:t>抽检：中标人应配合采购人的质量抽样工作，且免费提供所需数量的抽样样品。</w:t>
            </w:r>
          </w:p>
          <w:p>
            <w:pPr>
              <w:spacing w:line="360" w:lineRule="auto"/>
              <w:jc w:val="left"/>
              <w:rPr>
                <w:rFonts w:hint="eastAsia" w:ascii="宋体" w:hAnsi="宋体"/>
                <w:color w:val="auto"/>
                <w:szCs w:val="21"/>
                <w:highlight w:val="none"/>
              </w:rPr>
            </w:pPr>
            <w:r>
              <w:rPr>
                <w:rFonts w:hint="eastAsia" w:ascii="宋体" w:hAnsi="宋体"/>
                <w:color w:val="auto"/>
                <w:szCs w:val="21"/>
                <w:highlight w:val="none"/>
              </w:rPr>
              <w:t>7</w:t>
            </w:r>
            <w:r>
              <w:rPr>
                <w:rFonts w:hint="eastAsia" w:ascii="宋体" w:hAnsi="宋体"/>
                <w:color w:val="auto"/>
                <w:szCs w:val="21"/>
                <w:highlight w:val="none"/>
                <w:lang w:val="en-US" w:eastAsia="zh-CN"/>
              </w:rPr>
              <w:t>.</w:t>
            </w:r>
            <w:r>
              <w:rPr>
                <w:rFonts w:hint="eastAsia" w:ascii="宋体" w:hAnsi="宋体"/>
                <w:color w:val="auto"/>
                <w:szCs w:val="21"/>
                <w:highlight w:val="none"/>
                <w:lang w:eastAsia="zh-CN"/>
              </w:rPr>
              <w:t>货物</w:t>
            </w:r>
            <w:r>
              <w:rPr>
                <w:rFonts w:hint="eastAsia" w:ascii="宋体" w:hAnsi="宋体"/>
                <w:color w:val="auto"/>
                <w:szCs w:val="21"/>
                <w:highlight w:val="none"/>
              </w:rPr>
              <w:t>可以通过第三方介质实现追溯。市场流通期间，至少半年一次质量反馈调查，如</w:t>
            </w:r>
            <w:r>
              <w:rPr>
                <w:rFonts w:hint="eastAsia" w:ascii="宋体" w:hAnsi="宋体"/>
                <w:color w:val="auto"/>
                <w:szCs w:val="21"/>
                <w:highlight w:val="none"/>
                <w:lang w:eastAsia="zh-CN"/>
              </w:rPr>
              <w:t>货物</w:t>
            </w:r>
            <w:r>
              <w:rPr>
                <w:rFonts w:hint="eastAsia" w:ascii="宋体" w:hAnsi="宋体"/>
                <w:color w:val="auto"/>
                <w:szCs w:val="21"/>
                <w:highlight w:val="none"/>
              </w:rPr>
              <w:t>存在质量问题或不符合标准的，须回收</w:t>
            </w:r>
            <w:r>
              <w:rPr>
                <w:rFonts w:hint="eastAsia" w:ascii="宋体" w:hAnsi="宋体"/>
                <w:color w:val="auto"/>
                <w:szCs w:val="21"/>
                <w:highlight w:val="none"/>
                <w:lang w:eastAsia="zh-CN"/>
              </w:rPr>
              <w:t>货物</w:t>
            </w:r>
            <w:r>
              <w:rPr>
                <w:rFonts w:hint="eastAsia" w:ascii="宋体" w:hAnsi="宋体"/>
                <w:color w:val="auto"/>
                <w:szCs w:val="21"/>
                <w:highlight w:val="none"/>
              </w:rPr>
              <w:t>并按采购人要求进行整改，否则按违约处理。</w:t>
            </w:r>
          </w:p>
          <w:p>
            <w:pPr>
              <w:spacing w:line="360" w:lineRule="auto"/>
              <w:rPr>
                <w:rFonts w:hint="eastAsia" w:ascii="宋体" w:hAnsi="宋体"/>
                <w:color w:val="auto"/>
                <w:szCs w:val="21"/>
                <w:highlight w:val="none"/>
              </w:rPr>
            </w:pPr>
            <w:r>
              <w:rPr>
                <w:rFonts w:hint="eastAsia" w:ascii="宋体" w:hAnsi="宋体"/>
                <w:color w:val="auto"/>
                <w:szCs w:val="21"/>
                <w:highlight w:val="none"/>
              </w:rPr>
              <w:t>8</w:t>
            </w:r>
            <w:r>
              <w:rPr>
                <w:rFonts w:hint="eastAsia" w:ascii="宋体" w:hAnsi="宋体"/>
                <w:color w:val="auto"/>
                <w:szCs w:val="21"/>
                <w:highlight w:val="none"/>
                <w:lang w:val="en-US" w:eastAsia="zh-CN"/>
              </w:rPr>
              <w:t>.</w:t>
            </w:r>
            <w:r>
              <w:rPr>
                <w:rFonts w:hint="eastAsia" w:ascii="宋体" w:hAnsi="宋体"/>
                <w:color w:val="auto"/>
                <w:szCs w:val="21"/>
                <w:highlight w:val="none"/>
              </w:rPr>
              <w:t>必须按照采购单位要求进行宣传和培训。宣传培训均为免费，且同意按采购要求提供宣传品和培训资料。</w:t>
            </w:r>
          </w:p>
          <w:p>
            <w:pPr>
              <w:spacing w:line="360" w:lineRule="auto"/>
              <w:rPr>
                <w:rFonts w:hint="eastAsia" w:ascii="宋体" w:hAnsi="宋体"/>
                <w:color w:val="auto"/>
                <w:szCs w:val="21"/>
                <w:highlight w:val="none"/>
              </w:rPr>
            </w:pPr>
            <w:r>
              <w:rPr>
                <w:rFonts w:hint="eastAsia" w:ascii="宋体" w:hAnsi="宋体"/>
                <w:color w:val="auto"/>
                <w:szCs w:val="21"/>
                <w:highlight w:val="none"/>
              </w:rPr>
              <w:t>9</w:t>
            </w:r>
            <w:r>
              <w:rPr>
                <w:rFonts w:hint="eastAsia" w:ascii="宋体" w:hAnsi="宋体"/>
                <w:color w:val="auto"/>
                <w:szCs w:val="21"/>
                <w:highlight w:val="none"/>
                <w:lang w:val="en-US" w:eastAsia="zh-CN"/>
              </w:rPr>
              <w:t>.</w:t>
            </w:r>
            <w:r>
              <w:rPr>
                <w:rFonts w:hint="eastAsia" w:ascii="宋体" w:hAnsi="宋体"/>
                <w:color w:val="auto"/>
                <w:szCs w:val="21"/>
                <w:highlight w:val="none"/>
              </w:rPr>
              <w:t>若</w:t>
            </w:r>
            <w:r>
              <w:rPr>
                <w:rFonts w:hint="eastAsia" w:ascii="宋体" w:hAnsi="宋体"/>
                <w:color w:val="auto"/>
                <w:szCs w:val="21"/>
                <w:highlight w:val="none"/>
                <w:lang w:eastAsia="zh-CN"/>
              </w:rPr>
              <w:t>货物</w:t>
            </w:r>
            <w:r>
              <w:rPr>
                <w:rFonts w:hint="eastAsia" w:ascii="宋体" w:hAnsi="宋体"/>
                <w:color w:val="auto"/>
                <w:szCs w:val="21"/>
                <w:highlight w:val="none"/>
              </w:rPr>
              <w:t>质量存在缺陷，应免费更换</w:t>
            </w:r>
            <w:r>
              <w:rPr>
                <w:rFonts w:hint="eastAsia" w:ascii="宋体" w:hAnsi="宋体"/>
                <w:color w:val="auto"/>
                <w:szCs w:val="21"/>
                <w:highlight w:val="none"/>
                <w:lang w:eastAsia="zh-CN"/>
              </w:rPr>
              <w:t>货物</w:t>
            </w:r>
            <w:r>
              <w:rPr>
                <w:rFonts w:hint="eastAsia" w:ascii="宋体" w:hAnsi="宋体"/>
                <w:color w:val="auto"/>
                <w:szCs w:val="21"/>
                <w:highlight w:val="none"/>
              </w:rPr>
              <w:t>。储运和配送所需费用由中标</w:t>
            </w:r>
            <w:r>
              <w:rPr>
                <w:rFonts w:hint="eastAsia" w:ascii="宋体" w:hAnsi="宋体"/>
                <w:color w:val="auto"/>
                <w:szCs w:val="21"/>
                <w:highlight w:val="none"/>
                <w:lang w:eastAsia="zh-CN"/>
              </w:rPr>
              <w:t>人</w:t>
            </w:r>
            <w:r>
              <w:rPr>
                <w:rFonts w:hint="eastAsia" w:ascii="宋体" w:hAnsi="宋体"/>
                <w:color w:val="auto"/>
                <w:szCs w:val="21"/>
                <w:highlight w:val="none"/>
              </w:rPr>
              <w:t>承担。</w:t>
            </w:r>
          </w:p>
          <w:p>
            <w:pPr>
              <w:spacing w:line="360" w:lineRule="auto"/>
              <w:rPr>
                <w:rFonts w:hint="eastAsia" w:ascii="宋体" w:hAnsi="宋体"/>
                <w:color w:val="auto"/>
                <w:szCs w:val="21"/>
                <w:highlight w:val="none"/>
              </w:rPr>
            </w:pPr>
            <w:r>
              <w:rPr>
                <w:rFonts w:hint="eastAsia" w:ascii="宋体" w:hAnsi="宋体"/>
                <w:color w:val="auto"/>
                <w:szCs w:val="21"/>
                <w:highlight w:val="none"/>
              </w:rPr>
              <w:t>▲四、其他</w:t>
            </w:r>
          </w:p>
          <w:p>
            <w:pPr>
              <w:spacing w:line="360" w:lineRule="auto"/>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.2019</w:t>
            </w:r>
            <w:r>
              <w:rPr>
                <w:rFonts w:hint="eastAsia" w:ascii="宋体" w:hAnsi="宋体"/>
                <w:color w:val="auto"/>
                <w:szCs w:val="21"/>
                <w:highlight w:val="none"/>
              </w:rPr>
              <w:t>年至今投标</w:t>
            </w:r>
            <w:r>
              <w:rPr>
                <w:rFonts w:hint="eastAsia" w:ascii="宋体" w:hAnsi="宋体"/>
                <w:color w:val="auto"/>
                <w:szCs w:val="21"/>
                <w:highlight w:val="none"/>
                <w:lang w:eastAsia="zh-CN"/>
              </w:rPr>
              <w:t>货物</w:t>
            </w:r>
            <w:r>
              <w:rPr>
                <w:rFonts w:hint="eastAsia" w:ascii="宋体" w:hAnsi="宋体"/>
                <w:color w:val="auto"/>
                <w:szCs w:val="21"/>
                <w:highlight w:val="none"/>
              </w:rPr>
              <w:t>在原国家食品药品监督管理总局、国家质量监督检验检疫总局组织的国家级监督检查中没有出现不合格</w:t>
            </w:r>
            <w:r>
              <w:rPr>
                <w:rFonts w:hint="eastAsia" w:ascii="宋体" w:hAnsi="宋体"/>
                <w:color w:val="auto"/>
                <w:szCs w:val="21"/>
                <w:highlight w:val="none"/>
                <w:lang w:eastAsia="zh-CN"/>
              </w:rPr>
              <w:t>情形</w:t>
            </w:r>
            <w:r>
              <w:rPr>
                <w:rFonts w:hint="eastAsia" w:ascii="宋体" w:hAnsi="宋体"/>
                <w:color w:val="auto"/>
                <w:szCs w:val="21"/>
                <w:highlight w:val="none"/>
              </w:rPr>
              <w:t>（投标文件中</w:t>
            </w:r>
            <w:r>
              <w:rPr>
                <w:rFonts w:hint="eastAsia" w:ascii="宋体" w:hAnsi="宋体"/>
                <w:color w:val="auto"/>
                <w:szCs w:val="21"/>
                <w:highlight w:val="none"/>
                <w:lang w:eastAsia="zh-CN"/>
              </w:rPr>
              <w:t>须</w:t>
            </w:r>
            <w:r>
              <w:rPr>
                <w:rFonts w:hint="eastAsia" w:ascii="宋体" w:hAnsi="宋体"/>
                <w:color w:val="auto"/>
                <w:szCs w:val="21"/>
                <w:highlight w:val="none"/>
              </w:rPr>
              <w:t>提供书面承诺</w:t>
            </w:r>
            <w:r>
              <w:rPr>
                <w:rFonts w:hint="eastAsia" w:ascii="宋体" w:hAnsi="宋体"/>
                <w:color w:val="auto"/>
                <w:szCs w:val="21"/>
                <w:highlight w:val="none"/>
                <w:lang w:eastAsia="zh-CN"/>
              </w:rPr>
              <w:t>函</w:t>
            </w:r>
            <w:r>
              <w:rPr>
                <w:rFonts w:hint="eastAsia" w:ascii="宋体" w:hAnsi="宋体"/>
                <w:color w:val="auto"/>
                <w:szCs w:val="21"/>
                <w:highlight w:val="none"/>
              </w:rPr>
              <w:t>，格式自拟）。</w:t>
            </w:r>
          </w:p>
          <w:p>
            <w:pPr>
              <w:keepNext w:val="0"/>
              <w:keepLines w:val="0"/>
              <w:pageBreakBefore w:val="0"/>
              <w:kinsoku/>
              <w:wordWrap/>
              <w:overflowPunct/>
              <w:topLinePunct w:val="0"/>
              <w:autoSpaceDE/>
              <w:autoSpaceDN/>
              <w:bidi w:val="0"/>
              <w:adjustRightInd/>
              <w:snapToGrid w:val="0"/>
              <w:spacing w:line="360" w:lineRule="auto"/>
              <w:outlineLvl w:val="0"/>
              <w:rPr>
                <w:rFonts w:hint="eastAsia" w:ascii="宋体" w:hAnsi="宋体" w:eastAsia="宋体" w:cs="宋体"/>
                <w:b w:val="0"/>
                <w:bCs/>
                <w:color w:val="000000"/>
                <w:sz w:val="21"/>
                <w:szCs w:val="21"/>
                <w:highlight w:val="none"/>
                <w:lang w:val="en-US" w:eastAsia="zh-CN"/>
              </w:rPr>
            </w:pPr>
            <w:r>
              <w:rPr>
                <w:rFonts w:hint="eastAsia" w:ascii="宋体" w:hAnsi="宋体"/>
                <w:color w:val="auto"/>
                <w:szCs w:val="21"/>
                <w:highlight w:val="none"/>
              </w:rPr>
              <w:t>2</w:t>
            </w:r>
            <w:r>
              <w:rPr>
                <w:rFonts w:hint="eastAsia" w:ascii="宋体" w:hAnsi="宋体"/>
                <w:color w:val="auto"/>
                <w:szCs w:val="21"/>
                <w:highlight w:val="none"/>
                <w:lang w:val="en-US" w:eastAsia="zh-CN"/>
              </w:rPr>
              <w:t>.</w:t>
            </w:r>
            <w:r>
              <w:rPr>
                <w:rFonts w:hint="eastAsia" w:ascii="宋体" w:hAnsi="宋体"/>
                <w:color w:val="auto"/>
                <w:szCs w:val="21"/>
                <w:highlight w:val="none"/>
              </w:rPr>
              <w:t>质保期内因</w:t>
            </w:r>
            <w:r>
              <w:rPr>
                <w:rFonts w:hint="eastAsia" w:ascii="宋体" w:hAnsi="宋体"/>
                <w:color w:val="auto"/>
                <w:szCs w:val="21"/>
                <w:highlight w:val="none"/>
                <w:lang w:eastAsia="zh-CN"/>
              </w:rPr>
              <w:t>货物</w:t>
            </w:r>
            <w:r>
              <w:rPr>
                <w:rFonts w:hint="eastAsia" w:ascii="宋体" w:hAnsi="宋体"/>
                <w:color w:val="auto"/>
                <w:szCs w:val="21"/>
                <w:highlight w:val="none"/>
              </w:rPr>
              <w:t>质量问题发生的所有费用与法律责任均由中标人承担；如质量问题发生在质保期内，第三方在质保期外主张质量相关责任，则仍由中标人承担前述费用与法律责任。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 w:type="dxa"/>
          <w:trHeight w:val="20" w:hRule="atLeast"/>
          <w:jc w:val="center"/>
        </w:trPr>
        <w:tc>
          <w:tcPr>
            <w:tcW w:w="1844" w:type="dxa"/>
            <w:gridSpan w:val="2"/>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360" w:lineRule="auto"/>
              <w:jc w:val="center"/>
              <w:rPr>
                <w:rFonts w:hint="eastAsia" w:ascii="宋体" w:hAnsi="宋体" w:eastAsia="宋体" w:cs="宋体"/>
                <w:b w:val="0"/>
                <w:bCs/>
                <w:color w:val="000000"/>
                <w:sz w:val="21"/>
                <w:szCs w:val="21"/>
                <w:highlight w:val="none"/>
              </w:rPr>
            </w:pPr>
            <w:r>
              <w:rPr>
                <w:rFonts w:hint="eastAsia" w:ascii="宋体" w:hAnsi="宋体" w:eastAsia="宋体" w:cs="宋体"/>
                <w:szCs w:val="21"/>
                <w:highlight w:val="none"/>
              </w:rPr>
              <w:t>▲</w:t>
            </w:r>
            <w:r>
              <w:rPr>
                <w:rFonts w:hint="eastAsia" w:ascii="宋体" w:hAnsi="宋体" w:eastAsia="宋体" w:cs="宋体"/>
                <w:b w:val="0"/>
                <w:bCs/>
                <w:color w:val="000000"/>
                <w:sz w:val="21"/>
                <w:szCs w:val="21"/>
                <w:highlight w:val="none"/>
              </w:rPr>
              <w:t>付款方式</w:t>
            </w:r>
          </w:p>
        </w:tc>
        <w:tc>
          <w:tcPr>
            <w:tcW w:w="8248" w:type="dxa"/>
            <w:gridSpan w:val="7"/>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360" w:lineRule="auto"/>
              <w:outlineLvl w:val="0"/>
              <w:rPr>
                <w:rFonts w:hint="eastAsia" w:ascii="宋体" w:hAnsi="宋体" w:cs="宋体"/>
                <w:color w:val="000000"/>
                <w:szCs w:val="21"/>
                <w:highlight w:val="none"/>
              </w:rPr>
            </w:pPr>
            <w:r>
              <w:rPr>
                <w:rFonts w:hint="eastAsia" w:ascii="宋体" w:hAnsi="宋体" w:eastAsia="宋体" w:cs="宋体"/>
                <w:color w:val="auto"/>
                <w:sz w:val="21"/>
                <w:szCs w:val="21"/>
                <w:highlight w:val="none"/>
                <w:lang w:eastAsia="zh-CN"/>
              </w:rPr>
              <w:t>合同签订后10个工作日内，</w:t>
            </w:r>
            <w:r>
              <w:rPr>
                <w:rFonts w:hint="eastAsia" w:ascii="宋体" w:hAnsi="宋体" w:cs="宋体"/>
                <w:color w:val="auto"/>
                <w:sz w:val="21"/>
                <w:szCs w:val="21"/>
                <w:highlight w:val="none"/>
                <w:lang w:val="en-US" w:eastAsia="zh-CN"/>
              </w:rPr>
              <w:t>中标人</w:t>
            </w:r>
            <w:r>
              <w:rPr>
                <w:rFonts w:hint="eastAsia" w:ascii="宋体" w:hAnsi="宋体" w:eastAsia="宋体" w:cs="宋体"/>
                <w:color w:val="auto"/>
                <w:sz w:val="21"/>
                <w:szCs w:val="21"/>
                <w:highlight w:val="none"/>
                <w:lang w:eastAsia="zh-CN"/>
              </w:rPr>
              <w:t>在付款前开具合法、有效的发票给采购人</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采购人支付合同金额的30%。待完成所有货物验收合格后，采购人向</w:t>
            </w:r>
            <w:r>
              <w:rPr>
                <w:rFonts w:hint="eastAsia" w:ascii="宋体" w:hAnsi="宋体" w:cs="宋体"/>
                <w:color w:val="auto"/>
                <w:sz w:val="21"/>
                <w:szCs w:val="21"/>
                <w:highlight w:val="none"/>
                <w:lang w:val="en-US" w:eastAsia="zh-CN"/>
              </w:rPr>
              <w:t>中标</w:t>
            </w:r>
            <w:r>
              <w:rPr>
                <w:rFonts w:hint="eastAsia" w:ascii="宋体" w:hAnsi="宋体" w:eastAsia="宋体" w:cs="宋体"/>
                <w:color w:val="auto"/>
                <w:sz w:val="21"/>
                <w:szCs w:val="21"/>
                <w:highlight w:val="none"/>
                <w:lang w:eastAsia="zh-CN"/>
              </w:rPr>
              <w:t>人支付合同金额的70%。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 w:type="dxa"/>
          <w:trHeight w:val="20" w:hRule="atLeast"/>
          <w:jc w:val="center"/>
        </w:trPr>
        <w:tc>
          <w:tcPr>
            <w:tcW w:w="1844" w:type="dxa"/>
            <w:gridSpan w:val="2"/>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360" w:lineRule="auto"/>
              <w:jc w:val="center"/>
              <w:rPr>
                <w:rFonts w:hint="eastAsia" w:ascii="宋体" w:hAnsi="宋体" w:eastAsia="宋体" w:cs="宋体"/>
                <w:b w:val="0"/>
                <w:bCs/>
                <w:color w:val="000000"/>
                <w:sz w:val="21"/>
                <w:szCs w:val="21"/>
              </w:rPr>
            </w:pPr>
            <w:r>
              <w:rPr>
                <w:rFonts w:hint="eastAsia" w:ascii="宋体" w:hAnsi="宋体" w:eastAsia="宋体" w:cs="宋体"/>
                <w:szCs w:val="21"/>
              </w:rPr>
              <w:t>▲</w:t>
            </w:r>
            <w:r>
              <w:rPr>
                <w:rFonts w:hint="eastAsia" w:ascii="宋体" w:hAnsi="宋体" w:eastAsia="宋体" w:cs="宋体"/>
                <w:b w:val="0"/>
                <w:bCs/>
                <w:color w:val="000000"/>
                <w:sz w:val="21"/>
                <w:szCs w:val="21"/>
              </w:rPr>
              <w:t>采购标的验收标准</w:t>
            </w:r>
          </w:p>
        </w:tc>
        <w:tc>
          <w:tcPr>
            <w:tcW w:w="8248" w:type="dxa"/>
            <w:gridSpan w:val="7"/>
            <w:tcBorders>
              <w:top w:val="single" w:color="auto" w:sz="4" w:space="0"/>
              <w:left w:val="single" w:color="auto" w:sz="4" w:space="0"/>
              <w:bottom w:val="single" w:color="auto" w:sz="4" w:space="0"/>
            </w:tcBorders>
            <w:noWrap w:val="0"/>
            <w:vAlign w:val="center"/>
          </w:tcPr>
          <w:p>
            <w:pPr>
              <w:spacing w:line="360" w:lineRule="auto"/>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1.验收过程中所产生的一切费用均由中标人承担。报价时应考虑相关费用。</w:t>
            </w:r>
          </w:p>
          <w:p>
            <w:pPr>
              <w:spacing w:line="360" w:lineRule="auto"/>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2.中标人在货物验收时由采购单位对照招标文件的功能目标及技术指标全面核对检验，对所有要求出具的证明文件的原件进行核查，如不符合招标文件的技术需求及要求以及提供虚假承诺的，按相关规定做退货处理及违约处理，中标人承担所有责任和费用，采购人保留进一步追究责任的权利。</w:t>
            </w:r>
          </w:p>
          <w:p>
            <w:pPr>
              <w:spacing w:line="360" w:lineRule="auto"/>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3.货物的包装规格及运输装箱须符合本招标文件要求，同时须符合原食品药品监督管理局，及原国家卫生计生委药具管理中心《计划生育避孕药具包装及标签要求》的相关规定（见附后附件1），否则不予验收，由此产生的责任由中标人承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 w:type="dxa"/>
          <w:trHeight w:val="20" w:hRule="atLeast"/>
          <w:jc w:val="center"/>
        </w:trPr>
        <w:tc>
          <w:tcPr>
            <w:tcW w:w="1844" w:type="dxa"/>
            <w:gridSpan w:val="2"/>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360" w:lineRule="auto"/>
              <w:jc w:val="center"/>
              <w:rPr>
                <w:rFonts w:hint="eastAsia" w:ascii="宋体" w:hAnsi="宋体" w:eastAsia="宋体" w:cs="宋体"/>
                <w:szCs w:val="21"/>
              </w:rPr>
            </w:pPr>
            <w:r>
              <w:rPr>
                <w:rFonts w:hint="eastAsia" w:ascii="宋体" w:hAnsi="宋体" w:cs="宋体"/>
                <w:szCs w:val="21"/>
                <w:lang w:eastAsia="zh-CN"/>
              </w:rPr>
              <w:t>货物</w:t>
            </w:r>
            <w:r>
              <w:rPr>
                <w:rFonts w:hint="eastAsia" w:ascii="宋体" w:hAnsi="宋体" w:eastAsia="宋体" w:cs="宋体"/>
                <w:szCs w:val="21"/>
              </w:rPr>
              <w:t>资料及说明文件</w:t>
            </w:r>
          </w:p>
        </w:tc>
        <w:tc>
          <w:tcPr>
            <w:tcW w:w="8248" w:type="dxa"/>
            <w:gridSpan w:val="7"/>
            <w:tcBorders>
              <w:top w:val="single" w:color="auto" w:sz="4" w:space="0"/>
              <w:left w:val="single" w:color="auto" w:sz="4" w:space="0"/>
              <w:bottom w:val="single" w:color="auto" w:sz="4" w:space="0"/>
            </w:tcBorders>
            <w:noWrap w:val="0"/>
            <w:vAlign w:val="center"/>
          </w:tcPr>
          <w:p>
            <w:pPr>
              <w:spacing w:line="360" w:lineRule="auto"/>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1.“技术参数及配置”中有特殊要求的，按其要求执行；未作要求的，投标文件中可提供设备生产商编写的有性能参数描述的产品说明书或彩页（应有详细的产品技术介绍、技术参数、产品图样照片等）。当投标文件中提供的货物性能参数与该生产商提供的性能参数不符合时，以生产商资料为准。</w:t>
            </w:r>
          </w:p>
          <w:p>
            <w:pPr>
              <w:spacing w:line="360" w:lineRule="auto"/>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2.“技术参数及配置”中有特殊要求的，按其要求执行；未作要求的，如有，请于投标文件中提供经CNAS或CMA认可的检验中心出具的相关检测报告。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 w:type="dxa"/>
          <w:trHeight w:val="20" w:hRule="atLeast"/>
          <w:jc w:val="center"/>
        </w:trPr>
        <w:tc>
          <w:tcPr>
            <w:tcW w:w="1844" w:type="dxa"/>
            <w:gridSpan w:val="2"/>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360" w:lineRule="auto"/>
              <w:jc w:val="center"/>
              <w:rPr>
                <w:rFonts w:hint="eastAsia" w:ascii="宋体" w:hAnsi="宋体" w:eastAsia="宋体" w:cs="宋体"/>
                <w:szCs w:val="21"/>
                <w:highlight w:val="none"/>
              </w:rPr>
            </w:pPr>
            <w:r>
              <w:rPr>
                <w:rFonts w:hint="eastAsia" w:ascii="宋体" w:hAnsi="宋体" w:cs="宋体"/>
                <w:color w:val="auto"/>
                <w:szCs w:val="21"/>
                <w:highlight w:val="none"/>
              </w:rPr>
              <w:t>履约能力</w:t>
            </w:r>
          </w:p>
        </w:tc>
        <w:tc>
          <w:tcPr>
            <w:tcW w:w="8248" w:type="dxa"/>
            <w:gridSpan w:val="7"/>
            <w:tcBorders>
              <w:top w:val="single" w:color="auto" w:sz="4" w:space="0"/>
              <w:left w:val="single" w:color="auto" w:sz="4" w:space="0"/>
              <w:bottom w:val="single" w:color="auto" w:sz="4" w:space="0"/>
            </w:tcBorders>
            <w:noWrap w:val="0"/>
            <w:vAlign w:val="center"/>
          </w:tcPr>
          <w:p>
            <w:pPr>
              <w:spacing w:line="360" w:lineRule="auto"/>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投标文件中可提供保障货物质量所需服务能力证明材料，包括但不限于：生产质量保证能力（含洁净室、灭菌过程、管理人员、生产设备等）及其他能证明其履约能力材料等复印件。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 w:type="dxa"/>
          <w:trHeight w:val="20" w:hRule="atLeast"/>
          <w:jc w:val="center"/>
        </w:trPr>
        <w:tc>
          <w:tcPr>
            <w:tcW w:w="1844" w:type="dxa"/>
            <w:gridSpan w:val="2"/>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360" w:lineRule="auto"/>
              <w:jc w:val="center"/>
              <w:rPr>
                <w:rFonts w:hint="eastAsia" w:ascii="宋体" w:hAnsi="宋体" w:eastAsia="宋体" w:cs="宋体"/>
                <w:szCs w:val="21"/>
              </w:rPr>
            </w:pPr>
            <w:r>
              <w:rPr>
                <w:rFonts w:hint="eastAsia" w:ascii="宋体" w:hAnsi="宋体" w:eastAsia="宋体" w:cs="宋体"/>
                <w:szCs w:val="21"/>
              </w:rPr>
              <w:t>其它要求</w:t>
            </w:r>
          </w:p>
        </w:tc>
        <w:tc>
          <w:tcPr>
            <w:tcW w:w="8248" w:type="dxa"/>
            <w:gridSpan w:val="7"/>
            <w:tcBorders>
              <w:top w:val="single" w:color="auto" w:sz="4" w:space="0"/>
              <w:left w:val="single" w:color="auto" w:sz="4" w:space="0"/>
              <w:bottom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0" w:firstLineChars="0"/>
              <w:jc w:val="both"/>
              <w:outlineLvl w:val="0"/>
              <w:rPr>
                <w:rFonts w:hint="eastAsia" w:ascii="宋体" w:hAnsi="宋体" w:eastAsia="宋体" w:cs="宋体"/>
                <w:b w:val="0"/>
                <w:bCs/>
                <w:color w:val="000000"/>
                <w:kern w:val="0"/>
                <w:sz w:val="21"/>
                <w:szCs w:val="21"/>
                <w:lang w:val="en-US" w:eastAsia="zh-CN" w:bidi="ar-SA"/>
              </w:rPr>
            </w:pPr>
            <w:r>
              <w:rPr>
                <w:rFonts w:hint="eastAsia" w:ascii="宋体" w:hAnsi="宋体" w:eastAsia="宋体" w:cs="宋体"/>
                <w:b w:val="0"/>
                <w:bCs/>
                <w:color w:val="000000"/>
                <w:kern w:val="0"/>
                <w:sz w:val="21"/>
                <w:szCs w:val="21"/>
                <w:lang w:val="en-US" w:eastAsia="zh-CN" w:bidi="ar-SA"/>
              </w:rPr>
              <w:t>1.执行《财政部 发展改革委 生态环境部 市场监管总局关于调整优化节能产品、环境标志产品政府采购执行机制的通知》（财库〔2019〕9号）及《关于印发节能产品政府采购品目清单的通知》（财库〔2019〕19号）。若投标人投标货物属于政府优先采购产品类别的，请按照《市场监管总局关于发布参与实施政府采购节能产品、环境标志产品认证机构名录的公告》（2019年第16号）要求在投标文件中提供依据国家确定的认证机构出具的、处于有效期之内的节能产品认证证书复印件，并加盖投标人公章。</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0" w:firstLineChars="0"/>
              <w:jc w:val="both"/>
              <w:outlineLvl w:val="0"/>
              <w:rPr>
                <w:rFonts w:hint="eastAsia" w:ascii="宋体" w:hAnsi="宋体" w:eastAsia="宋体" w:cs="宋体"/>
                <w:b w:val="0"/>
                <w:bCs/>
                <w:color w:val="000000"/>
                <w:kern w:val="0"/>
                <w:sz w:val="21"/>
                <w:szCs w:val="21"/>
                <w:lang w:val="en-US" w:eastAsia="zh-CN" w:bidi="ar-SA"/>
              </w:rPr>
            </w:pPr>
            <w:r>
              <w:rPr>
                <w:rFonts w:hint="eastAsia" w:ascii="宋体" w:hAnsi="宋体" w:eastAsia="宋体" w:cs="宋体"/>
                <w:b w:val="0"/>
                <w:bCs/>
                <w:color w:val="000000"/>
                <w:kern w:val="0"/>
                <w:sz w:val="21"/>
                <w:szCs w:val="21"/>
                <w:lang w:val="en-US" w:eastAsia="zh-CN" w:bidi="ar-SA"/>
              </w:rPr>
              <w:t>2.执行《财政部 发展改革委 生态环境部 市场监管总局关于调整优化节能产品、环境标志产品政府采购执行机制的通知》（财库〔2019〕9号）、《关于印发节能产品政府采购品目清单的通知》（财库〔2019〕19号）及《关于印发环境标志产品政府采购品目清单的通知》（财库〔2019〕18号），若投标人投标货物属于政府优先采购产品类别的，请按照《市场监管总局关于发布参与实施政府采购节能产品、环境标志产品认证机构名录的公告》（2019年第16号）要求提供依据国家确定的认证机构出具的、处于有效期之内的节能产品或环境标志产品认证证书复印件，并加盖投标人公章。</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0" w:firstLineChars="0"/>
              <w:jc w:val="both"/>
              <w:outlineLvl w:val="0"/>
              <w:rPr>
                <w:rFonts w:hint="eastAsia" w:ascii="宋体" w:hAnsi="宋体" w:eastAsia="宋体" w:cs="宋体"/>
                <w:b w:val="0"/>
                <w:bCs/>
                <w:color w:val="000000"/>
                <w:kern w:val="0"/>
                <w:sz w:val="21"/>
                <w:szCs w:val="21"/>
                <w:lang w:val="en-US" w:eastAsia="zh-CN" w:bidi="ar-SA"/>
              </w:rPr>
            </w:pPr>
            <w:r>
              <w:rPr>
                <w:rFonts w:hint="eastAsia" w:ascii="宋体" w:hAnsi="宋体" w:eastAsia="宋体" w:cs="宋体"/>
                <w:b w:val="0"/>
                <w:bCs/>
                <w:color w:val="000000"/>
                <w:kern w:val="0"/>
                <w:sz w:val="21"/>
                <w:szCs w:val="21"/>
                <w:lang w:val="en-US" w:eastAsia="zh-CN" w:bidi="ar-SA"/>
              </w:rPr>
              <w:t>▲3.投标文件中必须提供投标产品有效的医疗器械注册证、注册登记表及产品说明书</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0" w:firstLineChars="0"/>
              <w:jc w:val="both"/>
              <w:outlineLvl w:val="0"/>
              <w:rPr>
                <w:rFonts w:hint="eastAsia" w:ascii="宋体" w:hAnsi="宋体" w:eastAsia="宋体" w:cs="宋体"/>
                <w:b w:val="0"/>
                <w:bCs/>
                <w:color w:val="000000"/>
                <w:kern w:val="0"/>
                <w:sz w:val="21"/>
                <w:szCs w:val="21"/>
                <w:lang w:val="en-US" w:eastAsia="zh-CN" w:bidi="ar-SA"/>
              </w:rPr>
            </w:pPr>
            <w:r>
              <w:rPr>
                <w:rFonts w:hint="eastAsia" w:ascii="宋体" w:hAnsi="宋体" w:eastAsia="宋体" w:cs="宋体"/>
                <w:b w:val="0"/>
                <w:bCs/>
                <w:color w:val="000000"/>
                <w:kern w:val="0"/>
                <w:sz w:val="21"/>
                <w:szCs w:val="21"/>
                <w:lang w:val="en-US" w:eastAsia="zh-CN" w:bidi="ar-SA"/>
              </w:rPr>
              <w:t>复印件（加盖投标人公章），否则投标无效。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 w:type="dxa"/>
          <w:trHeight w:val="20" w:hRule="atLeast"/>
          <w:jc w:val="center"/>
        </w:trPr>
        <w:tc>
          <w:tcPr>
            <w:tcW w:w="1844" w:type="dxa"/>
            <w:gridSpan w:val="2"/>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360" w:lineRule="auto"/>
              <w:jc w:val="center"/>
              <w:rPr>
                <w:rFonts w:hint="eastAsia" w:ascii="宋体" w:hAnsi="宋体" w:eastAsia="宋体" w:cs="宋体"/>
                <w:szCs w:val="21"/>
              </w:rPr>
            </w:pPr>
            <w:r>
              <w:rPr>
                <w:rFonts w:hint="eastAsia" w:ascii="宋体" w:hAnsi="宋体" w:cs="宋体"/>
                <w:color w:val="auto"/>
                <w:szCs w:val="21"/>
                <w:highlight w:val="none"/>
              </w:rPr>
              <w:t>进口产品说明</w:t>
            </w:r>
          </w:p>
        </w:tc>
        <w:tc>
          <w:tcPr>
            <w:tcW w:w="8248" w:type="dxa"/>
            <w:gridSpan w:val="7"/>
            <w:tcBorders>
              <w:top w:val="single" w:color="auto" w:sz="4" w:space="0"/>
              <w:left w:val="single" w:color="auto" w:sz="4" w:space="0"/>
              <w:bottom w:val="single" w:color="auto" w:sz="4" w:space="0"/>
            </w:tcBorders>
            <w:noWrap w:val="0"/>
            <w:vAlign w:val="center"/>
          </w:tcPr>
          <w:p>
            <w:pPr>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□本表的第</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项货物已按规定办妥进口产品采购审核手续，投标产品可选用进口产品；但如选用进口产品时必须为全套原装进口产品（即通过中国海关报关验放进入中国境内且产自关境外的产品），同时投标人必须负责办理进口产品所有相关手续并承担所有费用。优先采购向我国企业转让技术、与我国企业签订消化吸收再创新方案的投标人的进口产品。其他货物不接受进口产品参与投标，</w:t>
            </w:r>
            <w:r>
              <w:rPr>
                <w:rFonts w:hint="eastAsia" w:ascii="宋体" w:hAnsi="宋体" w:cs="宋体"/>
                <w:b/>
                <w:color w:val="auto"/>
                <w:sz w:val="21"/>
                <w:szCs w:val="21"/>
                <w:highlight w:val="none"/>
              </w:rPr>
              <w:t>否则作无效标处理。</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0" w:firstLineChars="0"/>
              <w:jc w:val="both"/>
              <w:outlineLvl w:val="0"/>
              <w:rPr>
                <w:rFonts w:hint="eastAsia" w:ascii="宋体" w:hAnsi="宋体" w:eastAsia="宋体" w:cs="宋体"/>
                <w:b w:val="0"/>
                <w:bCs/>
                <w:color w:val="000000"/>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☑本分标货物不接受进口产品（即通过中国海关报关验放进入中国境内且产自关境外的产品）参与投标，</w:t>
            </w:r>
            <w:r>
              <w:rPr>
                <w:rFonts w:hint="eastAsia" w:ascii="宋体" w:hAnsi="宋体" w:eastAsia="宋体" w:cs="宋体"/>
                <w:b/>
                <w:color w:val="auto"/>
                <w:kern w:val="0"/>
                <w:sz w:val="21"/>
                <w:szCs w:val="21"/>
                <w:highlight w:val="none"/>
                <w:lang w:val="en-US" w:eastAsia="zh-CN" w:bidi="ar-SA"/>
              </w:rPr>
              <w:t>如有进口产品参与投标的作无效标处理</w:t>
            </w:r>
            <w:r>
              <w:rPr>
                <w:rFonts w:hint="eastAsia" w:ascii="宋体" w:hAnsi="宋体" w:eastAsia="宋体" w:cs="宋体"/>
                <w:color w:val="auto"/>
                <w:kern w:val="0"/>
                <w:sz w:val="21"/>
                <w:szCs w:val="21"/>
                <w:highlight w:val="none"/>
                <w:lang w:val="en-US" w:eastAsia="zh-CN" w:bidi="ar-SA"/>
              </w:rPr>
              <w:t>。</w:t>
            </w:r>
          </w:p>
        </w:tc>
      </w:tr>
    </w:tbl>
    <w:p>
      <w:pPr>
        <w:spacing w:line="360" w:lineRule="exact"/>
        <w:rPr>
          <w:rFonts w:hint="eastAsia" w:ascii="宋体" w:hAnsi="宋体" w:eastAsia="宋体"/>
          <w:b/>
          <w:color w:val="auto"/>
          <w:sz w:val="24"/>
          <w:highlight w:val="none"/>
          <w:lang w:eastAsia="zh-CN"/>
        </w:rPr>
      </w:pPr>
      <w:r>
        <w:rPr>
          <w:rFonts w:hint="eastAsia" w:ascii="宋体" w:hAnsi="宋体"/>
          <w:b/>
          <w:color w:val="auto"/>
          <w:sz w:val="24"/>
          <w:highlight w:val="none"/>
        </w:rPr>
        <w:br w:type="page"/>
      </w:r>
      <w:r>
        <w:rPr>
          <w:rFonts w:hint="eastAsia" w:ascii="宋体" w:hAnsi="宋体"/>
          <w:b/>
          <w:color w:val="auto"/>
          <w:sz w:val="24"/>
          <w:highlight w:val="none"/>
        </w:rPr>
        <w:t>附件</w:t>
      </w:r>
      <w:r>
        <w:rPr>
          <w:rFonts w:hint="eastAsia" w:ascii="宋体" w:hAnsi="宋体"/>
          <w:b/>
          <w:color w:val="auto"/>
          <w:sz w:val="24"/>
          <w:highlight w:val="none"/>
          <w:lang w:val="en-US" w:eastAsia="zh-CN"/>
        </w:rPr>
        <w:t>1</w:t>
      </w:r>
    </w:p>
    <w:p>
      <w:pPr>
        <w:spacing w:line="360" w:lineRule="exact"/>
        <w:jc w:val="center"/>
        <w:rPr>
          <w:rFonts w:hint="eastAsia" w:ascii="宋体" w:hAnsi="宋体"/>
          <w:b/>
          <w:color w:val="auto"/>
          <w:sz w:val="28"/>
          <w:szCs w:val="28"/>
          <w:highlight w:val="none"/>
        </w:rPr>
      </w:pPr>
      <w:r>
        <w:rPr>
          <w:rFonts w:hint="eastAsia" w:ascii="宋体" w:hAnsi="宋体"/>
          <w:b/>
          <w:color w:val="auto"/>
          <w:sz w:val="28"/>
          <w:szCs w:val="28"/>
          <w:highlight w:val="none"/>
        </w:rPr>
        <w:t>《计划生育避孕药具包装及标签要求》</w:t>
      </w:r>
    </w:p>
    <w:p>
      <w:pPr>
        <w:spacing w:line="360" w:lineRule="exact"/>
        <w:jc w:val="center"/>
        <w:rPr>
          <w:rFonts w:hint="eastAsia" w:ascii="宋体" w:hAnsi="宋体"/>
          <w:b/>
          <w:color w:val="auto"/>
          <w:sz w:val="28"/>
          <w:szCs w:val="28"/>
          <w:highlight w:val="none"/>
        </w:rPr>
      </w:pPr>
      <w:r>
        <w:rPr>
          <w:rFonts w:hint="eastAsia" w:ascii="宋体" w:hAnsi="宋体"/>
          <w:b/>
          <w:color w:val="auto"/>
          <w:sz w:val="28"/>
          <w:szCs w:val="28"/>
          <w:highlight w:val="none"/>
        </w:rPr>
        <w:t>（宫内节育器部分）</w:t>
      </w:r>
    </w:p>
    <w:p>
      <w:pPr>
        <w:keepNext w:val="0"/>
        <w:keepLines w:val="0"/>
        <w:pageBreakBefore w:val="0"/>
        <w:widowControl w:val="0"/>
        <w:kinsoku/>
        <w:wordWrap/>
        <w:overflowPunct/>
        <w:topLinePunct w:val="0"/>
        <w:autoSpaceDE w:val="0"/>
        <w:autoSpaceDN w:val="0"/>
        <w:bidi w:val="0"/>
        <w:adjustRightInd w:val="0"/>
        <w:spacing w:line="460" w:lineRule="exact"/>
        <w:ind w:firstLine="413" w:firstLineChars="196"/>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一、国家免费提供标识</w:t>
      </w:r>
    </w:p>
    <w:p>
      <w:pPr>
        <w:keepNext w:val="0"/>
        <w:keepLines w:val="0"/>
        <w:pageBreakBefore w:val="0"/>
        <w:widowControl w:val="0"/>
        <w:kinsoku/>
        <w:wordWrap/>
        <w:overflowPunct/>
        <w:topLinePunct w:val="0"/>
        <w:bidi w:val="0"/>
        <w:adjustRightInd w:val="0"/>
        <w:snapToGrid w:val="0"/>
        <w:spacing w:line="460" w:lineRule="exact"/>
        <w:ind w:firstLine="420" w:firstLineChars="200"/>
        <w:textAlignment w:val="auto"/>
        <w:outlineLvl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计划生育避孕药具（以下简称避孕药具）包括避孕药品、避孕套、宫内节育器三大类。</w:t>
      </w:r>
    </w:p>
    <w:p>
      <w:pPr>
        <w:keepNext w:val="0"/>
        <w:keepLines w:val="0"/>
        <w:pageBreakBefore w:val="0"/>
        <w:widowControl w:val="0"/>
        <w:kinsoku/>
        <w:wordWrap/>
        <w:overflowPunct/>
        <w:topLinePunct w:val="0"/>
        <w:bidi w:val="0"/>
        <w:adjustRightInd w:val="0"/>
        <w:snapToGrid w:val="0"/>
        <w:spacing w:line="460" w:lineRule="exact"/>
        <w:ind w:firstLine="420" w:firstLineChars="200"/>
        <w:textAlignment w:val="auto"/>
        <w:outlineLvl w:val="0"/>
        <w:rPr>
          <w:rFonts w:hint="eastAsia" w:ascii="宋体" w:hAnsi="宋体" w:eastAsia="宋体" w:cs="宋体"/>
          <w:b/>
          <w:snapToGrid w:val="0"/>
          <w:color w:val="auto"/>
          <w:spacing w:val="12"/>
          <w:kern w:val="0"/>
          <w:szCs w:val="21"/>
          <w:highlight w:val="none"/>
        </w:rPr>
      </w:pPr>
      <w:r>
        <w:rPr>
          <w:rFonts w:hint="eastAsia" w:ascii="宋体" w:hAnsi="宋体" w:eastAsia="宋体" w:cs="宋体"/>
          <w:color w:val="auto"/>
          <w:szCs w:val="21"/>
          <w:highlight w:val="none"/>
        </w:rPr>
        <w:t>从事避孕药具产品生产的企业，在该类产品各级包装的醒目位置上，均应印制国家免费提供标识，即国家免费提供图案及文字的组合，二者缺一不可。具体要求如下：</w:t>
      </w:r>
    </w:p>
    <w:p>
      <w:pPr>
        <w:keepNext w:val="0"/>
        <w:keepLines w:val="0"/>
        <w:pageBreakBefore w:val="0"/>
        <w:widowControl w:val="0"/>
        <w:kinsoku/>
        <w:wordWrap/>
        <w:overflowPunct/>
        <w:topLinePunct w:val="0"/>
        <w:bidi w:val="0"/>
        <w:adjustRightInd w:val="0"/>
        <w:snapToGrid w:val="0"/>
        <w:spacing w:line="460" w:lineRule="exact"/>
        <w:ind w:firstLine="422" w:firstLineChars="200"/>
        <w:textAlignment w:val="auto"/>
        <w:outlineLvl w:val="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（一）图样</w:t>
      </w:r>
    </w:p>
    <w:p>
      <w:pPr>
        <w:keepNext w:val="0"/>
        <w:keepLines w:val="0"/>
        <w:pageBreakBefore w:val="0"/>
        <w:widowControl w:val="0"/>
        <w:kinsoku/>
        <w:wordWrap/>
        <w:overflowPunct/>
        <w:topLinePunct w:val="0"/>
        <w:bidi w:val="0"/>
        <w:adjustRightInd w:val="0"/>
        <w:snapToGrid w:val="0"/>
        <w:spacing w:line="460" w:lineRule="exact"/>
        <w:jc w:val="center"/>
        <w:textAlignment w:val="auto"/>
        <w:outlineLvl w:val="0"/>
        <w:rPr>
          <w:rFonts w:hint="eastAsia" w:ascii="宋体" w:hAnsi="宋体" w:eastAsia="宋体" w:cs="宋体"/>
          <w:color w:val="auto"/>
          <w:szCs w:val="21"/>
          <w:highlight w:val="none"/>
        </w:rPr>
      </w:pPr>
      <w:r>
        <w:rPr>
          <w:rFonts w:hint="eastAsia" w:ascii="宋体" w:hAnsi="宋体" w:cs="LBAFQV+KaiTi"/>
          <w:color w:val="auto"/>
          <w:szCs w:val="21"/>
          <w:highlight w:val="none"/>
        </w:rPr>
        <w:drawing>
          <wp:anchor distT="0" distB="0" distL="114300" distR="114300" simplePos="0" relativeHeight="251659264" behindDoc="0" locked="0" layoutInCell="1" allowOverlap="1">
            <wp:simplePos x="0" y="0"/>
            <wp:positionH relativeFrom="column">
              <wp:posOffset>2294890</wp:posOffset>
            </wp:positionH>
            <wp:positionV relativeFrom="paragraph">
              <wp:posOffset>239395</wp:posOffset>
            </wp:positionV>
            <wp:extent cx="999490" cy="953770"/>
            <wp:effectExtent l="0" t="0" r="6350" b="6350"/>
            <wp:wrapSquare wrapText="bothSides"/>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pic:cNvPicPr>
                  </pic:nvPicPr>
                  <pic:blipFill>
                    <a:blip r:embed="rId5"/>
                    <a:stretch>
                      <a:fillRect/>
                    </a:stretch>
                  </pic:blipFill>
                  <pic:spPr>
                    <a:xfrm>
                      <a:off x="0" y="0"/>
                      <a:ext cx="999490" cy="953770"/>
                    </a:xfrm>
                    <a:prstGeom prst="rect">
                      <a:avLst/>
                    </a:prstGeom>
                    <a:noFill/>
                    <a:ln>
                      <a:noFill/>
                    </a:ln>
                  </pic:spPr>
                </pic:pic>
              </a:graphicData>
            </a:graphic>
          </wp:anchor>
        </w:drawing>
      </w:r>
    </w:p>
    <w:p>
      <w:pPr>
        <w:keepNext w:val="0"/>
        <w:keepLines w:val="0"/>
        <w:pageBreakBefore w:val="0"/>
        <w:widowControl w:val="0"/>
        <w:kinsoku/>
        <w:wordWrap/>
        <w:overflowPunct/>
        <w:topLinePunct w:val="0"/>
        <w:bidi w:val="0"/>
        <w:adjustRightInd w:val="0"/>
        <w:snapToGrid w:val="0"/>
        <w:spacing w:line="460" w:lineRule="exact"/>
        <w:textAlignment w:val="auto"/>
        <w:outlineLvl w:val="0"/>
        <w:rPr>
          <w:rFonts w:hint="eastAsia" w:ascii="宋体" w:hAnsi="宋体" w:eastAsia="宋体" w:cs="宋体"/>
          <w:color w:val="auto"/>
          <w:szCs w:val="21"/>
          <w:highlight w:val="none"/>
        </w:rPr>
      </w:pPr>
    </w:p>
    <w:p>
      <w:pPr>
        <w:keepNext w:val="0"/>
        <w:keepLines w:val="0"/>
        <w:pageBreakBefore w:val="0"/>
        <w:widowControl w:val="0"/>
        <w:kinsoku/>
        <w:wordWrap/>
        <w:overflowPunct/>
        <w:topLinePunct w:val="0"/>
        <w:bidi w:val="0"/>
        <w:adjustRightInd w:val="0"/>
        <w:snapToGrid w:val="0"/>
        <w:spacing w:line="460" w:lineRule="exact"/>
        <w:textAlignment w:val="auto"/>
        <w:outlineLvl w:val="0"/>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en-US" w:eastAsia="zh-CN"/>
        </w:rPr>
        <w:t xml:space="preserve">             </w:t>
      </w:r>
    </w:p>
    <w:p>
      <w:pPr>
        <w:keepNext w:val="0"/>
        <w:keepLines w:val="0"/>
        <w:pageBreakBefore w:val="0"/>
        <w:widowControl w:val="0"/>
        <w:kinsoku/>
        <w:wordWrap/>
        <w:overflowPunct/>
        <w:topLinePunct w:val="0"/>
        <w:bidi w:val="0"/>
        <w:adjustRightInd w:val="0"/>
        <w:snapToGrid w:val="0"/>
        <w:spacing w:line="460" w:lineRule="exact"/>
        <w:textAlignment w:val="auto"/>
        <w:outlineLvl w:val="0"/>
        <w:rPr>
          <w:rFonts w:hint="eastAsia" w:ascii="宋体" w:hAnsi="宋体" w:eastAsia="宋体" w:cs="宋体"/>
          <w:color w:val="auto"/>
          <w:szCs w:val="21"/>
          <w:highlight w:val="none"/>
        </w:rPr>
      </w:pPr>
    </w:p>
    <w:p>
      <w:pPr>
        <w:keepNext w:val="0"/>
        <w:keepLines w:val="0"/>
        <w:pageBreakBefore w:val="0"/>
        <w:widowControl w:val="0"/>
        <w:kinsoku/>
        <w:wordWrap/>
        <w:overflowPunct/>
        <w:topLinePunct w:val="0"/>
        <w:bidi w:val="0"/>
        <w:adjustRightInd w:val="0"/>
        <w:snapToGrid w:val="0"/>
        <w:spacing w:line="460" w:lineRule="exact"/>
        <w:textAlignment w:val="auto"/>
        <w:outlineLvl w:val="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en-US" w:eastAsia="zh-CN"/>
        </w:rPr>
        <w:t xml:space="preserve">         </w:t>
      </w:r>
    </w:p>
    <w:p>
      <w:pPr>
        <w:keepNext w:val="0"/>
        <w:keepLines w:val="0"/>
        <w:pageBreakBefore w:val="0"/>
        <w:widowControl w:val="0"/>
        <w:kinsoku/>
        <w:wordWrap/>
        <w:overflowPunct/>
        <w:topLinePunct w:val="0"/>
        <w:bidi w:val="0"/>
        <w:adjustRightInd w:val="0"/>
        <w:snapToGrid w:val="0"/>
        <w:spacing w:line="460" w:lineRule="exact"/>
        <w:ind w:firstLine="3780" w:firstLineChars="1800"/>
        <w:textAlignment w:val="auto"/>
        <w:outlineLvl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国家免费提供</w:t>
      </w:r>
    </w:p>
    <w:p>
      <w:pPr>
        <w:keepNext w:val="0"/>
        <w:keepLines w:val="0"/>
        <w:pageBreakBefore w:val="0"/>
        <w:widowControl w:val="0"/>
        <w:kinsoku/>
        <w:wordWrap/>
        <w:overflowPunct/>
        <w:topLinePunct w:val="0"/>
        <w:autoSpaceDE w:val="0"/>
        <w:autoSpaceDN w:val="0"/>
        <w:bidi w:val="0"/>
        <w:adjustRightInd w:val="0"/>
        <w:spacing w:line="460" w:lineRule="exact"/>
        <w:ind w:firstLine="413" w:firstLineChars="196"/>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（二）尺寸</w:t>
      </w:r>
    </w:p>
    <w:p>
      <w:pPr>
        <w:keepNext w:val="0"/>
        <w:keepLines w:val="0"/>
        <w:pageBreakBefore w:val="0"/>
        <w:widowControl w:val="0"/>
        <w:kinsoku/>
        <w:wordWrap/>
        <w:overflowPunct/>
        <w:topLinePunct w:val="0"/>
        <w:bidi w:val="0"/>
        <w:adjustRightInd w:val="0"/>
        <w:snapToGrid w:val="0"/>
        <w:spacing w:line="460" w:lineRule="exact"/>
        <w:ind w:firstLine="420" w:firstLineChars="200"/>
        <w:textAlignment w:val="auto"/>
        <w:outlineLvl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1.标识组合中的图案应根据包装物的大小在可调范围内尽量放大国家免费标识图案及文字，以保证图案清晰，字迹易于辨识，版面构图均衡和谐。</w:t>
      </w:r>
    </w:p>
    <w:p>
      <w:pPr>
        <w:keepNext w:val="0"/>
        <w:keepLines w:val="0"/>
        <w:pageBreakBefore w:val="0"/>
        <w:widowControl w:val="0"/>
        <w:kinsoku/>
        <w:wordWrap/>
        <w:overflowPunct/>
        <w:topLinePunct w:val="0"/>
        <w:bidi w:val="0"/>
        <w:adjustRightInd w:val="0"/>
        <w:snapToGrid w:val="0"/>
        <w:spacing w:line="460" w:lineRule="exact"/>
        <w:ind w:firstLine="420" w:firstLineChars="200"/>
        <w:textAlignment w:val="auto"/>
        <w:outlineLvl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宫内节育器运输包装（外包装）箱上直径至少40mm，中包装盒上直径至少17mm，最小消费盒（若有）上直径至少12mm，单个密封包装袋上直径至少10mm。</w:t>
      </w:r>
    </w:p>
    <w:p>
      <w:pPr>
        <w:keepNext w:val="0"/>
        <w:keepLines w:val="0"/>
        <w:pageBreakBefore w:val="0"/>
        <w:widowControl w:val="0"/>
        <w:kinsoku/>
        <w:wordWrap/>
        <w:overflowPunct/>
        <w:topLinePunct w:val="0"/>
        <w:bidi w:val="0"/>
        <w:adjustRightInd w:val="0"/>
        <w:snapToGrid w:val="0"/>
        <w:spacing w:line="460" w:lineRule="exact"/>
        <w:ind w:firstLine="420" w:firstLineChars="200"/>
        <w:textAlignment w:val="auto"/>
        <w:outlineLvl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2.标识组合中的文字应当为黑体字，字体大小要与图案相协调。</w:t>
      </w:r>
    </w:p>
    <w:p>
      <w:pPr>
        <w:keepNext w:val="0"/>
        <w:keepLines w:val="0"/>
        <w:pageBreakBefore w:val="0"/>
        <w:widowControl w:val="0"/>
        <w:kinsoku/>
        <w:wordWrap/>
        <w:overflowPunct/>
        <w:topLinePunct w:val="0"/>
        <w:autoSpaceDE w:val="0"/>
        <w:autoSpaceDN w:val="0"/>
        <w:bidi w:val="0"/>
        <w:adjustRightInd w:val="0"/>
        <w:spacing w:line="460" w:lineRule="exact"/>
        <w:ind w:firstLine="413" w:firstLineChars="196"/>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（三）颜色</w:t>
      </w:r>
    </w:p>
    <w:p>
      <w:pPr>
        <w:keepNext w:val="0"/>
        <w:keepLines w:val="0"/>
        <w:pageBreakBefore w:val="0"/>
        <w:widowControl w:val="0"/>
        <w:kinsoku/>
        <w:wordWrap/>
        <w:overflowPunct/>
        <w:topLinePunct w:val="0"/>
        <w:bidi w:val="0"/>
        <w:adjustRightInd w:val="0"/>
        <w:snapToGrid w:val="0"/>
        <w:spacing w:line="460" w:lineRule="exact"/>
        <w:ind w:firstLine="420" w:firstLineChars="200"/>
        <w:textAlignment w:val="auto"/>
        <w:outlineLvl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标识组合中的图案颜色由白色、浅绿色和深绿色三种颜色组成，浅绿色（草绿色）——C35、Y95（即蓝色35，黄色95），深绿——C80、Y100（即蓝色80，黄色100）。</w:t>
      </w:r>
    </w:p>
    <w:p>
      <w:pPr>
        <w:keepNext w:val="0"/>
        <w:keepLines w:val="0"/>
        <w:pageBreakBefore w:val="0"/>
        <w:widowControl w:val="0"/>
        <w:kinsoku/>
        <w:wordWrap/>
        <w:overflowPunct/>
        <w:topLinePunct w:val="0"/>
        <w:bidi w:val="0"/>
        <w:adjustRightInd w:val="0"/>
        <w:snapToGrid w:val="0"/>
        <w:spacing w:line="460" w:lineRule="exact"/>
        <w:ind w:firstLine="420" w:firstLineChars="200"/>
        <w:textAlignment w:val="auto"/>
        <w:outlineLvl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标识组合中的文字颜色为黑色。</w:t>
      </w:r>
    </w:p>
    <w:p>
      <w:pPr>
        <w:keepNext w:val="0"/>
        <w:keepLines w:val="0"/>
        <w:pageBreakBefore w:val="0"/>
        <w:widowControl w:val="0"/>
        <w:kinsoku/>
        <w:wordWrap/>
        <w:overflowPunct/>
        <w:topLinePunct w:val="0"/>
        <w:bidi w:val="0"/>
        <w:adjustRightInd w:val="0"/>
        <w:snapToGrid w:val="0"/>
        <w:spacing w:line="460" w:lineRule="exact"/>
        <w:ind w:firstLine="413" w:firstLineChars="196"/>
        <w:textAlignment w:val="auto"/>
        <w:outlineLvl w:val="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二、宫内节育器包装和标签的要求</w:t>
      </w:r>
    </w:p>
    <w:p>
      <w:pPr>
        <w:keepNext w:val="0"/>
        <w:keepLines w:val="0"/>
        <w:pageBreakBefore w:val="0"/>
        <w:widowControl w:val="0"/>
        <w:kinsoku/>
        <w:wordWrap/>
        <w:overflowPunct/>
        <w:topLinePunct w:val="0"/>
        <w:bidi w:val="0"/>
        <w:adjustRightInd w:val="0"/>
        <w:snapToGrid w:val="0"/>
        <w:spacing w:line="460" w:lineRule="exact"/>
        <w:ind w:firstLine="413" w:firstLineChars="196"/>
        <w:textAlignment w:val="auto"/>
        <w:outlineLvl w:val="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（一）包装要求</w:t>
      </w:r>
    </w:p>
    <w:p>
      <w:pPr>
        <w:keepNext w:val="0"/>
        <w:keepLines w:val="0"/>
        <w:pageBreakBefore w:val="0"/>
        <w:widowControl w:val="0"/>
        <w:kinsoku/>
        <w:wordWrap/>
        <w:overflowPunct/>
        <w:topLinePunct w:val="0"/>
        <w:bidi w:val="0"/>
        <w:adjustRightInd w:val="0"/>
        <w:snapToGrid w:val="0"/>
        <w:spacing w:line="460" w:lineRule="exact"/>
        <w:ind w:firstLine="420" w:firstLineChars="200"/>
        <w:textAlignment w:val="auto"/>
        <w:outlineLvl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1.应符合原国家食品药品监督管理总局《医疗器械说明书和标签管理规定》（局令第6号）的要求。</w:t>
      </w:r>
    </w:p>
    <w:p>
      <w:pPr>
        <w:keepNext w:val="0"/>
        <w:keepLines w:val="0"/>
        <w:pageBreakBefore w:val="0"/>
        <w:widowControl w:val="0"/>
        <w:kinsoku/>
        <w:wordWrap/>
        <w:overflowPunct/>
        <w:topLinePunct w:val="0"/>
        <w:bidi w:val="0"/>
        <w:adjustRightInd w:val="0"/>
        <w:snapToGrid w:val="0"/>
        <w:spacing w:line="460" w:lineRule="exact"/>
        <w:ind w:firstLine="420" w:firstLineChars="200"/>
        <w:textAlignment w:val="auto"/>
        <w:outlineLvl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2.必须适合宫内节育器质量的要求，方便储存、运输和使用。</w:t>
      </w:r>
    </w:p>
    <w:p>
      <w:pPr>
        <w:keepNext w:val="0"/>
        <w:keepLines w:val="0"/>
        <w:pageBreakBefore w:val="0"/>
        <w:widowControl w:val="0"/>
        <w:kinsoku/>
        <w:wordWrap/>
        <w:overflowPunct/>
        <w:topLinePunct w:val="0"/>
        <w:bidi w:val="0"/>
        <w:adjustRightInd w:val="0"/>
        <w:snapToGrid w:val="0"/>
        <w:spacing w:line="460" w:lineRule="exact"/>
        <w:ind w:firstLine="420" w:firstLineChars="200"/>
        <w:textAlignment w:val="auto"/>
        <w:outlineLvl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3.用于包装的材料、粘合剂及标记包装标识的油墨等材料，不能有损于宫内节育器和有害于使用者的健康。</w:t>
      </w:r>
    </w:p>
    <w:p>
      <w:pPr>
        <w:keepNext w:val="0"/>
        <w:keepLines w:val="0"/>
        <w:pageBreakBefore w:val="0"/>
        <w:widowControl w:val="0"/>
        <w:kinsoku/>
        <w:wordWrap/>
        <w:overflowPunct/>
        <w:topLinePunct w:val="0"/>
        <w:bidi w:val="0"/>
        <w:adjustRightInd w:val="0"/>
        <w:snapToGrid w:val="0"/>
        <w:spacing w:line="460" w:lineRule="exact"/>
        <w:ind w:firstLine="420" w:firstLineChars="200"/>
        <w:textAlignment w:val="auto"/>
        <w:outlineLvl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4.运输包装（外包装）箱内应附产品合格证，应有防潮措施；运输包装（外包装）所用包材不得脱色、发霉、虫蛀。</w:t>
      </w:r>
    </w:p>
    <w:p>
      <w:pPr>
        <w:keepNext w:val="0"/>
        <w:keepLines w:val="0"/>
        <w:pageBreakBefore w:val="0"/>
        <w:widowControl w:val="0"/>
        <w:kinsoku/>
        <w:wordWrap/>
        <w:overflowPunct/>
        <w:topLinePunct w:val="0"/>
        <w:bidi w:val="0"/>
        <w:adjustRightInd w:val="0"/>
        <w:snapToGrid w:val="0"/>
        <w:spacing w:line="460" w:lineRule="exact"/>
        <w:ind w:firstLine="420" w:firstLineChars="200"/>
        <w:textAlignment w:val="auto"/>
        <w:outlineLvl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5.运输包装（外包装）箱每箱毛重不应超过10Kg。</w:t>
      </w:r>
    </w:p>
    <w:p>
      <w:pPr>
        <w:keepNext w:val="0"/>
        <w:keepLines w:val="0"/>
        <w:pageBreakBefore w:val="0"/>
        <w:widowControl w:val="0"/>
        <w:kinsoku/>
        <w:wordWrap/>
        <w:overflowPunct/>
        <w:topLinePunct w:val="0"/>
        <w:bidi w:val="0"/>
        <w:adjustRightInd w:val="0"/>
        <w:snapToGrid w:val="0"/>
        <w:spacing w:line="460" w:lineRule="exact"/>
        <w:ind w:firstLine="420" w:firstLineChars="200"/>
        <w:textAlignment w:val="auto"/>
        <w:outlineLvl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6.单支宫内节育器应当做单个密封包装，易于撕开，并在打开包装时不损坏宫内节育器。</w:t>
      </w:r>
    </w:p>
    <w:p>
      <w:pPr>
        <w:keepNext w:val="0"/>
        <w:keepLines w:val="0"/>
        <w:pageBreakBefore w:val="0"/>
        <w:widowControl w:val="0"/>
        <w:kinsoku/>
        <w:wordWrap/>
        <w:overflowPunct/>
        <w:topLinePunct w:val="0"/>
        <w:bidi w:val="0"/>
        <w:adjustRightInd w:val="0"/>
        <w:snapToGrid w:val="0"/>
        <w:spacing w:line="460" w:lineRule="exact"/>
        <w:ind w:firstLine="420" w:firstLineChars="200"/>
        <w:textAlignment w:val="auto"/>
        <w:outlineLvl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7.每个单个密封包装采用独立的消费盒进行包装或每20支单个独立密封包装袋装入一中包装盒中，应以招标文件的要求为准。</w:t>
      </w:r>
    </w:p>
    <w:p>
      <w:pPr>
        <w:keepNext w:val="0"/>
        <w:keepLines w:val="0"/>
        <w:pageBreakBefore w:val="0"/>
        <w:widowControl w:val="0"/>
        <w:kinsoku/>
        <w:wordWrap/>
        <w:overflowPunct/>
        <w:topLinePunct w:val="0"/>
        <w:bidi w:val="0"/>
        <w:adjustRightInd w:val="0"/>
        <w:snapToGrid w:val="0"/>
        <w:spacing w:line="460" w:lineRule="exact"/>
        <w:ind w:firstLine="420" w:firstLineChars="200"/>
        <w:textAlignment w:val="auto"/>
        <w:outlineLvl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8.不同类型、不同规格的宫内节育器产品，应在运输包装（外包装）箱上有醒目的区分标识或用不同颜色的打包带进行区分。</w:t>
      </w:r>
    </w:p>
    <w:p>
      <w:pPr>
        <w:keepNext w:val="0"/>
        <w:keepLines w:val="0"/>
        <w:pageBreakBefore w:val="0"/>
        <w:widowControl w:val="0"/>
        <w:kinsoku/>
        <w:wordWrap/>
        <w:overflowPunct/>
        <w:topLinePunct w:val="0"/>
        <w:bidi w:val="0"/>
        <w:adjustRightInd w:val="0"/>
        <w:snapToGrid w:val="0"/>
        <w:spacing w:line="460" w:lineRule="exact"/>
        <w:ind w:firstLine="420" w:firstLineChars="200"/>
        <w:textAlignment w:val="auto"/>
        <w:outlineLvl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9.包装尺寸</w:t>
      </w:r>
    </w:p>
    <w:p>
      <w:pPr>
        <w:keepNext w:val="0"/>
        <w:keepLines w:val="0"/>
        <w:pageBreakBefore w:val="0"/>
        <w:widowControl w:val="0"/>
        <w:kinsoku/>
        <w:wordWrap/>
        <w:overflowPunct/>
        <w:topLinePunct w:val="0"/>
        <w:bidi w:val="0"/>
        <w:adjustRightInd w:val="0"/>
        <w:snapToGrid w:val="0"/>
        <w:spacing w:line="460" w:lineRule="exact"/>
        <w:ind w:firstLine="420" w:firstLineChars="200"/>
        <w:textAlignment w:val="auto"/>
        <w:outlineLvl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（1）单个包装袋的尺寸为（290～310）mm×（55～65）mm。</w:t>
      </w:r>
    </w:p>
    <w:p>
      <w:pPr>
        <w:keepNext w:val="0"/>
        <w:keepLines w:val="0"/>
        <w:pageBreakBefore w:val="0"/>
        <w:widowControl w:val="0"/>
        <w:kinsoku/>
        <w:wordWrap/>
        <w:overflowPunct/>
        <w:topLinePunct w:val="0"/>
        <w:bidi w:val="0"/>
        <w:adjustRightInd w:val="0"/>
        <w:snapToGrid w:val="0"/>
        <w:spacing w:line="460" w:lineRule="exact"/>
        <w:ind w:firstLine="420" w:firstLineChars="200"/>
        <w:textAlignment w:val="auto"/>
        <w:outlineLvl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（2）消费盒包装（若有的话）的尺寸：长×宽×高=（290～315）mm×（70～100）mm×适当。</w:t>
      </w:r>
    </w:p>
    <w:p>
      <w:pPr>
        <w:keepNext w:val="0"/>
        <w:keepLines w:val="0"/>
        <w:pageBreakBefore w:val="0"/>
        <w:widowControl w:val="0"/>
        <w:kinsoku/>
        <w:wordWrap/>
        <w:overflowPunct/>
        <w:topLinePunct w:val="0"/>
        <w:bidi w:val="0"/>
        <w:adjustRightInd w:val="0"/>
        <w:snapToGrid w:val="0"/>
        <w:spacing w:line="460" w:lineRule="exact"/>
        <w:ind w:firstLine="420" w:firstLineChars="200"/>
        <w:textAlignment w:val="auto"/>
        <w:outlineLvl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（3）中包装（盒）。适当数量消费盒装入一个中包装盒或简单塑封，或者20个单个密封包装袋装入一个中包装盒，应以招标文件的要求为准。</w:t>
      </w:r>
    </w:p>
    <w:p>
      <w:pPr>
        <w:keepNext w:val="0"/>
        <w:keepLines w:val="0"/>
        <w:pageBreakBefore w:val="0"/>
        <w:widowControl w:val="0"/>
        <w:kinsoku/>
        <w:wordWrap/>
        <w:overflowPunct/>
        <w:topLinePunct w:val="0"/>
        <w:bidi w:val="0"/>
        <w:adjustRightInd w:val="0"/>
        <w:snapToGrid w:val="0"/>
        <w:spacing w:line="460" w:lineRule="exact"/>
        <w:ind w:firstLine="420" w:firstLineChars="200"/>
        <w:textAlignment w:val="auto"/>
        <w:outlineLvl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（4）运输包装（外包装）箱每箱内装宫内节育器数量可为200支或100支，或者每箱中所装宫内节育器的数量应符合招标文件中每箱装量的要求。尺寸应按照国家标准《GB/T 6543-2008运输包装用单瓦楞纸箱和双瓦楞纸箱》中对运输包装用双瓦楞纸箱的分类，并结合实际情况进行设计。</w:t>
      </w:r>
    </w:p>
    <w:p>
      <w:pPr>
        <w:keepNext w:val="0"/>
        <w:keepLines w:val="0"/>
        <w:pageBreakBefore w:val="0"/>
        <w:widowControl w:val="0"/>
        <w:kinsoku/>
        <w:wordWrap/>
        <w:overflowPunct/>
        <w:topLinePunct w:val="0"/>
        <w:bidi w:val="0"/>
        <w:adjustRightInd w:val="0"/>
        <w:snapToGrid w:val="0"/>
        <w:spacing w:line="460" w:lineRule="exact"/>
        <w:ind w:firstLine="420" w:firstLineChars="200"/>
        <w:textAlignment w:val="auto"/>
        <w:outlineLvl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10.包装材料</w:t>
      </w:r>
    </w:p>
    <w:p>
      <w:pPr>
        <w:keepNext w:val="0"/>
        <w:keepLines w:val="0"/>
        <w:pageBreakBefore w:val="0"/>
        <w:widowControl w:val="0"/>
        <w:kinsoku/>
        <w:wordWrap/>
        <w:overflowPunct/>
        <w:topLinePunct w:val="0"/>
        <w:bidi w:val="0"/>
        <w:adjustRightInd w:val="0"/>
        <w:snapToGrid w:val="0"/>
        <w:spacing w:line="460" w:lineRule="exact"/>
        <w:ind w:firstLine="420" w:firstLineChars="200"/>
        <w:textAlignment w:val="auto"/>
        <w:outlineLvl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单个包装袋。采用纸塑或铝箔复合膜进行密封包装，纸塑袋压合应严密，热合边界整齐，撕口便于撕开，印刷字迹清晰，内容准确，色泽牢固。不同材质的直接接触宫内节育器的包装材料的质量应符合以下相关的国家标准、原国家食品药品监督管理总局标准的要求：</w:t>
      </w:r>
    </w:p>
    <w:p>
      <w:pPr>
        <w:keepNext w:val="0"/>
        <w:keepLines w:val="0"/>
        <w:pageBreakBefore w:val="0"/>
        <w:widowControl w:val="0"/>
        <w:kinsoku/>
        <w:wordWrap/>
        <w:overflowPunct/>
        <w:topLinePunct w:val="0"/>
        <w:bidi w:val="0"/>
        <w:adjustRightInd w:val="0"/>
        <w:snapToGrid w:val="0"/>
        <w:spacing w:line="460" w:lineRule="exact"/>
        <w:ind w:firstLine="420" w:firstLineChars="200"/>
        <w:textAlignment w:val="auto"/>
        <w:outlineLvl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《GB/T 19633-2005最终灭菌医疗器械的包装》</w:t>
      </w:r>
    </w:p>
    <w:p>
      <w:pPr>
        <w:keepNext w:val="0"/>
        <w:keepLines w:val="0"/>
        <w:pageBreakBefore w:val="0"/>
        <w:widowControl w:val="0"/>
        <w:kinsoku/>
        <w:wordWrap/>
        <w:overflowPunct/>
        <w:topLinePunct w:val="0"/>
        <w:bidi w:val="0"/>
        <w:adjustRightInd w:val="0"/>
        <w:snapToGrid w:val="0"/>
        <w:spacing w:line="460" w:lineRule="exact"/>
        <w:ind w:firstLine="420" w:firstLineChars="200"/>
        <w:textAlignment w:val="auto"/>
        <w:outlineLvl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《YBB00132002 药品包装用复合膜、袋通则》</w:t>
      </w:r>
    </w:p>
    <w:p>
      <w:pPr>
        <w:keepNext w:val="0"/>
        <w:keepLines w:val="0"/>
        <w:pageBreakBefore w:val="0"/>
        <w:widowControl w:val="0"/>
        <w:kinsoku/>
        <w:wordWrap/>
        <w:overflowPunct/>
        <w:topLinePunct w:val="0"/>
        <w:bidi w:val="0"/>
        <w:adjustRightInd w:val="0"/>
        <w:snapToGrid w:val="0"/>
        <w:spacing w:line="460" w:lineRule="exact"/>
        <w:ind w:firstLine="420" w:firstLineChars="200"/>
        <w:textAlignment w:val="auto"/>
        <w:outlineLvl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《YBB00172002 聚酯/铝/聚乙烯药品包装用复合膜、袋》</w:t>
      </w:r>
    </w:p>
    <w:p>
      <w:pPr>
        <w:keepNext w:val="0"/>
        <w:keepLines w:val="0"/>
        <w:pageBreakBefore w:val="0"/>
        <w:widowControl w:val="0"/>
        <w:kinsoku/>
        <w:wordWrap/>
        <w:overflowPunct/>
        <w:topLinePunct w:val="0"/>
        <w:bidi w:val="0"/>
        <w:adjustRightInd w:val="0"/>
        <w:snapToGrid w:val="0"/>
        <w:spacing w:line="460" w:lineRule="exact"/>
        <w:ind w:firstLine="420" w:firstLineChars="200"/>
        <w:textAlignment w:val="auto"/>
        <w:outlineLvl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（2）纸盒及塑封薄膜</w:t>
      </w:r>
    </w:p>
    <w:p>
      <w:pPr>
        <w:keepNext w:val="0"/>
        <w:keepLines w:val="0"/>
        <w:pageBreakBefore w:val="0"/>
        <w:widowControl w:val="0"/>
        <w:kinsoku/>
        <w:wordWrap/>
        <w:overflowPunct/>
        <w:topLinePunct w:val="0"/>
        <w:bidi w:val="0"/>
        <w:adjustRightInd w:val="0"/>
        <w:snapToGrid w:val="0"/>
        <w:spacing w:line="460" w:lineRule="exact"/>
        <w:ind w:firstLine="420" w:firstLineChars="200"/>
        <w:textAlignment w:val="auto"/>
        <w:outlineLvl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消费纸盒（单支装）采用≥300g的白卡纸制作，中包装纸盒（若有）采用≥400g的白卡纸制作。</w:t>
      </w:r>
    </w:p>
    <w:p>
      <w:pPr>
        <w:keepNext w:val="0"/>
        <w:keepLines w:val="0"/>
        <w:pageBreakBefore w:val="0"/>
        <w:widowControl w:val="0"/>
        <w:kinsoku/>
        <w:wordWrap/>
        <w:overflowPunct/>
        <w:topLinePunct w:val="0"/>
        <w:bidi w:val="0"/>
        <w:adjustRightInd w:val="0"/>
        <w:snapToGrid w:val="0"/>
        <w:spacing w:line="460" w:lineRule="exact"/>
        <w:ind w:firstLine="420" w:firstLineChars="200"/>
        <w:textAlignment w:val="auto"/>
        <w:outlineLvl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白卡纸、塑封薄膜的质量应符合《GB/T22806-2008 白卡纸》、《GB/T 10335.3-2004 涂布纸和纸板涂布白卡纸》和《GB/T13519-92  聚乙烯热收缩薄膜》等国家标准中对优等品的规定。</w:t>
      </w:r>
    </w:p>
    <w:p>
      <w:pPr>
        <w:keepNext w:val="0"/>
        <w:keepLines w:val="0"/>
        <w:pageBreakBefore w:val="0"/>
        <w:widowControl w:val="0"/>
        <w:kinsoku/>
        <w:wordWrap/>
        <w:overflowPunct/>
        <w:topLinePunct w:val="0"/>
        <w:bidi w:val="0"/>
        <w:adjustRightInd w:val="0"/>
        <w:snapToGrid w:val="0"/>
        <w:spacing w:line="460" w:lineRule="exact"/>
        <w:ind w:firstLine="420" w:firstLineChars="200"/>
        <w:textAlignment w:val="auto"/>
        <w:outlineLvl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纸盒及其印刷的质量应符合国家标准《GB/T 7705-2008 平版装潢印刷品》中对精细产品的要求。</w:t>
      </w:r>
    </w:p>
    <w:p>
      <w:pPr>
        <w:keepNext w:val="0"/>
        <w:keepLines w:val="0"/>
        <w:pageBreakBefore w:val="0"/>
        <w:widowControl w:val="0"/>
        <w:kinsoku/>
        <w:wordWrap/>
        <w:overflowPunct/>
        <w:topLinePunct w:val="0"/>
        <w:bidi w:val="0"/>
        <w:adjustRightInd w:val="0"/>
        <w:snapToGrid w:val="0"/>
        <w:spacing w:line="460" w:lineRule="exact"/>
        <w:ind w:firstLine="420" w:firstLineChars="200"/>
        <w:textAlignment w:val="auto"/>
        <w:outlineLvl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消费盒及中包装盒上印刷字迹、图案应清晰，内容准确，色泽牢固，盒体外部切边应整齐，无错齿、毛边及油墨污损，粘合处无胶黏剂外溢和粘结不牢的现象。</w:t>
      </w:r>
    </w:p>
    <w:p>
      <w:pPr>
        <w:keepNext w:val="0"/>
        <w:keepLines w:val="0"/>
        <w:pageBreakBefore w:val="0"/>
        <w:widowControl w:val="0"/>
        <w:kinsoku/>
        <w:wordWrap/>
        <w:overflowPunct/>
        <w:topLinePunct w:val="0"/>
        <w:bidi w:val="0"/>
        <w:adjustRightInd w:val="0"/>
        <w:snapToGrid w:val="0"/>
        <w:spacing w:line="460" w:lineRule="exact"/>
        <w:ind w:firstLine="420" w:firstLineChars="200"/>
        <w:textAlignment w:val="auto"/>
        <w:outlineLvl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（3）运输包装箱（外包装箱）</w:t>
      </w:r>
    </w:p>
    <w:p>
      <w:pPr>
        <w:keepNext w:val="0"/>
        <w:keepLines w:val="0"/>
        <w:pageBreakBefore w:val="0"/>
        <w:widowControl w:val="0"/>
        <w:kinsoku/>
        <w:wordWrap/>
        <w:overflowPunct/>
        <w:topLinePunct w:val="0"/>
        <w:bidi w:val="0"/>
        <w:adjustRightInd w:val="0"/>
        <w:snapToGrid w:val="0"/>
        <w:spacing w:line="460" w:lineRule="exact"/>
        <w:ind w:firstLine="420" w:firstLineChars="200"/>
        <w:textAlignment w:val="auto"/>
        <w:outlineLvl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运输包装箱（外包装箱）应采用运输包装用双瓦楞纸，质量符合国家标准《GB/T 6543-2008运输包装用单瓦楞纸箱和双瓦楞纸箱》中对运输包装用双瓦楞纸箱的要求。</w:t>
      </w:r>
    </w:p>
    <w:p>
      <w:pPr>
        <w:keepNext w:val="0"/>
        <w:keepLines w:val="0"/>
        <w:pageBreakBefore w:val="0"/>
        <w:widowControl w:val="0"/>
        <w:kinsoku/>
        <w:wordWrap/>
        <w:overflowPunct/>
        <w:topLinePunct w:val="0"/>
        <w:bidi w:val="0"/>
        <w:adjustRightInd w:val="0"/>
        <w:snapToGrid w:val="0"/>
        <w:spacing w:line="460" w:lineRule="exact"/>
        <w:ind w:firstLine="420" w:firstLineChars="200"/>
        <w:textAlignment w:val="auto"/>
        <w:outlineLvl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运输包装箱（外包装箱）所用牛皮纸、瓦楞芯纸、瓦楞纸板的质量应符合《GB/T 22865-2008牛皮纸》、《GB/T 13023-2008 瓦楞芯（原）纸》和《GB/T 6544-2008瓦楞纸板》等国家标准中对优等品的规定。</w:t>
      </w:r>
    </w:p>
    <w:p>
      <w:pPr>
        <w:keepNext w:val="0"/>
        <w:keepLines w:val="0"/>
        <w:pageBreakBefore w:val="0"/>
        <w:widowControl w:val="0"/>
        <w:kinsoku/>
        <w:wordWrap/>
        <w:overflowPunct/>
        <w:topLinePunct w:val="0"/>
        <w:autoSpaceDE w:val="0"/>
        <w:autoSpaceDN w:val="0"/>
        <w:bidi w:val="0"/>
        <w:adjustRightInd w:val="0"/>
        <w:spacing w:line="460" w:lineRule="exact"/>
        <w:ind w:firstLine="422" w:firstLineChars="200"/>
        <w:jc w:val="left"/>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（二）说明书和标签</w:t>
      </w:r>
    </w:p>
    <w:p>
      <w:pPr>
        <w:keepNext w:val="0"/>
        <w:keepLines w:val="0"/>
        <w:pageBreakBefore w:val="0"/>
        <w:widowControl w:val="0"/>
        <w:kinsoku/>
        <w:wordWrap/>
        <w:overflowPunct/>
        <w:topLinePunct w:val="0"/>
        <w:bidi w:val="0"/>
        <w:adjustRightInd w:val="0"/>
        <w:snapToGrid w:val="0"/>
        <w:spacing w:line="460" w:lineRule="exact"/>
        <w:ind w:firstLine="420" w:firstLineChars="200"/>
        <w:textAlignment w:val="auto"/>
        <w:outlineLvl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1.宫内节育器的说明书和标签应当与经注册或备案的相关内容一致。</w:t>
      </w:r>
    </w:p>
    <w:p>
      <w:pPr>
        <w:keepNext w:val="0"/>
        <w:keepLines w:val="0"/>
        <w:pageBreakBefore w:val="0"/>
        <w:widowControl w:val="0"/>
        <w:kinsoku/>
        <w:wordWrap/>
        <w:overflowPunct/>
        <w:topLinePunct w:val="0"/>
        <w:bidi w:val="0"/>
        <w:adjustRightInd w:val="0"/>
        <w:snapToGrid w:val="0"/>
        <w:spacing w:line="460" w:lineRule="exact"/>
        <w:ind w:firstLine="420" w:firstLineChars="200"/>
        <w:textAlignment w:val="auto"/>
        <w:outlineLvl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2.宫内节育器的说明书和标签中标注的产品名称应当与医疗器械注册证中的产品名称一致。</w:t>
      </w:r>
    </w:p>
    <w:p>
      <w:pPr>
        <w:keepNext w:val="0"/>
        <w:keepLines w:val="0"/>
        <w:pageBreakBefore w:val="0"/>
        <w:widowControl w:val="0"/>
        <w:kinsoku/>
        <w:wordWrap/>
        <w:overflowPunct/>
        <w:topLinePunct w:val="0"/>
        <w:bidi w:val="0"/>
        <w:adjustRightInd w:val="0"/>
        <w:snapToGrid w:val="0"/>
        <w:spacing w:line="460" w:lineRule="exact"/>
        <w:ind w:firstLine="420" w:firstLineChars="200"/>
        <w:textAlignment w:val="auto"/>
        <w:outlineLvl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3.宫内节育器的说明书和标签的文字应当符合原国家食品药品监督管理总局关于《医疗器械说明书和标签管理规定》（局令第6号）中第九条的要求。</w:t>
      </w:r>
    </w:p>
    <w:p>
      <w:pPr>
        <w:keepNext w:val="0"/>
        <w:keepLines w:val="0"/>
        <w:pageBreakBefore w:val="0"/>
        <w:widowControl w:val="0"/>
        <w:kinsoku/>
        <w:wordWrap/>
        <w:overflowPunct/>
        <w:topLinePunct w:val="0"/>
        <w:bidi w:val="0"/>
        <w:adjustRightInd w:val="0"/>
        <w:snapToGrid w:val="0"/>
        <w:spacing w:line="460" w:lineRule="exact"/>
        <w:ind w:firstLine="420" w:firstLineChars="200"/>
        <w:textAlignment w:val="auto"/>
        <w:outlineLvl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4.同一宫内节育器生产企业生产的同一宫内节育器，型号和包装规格均相同的，其标签的内容、格式及颜色必须一致；型号或者包装规格不同的，其标签应当明显区别或者型号项明显标注。</w:t>
      </w:r>
    </w:p>
    <w:p>
      <w:pPr>
        <w:keepNext w:val="0"/>
        <w:keepLines w:val="0"/>
        <w:pageBreakBefore w:val="0"/>
        <w:widowControl w:val="0"/>
        <w:kinsoku/>
        <w:wordWrap/>
        <w:overflowPunct/>
        <w:topLinePunct w:val="0"/>
        <w:bidi w:val="0"/>
        <w:adjustRightInd w:val="0"/>
        <w:snapToGrid w:val="0"/>
        <w:spacing w:line="460" w:lineRule="exact"/>
        <w:ind w:firstLine="420" w:firstLineChars="200"/>
        <w:textAlignment w:val="auto"/>
        <w:outlineLvl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5.宫内节育器的说明书</w:t>
      </w:r>
    </w:p>
    <w:p>
      <w:pPr>
        <w:keepNext w:val="0"/>
        <w:keepLines w:val="0"/>
        <w:pageBreakBefore w:val="0"/>
        <w:widowControl w:val="0"/>
        <w:kinsoku/>
        <w:wordWrap/>
        <w:overflowPunct/>
        <w:topLinePunct w:val="0"/>
        <w:bidi w:val="0"/>
        <w:adjustRightInd w:val="0"/>
        <w:snapToGrid w:val="0"/>
        <w:spacing w:line="460" w:lineRule="exact"/>
        <w:ind w:firstLine="420" w:firstLineChars="200"/>
        <w:textAlignment w:val="auto"/>
        <w:outlineLvl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（1）每个消费盒内均应附有说明书。</w:t>
      </w:r>
    </w:p>
    <w:p>
      <w:pPr>
        <w:keepNext w:val="0"/>
        <w:keepLines w:val="0"/>
        <w:pageBreakBefore w:val="0"/>
        <w:widowControl w:val="0"/>
        <w:kinsoku/>
        <w:wordWrap/>
        <w:overflowPunct/>
        <w:topLinePunct w:val="0"/>
        <w:bidi w:val="0"/>
        <w:adjustRightInd w:val="0"/>
        <w:snapToGrid w:val="0"/>
        <w:spacing w:line="460" w:lineRule="exact"/>
        <w:ind w:firstLine="420" w:firstLineChars="200"/>
        <w:textAlignment w:val="auto"/>
        <w:outlineLvl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（2）宫内节育器说明书一般应当包括以下内容。</w:t>
      </w:r>
    </w:p>
    <w:p>
      <w:pPr>
        <w:keepNext w:val="0"/>
        <w:keepLines w:val="0"/>
        <w:pageBreakBefore w:val="0"/>
        <w:widowControl w:val="0"/>
        <w:kinsoku/>
        <w:wordWrap/>
        <w:overflowPunct/>
        <w:topLinePunct w:val="0"/>
        <w:bidi w:val="0"/>
        <w:adjustRightInd w:val="0"/>
        <w:snapToGrid w:val="0"/>
        <w:spacing w:line="460" w:lineRule="exact"/>
        <w:ind w:firstLine="420" w:firstLineChars="200"/>
        <w:textAlignment w:val="auto"/>
        <w:outlineLvl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①产品名称、型号、规格。</w:t>
      </w:r>
    </w:p>
    <w:p>
      <w:pPr>
        <w:keepNext w:val="0"/>
        <w:keepLines w:val="0"/>
        <w:pageBreakBefore w:val="0"/>
        <w:widowControl w:val="0"/>
        <w:kinsoku/>
        <w:wordWrap/>
        <w:overflowPunct/>
        <w:topLinePunct w:val="0"/>
        <w:bidi w:val="0"/>
        <w:adjustRightInd w:val="0"/>
        <w:snapToGrid w:val="0"/>
        <w:spacing w:line="460" w:lineRule="exact"/>
        <w:ind w:firstLine="420" w:firstLineChars="200"/>
        <w:textAlignment w:val="auto"/>
        <w:outlineLvl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②生产企业的名称、住所、生产地址、联系方式。</w:t>
      </w:r>
    </w:p>
    <w:p>
      <w:pPr>
        <w:keepNext w:val="0"/>
        <w:keepLines w:val="0"/>
        <w:pageBreakBefore w:val="0"/>
        <w:widowControl w:val="0"/>
        <w:kinsoku/>
        <w:wordWrap/>
        <w:overflowPunct/>
        <w:topLinePunct w:val="0"/>
        <w:bidi w:val="0"/>
        <w:adjustRightInd w:val="0"/>
        <w:snapToGrid w:val="0"/>
        <w:spacing w:line="460" w:lineRule="exact"/>
        <w:ind w:firstLine="420" w:firstLineChars="200"/>
        <w:textAlignment w:val="auto"/>
        <w:outlineLvl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③生产许可证编号、医疗器械注册证编号、产品标准编号。</w:t>
      </w:r>
    </w:p>
    <w:p>
      <w:pPr>
        <w:keepNext w:val="0"/>
        <w:keepLines w:val="0"/>
        <w:pageBreakBefore w:val="0"/>
        <w:widowControl w:val="0"/>
        <w:kinsoku/>
        <w:wordWrap/>
        <w:overflowPunct/>
        <w:topLinePunct w:val="0"/>
        <w:bidi w:val="0"/>
        <w:adjustRightInd w:val="0"/>
        <w:snapToGrid w:val="0"/>
        <w:spacing w:line="460" w:lineRule="exact"/>
        <w:ind w:firstLine="420" w:firstLineChars="200"/>
        <w:textAlignment w:val="auto"/>
        <w:outlineLvl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④产品性能、主要结构组成及成分、适用范围、使用方法、取出方法等。</w:t>
      </w:r>
    </w:p>
    <w:p>
      <w:pPr>
        <w:keepNext w:val="0"/>
        <w:keepLines w:val="0"/>
        <w:pageBreakBefore w:val="0"/>
        <w:widowControl w:val="0"/>
        <w:kinsoku/>
        <w:wordWrap/>
        <w:overflowPunct/>
        <w:topLinePunct w:val="0"/>
        <w:bidi w:val="0"/>
        <w:adjustRightInd w:val="0"/>
        <w:snapToGrid w:val="0"/>
        <w:spacing w:line="460" w:lineRule="exact"/>
        <w:ind w:firstLine="420" w:firstLineChars="200"/>
        <w:textAlignment w:val="auto"/>
        <w:outlineLvl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⑤适应征、禁忌症、注意事项、警示以及提示的内容；</w:t>
      </w:r>
    </w:p>
    <w:p>
      <w:pPr>
        <w:keepNext w:val="0"/>
        <w:keepLines w:val="0"/>
        <w:pageBreakBefore w:val="0"/>
        <w:widowControl w:val="0"/>
        <w:kinsoku/>
        <w:wordWrap/>
        <w:overflowPunct/>
        <w:topLinePunct w:val="0"/>
        <w:bidi w:val="0"/>
        <w:adjustRightInd w:val="0"/>
        <w:snapToGrid w:val="0"/>
        <w:spacing w:line="460" w:lineRule="exact"/>
        <w:ind w:firstLine="420" w:firstLineChars="200"/>
        <w:textAlignment w:val="auto"/>
        <w:outlineLvl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⑥生产日期，使用期限或者失效日期。</w:t>
      </w:r>
    </w:p>
    <w:p>
      <w:pPr>
        <w:keepNext w:val="0"/>
        <w:keepLines w:val="0"/>
        <w:pageBreakBefore w:val="0"/>
        <w:widowControl w:val="0"/>
        <w:kinsoku/>
        <w:wordWrap/>
        <w:overflowPunct/>
        <w:topLinePunct w:val="0"/>
        <w:bidi w:val="0"/>
        <w:adjustRightInd w:val="0"/>
        <w:snapToGrid w:val="0"/>
        <w:spacing w:line="460" w:lineRule="exact"/>
        <w:ind w:firstLine="420" w:firstLineChars="200"/>
        <w:textAlignment w:val="auto"/>
        <w:outlineLvl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⑦医疗器械标签所用的图形、符号、缩写等内容的解释。</w:t>
      </w:r>
    </w:p>
    <w:p>
      <w:pPr>
        <w:keepNext w:val="0"/>
        <w:keepLines w:val="0"/>
        <w:pageBreakBefore w:val="0"/>
        <w:widowControl w:val="0"/>
        <w:kinsoku/>
        <w:wordWrap/>
        <w:overflowPunct/>
        <w:topLinePunct w:val="0"/>
        <w:bidi w:val="0"/>
        <w:adjustRightInd w:val="0"/>
        <w:snapToGrid w:val="0"/>
        <w:spacing w:line="460" w:lineRule="exact"/>
        <w:ind w:firstLine="420" w:firstLineChars="200"/>
        <w:textAlignment w:val="auto"/>
        <w:outlineLvl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⑧说明书的编制或者修订日期。</w:t>
      </w:r>
    </w:p>
    <w:p>
      <w:pPr>
        <w:keepNext w:val="0"/>
        <w:keepLines w:val="0"/>
        <w:pageBreakBefore w:val="0"/>
        <w:widowControl w:val="0"/>
        <w:kinsoku/>
        <w:wordWrap/>
        <w:overflowPunct/>
        <w:topLinePunct w:val="0"/>
        <w:bidi w:val="0"/>
        <w:adjustRightInd w:val="0"/>
        <w:snapToGrid w:val="0"/>
        <w:spacing w:line="460" w:lineRule="exact"/>
        <w:ind w:firstLine="420" w:firstLineChars="200"/>
        <w:textAlignment w:val="auto"/>
        <w:outlineLvl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⑨其他应当标注的内容。</w:t>
      </w:r>
    </w:p>
    <w:p>
      <w:pPr>
        <w:keepNext w:val="0"/>
        <w:keepLines w:val="0"/>
        <w:pageBreakBefore w:val="0"/>
        <w:widowControl w:val="0"/>
        <w:kinsoku/>
        <w:wordWrap/>
        <w:overflowPunct/>
        <w:topLinePunct w:val="0"/>
        <w:bidi w:val="0"/>
        <w:adjustRightInd w:val="0"/>
        <w:snapToGrid w:val="0"/>
        <w:spacing w:line="460" w:lineRule="exact"/>
        <w:ind w:firstLine="420" w:firstLineChars="200"/>
        <w:textAlignment w:val="auto"/>
        <w:outlineLvl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（2）宫内节育器说明书不得有的内容应符合原国家食品药品监督管理总局关于《医疗器械说明书和标签管理规定》（局令第6号）中第十四条的要求。</w:t>
      </w:r>
    </w:p>
    <w:p>
      <w:pPr>
        <w:keepNext w:val="0"/>
        <w:keepLines w:val="0"/>
        <w:pageBreakBefore w:val="0"/>
        <w:widowControl w:val="0"/>
        <w:kinsoku/>
        <w:wordWrap/>
        <w:overflowPunct/>
        <w:topLinePunct w:val="0"/>
        <w:bidi w:val="0"/>
        <w:adjustRightInd w:val="0"/>
        <w:snapToGrid w:val="0"/>
        <w:spacing w:line="460" w:lineRule="exact"/>
        <w:ind w:firstLine="420" w:firstLineChars="200"/>
        <w:textAlignment w:val="auto"/>
        <w:outlineLvl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6.宫内节育器的包装标识</w:t>
      </w:r>
    </w:p>
    <w:p>
      <w:pPr>
        <w:keepNext w:val="0"/>
        <w:keepLines w:val="0"/>
        <w:pageBreakBefore w:val="0"/>
        <w:widowControl w:val="0"/>
        <w:kinsoku/>
        <w:wordWrap/>
        <w:overflowPunct/>
        <w:topLinePunct w:val="0"/>
        <w:bidi w:val="0"/>
        <w:adjustRightInd w:val="0"/>
        <w:snapToGrid w:val="0"/>
        <w:spacing w:line="460" w:lineRule="exact"/>
        <w:ind w:firstLine="420" w:firstLineChars="200"/>
        <w:textAlignment w:val="auto"/>
        <w:outlineLvl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宫内节育器各级包装的醒目位置上，均应印制国家免费提供标识（图样、尺寸、颜色必须符合前文“一、国家免费提供标识”中的有关规定）。</w:t>
      </w:r>
    </w:p>
    <w:p>
      <w:pPr>
        <w:keepNext w:val="0"/>
        <w:keepLines w:val="0"/>
        <w:pageBreakBefore w:val="0"/>
        <w:widowControl w:val="0"/>
        <w:kinsoku/>
        <w:wordWrap/>
        <w:overflowPunct/>
        <w:topLinePunct w:val="0"/>
        <w:bidi w:val="0"/>
        <w:adjustRightInd w:val="0"/>
        <w:snapToGrid w:val="0"/>
        <w:spacing w:line="460" w:lineRule="exact"/>
        <w:ind w:firstLine="420" w:firstLineChars="200"/>
        <w:textAlignment w:val="auto"/>
        <w:outlineLvl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（1）单个密封包装袋应标注的内容</w:t>
      </w:r>
    </w:p>
    <w:p>
      <w:pPr>
        <w:keepNext w:val="0"/>
        <w:keepLines w:val="0"/>
        <w:pageBreakBefore w:val="0"/>
        <w:widowControl w:val="0"/>
        <w:kinsoku/>
        <w:wordWrap/>
        <w:overflowPunct/>
        <w:topLinePunct w:val="0"/>
        <w:bidi w:val="0"/>
        <w:adjustRightInd w:val="0"/>
        <w:snapToGrid w:val="0"/>
        <w:spacing w:line="460" w:lineRule="exact"/>
        <w:ind w:firstLine="420" w:firstLineChars="200"/>
        <w:textAlignment w:val="auto"/>
        <w:outlineLvl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①国家免费提供标识（图形+文字）。</w:t>
      </w:r>
    </w:p>
    <w:p>
      <w:pPr>
        <w:keepNext w:val="0"/>
        <w:keepLines w:val="0"/>
        <w:pageBreakBefore w:val="0"/>
        <w:widowControl w:val="0"/>
        <w:kinsoku/>
        <w:wordWrap/>
        <w:overflowPunct/>
        <w:topLinePunct w:val="0"/>
        <w:bidi w:val="0"/>
        <w:adjustRightInd w:val="0"/>
        <w:snapToGrid w:val="0"/>
        <w:spacing w:line="460" w:lineRule="exact"/>
        <w:ind w:firstLine="420" w:firstLineChars="200"/>
        <w:textAlignment w:val="auto"/>
        <w:outlineLvl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②产品名称、型号、规格。</w:t>
      </w:r>
    </w:p>
    <w:p>
      <w:pPr>
        <w:keepNext w:val="0"/>
        <w:keepLines w:val="0"/>
        <w:pageBreakBefore w:val="0"/>
        <w:widowControl w:val="0"/>
        <w:kinsoku/>
        <w:wordWrap/>
        <w:overflowPunct/>
        <w:topLinePunct w:val="0"/>
        <w:bidi w:val="0"/>
        <w:adjustRightInd w:val="0"/>
        <w:snapToGrid w:val="0"/>
        <w:spacing w:line="460" w:lineRule="exact"/>
        <w:ind w:firstLine="420" w:firstLineChars="200"/>
        <w:textAlignment w:val="auto"/>
        <w:outlineLvl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③医疗器械生产许可证编号、医疗器械注册证编号、产品标准编号。</w:t>
      </w:r>
    </w:p>
    <w:p>
      <w:pPr>
        <w:keepNext w:val="0"/>
        <w:keepLines w:val="0"/>
        <w:pageBreakBefore w:val="0"/>
        <w:widowControl w:val="0"/>
        <w:kinsoku/>
        <w:wordWrap/>
        <w:overflowPunct/>
        <w:topLinePunct w:val="0"/>
        <w:bidi w:val="0"/>
        <w:adjustRightInd w:val="0"/>
        <w:snapToGrid w:val="0"/>
        <w:spacing w:line="460" w:lineRule="exact"/>
        <w:ind w:firstLine="420" w:firstLineChars="200"/>
        <w:textAlignment w:val="auto"/>
        <w:outlineLvl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④生产企业名称、住所、生产地址、联系方式。</w:t>
      </w:r>
    </w:p>
    <w:p>
      <w:pPr>
        <w:keepNext w:val="0"/>
        <w:keepLines w:val="0"/>
        <w:pageBreakBefore w:val="0"/>
        <w:widowControl w:val="0"/>
        <w:kinsoku/>
        <w:wordWrap/>
        <w:overflowPunct/>
        <w:topLinePunct w:val="0"/>
        <w:bidi w:val="0"/>
        <w:adjustRightInd w:val="0"/>
        <w:snapToGrid w:val="0"/>
        <w:spacing w:line="460" w:lineRule="exact"/>
        <w:ind w:firstLine="420" w:firstLineChars="200"/>
        <w:textAlignment w:val="auto"/>
        <w:outlineLvl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⑤生产日期、使用期限或者失效日期。</w:t>
      </w:r>
    </w:p>
    <w:p>
      <w:pPr>
        <w:keepNext w:val="0"/>
        <w:keepLines w:val="0"/>
        <w:pageBreakBefore w:val="0"/>
        <w:widowControl w:val="0"/>
        <w:kinsoku/>
        <w:wordWrap/>
        <w:overflowPunct/>
        <w:topLinePunct w:val="0"/>
        <w:bidi w:val="0"/>
        <w:adjustRightInd w:val="0"/>
        <w:snapToGrid w:val="0"/>
        <w:spacing w:line="460" w:lineRule="exact"/>
        <w:ind w:firstLine="420" w:firstLineChars="200"/>
        <w:textAlignment w:val="auto"/>
        <w:outlineLvl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⑥宫内节育器的生产批号，以八位数字表示，前四位数字表示年份，第五、六位数字表示月份，最后两位数字表示日期或生产流水号。若生产企业对宫内节育器生产批号的编制有其他信息的需求，应在八位数字后空两个字符进行添加。</w:t>
      </w:r>
    </w:p>
    <w:p>
      <w:pPr>
        <w:keepNext w:val="0"/>
        <w:keepLines w:val="0"/>
        <w:pageBreakBefore w:val="0"/>
        <w:widowControl w:val="0"/>
        <w:kinsoku/>
        <w:wordWrap/>
        <w:overflowPunct/>
        <w:topLinePunct w:val="0"/>
        <w:bidi w:val="0"/>
        <w:adjustRightInd w:val="0"/>
        <w:snapToGrid w:val="0"/>
        <w:spacing w:line="460" w:lineRule="exact"/>
        <w:ind w:firstLine="420" w:firstLineChars="200"/>
        <w:textAlignment w:val="auto"/>
        <w:outlineLvl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⑦灭菌批号，以八位数字表示，前四位数字表示年份，第五、六位数字表示月份，最后两位数字表示灭菌日期。</w:t>
      </w:r>
    </w:p>
    <w:p>
      <w:pPr>
        <w:keepNext w:val="0"/>
        <w:keepLines w:val="0"/>
        <w:pageBreakBefore w:val="0"/>
        <w:widowControl w:val="0"/>
        <w:kinsoku/>
        <w:wordWrap/>
        <w:overflowPunct/>
        <w:topLinePunct w:val="0"/>
        <w:bidi w:val="0"/>
        <w:adjustRightInd w:val="0"/>
        <w:snapToGrid w:val="0"/>
        <w:spacing w:line="460" w:lineRule="exact"/>
        <w:ind w:firstLine="420" w:firstLineChars="200"/>
        <w:textAlignment w:val="auto"/>
        <w:outlineLvl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⑧灭菌失效期，以八位数字表示（前四位数字表示年份，第五、六位数字表示月份，最后两位数字表示失效日期）。</w:t>
      </w:r>
    </w:p>
    <w:p>
      <w:pPr>
        <w:keepNext w:val="0"/>
        <w:keepLines w:val="0"/>
        <w:pageBreakBefore w:val="0"/>
        <w:widowControl w:val="0"/>
        <w:kinsoku/>
        <w:wordWrap/>
        <w:overflowPunct/>
        <w:topLinePunct w:val="0"/>
        <w:bidi w:val="0"/>
        <w:adjustRightInd w:val="0"/>
        <w:snapToGrid w:val="0"/>
        <w:spacing w:line="460" w:lineRule="exact"/>
        <w:ind w:firstLine="420" w:firstLineChars="200"/>
        <w:textAlignment w:val="auto"/>
        <w:outlineLvl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⑨灭菌方式、一次性使用、必要的警示以及提示的内容等。</w:t>
      </w:r>
    </w:p>
    <w:p>
      <w:pPr>
        <w:keepNext w:val="0"/>
        <w:keepLines w:val="0"/>
        <w:pageBreakBefore w:val="0"/>
        <w:widowControl w:val="0"/>
        <w:kinsoku/>
        <w:wordWrap/>
        <w:overflowPunct/>
        <w:topLinePunct w:val="0"/>
        <w:bidi w:val="0"/>
        <w:adjustRightInd w:val="0"/>
        <w:snapToGrid w:val="0"/>
        <w:spacing w:line="460" w:lineRule="exact"/>
        <w:ind w:firstLine="420" w:firstLineChars="200"/>
        <w:textAlignment w:val="auto"/>
        <w:outlineLvl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（2）消费盒、中包装盒（如有）应标注的内容</w:t>
      </w:r>
    </w:p>
    <w:p>
      <w:pPr>
        <w:keepNext w:val="0"/>
        <w:keepLines w:val="0"/>
        <w:pageBreakBefore w:val="0"/>
        <w:widowControl w:val="0"/>
        <w:kinsoku/>
        <w:wordWrap/>
        <w:overflowPunct/>
        <w:topLinePunct w:val="0"/>
        <w:bidi w:val="0"/>
        <w:adjustRightInd w:val="0"/>
        <w:snapToGrid w:val="0"/>
        <w:spacing w:line="460" w:lineRule="exact"/>
        <w:ind w:firstLine="420" w:firstLineChars="200"/>
        <w:textAlignment w:val="auto"/>
        <w:outlineLvl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①国家免费提供标识（图形+文字）（应印制在正面的右上角）。</w:t>
      </w:r>
    </w:p>
    <w:p>
      <w:pPr>
        <w:keepNext w:val="0"/>
        <w:keepLines w:val="0"/>
        <w:pageBreakBefore w:val="0"/>
        <w:widowControl w:val="0"/>
        <w:kinsoku/>
        <w:wordWrap/>
        <w:overflowPunct/>
        <w:topLinePunct w:val="0"/>
        <w:bidi w:val="0"/>
        <w:adjustRightInd w:val="0"/>
        <w:snapToGrid w:val="0"/>
        <w:spacing w:line="460" w:lineRule="exact"/>
        <w:ind w:firstLine="420" w:firstLineChars="200"/>
        <w:textAlignment w:val="auto"/>
        <w:outlineLvl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②产品名称（中文或中英文）、注册商标、型号。</w:t>
      </w:r>
    </w:p>
    <w:p>
      <w:pPr>
        <w:keepNext w:val="0"/>
        <w:keepLines w:val="0"/>
        <w:pageBreakBefore w:val="0"/>
        <w:widowControl w:val="0"/>
        <w:kinsoku/>
        <w:wordWrap/>
        <w:overflowPunct/>
        <w:topLinePunct w:val="0"/>
        <w:bidi w:val="0"/>
        <w:adjustRightInd w:val="0"/>
        <w:snapToGrid w:val="0"/>
        <w:spacing w:line="460" w:lineRule="exact"/>
        <w:ind w:firstLine="420" w:firstLineChars="200"/>
        <w:textAlignment w:val="auto"/>
        <w:outlineLvl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③医疗器械生产企业许可证号、医疗器械注册证号和产品标准号。</w:t>
      </w:r>
    </w:p>
    <w:p>
      <w:pPr>
        <w:keepNext w:val="0"/>
        <w:keepLines w:val="0"/>
        <w:pageBreakBefore w:val="0"/>
        <w:widowControl w:val="0"/>
        <w:kinsoku/>
        <w:wordWrap/>
        <w:overflowPunct/>
        <w:topLinePunct w:val="0"/>
        <w:bidi w:val="0"/>
        <w:adjustRightInd w:val="0"/>
        <w:snapToGrid w:val="0"/>
        <w:spacing w:line="460" w:lineRule="exact"/>
        <w:ind w:firstLine="420" w:firstLineChars="200"/>
        <w:textAlignment w:val="auto"/>
        <w:outlineLvl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④生产企业名称、住所、生产地址、联系方式。</w:t>
      </w:r>
    </w:p>
    <w:p>
      <w:pPr>
        <w:keepNext w:val="0"/>
        <w:keepLines w:val="0"/>
        <w:pageBreakBefore w:val="0"/>
        <w:widowControl w:val="0"/>
        <w:kinsoku/>
        <w:wordWrap/>
        <w:overflowPunct/>
        <w:topLinePunct w:val="0"/>
        <w:bidi w:val="0"/>
        <w:adjustRightInd w:val="0"/>
        <w:snapToGrid w:val="0"/>
        <w:spacing w:line="460" w:lineRule="exact"/>
        <w:ind w:firstLine="420" w:firstLineChars="200"/>
        <w:textAlignment w:val="auto"/>
        <w:outlineLvl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⑤生产日期，使用期限或者失效日期、生产批号、灭菌批号、灭菌有效期等，均应与单个密封包装上的表示方式完全一致。</w:t>
      </w:r>
    </w:p>
    <w:p>
      <w:pPr>
        <w:keepNext w:val="0"/>
        <w:keepLines w:val="0"/>
        <w:pageBreakBefore w:val="0"/>
        <w:widowControl w:val="0"/>
        <w:kinsoku/>
        <w:wordWrap/>
        <w:overflowPunct/>
        <w:topLinePunct w:val="0"/>
        <w:bidi w:val="0"/>
        <w:adjustRightInd w:val="0"/>
        <w:snapToGrid w:val="0"/>
        <w:spacing w:line="460" w:lineRule="exact"/>
        <w:ind w:firstLine="420" w:firstLineChars="200"/>
        <w:textAlignment w:val="auto"/>
        <w:outlineLvl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⑥灭菌方式，一次性使用、必要的警示以及提示的内容等。</w:t>
      </w:r>
    </w:p>
    <w:p>
      <w:pPr>
        <w:keepNext w:val="0"/>
        <w:keepLines w:val="0"/>
        <w:pageBreakBefore w:val="0"/>
        <w:widowControl w:val="0"/>
        <w:kinsoku/>
        <w:wordWrap/>
        <w:overflowPunct/>
        <w:topLinePunct w:val="0"/>
        <w:bidi w:val="0"/>
        <w:adjustRightInd w:val="0"/>
        <w:snapToGrid w:val="0"/>
        <w:spacing w:line="460" w:lineRule="exact"/>
        <w:ind w:firstLine="420" w:firstLineChars="200"/>
        <w:textAlignment w:val="auto"/>
        <w:outlineLvl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（3）运输包装（外包装）箱应标注的内容</w:t>
      </w:r>
    </w:p>
    <w:p>
      <w:pPr>
        <w:keepNext w:val="0"/>
        <w:keepLines w:val="0"/>
        <w:pageBreakBefore w:val="0"/>
        <w:widowControl w:val="0"/>
        <w:kinsoku/>
        <w:wordWrap/>
        <w:overflowPunct/>
        <w:topLinePunct w:val="0"/>
        <w:bidi w:val="0"/>
        <w:adjustRightInd w:val="0"/>
        <w:snapToGrid w:val="0"/>
        <w:spacing w:line="460" w:lineRule="exact"/>
        <w:ind w:firstLine="420" w:firstLineChars="200"/>
        <w:textAlignment w:val="auto"/>
        <w:outlineLvl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①至少两个侧立面的右上角应印制国家免费提供标识（图形+文字）。</w:t>
      </w:r>
    </w:p>
    <w:p>
      <w:pPr>
        <w:keepNext w:val="0"/>
        <w:keepLines w:val="0"/>
        <w:pageBreakBefore w:val="0"/>
        <w:widowControl w:val="0"/>
        <w:kinsoku/>
        <w:wordWrap/>
        <w:overflowPunct/>
        <w:topLinePunct w:val="0"/>
        <w:bidi w:val="0"/>
        <w:adjustRightInd w:val="0"/>
        <w:snapToGrid w:val="0"/>
        <w:spacing w:line="460" w:lineRule="exact"/>
        <w:ind w:firstLine="420" w:firstLineChars="200"/>
        <w:textAlignment w:val="auto"/>
        <w:outlineLvl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②产品名称、注册商标、型号、产品等级、内装数量、生产批号、灭菌日期、灭菌有效期、生产日期、使用期限或失效日期、毛重、净重、体积。</w:t>
      </w:r>
    </w:p>
    <w:p>
      <w:pPr>
        <w:keepNext w:val="0"/>
        <w:keepLines w:val="0"/>
        <w:pageBreakBefore w:val="0"/>
        <w:widowControl w:val="0"/>
        <w:kinsoku/>
        <w:wordWrap/>
        <w:overflowPunct/>
        <w:topLinePunct w:val="0"/>
        <w:bidi w:val="0"/>
        <w:adjustRightInd w:val="0"/>
        <w:snapToGrid w:val="0"/>
        <w:spacing w:line="460" w:lineRule="exact"/>
        <w:ind w:firstLine="420" w:firstLineChars="200"/>
        <w:textAlignment w:val="auto"/>
        <w:outlineLvl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③医疗器械生产企业许可证号、医疗器械注册证号、产品标准号。</w:t>
      </w:r>
    </w:p>
    <w:p>
      <w:pPr>
        <w:keepNext w:val="0"/>
        <w:keepLines w:val="0"/>
        <w:pageBreakBefore w:val="0"/>
        <w:widowControl w:val="0"/>
        <w:kinsoku/>
        <w:wordWrap/>
        <w:overflowPunct/>
        <w:topLinePunct w:val="0"/>
        <w:bidi w:val="0"/>
        <w:adjustRightInd w:val="0"/>
        <w:snapToGrid w:val="0"/>
        <w:spacing w:line="460" w:lineRule="exact"/>
        <w:ind w:firstLine="420" w:firstLineChars="200"/>
        <w:textAlignment w:val="auto"/>
        <w:outlineLvl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④制造商名称、地址、电话、邮编.</w:t>
      </w:r>
    </w:p>
    <w:p>
      <w:pPr>
        <w:keepNext w:val="0"/>
        <w:keepLines w:val="0"/>
        <w:pageBreakBefore w:val="0"/>
        <w:widowControl w:val="0"/>
        <w:kinsoku/>
        <w:wordWrap/>
        <w:overflowPunct/>
        <w:topLinePunct w:val="0"/>
        <w:bidi w:val="0"/>
        <w:adjustRightInd w:val="0"/>
        <w:snapToGrid w:val="0"/>
        <w:spacing w:line="460" w:lineRule="exact"/>
        <w:ind w:firstLine="420" w:firstLineChars="200"/>
        <w:textAlignment w:val="auto"/>
        <w:outlineLvl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⑤有关运输注意事项或其他有关标识及其图标。</w:t>
      </w:r>
    </w:p>
    <w:p>
      <w:pPr>
        <w:keepNext w:val="0"/>
        <w:keepLines w:val="0"/>
        <w:pageBreakBefore w:val="0"/>
        <w:widowControl w:val="0"/>
        <w:kinsoku/>
        <w:wordWrap/>
        <w:overflowPunct/>
        <w:topLinePunct w:val="0"/>
        <w:autoSpaceDE w:val="0"/>
        <w:autoSpaceDN w:val="0"/>
        <w:bidi w:val="0"/>
        <w:adjustRightInd w:val="0"/>
        <w:spacing w:line="460" w:lineRule="exact"/>
        <w:ind w:firstLine="413" w:firstLineChars="196"/>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三、包装备案及包材生产数量要求</w:t>
      </w:r>
    </w:p>
    <w:p>
      <w:pPr>
        <w:keepNext w:val="0"/>
        <w:keepLines w:val="0"/>
        <w:pageBreakBefore w:val="0"/>
        <w:widowControl w:val="0"/>
        <w:kinsoku/>
        <w:wordWrap/>
        <w:overflowPunct/>
        <w:topLinePunct w:val="0"/>
        <w:bidi w:val="0"/>
        <w:adjustRightInd w:val="0"/>
        <w:snapToGrid w:val="0"/>
        <w:spacing w:line="460" w:lineRule="exact"/>
        <w:ind w:firstLine="422" w:firstLineChars="200"/>
        <w:textAlignment w:val="auto"/>
        <w:outlineLvl w:val="0"/>
        <w:rPr>
          <w:rFonts w:hint="eastAsia" w:ascii="宋体" w:hAnsi="宋体" w:eastAsia="宋体" w:cs="宋体"/>
          <w:b/>
          <w:snapToGrid w:val="0"/>
          <w:color w:val="auto"/>
          <w:spacing w:val="12"/>
          <w:kern w:val="0"/>
          <w:szCs w:val="21"/>
          <w:highlight w:val="none"/>
        </w:rPr>
      </w:pPr>
      <w:r>
        <w:rPr>
          <w:rFonts w:hint="eastAsia" w:ascii="宋体" w:hAnsi="宋体" w:eastAsia="宋体" w:cs="宋体"/>
          <w:b/>
          <w:color w:val="auto"/>
          <w:szCs w:val="21"/>
          <w:highlight w:val="none"/>
        </w:rPr>
        <w:t>（一）包装备案</w:t>
      </w:r>
    </w:p>
    <w:p>
      <w:pPr>
        <w:keepNext w:val="0"/>
        <w:keepLines w:val="0"/>
        <w:pageBreakBefore w:val="0"/>
        <w:widowControl w:val="0"/>
        <w:kinsoku/>
        <w:wordWrap/>
        <w:overflowPunct/>
        <w:topLinePunct w:val="0"/>
        <w:bidi w:val="0"/>
        <w:adjustRightInd w:val="0"/>
        <w:snapToGrid w:val="0"/>
        <w:spacing w:line="460" w:lineRule="exact"/>
        <w:ind w:firstLine="420" w:firstLineChars="200"/>
        <w:textAlignment w:val="auto"/>
        <w:outlineLvl w:val="0"/>
        <w:rPr>
          <w:rFonts w:hint="eastAsia" w:ascii="宋体" w:hAnsi="宋体" w:eastAsia="宋体" w:cs="宋体"/>
          <w:b/>
          <w:snapToGrid w:val="0"/>
          <w:color w:val="auto"/>
          <w:spacing w:val="12"/>
          <w:kern w:val="0"/>
          <w:szCs w:val="21"/>
          <w:highlight w:val="none"/>
        </w:rPr>
      </w:pPr>
      <w:r>
        <w:rPr>
          <w:rFonts w:hint="eastAsia" w:ascii="宋体" w:hAnsi="宋体" w:eastAsia="宋体" w:cs="宋体"/>
          <w:color w:val="auto"/>
          <w:szCs w:val="21"/>
          <w:highlight w:val="none"/>
        </w:rPr>
        <w:t>从事避孕药具生产的企业应当及时向药具管理中心做好供货产品说明书、包装和标签的备案。</w:t>
      </w:r>
    </w:p>
    <w:p>
      <w:pPr>
        <w:keepNext w:val="0"/>
        <w:keepLines w:val="0"/>
        <w:pageBreakBefore w:val="0"/>
        <w:widowControl w:val="0"/>
        <w:kinsoku/>
        <w:wordWrap/>
        <w:overflowPunct/>
        <w:topLinePunct w:val="0"/>
        <w:autoSpaceDE w:val="0"/>
        <w:autoSpaceDN w:val="0"/>
        <w:bidi w:val="0"/>
        <w:adjustRightInd w:val="0"/>
        <w:spacing w:line="46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1.备案时间</w:t>
      </w:r>
    </w:p>
    <w:p>
      <w:pPr>
        <w:keepNext w:val="0"/>
        <w:keepLines w:val="0"/>
        <w:pageBreakBefore w:val="0"/>
        <w:widowControl w:val="0"/>
        <w:kinsoku/>
        <w:wordWrap/>
        <w:overflowPunct/>
        <w:topLinePunct w:val="0"/>
        <w:autoSpaceDE w:val="0"/>
        <w:autoSpaceDN w:val="0"/>
        <w:bidi w:val="0"/>
        <w:adjustRightInd w:val="0"/>
        <w:spacing w:line="46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（1）避孕药具合同签署后到各级包装批量印刷之前。</w:t>
      </w:r>
    </w:p>
    <w:p>
      <w:pPr>
        <w:keepNext w:val="0"/>
        <w:keepLines w:val="0"/>
        <w:pageBreakBefore w:val="0"/>
        <w:widowControl w:val="0"/>
        <w:kinsoku/>
        <w:wordWrap/>
        <w:overflowPunct/>
        <w:topLinePunct w:val="0"/>
        <w:bidi w:val="0"/>
        <w:adjustRightInd w:val="0"/>
        <w:snapToGrid w:val="0"/>
        <w:spacing w:line="460" w:lineRule="exact"/>
        <w:ind w:firstLine="420" w:firstLineChars="200"/>
        <w:textAlignment w:val="auto"/>
        <w:outlineLvl w:val="0"/>
        <w:rPr>
          <w:rFonts w:hint="eastAsia" w:ascii="宋体" w:hAnsi="宋体" w:eastAsia="宋体" w:cs="宋体"/>
          <w:b/>
          <w:snapToGrid w:val="0"/>
          <w:color w:val="auto"/>
          <w:spacing w:val="12"/>
          <w:kern w:val="0"/>
          <w:szCs w:val="21"/>
          <w:highlight w:val="none"/>
        </w:rPr>
      </w:pPr>
      <w:r>
        <w:rPr>
          <w:rFonts w:hint="eastAsia" w:ascii="宋体" w:hAnsi="宋体" w:eastAsia="宋体" w:cs="宋体"/>
          <w:color w:val="auto"/>
          <w:szCs w:val="21"/>
          <w:highlight w:val="none"/>
        </w:rPr>
        <w:t>（2）供货期间，说明书、包装和标签进行修改后到新版印刷之前。</w:t>
      </w:r>
    </w:p>
    <w:p>
      <w:pPr>
        <w:keepNext w:val="0"/>
        <w:keepLines w:val="0"/>
        <w:pageBreakBefore w:val="0"/>
        <w:widowControl w:val="0"/>
        <w:kinsoku/>
        <w:wordWrap/>
        <w:overflowPunct/>
        <w:topLinePunct w:val="0"/>
        <w:bidi w:val="0"/>
        <w:adjustRightInd w:val="0"/>
        <w:snapToGrid w:val="0"/>
        <w:spacing w:line="460" w:lineRule="exact"/>
        <w:ind w:firstLine="420" w:firstLineChars="200"/>
        <w:textAlignment w:val="auto"/>
        <w:outlineLvl w:val="0"/>
        <w:rPr>
          <w:rFonts w:hint="eastAsia" w:ascii="宋体" w:hAnsi="宋体" w:eastAsia="宋体" w:cs="宋体"/>
          <w:b/>
          <w:snapToGrid w:val="0"/>
          <w:color w:val="auto"/>
          <w:spacing w:val="12"/>
          <w:kern w:val="0"/>
          <w:szCs w:val="21"/>
          <w:highlight w:val="none"/>
        </w:rPr>
      </w:pPr>
      <w:r>
        <w:rPr>
          <w:rFonts w:hint="eastAsia" w:ascii="宋体" w:hAnsi="宋体" w:eastAsia="宋体" w:cs="宋体"/>
          <w:color w:val="auto"/>
          <w:szCs w:val="21"/>
          <w:highlight w:val="none"/>
        </w:rPr>
        <w:t>以上两种情形，均应当向药具管理中心及时备案。</w:t>
      </w:r>
    </w:p>
    <w:p>
      <w:pPr>
        <w:keepNext w:val="0"/>
        <w:keepLines w:val="0"/>
        <w:pageBreakBefore w:val="0"/>
        <w:widowControl w:val="0"/>
        <w:kinsoku/>
        <w:wordWrap/>
        <w:overflowPunct/>
        <w:topLinePunct w:val="0"/>
        <w:autoSpaceDE w:val="0"/>
        <w:autoSpaceDN w:val="0"/>
        <w:bidi w:val="0"/>
        <w:adjustRightInd w:val="0"/>
        <w:spacing w:line="46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2.备案内容</w:t>
      </w:r>
    </w:p>
    <w:p>
      <w:pPr>
        <w:keepNext w:val="0"/>
        <w:keepLines w:val="0"/>
        <w:pageBreakBefore w:val="0"/>
        <w:widowControl w:val="0"/>
        <w:kinsoku/>
        <w:wordWrap/>
        <w:overflowPunct/>
        <w:topLinePunct w:val="0"/>
        <w:autoSpaceDE w:val="0"/>
        <w:autoSpaceDN w:val="0"/>
        <w:bidi w:val="0"/>
        <w:adjustRightInd w:val="0"/>
        <w:spacing w:line="46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（1）避孕药具的说明书、包装和标签的彩色图样（含尺寸）及实物。</w:t>
      </w:r>
    </w:p>
    <w:p>
      <w:pPr>
        <w:keepNext w:val="0"/>
        <w:keepLines w:val="0"/>
        <w:pageBreakBefore w:val="0"/>
        <w:widowControl w:val="0"/>
        <w:kinsoku/>
        <w:wordWrap/>
        <w:overflowPunct/>
        <w:topLinePunct w:val="0"/>
        <w:bidi w:val="0"/>
        <w:adjustRightInd w:val="0"/>
        <w:snapToGrid w:val="0"/>
        <w:spacing w:line="460" w:lineRule="exact"/>
        <w:ind w:firstLine="420" w:firstLineChars="200"/>
        <w:textAlignment w:val="auto"/>
        <w:outlineLvl w:val="0"/>
        <w:rPr>
          <w:rFonts w:hint="eastAsia" w:ascii="宋体" w:hAnsi="宋体" w:eastAsia="宋体" w:cs="宋体"/>
          <w:b/>
          <w:snapToGrid w:val="0"/>
          <w:color w:val="auto"/>
          <w:spacing w:val="12"/>
          <w:kern w:val="0"/>
          <w:szCs w:val="21"/>
          <w:highlight w:val="none"/>
        </w:rPr>
      </w:pPr>
      <w:r>
        <w:rPr>
          <w:rFonts w:hint="eastAsia" w:ascii="宋体" w:hAnsi="宋体" w:eastAsia="宋体" w:cs="宋体"/>
          <w:color w:val="auto"/>
          <w:szCs w:val="21"/>
          <w:highlight w:val="none"/>
        </w:rPr>
        <w:t>（2）避孕药具包装材料质量标准（见后页样表1）。</w:t>
      </w:r>
    </w:p>
    <w:p>
      <w:pPr>
        <w:keepNext w:val="0"/>
        <w:keepLines w:val="0"/>
        <w:pageBreakBefore w:val="0"/>
        <w:widowControl w:val="0"/>
        <w:kinsoku/>
        <w:wordWrap/>
        <w:overflowPunct/>
        <w:topLinePunct w:val="0"/>
        <w:bidi w:val="0"/>
        <w:adjustRightInd w:val="0"/>
        <w:snapToGrid w:val="0"/>
        <w:spacing w:line="460" w:lineRule="exact"/>
        <w:ind w:firstLine="420" w:firstLineChars="200"/>
        <w:textAlignment w:val="auto"/>
        <w:outlineLvl w:val="0"/>
        <w:rPr>
          <w:rFonts w:hint="eastAsia" w:ascii="宋体" w:hAnsi="宋体" w:eastAsia="宋体" w:cs="宋体"/>
          <w:b/>
          <w:snapToGrid w:val="0"/>
          <w:color w:val="auto"/>
          <w:spacing w:val="12"/>
          <w:kern w:val="0"/>
          <w:szCs w:val="21"/>
          <w:highlight w:val="none"/>
        </w:rPr>
      </w:pPr>
      <w:r>
        <w:rPr>
          <w:rFonts w:hint="eastAsia" w:ascii="宋体" w:hAnsi="宋体" w:eastAsia="宋体" w:cs="宋体"/>
          <w:color w:val="auto"/>
          <w:szCs w:val="21"/>
          <w:highlight w:val="none"/>
        </w:rPr>
        <w:t>（3）避孕药具包装及标签情况（见后页样表2）。</w:t>
      </w:r>
    </w:p>
    <w:p>
      <w:pPr>
        <w:keepNext w:val="0"/>
        <w:keepLines w:val="0"/>
        <w:pageBreakBefore w:val="0"/>
        <w:widowControl w:val="0"/>
        <w:kinsoku/>
        <w:wordWrap/>
        <w:overflowPunct/>
        <w:topLinePunct w:val="0"/>
        <w:autoSpaceDE w:val="0"/>
        <w:autoSpaceDN w:val="0"/>
        <w:bidi w:val="0"/>
        <w:adjustRightInd w:val="0"/>
        <w:spacing w:line="46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以上内容缺一不可。</w:t>
      </w:r>
    </w:p>
    <w:p>
      <w:pPr>
        <w:keepNext w:val="0"/>
        <w:keepLines w:val="0"/>
        <w:pageBreakBefore w:val="0"/>
        <w:widowControl w:val="0"/>
        <w:kinsoku/>
        <w:wordWrap/>
        <w:overflowPunct/>
        <w:topLinePunct w:val="0"/>
        <w:autoSpaceDE w:val="0"/>
        <w:autoSpaceDN w:val="0"/>
        <w:bidi w:val="0"/>
        <w:adjustRightInd w:val="0"/>
        <w:spacing w:line="46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3.备案形式</w:t>
      </w:r>
    </w:p>
    <w:p>
      <w:pPr>
        <w:keepNext w:val="0"/>
        <w:keepLines w:val="0"/>
        <w:pageBreakBefore w:val="0"/>
        <w:widowControl w:val="0"/>
        <w:kinsoku/>
        <w:wordWrap/>
        <w:overflowPunct/>
        <w:topLinePunct w:val="0"/>
        <w:bidi w:val="0"/>
        <w:adjustRightInd w:val="0"/>
        <w:snapToGrid w:val="0"/>
        <w:spacing w:line="460" w:lineRule="exact"/>
        <w:ind w:firstLine="420" w:firstLineChars="200"/>
        <w:textAlignment w:val="auto"/>
        <w:outlineLvl w:val="0"/>
        <w:rPr>
          <w:rFonts w:hint="eastAsia" w:ascii="宋体" w:hAnsi="宋体" w:eastAsia="宋体" w:cs="宋体"/>
          <w:b/>
          <w:snapToGrid w:val="0"/>
          <w:color w:val="auto"/>
          <w:spacing w:val="12"/>
          <w:kern w:val="0"/>
          <w:szCs w:val="21"/>
          <w:highlight w:val="none"/>
        </w:rPr>
      </w:pPr>
      <w:r>
        <w:rPr>
          <w:rFonts w:hint="eastAsia" w:ascii="宋体" w:hAnsi="宋体" w:eastAsia="宋体" w:cs="宋体"/>
          <w:color w:val="auto"/>
          <w:szCs w:val="21"/>
          <w:highlight w:val="none"/>
        </w:rPr>
        <w:t>实样邮寄给药具管理中心，同时将电子版发至指定邮箱。</w:t>
      </w:r>
    </w:p>
    <w:p>
      <w:pPr>
        <w:keepNext w:val="0"/>
        <w:keepLines w:val="0"/>
        <w:pageBreakBefore w:val="0"/>
        <w:widowControl w:val="0"/>
        <w:kinsoku/>
        <w:wordWrap/>
        <w:overflowPunct/>
        <w:topLinePunct w:val="0"/>
        <w:autoSpaceDE w:val="0"/>
        <w:autoSpaceDN w:val="0"/>
        <w:bidi w:val="0"/>
        <w:adjustRightInd w:val="0"/>
        <w:spacing w:line="460" w:lineRule="exact"/>
        <w:ind w:firstLine="422" w:firstLineChars="200"/>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（二）包材生产管理</w:t>
      </w:r>
    </w:p>
    <w:p>
      <w:pPr>
        <w:keepNext w:val="0"/>
        <w:keepLines w:val="0"/>
        <w:pageBreakBefore w:val="0"/>
        <w:widowControl w:val="0"/>
        <w:kinsoku/>
        <w:wordWrap/>
        <w:overflowPunct/>
        <w:topLinePunct w:val="0"/>
        <w:bidi w:val="0"/>
        <w:adjustRightInd w:val="0"/>
        <w:snapToGrid w:val="0"/>
        <w:spacing w:line="460" w:lineRule="exact"/>
        <w:ind w:firstLine="420" w:firstLineChars="200"/>
        <w:textAlignment w:val="auto"/>
        <w:outlineLvl w:val="0"/>
        <w:rPr>
          <w:rFonts w:hint="eastAsia" w:ascii="宋体" w:hAnsi="宋体" w:eastAsia="宋体" w:cs="宋体"/>
          <w:b/>
          <w:snapToGrid w:val="0"/>
          <w:color w:val="auto"/>
          <w:spacing w:val="12"/>
          <w:kern w:val="0"/>
          <w:szCs w:val="21"/>
          <w:highlight w:val="none"/>
        </w:rPr>
      </w:pPr>
      <w:r>
        <w:rPr>
          <w:rFonts w:hint="eastAsia" w:ascii="宋体" w:hAnsi="宋体" w:eastAsia="宋体" w:cs="宋体"/>
          <w:color w:val="auto"/>
          <w:szCs w:val="21"/>
          <w:highlight w:val="none"/>
        </w:rPr>
        <w:t>避孕药具每年度政府采购招标文件中，对产品品名、规格型号和包装规格都会做出明确而具体要求，从事避孕药具生产的企业应当加强对包装材料的生产管理，做到：一是严格按照 GMP以及本文件中的相关要求，保证包装材料的质量；二是应当根据年度订购合同的供货数量，统筹安排，合理组织，印制适当数量的大、中、小各级包装材料，避免造成浪费。</w:t>
      </w:r>
    </w:p>
    <w:p>
      <w:pPr>
        <w:kinsoku w:val="0"/>
        <w:autoSpaceDE w:val="0"/>
        <w:autoSpaceDN w:val="0"/>
        <w:adjustRightInd w:val="0"/>
        <w:snapToGrid w:val="0"/>
        <w:spacing w:before="277" w:line="227" w:lineRule="auto"/>
        <w:ind w:left="120"/>
        <w:jc w:val="left"/>
        <w:textAlignment w:val="baseline"/>
        <w:rPr>
          <w:rFonts w:hint="eastAsia" w:ascii="宋体" w:hAnsi="宋体" w:eastAsia="宋体" w:cs="宋体"/>
          <w:snapToGrid w:val="0"/>
          <w:color w:val="000000"/>
          <w:kern w:val="0"/>
          <w:sz w:val="21"/>
          <w:szCs w:val="21"/>
          <w:lang w:val="en-US" w:eastAsia="en-US" w:bidi="ar-SA"/>
        </w:rPr>
      </w:pPr>
      <w:r>
        <w:rPr>
          <w:rFonts w:hint="eastAsia" w:ascii="宋体" w:hAnsi="宋体" w:eastAsia="宋体" w:cs="宋体"/>
          <w:snapToGrid w:val="0"/>
          <w:color w:val="000000"/>
          <w:spacing w:val="4"/>
          <w:kern w:val="0"/>
          <w:sz w:val="21"/>
          <w:szCs w:val="21"/>
          <w:lang w:val="en-US" w:eastAsia="en-US" w:bidi="ar-SA"/>
        </w:rPr>
        <w:t>样表</w:t>
      </w:r>
      <w:r>
        <w:rPr>
          <w:rFonts w:hint="eastAsia" w:ascii="宋体" w:hAnsi="宋体" w:eastAsia="宋体" w:cs="宋体"/>
          <w:snapToGrid w:val="0"/>
          <w:color w:val="000000"/>
          <w:spacing w:val="-24"/>
          <w:kern w:val="0"/>
          <w:sz w:val="21"/>
          <w:szCs w:val="21"/>
          <w:lang w:val="en-US" w:eastAsia="en-US" w:bidi="ar-SA"/>
        </w:rPr>
        <w:t xml:space="preserve"> </w:t>
      </w:r>
      <w:r>
        <w:rPr>
          <w:rFonts w:hint="eastAsia" w:ascii="宋体" w:hAnsi="宋体" w:eastAsia="宋体" w:cs="宋体"/>
          <w:snapToGrid w:val="0"/>
          <w:color w:val="000000"/>
          <w:spacing w:val="4"/>
          <w:kern w:val="0"/>
          <w:sz w:val="21"/>
          <w:szCs w:val="21"/>
          <w:lang w:val="en-US" w:eastAsia="en-US" w:bidi="ar-SA"/>
        </w:rPr>
        <w:t>1</w:t>
      </w:r>
    </w:p>
    <w:p>
      <w:pPr>
        <w:kinsoku w:val="0"/>
        <w:autoSpaceDE w:val="0"/>
        <w:autoSpaceDN w:val="0"/>
        <w:adjustRightInd w:val="0"/>
        <w:snapToGrid w:val="0"/>
        <w:spacing w:before="215" w:line="226" w:lineRule="auto"/>
        <w:ind w:left="2908"/>
        <w:jc w:val="left"/>
        <w:textAlignment w:val="baseline"/>
        <w:outlineLvl w:val="0"/>
        <w:rPr>
          <w:rFonts w:hint="eastAsia" w:ascii="宋体" w:hAnsi="宋体" w:eastAsia="宋体" w:cs="宋体"/>
          <w:snapToGrid w:val="0"/>
          <w:color w:val="000000"/>
          <w:kern w:val="0"/>
          <w:sz w:val="21"/>
          <w:szCs w:val="21"/>
          <w:lang w:val="en-US" w:eastAsia="en-US" w:bidi="ar-SA"/>
        </w:rPr>
      </w:pPr>
      <w:r>
        <w:rPr>
          <w:rFonts w:hint="eastAsia" w:ascii="宋体" w:hAnsi="宋体" w:eastAsia="宋体" w:cs="宋体"/>
          <w:snapToGrid w:val="0"/>
          <w:color w:val="000000"/>
          <w:spacing w:val="10"/>
          <w:kern w:val="0"/>
          <w:sz w:val="21"/>
          <w:szCs w:val="21"/>
          <w:lang w:val="en-US" w:eastAsia="en-US" w:bidi="ar-SA"/>
        </w:rPr>
        <w:t>避孕药具包装材料质量标准一览表</w:t>
      </w:r>
    </w:p>
    <w:p>
      <w:pPr>
        <w:tabs>
          <w:tab w:val="left" w:pos="231"/>
        </w:tabs>
        <w:kinsoku w:val="0"/>
        <w:autoSpaceDE w:val="0"/>
        <w:autoSpaceDN w:val="0"/>
        <w:adjustRightInd w:val="0"/>
        <w:snapToGrid w:val="0"/>
        <w:spacing w:before="215" w:line="226" w:lineRule="auto"/>
        <w:ind w:left="112"/>
        <w:jc w:val="left"/>
        <w:textAlignment w:val="baseline"/>
        <w:outlineLvl w:val="0"/>
        <w:rPr>
          <w:rFonts w:hint="eastAsia" w:ascii="宋体" w:hAnsi="宋体" w:eastAsia="宋体" w:cs="宋体"/>
          <w:snapToGrid w:val="0"/>
          <w:color w:val="000000"/>
          <w:kern w:val="0"/>
          <w:sz w:val="21"/>
          <w:szCs w:val="21"/>
          <w:lang w:val="en-US" w:eastAsia="en-US" w:bidi="ar-SA"/>
        </w:rPr>
      </w:pPr>
      <w:r>
        <w:rPr>
          <w:rFonts w:hint="eastAsia" w:ascii="宋体" w:hAnsi="宋体" w:eastAsia="宋体" w:cs="宋体"/>
          <w:snapToGrid w:val="0"/>
          <w:color w:val="000000"/>
          <w:kern w:val="0"/>
          <w:sz w:val="21"/>
          <w:szCs w:val="21"/>
          <w:u w:val="single" w:color="auto"/>
          <w:lang w:val="en-US" w:eastAsia="en-US" w:bidi="ar-SA"/>
        </w:rPr>
        <w:tab/>
      </w:r>
      <w:r>
        <w:rPr>
          <w:rFonts w:hint="eastAsia" w:ascii="宋体" w:hAnsi="宋体" w:eastAsia="宋体" w:cs="宋体"/>
          <w:snapToGrid w:val="0"/>
          <w:color w:val="000000"/>
          <w:spacing w:val="4"/>
          <w:kern w:val="0"/>
          <w:sz w:val="21"/>
          <w:szCs w:val="21"/>
          <w:u w:val="single" w:color="auto"/>
          <w:lang w:val="en-US" w:eastAsia="en-US" w:bidi="ar-SA"/>
        </w:rPr>
        <w:t>（此处填写生产企业名称</w:t>
      </w:r>
      <w:r>
        <w:rPr>
          <w:rFonts w:hint="eastAsia" w:ascii="宋体" w:hAnsi="宋体" w:eastAsia="宋体" w:cs="宋体"/>
          <w:snapToGrid w:val="0"/>
          <w:color w:val="000000"/>
          <w:spacing w:val="-6"/>
          <w:kern w:val="0"/>
          <w:sz w:val="21"/>
          <w:szCs w:val="21"/>
          <w:u w:val="single" w:color="auto"/>
          <w:lang w:val="en-US" w:eastAsia="en-US" w:bidi="ar-SA"/>
        </w:rPr>
        <w:t>）（</w:t>
      </w:r>
      <w:r>
        <w:rPr>
          <w:rFonts w:hint="eastAsia" w:ascii="宋体" w:hAnsi="宋体" w:eastAsia="宋体" w:cs="宋体"/>
          <w:snapToGrid w:val="0"/>
          <w:color w:val="000000"/>
          <w:spacing w:val="4"/>
          <w:kern w:val="0"/>
          <w:sz w:val="21"/>
          <w:szCs w:val="21"/>
          <w:u w:val="single" w:color="auto"/>
          <w:lang w:val="en-US" w:eastAsia="en-US" w:bidi="ar-SA"/>
        </w:rPr>
        <w:t>盖公章）</w:t>
      </w:r>
    </w:p>
    <w:p>
      <w:pPr>
        <w:widowControl/>
        <w:kinsoku w:val="0"/>
        <w:autoSpaceDE w:val="0"/>
        <w:autoSpaceDN w:val="0"/>
        <w:adjustRightInd w:val="0"/>
        <w:snapToGrid w:val="0"/>
        <w:spacing w:line="24" w:lineRule="exact"/>
        <w:jc w:val="left"/>
        <w:textAlignment w:val="baseline"/>
        <w:rPr>
          <w:rFonts w:hint="eastAsia" w:ascii="宋体" w:hAnsi="宋体" w:eastAsia="宋体" w:cs="宋体"/>
          <w:snapToGrid w:val="0"/>
          <w:color w:val="000000"/>
          <w:kern w:val="0"/>
          <w:sz w:val="21"/>
          <w:szCs w:val="21"/>
          <w:lang w:eastAsia="en-US"/>
        </w:rPr>
      </w:pPr>
    </w:p>
    <w:tbl>
      <w:tblPr>
        <w:tblStyle w:val="4"/>
        <w:tblW w:w="895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54"/>
        <w:gridCol w:w="795"/>
        <w:gridCol w:w="1004"/>
        <w:gridCol w:w="780"/>
        <w:gridCol w:w="929"/>
        <w:gridCol w:w="825"/>
        <w:gridCol w:w="854"/>
        <w:gridCol w:w="716"/>
        <w:gridCol w:w="894"/>
        <w:gridCol w:w="89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9" w:hRule="atLeast"/>
        </w:trPr>
        <w:tc>
          <w:tcPr>
            <w:tcW w:w="1254" w:type="dxa"/>
            <w:vMerge w:val="restart"/>
            <w:tcBorders>
              <w:bottom w:val="nil"/>
            </w:tcBorders>
            <w:noWrap w:val="0"/>
            <w:vAlign w:val="top"/>
          </w:tcPr>
          <w:p>
            <w:pPr>
              <w:widowControl/>
              <w:kinsoku w:val="0"/>
              <w:autoSpaceDE w:val="0"/>
              <w:autoSpaceDN w:val="0"/>
              <w:adjustRightInd w:val="0"/>
              <w:snapToGrid w:val="0"/>
              <w:spacing w:line="294" w:lineRule="auto"/>
              <w:jc w:val="left"/>
              <w:textAlignment w:val="baseline"/>
              <w:rPr>
                <w:rFonts w:hint="eastAsia" w:ascii="宋体" w:hAnsi="宋体" w:eastAsia="宋体" w:cs="宋体"/>
                <w:snapToGrid w:val="0"/>
                <w:color w:val="000000"/>
                <w:kern w:val="0"/>
                <w:sz w:val="21"/>
                <w:szCs w:val="21"/>
                <w:lang w:eastAsia="en-US"/>
              </w:rPr>
            </w:pPr>
          </w:p>
          <w:p>
            <w:pPr>
              <w:widowControl/>
              <w:kinsoku w:val="0"/>
              <w:autoSpaceDE w:val="0"/>
              <w:autoSpaceDN w:val="0"/>
              <w:adjustRightInd w:val="0"/>
              <w:snapToGrid w:val="0"/>
              <w:spacing w:line="295" w:lineRule="auto"/>
              <w:jc w:val="left"/>
              <w:textAlignment w:val="baseline"/>
              <w:rPr>
                <w:rFonts w:hint="eastAsia" w:ascii="宋体" w:hAnsi="宋体" w:eastAsia="宋体" w:cs="宋体"/>
                <w:snapToGrid w:val="0"/>
                <w:color w:val="000000"/>
                <w:kern w:val="0"/>
                <w:sz w:val="21"/>
                <w:szCs w:val="21"/>
                <w:lang w:eastAsia="en-US"/>
              </w:rPr>
            </w:pPr>
          </w:p>
          <w:p>
            <w:pPr>
              <w:pStyle w:val="5"/>
              <w:widowControl/>
              <w:spacing w:before="65" w:line="228" w:lineRule="auto"/>
              <w:ind w:left="210"/>
              <w:outlineLvl w:val="0"/>
              <w:rPr>
                <w:rFonts w:hint="eastAsia" w:ascii="宋体" w:hAnsi="宋体" w:eastAsia="宋体" w:cs="宋体"/>
                <w:sz w:val="21"/>
                <w:szCs w:val="21"/>
              </w:rPr>
            </w:pPr>
            <w:r>
              <w:rPr>
                <w:rFonts w:hint="eastAsia" w:ascii="宋体" w:hAnsi="宋体" w:eastAsia="宋体" w:cs="宋体"/>
                <w:spacing w:val="7"/>
                <w:sz w:val="21"/>
                <w:szCs w:val="21"/>
              </w:rPr>
              <w:t>避孕药具</w:t>
            </w:r>
          </w:p>
          <w:p>
            <w:pPr>
              <w:pStyle w:val="5"/>
              <w:widowControl/>
              <w:spacing w:before="214" w:line="229" w:lineRule="auto"/>
              <w:ind w:left="425"/>
              <w:rPr>
                <w:rFonts w:hint="eastAsia" w:ascii="宋体" w:hAnsi="宋体" w:eastAsia="宋体" w:cs="宋体"/>
                <w:sz w:val="21"/>
                <w:szCs w:val="21"/>
              </w:rPr>
            </w:pPr>
            <w:r>
              <w:rPr>
                <w:rFonts w:hint="eastAsia" w:ascii="宋体" w:hAnsi="宋体" w:eastAsia="宋体" w:cs="宋体"/>
                <w:spacing w:val="3"/>
                <w:sz w:val="21"/>
                <w:szCs w:val="21"/>
              </w:rPr>
              <w:t>名称</w:t>
            </w:r>
          </w:p>
        </w:tc>
        <w:tc>
          <w:tcPr>
            <w:tcW w:w="1799" w:type="dxa"/>
            <w:gridSpan w:val="2"/>
            <w:noWrap w:val="0"/>
            <w:vAlign w:val="top"/>
          </w:tcPr>
          <w:p>
            <w:pPr>
              <w:pStyle w:val="5"/>
              <w:widowControl/>
              <w:spacing w:before="192" w:line="228" w:lineRule="auto"/>
              <w:ind w:left="169"/>
              <w:outlineLvl w:val="0"/>
              <w:rPr>
                <w:rFonts w:hint="eastAsia" w:ascii="宋体" w:hAnsi="宋体" w:eastAsia="宋体" w:cs="宋体"/>
                <w:sz w:val="21"/>
                <w:szCs w:val="21"/>
              </w:rPr>
            </w:pPr>
            <w:r>
              <w:rPr>
                <w:rFonts w:hint="eastAsia" w:ascii="宋体" w:hAnsi="宋体" w:eastAsia="宋体" w:cs="宋体"/>
                <w:spacing w:val="8"/>
                <w:sz w:val="21"/>
                <w:szCs w:val="21"/>
              </w:rPr>
              <w:t>直接接触药具的</w:t>
            </w:r>
          </w:p>
          <w:p>
            <w:pPr>
              <w:pStyle w:val="5"/>
              <w:widowControl/>
              <w:spacing w:before="182" w:line="274" w:lineRule="exact"/>
              <w:ind w:left="385"/>
              <w:rPr>
                <w:rFonts w:hint="eastAsia" w:ascii="宋体" w:hAnsi="宋体" w:eastAsia="宋体" w:cs="宋体"/>
                <w:sz w:val="21"/>
                <w:szCs w:val="21"/>
              </w:rPr>
            </w:pPr>
            <w:r>
              <w:rPr>
                <w:rFonts w:hint="eastAsia" w:ascii="宋体" w:hAnsi="宋体" w:eastAsia="宋体" w:cs="宋体"/>
                <w:spacing w:val="5"/>
                <w:position w:val="2"/>
                <w:sz w:val="21"/>
                <w:szCs w:val="21"/>
              </w:rPr>
              <w:t>包装(板/袋)</w:t>
            </w:r>
          </w:p>
        </w:tc>
        <w:tc>
          <w:tcPr>
            <w:tcW w:w="1709" w:type="dxa"/>
            <w:gridSpan w:val="2"/>
            <w:noWrap w:val="0"/>
            <w:vAlign w:val="top"/>
          </w:tcPr>
          <w:p>
            <w:pPr>
              <w:widowControl/>
              <w:kinsoku w:val="0"/>
              <w:autoSpaceDE w:val="0"/>
              <w:autoSpaceDN w:val="0"/>
              <w:adjustRightInd w:val="0"/>
              <w:snapToGrid w:val="0"/>
              <w:spacing w:line="356" w:lineRule="auto"/>
              <w:jc w:val="left"/>
              <w:textAlignment w:val="baseline"/>
              <w:rPr>
                <w:rFonts w:hint="eastAsia" w:ascii="宋体" w:hAnsi="宋体" w:eastAsia="宋体" w:cs="宋体"/>
                <w:snapToGrid w:val="0"/>
                <w:color w:val="000000"/>
                <w:kern w:val="0"/>
                <w:sz w:val="21"/>
                <w:szCs w:val="21"/>
                <w:lang w:eastAsia="en-US"/>
              </w:rPr>
            </w:pPr>
          </w:p>
          <w:p>
            <w:pPr>
              <w:pStyle w:val="5"/>
              <w:widowControl/>
              <w:spacing w:before="65" w:line="227" w:lineRule="auto"/>
              <w:ind w:left="334"/>
              <w:outlineLvl w:val="0"/>
              <w:rPr>
                <w:rFonts w:hint="eastAsia" w:ascii="宋体" w:hAnsi="宋体" w:eastAsia="宋体" w:cs="宋体"/>
                <w:sz w:val="21"/>
                <w:szCs w:val="21"/>
              </w:rPr>
            </w:pPr>
            <w:r>
              <w:rPr>
                <w:rFonts w:hint="eastAsia" w:ascii="宋体" w:hAnsi="宋体" w:eastAsia="宋体" w:cs="宋体"/>
                <w:spacing w:val="7"/>
                <w:sz w:val="21"/>
                <w:szCs w:val="21"/>
              </w:rPr>
              <w:t>最小消费盒</w:t>
            </w:r>
          </w:p>
        </w:tc>
        <w:tc>
          <w:tcPr>
            <w:tcW w:w="1679" w:type="dxa"/>
            <w:gridSpan w:val="2"/>
            <w:noWrap w:val="0"/>
            <w:vAlign w:val="top"/>
          </w:tcPr>
          <w:p>
            <w:pPr>
              <w:widowControl/>
              <w:kinsoku w:val="0"/>
              <w:autoSpaceDE w:val="0"/>
              <w:autoSpaceDN w:val="0"/>
              <w:adjustRightInd w:val="0"/>
              <w:snapToGrid w:val="0"/>
              <w:spacing w:line="325" w:lineRule="auto"/>
              <w:jc w:val="left"/>
              <w:textAlignment w:val="baseline"/>
              <w:rPr>
                <w:rFonts w:hint="eastAsia" w:ascii="宋体" w:hAnsi="宋体" w:eastAsia="宋体" w:cs="宋体"/>
                <w:snapToGrid w:val="0"/>
                <w:color w:val="000000"/>
                <w:kern w:val="0"/>
                <w:sz w:val="21"/>
                <w:szCs w:val="21"/>
                <w:lang w:eastAsia="en-US"/>
              </w:rPr>
            </w:pPr>
          </w:p>
          <w:p>
            <w:pPr>
              <w:pStyle w:val="5"/>
              <w:widowControl/>
              <w:spacing w:before="65" w:line="274" w:lineRule="exact"/>
              <w:ind w:left="205"/>
              <w:outlineLvl w:val="0"/>
              <w:rPr>
                <w:rFonts w:hint="eastAsia" w:ascii="宋体" w:hAnsi="宋体" w:eastAsia="宋体" w:cs="宋体"/>
                <w:sz w:val="21"/>
                <w:szCs w:val="21"/>
              </w:rPr>
            </w:pPr>
            <w:r>
              <w:rPr>
                <w:rFonts w:hint="eastAsia" w:ascii="宋体" w:hAnsi="宋体" w:eastAsia="宋体" w:cs="宋体"/>
                <w:spacing w:val="4"/>
                <w:position w:val="1"/>
                <w:sz w:val="21"/>
                <w:szCs w:val="21"/>
              </w:rPr>
              <w:t>中包装盒/封膜</w:t>
            </w:r>
          </w:p>
        </w:tc>
        <w:tc>
          <w:tcPr>
            <w:tcW w:w="1610" w:type="dxa"/>
            <w:gridSpan w:val="2"/>
            <w:noWrap w:val="0"/>
            <w:vAlign w:val="top"/>
          </w:tcPr>
          <w:p>
            <w:pPr>
              <w:widowControl/>
              <w:kinsoku w:val="0"/>
              <w:autoSpaceDE w:val="0"/>
              <w:autoSpaceDN w:val="0"/>
              <w:adjustRightInd w:val="0"/>
              <w:snapToGrid w:val="0"/>
              <w:spacing w:line="356" w:lineRule="auto"/>
              <w:jc w:val="left"/>
              <w:textAlignment w:val="baseline"/>
              <w:rPr>
                <w:rFonts w:hint="eastAsia" w:ascii="宋体" w:hAnsi="宋体" w:eastAsia="宋体" w:cs="宋体"/>
                <w:snapToGrid w:val="0"/>
                <w:color w:val="000000"/>
                <w:kern w:val="0"/>
                <w:sz w:val="21"/>
                <w:szCs w:val="21"/>
                <w:lang w:eastAsia="en-US"/>
              </w:rPr>
            </w:pPr>
          </w:p>
          <w:p>
            <w:pPr>
              <w:pStyle w:val="5"/>
              <w:widowControl/>
              <w:spacing w:before="65" w:line="228" w:lineRule="auto"/>
              <w:ind w:left="394"/>
              <w:outlineLvl w:val="0"/>
              <w:rPr>
                <w:rFonts w:hint="eastAsia" w:ascii="宋体" w:hAnsi="宋体" w:eastAsia="宋体" w:cs="宋体"/>
                <w:sz w:val="21"/>
                <w:szCs w:val="21"/>
              </w:rPr>
            </w:pPr>
            <w:r>
              <w:rPr>
                <w:rFonts w:hint="eastAsia" w:ascii="宋体" w:hAnsi="宋体" w:eastAsia="宋体" w:cs="宋体"/>
                <w:spacing w:val="6"/>
                <w:sz w:val="21"/>
                <w:szCs w:val="21"/>
              </w:rPr>
              <w:t>外包装箱</w:t>
            </w:r>
          </w:p>
        </w:tc>
        <w:tc>
          <w:tcPr>
            <w:tcW w:w="899" w:type="dxa"/>
            <w:vMerge w:val="restart"/>
            <w:tcBorders>
              <w:bottom w:val="nil"/>
            </w:tcBorders>
            <w:noWrap w:val="0"/>
            <w:vAlign w:val="top"/>
          </w:tcPr>
          <w:p>
            <w:pPr>
              <w:widowControl/>
              <w:kinsoku w:val="0"/>
              <w:autoSpaceDE w:val="0"/>
              <w:autoSpaceDN w:val="0"/>
              <w:adjustRightInd w:val="0"/>
              <w:snapToGrid w:val="0"/>
              <w:spacing w:line="273" w:lineRule="auto"/>
              <w:jc w:val="left"/>
              <w:textAlignment w:val="baseline"/>
              <w:rPr>
                <w:rFonts w:hint="eastAsia" w:ascii="宋体" w:hAnsi="宋体" w:eastAsia="宋体" w:cs="宋体"/>
                <w:snapToGrid w:val="0"/>
                <w:color w:val="000000"/>
                <w:kern w:val="0"/>
                <w:sz w:val="21"/>
                <w:szCs w:val="21"/>
                <w:lang w:eastAsia="en-US"/>
              </w:rPr>
            </w:pPr>
          </w:p>
          <w:p>
            <w:pPr>
              <w:widowControl/>
              <w:kinsoku w:val="0"/>
              <w:autoSpaceDE w:val="0"/>
              <w:autoSpaceDN w:val="0"/>
              <w:adjustRightInd w:val="0"/>
              <w:snapToGrid w:val="0"/>
              <w:spacing w:line="273" w:lineRule="auto"/>
              <w:jc w:val="left"/>
              <w:textAlignment w:val="baseline"/>
              <w:rPr>
                <w:rFonts w:hint="eastAsia" w:ascii="宋体" w:hAnsi="宋体" w:eastAsia="宋体" w:cs="宋体"/>
                <w:snapToGrid w:val="0"/>
                <w:color w:val="000000"/>
                <w:kern w:val="0"/>
                <w:sz w:val="21"/>
                <w:szCs w:val="21"/>
                <w:lang w:eastAsia="en-US"/>
              </w:rPr>
            </w:pPr>
          </w:p>
          <w:p>
            <w:pPr>
              <w:widowControl/>
              <w:kinsoku w:val="0"/>
              <w:autoSpaceDE w:val="0"/>
              <w:autoSpaceDN w:val="0"/>
              <w:adjustRightInd w:val="0"/>
              <w:snapToGrid w:val="0"/>
              <w:spacing w:line="273" w:lineRule="auto"/>
              <w:jc w:val="left"/>
              <w:textAlignment w:val="baseline"/>
              <w:rPr>
                <w:rFonts w:hint="eastAsia" w:ascii="宋体" w:hAnsi="宋体" w:eastAsia="宋体" w:cs="宋体"/>
                <w:snapToGrid w:val="0"/>
                <w:color w:val="000000"/>
                <w:kern w:val="0"/>
                <w:sz w:val="21"/>
                <w:szCs w:val="21"/>
                <w:lang w:eastAsia="en-US"/>
              </w:rPr>
            </w:pPr>
          </w:p>
          <w:p>
            <w:pPr>
              <w:pStyle w:val="5"/>
              <w:widowControl/>
              <w:spacing w:before="65" w:line="228" w:lineRule="auto"/>
              <w:ind w:left="246"/>
              <w:outlineLvl w:val="0"/>
              <w:rPr>
                <w:rFonts w:hint="eastAsia" w:ascii="宋体" w:hAnsi="宋体" w:eastAsia="宋体" w:cs="宋体"/>
                <w:sz w:val="21"/>
                <w:szCs w:val="21"/>
              </w:rPr>
            </w:pPr>
            <w:r>
              <w:rPr>
                <w:rFonts w:hint="eastAsia" w:ascii="宋体" w:hAnsi="宋体" w:eastAsia="宋体" w:cs="宋体"/>
                <w:spacing w:val="3"/>
                <w:sz w:val="21"/>
                <w:szCs w:val="21"/>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4" w:hRule="atLeast"/>
        </w:trPr>
        <w:tc>
          <w:tcPr>
            <w:tcW w:w="1254" w:type="dxa"/>
            <w:vMerge w:val="continue"/>
            <w:tcBorders>
              <w:top w:val="nil"/>
            </w:tcBorders>
            <w:noWrap w:val="0"/>
            <w:vAlign w:val="top"/>
          </w:tcPr>
          <w:p>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000000"/>
                <w:kern w:val="0"/>
                <w:sz w:val="21"/>
                <w:szCs w:val="21"/>
                <w:lang w:eastAsia="en-US"/>
              </w:rPr>
            </w:pPr>
          </w:p>
        </w:tc>
        <w:tc>
          <w:tcPr>
            <w:tcW w:w="795" w:type="dxa"/>
            <w:noWrap w:val="0"/>
            <w:vAlign w:val="top"/>
          </w:tcPr>
          <w:p>
            <w:pPr>
              <w:widowControl/>
              <w:kinsoku w:val="0"/>
              <w:autoSpaceDE w:val="0"/>
              <w:autoSpaceDN w:val="0"/>
              <w:adjustRightInd w:val="0"/>
              <w:snapToGrid w:val="0"/>
              <w:spacing w:line="353" w:lineRule="auto"/>
              <w:jc w:val="left"/>
              <w:textAlignment w:val="baseline"/>
              <w:rPr>
                <w:rFonts w:hint="eastAsia" w:ascii="宋体" w:hAnsi="宋体" w:eastAsia="宋体" w:cs="宋体"/>
                <w:snapToGrid w:val="0"/>
                <w:color w:val="000000"/>
                <w:kern w:val="0"/>
                <w:sz w:val="21"/>
                <w:szCs w:val="21"/>
                <w:lang w:eastAsia="en-US"/>
              </w:rPr>
            </w:pPr>
          </w:p>
          <w:p>
            <w:pPr>
              <w:pStyle w:val="5"/>
              <w:widowControl/>
              <w:spacing w:before="65" w:line="226" w:lineRule="auto"/>
              <w:ind w:left="191"/>
              <w:outlineLvl w:val="0"/>
              <w:rPr>
                <w:rFonts w:hint="eastAsia" w:ascii="宋体" w:hAnsi="宋体" w:eastAsia="宋体" w:cs="宋体"/>
                <w:sz w:val="21"/>
                <w:szCs w:val="21"/>
              </w:rPr>
            </w:pPr>
            <w:r>
              <w:rPr>
                <w:rFonts w:hint="eastAsia" w:ascii="宋体" w:hAnsi="宋体" w:eastAsia="宋体" w:cs="宋体"/>
                <w:spacing w:val="4"/>
                <w:sz w:val="21"/>
                <w:szCs w:val="21"/>
              </w:rPr>
              <w:t>材质</w:t>
            </w:r>
          </w:p>
        </w:tc>
        <w:tc>
          <w:tcPr>
            <w:tcW w:w="1004" w:type="dxa"/>
            <w:noWrap w:val="0"/>
            <w:vAlign w:val="top"/>
          </w:tcPr>
          <w:p>
            <w:pPr>
              <w:pStyle w:val="5"/>
              <w:widowControl/>
              <w:spacing w:before="190" w:line="228" w:lineRule="auto"/>
              <w:ind w:left="191"/>
              <w:outlineLvl w:val="0"/>
              <w:rPr>
                <w:rFonts w:hint="eastAsia" w:ascii="宋体" w:hAnsi="宋体" w:eastAsia="宋体" w:cs="宋体"/>
                <w:sz w:val="21"/>
                <w:szCs w:val="21"/>
              </w:rPr>
            </w:pPr>
            <w:r>
              <w:rPr>
                <w:rFonts w:hint="eastAsia" w:ascii="宋体" w:hAnsi="宋体" w:eastAsia="宋体" w:cs="宋体"/>
                <w:spacing w:val="6"/>
                <w:sz w:val="21"/>
                <w:szCs w:val="21"/>
              </w:rPr>
              <w:t>标准号</w:t>
            </w:r>
          </w:p>
          <w:p>
            <w:pPr>
              <w:pStyle w:val="5"/>
              <w:widowControl/>
              <w:spacing w:before="214" w:line="229" w:lineRule="auto"/>
              <w:ind w:left="190"/>
              <w:rPr>
                <w:rFonts w:hint="eastAsia" w:ascii="宋体" w:hAnsi="宋体" w:eastAsia="宋体" w:cs="宋体"/>
                <w:sz w:val="21"/>
                <w:szCs w:val="21"/>
              </w:rPr>
            </w:pPr>
            <w:r>
              <w:rPr>
                <w:rFonts w:hint="eastAsia" w:ascii="宋体" w:hAnsi="宋体" w:eastAsia="宋体" w:cs="宋体"/>
                <w:spacing w:val="7"/>
                <w:sz w:val="21"/>
                <w:szCs w:val="21"/>
              </w:rPr>
              <w:t>及名称</w:t>
            </w:r>
          </w:p>
        </w:tc>
        <w:tc>
          <w:tcPr>
            <w:tcW w:w="780" w:type="dxa"/>
            <w:noWrap w:val="0"/>
            <w:vAlign w:val="top"/>
          </w:tcPr>
          <w:p>
            <w:pPr>
              <w:widowControl/>
              <w:kinsoku w:val="0"/>
              <w:autoSpaceDE w:val="0"/>
              <w:autoSpaceDN w:val="0"/>
              <w:adjustRightInd w:val="0"/>
              <w:snapToGrid w:val="0"/>
              <w:spacing w:line="353" w:lineRule="auto"/>
              <w:jc w:val="left"/>
              <w:textAlignment w:val="baseline"/>
              <w:rPr>
                <w:rFonts w:hint="eastAsia" w:ascii="宋体" w:hAnsi="宋体" w:eastAsia="宋体" w:cs="宋体"/>
                <w:snapToGrid w:val="0"/>
                <w:color w:val="000000"/>
                <w:kern w:val="0"/>
                <w:sz w:val="21"/>
                <w:szCs w:val="21"/>
                <w:lang w:eastAsia="en-US"/>
              </w:rPr>
            </w:pPr>
          </w:p>
          <w:p>
            <w:pPr>
              <w:pStyle w:val="5"/>
              <w:widowControl/>
              <w:spacing w:before="65" w:line="226" w:lineRule="auto"/>
              <w:ind w:left="185"/>
              <w:outlineLvl w:val="0"/>
              <w:rPr>
                <w:rFonts w:hint="eastAsia" w:ascii="宋体" w:hAnsi="宋体" w:eastAsia="宋体" w:cs="宋体"/>
                <w:sz w:val="21"/>
                <w:szCs w:val="21"/>
              </w:rPr>
            </w:pPr>
            <w:r>
              <w:rPr>
                <w:rFonts w:hint="eastAsia" w:ascii="宋体" w:hAnsi="宋体" w:eastAsia="宋体" w:cs="宋体"/>
                <w:spacing w:val="4"/>
                <w:sz w:val="21"/>
                <w:szCs w:val="21"/>
              </w:rPr>
              <w:t>材质</w:t>
            </w:r>
          </w:p>
        </w:tc>
        <w:tc>
          <w:tcPr>
            <w:tcW w:w="929" w:type="dxa"/>
            <w:noWrap w:val="0"/>
            <w:vAlign w:val="top"/>
          </w:tcPr>
          <w:p>
            <w:pPr>
              <w:pStyle w:val="5"/>
              <w:widowControl/>
              <w:spacing w:before="190" w:line="228" w:lineRule="auto"/>
              <w:ind w:left="154"/>
              <w:outlineLvl w:val="0"/>
              <w:rPr>
                <w:rFonts w:hint="eastAsia" w:ascii="宋体" w:hAnsi="宋体" w:eastAsia="宋体" w:cs="宋体"/>
                <w:sz w:val="21"/>
                <w:szCs w:val="21"/>
              </w:rPr>
            </w:pPr>
            <w:r>
              <w:rPr>
                <w:rFonts w:hint="eastAsia" w:ascii="宋体" w:hAnsi="宋体" w:eastAsia="宋体" w:cs="宋体"/>
                <w:spacing w:val="6"/>
                <w:sz w:val="21"/>
                <w:szCs w:val="21"/>
              </w:rPr>
              <w:t>标准号</w:t>
            </w:r>
          </w:p>
          <w:p>
            <w:pPr>
              <w:pStyle w:val="5"/>
              <w:widowControl/>
              <w:spacing w:before="214" w:line="229" w:lineRule="auto"/>
              <w:ind w:left="153"/>
              <w:rPr>
                <w:rFonts w:hint="eastAsia" w:ascii="宋体" w:hAnsi="宋体" w:eastAsia="宋体" w:cs="宋体"/>
                <w:sz w:val="21"/>
                <w:szCs w:val="21"/>
              </w:rPr>
            </w:pPr>
            <w:r>
              <w:rPr>
                <w:rFonts w:hint="eastAsia" w:ascii="宋体" w:hAnsi="宋体" w:eastAsia="宋体" w:cs="宋体"/>
                <w:spacing w:val="7"/>
                <w:sz w:val="21"/>
                <w:szCs w:val="21"/>
              </w:rPr>
              <w:t>及名称</w:t>
            </w:r>
          </w:p>
        </w:tc>
        <w:tc>
          <w:tcPr>
            <w:tcW w:w="825" w:type="dxa"/>
            <w:noWrap w:val="0"/>
            <w:vAlign w:val="top"/>
          </w:tcPr>
          <w:p>
            <w:pPr>
              <w:widowControl/>
              <w:kinsoku w:val="0"/>
              <w:autoSpaceDE w:val="0"/>
              <w:autoSpaceDN w:val="0"/>
              <w:adjustRightInd w:val="0"/>
              <w:snapToGrid w:val="0"/>
              <w:spacing w:line="353" w:lineRule="auto"/>
              <w:jc w:val="left"/>
              <w:textAlignment w:val="baseline"/>
              <w:rPr>
                <w:rFonts w:hint="eastAsia" w:ascii="宋体" w:hAnsi="宋体" w:eastAsia="宋体" w:cs="宋体"/>
                <w:snapToGrid w:val="0"/>
                <w:color w:val="000000"/>
                <w:kern w:val="0"/>
                <w:sz w:val="21"/>
                <w:szCs w:val="21"/>
                <w:lang w:eastAsia="en-US"/>
              </w:rPr>
            </w:pPr>
          </w:p>
          <w:p>
            <w:pPr>
              <w:pStyle w:val="5"/>
              <w:widowControl/>
              <w:spacing w:before="65" w:line="226" w:lineRule="auto"/>
              <w:ind w:left="206"/>
              <w:outlineLvl w:val="0"/>
              <w:rPr>
                <w:rFonts w:hint="eastAsia" w:ascii="宋体" w:hAnsi="宋体" w:eastAsia="宋体" w:cs="宋体"/>
                <w:sz w:val="21"/>
                <w:szCs w:val="21"/>
              </w:rPr>
            </w:pPr>
            <w:r>
              <w:rPr>
                <w:rFonts w:hint="eastAsia" w:ascii="宋体" w:hAnsi="宋体" w:eastAsia="宋体" w:cs="宋体"/>
                <w:spacing w:val="4"/>
                <w:sz w:val="21"/>
                <w:szCs w:val="21"/>
              </w:rPr>
              <w:t>材质</w:t>
            </w:r>
          </w:p>
        </w:tc>
        <w:tc>
          <w:tcPr>
            <w:tcW w:w="854" w:type="dxa"/>
            <w:noWrap w:val="0"/>
            <w:vAlign w:val="top"/>
          </w:tcPr>
          <w:p>
            <w:pPr>
              <w:pStyle w:val="5"/>
              <w:widowControl/>
              <w:spacing w:before="190" w:line="228" w:lineRule="auto"/>
              <w:ind w:left="119"/>
              <w:outlineLvl w:val="0"/>
              <w:rPr>
                <w:rFonts w:hint="eastAsia" w:ascii="宋体" w:hAnsi="宋体" w:eastAsia="宋体" w:cs="宋体"/>
                <w:sz w:val="21"/>
                <w:szCs w:val="21"/>
              </w:rPr>
            </w:pPr>
            <w:r>
              <w:rPr>
                <w:rFonts w:hint="eastAsia" w:ascii="宋体" w:hAnsi="宋体" w:eastAsia="宋体" w:cs="宋体"/>
                <w:spacing w:val="6"/>
                <w:sz w:val="21"/>
                <w:szCs w:val="21"/>
              </w:rPr>
              <w:t>标准号</w:t>
            </w:r>
          </w:p>
          <w:p>
            <w:pPr>
              <w:pStyle w:val="5"/>
              <w:widowControl/>
              <w:spacing w:before="214" w:line="229" w:lineRule="auto"/>
              <w:ind w:left="117"/>
              <w:rPr>
                <w:rFonts w:hint="eastAsia" w:ascii="宋体" w:hAnsi="宋体" w:eastAsia="宋体" w:cs="宋体"/>
                <w:sz w:val="21"/>
                <w:szCs w:val="21"/>
              </w:rPr>
            </w:pPr>
            <w:r>
              <w:rPr>
                <w:rFonts w:hint="eastAsia" w:ascii="宋体" w:hAnsi="宋体" w:eastAsia="宋体" w:cs="宋体"/>
                <w:spacing w:val="7"/>
                <w:sz w:val="21"/>
                <w:szCs w:val="21"/>
              </w:rPr>
              <w:t>及名称</w:t>
            </w:r>
          </w:p>
        </w:tc>
        <w:tc>
          <w:tcPr>
            <w:tcW w:w="716" w:type="dxa"/>
            <w:noWrap w:val="0"/>
            <w:vAlign w:val="top"/>
          </w:tcPr>
          <w:p>
            <w:pPr>
              <w:widowControl/>
              <w:kinsoku w:val="0"/>
              <w:autoSpaceDE w:val="0"/>
              <w:autoSpaceDN w:val="0"/>
              <w:adjustRightInd w:val="0"/>
              <w:snapToGrid w:val="0"/>
              <w:spacing w:line="353" w:lineRule="auto"/>
              <w:jc w:val="left"/>
              <w:textAlignment w:val="baseline"/>
              <w:rPr>
                <w:rFonts w:hint="eastAsia" w:ascii="宋体" w:hAnsi="宋体" w:eastAsia="宋体" w:cs="宋体"/>
                <w:snapToGrid w:val="0"/>
                <w:color w:val="000000"/>
                <w:kern w:val="0"/>
                <w:sz w:val="21"/>
                <w:szCs w:val="21"/>
                <w:lang w:eastAsia="en-US"/>
              </w:rPr>
            </w:pPr>
          </w:p>
          <w:p>
            <w:pPr>
              <w:pStyle w:val="5"/>
              <w:widowControl/>
              <w:spacing w:before="65" w:line="226" w:lineRule="auto"/>
              <w:ind w:left="154"/>
              <w:outlineLvl w:val="0"/>
              <w:rPr>
                <w:rFonts w:hint="eastAsia" w:ascii="宋体" w:hAnsi="宋体" w:eastAsia="宋体" w:cs="宋体"/>
                <w:sz w:val="21"/>
                <w:szCs w:val="21"/>
              </w:rPr>
            </w:pPr>
            <w:r>
              <w:rPr>
                <w:rFonts w:hint="eastAsia" w:ascii="宋体" w:hAnsi="宋体" w:eastAsia="宋体" w:cs="宋体"/>
                <w:spacing w:val="4"/>
                <w:sz w:val="21"/>
                <w:szCs w:val="21"/>
              </w:rPr>
              <w:t>材质</w:t>
            </w:r>
          </w:p>
        </w:tc>
        <w:tc>
          <w:tcPr>
            <w:tcW w:w="894" w:type="dxa"/>
            <w:noWrap w:val="0"/>
            <w:vAlign w:val="top"/>
          </w:tcPr>
          <w:p>
            <w:pPr>
              <w:pStyle w:val="5"/>
              <w:widowControl/>
              <w:spacing w:before="190" w:line="228" w:lineRule="auto"/>
              <w:ind w:left="140"/>
              <w:outlineLvl w:val="0"/>
              <w:rPr>
                <w:rFonts w:hint="eastAsia" w:ascii="宋体" w:hAnsi="宋体" w:eastAsia="宋体" w:cs="宋体"/>
                <w:sz w:val="21"/>
                <w:szCs w:val="21"/>
              </w:rPr>
            </w:pPr>
            <w:r>
              <w:rPr>
                <w:rFonts w:hint="eastAsia" w:ascii="宋体" w:hAnsi="宋体" w:eastAsia="宋体" w:cs="宋体"/>
                <w:spacing w:val="6"/>
                <w:sz w:val="21"/>
                <w:szCs w:val="21"/>
              </w:rPr>
              <w:t>标准号</w:t>
            </w:r>
          </w:p>
          <w:p>
            <w:pPr>
              <w:pStyle w:val="5"/>
              <w:widowControl/>
              <w:spacing w:before="214" w:line="229" w:lineRule="auto"/>
              <w:ind w:left="138"/>
              <w:rPr>
                <w:rFonts w:hint="eastAsia" w:ascii="宋体" w:hAnsi="宋体" w:eastAsia="宋体" w:cs="宋体"/>
                <w:sz w:val="21"/>
                <w:szCs w:val="21"/>
              </w:rPr>
            </w:pPr>
            <w:r>
              <w:rPr>
                <w:rFonts w:hint="eastAsia" w:ascii="宋体" w:hAnsi="宋体" w:eastAsia="宋体" w:cs="宋体"/>
                <w:spacing w:val="7"/>
                <w:sz w:val="21"/>
                <w:szCs w:val="21"/>
              </w:rPr>
              <w:t>及名称</w:t>
            </w:r>
          </w:p>
        </w:tc>
        <w:tc>
          <w:tcPr>
            <w:tcW w:w="899" w:type="dxa"/>
            <w:vMerge w:val="continue"/>
            <w:tcBorders>
              <w:top w:val="nil"/>
            </w:tcBorders>
            <w:noWrap w:val="0"/>
            <w:vAlign w:val="top"/>
          </w:tcPr>
          <w:p>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000000"/>
                <w:kern w:val="0"/>
                <w:sz w:val="21"/>
                <w:szCs w:val="21"/>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4" w:hRule="atLeast"/>
        </w:trPr>
        <w:tc>
          <w:tcPr>
            <w:tcW w:w="1254" w:type="dxa"/>
            <w:noWrap w:val="0"/>
            <w:vAlign w:val="top"/>
          </w:tcPr>
          <w:p>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000000"/>
                <w:kern w:val="0"/>
                <w:sz w:val="21"/>
                <w:szCs w:val="21"/>
                <w:lang w:eastAsia="en-US"/>
              </w:rPr>
            </w:pPr>
          </w:p>
        </w:tc>
        <w:tc>
          <w:tcPr>
            <w:tcW w:w="795" w:type="dxa"/>
            <w:noWrap w:val="0"/>
            <w:vAlign w:val="top"/>
          </w:tcPr>
          <w:p>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000000"/>
                <w:kern w:val="0"/>
                <w:sz w:val="21"/>
                <w:szCs w:val="21"/>
                <w:lang w:eastAsia="en-US"/>
              </w:rPr>
            </w:pPr>
          </w:p>
        </w:tc>
        <w:tc>
          <w:tcPr>
            <w:tcW w:w="1004" w:type="dxa"/>
            <w:noWrap w:val="0"/>
            <w:vAlign w:val="top"/>
          </w:tcPr>
          <w:p>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000000"/>
                <w:kern w:val="0"/>
                <w:sz w:val="21"/>
                <w:szCs w:val="21"/>
                <w:lang w:eastAsia="en-US"/>
              </w:rPr>
            </w:pPr>
          </w:p>
        </w:tc>
        <w:tc>
          <w:tcPr>
            <w:tcW w:w="780" w:type="dxa"/>
            <w:noWrap w:val="0"/>
            <w:vAlign w:val="top"/>
          </w:tcPr>
          <w:p>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000000"/>
                <w:kern w:val="0"/>
                <w:sz w:val="21"/>
                <w:szCs w:val="21"/>
                <w:lang w:eastAsia="en-US"/>
              </w:rPr>
            </w:pPr>
          </w:p>
        </w:tc>
        <w:tc>
          <w:tcPr>
            <w:tcW w:w="929" w:type="dxa"/>
            <w:noWrap w:val="0"/>
            <w:vAlign w:val="top"/>
          </w:tcPr>
          <w:p>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000000"/>
                <w:kern w:val="0"/>
                <w:sz w:val="21"/>
                <w:szCs w:val="21"/>
                <w:lang w:eastAsia="en-US"/>
              </w:rPr>
            </w:pPr>
          </w:p>
        </w:tc>
        <w:tc>
          <w:tcPr>
            <w:tcW w:w="825" w:type="dxa"/>
            <w:noWrap w:val="0"/>
            <w:vAlign w:val="top"/>
          </w:tcPr>
          <w:p>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000000"/>
                <w:kern w:val="0"/>
                <w:sz w:val="21"/>
                <w:szCs w:val="21"/>
                <w:lang w:eastAsia="en-US"/>
              </w:rPr>
            </w:pPr>
          </w:p>
        </w:tc>
        <w:tc>
          <w:tcPr>
            <w:tcW w:w="854" w:type="dxa"/>
            <w:noWrap w:val="0"/>
            <w:vAlign w:val="top"/>
          </w:tcPr>
          <w:p>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000000"/>
                <w:kern w:val="0"/>
                <w:sz w:val="21"/>
                <w:szCs w:val="21"/>
                <w:lang w:eastAsia="en-US"/>
              </w:rPr>
            </w:pPr>
          </w:p>
        </w:tc>
        <w:tc>
          <w:tcPr>
            <w:tcW w:w="716" w:type="dxa"/>
            <w:noWrap w:val="0"/>
            <w:vAlign w:val="top"/>
          </w:tcPr>
          <w:p>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000000"/>
                <w:kern w:val="0"/>
                <w:sz w:val="21"/>
                <w:szCs w:val="21"/>
                <w:lang w:eastAsia="en-US"/>
              </w:rPr>
            </w:pPr>
          </w:p>
        </w:tc>
        <w:tc>
          <w:tcPr>
            <w:tcW w:w="894" w:type="dxa"/>
            <w:noWrap w:val="0"/>
            <w:vAlign w:val="top"/>
          </w:tcPr>
          <w:p>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000000"/>
                <w:kern w:val="0"/>
                <w:sz w:val="21"/>
                <w:szCs w:val="21"/>
                <w:lang w:eastAsia="en-US"/>
              </w:rPr>
            </w:pPr>
          </w:p>
        </w:tc>
        <w:tc>
          <w:tcPr>
            <w:tcW w:w="899" w:type="dxa"/>
            <w:noWrap w:val="0"/>
            <w:vAlign w:val="top"/>
          </w:tcPr>
          <w:p>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000000"/>
                <w:kern w:val="0"/>
                <w:sz w:val="21"/>
                <w:szCs w:val="21"/>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4" w:hRule="atLeast"/>
        </w:trPr>
        <w:tc>
          <w:tcPr>
            <w:tcW w:w="1254" w:type="dxa"/>
            <w:noWrap w:val="0"/>
            <w:vAlign w:val="top"/>
          </w:tcPr>
          <w:p>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000000"/>
                <w:kern w:val="0"/>
                <w:sz w:val="21"/>
                <w:szCs w:val="21"/>
                <w:lang w:eastAsia="en-US"/>
              </w:rPr>
            </w:pPr>
          </w:p>
        </w:tc>
        <w:tc>
          <w:tcPr>
            <w:tcW w:w="795" w:type="dxa"/>
            <w:noWrap w:val="0"/>
            <w:vAlign w:val="top"/>
          </w:tcPr>
          <w:p>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000000"/>
                <w:kern w:val="0"/>
                <w:sz w:val="21"/>
                <w:szCs w:val="21"/>
                <w:lang w:eastAsia="en-US"/>
              </w:rPr>
            </w:pPr>
          </w:p>
        </w:tc>
        <w:tc>
          <w:tcPr>
            <w:tcW w:w="1004" w:type="dxa"/>
            <w:noWrap w:val="0"/>
            <w:vAlign w:val="top"/>
          </w:tcPr>
          <w:p>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000000"/>
                <w:kern w:val="0"/>
                <w:sz w:val="21"/>
                <w:szCs w:val="21"/>
                <w:lang w:eastAsia="en-US"/>
              </w:rPr>
            </w:pPr>
          </w:p>
        </w:tc>
        <w:tc>
          <w:tcPr>
            <w:tcW w:w="780" w:type="dxa"/>
            <w:noWrap w:val="0"/>
            <w:vAlign w:val="top"/>
          </w:tcPr>
          <w:p>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000000"/>
                <w:kern w:val="0"/>
                <w:sz w:val="21"/>
                <w:szCs w:val="21"/>
                <w:lang w:eastAsia="en-US"/>
              </w:rPr>
            </w:pPr>
          </w:p>
        </w:tc>
        <w:tc>
          <w:tcPr>
            <w:tcW w:w="929" w:type="dxa"/>
            <w:noWrap w:val="0"/>
            <w:vAlign w:val="top"/>
          </w:tcPr>
          <w:p>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000000"/>
                <w:kern w:val="0"/>
                <w:sz w:val="21"/>
                <w:szCs w:val="21"/>
                <w:lang w:eastAsia="en-US"/>
              </w:rPr>
            </w:pPr>
          </w:p>
        </w:tc>
        <w:tc>
          <w:tcPr>
            <w:tcW w:w="825" w:type="dxa"/>
            <w:noWrap w:val="0"/>
            <w:vAlign w:val="top"/>
          </w:tcPr>
          <w:p>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000000"/>
                <w:kern w:val="0"/>
                <w:sz w:val="21"/>
                <w:szCs w:val="21"/>
                <w:lang w:eastAsia="en-US"/>
              </w:rPr>
            </w:pPr>
          </w:p>
        </w:tc>
        <w:tc>
          <w:tcPr>
            <w:tcW w:w="854" w:type="dxa"/>
            <w:noWrap w:val="0"/>
            <w:vAlign w:val="top"/>
          </w:tcPr>
          <w:p>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000000"/>
                <w:kern w:val="0"/>
                <w:sz w:val="21"/>
                <w:szCs w:val="21"/>
                <w:lang w:eastAsia="en-US"/>
              </w:rPr>
            </w:pPr>
          </w:p>
        </w:tc>
        <w:tc>
          <w:tcPr>
            <w:tcW w:w="716" w:type="dxa"/>
            <w:noWrap w:val="0"/>
            <w:vAlign w:val="top"/>
          </w:tcPr>
          <w:p>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000000"/>
                <w:kern w:val="0"/>
                <w:sz w:val="21"/>
                <w:szCs w:val="21"/>
                <w:lang w:eastAsia="en-US"/>
              </w:rPr>
            </w:pPr>
          </w:p>
        </w:tc>
        <w:tc>
          <w:tcPr>
            <w:tcW w:w="894" w:type="dxa"/>
            <w:noWrap w:val="0"/>
            <w:vAlign w:val="top"/>
          </w:tcPr>
          <w:p>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000000"/>
                <w:kern w:val="0"/>
                <w:sz w:val="21"/>
                <w:szCs w:val="21"/>
                <w:lang w:eastAsia="en-US"/>
              </w:rPr>
            </w:pPr>
          </w:p>
        </w:tc>
        <w:tc>
          <w:tcPr>
            <w:tcW w:w="899" w:type="dxa"/>
            <w:noWrap w:val="0"/>
            <w:vAlign w:val="top"/>
          </w:tcPr>
          <w:p>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000000"/>
                <w:kern w:val="0"/>
                <w:sz w:val="21"/>
                <w:szCs w:val="21"/>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4" w:hRule="atLeast"/>
        </w:trPr>
        <w:tc>
          <w:tcPr>
            <w:tcW w:w="1254" w:type="dxa"/>
            <w:noWrap w:val="0"/>
            <w:vAlign w:val="top"/>
          </w:tcPr>
          <w:p>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000000"/>
                <w:kern w:val="0"/>
                <w:sz w:val="21"/>
                <w:szCs w:val="21"/>
                <w:lang w:eastAsia="en-US"/>
              </w:rPr>
            </w:pPr>
          </w:p>
        </w:tc>
        <w:tc>
          <w:tcPr>
            <w:tcW w:w="795" w:type="dxa"/>
            <w:noWrap w:val="0"/>
            <w:vAlign w:val="top"/>
          </w:tcPr>
          <w:p>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000000"/>
                <w:kern w:val="0"/>
                <w:sz w:val="21"/>
                <w:szCs w:val="21"/>
                <w:lang w:eastAsia="en-US"/>
              </w:rPr>
            </w:pPr>
          </w:p>
        </w:tc>
        <w:tc>
          <w:tcPr>
            <w:tcW w:w="1004" w:type="dxa"/>
            <w:noWrap w:val="0"/>
            <w:vAlign w:val="top"/>
          </w:tcPr>
          <w:p>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000000"/>
                <w:kern w:val="0"/>
                <w:sz w:val="21"/>
                <w:szCs w:val="21"/>
                <w:lang w:eastAsia="en-US"/>
              </w:rPr>
            </w:pPr>
          </w:p>
        </w:tc>
        <w:tc>
          <w:tcPr>
            <w:tcW w:w="780" w:type="dxa"/>
            <w:noWrap w:val="0"/>
            <w:vAlign w:val="top"/>
          </w:tcPr>
          <w:p>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000000"/>
                <w:kern w:val="0"/>
                <w:sz w:val="21"/>
                <w:szCs w:val="21"/>
                <w:lang w:eastAsia="en-US"/>
              </w:rPr>
            </w:pPr>
          </w:p>
        </w:tc>
        <w:tc>
          <w:tcPr>
            <w:tcW w:w="929" w:type="dxa"/>
            <w:noWrap w:val="0"/>
            <w:vAlign w:val="top"/>
          </w:tcPr>
          <w:p>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000000"/>
                <w:kern w:val="0"/>
                <w:sz w:val="21"/>
                <w:szCs w:val="21"/>
                <w:lang w:eastAsia="en-US"/>
              </w:rPr>
            </w:pPr>
          </w:p>
        </w:tc>
        <w:tc>
          <w:tcPr>
            <w:tcW w:w="825" w:type="dxa"/>
            <w:noWrap w:val="0"/>
            <w:vAlign w:val="top"/>
          </w:tcPr>
          <w:p>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000000"/>
                <w:kern w:val="0"/>
                <w:sz w:val="21"/>
                <w:szCs w:val="21"/>
                <w:lang w:eastAsia="en-US"/>
              </w:rPr>
            </w:pPr>
          </w:p>
        </w:tc>
        <w:tc>
          <w:tcPr>
            <w:tcW w:w="854" w:type="dxa"/>
            <w:noWrap w:val="0"/>
            <w:vAlign w:val="top"/>
          </w:tcPr>
          <w:p>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000000"/>
                <w:kern w:val="0"/>
                <w:sz w:val="21"/>
                <w:szCs w:val="21"/>
                <w:lang w:eastAsia="en-US"/>
              </w:rPr>
            </w:pPr>
          </w:p>
        </w:tc>
        <w:tc>
          <w:tcPr>
            <w:tcW w:w="716" w:type="dxa"/>
            <w:noWrap w:val="0"/>
            <w:vAlign w:val="top"/>
          </w:tcPr>
          <w:p>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000000"/>
                <w:kern w:val="0"/>
                <w:sz w:val="21"/>
                <w:szCs w:val="21"/>
                <w:lang w:eastAsia="en-US"/>
              </w:rPr>
            </w:pPr>
          </w:p>
        </w:tc>
        <w:tc>
          <w:tcPr>
            <w:tcW w:w="894" w:type="dxa"/>
            <w:noWrap w:val="0"/>
            <w:vAlign w:val="top"/>
          </w:tcPr>
          <w:p>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000000"/>
                <w:kern w:val="0"/>
                <w:sz w:val="21"/>
                <w:szCs w:val="21"/>
                <w:lang w:eastAsia="en-US"/>
              </w:rPr>
            </w:pPr>
          </w:p>
        </w:tc>
        <w:tc>
          <w:tcPr>
            <w:tcW w:w="899" w:type="dxa"/>
            <w:noWrap w:val="0"/>
            <w:vAlign w:val="top"/>
          </w:tcPr>
          <w:p>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000000"/>
                <w:kern w:val="0"/>
                <w:sz w:val="21"/>
                <w:szCs w:val="21"/>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1254" w:type="dxa"/>
            <w:noWrap w:val="0"/>
            <w:vAlign w:val="top"/>
          </w:tcPr>
          <w:p>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000000"/>
                <w:kern w:val="0"/>
                <w:sz w:val="21"/>
                <w:szCs w:val="21"/>
                <w:lang w:eastAsia="en-US"/>
              </w:rPr>
            </w:pPr>
          </w:p>
        </w:tc>
        <w:tc>
          <w:tcPr>
            <w:tcW w:w="795" w:type="dxa"/>
            <w:noWrap w:val="0"/>
            <w:vAlign w:val="top"/>
          </w:tcPr>
          <w:p>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000000"/>
                <w:kern w:val="0"/>
                <w:sz w:val="21"/>
                <w:szCs w:val="21"/>
                <w:lang w:eastAsia="en-US"/>
              </w:rPr>
            </w:pPr>
          </w:p>
        </w:tc>
        <w:tc>
          <w:tcPr>
            <w:tcW w:w="1004" w:type="dxa"/>
            <w:noWrap w:val="0"/>
            <w:vAlign w:val="top"/>
          </w:tcPr>
          <w:p>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000000"/>
                <w:kern w:val="0"/>
                <w:sz w:val="21"/>
                <w:szCs w:val="21"/>
                <w:lang w:eastAsia="en-US"/>
              </w:rPr>
            </w:pPr>
          </w:p>
        </w:tc>
        <w:tc>
          <w:tcPr>
            <w:tcW w:w="780" w:type="dxa"/>
            <w:noWrap w:val="0"/>
            <w:vAlign w:val="top"/>
          </w:tcPr>
          <w:p>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000000"/>
                <w:kern w:val="0"/>
                <w:sz w:val="21"/>
                <w:szCs w:val="21"/>
                <w:lang w:eastAsia="en-US"/>
              </w:rPr>
            </w:pPr>
          </w:p>
        </w:tc>
        <w:tc>
          <w:tcPr>
            <w:tcW w:w="929" w:type="dxa"/>
            <w:noWrap w:val="0"/>
            <w:vAlign w:val="top"/>
          </w:tcPr>
          <w:p>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000000"/>
                <w:kern w:val="0"/>
                <w:sz w:val="21"/>
                <w:szCs w:val="21"/>
                <w:lang w:eastAsia="en-US"/>
              </w:rPr>
            </w:pPr>
          </w:p>
        </w:tc>
        <w:tc>
          <w:tcPr>
            <w:tcW w:w="825" w:type="dxa"/>
            <w:noWrap w:val="0"/>
            <w:vAlign w:val="top"/>
          </w:tcPr>
          <w:p>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000000"/>
                <w:kern w:val="0"/>
                <w:sz w:val="21"/>
                <w:szCs w:val="21"/>
                <w:lang w:eastAsia="en-US"/>
              </w:rPr>
            </w:pPr>
          </w:p>
        </w:tc>
        <w:tc>
          <w:tcPr>
            <w:tcW w:w="854" w:type="dxa"/>
            <w:noWrap w:val="0"/>
            <w:vAlign w:val="top"/>
          </w:tcPr>
          <w:p>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000000"/>
                <w:kern w:val="0"/>
                <w:sz w:val="21"/>
                <w:szCs w:val="21"/>
                <w:lang w:eastAsia="en-US"/>
              </w:rPr>
            </w:pPr>
          </w:p>
        </w:tc>
        <w:tc>
          <w:tcPr>
            <w:tcW w:w="716" w:type="dxa"/>
            <w:noWrap w:val="0"/>
            <w:vAlign w:val="top"/>
          </w:tcPr>
          <w:p>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000000"/>
                <w:kern w:val="0"/>
                <w:sz w:val="21"/>
                <w:szCs w:val="21"/>
                <w:lang w:eastAsia="en-US"/>
              </w:rPr>
            </w:pPr>
          </w:p>
        </w:tc>
        <w:tc>
          <w:tcPr>
            <w:tcW w:w="894" w:type="dxa"/>
            <w:noWrap w:val="0"/>
            <w:vAlign w:val="top"/>
          </w:tcPr>
          <w:p>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000000"/>
                <w:kern w:val="0"/>
                <w:sz w:val="21"/>
                <w:szCs w:val="21"/>
                <w:lang w:eastAsia="en-US"/>
              </w:rPr>
            </w:pPr>
          </w:p>
        </w:tc>
        <w:tc>
          <w:tcPr>
            <w:tcW w:w="899" w:type="dxa"/>
            <w:noWrap w:val="0"/>
            <w:vAlign w:val="top"/>
          </w:tcPr>
          <w:p>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000000"/>
                <w:kern w:val="0"/>
                <w:sz w:val="21"/>
                <w:szCs w:val="21"/>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1254" w:type="dxa"/>
            <w:noWrap w:val="0"/>
            <w:vAlign w:val="top"/>
          </w:tcPr>
          <w:p>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000000"/>
                <w:kern w:val="0"/>
                <w:sz w:val="21"/>
                <w:szCs w:val="21"/>
                <w:lang w:eastAsia="en-US"/>
              </w:rPr>
            </w:pPr>
          </w:p>
        </w:tc>
        <w:tc>
          <w:tcPr>
            <w:tcW w:w="795" w:type="dxa"/>
            <w:noWrap w:val="0"/>
            <w:vAlign w:val="top"/>
          </w:tcPr>
          <w:p>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000000"/>
                <w:kern w:val="0"/>
                <w:sz w:val="21"/>
                <w:szCs w:val="21"/>
                <w:lang w:eastAsia="en-US"/>
              </w:rPr>
            </w:pPr>
          </w:p>
        </w:tc>
        <w:tc>
          <w:tcPr>
            <w:tcW w:w="1004" w:type="dxa"/>
            <w:noWrap w:val="0"/>
            <w:vAlign w:val="top"/>
          </w:tcPr>
          <w:p>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000000"/>
                <w:kern w:val="0"/>
                <w:sz w:val="21"/>
                <w:szCs w:val="21"/>
                <w:lang w:eastAsia="en-US"/>
              </w:rPr>
            </w:pPr>
          </w:p>
        </w:tc>
        <w:tc>
          <w:tcPr>
            <w:tcW w:w="780" w:type="dxa"/>
            <w:noWrap w:val="0"/>
            <w:vAlign w:val="top"/>
          </w:tcPr>
          <w:p>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000000"/>
                <w:kern w:val="0"/>
                <w:sz w:val="21"/>
                <w:szCs w:val="21"/>
                <w:lang w:eastAsia="en-US"/>
              </w:rPr>
            </w:pPr>
          </w:p>
        </w:tc>
        <w:tc>
          <w:tcPr>
            <w:tcW w:w="929" w:type="dxa"/>
            <w:noWrap w:val="0"/>
            <w:vAlign w:val="top"/>
          </w:tcPr>
          <w:p>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000000"/>
                <w:kern w:val="0"/>
                <w:sz w:val="21"/>
                <w:szCs w:val="21"/>
                <w:lang w:eastAsia="en-US"/>
              </w:rPr>
            </w:pPr>
          </w:p>
        </w:tc>
        <w:tc>
          <w:tcPr>
            <w:tcW w:w="825" w:type="dxa"/>
            <w:noWrap w:val="0"/>
            <w:vAlign w:val="top"/>
          </w:tcPr>
          <w:p>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000000"/>
                <w:kern w:val="0"/>
                <w:sz w:val="21"/>
                <w:szCs w:val="21"/>
                <w:lang w:eastAsia="en-US"/>
              </w:rPr>
            </w:pPr>
          </w:p>
        </w:tc>
        <w:tc>
          <w:tcPr>
            <w:tcW w:w="854" w:type="dxa"/>
            <w:noWrap w:val="0"/>
            <w:vAlign w:val="top"/>
          </w:tcPr>
          <w:p>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000000"/>
                <w:kern w:val="0"/>
                <w:sz w:val="21"/>
                <w:szCs w:val="21"/>
                <w:lang w:eastAsia="en-US"/>
              </w:rPr>
            </w:pPr>
          </w:p>
        </w:tc>
        <w:tc>
          <w:tcPr>
            <w:tcW w:w="716" w:type="dxa"/>
            <w:noWrap w:val="0"/>
            <w:vAlign w:val="top"/>
          </w:tcPr>
          <w:p>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000000"/>
                <w:kern w:val="0"/>
                <w:sz w:val="21"/>
                <w:szCs w:val="21"/>
                <w:lang w:eastAsia="en-US"/>
              </w:rPr>
            </w:pPr>
          </w:p>
        </w:tc>
        <w:tc>
          <w:tcPr>
            <w:tcW w:w="894" w:type="dxa"/>
            <w:noWrap w:val="0"/>
            <w:vAlign w:val="top"/>
          </w:tcPr>
          <w:p>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000000"/>
                <w:kern w:val="0"/>
                <w:sz w:val="21"/>
                <w:szCs w:val="21"/>
                <w:lang w:eastAsia="en-US"/>
              </w:rPr>
            </w:pPr>
          </w:p>
        </w:tc>
        <w:tc>
          <w:tcPr>
            <w:tcW w:w="899" w:type="dxa"/>
            <w:noWrap w:val="0"/>
            <w:vAlign w:val="top"/>
          </w:tcPr>
          <w:p>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000000"/>
                <w:kern w:val="0"/>
                <w:sz w:val="21"/>
                <w:szCs w:val="21"/>
                <w:lang w:eastAsia="en-US"/>
              </w:rPr>
            </w:pPr>
          </w:p>
        </w:tc>
      </w:tr>
    </w:tbl>
    <w:p>
      <w:pPr>
        <w:widowControl/>
        <w:kinsoku w:val="0"/>
        <w:autoSpaceDE w:val="0"/>
        <w:autoSpaceDN w:val="0"/>
        <w:adjustRightInd w:val="0"/>
        <w:snapToGrid w:val="0"/>
        <w:spacing w:line="149" w:lineRule="exact"/>
        <w:jc w:val="left"/>
        <w:textAlignment w:val="baseline"/>
        <w:rPr>
          <w:rFonts w:hint="eastAsia" w:ascii="宋体" w:hAnsi="宋体" w:eastAsia="宋体" w:cs="宋体"/>
          <w:snapToGrid w:val="0"/>
          <w:color w:val="000000"/>
          <w:kern w:val="0"/>
          <w:sz w:val="21"/>
          <w:szCs w:val="21"/>
          <w:lang w:eastAsia="en-US"/>
        </w:rPr>
      </w:pPr>
    </w:p>
    <w:p>
      <w:pPr>
        <w:spacing w:line="149" w:lineRule="exact"/>
        <w:rPr>
          <w:rFonts w:hint="eastAsia" w:ascii="宋体" w:hAnsi="宋体" w:eastAsia="宋体" w:cs="宋体"/>
          <w:sz w:val="21"/>
          <w:szCs w:val="21"/>
        </w:rPr>
        <w:sectPr>
          <w:footerReference r:id="rId3" w:type="default"/>
          <w:pgSz w:w="11910" w:h="16840"/>
          <w:pgMar w:top="1134" w:right="1134" w:bottom="1134" w:left="1134" w:header="0" w:footer="929" w:gutter="0"/>
          <w:cols w:space="720" w:num="1"/>
        </w:sectPr>
      </w:pPr>
    </w:p>
    <w:p>
      <w:pPr>
        <w:kinsoku w:val="0"/>
        <w:autoSpaceDE w:val="0"/>
        <w:autoSpaceDN w:val="0"/>
        <w:adjustRightInd w:val="0"/>
        <w:snapToGrid w:val="0"/>
        <w:spacing w:before="41" w:line="192" w:lineRule="auto"/>
        <w:ind w:left="545"/>
        <w:jc w:val="left"/>
        <w:textAlignment w:val="baseline"/>
        <w:outlineLvl w:val="0"/>
        <w:rPr>
          <w:rFonts w:hint="eastAsia" w:ascii="宋体" w:hAnsi="宋体" w:eastAsia="宋体" w:cs="宋体"/>
          <w:snapToGrid w:val="0"/>
          <w:color w:val="000000"/>
          <w:kern w:val="0"/>
          <w:sz w:val="21"/>
          <w:szCs w:val="21"/>
          <w:lang w:val="en-US" w:eastAsia="en-US" w:bidi="ar-SA"/>
        </w:rPr>
      </w:pPr>
      <w:r>
        <w:rPr>
          <w:rFonts w:hint="eastAsia" w:ascii="宋体" w:hAnsi="宋体" w:eastAsia="宋体" w:cs="宋体"/>
          <w:snapToGrid w:val="0"/>
          <w:color w:val="000000"/>
          <w:spacing w:val="3"/>
          <w:kern w:val="0"/>
          <w:sz w:val="21"/>
          <w:szCs w:val="21"/>
          <w:lang w:val="en-US" w:eastAsia="en-US" w:bidi="ar-SA"/>
        </w:rPr>
        <w:t>审核人：</w:t>
      </w:r>
    </w:p>
    <w:p>
      <w:pPr>
        <w:widowControl/>
        <w:kinsoku w:val="0"/>
        <w:autoSpaceDE w:val="0"/>
        <w:autoSpaceDN w:val="0"/>
        <w:adjustRightInd w:val="0"/>
        <w:snapToGrid w:val="0"/>
        <w:spacing w:line="14" w:lineRule="auto"/>
        <w:jc w:val="left"/>
        <w:textAlignment w:val="baseline"/>
        <w:rPr>
          <w:rFonts w:hint="eastAsia" w:ascii="宋体" w:hAnsi="宋体" w:eastAsia="宋体" w:cs="宋体"/>
          <w:snapToGrid w:val="0"/>
          <w:color w:val="000000"/>
          <w:kern w:val="0"/>
          <w:sz w:val="21"/>
          <w:szCs w:val="21"/>
          <w:lang w:eastAsia="en-US"/>
        </w:rPr>
      </w:pPr>
      <w:r>
        <w:rPr>
          <w:rFonts w:hint="eastAsia" w:ascii="宋体" w:hAnsi="宋体" w:eastAsia="宋体" w:cs="宋体"/>
          <w:snapToGrid w:val="0"/>
          <w:color w:val="000000"/>
          <w:kern w:val="0"/>
          <w:sz w:val="21"/>
          <w:szCs w:val="21"/>
          <w:lang w:eastAsia="en-US"/>
        </w:rPr>
        <w:br w:type="column"/>
      </w:r>
    </w:p>
    <w:p>
      <w:pPr>
        <w:kinsoku w:val="0"/>
        <w:autoSpaceDE w:val="0"/>
        <w:autoSpaceDN w:val="0"/>
        <w:adjustRightInd w:val="0"/>
        <w:snapToGrid w:val="0"/>
        <w:spacing w:before="40" w:line="192" w:lineRule="auto"/>
        <w:jc w:val="left"/>
        <w:textAlignment w:val="baseline"/>
        <w:rPr>
          <w:rFonts w:hint="eastAsia" w:ascii="宋体" w:hAnsi="宋体" w:eastAsia="宋体" w:cs="宋体"/>
          <w:snapToGrid w:val="0"/>
          <w:color w:val="000000"/>
          <w:kern w:val="0"/>
          <w:sz w:val="21"/>
          <w:szCs w:val="21"/>
          <w:lang w:val="en-US" w:eastAsia="en-US" w:bidi="ar-SA"/>
        </w:rPr>
      </w:pPr>
      <w:r>
        <w:rPr>
          <w:rFonts w:hint="eastAsia" w:ascii="宋体" w:hAnsi="宋体" w:eastAsia="宋体" w:cs="宋体"/>
          <w:snapToGrid w:val="0"/>
          <w:color w:val="000000"/>
          <w:spacing w:val="4"/>
          <w:kern w:val="0"/>
          <w:sz w:val="21"/>
          <w:szCs w:val="21"/>
          <w:lang w:val="en-US" w:eastAsia="en-US" w:bidi="ar-SA"/>
        </w:rPr>
        <w:t>填表人：</w:t>
      </w:r>
    </w:p>
    <w:p>
      <w:pPr>
        <w:widowControl/>
        <w:kinsoku w:val="0"/>
        <w:autoSpaceDE w:val="0"/>
        <w:autoSpaceDN w:val="0"/>
        <w:adjustRightInd w:val="0"/>
        <w:snapToGrid w:val="0"/>
        <w:spacing w:line="14" w:lineRule="auto"/>
        <w:jc w:val="left"/>
        <w:textAlignment w:val="baseline"/>
        <w:rPr>
          <w:rFonts w:hint="eastAsia" w:ascii="宋体" w:hAnsi="宋体" w:eastAsia="宋体" w:cs="宋体"/>
          <w:snapToGrid w:val="0"/>
          <w:color w:val="000000"/>
          <w:kern w:val="0"/>
          <w:sz w:val="21"/>
          <w:szCs w:val="21"/>
          <w:lang w:eastAsia="en-US"/>
        </w:rPr>
      </w:pPr>
      <w:r>
        <w:rPr>
          <w:rFonts w:hint="eastAsia" w:ascii="宋体" w:hAnsi="宋体" w:eastAsia="宋体" w:cs="宋体"/>
          <w:snapToGrid w:val="0"/>
          <w:color w:val="000000"/>
          <w:kern w:val="0"/>
          <w:sz w:val="21"/>
          <w:szCs w:val="21"/>
          <w:lang w:eastAsia="en-US"/>
        </w:rPr>
        <w:br w:type="column"/>
      </w:r>
    </w:p>
    <w:p>
      <w:pPr>
        <w:kinsoku w:val="0"/>
        <w:autoSpaceDE w:val="0"/>
        <w:autoSpaceDN w:val="0"/>
        <w:adjustRightInd w:val="0"/>
        <w:snapToGrid w:val="0"/>
        <w:spacing w:before="40" w:line="192" w:lineRule="auto"/>
        <w:jc w:val="left"/>
        <w:textAlignment w:val="baseline"/>
        <w:rPr>
          <w:rFonts w:hint="eastAsia" w:ascii="宋体" w:hAnsi="宋体" w:eastAsia="宋体" w:cs="宋体"/>
          <w:snapToGrid w:val="0"/>
          <w:color w:val="000000"/>
          <w:kern w:val="0"/>
          <w:sz w:val="21"/>
          <w:szCs w:val="21"/>
          <w:lang w:val="en-US" w:eastAsia="en-US" w:bidi="ar-SA"/>
        </w:rPr>
      </w:pPr>
      <w:r>
        <w:rPr>
          <w:rFonts w:hint="eastAsia" w:ascii="宋体" w:hAnsi="宋体" w:eastAsia="宋体" w:cs="宋体"/>
          <w:snapToGrid w:val="0"/>
          <w:color w:val="000000"/>
          <w:spacing w:val="5"/>
          <w:kern w:val="0"/>
          <w:sz w:val="21"/>
          <w:szCs w:val="21"/>
          <w:lang w:val="en-US" w:eastAsia="en-US" w:bidi="ar-SA"/>
        </w:rPr>
        <w:t>填表日期：</w:t>
      </w:r>
    </w:p>
    <w:p>
      <w:pPr>
        <w:spacing w:line="192" w:lineRule="auto"/>
        <w:sectPr>
          <w:type w:val="continuous"/>
          <w:pgSz w:w="11910" w:h="16840"/>
          <w:pgMar w:top="1431" w:right="1387" w:bottom="1091" w:left="1567" w:header="0" w:footer="929" w:gutter="0"/>
          <w:cols w:equalWidth="0" w:num="3">
            <w:col w:w="3382" w:space="100"/>
            <w:col w:w="3366" w:space="100"/>
            <w:col w:w="2009"/>
          </w:cols>
        </w:sectPr>
      </w:pPr>
    </w:p>
    <w:p>
      <w:pPr>
        <w:widowControl/>
        <w:kinsoku w:val="0"/>
        <w:autoSpaceDE w:val="0"/>
        <w:autoSpaceDN w:val="0"/>
        <w:adjustRightInd w:val="0"/>
        <w:snapToGrid w:val="0"/>
        <w:spacing w:line="275"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75"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75"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75" w:lineRule="auto"/>
        <w:jc w:val="left"/>
        <w:textAlignment w:val="baseline"/>
        <w:rPr>
          <w:rFonts w:hint="eastAsia" w:ascii="宋体" w:hAnsi="宋体" w:eastAsia="宋体" w:cs="宋体"/>
          <w:snapToGrid w:val="0"/>
          <w:color w:val="000000"/>
          <w:kern w:val="0"/>
          <w:sz w:val="21"/>
          <w:szCs w:val="21"/>
          <w:lang w:eastAsia="en-US"/>
        </w:rPr>
      </w:pPr>
    </w:p>
    <w:p>
      <w:pPr>
        <w:kinsoku w:val="0"/>
        <w:autoSpaceDE w:val="0"/>
        <w:autoSpaceDN w:val="0"/>
        <w:adjustRightInd w:val="0"/>
        <w:snapToGrid w:val="0"/>
        <w:spacing w:before="65" w:line="227" w:lineRule="auto"/>
        <w:ind w:left="120"/>
        <w:jc w:val="left"/>
        <w:textAlignment w:val="baseline"/>
        <w:outlineLvl w:val="0"/>
        <w:rPr>
          <w:rFonts w:hint="eastAsia" w:ascii="宋体" w:hAnsi="宋体" w:eastAsia="宋体" w:cs="宋体"/>
          <w:snapToGrid w:val="0"/>
          <w:color w:val="000000"/>
          <w:kern w:val="0"/>
          <w:sz w:val="21"/>
          <w:szCs w:val="21"/>
          <w:lang w:val="en-US" w:eastAsia="en-US" w:bidi="ar-SA"/>
        </w:rPr>
      </w:pPr>
      <w:r>
        <w:rPr>
          <w:rFonts w:hint="eastAsia" w:ascii="宋体" w:hAnsi="宋体" w:eastAsia="宋体" w:cs="宋体"/>
          <w:snapToGrid w:val="0"/>
          <w:color w:val="000000"/>
          <w:spacing w:val="4"/>
          <w:kern w:val="0"/>
          <w:sz w:val="21"/>
          <w:szCs w:val="21"/>
          <w:lang w:val="en-US" w:eastAsia="en-US" w:bidi="ar-SA"/>
        </w:rPr>
        <w:t>样表</w:t>
      </w:r>
      <w:r>
        <w:rPr>
          <w:rFonts w:hint="eastAsia" w:ascii="宋体" w:hAnsi="宋体" w:eastAsia="宋体" w:cs="宋体"/>
          <w:snapToGrid w:val="0"/>
          <w:color w:val="000000"/>
          <w:spacing w:val="-37"/>
          <w:kern w:val="0"/>
          <w:sz w:val="21"/>
          <w:szCs w:val="21"/>
          <w:lang w:val="en-US" w:eastAsia="en-US" w:bidi="ar-SA"/>
        </w:rPr>
        <w:t xml:space="preserve"> </w:t>
      </w:r>
      <w:r>
        <w:rPr>
          <w:rFonts w:hint="eastAsia" w:ascii="宋体" w:hAnsi="宋体" w:eastAsia="宋体" w:cs="宋体"/>
          <w:snapToGrid w:val="0"/>
          <w:color w:val="000000"/>
          <w:spacing w:val="4"/>
          <w:kern w:val="0"/>
          <w:sz w:val="21"/>
          <w:szCs w:val="21"/>
          <w:lang w:val="en-US" w:eastAsia="en-US" w:bidi="ar-SA"/>
        </w:rPr>
        <w:t>2</w:t>
      </w:r>
    </w:p>
    <w:p>
      <w:pPr>
        <w:kinsoku w:val="0"/>
        <w:autoSpaceDE w:val="0"/>
        <w:autoSpaceDN w:val="0"/>
        <w:adjustRightInd w:val="0"/>
        <w:snapToGrid w:val="0"/>
        <w:spacing w:before="212" w:line="228" w:lineRule="auto"/>
        <w:ind w:left="3013"/>
        <w:jc w:val="left"/>
        <w:textAlignment w:val="baseline"/>
        <w:outlineLvl w:val="0"/>
        <w:rPr>
          <w:rFonts w:hint="eastAsia" w:ascii="宋体" w:hAnsi="宋体" w:eastAsia="宋体" w:cs="宋体"/>
          <w:snapToGrid w:val="0"/>
          <w:color w:val="000000"/>
          <w:kern w:val="0"/>
          <w:sz w:val="21"/>
          <w:szCs w:val="21"/>
          <w:lang w:val="en-US" w:eastAsia="en-US" w:bidi="ar-SA"/>
        </w:rPr>
      </w:pPr>
      <w:r>
        <w:rPr>
          <w:rFonts w:hint="eastAsia" w:ascii="宋体" w:hAnsi="宋体" w:eastAsia="宋体" w:cs="宋体"/>
          <w:snapToGrid w:val="0"/>
          <w:color w:val="000000"/>
          <w:spacing w:val="10"/>
          <w:kern w:val="0"/>
          <w:sz w:val="21"/>
          <w:szCs w:val="21"/>
          <w:lang w:val="en-US" w:eastAsia="en-US" w:bidi="ar-SA"/>
        </w:rPr>
        <w:t>避孕药具包装及标签情况一览表</w:t>
      </w:r>
    </w:p>
    <w:p>
      <w:pPr>
        <w:tabs>
          <w:tab w:val="left" w:pos="231"/>
        </w:tabs>
        <w:kinsoku w:val="0"/>
        <w:autoSpaceDE w:val="0"/>
        <w:autoSpaceDN w:val="0"/>
        <w:adjustRightInd w:val="0"/>
        <w:snapToGrid w:val="0"/>
        <w:spacing w:before="214" w:line="226" w:lineRule="auto"/>
        <w:ind w:left="112"/>
        <w:jc w:val="left"/>
        <w:textAlignment w:val="baseline"/>
        <w:outlineLvl w:val="0"/>
        <w:rPr>
          <w:rFonts w:hint="eastAsia" w:ascii="宋体" w:hAnsi="宋体" w:eastAsia="宋体" w:cs="宋体"/>
          <w:snapToGrid w:val="0"/>
          <w:color w:val="000000"/>
          <w:kern w:val="0"/>
          <w:sz w:val="21"/>
          <w:szCs w:val="21"/>
          <w:lang w:val="en-US" w:eastAsia="en-US" w:bidi="ar-SA"/>
        </w:rPr>
      </w:pPr>
      <w:r>
        <w:rPr>
          <w:rFonts w:hint="eastAsia" w:ascii="宋体" w:hAnsi="宋体" w:eastAsia="宋体" w:cs="宋体"/>
          <w:snapToGrid w:val="0"/>
          <w:color w:val="000000"/>
          <w:kern w:val="0"/>
          <w:sz w:val="21"/>
          <w:szCs w:val="21"/>
          <w:u w:val="single" w:color="auto"/>
          <w:lang w:val="en-US" w:eastAsia="en-US" w:bidi="ar-SA"/>
        </w:rPr>
        <w:tab/>
      </w:r>
      <w:r>
        <w:rPr>
          <w:rFonts w:hint="eastAsia" w:ascii="宋体" w:hAnsi="宋体" w:eastAsia="宋体" w:cs="宋体"/>
          <w:snapToGrid w:val="0"/>
          <w:color w:val="000000"/>
          <w:spacing w:val="4"/>
          <w:kern w:val="0"/>
          <w:sz w:val="21"/>
          <w:szCs w:val="21"/>
          <w:u w:val="single" w:color="auto"/>
          <w:lang w:val="en-US" w:eastAsia="en-US" w:bidi="ar-SA"/>
        </w:rPr>
        <w:t>（此处填写生产企业名称</w:t>
      </w:r>
      <w:r>
        <w:rPr>
          <w:rFonts w:hint="eastAsia" w:ascii="宋体" w:hAnsi="宋体" w:eastAsia="宋体" w:cs="宋体"/>
          <w:snapToGrid w:val="0"/>
          <w:color w:val="000000"/>
          <w:spacing w:val="-6"/>
          <w:kern w:val="0"/>
          <w:sz w:val="21"/>
          <w:szCs w:val="21"/>
          <w:u w:val="single" w:color="auto"/>
          <w:lang w:val="en-US" w:eastAsia="en-US" w:bidi="ar-SA"/>
        </w:rPr>
        <w:t>）（</w:t>
      </w:r>
      <w:r>
        <w:rPr>
          <w:rFonts w:hint="eastAsia" w:ascii="宋体" w:hAnsi="宋体" w:eastAsia="宋体" w:cs="宋体"/>
          <w:snapToGrid w:val="0"/>
          <w:color w:val="000000"/>
          <w:spacing w:val="4"/>
          <w:kern w:val="0"/>
          <w:sz w:val="21"/>
          <w:szCs w:val="21"/>
          <w:u w:val="single" w:color="auto"/>
          <w:lang w:val="en-US" w:eastAsia="en-US" w:bidi="ar-SA"/>
        </w:rPr>
        <w:t>盖公章）</w:t>
      </w:r>
    </w:p>
    <w:p>
      <w:pPr>
        <w:widowControl/>
        <w:kinsoku w:val="0"/>
        <w:autoSpaceDE w:val="0"/>
        <w:autoSpaceDN w:val="0"/>
        <w:adjustRightInd w:val="0"/>
        <w:snapToGrid w:val="0"/>
        <w:spacing w:line="26" w:lineRule="exact"/>
        <w:jc w:val="left"/>
        <w:textAlignment w:val="baseline"/>
        <w:rPr>
          <w:rFonts w:hint="eastAsia" w:ascii="宋体" w:hAnsi="宋体" w:eastAsia="宋体" w:cs="宋体"/>
          <w:snapToGrid w:val="0"/>
          <w:color w:val="000000"/>
          <w:kern w:val="0"/>
          <w:sz w:val="21"/>
          <w:szCs w:val="21"/>
          <w:lang w:eastAsia="en-US"/>
        </w:rPr>
      </w:pPr>
    </w:p>
    <w:tbl>
      <w:tblPr>
        <w:tblStyle w:val="4"/>
        <w:tblW w:w="895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39"/>
        <w:gridCol w:w="719"/>
        <w:gridCol w:w="869"/>
        <w:gridCol w:w="660"/>
        <w:gridCol w:w="660"/>
        <w:gridCol w:w="720"/>
        <w:gridCol w:w="884"/>
        <w:gridCol w:w="690"/>
        <w:gridCol w:w="660"/>
        <w:gridCol w:w="654"/>
        <w:gridCol w:w="745"/>
        <w:gridCol w:w="75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88" w:hRule="atLeast"/>
        </w:trPr>
        <w:tc>
          <w:tcPr>
            <w:tcW w:w="939" w:type="dxa"/>
            <w:vMerge w:val="restart"/>
            <w:tcBorders>
              <w:bottom w:val="nil"/>
            </w:tcBorders>
            <w:noWrap w:val="0"/>
            <w:vAlign w:val="top"/>
          </w:tcPr>
          <w:p>
            <w:pPr>
              <w:widowControl/>
              <w:kinsoku w:val="0"/>
              <w:autoSpaceDE w:val="0"/>
              <w:autoSpaceDN w:val="0"/>
              <w:adjustRightInd w:val="0"/>
              <w:snapToGrid w:val="0"/>
              <w:spacing w:line="294" w:lineRule="auto"/>
              <w:jc w:val="left"/>
              <w:textAlignment w:val="baseline"/>
              <w:rPr>
                <w:rFonts w:hint="eastAsia" w:ascii="宋体" w:hAnsi="宋体" w:eastAsia="宋体" w:cs="宋体"/>
                <w:snapToGrid w:val="0"/>
                <w:color w:val="000000"/>
                <w:kern w:val="0"/>
                <w:sz w:val="21"/>
                <w:szCs w:val="21"/>
                <w:lang w:eastAsia="en-US"/>
              </w:rPr>
            </w:pPr>
          </w:p>
          <w:p>
            <w:pPr>
              <w:widowControl/>
              <w:kinsoku w:val="0"/>
              <w:autoSpaceDE w:val="0"/>
              <w:autoSpaceDN w:val="0"/>
              <w:adjustRightInd w:val="0"/>
              <w:snapToGrid w:val="0"/>
              <w:spacing w:line="295" w:lineRule="auto"/>
              <w:jc w:val="left"/>
              <w:textAlignment w:val="baseline"/>
              <w:rPr>
                <w:rFonts w:hint="eastAsia" w:ascii="宋体" w:hAnsi="宋体" w:eastAsia="宋体" w:cs="宋体"/>
                <w:snapToGrid w:val="0"/>
                <w:color w:val="000000"/>
                <w:kern w:val="0"/>
                <w:sz w:val="21"/>
                <w:szCs w:val="21"/>
                <w:lang w:eastAsia="en-US"/>
              </w:rPr>
            </w:pPr>
          </w:p>
          <w:p>
            <w:pPr>
              <w:pStyle w:val="5"/>
              <w:widowControl/>
              <w:spacing w:before="65" w:line="228" w:lineRule="auto"/>
              <w:ind w:left="157"/>
              <w:outlineLvl w:val="0"/>
              <w:rPr>
                <w:rFonts w:hint="eastAsia" w:ascii="宋体" w:hAnsi="宋体" w:eastAsia="宋体" w:cs="宋体"/>
                <w:sz w:val="21"/>
                <w:szCs w:val="21"/>
              </w:rPr>
            </w:pPr>
            <w:r>
              <w:rPr>
                <w:rFonts w:hint="eastAsia" w:ascii="宋体" w:hAnsi="宋体" w:eastAsia="宋体" w:cs="宋体"/>
                <w:spacing w:val="7"/>
                <w:sz w:val="21"/>
                <w:szCs w:val="21"/>
              </w:rPr>
              <w:t>避孕药</w:t>
            </w:r>
          </w:p>
          <w:p>
            <w:pPr>
              <w:pStyle w:val="5"/>
              <w:widowControl/>
              <w:spacing w:before="214" w:line="228" w:lineRule="auto"/>
              <w:ind w:left="163"/>
              <w:rPr>
                <w:rFonts w:hint="eastAsia" w:ascii="宋体" w:hAnsi="宋体" w:eastAsia="宋体" w:cs="宋体"/>
                <w:sz w:val="21"/>
                <w:szCs w:val="21"/>
              </w:rPr>
            </w:pPr>
            <w:r>
              <w:rPr>
                <w:rFonts w:hint="eastAsia" w:ascii="宋体" w:hAnsi="宋体" w:eastAsia="宋体" w:cs="宋体"/>
                <w:spacing w:val="5"/>
                <w:sz w:val="21"/>
                <w:szCs w:val="21"/>
              </w:rPr>
              <w:t>具名称</w:t>
            </w:r>
          </w:p>
        </w:tc>
        <w:tc>
          <w:tcPr>
            <w:tcW w:w="2908" w:type="dxa"/>
            <w:gridSpan w:val="4"/>
            <w:noWrap w:val="0"/>
            <w:vAlign w:val="top"/>
          </w:tcPr>
          <w:p>
            <w:pPr>
              <w:pStyle w:val="5"/>
              <w:widowControl/>
              <w:spacing w:before="195" w:line="226" w:lineRule="auto"/>
              <w:ind w:left="514"/>
              <w:outlineLvl w:val="0"/>
              <w:rPr>
                <w:rFonts w:hint="eastAsia" w:ascii="宋体" w:hAnsi="宋体" w:eastAsia="宋体" w:cs="宋体"/>
                <w:sz w:val="21"/>
                <w:szCs w:val="21"/>
              </w:rPr>
            </w:pPr>
            <w:r>
              <w:rPr>
                <w:rFonts w:hint="eastAsia" w:ascii="宋体" w:hAnsi="宋体" w:eastAsia="宋体" w:cs="宋体"/>
                <w:spacing w:val="8"/>
                <w:sz w:val="21"/>
                <w:szCs w:val="21"/>
              </w:rPr>
              <w:t>各级包装单元的尺寸</w:t>
            </w:r>
          </w:p>
          <w:p>
            <w:pPr>
              <w:pStyle w:val="5"/>
              <w:widowControl/>
              <w:spacing w:before="213" w:line="227" w:lineRule="auto"/>
              <w:ind w:left="864"/>
              <w:outlineLvl w:val="0"/>
              <w:rPr>
                <w:rFonts w:hint="eastAsia" w:ascii="宋体" w:hAnsi="宋体" w:eastAsia="宋体" w:cs="宋体"/>
                <w:sz w:val="21"/>
                <w:szCs w:val="21"/>
              </w:rPr>
            </w:pPr>
            <w:r>
              <w:rPr>
                <w:rFonts w:hint="eastAsia" w:ascii="宋体" w:hAnsi="宋体" w:eastAsia="宋体" w:cs="宋体"/>
                <w:spacing w:val="2"/>
                <w:sz w:val="21"/>
                <w:szCs w:val="21"/>
              </w:rPr>
              <w:t>(长×宽×高)</w:t>
            </w:r>
          </w:p>
          <w:p>
            <w:pPr>
              <w:pStyle w:val="5"/>
              <w:widowControl/>
              <w:spacing w:before="214" w:line="230" w:lineRule="auto"/>
              <w:ind w:left="864"/>
              <w:outlineLvl w:val="0"/>
              <w:rPr>
                <w:rFonts w:hint="eastAsia" w:ascii="宋体" w:hAnsi="宋体" w:eastAsia="宋体" w:cs="宋体"/>
                <w:sz w:val="21"/>
                <w:szCs w:val="21"/>
              </w:rPr>
            </w:pPr>
            <w:r>
              <w:rPr>
                <w:rFonts w:hint="eastAsia" w:ascii="宋体" w:hAnsi="宋体" w:eastAsia="宋体" w:cs="宋体"/>
                <w:spacing w:val="4"/>
                <w:sz w:val="21"/>
                <w:szCs w:val="21"/>
              </w:rPr>
              <w:t>(</w:t>
            </w:r>
            <w:r>
              <w:rPr>
                <w:rFonts w:hint="eastAsia" w:ascii="宋体" w:hAnsi="宋体" w:eastAsia="宋体" w:cs="宋体"/>
                <w:sz w:val="21"/>
                <w:szCs w:val="21"/>
              </w:rPr>
              <w:t>mm</w:t>
            </w:r>
            <w:r>
              <w:rPr>
                <w:rFonts w:hint="eastAsia" w:ascii="宋体" w:hAnsi="宋体" w:eastAsia="宋体" w:cs="宋体"/>
                <w:spacing w:val="4"/>
                <w:sz w:val="21"/>
                <w:szCs w:val="21"/>
              </w:rPr>
              <w:t>×</w:t>
            </w:r>
            <w:r>
              <w:rPr>
                <w:rFonts w:hint="eastAsia" w:ascii="宋体" w:hAnsi="宋体" w:eastAsia="宋体" w:cs="宋体"/>
                <w:sz w:val="21"/>
                <w:szCs w:val="21"/>
              </w:rPr>
              <w:t>mm</w:t>
            </w:r>
            <w:r>
              <w:rPr>
                <w:rFonts w:hint="eastAsia" w:ascii="宋体" w:hAnsi="宋体" w:eastAsia="宋体" w:cs="宋体"/>
                <w:spacing w:val="4"/>
                <w:sz w:val="21"/>
                <w:szCs w:val="21"/>
              </w:rPr>
              <w:t>×</w:t>
            </w:r>
            <w:r>
              <w:rPr>
                <w:rFonts w:hint="eastAsia" w:ascii="宋体" w:hAnsi="宋体" w:eastAsia="宋体" w:cs="宋体"/>
                <w:sz w:val="21"/>
                <w:szCs w:val="21"/>
              </w:rPr>
              <w:t>mm</w:t>
            </w:r>
            <w:r>
              <w:rPr>
                <w:rFonts w:hint="eastAsia" w:ascii="宋体" w:hAnsi="宋体" w:eastAsia="宋体" w:cs="宋体"/>
                <w:spacing w:val="4"/>
                <w:sz w:val="21"/>
                <w:szCs w:val="21"/>
              </w:rPr>
              <w:t>)</w:t>
            </w:r>
          </w:p>
        </w:tc>
        <w:tc>
          <w:tcPr>
            <w:tcW w:w="2954" w:type="dxa"/>
            <w:gridSpan w:val="4"/>
            <w:noWrap w:val="0"/>
            <w:vAlign w:val="top"/>
          </w:tcPr>
          <w:p>
            <w:pPr>
              <w:widowControl/>
              <w:kinsoku w:val="0"/>
              <w:autoSpaceDE w:val="0"/>
              <w:autoSpaceDN w:val="0"/>
              <w:adjustRightInd w:val="0"/>
              <w:snapToGrid w:val="0"/>
              <w:spacing w:line="358" w:lineRule="auto"/>
              <w:jc w:val="left"/>
              <w:textAlignment w:val="baseline"/>
              <w:rPr>
                <w:rFonts w:hint="eastAsia" w:ascii="宋体" w:hAnsi="宋体" w:eastAsia="宋体" w:cs="宋体"/>
                <w:snapToGrid w:val="0"/>
                <w:color w:val="000000"/>
                <w:kern w:val="0"/>
                <w:sz w:val="21"/>
                <w:szCs w:val="21"/>
                <w:lang w:eastAsia="en-US"/>
              </w:rPr>
            </w:pPr>
          </w:p>
          <w:p>
            <w:pPr>
              <w:pStyle w:val="5"/>
              <w:widowControl/>
              <w:spacing w:before="65" w:line="226" w:lineRule="auto"/>
              <w:ind w:left="347"/>
              <w:outlineLvl w:val="0"/>
              <w:rPr>
                <w:rFonts w:hint="eastAsia" w:ascii="宋体" w:hAnsi="宋体" w:eastAsia="宋体" w:cs="宋体"/>
                <w:sz w:val="21"/>
                <w:szCs w:val="21"/>
              </w:rPr>
            </w:pPr>
            <w:r>
              <w:rPr>
                <w:rFonts w:hint="eastAsia" w:ascii="宋体" w:hAnsi="宋体" w:eastAsia="宋体" w:cs="宋体"/>
                <w:spacing w:val="7"/>
                <w:sz w:val="21"/>
                <w:szCs w:val="21"/>
              </w:rPr>
              <w:t>国家免费提供标识的尺寸</w:t>
            </w:r>
          </w:p>
          <w:p>
            <w:pPr>
              <w:pStyle w:val="5"/>
              <w:widowControl/>
              <w:spacing w:before="213" w:line="230" w:lineRule="auto"/>
              <w:ind w:left="1309"/>
              <w:outlineLvl w:val="0"/>
              <w:rPr>
                <w:rFonts w:hint="eastAsia" w:ascii="宋体" w:hAnsi="宋体" w:eastAsia="宋体" w:cs="宋体"/>
                <w:sz w:val="21"/>
                <w:szCs w:val="21"/>
              </w:rPr>
            </w:pPr>
            <w:r>
              <w:rPr>
                <w:rFonts w:hint="eastAsia" w:ascii="宋体" w:hAnsi="宋体" w:eastAsia="宋体" w:cs="宋体"/>
                <w:spacing w:val="-6"/>
                <w:sz w:val="21"/>
                <w:szCs w:val="21"/>
              </w:rPr>
              <w:t>(mm)</w:t>
            </w:r>
          </w:p>
        </w:tc>
        <w:tc>
          <w:tcPr>
            <w:tcW w:w="1399" w:type="dxa"/>
            <w:gridSpan w:val="2"/>
            <w:noWrap w:val="0"/>
            <w:vAlign w:val="top"/>
          </w:tcPr>
          <w:p>
            <w:pPr>
              <w:widowControl/>
              <w:kinsoku w:val="0"/>
              <w:autoSpaceDE w:val="0"/>
              <w:autoSpaceDN w:val="0"/>
              <w:adjustRightInd w:val="0"/>
              <w:snapToGrid w:val="0"/>
              <w:spacing w:line="357" w:lineRule="auto"/>
              <w:jc w:val="left"/>
              <w:textAlignment w:val="baseline"/>
              <w:rPr>
                <w:rFonts w:hint="eastAsia" w:ascii="宋体" w:hAnsi="宋体" w:eastAsia="宋体" w:cs="宋体"/>
                <w:snapToGrid w:val="0"/>
                <w:color w:val="000000"/>
                <w:kern w:val="0"/>
                <w:sz w:val="21"/>
                <w:szCs w:val="21"/>
                <w:lang w:eastAsia="en-US"/>
              </w:rPr>
            </w:pPr>
          </w:p>
          <w:p>
            <w:pPr>
              <w:pStyle w:val="5"/>
              <w:widowControl/>
              <w:spacing w:before="65" w:line="227" w:lineRule="auto"/>
              <w:ind w:left="286"/>
              <w:outlineLvl w:val="0"/>
              <w:rPr>
                <w:rFonts w:hint="eastAsia" w:ascii="宋体" w:hAnsi="宋体" w:eastAsia="宋体" w:cs="宋体"/>
                <w:sz w:val="21"/>
                <w:szCs w:val="21"/>
              </w:rPr>
            </w:pPr>
            <w:r>
              <w:rPr>
                <w:rFonts w:hint="eastAsia" w:ascii="宋体" w:hAnsi="宋体" w:eastAsia="宋体" w:cs="宋体"/>
                <w:spacing w:val="7"/>
                <w:sz w:val="21"/>
                <w:szCs w:val="21"/>
              </w:rPr>
              <w:t>每箱重量</w:t>
            </w:r>
          </w:p>
          <w:p>
            <w:pPr>
              <w:pStyle w:val="5"/>
              <w:widowControl/>
              <w:spacing w:before="212" w:line="220" w:lineRule="auto"/>
              <w:ind w:left="453"/>
              <w:outlineLvl w:val="0"/>
              <w:rPr>
                <w:rFonts w:hint="eastAsia" w:ascii="宋体" w:hAnsi="宋体" w:eastAsia="宋体" w:cs="宋体"/>
                <w:sz w:val="21"/>
                <w:szCs w:val="21"/>
              </w:rPr>
            </w:pPr>
            <w:r>
              <w:rPr>
                <w:rFonts w:hint="eastAsia" w:ascii="宋体" w:hAnsi="宋体" w:eastAsia="宋体" w:cs="宋体"/>
                <w:spacing w:val="-1"/>
                <w:sz w:val="21"/>
                <w:szCs w:val="21"/>
              </w:rPr>
              <w:t>（g）</w:t>
            </w:r>
          </w:p>
        </w:tc>
        <w:tc>
          <w:tcPr>
            <w:tcW w:w="750" w:type="dxa"/>
            <w:vMerge w:val="restart"/>
            <w:tcBorders>
              <w:bottom w:val="nil"/>
            </w:tcBorders>
            <w:noWrap w:val="0"/>
            <w:vAlign w:val="top"/>
          </w:tcPr>
          <w:p>
            <w:pPr>
              <w:widowControl/>
              <w:kinsoku w:val="0"/>
              <w:autoSpaceDE w:val="0"/>
              <w:autoSpaceDN w:val="0"/>
              <w:adjustRightInd w:val="0"/>
              <w:snapToGrid w:val="0"/>
              <w:spacing w:line="272" w:lineRule="auto"/>
              <w:jc w:val="left"/>
              <w:textAlignment w:val="baseline"/>
              <w:rPr>
                <w:rFonts w:hint="eastAsia" w:ascii="宋体" w:hAnsi="宋体" w:eastAsia="宋体" w:cs="宋体"/>
                <w:snapToGrid w:val="0"/>
                <w:color w:val="000000"/>
                <w:kern w:val="0"/>
                <w:sz w:val="21"/>
                <w:szCs w:val="21"/>
                <w:lang w:eastAsia="en-US"/>
              </w:rPr>
            </w:pPr>
          </w:p>
          <w:p>
            <w:pPr>
              <w:widowControl/>
              <w:kinsoku w:val="0"/>
              <w:autoSpaceDE w:val="0"/>
              <w:autoSpaceDN w:val="0"/>
              <w:adjustRightInd w:val="0"/>
              <w:snapToGrid w:val="0"/>
              <w:spacing w:line="273" w:lineRule="auto"/>
              <w:jc w:val="left"/>
              <w:textAlignment w:val="baseline"/>
              <w:rPr>
                <w:rFonts w:hint="eastAsia" w:ascii="宋体" w:hAnsi="宋体" w:eastAsia="宋体" w:cs="宋体"/>
                <w:snapToGrid w:val="0"/>
                <w:color w:val="000000"/>
                <w:kern w:val="0"/>
                <w:sz w:val="21"/>
                <w:szCs w:val="21"/>
                <w:lang w:eastAsia="en-US"/>
              </w:rPr>
            </w:pPr>
          </w:p>
          <w:p>
            <w:pPr>
              <w:widowControl/>
              <w:kinsoku w:val="0"/>
              <w:autoSpaceDE w:val="0"/>
              <w:autoSpaceDN w:val="0"/>
              <w:adjustRightInd w:val="0"/>
              <w:snapToGrid w:val="0"/>
              <w:spacing w:line="273" w:lineRule="auto"/>
              <w:jc w:val="left"/>
              <w:textAlignment w:val="baseline"/>
              <w:rPr>
                <w:rFonts w:hint="eastAsia" w:ascii="宋体" w:hAnsi="宋体" w:eastAsia="宋体" w:cs="宋体"/>
                <w:snapToGrid w:val="0"/>
                <w:color w:val="000000"/>
                <w:kern w:val="0"/>
                <w:sz w:val="21"/>
                <w:szCs w:val="21"/>
                <w:lang w:eastAsia="en-US"/>
              </w:rPr>
            </w:pPr>
          </w:p>
          <w:p>
            <w:pPr>
              <w:pStyle w:val="5"/>
              <w:widowControl/>
              <w:spacing w:before="65" w:line="228" w:lineRule="auto"/>
              <w:ind w:left="174"/>
              <w:outlineLvl w:val="0"/>
              <w:rPr>
                <w:rFonts w:hint="eastAsia" w:ascii="宋体" w:hAnsi="宋体" w:eastAsia="宋体" w:cs="宋体"/>
                <w:sz w:val="21"/>
                <w:szCs w:val="21"/>
              </w:rPr>
            </w:pPr>
            <w:r>
              <w:rPr>
                <w:rFonts w:hint="eastAsia" w:ascii="宋体" w:hAnsi="宋体" w:eastAsia="宋体" w:cs="宋体"/>
                <w:spacing w:val="3"/>
                <w:sz w:val="21"/>
                <w:szCs w:val="21"/>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4" w:hRule="atLeast"/>
        </w:trPr>
        <w:tc>
          <w:tcPr>
            <w:tcW w:w="939" w:type="dxa"/>
            <w:vMerge w:val="continue"/>
            <w:tcBorders>
              <w:top w:val="nil"/>
            </w:tcBorders>
            <w:noWrap w:val="0"/>
            <w:vAlign w:val="top"/>
          </w:tcPr>
          <w:p>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000000"/>
                <w:kern w:val="0"/>
                <w:sz w:val="21"/>
                <w:szCs w:val="21"/>
                <w:lang w:eastAsia="en-US"/>
              </w:rPr>
            </w:pPr>
          </w:p>
        </w:tc>
        <w:tc>
          <w:tcPr>
            <w:tcW w:w="719" w:type="dxa"/>
            <w:noWrap w:val="0"/>
            <w:vAlign w:val="top"/>
          </w:tcPr>
          <w:p>
            <w:pPr>
              <w:pStyle w:val="5"/>
              <w:widowControl/>
              <w:spacing w:before="159" w:line="275" w:lineRule="exact"/>
              <w:ind w:left="125"/>
              <w:outlineLvl w:val="0"/>
              <w:rPr>
                <w:rFonts w:hint="eastAsia" w:ascii="宋体" w:hAnsi="宋体" w:eastAsia="宋体" w:cs="宋体"/>
                <w:sz w:val="21"/>
                <w:szCs w:val="21"/>
              </w:rPr>
            </w:pPr>
            <w:r>
              <w:rPr>
                <w:rFonts w:hint="eastAsia" w:ascii="宋体" w:hAnsi="宋体" w:eastAsia="宋体" w:cs="宋体"/>
                <w:spacing w:val="4"/>
                <w:position w:val="1"/>
                <w:sz w:val="21"/>
                <w:szCs w:val="21"/>
              </w:rPr>
              <w:t>板/袋</w:t>
            </w:r>
          </w:p>
        </w:tc>
        <w:tc>
          <w:tcPr>
            <w:tcW w:w="869" w:type="dxa"/>
            <w:noWrap w:val="0"/>
            <w:vAlign w:val="top"/>
          </w:tcPr>
          <w:p>
            <w:pPr>
              <w:pStyle w:val="5"/>
              <w:widowControl/>
              <w:spacing w:before="191" w:line="228" w:lineRule="auto"/>
              <w:ind w:left="132"/>
              <w:outlineLvl w:val="0"/>
              <w:rPr>
                <w:rFonts w:hint="eastAsia" w:ascii="宋体" w:hAnsi="宋体" w:eastAsia="宋体" w:cs="宋体"/>
                <w:sz w:val="21"/>
                <w:szCs w:val="21"/>
              </w:rPr>
            </w:pPr>
            <w:r>
              <w:rPr>
                <w:rFonts w:hint="eastAsia" w:ascii="宋体" w:hAnsi="宋体" w:eastAsia="宋体" w:cs="宋体"/>
                <w:spacing w:val="4"/>
                <w:sz w:val="21"/>
                <w:szCs w:val="21"/>
              </w:rPr>
              <w:t>消费盒</w:t>
            </w:r>
          </w:p>
        </w:tc>
        <w:tc>
          <w:tcPr>
            <w:tcW w:w="660" w:type="dxa"/>
            <w:noWrap w:val="0"/>
            <w:vAlign w:val="top"/>
          </w:tcPr>
          <w:p>
            <w:pPr>
              <w:pStyle w:val="5"/>
              <w:widowControl/>
              <w:spacing w:before="191" w:line="228" w:lineRule="auto"/>
              <w:ind w:left="143"/>
              <w:outlineLvl w:val="0"/>
              <w:rPr>
                <w:rFonts w:hint="eastAsia" w:ascii="宋体" w:hAnsi="宋体" w:eastAsia="宋体" w:cs="宋体"/>
                <w:sz w:val="21"/>
                <w:szCs w:val="21"/>
              </w:rPr>
            </w:pPr>
            <w:r>
              <w:rPr>
                <w:rFonts w:hint="eastAsia" w:ascii="宋体" w:hAnsi="宋体" w:eastAsia="宋体" w:cs="宋体"/>
                <w:spacing w:val="-5"/>
                <w:sz w:val="21"/>
                <w:szCs w:val="21"/>
              </w:rPr>
              <w:t>中盒</w:t>
            </w:r>
          </w:p>
        </w:tc>
        <w:tc>
          <w:tcPr>
            <w:tcW w:w="660" w:type="dxa"/>
            <w:noWrap w:val="0"/>
            <w:vAlign w:val="top"/>
          </w:tcPr>
          <w:p>
            <w:pPr>
              <w:pStyle w:val="5"/>
              <w:widowControl/>
              <w:spacing w:before="191" w:line="228" w:lineRule="auto"/>
              <w:ind w:left="127"/>
              <w:outlineLvl w:val="0"/>
              <w:rPr>
                <w:rFonts w:hint="eastAsia" w:ascii="宋体" w:hAnsi="宋体" w:eastAsia="宋体" w:cs="宋体"/>
                <w:sz w:val="21"/>
                <w:szCs w:val="21"/>
              </w:rPr>
            </w:pPr>
            <w:r>
              <w:rPr>
                <w:rFonts w:hint="eastAsia" w:ascii="宋体" w:hAnsi="宋体" w:eastAsia="宋体" w:cs="宋体"/>
                <w:spacing w:val="3"/>
                <w:sz w:val="21"/>
                <w:szCs w:val="21"/>
              </w:rPr>
              <w:t>外箱</w:t>
            </w:r>
          </w:p>
        </w:tc>
        <w:tc>
          <w:tcPr>
            <w:tcW w:w="720" w:type="dxa"/>
            <w:noWrap w:val="0"/>
            <w:vAlign w:val="top"/>
          </w:tcPr>
          <w:p>
            <w:pPr>
              <w:pStyle w:val="5"/>
              <w:widowControl/>
              <w:spacing w:before="159" w:line="275" w:lineRule="exact"/>
              <w:ind w:left="126"/>
              <w:outlineLvl w:val="0"/>
              <w:rPr>
                <w:rFonts w:hint="eastAsia" w:ascii="宋体" w:hAnsi="宋体" w:eastAsia="宋体" w:cs="宋体"/>
                <w:sz w:val="21"/>
                <w:szCs w:val="21"/>
              </w:rPr>
            </w:pPr>
            <w:r>
              <w:rPr>
                <w:rFonts w:hint="eastAsia" w:ascii="宋体" w:hAnsi="宋体" w:eastAsia="宋体" w:cs="宋体"/>
                <w:spacing w:val="4"/>
                <w:position w:val="1"/>
                <w:sz w:val="21"/>
                <w:szCs w:val="21"/>
              </w:rPr>
              <w:t>板/袋</w:t>
            </w:r>
          </w:p>
        </w:tc>
        <w:tc>
          <w:tcPr>
            <w:tcW w:w="884" w:type="dxa"/>
            <w:noWrap w:val="0"/>
            <w:vAlign w:val="top"/>
          </w:tcPr>
          <w:p>
            <w:pPr>
              <w:pStyle w:val="5"/>
              <w:widowControl/>
              <w:spacing w:before="191" w:line="228" w:lineRule="auto"/>
              <w:ind w:left="139"/>
              <w:outlineLvl w:val="0"/>
              <w:rPr>
                <w:rFonts w:hint="eastAsia" w:ascii="宋体" w:hAnsi="宋体" w:eastAsia="宋体" w:cs="宋体"/>
                <w:sz w:val="21"/>
                <w:szCs w:val="21"/>
              </w:rPr>
            </w:pPr>
            <w:r>
              <w:rPr>
                <w:rFonts w:hint="eastAsia" w:ascii="宋体" w:hAnsi="宋体" w:eastAsia="宋体" w:cs="宋体"/>
                <w:spacing w:val="4"/>
                <w:sz w:val="21"/>
                <w:szCs w:val="21"/>
              </w:rPr>
              <w:t>消费盒</w:t>
            </w:r>
          </w:p>
        </w:tc>
        <w:tc>
          <w:tcPr>
            <w:tcW w:w="690" w:type="dxa"/>
            <w:noWrap w:val="0"/>
            <w:vAlign w:val="top"/>
          </w:tcPr>
          <w:p>
            <w:pPr>
              <w:pStyle w:val="5"/>
              <w:widowControl/>
              <w:spacing w:before="191" w:line="228" w:lineRule="auto"/>
              <w:ind w:left="159"/>
              <w:outlineLvl w:val="0"/>
              <w:rPr>
                <w:rFonts w:hint="eastAsia" w:ascii="宋体" w:hAnsi="宋体" w:eastAsia="宋体" w:cs="宋体"/>
                <w:sz w:val="21"/>
                <w:szCs w:val="21"/>
              </w:rPr>
            </w:pPr>
            <w:r>
              <w:rPr>
                <w:rFonts w:hint="eastAsia" w:ascii="宋体" w:hAnsi="宋体" w:eastAsia="宋体" w:cs="宋体"/>
                <w:spacing w:val="-5"/>
                <w:sz w:val="21"/>
                <w:szCs w:val="21"/>
              </w:rPr>
              <w:t>中盒</w:t>
            </w:r>
          </w:p>
        </w:tc>
        <w:tc>
          <w:tcPr>
            <w:tcW w:w="660" w:type="dxa"/>
            <w:noWrap w:val="0"/>
            <w:vAlign w:val="top"/>
          </w:tcPr>
          <w:p>
            <w:pPr>
              <w:pStyle w:val="5"/>
              <w:widowControl/>
              <w:spacing w:before="191" w:line="228" w:lineRule="auto"/>
              <w:ind w:left="127"/>
              <w:outlineLvl w:val="0"/>
              <w:rPr>
                <w:rFonts w:hint="eastAsia" w:ascii="宋体" w:hAnsi="宋体" w:eastAsia="宋体" w:cs="宋体"/>
                <w:sz w:val="21"/>
                <w:szCs w:val="21"/>
              </w:rPr>
            </w:pPr>
            <w:r>
              <w:rPr>
                <w:rFonts w:hint="eastAsia" w:ascii="宋体" w:hAnsi="宋体" w:eastAsia="宋体" w:cs="宋体"/>
                <w:spacing w:val="3"/>
                <w:sz w:val="21"/>
                <w:szCs w:val="21"/>
              </w:rPr>
              <w:t>外箱</w:t>
            </w:r>
          </w:p>
        </w:tc>
        <w:tc>
          <w:tcPr>
            <w:tcW w:w="654" w:type="dxa"/>
            <w:noWrap w:val="0"/>
            <w:vAlign w:val="top"/>
          </w:tcPr>
          <w:p>
            <w:pPr>
              <w:pStyle w:val="5"/>
              <w:widowControl/>
              <w:spacing w:before="191" w:line="235" w:lineRule="auto"/>
              <w:ind w:left="124"/>
              <w:outlineLvl w:val="0"/>
              <w:rPr>
                <w:rFonts w:hint="eastAsia" w:ascii="宋体" w:hAnsi="宋体" w:eastAsia="宋体" w:cs="宋体"/>
                <w:sz w:val="21"/>
                <w:szCs w:val="21"/>
              </w:rPr>
            </w:pPr>
            <w:r>
              <w:rPr>
                <w:rFonts w:hint="eastAsia" w:ascii="宋体" w:hAnsi="宋体" w:eastAsia="宋体" w:cs="宋体"/>
                <w:spacing w:val="4"/>
                <w:sz w:val="21"/>
                <w:szCs w:val="21"/>
              </w:rPr>
              <w:t>毛重</w:t>
            </w:r>
          </w:p>
        </w:tc>
        <w:tc>
          <w:tcPr>
            <w:tcW w:w="745" w:type="dxa"/>
            <w:noWrap w:val="0"/>
            <w:vAlign w:val="top"/>
          </w:tcPr>
          <w:p>
            <w:pPr>
              <w:pStyle w:val="5"/>
              <w:widowControl/>
              <w:spacing w:before="191" w:line="228" w:lineRule="auto"/>
              <w:ind w:left="172"/>
              <w:outlineLvl w:val="0"/>
              <w:rPr>
                <w:rFonts w:hint="eastAsia" w:ascii="宋体" w:hAnsi="宋体" w:eastAsia="宋体" w:cs="宋体"/>
                <w:sz w:val="21"/>
                <w:szCs w:val="21"/>
              </w:rPr>
            </w:pPr>
            <w:r>
              <w:rPr>
                <w:rFonts w:hint="eastAsia" w:ascii="宋体" w:hAnsi="宋体" w:eastAsia="宋体" w:cs="宋体"/>
                <w:spacing w:val="3"/>
                <w:sz w:val="21"/>
                <w:szCs w:val="21"/>
              </w:rPr>
              <w:t>净重</w:t>
            </w:r>
          </w:p>
        </w:tc>
        <w:tc>
          <w:tcPr>
            <w:tcW w:w="750" w:type="dxa"/>
            <w:vMerge w:val="continue"/>
            <w:tcBorders>
              <w:top w:val="nil"/>
            </w:tcBorders>
            <w:noWrap w:val="0"/>
            <w:vAlign w:val="top"/>
          </w:tcPr>
          <w:p>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000000"/>
                <w:kern w:val="0"/>
                <w:sz w:val="21"/>
                <w:szCs w:val="21"/>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4" w:hRule="atLeast"/>
        </w:trPr>
        <w:tc>
          <w:tcPr>
            <w:tcW w:w="939" w:type="dxa"/>
            <w:noWrap w:val="0"/>
            <w:vAlign w:val="top"/>
          </w:tcPr>
          <w:p>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000000"/>
                <w:kern w:val="0"/>
                <w:sz w:val="21"/>
                <w:szCs w:val="21"/>
                <w:lang w:eastAsia="en-US"/>
              </w:rPr>
            </w:pPr>
          </w:p>
        </w:tc>
        <w:tc>
          <w:tcPr>
            <w:tcW w:w="719" w:type="dxa"/>
            <w:noWrap w:val="0"/>
            <w:vAlign w:val="top"/>
          </w:tcPr>
          <w:p>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000000"/>
                <w:kern w:val="0"/>
                <w:sz w:val="21"/>
                <w:szCs w:val="21"/>
                <w:lang w:eastAsia="en-US"/>
              </w:rPr>
            </w:pPr>
          </w:p>
        </w:tc>
        <w:tc>
          <w:tcPr>
            <w:tcW w:w="869" w:type="dxa"/>
            <w:noWrap w:val="0"/>
            <w:vAlign w:val="top"/>
          </w:tcPr>
          <w:p>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000000"/>
                <w:kern w:val="0"/>
                <w:sz w:val="21"/>
                <w:szCs w:val="21"/>
                <w:lang w:eastAsia="en-US"/>
              </w:rPr>
            </w:pPr>
          </w:p>
        </w:tc>
        <w:tc>
          <w:tcPr>
            <w:tcW w:w="660" w:type="dxa"/>
            <w:noWrap w:val="0"/>
            <w:vAlign w:val="top"/>
          </w:tcPr>
          <w:p>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000000"/>
                <w:kern w:val="0"/>
                <w:sz w:val="21"/>
                <w:szCs w:val="21"/>
                <w:lang w:eastAsia="en-US"/>
              </w:rPr>
            </w:pPr>
          </w:p>
        </w:tc>
        <w:tc>
          <w:tcPr>
            <w:tcW w:w="660" w:type="dxa"/>
            <w:noWrap w:val="0"/>
            <w:vAlign w:val="top"/>
          </w:tcPr>
          <w:p>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000000"/>
                <w:kern w:val="0"/>
                <w:sz w:val="21"/>
                <w:szCs w:val="21"/>
                <w:lang w:eastAsia="en-US"/>
              </w:rPr>
            </w:pPr>
          </w:p>
        </w:tc>
        <w:tc>
          <w:tcPr>
            <w:tcW w:w="720" w:type="dxa"/>
            <w:noWrap w:val="0"/>
            <w:vAlign w:val="top"/>
          </w:tcPr>
          <w:p>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000000"/>
                <w:kern w:val="0"/>
                <w:sz w:val="21"/>
                <w:szCs w:val="21"/>
                <w:lang w:eastAsia="en-US"/>
              </w:rPr>
            </w:pPr>
          </w:p>
        </w:tc>
        <w:tc>
          <w:tcPr>
            <w:tcW w:w="884" w:type="dxa"/>
            <w:noWrap w:val="0"/>
            <w:vAlign w:val="top"/>
          </w:tcPr>
          <w:p>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000000"/>
                <w:kern w:val="0"/>
                <w:sz w:val="21"/>
                <w:szCs w:val="21"/>
                <w:lang w:eastAsia="en-US"/>
              </w:rPr>
            </w:pPr>
          </w:p>
        </w:tc>
        <w:tc>
          <w:tcPr>
            <w:tcW w:w="690" w:type="dxa"/>
            <w:noWrap w:val="0"/>
            <w:vAlign w:val="top"/>
          </w:tcPr>
          <w:p>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000000"/>
                <w:kern w:val="0"/>
                <w:sz w:val="21"/>
                <w:szCs w:val="21"/>
                <w:lang w:eastAsia="en-US"/>
              </w:rPr>
            </w:pPr>
          </w:p>
        </w:tc>
        <w:tc>
          <w:tcPr>
            <w:tcW w:w="660" w:type="dxa"/>
            <w:noWrap w:val="0"/>
            <w:vAlign w:val="top"/>
          </w:tcPr>
          <w:p>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000000"/>
                <w:kern w:val="0"/>
                <w:sz w:val="21"/>
                <w:szCs w:val="21"/>
                <w:lang w:eastAsia="en-US"/>
              </w:rPr>
            </w:pPr>
          </w:p>
        </w:tc>
        <w:tc>
          <w:tcPr>
            <w:tcW w:w="654" w:type="dxa"/>
            <w:noWrap w:val="0"/>
            <w:vAlign w:val="top"/>
          </w:tcPr>
          <w:p>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000000"/>
                <w:kern w:val="0"/>
                <w:sz w:val="21"/>
                <w:szCs w:val="21"/>
                <w:lang w:eastAsia="en-US"/>
              </w:rPr>
            </w:pPr>
          </w:p>
        </w:tc>
        <w:tc>
          <w:tcPr>
            <w:tcW w:w="745" w:type="dxa"/>
            <w:noWrap w:val="0"/>
            <w:vAlign w:val="top"/>
          </w:tcPr>
          <w:p>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000000"/>
                <w:kern w:val="0"/>
                <w:sz w:val="21"/>
                <w:szCs w:val="21"/>
                <w:lang w:eastAsia="en-US"/>
              </w:rPr>
            </w:pPr>
          </w:p>
        </w:tc>
        <w:tc>
          <w:tcPr>
            <w:tcW w:w="750" w:type="dxa"/>
            <w:noWrap w:val="0"/>
            <w:vAlign w:val="top"/>
          </w:tcPr>
          <w:p>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000000"/>
                <w:kern w:val="0"/>
                <w:sz w:val="21"/>
                <w:szCs w:val="21"/>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4" w:hRule="atLeast"/>
        </w:trPr>
        <w:tc>
          <w:tcPr>
            <w:tcW w:w="939" w:type="dxa"/>
            <w:noWrap w:val="0"/>
            <w:vAlign w:val="top"/>
          </w:tcPr>
          <w:p>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000000"/>
                <w:kern w:val="0"/>
                <w:sz w:val="21"/>
                <w:szCs w:val="21"/>
                <w:lang w:eastAsia="en-US"/>
              </w:rPr>
            </w:pPr>
          </w:p>
        </w:tc>
        <w:tc>
          <w:tcPr>
            <w:tcW w:w="719" w:type="dxa"/>
            <w:noWrap w:val="0"/>
            <w:vAlign w:val="top"/>
          </w:tcPr>
          <w:p>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000000"/>
                <w:kern w:val="0"/>
                <w:sz w:val="21"/>
                <w:szCs w:val="21"/>
                <w:lang w:eastAsia="en-US"/>
              </w:rPr>
            </w:pPr>
          </w:p>
        </w:tc>
        <w:tc>
          <w:tcPr>
            <w:tcW w:w="869" w:type="dxa"/>
            <w:noWrap w:val="0"/>
            <w:vAlign w:val="top"/>
          </w:tcPr>
          <w:p>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000000"/>
                <w:kern w:val="0"/>
                <w:sz w:val="21"/>
                <w:szCs w:val="21"/>
                <w:lang w:eastAsia="en-US"/>
              </w:rPr>
            </w:pPr>
          </w:p>
        </w:tc>
        <w:tc>
          <w:tcPr>
            <w:tcW w:w="660" w:type="dxa"/>
            <w:noWrap w:val="0"/>
            <w:vAlign w:val="top"/>
          </w:tcPr>
          <w:p>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000000"/>
                <w:kern w:val="0"/>
                <w:sz w:val="21"/>
                <w:szCs w:val="21"/>
                <w:lang w:eastAsia="en-US"/>
              </w:rPr>
            </w:pPr>
          </w:p>
        </w:tc>
        <w:tc>
          <w:tcPr>
            <w:tcW w:w="660" w:type="dxa"/>
            <w:noWrap w:val="0"/>
            <w:vAlign w:val="top"/>
          </w:tcPr>
          <w:p>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000000"/>
                <w:kern w:val="0"/>
                <w:sz w:val="21"/>
                <w:szCs w:val="21"/>
                <w:lang w:eastAsia="en-US"/>
              </w:rPr>
            </w:pPr>
          </w:p>
        </w:tc>
        <w:tc>
          <w:tcPr>
            <w:tcW w:w="720" w:type="dxa"/>
            <w:noWrap w:val="0"/>
            <w:vAlign w:val="top"/>
          </w:tcPr>
          <w:p>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000000"/>
                <w:kern w:val="0"/>
                <w:sz w:val="21"/>
                <w:szCs w:val="21"/>
                <w:lang w:eastAsia="en-US"/>
              </w:rPr>
            </w:pPr>
          </w:p>
        </w:tc>
        <w:tc>
          <w:tcPr>
            <w:tcW w:w="884" w:type="dxa"/>
            <w:noWrap w:val="0"/>
            <w:vAlign w:val="top"/>
          </w:tcPr>
          <w:p>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000000"/>
                <w:kern w:val="0"/>
                <w:sz w:val="21"/>
                <w:szCs w:val="21"/>
                <w:lang w:eastAsia="en-US"/>
              </w:rPr>
            </w:pPr>
          </w:p>
        </w:tc>
        <w:tc>
          <w:tcPr>
            <w:tcW w:w="690" w:type="dxa"/>
            <w:noWrap w:val="0"/>
            <w:vAlign w:val="top"/>
          </w:tcPr>
          <w:p>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000000"/>
                <w:kern w:val="0"/>
                <w:sz w:val="21"/>
                <w:szCs w:val="21"/>
                <w:lang w:eastAsia="en-US"/>
              </w:rPr>
            </w:pPr>
          </w:p>
        </w:tc>
        <w:tc>
          <w:tcPr>
            <w:tcW w:w="660" w:type="dxa"/>
            <w:noWrap w:val="0"/>
            <w:vAlign w:val="top"/>
          </w:tcPr>
          <w:p>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000000"/>
                <w:kern w:val="0"/>
                <w:sz w:val="21"/>
                <w:szCs w:val="21"/>
                <w:lang w:eastAsia="en-US"/>
              </w:rPr>
            </w:pPr>
          </w:p>
        </w:tc>
        <w:tc>
          <w:tcPr>
            <w:tcW w:w="654" w:type="dxa"/>
            <w:noWrap w:val="0"/>
            <w:vAlign w:val="top"/>
          </w:tcPr>
          <w:p>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000000"/>
                <w:kern w:val="0"/>
                <w:sz w:val="21"/>
                <w:szCs w:val="21"/>
                <w:lang w:eastAsia="en-US"/>
              </w:rPr>
            </w:pPr>
          </w:p>
        </w:tc>
        <w:tc>
          <w:tcPr>
            <w:tcW w:w="745" w:type="dxa"/>
            <w:noWrap w:val="0"/>
            <w:vAlign w:val="top"/>
          </w:tcPr>
          <w:p>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000000"/>
                <w:kern w:val="0"/>
                <w:sz w:val="21"/>
                <w:szCs w:val="21"/>
                <w:lang w:eastAsia="en-US"/>
              </w:rPr>
            </w:pPr>
          </w:p>
        </w:tc>
        <w:tc>
          <w:tcPr>
            <w:tcW w:w="750" w:type="dxa"/>
            <w:noWrap w:val="0"/>
            <w:vAlign w:val="top"/>
          </w:tcPr>
          <w:p>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000000"/>
                <w:kern w:val="0"/>
                <w:sz w:val="21"/>
                <w:szCs w:val="21"/>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939" w:type="dxa"/>
            <w:noWrap w:val="0"/>
            <w:vAlign w:val="top"/>
          </w:tcPr>
          <w:p>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000000"/>
                <w:kern w:val="0"/>
                <w:sz w:val="21"/>
                <w:szCs w:val="21"/>
                <w:lang w:eastAsia="en-US"/>
              </w:rPr>
            </w:pPr>
          </w:p>
        </w:tc>
        <w:tc>
          <w:tcPr>
            <w:tcW w:w="719" w:type="dxa"/>
            <w:noWrap w:val="0"/>
            <w:vAlign w:val="top"/>
          </w:tcPr>
          <w:p>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000000"/>
                <w:kern w:val="0"/>
                <w:sz w:val="21"/>
                <w:szCs w:val="21"/>
                <w:lang w:eastAsia="en-US"/>
              </w:rPr>
            </w:pPr>
          </w:p>
        </w:tc>
        <w:tc>
          <w:tcPr>
            <w:tcW w:w="869" w:type="dxa"/>
            <w:noWrap w:val="0"/>
            <w:vAlign w:val="top"/>
          </w:tcPr>
          <w:p>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000000"/>
                <w:kern w:val="0"/>
                <w:sz w:val="21"/>
                <w:szCs w:val="21"/>
                <w:lang w:eastAsia="en-US"/>
              </w:rPr>
            </w:pPr>
          </w:p>
        </w:tc>
        <w:tc>
          <w:tcPr>
            <w:tcW w:w="660" w:type="dxa"/>
            <w:noWrap w:val="0"/>
            <w:vAlign w:val="top"/>
          </w:tcPr>
          <w:p>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000000"/>
                <w:kern w:val="0"/>
                <w:sz w:val="21"/>
                <w:szCs w:val="21"/>
                <w:lang w:eastAsia="en-US"/>
              </w:rPr>
            </w:pPr>
          </w:p>
        </w:tc>
        <w:tc>
          <w:tcPr>
            <w:tcW w:w="660" w:type="dxa"/>
            <w:noWrap w:val="0"/>
            <w:vAlign w:val="top"/>
          </w:tcPr>
          <w:p>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000000"/>
                <w:kern w:val="0"/>
                <w:sz w:val="21"/>
                <w:szCs w:val="21"/>
                <w:lang w:eastAsia="en-US"/>
              </w:rPr>
            </w:pPr>
          </w:p>
        </w:tc>
        <w:tc>
          <w:tcPr>
            <w:tcW w:w="720" w:type="dxa"/>
            <w:noWrap w:val="0"/>
            <w:vAlign w:val="top"/>
          </w:tcPr>
          <w:p>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000000"/>
                <w:kern w:val="0"/>
                <w:sz w:val="21"/>
                <w:szCs w:val="21"/>
                <w:lang w:eastAsia="en-US"/>
              </w:rPr>
            </w:pPr>
          </w:p>
        </w:tc>
        <w:tc>
          <w:tcPr>
            <w:tcW w:w="884" w:type="dxa"/>
            <w:noWrap w:val="0"/>
            <w:vAlign w:val="top"/>
          </w:tcPr>
          <w:p>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000000"/>
                <w:kern w:val="0"/>
                <w:sz w:val="21"/>
                <w:szCs w:val="21"/>
                <w:lang w:eastAsia="en-US"/>
              </w:rPr>
            </w:pPr>
          </w:p>
        </w:tc>
        <w:tc>
          <w:tcPr>
            <w:tcW w:w="690" w:type="dxa"/>
            <w:noWrap w:val="0"/>
            <w:vAlign w:val="top"/>
          </w:tcPr>
          <w:p>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000000"/>
                <w:kern w:val="0"/>
                <w:sz w:val="21"/>
                <w:szCs w:val="21"/>
                <w:lang w:eastAsia="en-US"/>
              </w:rPr>
            </w:pPr>
          </w:p>
        </w:tc>
        <w:tc>
          <w:tcPr>
            <w:tcW w:w="660" w:type="dxa"/>
            <w:noWrap w:val="0"/>
            <w:vAlign w:val="top"/>
          </w:tcPr>
          <w:p>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000000"/>
                <w:kern w:val="0"/>
                <w:sz w:val="21"/>
                <w:szCs w:val="21"/>
                <w:lang w:eastAsia="en-US"/>
              </w:rPr>
            </w:pPr>
          </w:p>
        </w:tc>
        <w:tc>
          <w:tcPr>
            <w:tcW w:w="654" w:type="dxa"/>
            <w:noWrap w:val="0"/>
            <w:vAlign w:val="top"/>
          </w:tcPr>
          <w:p>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000000"/>
                <w:kern w:val="0"/>
                <w:sz w:val="21"/>
                <w:szCs w:val="21"/>
                <w:lang w:eastAsia="en-US"/>
              </w:rPr>
            </w:pPr>
          </w:p>
        </w:tc>
        <w:tc>
          <w:tcPr>
            <w:tcW w:w="745" w:type="dxa"/>
            <w:noWrap w:val="0"/>
            <w:vAlign w:val="top"/>
          </w:tcPr>
          <w:p>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000000"/>
                <w:kern w:val="0"/>
                <w:sz w:val="21"/>
                <w:szCs w:val="21"/>
                <w:lang w:eastAsia="en-US"/>
              </w:rPr>
            </w:pPr>
          </w:p>
        </w:tc>
        <w:tc>
          <w:tcPr>
            <w:tcW w:w="750" w:type="dxa"/>
            <w:noWrap w:val="0"/>
            <w:vAlign w:val="top"/>
          </w:tcPr>
          <w:p>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000000"/>
                <w:kern w:val="0"/>
                <w:sz w:val="21"/>
                <w:szCs w:val="21"/>
                <w:lang w:eastAsia="en-US"/>
              </w:rPr>
            </w:pPr>
          </w:p>
        </w:tc>
      </w:tr>
    </w:tbl>
    <w:p>
      <w:pPr>
        <w:widowControl/>
        <w:kinsoku w:val="0"/>
        <w:autoSpaceDE w:val="0"/>
        <w:autoSpaceDN w:val="0"/>
        <w:adjustRightInd w:val="0"/>
        <w:snapToGrid w:val="0"/>
        <w:spacing w:line="148" w:lineRule="exact"/>
        <w:jc w:val="left"/>
        <w:textAlignment w:val="baseline"/>
        <w:rPr>
          <w:rFonts w:hint="eastAsia" w:ascii="宋体" w:hAnsi="宋体" w:eastAsia="宋体" w:cs="宋体"/>
          <w:snapToGrid w:val="0"/>
          <w:color w:val="000000"/>
          <w:kern w:val="0"/>
          <w:sz w:val="21"/>
          <w:szCs w:val="21"/>
          <w:lang w:eastAsia="en-US"/>
        </w:rPr>
      </w:pPr>
    </w:p>
    <w:p>
      <w:pPr>
        <w:kinsoku w:val="0"/>
        <w:autoSpaceDE w:val="0"/>
        <w:autoSpaceDN w:val="0"/>
        <w:adjustRightInd w:val="0"/>
        <w:snapToGrid w:val="0"/>
        <w:spacing w:before="41" w:line="192" w:lineRule="auto"/>
        <w:ind w:left="545"/>
        <w:jc w:val="left"/>
        <w:textAlignment w:val="baseline"/>
        <w:outlineLvl w:val="0"/>
        <w:rPr>
          <w:rFonts w:hint="eastAsia" w:ascii="宋体" w:hAnsi="宋体" w:eastAsia="宋体" w:cs="宋体"/>
          <w:snapToGrid w:val="0"/>
          <w:color w:val="000000"/>
          <w:kern w:val="0"/>
          <w:sz w:val="21"/>
          <w:szCs w:val="21"/>
          <w:lang w:val="en-US" w:eastAsia="en-US" w:bidi="ar-SA"/>
        </w:rPr>
      </w:pPr>
      <w:r>
        <w:rPr>
          <w:rFonts w:hint="eastAsia" w:ascii="宋体" w:hAnsi="宋体" w:eastAsia="宋体" w:cs="宋体"/>
          <w:snapToGrid w:val="0"/>
          <w:color w:val="000000"/>
          <w:spacing w:val="3"/>
          <w:kern w:val="0"/>
          <w:sz w:val="21"/>
          <w:szCs w:val="21"/>
          <w:lang w:val="en-US" w:eastAsia="en-US" w:bidi="ar-SA"/>
        </w:rPr>
        <w:t>审核人：</w:t>
      </w:r>
      <w:r>
        <w:rPr>
          <w:rFonts w:hint="eastAsia" w:ascii="宋体" w:hAnsi="宋体" w:eastAsia="宋体" w:cs="宋体"/>
          <w:snapToGrid w:val="0"/>
          <w:color w:val="000000"/>
          <w:spacing w:val="3"/>
          <w:kern w:val="0"/>
          <w:sz w:val="21"/>
          <w:szCs w:val="21"/>
          <w:lang w:val="en-US" w:eastAsia="zh-CN" w:bidi="ar-SA"/>
        </w:rPr>
        <w:t xml:space="preserve">                          </w:t>
      </w:r>
      <w:r>
        <w:rPr>
          <w:rFonts w:hint="eastAsia" w:ascii="宋体" w:hAnsi="宋体" w:eastAsia="宋体" w:cs="宋体"/>
          <w:snapToGrid w:val="0"/>
          <w:color w:val="000000"/>
          <w:spacing w:val="4"/>
          <w:kern w:val="0"/>
          <w:sz w:val="21"/>
          <w:szCs w:val="21"/>
          <w:lang w:val="en-US" w:eastAsia="en-US" w:bidi="ar-SA"/>
        </w:rPr>
        <w:t>填表人：</w:t>
      </w:r>
      <w:r>
        <w:rPr>
          <w:rFonts w:hint="eastAsia" w:ascii="宋体" w:hAnsi="宋体" w:eastAsia="宋体" w:cs="宋体"/>
          <w:snapToGrid w:val="0"/>
          <w:color w:val="000000"/>
          <w:spacing w:val="4"/>
          <w:kern w:val="0"/>
          <w:sz w:val="21"/>
          <w:szCs w:val="21"/>
          <w:lang w:val="en-US" w:eastAsia="zh-CN" w:bidi="ar-SA"/>
        </w:rPr>
        <w:t xml:space="preserve">                     </w:t>
      </w:r>
      <w:r>
        <w:rPr>
          <w:rFonts w:hint="eastAsia" w:ascii="宋体" w:hAnsi="宋体" w:eastAsia="宋体" w:cs="宋体"/>
          <w:snapToGrid w:val="0"/>
          <w:color w:val="000000"/>
          <w:spacing w:val="5"/>
          <w:kern w:val="0"/>
          <w:sz w:val="21"/>
          <w:szCs w:val="21"/>
          <w:lang w:val="en-US" w:eastAsia="en-US" w:bidi="ar-SA"/>
        </w:rPr>
        <w:t>填表日期：</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LBAFQV+KaiTi">
    <w:altName w:val="Adobe 仿宋 Std R"/>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kinsoku w:val="0"/>
      <w:autoSpaceDE w:val="0"/>
      <w:autoSpaceDN w:val="0"/>
      <w:adjustRightInd w:val="0"/>
      <w:snapToGrid w:val="0"/>
      <w:spacing w:line="176" w:lineRule="auto"/>
      <w:ind w:left="4390"/>
      <w:jc w:val="left"/>
      <w:textAlignment w:val="baseline"/>
      <w:rPr>
        <w:rFonts w:ascii="Times New Roman" w:hAnsi="Times New Roman" w:eastAsia="Times New Roman" w:cs="Times New Roman"/>
        <w:snapToGrid w:val="0"/>
        <w:color w:val="000000"/>
        <w:kern w:val="0"/>
        <w:sz w:val="18"/>
        <w:szCs w:val="18"/>
        <w:lang w:eastAsia="en-US"/>
      </w:rPr>
    </w:pPr>
    <w:r>
      <w:rPr>
        <w:rFonts w:ascii="Times New Roman" w:hAnsi="Times New Roman" w:eastAsia="Times New Roman" w:cs="Times New Roman"/>
        <w:snapToGrid w:val="0"/>
        <w:color w:val="000000"/>
        <w:spacing w:val="-2"/>
        <w:kern w:val="0"/>
        <w:sz w:val="18"/>
        <w:szCs w:val="18"/>
        <w:lang w:eastAsia="en-US"/>
      </w:rPr>
      <w:t>23</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U5NTE4Y2EwNGUwNTA5ZTk0ODVmYmYwNWU3YjQyYWUifQ=="/>
  </w:docVars>
  <w:rsids>
    <w:rsidRoot w:val="5E43553B"/>
    <w:rsid w:val="5E4355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 w:type="table" w:customStyle="1" w:styleId="4">
    <w:name w:val="Table Normal"/>
    <w:autoRedefine/>
    <w:unhideWhenUsed/>
    <w:qFormat/>
    <w:uiPriority w:val="0"/>
    <w:tblPr>
      <w:tblCellMar>
        <w:top w:w="0" w:type="dxa"/>
        <w:left w:w="0" w:type="dxa"/>
        <w:bottom w:w="0" w:type="dxa"/>
        <w:right w:w="0" w:type="dxa"/>
      </w:tblCellMar>
    </w:tblPr>
  </w:style>
  <w:style w:type="paragraph" w:customStyle="1" w:styleId="5">
    <w:name w:val="Table Text"/>
    <w:autoRedefine/>
    <w:semiHidden/>
    <w:qFormat/>
    <w:uiPriority w:val="0"/>
    <w:pPr>
      <w:kinsoku w:val="0"/>
      <w:autoSpaceDE w:val="0"/>
      <w:autoSpaceDN w:val="0"/>
      <w:adjustRightInd w:val="0"/>
      <w:snapToGrid w:val="0"/>
      <w:spacing w:line="240" w:lineRule="auto"/>
      <w:jc w:val="left"/>
      <w:textAlignment w:val="baseline"/>
    </w:pPr>
    <w:rPr>
      <w:rFonts w:ascii="宋体" w:hAnsi="宋体" w:eastAsia="宋体" w:cs="宋体"/>
      <w:snapToGrid w:val="0"/>
      <w:color w:val="000000"/>
      <w:kern w:val="0"/>
      <w:sz w:val="20"/>
      <w:szCs w:val="20"/>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2025-04-08T01:25:00Z</dcterms:created>
  <dc:creator>欧明聪</dc:creator>
  <cp:lastModifiedBy>欧明聪</cp:lastModifiedBy>
  <dcterms:modified xsi:type="dcterms:W3CDTF">2025-04-08T01:26:10Z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E41B3EB615254B4E9F98E1C8CB019AFD_11</vt:lpwstr>
  </property>
</Properties>
</file>