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Cambria" w:hAnsi="Cambria" w:eastAsia="宋体" w:cs="Times New Roman"/>
          <w:bCs w:val="0"/>
          <w:color w:val="auto"/>
          <w:sz w:val="32"/>
          <w:szCs w:val="32"/>
          <w:highlight w:val="none"/>
        </w:rPr>
      </w:pPr>
      <w:r>
        <w:rPr>
          <w:rFonts w:hint="eastAsia" w:ascii="Cambria" w:hAnsi="Cambria" w:eastAsia="宋体" w:cs="Times New Roman"/>
          <w:bCs w:val="0"/>
          <w:color w:val="auto"/>
          <w:sz w:val="32"/>
          <w:szCs w:val="32"/>
          <w:highlight w:val="none"/>
        </w:rPr>
        <w:t>采购需求</w:t>
      </w:r>
    </w:p>
    <w:p>
      <w:pPr>
        <w:spacing w:line="420" w:lineRule="exact"/>
        <w:jc w:val="left"/>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说明：</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（1）本竞争性磋商文件所称中小企业必须符合《政府采购促进中小企业发展管理办法》（财库〔2020〕46号）的规定。</w:t>
      </w:r>
    </w:p>
    <w:p>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供应商必须在响应文件中提供所竞标产品有效期内的节能产品认证证书复印件（加盖供应商公章），否则响应文件</w:t>
      </w:r>
      <w:r>
        <w:rPr>
          <w:rFonts w:hint="eastAsia" w:ascii="宋体" w:hAnsi="宋体" w:eastAsia="宋体" w:cs="宋体"/>
          <w:b/>
          <w:bCs/>
          <w:color w:val="auto"/>
          <w:szCs w:val="21"/>
          <w:highlight w:val="none"/>
          <w:lang w:eastAsia="zh-CN"/>
        </w:rPr>
        <w:t>按无效</w:t>
      </w:r>
      <w:r>
        <w:rPr>
          <w:rFonts w:hint="eastAsia" w:ascii="宋体" w:hAnsi="宋体" w:eastAsia="宋体" w:cs="宋体"/>
          <w:b/>
          <w:bCs/>
          <w:color w:val="auto"/>
          <w:szCs w:val="21"/>
          <w:highlight w:val="none"/>
        </w:rPr>
        <w:t>处理</w:t>
      </w:r>
      <w:r>
        <w:rPr>
          <w:rFonts w:hint="eastAsia" w:ascii="宋体" w:hAnsi="宋体" w:eastAsia="宋体" w:cs="宋体"/>
          <w:color w:val="auto"/>
          <w:szCs w:val="21"/>
          <w:highlight w:val="none"/>
        </w:rPr>
        <w:t xml:space="preserve">。如本项目包含的配套货物属于品目清单内非标注“★”的产品时，应优先采购，具体详见“第四章 </w:t>
      </w:r>
      <w:r>
        <w:rPr>
          <w:rStyle w:val="7"/>
          <w:rFonts w:hint="eastAsia" w:ascii="宋体" w:hAnsi="宋体" w:eastAsia="宋体" w:cs="宋体"/>
          <w:color w:val="auto"/>
          <w:highlight w:val="none"/>
        </w:rPr>
        <w:t>评审程序、评审方法和评审标准</w:t>
      </w:r>
      <w:r>
        <w:rPr>
          <w:rFonts w:hint="eastAsia" w:ascii="宋体" w:hAnsi="宋体" w:eastAsia="宋体" w:cs="宋体"/>
          <w:color w:val="auto"/>
          <w:szCs w:val="21"/>
          <w:highlight w:val="none"/>
        </w:rPr>
        <w:t>”。</w:t>
      </w:r>
    </w:p>
    <w:p>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2.“实质性要求”是指磋商文件中已经指明不满足则响应文件按无效响应处理的条款，或者不能负偏离的条款，或者采购需求中带“▲”的条款。</w:t>
      </w:r>
    </w:p>
    <w:p>
      <w:pPr>
        <w:pStyle w:val="3"/>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3. </w:t>
      </w:r>
      <w:r>
        <w:rPr>
          <w:rFonts w:hint="eastAsia" w:ascii="宋体" w:hAnsi="宋体" w:eastAsia="宋体" w:cs="宋体"/>
          <w:color w:val="auto"/>
          <w:highlight w:val="none"/>
        </w:rPr>
        <w:t>如</w:t>
      </w:r>
      <w:r>
        <w:rPr>
          <w:rFonts w:hint="eastAsia" w:ascii="宋体" w:hAnsi="宋体" w:eastAsia="宋体" w:cs="宋体"/>
          <w:color w:val="auto"/>
          <w:highlight w:val="none"/>
          <w:lang w:eastAsia="zh-CN"/>
        </w:rPr>
        <w:t>竞</w:t>
      </w:r>
      <w:r>
        <w:rPr>
          <w:rFonts w:hint="eastAsia" w:ascii="宋体" w:hAnsi="宋体" w:eastAsia="宋体" w:cs="宋体"/>
          <w:color w:val="auto"/>
          <w:highlight w:val="none"/>
        </w:rPr>
        <w:t>标产品存在侵犯他人的知识产权或者专利成果行为的，应承担相应法律责任。</w:t>
      </w:r>
    </w:p>
    <w:p>
      <w:pPr>
        <w:tabs>
          <w:tab w:val="left" w:pos="180"/>
          <w:tab w:val="left" w:pos="1620"/>
        </w:tabs>
        <w:spacing w:line="420" w:lineRule="exact"/>
        <w:ind w:firstLine="420" w:firstLineChars="200"/>
        <w:rPr>
          <w:rFonts w:hint="default" w:ascii="Times New Roman" w:hAnsi="Times New Roman" w:eastAsia="宋体" w:cs="宋体"/>
          <w:b/>
          <w:bCs/>
          <w:color w:val="auto"/>
          <w:szCs w:val="21"/>
          <w:highlight w:val="none"/>
          <w:lang w:val="en-US"/>
        </w:rPr>
      </w:pPr>
      <w:r>
        <w:rPr>
          <w:rFonts w:hint="eastAsia" w:ascii="宋体" w:hAnsi="宋体" w:eastAsia="宋体" w:cs="宋体"/>
          <w:color w:val="auto"/>
          <w:highlight w:val="none"/>
          <w:lang w:val="en-US" w:eastAsia="zh-CN"/>
        </w:rPr>
        <w:t>4.采购标的对应的中小企业划分标准所属行业名称：详见采购需求一览表</w:t>
      </w:r>
    </w:p>
    <w:tbl>
      <w:tblPr>
        <w:tblStyle w:val="5"/>
        <w:tblpPr w:leftFromText="180" w:rightFromText="180" w:vertAnchor="text" w:horzAnchor="page" w:tblpX="1012" w:tblpY="386"/>
        <w:tblOverlap w:val="never"/>
        <w:tblW w:w="10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675"/>
        <w:gridCol w:w="461"/>
        <w:gridCol w:w="698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05"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宋体" w:hAnsi="宋体" w:eastAsia="宋体" w:cs="宋体"/>
                <w:color w:val="auto"/>
                <w:sz w:val="32"/>
                <w:szCs w:val="32"/>
                <w:highlight w:val="none"/>
                <w:lang w:val="en-US"/>
              </w:rPr>
            </w:pPr>
            <w:r>
              <w:rPr>
                <w:rFonts w:hint="eastAsia" w:ascii="宋体" w:hAnsi="宋体" w:eastAsia="宋体" w:cs="宋体"/>
                <w:color w:val="auto"/>
                <w:sz w:val="21"/>
                <w:szCs w:val="21"/>
                <w:highlight w:val="none"/>
                <w:lang w:val="en-US" w:eastAsia="zh-CN"/>
              </w:rPr>
              <w:t>标项一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医保人才实训基地服务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 w:type="dxa"/>
            <w:vMerge w:val="restart"/>
            <w:tcBorders>
              <w:top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需求一览表</w:t>
            </w:r>
          </w:p>
        </w:tc>
        <w:tc>
          <w:tcPr>
            <w:tcW w:w="596" w:type="dxa"/>
            <w:tcBorders>
              <w:top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75" w:type="dxa"/>
            <w:tcBorders>
              <w:top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461" w:type="dxa"/>
            <w:tcBorders>
              <w:top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数量及</w:t>
            </w:r>
            <w:r>
              <w:rPr>
                <w:rFonts w:hint="eastAsia" w:ascii="宋体" w:hAnsi="宋体" w:eastAsia="宋体" w:cs="宋体"/>
                <w:color w:val="auto"/>
                <w:sz w:val="21"/>
                <w:szCs w:val="21"/>
                <w:highlight w:val="none"/>
              </w:rPr>
              <w:t>单位</w:t>
            </w:r>
          </w:p>
          <w:p>
            <w:pPr>
              <w:spacing w:line="320" w:lineRule="exact"/>
              <w:jc w:val="center"/>
              <w:rPr>
                <w:rFonts w:hint="eastAsia" w:ascii="宋体" w:hAnsi="宋体" w:eastAsia="宋体" w:cs="宋体"/>
                <w:color w:val="auto"/>
                <w:szCs w:val="21"/>
                <w:highlight w:val="none"/>
              </w:rPr>
            </w:pPr>
          </w:p>
        </w:tc>
        <w:tc>
          <w:tcPr>
            <w:tcW w:w="6983" w:type="dxa"/>
            <w:tcBorders>
              <w:top w:val="single" w:color="auto" w:sz="4" w:space="0"/>
            </w:tcBorders>
            <w:noWrap w:val="0"/>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服务内容及要求</w:t>
            </w:r>
          </w:p>
        </w:tc>
        <w:tc>
          <w:tcPr>
            <w:tcW w:w="967" w:type="dxa"/>
            <w:tcBorders>
              <w:top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 w:type="dxa"/>
            <w:vMerge w:val="continue"/>
            <w:noWrap w:val="0"/>
            <w:vAlign w:val="center"/>
          </w:tcPr>
          <w:p>
            <w:pPr>
              <w:spacing w:line="320" w:lineRule="exact"/>
              <w:jc w:val="center"/>
              <w:rPr>
                <w:rFonts w:hint="eastAsia" w:ascii="宋体" w:hAnsi="宋体" w:eastAsia="宋体" w:cs="宋体"/>
                <w:color w:val="auto"/>
                <w:szCs w:val="21"/>
                <w:highlight w:val="none"/>
              </w:rPr>
            </w:pPr>
          </w:p>
        </w:tc>
        <w:tc>
          <w:tcPr>
            <w:tcW w:w="596" w:type="dxa"/>
            <w:noWrap w:val="0"/>
            <w:vAlign w:val="center"/>
          </w:tcPr>
          <w:p>
            <w:pPr>
              <w:spacing w:line="2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675" w:type="dxa"/>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医保人才实训基地服务</w:t>
            </w:r>
          </w:p>
        </w:tc>
        <w:tc>
          <w:tcPr>
            <w:tcW w:w="461" w:type="dxa"/>
            <w:noWrap w:val="0"/>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6983" w:type="dxa"/>
            <w:noWrap w:val="0"/>
            <w:vAlign w:val="center"/>
          </w:tcPr>
          <w:p>
            <w:pPr>
              <w:widowControl/>
              <w:spacing w:line="324"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一、项目概况</w:t>
            </w:r>
          </w:p>
          <w:p>
            <w:pPr>
              <w:widowControl/>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（一）工作思路</w:t>
            </w:r>
          </w:p>
          <w:p>
            <w:pPr>
              <w:widowControl/>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以习近平新时代中国特色社会主义思想为指导，深入贯彻党的二十大精神，全面贯彻习近平总书记关于做好新时代人才工作的重要思想，围绕打牢专业基础和服务医保事业高质量发展要求，强化人才资源是第一资源的理念，发挥人才引领作用，搭建我区医疗保障领域内理论、实践与创新的研究交流平台，建立医保人才实训基地，提高广西医疗保障人才的整体素质和医疗保障管理水平，促进广西医疗保障事业高质量发展。</w:t>
            </w:r>
          </w:p>
          <w:p>
            <w:pPr>
              <w:widowControl/>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（二）总体目标</w:t>
            </w:r>
          </w:p>
          <w:p>
            <w:pPr>
              <w:widowControl/>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建设自治区医保人才实训基地。采用授课培训与跟岗实践相结合的方式，对全区医疗保障管理人才的“行政管理”、“信息技术”、“医保之声”、“金算盘”、“政策通”、“支付改革”、“价格改革”、“基金卫士”、“经办工匠”9支骨干队伍开展系统、持续、优化的培训，持续提升医疗保障人才队伍的整体水平和实践能力，培养一支具备全面医疗保障管理知识和技能的高素质专业人才队伍，以适应医疗保障管理领域的新挑战和新变化，推动医疗保障管理领域的现代化发展。</w:t>
            </w:r>
          </w:p>
          <w:p>
            <w:pPr>
              <w:widowControl/>
              <w:numPr>
                <w:ilvl w:val="0"/>
                <w:numId w:val="0"/>
              </w:numPr>
              <w:spacing w:line="324"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（三）总体要求</w:t>
            </w:r>
          </w:p>
          <w:p>
            <w:pPr>
              <w:widowControl/>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供应商根据医保人才实训基地建设计划及要求，提供集中培训、跟岗实践、现场教学等服务，完成采购人培训任务。</w:t>
            </w:r>
          </w:p>
          <w:p>
            <w:pPr>
              <w:widowControl/>
              <w:numPr>
                <w:ilvl w:val="0"/>
                <w:numId w:val="0"/>
              </w:numPr>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（四）主要内容</w:t>
            </w:r>
          </w:p>
          <w:p>
            <w:pPr>
              <w:widowControl/>
              <w:numPr>
                <w:ilvl w:val="0"/>
                <w:numId w:val="0"/>
              </w:numPr>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构建医保人才实训基地。</w:t>
            </w:r>
          </w:p>
          <w:p>
            <w:pPr>
              <w:widowControl/>
              <w:spacing w:line="324" w:lineRule="auto"/>
              <w:jc w:val="left"/>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二、项目服务内容</w:t>
            </w:r>
          </w:p>
          <w:p>
            <w:pPr>
              <w:widowControl/>
              <w:spacing w:line="324" w:lineRule="auto"/>
              <w:ind w:firstLine="411" w:firstLineChars="196"/>
              <w:rPr>
                <w:rFonts w:hint="eastAsia" w:ascii="宋体" w:hAnsi="宋体" w:eastAsia="宋体" w:cs="宋体"/>
                <w:strike/>
                <w:dstrike w:val="0"/>
                <w:color w:val="auto"/>
                <w:szCs w:val="21"/>
                <w:highlight w:val="none"/>
                <w:lang w:val="en-US" w:eastAsia="zh-CN"/>
              </w:rPr>
            </w:pPr>
            <w:r>
              <w:rPr>
                <w:rFonts w:hint="eastAsia" w:ascii="宋体" w:hAnsi="宋体" w:eastAsia="宋体" w:cs="宋体"/>
                <w:color w:val="auto"/>
                <w:szCs w:val="21"/>
                <w:highlight w:val="none"/>
                <w:lang w:val="en-US" w:eastAsia="zh-CN"/>
              </w:rPr>
              <w:t>（一）培训要求（预算80万元）</w:t>
            </w:r>
          </w:p>
          <w:p>
            <w:pPr>
              <w:widowControl/>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strike w:val="0"/>
                <w:dstrike w:val="0"/>
                <w:color w:val="auto"/>
                <w:szCs w:val="21"/>
                <w:highlight w:val="none"/>
                <w:lang w:val="en-US" w:eastAsia="zh-CN"/>
              </w:rPr>
              <w:t>计划培训2000人·天，共计12000学时（小时）。</w:t>
            </w:r>
          </w:p>
          <w:p>
            <w:pPr>
              <w:widowControl/>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住宿、餐饮等参照《广西壮族自治区本级机关培训费管理办法》</w:t>
            </w:r>
            <w:r>
              <w:rPr>
                <w:rFonts w:hint="default" w:ascii="宋体" w:hAnsi="宋体" w:eastAsia="宋体" w:cs="宋体"/>
                <w:b w:val="0"/>
                <w:bCs w:val="0"/>
                <w:color w:val="auto"/>
                <w:kern w:val="2"/>
                <w:sz w:val="21"/>
                <w:szCs w:val="21"/>
                <w:highlight w:val="none"/>
                <w:lang w:val="en-US" w:eastAsia="zh-CN" w:bidi="ar-SA"/>
              </w:rPr>
              <w:t>（桂财行〔2018〕3号）</w:t>
            </w:r>
            <w:r>
              <w:rPr>
                <w:rFonts w:hint="eastAsia" w:ascii="宋体" w:hAnsi="宋体" w:eastAsia="宋体" w:cs="宋体"/>
                <w:color w:val="auto"/>
                <w:szCs w:val="21"/>
                <w:highlight w:val="none"/>
                <w:lang w:val="en-US" w:eastAsia="zh-CN"/>
              </w:rPr>
              <w:t>执行。</w:t>
            </w:r>
          </w:p>
          <w:p>
            <w:pPr>
              <w:widowControl/>
              <w:spacing w:line="324" w:lineRule="auto"/>
              <w:ind w:firstLine="411" w:firstLineChars="196"/>
              <w:rPr>
                <w:rFonts w:hint="eastAsia" w:ascii="宋体" w:hAnsi="宋体" w:eastAsia="宋体" w:cs="宋体"/>
                <w:strike/>
                <w:dstrike w:val="0"/>
                <w:color w:val="auto"/>
                <w:szCs w:val="21"/>
                <w:highlight w:val="none"/>
                <w:lang w:val="en-US" w:eastAsia="zh-CN"/>
              </w:rPr>
            </w:pPr>
            <w:r>
              <w:rPr>
                <w:rFonts w:hint="eastAsia" w:ascii="宋体" w:hAnsi="宋体" w:eastAsia="宋体" w:cs="宋体"/>
                <w:color w:val="auto"/>
                <w:szCs w:val="21"/>
                <w:highlight w:val="none"/>
                <w:lang w:val="en-US" w:eastAsia="zh-CN"/>
              </w:rPr>
              <w:t>（二）培训师资要求（预算10万元）</w:t>
            </w:r>
          </w:p>
          <w:p>
            <w:pPr>
              <w:widowControl/>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供应商拟投入本项目的培训团队需包含医疗保障、卫生经济管理等领域的专业人员。</w:t>
            </w:r>
          </w:p>
          <w:p>
            <w:pPr>
              <w:widowControl/>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师资费用：授课老师讲授课程时间不少于120学时（小时）。师资费用（含课酬、税费、住宿费、交通费等）参照《广西壮族自治区本级机关培训费管理办法》</w:t>
            </w:r>
            <w:r>
              <w:rPr>
                <w:rFonts w:hint="default" w:ascii="宋体" w:hAnsi="宋体" w:eastAsia="宋体" w:cs="宋体"/>
                <w:b w:val="0"/>
                <w:bCs w:val="0"/>
                <w:color w:val="auto"/>
                <w:kern w:val="2"/>
                <w:sz w:val="21"/>
                <w:szCs w:val="21"/>
                <w:highlight w:val="none"/>
                <w:lang w:val="en-US" w:eastAsia="zh-CN" w:bidi="ar-SA"/>
              </w:rPr>
              <w:t>（桂财行〔2018〕3号）</w:t>
            </w:r>
            <w:r>
              <w:rPr>
                <w:rFonts w:hint="eastAsia" w:ascii="宋体" w:hAnsi="宋体" w:eastAsia="宋体" w:cs="宋体"/>
                <w:color w:val="auto"/>
                <w:szCs w:val="21"/>
                <w:highlight w:val="none"/>
                <w:lang w:val="en-US" w:eastAsia="zh-CN"/>
              </w:rPr>
              <w:t>执行。</w:t>
            </w:r>
          </w:p>
          <w:p>
            <w:pPr>
              <w:widowControl/>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（三）实训基地场地及设备要求</w:t>
            </w:r>
          </w:p>
          <w:p>
            <w:pPr>
              <w:widowControl/>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供应商需具备满足培训及实训需求的培训场所（包括教室、会议室、多功能阶梯教室等），提供相应教学设备（如投影仪、教学用液晶或LED触控屏、电脑、音响会议设备等）和充足的学习资源（如培训资料、培训教材），教学场所要求环境良好、安静、舒适、整洁。</w:t>
            </w:r>
          </w:p>
          <w:p>
            <w:pPr>
              <w:widowControl/>
              <w:spacing w:line="324" w:lineRule="auto"/>
              <w:ind w:firstLine="411" w:firstLineChars="196"/>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2.供应商需提供学员饮食、住宿等后勤保障服务。</w:t>
            </w:r>
          </w:p>
          <w:p>
            <w:pPr>
              <w:widowControl/>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（四）有完善的实训基地管理制度体系</w:t>
            </w:r>
          </w:p>
          <w:p>
            <w:pPr>
              <w:widowControl/>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供应商具有规范的教学、培训基地的建设、管理经验，有完善的实训基地管理制度体系。</w:t>
            </w:r>
          </w:p>
          <w:p>
            <w:pPr>
              <w:widowControl/>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（五）配合采购单位确定实训计划</w:t>
            </w:r>
          </w:p>
          <w:p>
            <w:pPr>
              <w:widowControl/>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供应商在采购单位的宏观指导下，能合理安排年度培训计划、设计培训课程并组织实施，全面统筹推进实训基地培训活动等相关工作，确保各项任务落到实处、取得实效。</w:t>
            </w:r>
          </w:p>
          <w:p>
            <w:pPr>
              <w:widowControl/>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（六）配合采购单位确定培训内容及课程设计</w:t>
            </w:r>
          </w:p>
          <w:p>
            <w:pPr>
              <w:widowControl/>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strike w:val="0"/>
                <w:dstrike w:val="0"/>
                <w:color w:val="auto"/>
                <w:szCs w:val="21"/>
                <w:highlight w:val="none"/>
                <w:lang w:val="en-US" w:eastAsia="zh-CN"/>
              </w:rPr>
              <w:t>供应商应根据采购单位制定的保障人才培训课程，在三级医疗机构开展培训服务，供应商应针对采购人培训要求制定培训计划，设计培训课程，培训前供应商需向采购人提供培训内容、培训课件及资料、培训授课老师（专家）等材料进行审核，供应商需根据采购单位审核意见进行调整。</w:t>
            </w:r>
          </w:p>
        </w:tc>
        <w:tc>
          <w:tcPr>
            <w:tcW w:w="967" w:type="dxa"/>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05" w:type="dxa"/>
            <w:gridSpan w:val="6"/>
            <w:noWrap w:val="0"/>
            <w:vAlign w:val="center"/>
          </w:tcPr>
          <w:p>
            <w:pPr>
              <w:spacing w:line="320" w:lineRule="exact"/>
              <w:jc w:val="left"/>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5" w:type="dxa"/>
            <w:gridSpan w:val="4"/>
            <w:noWrap w:val="0"/>
            <w:vAlign w:val="center"/>
          </w:tcPr>
          <w:p>
            <w:pPr>
              <w:spacing w:beforeLines="0" w:afterLines="0" w:line="380" w:lineRule="exact"/>
              <w:rPr>
                <w:rFonts w:hint="eastAsia" w:ascii="宋体" w:hAnsi="宋体" w:eastAsia="宋体" w:cs="宋体"/>
                <w:color w:val="auto"/>
                <w:szCs w:val="21"/>
                <w:highlight w:val="none"/>
                <w:lang w:val="en-US" w:eastAsia="zh-CN"/>
              </w:rPr>
            </w:pPr>
            <w:r>
              <w:rPr>
                <w:rFonts w:hint="eastAsia" w:ascii="宋体" w:hAnsi="宋体" w:eastAsia="宋体" w:cs="Times New Roman"/>
                <w:b/>
                <w:color w:val="auto"/>
                <w:sz w:val="21"/>
                <w:szCs w:val="24"/>
                <w:highlight w:val="none"/>
                <w:lang w:eastAsia="zh-CN"/>
              </w:rPr>
              <w:t>▲</w:t>
            </w:r>
            <w:r>
              <w:rPr>
                <w:rFonts w:hint="eastAsia" w:ascii="宋体" w:hAnsi="宋体" w:eastAsia="宋体" w:cs="Times New Roman"/>
                <w:b/>
                <w:color w:val="auto"/>
                <w:sz w:val="21"/>
                <w:szCs w:val="24"/>
                <w:highlight w:val="none"/>
              </w:rPr>
              <w:t>服务期</w:t>
            </w:r>
          </w:p>
        </w:tc>
        <w:tc>
          <w:tcPr>
            <w:tcW w:w="7950" w:type="dxa"/>
            <w:gridSpan w:val="2"/>
            <w:noWrap w:val="0"/>
            <w:vAlign w:val="center"/>
          </w:tcPr>
          <w:p>
            <w:pPr>
              <w:spacing w:beforeLines="0" w:afterLines="0" w:line="380" w:lineRule="exact"/>
              <w:rPr>
                <w:rFonts w:hint="eastAsia" w:ascii="宋体" w:hAnsi="宋体" w:eastAsia="宋体" w:cs="宋体"/>
                <w:color w:val="auto"/>
                <w:szCs w:val="21"/>
                <w:highlight w:val="none"/>
                <w:lang w:val="en-US" w:eastAsia="zh-CN"/>
              </w:rPr>
            </w:pPr>
            <w:r>
              <w:rPr>
                <w:rFonts w:hint="eastAsia" w:ascii="宋体" w:hAnsi="宋体" w:eastAsia="宋体" w:cs="Times New Roman"/>
                <w:color w:val="auto"/>
                <w:sz w:val="21"/>
                <w:szCs w:val="24"/>
                <w:highlight w:val="none"/>
              </w:rPr>
              <w:t>自合同签订之日起</w:t>
            </w:r>
            <w:r>
              <w:rPr>
                <w:rFonts w:hint="eastAsia" w:ascii="宋体" w:hAnsi="宋体" w:eastAsia="宋体" w:cs="Times New Roman"/>
                <w:color w:val="auto"/>
                <w:sz w:val="21"/>
                <w:szCs w:val="24"/>
                <w:highlight w:val="none"/>
                <w:u w:val="single"/>
              </w:rPr>
              <w:t xml:space="preserve"> </w:t>
            </w:r>
            <w:r>
              <w:rPr>
                <w:rFonts w:hint="eastAsia" w:ascii="宋体" w:hAnsi="宋体" w:eastAsia="宋体" w:cs="Times New Roman"/>
                <w:color w:val="auto"/>
                <w:sz w:val="21"/>
                <w:szCs w:val="24"/>
                <w:highlight w:val="none"/>
                <w:u w:val="single"/>
                <w:lang w:val="en-US" w:eastAsia="zh-CN"/>
              </w:rPr>
              <w:t>6</w:t>
            </w:r>
            <w:r>
              <w:rPr>
                <w:rFonts w:hint="eastAsia" w:ascii="宋体" w:hAnsi="宋体" w:eastAsia="宋体" w:cs="Times New Roman"/>
                <w:color w:val="auto"/>
                <w:sz w:val="21"/>
                <w:szCs w:val="24"/>
                <w:highlight w:val="none"/>
                <w:u w:val="single"/>
              </w:rPr>
              <w:t xml:space="preserve"> </w:t>
            </w:r>
            <w:r>
              <w:rPr>
                <w:rFonts w:hint="eastAsia" w:ascii="宋体" w:hAnsi="宋体" w:eastAsia="宋体" w:cs="Times New Roman"/>
                <w:color w:val="auto"/>
                <w:sz w:val="21"/>
                <w:szCs w:val="24"/>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5" w:type="dxa"/>
            <w:gridSpan w:val="4"/>
            <w:noWrap w:val="0"/>
            <w:vAlign w:val="center"/>
          </w:tcPr>
          <w:p>
            <w:pPr>
              <w:spacing w:beforeLines="0" w:afterLines="0" w:line="380" w:lineRule="exact"/>
              <w:rPr>
                <w:rFonts w:hint="eastAsia" w:ascii="宋体" w:hAnsi="宋体" w:eastAsia="宋体" w:cs="宋体"/>
                <w:color w:val="auto"/>
                <w:szCs w:val="21"/>
                <w:highlight w:val="none"/>
                <w:lang w:val="en-US" w:eastAsia="zh-CN"/>
              </w:rPr>
            </w:pPr>
            <w:r>
              <w:rPr>
                <w:rFonts w:hint="eastAsia" w:ascii="宋体" w:hAnsi="宋体" w:eastAsia="宋体" w:cs="Times New Roman"/>
                <w:b/>
                <w:color w:val="auto"/>
                <w:sz w:val="21"/>
                <w:szCs w:val="24"/>
                <w:highlight w:val="none"/>
                <w:lang w:eastAsia="zh-CN"/>
              </w:rPr>
              <w:t>▲</w:t>
            </w:r>
            <w:r>
              <w:rPr>
                <w:rFonts w:hint="eastAsia" w:ascii="宋体" w:hAnsi="宋体" w:eastAsia="宋体" w:cs="Times New Roman"/>
                <w:b/>
                <w:color w:val="auto"/>
                <w:sz w:val="21"/>
                <w:szCs w:val="24"/>
                <w:highlight w:val="none"/>
              </w:rPr>
              <w:t>服务地点</w:t>
            </w:r>
          </w:p>
        </w:tc>
        <w:tc>
          <w:tcPr>
            <w:tcW w:w="7950" w:type="dxa"/>
            <w:gridSpan w:val="2"/>
            <w:noWrap w:val="0"/>
            <w:vAlign w:val="center"/>
          </w:tcPr>
          <w:p>
            <w:pPr>
              <w:spacing w:beforeLines="0" w:afterLines="0" w:line="380" w:lineRule="exact"/>
              <w:rPr>
                <w:rFonts w:hint="eastAsia" w:ascii="宋体" w:hAnsi="宋体" w:eastAsia="宋体" w:cs="宋体"/>
                <w:color w:val="auto"/>
                <w:szCs w:val="21"/>
                <w:highlight w:val="none"/>
                <w:lang w:val="en-US" w:eastAsia="zh-CN"/>
              </w:rPr>
            </w:pPr>
            <w:r>
              <w:rPr>
                <w:rFonts w:hint="eastAsia" w:ascii="宋体" w:hAnsi="宋体" w:eastAsia="宋体" w:cs="Times New Roman"/>
                <w:color w:val="auto"/>
                <w:sz w:val="21"/>
                <w:szCs w:val="24"/>
                <w:highlight w:val="none"/>
              </w:rPr>
              <w:t>服务地点：</w:t>
            </w:r>
            <w:r>
              <w:rPr>
                <w:rFonts w:hint="eastAsia" w:ascii="宋体" w:hAnsi="宋体" w:eastAsia="宋体" w:cs="Times New Roman"/>
                <w:color w:val="auto"/>
                <w:sz w:val="21"/>
                <w:szCs w:val="24"/>
                <w:highlight w:val="none"/>
                <w:lang w:val="en-US" w:eastAsia="zh-CN"/>
              </w:rPr>
              <w:t>供应商提供的服务场所</w:t>
            </w:r>
            <w:r>
              <w:rPr>
                <w:rFonts w:hint="eastAsia" w:ascii="宋体" w:hAnsi="宋体" w:eastAsia="宋体" w:cs="Times New Roman"/>
                <w:color w:val="auto"/>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5" w:type="dxa"/>
            <w:gridSpan w:val="4"/>
            <w:noWrap w:val="0"/>
            <w:vAlign w:val="center"/>
          </w:tcPr>
          <w:p>
            <w:pPr>
              <w:spacing w:beforeLines="0" w:afterLines="0" w:line="380" w:lineRule="exact"/>
              <w:rPr>
                <w:rFonts w:hint="eastAsia" w:ascii="宋体" w:hAnsi="宋体" w:eastAsia="宋体" w:cs="宋体"/>
                <w:color w:val="auto"/>
                <w:szCs w:val="21"/>
                <w:highlight w:val="none"/>
                <w:lang w:val="en-US" w:eastAsia="zh-CN"/>
              </w:rPr>
            </w:pPr>
            <w:r>
              <w:rPr>
                <w:rFonts w:hint="eastAsia" w:ascii="宋体" w:hAnsi="宋体" w:eastAsia="宋体" w:cs="Times New Roman"/>
                <w:b/>
                <w:color w:val="auto"/>
                <w:sz w:val="21"/>
                <w:szCs w:val="24"/>
                <w:highlight w:val="none"/>
                <w:lang w:eastAsia="zh-CN"/>
              </w:rPr>
              <w:t>▲</w:t>
            </w:r>
            <w:r>
              <w:rPr>
                <w:rFonts w:hint="eastAsia" w:ascii="宋体" w:hAnsi="宋体" w:eastAsia="宋体" w:cs="Times New Roman"/>
                <w:b/>
                <w:color w:val="auto"/>
                <w:sz w:val="21"/>
                <w:szCs w:val="24"/>
                <w:highlight w:val="none"/>
              </w:rPr>
              <w:t>付款</w:t>
            </w:r>
            <w:r>
              <w:rPr>
                <w:rFonts w:hint="eastAsia" w:ascii="宋体" w:hAnsi="宋体" w:eastAsia="宋体" w:cs="Times New Roman"/>
                <w:b/>
                <w:color w:val="auto"/>
                <w:sz w:val="21"/>
                <w:szCs w:val="24"/>
                <w:highlight w:val="none"/>
                <w:lang w:val="en-US" w:eastAsia="zh-CN"/>
              </w:rPr>
              <w:t>方式</w:t>
            </w:r>
          </w:p>
        </w:tc>
        <w:tc>
          <w:tcPr>
            <w:tcW w:w="7950" w:type="dxa"/>
            <w:gridSpan w:val="2"/>
            <w:noWrap w:val="0"/>
            <w:vAlign w:val="center"/>
          </w:tcPr>
          <w:p>
            <w:pPr>
              <w:spacing w:beforeLines="0" w:afterLines="0" w:line="380" w:lineRule="exact"/>
              <w:rPr>
                <w:rFonts w:hint="eastAsia" w:ascii="宋体" w:hAnsi="宋体" w:eastAsia="宋体" w:cs="宋体"/>
                <w:color w:val="auto"/>
                <w:szCs w:val="21"/>
                <w:highlight w:val="none"/>
                <w:lang w:val="en-US" w:eastAsia="zh-CN"/>
              </w:rPr>
            </w:pPr>
            <w:r>
              <w:rPr>
                <w:rFonts w:hint="eastAsia" w:ascii="宋体" w:hAnsi="宋体" w:eastAsia="宋体" w:cs="Times New Roman"/>
                <w:color w:val="auto"/>
                <w:sz w:val="21"/>
                <w:szCs w:val="24"/>
                <w:highlight w:val="none"/>
                <w:u w:val="none"/>
                <w:lang w:val="en-US" w:eastAsia="zh-CN"/>
              </w:rPr>
              <w:t>合同签订后，采购人向供应商支付合同总金额的40%；供应商完成全部培训项目后，提交相关材料（培训通知、学员签到表等）至采购人审核通过后，采购人支付合同总金额的50%,供应商在交付装订成册的培训资料（学员签到表、培训手册、教学质量评价、过程图片或影音资料等）并经验收合格后，采购人支付合同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5" w:type="dxa"/>
            <w:gridSpan w:val="4"/>
            <w:noWrap w:val="0"/>
            <w:vAlign w:val="center"/>
          </w:tcPr>
          <w:p>
            <w:pPr>
              <w:spacing w:beforeLines="0" w:afterLines="0" w:line="380" w:lineRule="exact"/>
              <w:rPr>
                <w:rFonts w:hint="default" w:ascii="宋体" w:hAnsi="宋体" w:eastAsia="宋体" w:cs="Times New Roman"/>
                <w:b/>
                <w:color w:val="auto"/>
                <w:sz w:val="21"/>
                <w:szCs w:val="24"/>
                <w:highlight w:val="none"/>
                <w:lang w:val="en-US" w:eastAsia="zh-CN"/>
              </w:rPr>
            </w:pPr>
            <w:r>
              <w:rPr>
                <w:rFonts w:hint="eastAsia" w:ascii="宋体" w:hAnsi="宋体" w:eastAsia="宋体" w:cs="Times New Roman"/>
                <w:b/>
                <w:color w:val="auto"/>
                <w:sz w:val="21"/>
                <w:szCs w:val="24"/>
                <w:highlight w:val="none"/>
                <w:lang w:val="en-US" w:eastAsia="zh-CN"/>
              </w:rPr>
              <w:t>▲报价要求</w:t>
            </w:r>
          </w:p>
        </w:tc>
        <w:tc>
          <w:tcPr>
            <w:tcW w:w="7950" w:type="dxa"/>
            <w:gridSpan w:val="2"/>
            <w:noWrap w:val="0"/>
            <w:vAlign w:val="center"/>
          </w:tcPr>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报价为采购人指定地点的现场交付价，包括：</w:t>
            </w:r>
          </w:p>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1.提供所有服务价格；</w:t>
            </w:r>
          </w:p>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2.培训、技术支持、后续服务等费用；</w:t>
            </w:r>
          </w:p>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3.必要的保险费用和各项税费；</w:t>
            </w:r>
          </w:p>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4.包含本次采购服务所需的所有住宿费、伙食费、培训场地费、教师课酬、会议开展、资料印刷费、基地软硬件建设、设备购置、税金及与本服务项目实施过程中所发生的各项费用等所有成本费用的总和。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5" w:type="dxa"/>
            <w:gridSpan w:val="4"/>
            <w:noWrap w:val="0"/>
            <w:vAlign w:val="center"/>
          </w:tcPr>
          <w:p>
            <w:pPr>
              <w:spacing w:beforeLines="0" w:afterLines="0" w:line="380" w:lineRule="exact"/>
              <w:rPr>
                <w:rFonts w:hint="default" w:ascii="宋体" w:hAnsi="宋体" w:eastAsia="宋体" w:cs="Times New Roman"/>
                <w:b/>
                <w:color w:val="auto"/>
                <w:sz w:val="21"/>
                <w:szCs w:val="24"/>
                <w:highlight w:val="none"/>
                <w:lang w:val="en-US" w:eastAsia="zh-CN"/>
              </w:rPr>
            </w:pPr>
            <w:r>
              <w:rPr>
                <w:rFonts w:hint="eastAsia" w:ascii="宋体" w:hAnsi="宋体" w:eastAsia="宋体" w:cs="Times New Roman"/>
                <w:b/>
                <w:color w:val="auto"/>
                <w:sz w:val="21"/>
                <w:szCs w:val="24"/>
                <w:highlight w:val="none"/>
                <w:lang w:val="en-US" w:eastAsia="zh-CN"/>
              </w:rPr>
              <w:t>▲售后服务要求</w:t>
            </w:r>
          </w:p>
        </w:tc>
        <w:tc>
          <w:tcPr>
            <w:tcW w:w="7950" w:type="dxa"/>
            <w:gridSpan w:val="2"/>
            <w:noWrap w:val="0"/>
            <w:vAlign w:val="center"/>
          </w:tcPr>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1.处理问题响应时间：接到采购人处理问题通知后2小时内响应，对于一般性问题，原则上应在3个工作日内解决；对于特殊性问题，双方具体协商，原则上应在不超过7个工作日内解决。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2155" w:type="dxa"/>
            <w:gridSpan w:val="4"/>
            <w:noWrap w:val="0"/>
            <w:vAlign w:val="center"/>
          </w:tcPr>
          <w:p>
            <w:pPr>
              <w:spacing w:beforeLines="0" w:afterLines="0" w:line="380" w:lineRule="exact"/>
              <w:rPr>
                <w:rFonts w:hint="eastAsia" w:ascii="宋体" w:hAnsi="宋体" w:eastAsia="宋体" w:cs="宋体"/>
                <w:color w:val="auto"/>
                <w:szCs w:val="21"/>
                <w:highlight w:val="none"/>
                <w:lang w:val="en-US" w:eastAsia="zh-CN"/>
              </w:rPr>
            </w:pPr>
            <w:r>
              <w:rPr>
                <w:rFonts w:hint="eastAsia" w:ascii="宋体" w:hAnsi="宋体" w:eastAsia="宋体" w:cs="Times New Roman"/>
                <w:b/>
                <w:color w:val="auto"/>
                <w:sz w:val="21"/>
                <w:szCs w:val="24"/>
                <w:highlight w:val="none"/>
                <w:lang w:eastAsia="zh-CN"/>
              </w:rPr>
              <w:t>▲</w:t>
            </w:r>
            <w:r>
              <w:rPr>
                <w:rFonts w:hint="eastAsia" w:ascii="宋体" w:hAnsi="宋体" w:eastAsia="宋体" w:cs="Times New Roman"/>
                <w:b/>
                <w:color w:val="auto"/>
                <w:sz w:val="21"/>
                <w:szCs w:val="24"/>
                <w:highlight w:val="none"/>
              </w:rPr>
              <w:t>其他要求</w:t>
            </w:r>
          </w:p>
        </w:tc>
        <w:tc>
          <w:tcPr>
            <w:tcW w:w="7950" w:type="dxa"/>
            <w:gridSpan w:val="2"/>
            <w:noWrap w:val="0"/>
            <w:vAlign w:val="center"/>
          </w:tcPr>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1.供应商在服务期间应当严格执行保密制度和廉政工作纪律，对在项目服务中获得的资料和信息要严格保密，不能对外泄露。</w:t>
            </w:r>
          </w:p>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2.对于本项目的所有成果文件，成交供应商没有申明的，推定其属于本项目服务的成果，知识产权归属于采购人所有，采购人可以使用这些成果进行相关的业务活动。</w:t>
            </w:r>
          </w:p>
          <w:p>
            <w:pPr>
              <w:spacing w:beforeLines="0" w:afterLines="0" w:line="380" w:lineRule="exact"/>
              <w:rPr>
                <w:rFonts w:hint="eastAsia" w:ascii="Times New Roman" w:hAnsi="Times New Roman" w:eastAsia="宋体" w:cs="Times New Roman"/>
                <w:color w:val="auto"/>
                <w:highlight w:val="none"/>
                <w:lang w:val="en-US" w:eastAsia="zh-CN"/>
              </w:rPr>
            </w:pPr>
            <w:r>
              <w:rPr>
                <w:rFonts w:hint="eastAsia" w:ascii="宋体" w:hAnsi="宋体" w:eastAsia="宋体" w:cs="Times New Roman"/>
                <w:color w:val="auto"/>
                <w:sz w:val="21"/>
                <w:szCs w:val="24"/>
                <w:highlight w:val="none"/>
                <w:u w:val="none"/>
                <w:lang w:val="en-US" w:eastAsia="zh-CN"/>
              </w:rPr>
              <w:t>3.采购人对所采购的服务成果文件以及数据拥有合法且不受限制的所有权、使用许可权。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2155" w:type="dxa"/>
            <w:gridSpan w:val="4"/>
            <w:noWrap w:val="0"/>
            <w:vAlign w:val="center"/>
          </w:tcPr>
          <w:p>
            <w:pPr>
              <w:spacing w:beforeLines="0" w:afterLines="0" w:line="380" w:lineRule="exact"/>
              <w:rPr>
                <w:rFonts w:hint="eastAsia" w:ascii="宋体" w:hAnsi="宋体" w:eastAsia="宋体" w:cs="Times New Roman"/>
                <w:b/>
                <w:color w:val="auto"/>
                <w:sz w:val="21"/>
                <w:szCs w:val="24"/>
                <w:highlight w:val="none"/>
                <w:lang w:eastAsia="zh-CN"/>
              </w:rPr>
            </w:pPr>
            <w:r>
              <w:rPr>
                <w:rFonts w:hint="eastAsia" w:ascii="宋体" w:hAnsi="宋体" w:eastAsia="宋体" w:cs="Times New Roman"/>
                <w:b/>
                <w:color w:val="auto"/>
                <w:sz w:val="21"/>
                <w:szCs w:val="24"/>
                <w:highlight w:val="none"/>
                <w:lang w:eastAsia="zh-CN"/>
              </w:rPr>
              <w:t>▲验收标准、验收要求</w:t>
            </w:r>
          </w:p>
        </w:tc>
        <w:tc>
          <w:tcPr>
            <w:tcW w:w="7950" w:type="dxa"/>
            <w:gridSpan w:val="2"/>
            <w:noWrap w:val="0"/>
            <w:vAlign w:val="center"/>
          </w:tcPr>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1.验收合格条件如下：</w:t>
            </w:r>
          </w:p>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1.1服务内容应与采购合同一致，交付服务指标达到规定的标准。</w:t>
            </w:r>
          </w:p>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1.2在规定时间内完成服务成果自查及整改，并经采购人确认，成果或服务符合要求，才作为最终验收。</w:t>
            </w:r>
          </w:p>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2.成交供应商提供的成果或服务未达到采购文件规定要求，且对采购人造成损失的，由成交供应商承担一切责任，并赔偿所造成的损失。</w:t>
            </w:r>
          </w:p>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3.其他验收要求按本项目采购合同执行，未尽事宜按照《关于印发广西壮族自治区政府采购项目履约验收管理办法的通知》[桂财采〔2015〕22号]以及《财政部关于进一步加强政府采购需求和履约验收管理的指导意见》[财库〔2016〕205号]规定执行。</w:t>
            </w:r>
          </w:p>
        </w:tc>
      </w:tr>
    </w:tbl>
    <w:p>
      <w:pPr>
        <w:tabs>
          <w:tab w:val="left" w:pos="180"/>
          <w:tab w:val="left" w:pos="1620"/>
        </w:tabs>
        <w:spacing w:line="360" w:lineRule="auto"/>
        <w:ind w:firstLine="0" w:firstLineChars="0"/>
        <w:rPr>
          <w:rFonts w:hint="eastAsia" w:ascii="Times New Roman" w:hAnsi="Times New Roman" w:eastAsia="宋体" w:cs="宋体"/>
          <w:b/>
          <w:bCs/>
          <w:color w:val="auto"/>
          <w:sz w:val="24"/>
          <w:highlight w:val="none"/>
        </w:rPr>
      </w:pPr>
    </w:p>
    <w:p>
      <w:pPr>
        <w:pStyle w:val="4"/>
        <w:rPr>
          <w:rFonts w:hint="eastAsia" w:ascii="Times New Roman" w:hAnsi="Times New Roman" w:eastAsia="宋体" w:cs="Times New Roman"/>
          <w:color w:val="auto"/>
          <w:highlight w:val="none"/>
        </w:rPr>
      </w:pPr>
    </w:p>
    <w:p>
      <w:pPr>
        <w:pStyle w:val="4"/>
        <w:rPr>
          <w:rFonts w:hint="eastAsia" w:ascii="Times New Roman" w:hAnsi="Times New Roman" w:eastAsia="宋体" w:cs="Times New Roman"/>
          <w:color w:val="auto"/>
          <w:highlight w:val="none"/>
        </w:rPr>
      </w:pPr>
    </w:p>
    <w:tbl>
      <w:tblPr>
        <w:tblStyle w:val="5"/>
        <w:tblpPr w:leftFromText="180" w:rightFromText="180" w:vertAnchor="text" w:horzAnchor="page" w:tblpX="1012" w:tblpY="386"/>
        <w:tblOverlap w:val="never"/>
        <w:tblW w:w="10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675"/>
        <w:gridCol w:w="461"/>
        <w:gridCol w:w="698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05"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宋体" w:hAnsi="宋体" w:eastAsia="宋体" w:cs="宋体"/>
                <w:color w:val="auto"/>
                <w:sz w:val="32"/>
                <w:szCs w:val="32"/>
                <w:highlight w:val="none"/>
                <w:lang w:val="en-US"/>
              </w:rPr>
            </w:pPr>
            <w:r>
              <w:rPr>
                <w:rFonts w:hint="eastAsia" w:ascii="宋体" w:hAnsi="宋体" w:eastAsia="宋体" w:cs="宋体"/>
                <w:color w:val="auto"/>
                <w:sz w:val="21"/>
                <w:szCs w:val="21"/>
                <w:highlight w:val="none"/>
                <w:lang w:val="en-US" w:eastAsia="zh-CN"/>
              </w:rPr>
              <w:t>标项二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医保网络培训和课程建设服务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 w:type="dxa"/>
            <w:vMerge w:val="restart"/>
            <w:tcBorders>
              <w:top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需求一览表</w:t>
            </w:r>
          </w:p>
        </w:tc>
        <w:tc>
          <w:tcPr>
            <w:tcW w:w="596" w:type="dxa"/>
            <w:tcBorders>
              <w:top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75" w:type="dxa"/>
            <w:tcBorders>
              <w:top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标的的名称</w:t>
            </w:r>
          </w:p>
        </w:tc>
        <w:tc>
          <w:tcPr>
            <w:tcW w:w="461" w:type="dxa"/>
            <w:tcBorders>
              <w:top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数量及</w:t>
            </w:r>
            <w:r>
              <w:rPr>
                <w:rFonts w:hint="eastAsia" w:ascii="宋体" w:hAnsi="宋体" w:eastAsia="宋体" w:cs="宋体"/>
                <w:color w:val="auto"/>
                <w:sz w:val="21"/>
                <w:szCs w:val="21"/>
                <w:highlight w:val="none"/>
              </w:rPr>
              <w:t>单位</w:t>
            </w:r>
          </w:p>
          <w:p>
            <w:pPr>
              <w:spacing w:line="320" w:lineRule="exact"/>
              <w:jc w:val="center"/>
              <w:rPr>
                <w:rFonts w:hint="eastAsia" w:ascii="宋体" w:hAnsi="宋体" w:eastAsia="宋体" w:cs="宋体"/>
                <w:color w:val="auto"/>
                <w:szCs w:val="21"/>
                <w:highlight w:val="none"/>
              </w:rPr>
            </w:pPr>
          </w:p>
        </w:tc>
        <w:tc>
          <w:tcPr>
            <w:tcW w:w="6983" w:type="dxa"/>
            <w:tcBorders>
              <w:top w:val="single" w:color="auto" w:sz="4" w:space="0"/>
            </w:tcBorders>
            <w:noWrap w:val="0"/>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服务内容及要求</w:t>
            </w:r>
          </w:p>
        </w:tc>
        <w:tc>
          <w:tcPr>
            <w:tcW w:w="967" w:type="dxa"/>
            <w:tcBorders>
              <w:top w:val="single" w:color="auto" w:sz="4" w:space="0"/>
            </w:tcBorders>
            <w:noWrap w:val="0"/>
            <w:vAlign w:val="center"/>
          </w:tcPr>
          <w:p>
            <w:pPr>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 w:type="dxa"/>
            <w:vMerge w:val="continue"/>
            <w:noWrap w:val="0"/>
            <w:vAlign w:val="center"/>
          </w:tcPr>
          <w:p>
            <w:pPr>
              <w:spacing w:line="320" w:lineRule="exact"/>
              <w:jc w:val="center"/>
              <w:rPr>
                <w:rFonts w:hint="eastAsia" w:ascii="宋体" w:hAnsi="宋体" w:eastAsia="宋体" w:cs="宋体"/>
                <w:color w:val="auto"/>
                <w:szCs w:val="21"/>
                <w:highlight w:val="none"/>
              </w:rPr>
            </w:pPr>
          </w:p>
        </w:tc>
        <w:tc>
          <w:tcPr>
            <w:tcW w:w="596" w:type="dxa"/>
            <w:noWrap w:val="0"/>
            <w:vAlign w:val="center"/>
          </w:tcPr>
          <w:p>
            <w:pPr>
              <w:spacing w:line="2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675" w:type="dxa"/>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strike w:val="0"/>
                <w:dstrike w:val="0"/>
                <w:color w:val="auto"/>
                <w:szCs w:val="21"/>
                <w:highlight w:val="none"/>
                <w:lang w:val="en-US" w:eastAsia="zh-CN"/>
              </w:rPr>
              <w:t>医保网络培训服务</w:t>
            </w:r>
          </w:p>
        </w:tc>
        <w:tc>
          <w:tcPr>
            <w:tcW w:w="461" w:type="dxa"/>
            <w:noWrap w:val="0"/>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6983" w:type="dxa"/>
            <w:noWrap w:val="0"/>
            <w:vAlign w:val="center"/>
          </w:tcPr>
          <w:p>
            <w:pPr>
              <w:keepNext w:val="0"/>
              <w:keepLines w:val="0"/>
              <w:pageBreakBefore w:val="0"/>
              <w:widowControl/>
              <w:numPr>
                <w:ilvl w:val="0"/>
                <w:numId w:val="0"/>
              </w:numPr>
              <w:kinsoku/>
              <w:wordWrap/>
              <w:overflowPunct/>
              <w:topLinePunct w:val="0"/>
              <w:autoSpaceDE w:val="0"/>
              <w:autoSpaceDN/>
              <w:bidi w:val="0"/>
              <w:adjustRightInd/>
              <w:snapToGrid/>
              <w:spacing w:after="120" w:line="34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一、</w:t>
            </w:r>
            <w:r>
              <w:rPr>
                <w:rFonts w:hint="eastAsia" w:ascii="宋体" w:hAnsi="宋体" w:eastAsia="宋体" w:cs="宋体"/>
                <w:b/>
                <w:bCs/>
                <w:color w:val="auto"/>
                <w:sz w:val="21"/>
                <w:szCs w:val="21"/>
                <w:highlight w:val="none"/>
                <w:lang w:val="en-US" w:eastAsia="zh-CN"/>
              </w:rPr>
              <w:t>提供医保网络培训平台使用服务，平台可支持不少于4000名用户使用。平台包括学员端和管理员端，具体功能如下：</w:t>
            </w:r>
          </w:p>
          <w:p>
            <w:pPr>
              <w:keepNext w:val="0"/>
              <w:keepLines w:val="0"/>
              <w:pageBreakBefore w:val="0"/>
              <w:widowControl w:val="0"/>
              <w:numPr>
                <w:ilvl w:val="0"/>
                <w:numId w:val="0"/>
              </w:numPr>
              <w:kinsoku/>
              <w:wordWrap/>
              <w:overflowPunct/>
              <w:topLinePunct w:val="0"/>
              <w:autoSpaceDN/>
              <w:bidi w:val="0"/>
              <w:adjustRightInd/>
              <w:snapToGrid/>
              <w:spacing w:after="120" w:line="340" w:lineRule="exact"/>
              <w:jc w:val="both"/>
              <w:textAlignment w:val="auto"/>
              <w:rPr>
                <w:rFonts w:hint="default" w:ascii="Times New Roman" w:hAnsi="Times New Roman" w:eastAsia="宋体" w:cs="Times New Roman"/>
                <w:b w:val="0"/>
                <w:bCs w:val="0"/>
                <w:color w:val="auto"/>
                <w:kern w:val="2"/>
                <w:sz w:val="21"/>
                <w:szCs w:val="24"/>
                <w:highlight w:val="none"/>
                <w:lang w:val="en-US" w:eastAsia="zh-CN" w:bidi="ar-SA"/>
              </w:rPr>
            </w:pPr>
            <w:r>
              <w:rPr>
                <w:rFonts w:hint="eastAsia" w:ascii="Times New Roman" w:hAnsi="Times New Roman" w:eastAsia="宋体" w:cs="Times New Roman"/>
                <w:b w:val="0"/>
                <w:bCs w:val="0"/>
                <w:color w:val="auto"/>
                <w:kern w:val="2"/>
                <w:sz w:val="21"/>
                <w:szCs w:val="24"/>
                <w:highlight w:val="none"/>
                <w:lang w:val="en-US" w:eastAsia="zh-CN" w:bidi="ar-SA"/>
              </w:rPr>
              <w:t xml:space="preserve">    （一）学员端服务功能。</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1.学员端服务支持电脑PC和手机移动端操作。</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2.注册登录。用户可进行注册、账号登录、密码找回等。</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3.账号信息。用户可修改登录手机号、个人信息、登录密码以及实名认证等。</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4.个人中心。展示用户个人详细信息，查阅各项培训记录，具体内容有：</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（1）个人信息：查看及修改用户信息，修改密码，账号注销。</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（2）我的学习：展示学习列表，包括待学习、进行中、已完成的培训内容。</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（3）我的档案：展示学员在本平台及平台以外的所有培训记录。用户可自行登记本人培训档案，支持上传培训证书等资料，页面显示审批通过的档案内容列表。</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（4）我的考核：根据管理员指定的考核要求，展示用户达标情况。</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（5）我的记录：显示当前获得的总学时、培训证书及错题记录。</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（6）我的公告：集中显示管理员推送给指定人员的通知公告。</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（7）我的报名：查看培训报名记录。</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（8）我的签到：查看培训签到记录。</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（9）在线留言：用户意见反馈及答复。</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5.平台首页。查看展示在平台首页的各模块信息推送和汇总。</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6.新闻资讯。查看管理员在平台内发布的新闻资讯内容。</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7.通知公告。查阅管理员在平台内发布的通知公告内容。</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8.学习专题。通过专题列表，用户可自行选择所需专题进行学习。</w:t>
            </w:r>
          </w:p>
          <w:p>
            <w:pPr>
              <w:keepNext w:val="0"/>
              <w:keepLines w:val="0"/>
              <w:pageBreakBefore w:val="0"/>
              <w:widowControl w:val="0"/>
              <w:kinsoku/>
              <w:wordWrap/>
              <w:overflowPunct/>
              <w:topLinePunct w:val="0"/>
              <w:autoSpaceDN/>
              <w:bidi w:val="0"/>
              <w:adjustRightInd/>
              <w:snapToGrid/>
              <w:spacing w:after="120" w:line="340" w:lineRule="exact"/>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9.我的任务。用户可分别查看目前所需要完成的培训任务，并在规定时间内完成培训。包括学习任务、考试任务、我的练习。</w:t>
            </w:r>
          </w:p>
          <w:p>
            <w:pPr>
              <w:keepNext w:val="0"/>
              <w:keepLines w:val="0"/>
              <w:pageBreakBefore w:val="0"/>
              <w:widowControl w:val="0"/>
              <w:kinsoku/>
              <w:wordWrap/>
              <w:overflowPunct/>
              <w:topLinePunct w:val="0"/>
              <w:autoSpaceDN/>
              <w:bidi w:val="0"/>
              <w:adjustRightInd/>
              <w:snapToGrid/>
              <w:spacing w:after="120" w:line="340" w:lineRule="exact"/>
              <w:ind w:firstLine="420" w:firstLineChars="20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10.学习项目。用户可分别查看长期发布的综合性学习项目，可按阶段逐一完成课程学习、练习、模拟考等内容，并对本期学习项目进行综合评价。</w:t>
            </w:r>
          </w:p>
          <w:p>
            <w:pPr>
              <w:keepNext w:val="0"/>
              <w:keepLines w:val="0"/>
              <w:pageBreakBefore w:val="0"/>
              <w:widowControl w:val="0"/>
              <w:kinsoku/>
              <w:wordWrap/>
              <w:overflowPunct/>
              <w:topLinePunct w:val="0"/>
              <w:autoSpaceDN/>
              <w:bidi w:val="0"/>
              <w:adjustRightInd/>
              <w:snapToGrid/>
              <w:spacing w:after="120" w:line="340" w:lineRule="exact"/>
              <w:ind w:firstLine="420" w:firstLineChars="20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11.课程库。查询平台已发布课程，或根据学习项目筛选课程进行学习，并对课程进行综合评价。</w:t>
            </w:r>
          </w:p>
          <w:p>
            <w:pPr>
              <w:keepNext w:val="0"/>
              <w:keepLines w:val="0"/>
              <w:pageBreakBefore w:val="0"/>
              <w:widowControl w:val="0"/>
              <w:kinsoku/>
              <w:wordWrap/>
              <w:overflowPunct/>
              <w:topLinePunct w:val="0"/>
              <w:autoSpaceDN/>
              <w:bidi w:val="0"/>
              <w:adjustRightInd/>
              <w:snapToGrid/>
              <w:spacing w:after="120" w:line="340" w:lineRule="exact"/>
              <w:ind w:firstLine="42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12.学习排行。可查看当前平台内用户的学时排行、获得证书排行。</w:t>
            </w:r>
          </w:p>
          <w:p>
            <w:pPr>
              <w:keepNext w:val="0"/>
              <w:keepLines w:val="0"/>
              <w:pageBreakBefore w:val="0"/>
              <w:widowControl w:val="0"/>
              <w:kinsoku/>
              <w:wordWrap/>
              <w:overflowPunct/>
              <w:topLinePunct w:val="0"/>
              <w:autoSpaceDN/>
              <w:bidi w:val="0"/>
              <w:adjustRightInd/>
              <w:snapToGrid/>
              <w:spacing w:after="120" w:line="340" w:lineRule="exact"/>
              <w:ind w:firstLine="42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13.学习动态。可查看和学习管理员最新上传的课程。</w:t>
            </w:r>
          </w:p>
          <w:p>
            <w:pPr>
              <w:keepNext w:val="0"/>
              <w:keepLines w:val="0"/>
              <w:pageBreakBefore w:val="0"/>
              <w:widowControl w:val="0"/>
              <w:kinsoku/>
              <w:wordWrap/>
              <w:overflowPunct/>
              <w:topLinePunct w:val="0"/>
              <w:autoSpaceDN/>
              <w:bidi w:val="0"/>
              <w:adjustRightInd/>
              <w:snapToGrid/>
              <w:spacing w:after="120" w:line="340" w:lineRule="exact"/>
              <w:jc w:val="both"/>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b w:val="0"/>
                <w:bCs w:val="0"/>
                <w:color w:val="auto"/>
                <w:kern w:val="2"/>
                <w:sz w:val="21"/>
                <w:szCs w:val="21"/>
                <w:highlight w:val="none"/>
                <w:lang w:val="en-US" w:eastAsia="zh-CN" w:bidi="ar-SA"/>
              </w:rPr>
              <w:t xml:space="preserve"> （二）管理员端服务功能。</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1.管理员端服务支持电脑PC端操作。</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概况总览。通过后台图表数据，向管理员展示培训工作总体执行情况。</w:t>
            </w:r>
          </w:p>
          <w:p>
            <w:pPr>
              <w:keepNext w:val="0"/>
              <w:keepLines w:val="0"/>
              <w:pageBreakBefore w:val="0"/>
              <w:widowControl w:val="0"/>
              <w:kinsoku/>
              <w:wordWrap/>
              <w:overflowPunct/>
              <w:topLinePunct w:val="0"/>
              <w:autoSpaceDN/>
              <w:bidi w:val="0"/>
              <w:adjustRightInd/>
              <w:snapToGrid/>
              <w:spacing w:after="120" w:line="340" w:lineRule="exact"/>
              <w:ind w:firstLine="42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3.知识资源。管理员可管理平台内的学习资源、试题资源、考试资源内容，具体内容有：</w:t>
            </w:r>
          </w:p>
          <w:p>
            <w:pPr>
              <w:keepNext w:val="0"/>
              <w:keepLines w:val="0"/>
              <w:pageBreakBefore w:val="0"/>
              <w:widowControl w:val="0"/>
              <w:kinsoku/>
              <w:wordWrap/>
              <w:overflowPunct/>
              <w:topLinePunct w:val="0"/>
              <w:autoSpaceDN/>
              <w:bidi w:val="0"/>
              <w:adjustRightInd/>
              <w:snapToGrid/>
              <w:spacing w:after="120" w:line="340" w:lineRule="exact"/>
              <w:ind w:firstLine="42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（1）学习资源：管理线上课程、图文课程、素材库，查看用户对课程的评价。支持章节设置、学时设置等。</w:t>
            </w:r>
          </w:p>
          <w:p>
            <w:pPr>
              <w:keepNext w:val="0"/>
              <w:keepLines w:val="0"/>
              <w:pageBreakBefore w:val="0"/>
              <w:widowControl w:val="0"/>
              <w:kinsoku/>
              <w:wordWrap/>
              <w:overflowPunct/>
              <w:topLinePunct w:val="0"/>
              <w:autoSpaceDN/>
              <w:bidi w:val="0"/>
              <w:adjustRightInd/>
              <w:snapToGrid/>
              <w:spacing w:after="120" w:line="340" w:lineRule="exact"/>
              <w:ind w:firstLine="42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（2）试题资源：管理题库列表、AI出题。可根据提供的文档，运用AI智能工具，生成指定题量、题型的题目。</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（3）考试资源：练习题列表、试卷列表管理，其中试卷功能可进行组卷设置，包括抽题设置、分值和及格标准等。</w:t>
            </w:r>
          </w:p>
          <w:p>
            <w:pPr>
              <w:keepNext w:val="0"/>
              <w:keepLines w:val="0"/>
              <w:pageBreakBefore w:val="0"/>
              <w:widowControl/>
              <w:kinsoku/>
              <w:wordWrap/>
              <w:overflowPunct/>
              <w:topLinePunct w:val="0"/>
              <w:autoSpaceDE w:val="0"/>
              <w:autoSpaceDN/>
              <w:bidi w:val="0"/>
              <w:adjustRightInd/>
              <w:snapToGrid/>
              <w:spacing w:after="120" w:line="34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4.培训管理。管理员可根据医保专业人才培养计划对用户发布学习和考试的培训要求，具体如下：</w:t>
            </w:r>
          </w:p>
          <w:p>
            <w:pPr>
              <w:keepNext w:val="0"/>
              <w:keepLines w:val="0"/>
              <w:pageBreakBefore w:val="0"/>
              <w:widowControl w:val="0"/>
              <w:kinsoku/>
              <w:wordWrap/>
              <w:overflowPunct/>
              <w:topLinePunct w:val="0"/>
              <w:autoSpaceDN/>
              <w:bidi w:val="0"/>
              <w:adjustRightInd/>
              <w:snapToGrid/>
              <w:spacing w:after="120" w:line="340" w:lineRule="exact"/>
              <w:ind w:firstLine="42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（1）学习。</w:t>
            </w:r>
          </w:p>
          <w:p>
            <w:pPr>
              <w:keepNext w:val="0"/>
              <w:keepLines w:val="0"/>
              <w:pageBreakBefore w:val="0"/>
              <w:widowControl w:val="0"/>
              <w:kinsoku/>
              <w:wordWrap/>
              <w:overflowPunct/>
              <w:topLinePunct w:val="0"/>
              <w:autoSpaceDN/>
              <w:bidi w:val="0"/>
              <w:adjustRightInd/>
              <w:snapToGrid/>
              <w:spacing w:after="120" w:line="340" w:lineRule="exact"/>
              <w:ind w:firstLine="42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1）设置培训信息：设置课程、练习、考试、报名表单和报名结果信息提醒、培训通过标准、合格证书、奖励学分、用户可见范围等。</w:t>
            </w:r>
          </w:p>
          <w:p>
            <w:pPr>
              <w:keepNext w:val="0"/>
              <w:keepLines w:val="0"/>
              <w:pageBreakBefore w:val="0"/>
              <w:widowControl w:val="0"/>
              <w:kinsoku/>
              <w:wordWrap/>
              <w:overflowPunct/>
              <w:topLinePunct w:val="0"/>
              <w:autoSpaceDN/>
              <w:bidi w:val="0"/>
              <w:adjustRightInd/>
              <w:snapToGrid/>
              <w:spacing w:after="120" w:line="340" w:lineRule="exact"/>
              <w:ind w:firstLine="42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2）统计培训数据：列表显示培训班当前各项内容的学习进度，可根据单位、人员、时间等类别筛选统计数据。</w:t>
            </w:r>
          </w:p>
          <w:p>
            <w:pPr>
              <w:keepNext w:val="0"/>
              <w:keepLines w:val="0"/>
              <w:pageBreakBefore w:val="0"/>
              <w:widowControl w:val="0"/>
              <w:kinsoku/>
              <w:wordWrap/>
              <w:overflowPunct/>
              <w:topLinePunct w:val="0"/>
              <w:autoSpaceDN/>
              <w:bidi w:val="0"/>
              <w:adjustRightInd/>
              <w:snapToGrid/>
              <w:spacing w:after="120" w:line="340" w:lineRule="exact"/>
              <w:ind w:firstLine="42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3）评价管理：查看用户对本期培训的评价结果。</w:t>
            </w:r>
          </w:p>
          <w:p>
            <w:pPr>
              <w:keepNext w:val="0"/>
              <w:keepLines w:val="0"/>
              <w:pageBreakBefore w:val="0"/>
              <w:widowControl w:val="0"/>
              <w:kinsoku/>
              <w:wordWrap/>
              <w:overflowPunct/>
              <w:topLinePunct w:val="0"/>
              <w:autoSpaceDN/>
              <w:bidi w:val="0"/>
              <w:adjustRightInd/>
              <w:snapToGrid/>
              <w:spacing w:after="120"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（2）考试。</w:t>
            </w:r>
          </w:p>
          <w:p>
            <w:pPr>
              <w:keepNext w:val="0"/>
              <w:keepLines w:val="0"/>
              <w:pageBreakBefore w:val="0"/>
              <w:widowControl w:val="0"/>
              <w:kinsoku/>
              <w:wordWrap/>
              <w:overflowPunct/>
              <w:topLinePunct w:val="0"/>
              <w:autoSpaceDN/>
              <w:bidi w:val="0"/>
              <w:adjustRightInd/>
              <w:snapToGrid/>
              <w:spacing w:after="120" w:line="34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1）设置考试信息，包括分数、考试时长、阅卷方式等。</w:t>
            </w:r>
          </w:p>
          <w:p>
            <w:pPr>
              <w:keepNext w:val="0"/>
              <w:keepLines w:val="0"/>
              <w:pageBreakBefore w:val="0"/>
              <w:widowControl w:val="0"/>
              <w:kinsoku/>
              <w:wordWrap/>
              <w:overflowPunct/>
              <w:topLinePunct w:val="0"/>
              <w:autoSpaceDN/>
              <w:bidi w:val="0"/>
              <w:adjustRightInd/>
              <w:snapToGrid/>
              <w:spacing w:after="120" w:line="340" w:lineRule="exact"/>
              <w:ind w:firstLine="420" w:firstLineChars="20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2）统计考试数据：列表显示培训班当前各项内容的考试进度，也可根据单位、人员、内容等类别筛选统计数据。</w:t>
            </w:r>
          </w:p>
          <w:p>
            <w:pPr>
              <w:keepNext w:val="0"/>
              <w:keepLines w:val="0"/>
              <w:pageBreakBefore w:val="0"/>
              <w:widowControl w:val="0"/>
              <w:kinsoku/>
              <w:wordWrap/>
              <w:overflowPunct/>
              <w:topLinePunct w:val="0"/>
              <w:autoSpaceDN/>
              <w:bidi w:val="0"/>
              <w:adjustRightInd/>
              <w:snapToGrid/>
              <w:spacing w:after="120" w:line="340" w:lineRule="exact"/>
              <w:ind w:firstLine="42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5.学习工具。</w:t>
            </w:r>
          </w:p>
          <w:p>
            <w:pPr>
              <w:keepNext w:val="0"/>
              <w:keepLines w:val="0"/>
              <w:pageBreakBefore w:val="0"/>
              <w:widowControl w:val="0"/>
              <w:kinsoku/>
              <w:wordWrap/>
              <w:overflowPunct/>
              <w:topLinePunct w:val="0"/>
              <w:autoSpaceDN/>
              <w:bidi w:val="0"/>
              <w:adjustRightInd/>
              <w:snapToGrid/>
              <w:spacing w:after="120" w:line="340" w:lineRule="exact"/>
              <w:ind w:firstLine="42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（1）提供线上、线下培训评估问卷管理，学员可在培训结束后扫码填写评估问卷。</w:t>
            </w:r>
          </w:p>
          <w:p>
            <w:pPr>
              <w:keepNext w:val="0"/>
              <w:keepLines w:val="0"/>
              <w:pageBreakBefore w:val="0"/>
              <w:widowControl w:val="0"/>
              <w:kinsoku/>
              <w:wordWrap/>
              <w:overflowPunct/>
              <w:topLinePunct w:val="0"/>
              <w:autoSpaceDN/>
              <w:bidi w:val="0"/>
              <w:adjustRightInd/>
              <w:snapToGrid/>
              <w:spacing w:after="120" w:line="340" w:lineRule="exact"/>
              <w:ind w:firstLine="42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（2）提供线下培训二维码签到功能。</w:t>
            </w:r>
          </w:p>
          <w:p>
            <w:pPr>
              <w:keepNext w:val="0"/>
              <w:keepLines w:val="0"/>
              <w:pageBreakBefore w:val="0"/>
              <w:widowControl w:val="0"/>
              <w:kinsoku/>
              <w:wordWrap/>
              <w:overflowPunct/>
              <w:topLinePunct w:val="0"/>
              <w:autoSpaceDN/>
              <w:bidi w:val="0"/>
              <w:adjustRightInd/>
              <w:snapToGrid/>
              <w:spacing w:after="120" w:line="340" w:lineRule="exact"/>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6.档案管理。管理员可对用户在平台培训之外产生的学时，进行登记或批量导入，也可审核用户个人登记的培训档案。</w:t>
            </w:r>
          </w:p>
          <w:p>
            <w:pPr>
              <w:keepNext w:val="0"/>
              <w:keepLines w:val="0"/>
              <w:pageBreakBefore w:val="0"/>
              <w:widowControl w:val="0"/>
              <w:kinsoku/>
              <w:wordWrap/>
              <w:overflowPunct/>
              <w:topLinePunct w:val="0"/>
              <w:autoSpaceDN/>
              <w:bidi w:val="0"/>
              <w:adjustRightInd/>
              <w:snapToGrid/>
              <w:spacing w:after="120" w:line="340" w:lineRule="exact"/>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7.考核管理。对用户或用户组进行周期性的考核设置，可指定具体考核内容和条件，以及达标标准。</w:t>
            </w:r>
          </w:p>
          <w:p>
            <w:pPr>
              <w:keepNext w:val="0"/>
              <w:keepLines w:val="0"/>
              <w:pageBreakBefore w:val="0"/>
              <w:widowControl w:val="0"/>
              <w:kinsoku/>
              <w:wordWrap/>
              <w:overflowPunct/>
              <w:topLinePunct w:val="0"/>
              <w:autoSpaceDN/>
              <w:bidi w:val="0"/>
              <w:adjustRightInd/>
              <w:snapToGrid/>
              <w:spacing w:after="120" w:line="340" w:lineRule="exact"/>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8.证书管理。管理员可设置培训合格证书或准考证，支持证书布局的设置及证书模板的调整。</w:t>
            </w:r>
          </w:p>
          <w:p>
            <w:pPr>
              <w:keepNext w:val="0"/>
              <w:keepLines w:val="0"/>
              <w:pageBreakBefore w:val="0"/>
              <w:widowControl w:val="0"/>
              <w:kinsoku/>
              <w:wordWrap/>
              <w:overflowPunct/>
              <w:topLinePunct w:val="0"/>
              <w:autoSpaceDN/>
              <w:bidi w:val="0"/>
              <w:adjustRightInd/>
              <w:snapToGrid/>
              <w:spacing w:after="120" w:line="340" w:lineRule="exact"/>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9.文章管理。管理员可设置通知公告和新闻资讯，其中可以向指定用户推送站内公告，并设置强制弹窗提醒。</w:t>
            </w:r>
          </w:p>
          <w:p>
            <w:pPr>
              <w:keepNext w:val="0"/>
              <w:keepLines w:val="0"/>
              <w:pageBreakBefore w:val="0"/>
              <w:widowControl w:val="0"/>
              <w:kinsoku/>
              <w:wordWrap/>
              <w:overflowPunct/>
              <w:topLinePunct w:val="0"/>
              <w:autoSpaceDN/>
              <w:bidi w:val="0"/>
              <w:adjustRightInd/>
              <w:snapToGrid/>
              <w:spacing w:after="120" w:line="340" w:lineRule="exact"/>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10.用户管理。管理员可对用户、机构、角色进行管理，同时对新用户注册时填写的内容进行配置及审核。具体包括：</w:t>
            </w:r>
          </w:p>
          <w:p>
            <w:pPr>
              <w:keepNext w:val="0"/>
              <w:keepLines w:val="0"/>
              <w:pageBreakBefore w:val="0"/>
              <w:widowControl w:val="0"/>
              <w:kinsoku/>
              <w:wordWrap/>
              <w:overflowPunct/>
              <w:topLinePunct w:val="0"/>
              <w:autoSpaceDN/>
              <w:bidi w:val="0"/>
              <w:adjustRightInd/>
              <w:snapToGrid/>
              <w:spacing w:after="120" w:line="340" w:lineRule="exact"/>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（1）用户管理：支持用户信息导入、导出、新建用户、编辑、禁用、重置密码、账号关联等。可对用户进行分级分类管理。</w:t>
            </w:r>
          </w:p>
          <w:p>
            <w:pPr>
              <w:keepNext w:val="0"/>
              <w:keepLines w:val="0"/>
              <w:pageBreakBefore w:val="0"/>
              <w:widowControl w:val="0"/>
              <w:kinsoku/>
              <w:wordWrap/>
              <w:overflowPunct/>
              <w:topLinePunct w:val="0"/>
              <w:autoSpaceDN/>
              <w:bidi w:val="0"/>
              <w:adjustRightInd/>
              <w:snapToGrid/>
              <w:spacing w:after="120" w:line="340" w:lineRule="exact"/>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（2）机构管理：包含部门编辑、岗位编辑、用户组编辑。</w:t>
            </w:r>
          </w:p>
          <w:p>
            <w:pPr>
              <w:keepNext w:val="0"/>
              <w:keepLines w:val="0"/>
              <w:pageBreakBefore w:val="0"/>
              <w:widowControl w:val="0"/>
              <w:kinsoku/>
              <w:wordWrap/>
              <w:overflowPunct/>
              <w:topLinePunct w:val="0"/>
              <w:autoSpaceDN/>
              <w:bidi w:val="0"/>
              <w:adjustRightInd/>
              <w:snapToGrid/>
              <w:spacing w:after="120" w:line="340" w:lineRule="exact"/>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（3）角色管理：可添加角色、编辑权限、设置用户角色等</w:t>
            </w:r>
          </w:p>
          <w:p>
            <w:pPr>
              <w:keepNext w:val="0"/>
              <w:keepLines w:val="0"/>
              <w:pageBreakBefore w:val="0"/>
              <w:widowControl w:val="0"/>
              <w:kinsoku/>
              <w:wordWrap/>
              <w:overflowPunct/>
              <w:topLinePunct w:val="0"/>
              <w:autoSpaceDN/>
              <w:bidi w:val="0"/>
              <w:adjustRightInd/>
              <w:snapToGrid/>
              <w:spacing w:after="120" w:line="340" w:lineRule="exact"/>
              <w:ind w:firstLine="42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（4）用户注册审核：可对用户注册信息进行审核。</w:t>
            </w:r>
          </w:p>
          <w:p>
            <w:pPr>
              <w:keepNext w:val="0"/>
              <w:keepLines w:val="0"/>
              <w:pageBreakBefore w:val="0"/>
              <w:widowControl w:val="0"/>
              <w:kinsoku/>
              <w:wordWrap/>
              <w:overflowPunct/>
              <w:topLinePunct w:val="0"/>
              <w:autoSpaceDN/>
              <w:bidi w:val="0"/>
              <w:adjustRightInd/>
              <w:snapToGrid/>
              <w:spacing w:after="120" w:line="340" w:lineRule="exact"/>
              <w:ind w:firstLine="42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（5）用户注册配置：对用户注册表内容进行配置。</w:t>
            </w:r>
          </w:p>
          <w:p>
            <w:pPr>
              <w:keepNext w:val="0"/>
              <w:keepLines w:val="0"/>
              <w:pageBreakBefore w:val="0"/>
              <w:widowControl w:val="0"/>
              <w:kinsoku/>
              <w:wordWrap/>
              <w:overflowPunct/>
              <w:topLinePunct w:val="0"/>
              <w:autoSpaceDN/>
              <w:bidi w:val="0"/>
              <w:adjustRightInd/>
              <w:snapToGrid/>
              <w:spacing w:after="120" w:line="340" w:lineRule="exact"/>
              <w:ind w:firstLine="42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（6）在线留言管理：接收用户留言信息，并支持回复。</w:t>
            </w:r>
          </w:p>
          <w:p>
            <w:pPr>
              <w:keepNext w:val="0"/>
              <w:keepLines w:val="0"/>
              <w:pageBreakBefore w:val="0"/>
              <w:widowControl w:val="0"/>
              <w:kinsoku/>
              <w:wordWrap/>
              <w:overflowPunct/>
              <w:topLinePunct w:val="0"/>
              <w:autoSpaceDN/>
              <w:bidi w:val="0"/>
              <w:adjustRightInd/>
              <w:snapToGrid/>
              <w:spacing w:after="120" w:line="340" w:lineRule="exact"/>
              <w:ind w:firstLine="42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11.基础配置。支持分类管理、标签管理、友链管理、页面设置、专题管理、系统设置、域名管理等。</w:t>
            </w:r>
          </w:p>
          <w:p>
            <w:pPr>
              <w:keepNext w:val="0"/>
              <w:keepLines w:val="0"/>
              <w:pageBreakBefore w:val="0"/>
              <w:widowControl w:val="0"/>
              <w:kinsoku/>
              <w:wordWrap/>
              <w:overflowPunct/>
              <w:topLinePunct w:val="0"/>
              <w:autoSpaceDN/>
              <w:bidi w:val="0"/>
              <w:adjustRightInd/>
              <w:snapToGrid/>
              <w:spacing w:after="120" w:line="340" w:lineRule="exact"/>
              <w:ind w:firstLine="42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12.数据中心。汇总平台内各类数据排行，包括：成绩排行、证书排行、单位排行、项目排行、课程排行。</w:t>
            </w:r>
          </w:p>
          <w:p>
            <w:pPr>
              <w:keepNext w:val="0"/>
              <w:keepLines w:val="0"/>
              <w:pageBreakBefore w:val="0"/>
              <w:widowControl w:val="0"/>
              <w:kinsoku/>
              <w:wordWrap/>
              <w:overflowPunct/>
              <w:topLinePunct w:val="0"/>
              <w:autoSpaceDN/>
              <w:bidi w:val="0"/>
              <w:adjustRightInd/>
              <w:snapToGrid/>
              <w:spacing w:after="120" w:line="340" w:lineRule="exact"/>
              <w:ind w:firstLine="42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二、提供平台资源管理以及平台使用咨询帮助服务。</w:t>
            </w:r>
          </w:p>
          <w:p>
            <w:pPr>
              <w:keepNext w:val="0"/>
              <w:keepLines w:val="0"/>
              <w:pageBreakBefore w:val="0"/>
              <w:widowControl w:val="0"/>
              <w:kinsoku/>
              <w:wordWrap/>
              <w:overflowPunct/>
              <w:topLinePunct w:val="0"/>
              <w:autoSpaceDN/>
              <w:bidi w:val="0"/>
              <w:adjustRightInd/>
              <w:snapToGrid/>
              <w:spacing w:after="120" w:line="340" w:lineRule="exact"/>
              <w:ind w:firstLine="42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1.根据项目开展情况和采购人需求，项目服务期内提供足够的平台存储数据库资源，并及时帮助采购人处理和上传培训资料，如音频和视频课件转码、图文课程和试题整理等。</w:t>
            </w:r>
          </w:p>
          <w:p>
            <w:pPr>
              <w:keepNext w:val="0"/>
              <w:keepLines w:val="0"/>
              <w:pageBreakBefore w:val="0"/>
              <w:widowControl w:val="0"/>
              <w:kinsoku/>
              <w:wordWrap/>
              <w:overflowPunct/>
              <w:topLinePunct w:val="0"/>
              <w:autoSpaceDN/>
              <w:bidi w:val="0"/>
              <w:adjustRightInd/>
              <w:snapToGrid/>
              <w:spacing w:after="120" w:line="340" w:lineRule="exact"/>
              <w:ind w:firstLine="42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2.整体配备教务人员不少于6人，并要求熟悉掌握系统各个模块的操作流程及系统问题的解决办法。</w:t>
            </w:r>
          </w:p>
          <w:p>
            <w:pPr>
              <w:widowControl/>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3.平台运行期间，通过电话、QQ、微信、邮件、远程协助等方式为管理员及用户提供咨询帮助服务。</w:t>
            </w:r>
          </w:p>
        </w:tc>
        <w:tc>
          <w:tcPr>
            <w:tcW w:w="967" w:type="dxa"/>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 w:type="dxa"/>
            <w:vMerge w:val="continue"/>
            <w:noWrap w:val="0"/>
            <w:vAlign w:val="center"/>
          </w:tcPr>
          <w:p>
            <w:pPr>
              <w:spacing w:line="320" w:lineRule="exact"/>
              <w:jc w:val="center"/>
              <w:rPr>
                <w:rFonts w:hint="eastAsia" w:ascii="宋体" w:hAnsi="宋体" w:eastAsia="宋体" w:cs="宋体"/>
                <w:color w:val="auto"/>
                <w:szCs w:val="21"/>
                <w:highlight w:val="none"/>
              </w:rPr>
            </w:pPr>
          </w:p>
        </w:tc>
        <w:tc>
          <w:tcPr>
            <w:tcW w:w="596" w:type="dxa"/>
            <w:noWrap w:val="0"/>
            <w:vAlign w:val="center"/>
          </w:tcPr>
          <w:p>
            <w:pPr>
              <w:spacing w:line="2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675" w:type="dxa"/>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strike w:val="0"/>
                <w:dstrike w:val="0"/>
                <w:color w:val="auto"/>
                <w:szCs w:val="21"/>
                <w:highlight w:val="none"/>
              </w:rPr>
              <w:t>骨干成长库服务</w:t>
            </w:r>
          </w:p>
        </w:tc>
        <w:tc>
          <w:tcPr>
            <w:tcW w:w="461" w:type="dxa"/>
            <w:noWrap w:val="0"/>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6983" w:type="dxa"/>
            <w:noWrap w:val="0"/>
            <w:vAlign w:val="center"/>
          </w:tcPr>
          <w:p>
            <w:pPr>
              <w:keepNext w:val="0"/>
              <w:keepLines w:val="0"/>
              <w:pageBreakBefore w:val="0"/>
              <w:widowControl/>
              <w:kinsoku/>
              <w:wordWrap/>
              <w:overflowPunct/>
              <w:topLinePunct w:val="0"/>
              <w:autoSpaceDN/>
              <w:bidi w:val="0"/>
              <w:adjustRightInd/>
              <w:snapToGrid/>
              <w:spacing w:after="120" w:line="34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协助采购人在培训平台上建立和管理骨干人才培养计划，提供骨干成长库服务，具体功能如下：</w:t>
            </w:r>
          </w:p>
          <w:p>
            <w:pPr>
              <w:keepNext w:val="0"/>
              <w:keepLines w:val="0"/>
              <w:pageBreakBefore w:val="0"/>
              <w:widowControl/>
              <w:kinsoku/>
              <w:wordWrap/>
              <w:overflowPunct/>
              <w:topLinePunct w:val="0"/>
              <w:autoSpaceDN/>
              <w:bidi w:val="0"/>
              <w:adjustRightInd/>
              <w:snapToGrid/>
              <w:spacing w:after="120" w:line="34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r>
              <w:rPr>
                <w:rFonts w:hint="eastAsia" w:ascii="Calibri" w:hAnsi="Calibri" w:eastAsia="宋体" w:cs="Times New Roman"/>
                <w:b w:val="0"/>
                <w:bCs w:val="0"/>
                <w:color w:val="auto"/>
                <w:highlight w:val="none"/>
                <w:lang w:val="en-US" w:eastAsia="zh-CN"/>
              </w:rPr>
              <w:t>用户端服务功能。</w:t>
            </w:r>
          </w:p>
          <w:p>
            <w:pPr>
              <w:keepNext w:val="0"/>
              <w:keepLines w:val="0"/>
              <w:pageBreakBefore w:val="0"/>
              <w:widowControl/>
              <w:kinsoku/>
              <w:wordWrap/>
              <w:overflowPunct/>
              <w:topLinePunct w:val="0"/>
              <w:autoSpaceDN/>
              <w:bidi w:val="0"/>
              <w:adjustRightInd/>
              <w:snapToGrid/>
              <w:spacing w:after="120" w:line="3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骨干信息填写。被列入骨干成长库的用户，可完善个人信息或培训、评比、获奖经历等内容。</w:t>
            </w:r>
          </w:p>
          <w:p>
            <w:pPr>
              <w:keepNext w:val="0"/>
              <w:keepLines w:val="0"/>
              <w:pageBreakBefore w:val="0"/>
              <w:widowControl/>
              <w:numPr>
                <w:ilvl w:val="0"/>
                <w:numId w:val="0"/>
              </w:numPr>
              <w:kinsoku/>
              <w:wordWrap/>
              <w:overflowPunct/>
              <w:topLinePunct w:val="0"/>
              <w:autoSpaceDN/>
              <w:bidi w:val="0"/>
              <w:adjustRightInd/>
              <w:snapToGrid/>
              <w:spacing w:after="120" w:line="340" w:lineRule="exact"/>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二、</w:t>
            </w:r>
            <w:r>
              <w:rPr>
                <w:rFonts w:hint="eastAsia" w:ascii="宋体" w:hAnsi="宋体" w:eastAsia="宋体" w:cs="宋体"/>
                <w:b w:val="0"/>
                <w:bCs w:val="0"/>
                <w:color w:val="auto"/>
                <w:sz w:val="21"/>
                <w:szCs w:val="21"/>
                <w:highlight w:val="none"/>
                <w:lang w:val="en-US" w:eastAsia="zh-CN"/>
              </w:rPr>
              <w:t>管理员端服务功能。</w:t>
            </w:r>
          </w:p>
          <w:p>
            <w:pPr>
              <w:keepNext w:val="0"/>
              <w:keepLines w:val="0"/>
              <w:pageBreakBefore w:val="0"/>
              <w:widowControl/>
              <w:numPr>
                <w:ilvl w:val="0"/>
                <w:numId w:val="0"/>
              </w:numPr>
              <w:kinsoku/>
              <w:wordWrap/>
              <w:overflowPunct/>
              <w:topLinePunct w:val="0"/>
              <w:autoSpaceDN/>
              <w:bidi w:val="0"/>
              <w:adjustRightInd/>
              <w:snapToGrid/>
              <w:spacing w:after="120" w:line="3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（一）骨干信息收集。支持同步医保网络培训平台用户数据，也可导入外部骨干信息，或分享二维码邀请骨干自助登记。</w:t>
            </w:r>
          </w:p>
          <w:p>
            <w:pPr>
              <w:keepNext w:val="0"/>
              <w:keepLines w:val="0"/>
              <w:pageBreakBefore w:val="0"/>
              <w:widowControl/>
              <w:kinsoku/>
              <w:wordWrap/>
              <w:overflowPunct/>
              <w:topLinePunct w:val="0"/>
              <w:autoSpaceDN/>
              <w:bidi w:val="0"/>
              <w:adjustRightInd/>
              <w:snapToGrid/>
              <w:spacing w:after="120" w:line="3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（二）骨干信息列表。提供骨干信息的查阅和修改，支持多种筛选查询条件。通过图形、表格等可视化形式展示骨干的个人相关信息、学习进度等。</w:t>
            </w:r>
          </w:p>
          <w:p>
            <w:pPr>
              <w:keepNext w:val="0"/>
              <w:keepLines w:val="0"/>
              <w:pageBreakBefore w:val="0"/>
              <w:widowControl/>
              <w:kinsoku/>
              <w:wordWrap/>
              <w:overflowPunct/>
              <w:topLinePunct w:val="0"/>
              <w:autoSpaceDN/>
              <w:bidi w:val="0"/>
              <w:adjustRightInd/>
              <w:snapToGrid/>
              <w:spacing w:after="120" w:line="3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（三）骨干分类管理。对骨干队伍进行分级、分类管理，列表展示及分类筛选骨干人员层次、地域/机构、各技能专业骨干人员信息等。</w:t>
            </w:r>
          </w:p>
          <w:p>
            <w:pPr>
              <w:widowControl/>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（四）配置管理。设置各字段分类、字段命名、值类型、可选值、排序等，灵活支持骨干信息管理。</w:t>
            </w:r>
          </w:p>
        </w:tc>
        <w:tc>
          <w:tcPr>
            <w:tcW w:w="967" w:type="dxa"/>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 w:type="dxa"/>
            <w:vMerge w:val="continue"/>
            <w:noWrap w:val="0"/>
            <w:vAlign w:val="center"/>
          </w:tcPr>
          <w:p>
            <w:pPr>
              <w:spacing w:line="320" w:lineRule="exact"/>
              <w:jc w:val="center"/>
              <w:rPr>
                <w:rFonts w:hint="eastAsia" w:ascii="宋体" w:hAnsi="宋体" w:eastAsia="宋体" w:cs="宋体"/>
                <w:color w:val="auto"/>
                <w:szCs w:val="21"/>
                <w:highlight w:val="none"/>
              </w:rPr>
            </w:pPr>
          </w:p>
        </w:tc>
        <w:tc>
          <w:tcPr>
            <w:tcW w:w="596" w:type="dxa"/>
            <w:noWrap w:val="0"/>
            <w:vAlign w:val="center"/>
          </w:tcPr>
          <w:p>
            <w:pPr>
              <w:spacing w:line="2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675" w:type="dxa"/>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医保人才库服务</w:t>
            </w:r>
          </w:p>
        </w:tc>
        <w:tc>
          <w:tcPr>
            <w:tcW w:w="461" w:type="dxa"/>
            <w:noWrap w:val="0"/>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6983" w:type="dxa"/>
            <w:noWrap w:val="0"/>
            <w:vAlign w:val="center"/>
          </w:tcPr>
          <w:p>
            <w:pPr>
              <w:keepNext w:val="0"/>
              <w:keepLines w:val="0"/>
              <w:pageBreakBefore w:val="0"/>
              <w:widowControl/>
              <w:kinsoku/>
              <w:wordWrap/>
              <w:overflowPunct/>
              <w:topLinePunct w:val="0"/>
              <w:autoSpaceDN/>
              <w:bidi w:val="0"/>
              <w:adjustRightInd/>
              <w:snapToGrid/>
              <w:spacing w:after="120" w:line="340" w:lineRule="exact"/>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协助采购人在培训平台上建立和管理医保人才培养计划，提供医保人才库服务，具体功能如下：</w:t>
            </w:r>
          </w:p>
          <w:p>
            <w:pPr>
              <w:keepNext w:val="0"/>
              <w:keepLines w:val="0"/>
              <w:pageBreakBefore w:val="0"/>
              <w:widowControl/>
              <w:numPr>
                <w:ilvl w:val="0"/>
                <w:numId w:val="0"/>
              </w:numPr>
              <w:kinsoku/>
              <w:wordWrap/>
              <w:overflowPunct/>
              <w:topLinePunct w:val="0"/>
              <w:autoSpaceDN/>
              <w:bidi w:val="0"/>
              <w:adjustRightInd/>
              <w:snapToGrid/>
              <w:spacing w:after="120" w:line="340" w:lineRule="exact"/>
              <w:ind w:firstLine="420" w:firstLineChars="200"/>
              <w:jc w:val="left"/>
              <w:textAlignment w:val="auto"/>
              <w:rPr>
                <w:rFonts w:hint="eastAsia" w:ascii="Calibri" w:hAnsi="Calibri" w:eastAsia="宋体" w:cs="Times New Roman"/>
                <w:b w:val="0"/>
                <w:bCs w:val="0"/>
                <w:color w:val="auto"/>
                <w:highlight w:val="none"/>
                <w:lang w:val="en-US" w:eastAsia="zh-CN"/>
              </w:rPr>
            </w:pPr>
            <w:r>
              <w:rPr>
                <w:rFonts w:hint="eastAsia" w:ascii="Calibri" w:hAnsi="Calibri" w:eastAsia="宋体" w:cs="Times New Roman"/>
                <w:b w:val="0"/>
                <w:bCs w:val="0"/>
                <w:color w:val="auto"/>
                <w:highlight w:val="none"/>
                <w:lang w:val="en-US" w:eastAsia="zh-CN"/>
              </w:rPr>
              <w:t>一、用户端服务功能。</w:t>
            </w:r>
          </w:p>
          <w:p>
            <w:pPr>
              <w:keepNext w:val="0"/>
              <w:keepLines w:val="0"/>
              <w:pageBreakBefore w:val="0"/>
              <w:widowControl/>
              <w:kinsoku/>
              <w:wordWrap/>
              <w:overflowPunct/>
              <w:topLinePunct w:val="0"/>
              <w:autoSpaceDN/>
              <w:bidi w:val="0"/>
              <w:adjustRightInd/>
              <w:snapToGrid/>
              <w:spacing w:after="120" w:line="340" w:lineRule="exact"/>
              <w:ind w:firstLine="420" w:firstLineChars="200"/>
              <w:jc w:val="left"/>
              <w:textAlignment w:val="auto"/>
              <w:rPr>
                <w:rFonts w:hint="default" w:ascii="Calibri" w:hAnsi="Calibri" w:eastAsia="宋体" w:cs="Times New Roman"/>
                <w:color w:val="auto"/>
                <w:highlight w:val="none"/>
                <w:lang w:val="en-US" w:eastAsia="zh-CN"/>
              </w:rPr>
            </w:pPr>
            <w:r>
              <w:rPr>
                <w:rFonts w:hint="eastAsia" w:ascii="宋体" w:hAnsi="宋体" w:eastAsia="宋体" w:cs="宋体"/>
                <w:color w:val="auto"/>
                <w:sz w:val="21"/>
                <w:szCs w:val="21"/>
                <w:highlight w:val="none"/>
                <w:lang w:val="en-US" w:eastAsia="zh-CN"/>
              </w:rPr>
              <w:t>人才信息填写。被列入医保人才库的用户，可完善个人信息或培训、评比、获奖经历等内容。</w:t>
            </w:r>
          </w:p>
          <w:p>
            <w:pPr>
              <w:widowControl w:val="0"/>
              <w:numPr>
                <w:ilvl w:val="0"/>
                <w:numId w:val="0"/>
              </w:numPr>
              <w:spacing w:after="120"/>
              <w:ind w:firstLine="420" w:firstLineChars="200"/>
              <w:jc w:val="both"/>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二、管理员端服务功能。</w:t>
            </w:r>
          </w:p>
          <w:p>
            <w:pPr>
              <w:keepNext w:val="0"/>
              <w:keepLines w:val="0"/>
              <w:pageBreakBefore w:val="0"/>
              <w:widowControl/>
              <w:kinsoku/>
              <w:wordWrap/>
              <w:overflowPunct/>
              <w:topLinePunct w:val="0"/>
              <w:autoSpaceDN/>
              <w:bidi w:val="0"/>
              <w:adjustRightInd/>
              <w:snapToGrid/>
              <w:spacing w:after="120" w:line="3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（一）人才信息收集。支持同步医保网络培训平台用户数据，也可导入外部医保人才信息，或分享二维码邀请医保人才自助登记。</w:t>
            </w:r>
          </w:p>
          <w:p>
            <w:pPr>
              <w:keepNext w:val="0"/>
              <w:keepLines w:val="0"/>
              <w:pageBreakBefore w:val="0"/>
              <w:widowControl/>
              <w:kinsoku/>
              <w:wordWrap/>
              <w:overflowPunct/>
              <w:topLinePunct w:val="0"/>
              <w:autoSpaceDN/>
              <w:bidi w:val="0"/>
              <w:adjustRightInd/>
              <w:snapToGrid/>
              <w:spacing w:after="120" w:line="3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（二）人才信息列表。提供人才信息的查阅和修改，支持多种筛选查询条件。列表展示人才的个人信息、学习进度等。</w:t>
            </w:r>
          </w:p>
          <w:p>
            <w:pPr>
              <w:keepNext w:val="0"/>
              <w:keepLines w:val="0"/>
              <w:pageBreakBefore w:val="0"/>
              <w:widowControl/>
              <w:kinsoku/>
              <w:wordWrap/>
              <w:overflowPunct/>
              <w:topLinePunct w:val="0"/>
              <w:autoSpaceDN/>
              <w:bidi w:val="0"/>
              <w:adjustRightInd/>
              <w:snapToGrid/>
              <w:spacing w:after="120" w:line="3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（三）人才分类管理。对医保人才进行分级、分类管理，列表展示及分类筛选医保人才层次、地域/机构、各技能专业医保人才信息等。</w:t>
            </w:r>
          </w:p>
          <w:p>
            <w:pPr>
              <w:widowControl/>
              <w:spacing w:line="324"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kern w:val="2"/>
                <w:sz w:val="21"/>
                <w:szCs w:val="21"/>
                <w:highlight w:val="none"/>
                <w:lang w:val="en-US" w:eastAsia="zh-CN" w:bidi="ar-SA"/>
              </w:rPr>
              <w:t>配置管理。设置各字段分类、字段命名、值类型、可选值、排序等，灵活支持医保人才信息管理。</w:t>
            </w:r>
          </w:p>
        </w:tc>
        <w:tc>
          <w:tcPr>
            <w:tcW w:w="967" w:type="dxa"/>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 w:type="dxa"/>
            <w:vMerge w:val="continue"/>
            <w:noWrap w:val="0"/>
            <w:vAlign w:val="center"/>
          </w:tcPr>
          <w:p>
            <w:pPr>
              <w:spacing w:line="320" w:lineRule="exact"/>
              <w:jc w:val="center"/>
              <w:rPr>
                <w:rFonts w:hint="eastAsia" w:ascii="宋体" w:hAnsi="宋体" w:eastAsia="宋体" w:cs="宋体"/>
                <w:color w:val="auto"/>
                <w:szCs w:val="21"/>
                <w:highlight w:val="none"/>
              </w:rPr>
            </w:pPr>
          </w:p>
        </w:tc>
        <w:tc>
          <w:tcPr>
            <w:tcW w:w="596" w:type="dxa"/>
            <w:noWrap w:val="0"/>
            <w:vAlign w:val="center"/>
          </w:tcPr>
          <w:p>
            <w:pPr>
              <w:spacing w:line="2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675" w:type="dxa"/>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医保专家库服务</w:t>
            </w:r>
          </w:p>
        </w:tc>
        <w:tc>
          <w:tcPr>
            <w:tcW w:w="461" w:type="dxa"/>
            <w:noWrap w:val="0"/>
            <w:vAlign w:val="center"/>
          </w:tcPr>
          <w:p>
            <w:pPr>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6983" w:type="dxa"/>
            <w:noWrap w:val="0"/>
            <w:vAlign w:val="center"/>
          </w:tcPr>
          <w:p>
            <w:pPr>
              <w:keepNext w:val="0"/>
              <w:keepLines w:val="0"/>
              <w:pageBreakBefore w:val="0"/>
              <w:widowControl/>
              <w:kinsoku/>
              <w:wordWrap/>
              <w:overflowPunct/>
              <w:topLinePunct w:val="0"/>
              <w:autoSpaceDN/>
              <w:bidi w:val="0"/>
              <w:adjustRightInd/>
              <w:snapToGrid/>
              <w:spacing w:after="120" w:line="3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协助采购人在培训平台上建立和提供医保专家库服务，具体功能如下：</w:t>
            </w:r>
          </w:p>
          <w:p>
            <w:pPr>
              <w:keepNext w:val="0"/>
              <w:keepLines w:val="0"/>
              <w:pageBreakBefore w:val="0"/>
              <w:widowControl/>
              <w:kinsoku/>
              <w:wordWrap/>
              <w:overflowPunct/>
              <w:topLinePunct w:val="0"/>
              <w:autoSpaceDN/>
              <w:bidi w:val="0"/>
              <w:adjustRightInd/>
              <w:snapToGrid/>
              <w:spacing w:after="120" w:line="3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一、用户端服务功能。</w:t>
            </w:r>
          </w:p>
          <w:p>
            <w:pPr>
              <w:keepNext w:val="0"/>
              <w:keepLines w:val="0"/>
              <w:pageBreakBefore w:val="0"/>
              <w:widowControl/>
              <w:kinsoku/>
              <w:wordWrap/>
              <w:overflowPunct/>
              <w:topLinePunct w:val="0"/>
              <w:autoSpaceDN/>
              <w:bidi w:val="0"/>
              <w:adjustRightInd/>
              <w:snapToGrid/>
              <w:spacing w:after="120" w:line="3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专家信息填写。被列入医保专家库的用户，可完善个人信息或培训、评比、获奖经历等内容。</w:t>
            </w:r>
          </w:p>
          <w:p>
            <w:pPr>
              <w:keepNext w:val="0"/>
              <w:keepLines w:val="0"/>
              <w:pageBreakBefore w:val="0"/>
              <w:widowControl/>
              <w:kinsoku/>
              <w:wordWrap/>
              <w:overflowPunct/>
              <w:topLinePunct w:val="0"/>
              <w:autoSpaceDN/>
              <w:bidi w:val="0"/>
              <w:adjustRightInd/>
              <w:snapToGrid/>
              <w:spacing w:after="120" w:line="3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二、管理员端服务功能。</w:t>
            </w:r>
          </w:p>
          <w:p>
            <w:pPr>
              <w:keepNext w:val="0"/>
              <w:keepLines w:val="0"/>
              <w:pageBreakBefore w:val="0"/>
              <w:widowControl/>
              <w:kinsoku/>
              <w:wordWrap/>
              <w:overflowPunct/>
              <w:topLinePunct w:val="0"/>
              <w:autoSpaceDN/>
              <w:bidi w:val="0"/>
              <w:adjustRightInd/>
              <w:snapToGrid/>
              <w:spacing w:after="120" w:line="3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（一）专家信息收集。支持同步医保网络培训平台用户数据，也可导入外部医保专家信息，或分享二维码邀请医保专家自助登记。</w:t>
            </w:r>
          </w:p>
          <w:p>
            <w:pPr>
              <w:keepNext w:val="0"/>
              <w:keepLines w:val="0"/>
              <w:pageBreakBefore w:val="0"/>
              <w:widowControl/>
              <w:kinsoku/>
              <w:wordWrap/>
              <w:overflowPunct/>
              <w:topLinePunct w:val="0"/>
              <w:autoSpaceDN/>
              <w:bidi w:val="0"/>
              <w:adjustRightInd/>
              <w:snapToGrid/>
              <w:spacing w:after="120" w:line="3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（二）专家信息列表。提供专家信息的查阅和修改，支持多种筛选查询条件。列表展示医保人才的个人信息、学习进度等。</w:t>
            </w:r>
          </w:p>
          <w:p>
            <w:pPr>
              <w:keepNext w:val="0"/>
              <w:keepLines w:val="0"/>
              <w:pageBreakBefore w:val="0"/>
              <w:widowControl/>
              <w:kinsoku/>
              <w:wordWrap/>
              <w:overflowPunct/>
              <w:topLinePunct w:val="0"/>
              <w:autoSpaceDN/>
              <w:bidi w:val="0"/>
              <w:adjustRightInd/>
              <w:snapToGrid/>
              <w:spacing w:after="120" w:line="34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（三）专家分类管理。对专家队伍进行分级、分类管理，列表展示及分类筛选专家人员层次、地域/机构、各技能专业专家人员信息等。</w:t>
            </w:r>
          </w:p>
          <w:p>
            <w:pPr>
              <w:keepNext w:val="0"/>
              <w:keepLines w:val="0"/>
              <w:pageBreakBefore w:val="0"/>
              <w:widowControl/>
              <w:kinsoku/>
              <w:wordWrap/>
              <w:overflowPunct/>
              <w:topLinePunct w:val="0"/>
              <w:autoSpaceDN/>
              <w:bidi w:val="0"/>
              <w:adjustRightInd/>
              <w:snapToGrid/>
              <w:spacing w:after="120" w:line="3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（四）配置管理。设置各字段分类、字段命名、值类型、可选值、排序等，灵活支持专家信息管理。</w:t>
            </w:r>
          </w:p>
        </w:tc>
        <w:tc>
          <w:tcPr>
            <w:tcW w:w="967" w:type="dxa"/>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 w:type="dxa"/>
            <w:vMerge w:val="continue"/>
            <w:noWrap w:val="0"/>
            <w:vAlign w:val="center"/>
          </w:tcPr>
          <w:p>
            <w:pPr>
              <w:spacing w:line="320" w:lineRule="exact"/>
              <w:jc w:val="center"/>
              <w:rPr>
                <w:rFonts w:hint="eastAsia" w:ascii="宋体" w:hAnsi="宋体" w:eastAsia="宋体" w:cs="宋体"/>
                <w:color w:val="auto"/>
                <w:szCs w:val="21"/>
                <w:highlight w:val="none"/>
              </w:rPr>
            </w:pPr>
          </w:p>
        </w:tc>
        <w:tc>
          <w:tcPr>
            <w:tcW w:w="596" w:type="dxa"/>
            <w:noWrap w:val="0"/>
            <w:vAlign w:val="center"/>
          </w:tcPr>
          <w:p>
            <w:pPr>
              <w:spacing w:line="2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675" w:type="dxa"/>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课程建设</w:t>
            </w:r>
          </w:p>
        </w:tc>
        <w:tc>
          <w:tcPr>
            <w:tcW w:w="461" w:type="dxa"/>
            <w:noWrap w:val="0"/>
            <w:vAlign w:val="center"/>
          </w:tcPr>
          <w:p>
            <w:pPr>
              <w:spacing w:line="32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1项</w:t>
            </w:r>
          </w:p>
        </w:tc>
        <w:tc>
          <w:tcPr>
            <w:tcW w:w="6983" w:type="dxa"/>
            <w:noWrap w:val="0"/>
            <w:vAlign w:val="center"/>
          </w:tcPr>
          <w:p>
            <w:pPr>
              <w:widowControl w:val="0"/>
              <w:numPr>
                <w:ilvl w:val="0"/>
                <w:numId w:val="0"/>
              </w:numPr>
              <w:spacing w:after="120" w:line="360" w:lineRule="auto"/>
              <w:ind w:firstLine="422" w:firstLineChars="200"/>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协助采购人设计政治理论、党性教育及专业科目等网络培训课程内容，提供不少于800分钟的视频课程制作服务，并承担师资课酬。</w:t>
            </w:r>
          </w:p>
          <w:p>
            <w:pPr>
              <w:widowControl w:val="0"/>
              <w:numPr>
                <w:ilvl w:val="0"/>
                <w:numId w:val="0"/>
              </w:numPr>
              <w:spacing w:after="120" w:line="360" w:lineRule="auto"/>
              <w:ind w:firstLine="420" w:firstLineChars="200"/>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一、</w:t>
            </w:r>
            <w:r>
              <w:rPr>
                <w:rFonts w:hint="default" w:ascii="宋体" w:hAnsi="宋体" w:eastAsia="宋体" w:cs="宋体"/>
                <w:b w:val="0"/>
                <w:bCs w:val="0"/>
                <w:color w:val="auto"/>
                <w:kern w:val="2"/>
                <w:sz w:val="21"/>
                <w:szCs w:val="21"/>
                <w:highlight w:val="none"/>
                <w:lang w:val="en-US" w:eastAsia="zh-CN" w:bidi="ar-SA"/>
              </w:rPr>
              <w:t>网络培训课程根据课程培训内容、培训对象、培训形式等的不同，分为微课、长课和MG动画</w:t>
            </w:r>
            <w:r>
              <w:rPr>
                <w:rFonts w:hint="eastAsia" w:ascii="宋体" w:hAnsi="宋体" w:eastAsia="宋体" w:cs="宋体"/>
                <w:b w:val="0"/>
                <w:bCs w:val="0"/>
                <w:color w:val="auto"/>
                <w:kern w:val="2"/>
                <w:sz w:val="21"/>
                <w:szCs w:val="21"/>
                <w:highlight w:val="none"/>
                <w:lang w:val="en-US" w:eastAsia="zh-CN" w:bidi="ar-SA"/>
              </w:rPr>
              <w:t>等</w:t>
            </w:r>
            <w:r>
              <w:rPr>
                <w:rFonts w:hint="default" w:ascii="宋体" w:hAnsi="宋体" w:eastAsia="宋体" w:cs="宋体"/>
                <w:b w:val="0"/>
                <w:bCs w:val="0"/>
                <w:color w:val="auto"/>
                <w:kern w:val="2"/>
                <w:sz w:val="21"/>
                <w:szCs w:val="21"/>
                <w:highlight w:val="none"/>
                <w:lang w:val="en-US" w:eastAsia="zh-CN" w:bidi="ar-SA"/>
              </w:rPr>
              <w:t>三种类型。具体课程类型</w:t>
            </w:r>
            <w:r>
              <w:rPr>
                <w:rFonts w:hint="eastAsia" w:ascii="宋体" w:hAnsi="宋体" w:eastAsia="宋体" w:cs="宋体"/>
                <w:b w:val="0"/>
                <w:bCs w:val="0"/>
                <w:color w:val="auto"/>
                <w:kern w:val="2"/>
                <w:sz w:val="21"/>
                <w:szCs w:val="21"/>
                <w:highlight w:val="none"/>
                <w:lang w:val="en-US" w:eastAsia="zh-CN" w:bidi="ar-SA"/>
              </w:rPr>
              <w:t>、</w:t>
            </w:r>
            <w:r>
              <w:rPr>
                <w:rFonts w:hint="default" w:ascii="宋体" w:hAnsi="宋体" w:eastAsia="宋体" w:cs="宋体"/>
                <w:b w:val="0"/>
                <w:bCs w:val="0"/>
                <w:color w:val="auto"/>
                <w:kern w:val="2"/>
                <w:sz w:val="21"/>
                <w:szCs w:val="21"/>
                <w:highlight w:val="none"/>
                <w:lang w:val="en-US" w:eastAsia="zh-CN" w:bidi="ar-SA"/>
              </w:rPr>
              <w:t>数量、内容、时长等，可根据采购人实际工作需求，经采购人</w:t>
            </w:r>
            <w:r>
              <w:rPr>
                <w:rFonts w:hint="eastAsia" w:ascii="宋体" w:hAnsi="宋体" w:eastAsia="宋体" w:cs="宋体"/>
                <w:b w:val="0"/>
                <w:bCs w:val="0"/>
                <w:color w:val="auto"/>
                <w:kern w:val="2"/>
                <w:sz w:val="21"/>
                <w:szCs w:val="21"/>
                <w:highlight w:val="none"/>
                <w:lang w:val="en-US" w:eastAsia="zh-CN" w:bidi="ar-SA"/>
              </w:rPr>
              <w:t>和</w:t>
            </w:r>
            <w:r>
              <w:rPr>
                <w:rFonts w:hint="default" w:ascii="宋体" w:hAnsi="宋体" w:eastAsia="宋体" w:cs="宋体"/>
                <w:b w:val="0"/>
                <w:bCs w:val="0"/>
                <w:color w:val="auto"/>
                <w:kern w:val="2"/>
                <w:sz w:val="21"/>
                <w:szCs w:val="21"/>
                <w:highlight w:val="none"/>
                <w:lang w:val="en-US" w:eastAsia="zh-CN" w:bidi="ar-SA"/>
              </w:rPr>
              <w:t>供应商协商一致后确定。</w:t>
            </w:r>
          </w:p>
          <w:p>
            <w:pPr>
              <w:widowControl w:val="0"/>
              <w:numPr>
                <w:ilvl w:val="0"/>
                <w:numId w:val="0"/>
              </w:numPr>
              <w:spacing w:after="120" w:line="360" w:lineRule="auto"/>
              <w:ind w:firstLine="420" w:firstLineChars="200"/>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二、</w:t>
            </w:r>
            <w:r>
              <w:rPr>
                <w:rFonts w:hint="default" w:ascii="宋体" w:hAnsi="宋体" w:eastAsia="宋体" w:cs="宋体"/>
                <w:b w:val="0"/>
                <w:bCs w:val="0"/>
                <w:color w:val="auto"/>
                <w:kern w:val="2"/>
                <w:sz w:val="21"/>
                <w:szCs w:val="21"/>
                <w:highlight w:val="none"/>
                <w:lang w:val="en-US" w:eastAsia="zh-CN" w:bidi="ar-SA"/>
              </w:rPr>
              <w:t>提供课程录制服务。</w:t>
            </w:r>
          </w:p>
          <w:p>
            <w:pPr>
              <w:widowControl w:val="0"/>
              <w:numPr>
                <w:ilvl w:val="0"/>
                <w:numId w:val="0"/>
              </w:numPr>
              <w:spacing w:after="120" w:line="360" w:lineRule="auto"/>
              <w:ind w:firstLine="420" w:firstLineChars="200"/>
              <w:jc w:val="both"/>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一</w:t>
            </w:r>
            <w:r>
              <w:rPr>
                <w:rFonts w:hint="default" w:ascii="宋体" w:hAnsi="宋体" w:eastAsia="宋体" w:cs="宋体"/>
                <w:b w:val="0"/>
                <w:bCs w:val="0"/>
                <w:color w:val="auto"/>
                <w:kern w:val="2"/>
                <w:sz w:val="21"/>
                <w:szCs w:val="21"/>
                <w:highlight w:val="none"/>
                <w:lang w:val="en-US" w:eastAsia="zh-CN" w:bidi="ar-SA"/>
              </w:rPr>
              <w:t>）根据采购人需求提供课程实景拍摄服务。</w:t>
            </w:r>
          </w:p>
          <w:p>
            <w:pPr>
              <w:widowControl w:val="0"/>
              <w:numPr>
                <w:ilvl w:val="0"/>
                <w:numId w:val="0"/>
              </w:numPr>
              <w:spacing w:after="120" w:line="360" w:lineRule="auto"/>
              <w:ind w:firstLine="420" w:firstLineChars="200"/>
              <w:jc w:val="both"/>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二</w:t>
            </w:r>
            <w:r>
              <w:rPr>
                <w:rFonts w:hint="default" w:ascii="宋体" w:hAnsi="宋体" w:eastAsia="宋体" w:cs="宋体"/>
                <w:b w:val="0"/>
                <w:bCs w:val="0"/>
                <w:color w:val="auto"/>
                <w:kern w:val="2"/>
                <w:sz w:val="21"/>
                <w:szCs w:val="21"/>
                <w:highlight w:val="none"/>
                <w:lang w:val="en-US" w:eastAsia="zh-CN" w:bidi="ar-SA"/>
              </w:rPr>
              <w:t>）提供双机位、提词器、灯光等拍摄设备。</w:t>
            </w:r>
          </w:p>
          <w:p>
            <w:pPr>
              <w:widowControl w:val="0"/>
              <w:numPr>
                <w:ilvl w:val="0"/>
                <w:numId w:val="0"/>
              </w:numPr>
              <w:spacing w:after="120" w:line="360" w:lineRule="auto"/>
              <w:ind w:firstLine="420" w:firstLineChars="200"/>
              <w:jc w:val="both"/>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三</w:t>
            </w:r>
            <w:r>
              <w:rPr>
                <w:rFonts w:hint="default" w:ascii="宋体" w:hAnsi="宋体" w:eastAsia="宋体" w:cs="宋体"/>
                <w:b w:val="0"/>
                <w:bCs w:val="0"/>
                <w:color w:val="auto"/>
                <w:kern w:val="2"/>
                <w:sz w:val="21"/>
                <w:szCs w:val="21"/>
                <w:highlight w:val="none"/>
                <w:lang w:val="en-US" w:eastAsia="zh-CN" w:bidi="ar-SA"/>
              </w:rPr>
              <w:t>）提供专业拍摄团队，团队人员不少于5人。</w:t>
            </w:r>
          </w:p>
          <w:p>
            <w:pPr>
              <w:widowControl w:val="0"/>
              <w:numPr>
                <w:ilvl w:val="0"/>
                <w:numId w:val="0"/>
              </w:numPr>
              <w:spacing w:after="120" w:line="360" w:lineRule="auto"/>
              <w:ind w:firstLine="420" w:firstLineChars="200"/>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三、</w:t>
            </w:r>
            <w:r>
              <w:rPr>
                <w:rFonts w:hint="default" w:ascii="宋体" w:hAnsi="宋体" w:eastAsia="宋体" w:cs="宋体"/>
                <w:b w:val="0"/>
                <w:bCs w:val="0"/>
                <w:color w:val="auto"/>
                <w:kern w:val="2"/>
                <w:sz w:val="21"/>
                <w:szCs w:val="21"/>
                <w:highlight w:val="none"/>
                <w:lang w:val="en-US" w:eastAsia="zh-CN" w:bidi="ar-SA"/>
              </w:rPr>
              <w:t>提供课程后期制作服务。</w:t>
            </w:r>
          </w:p>
          <w:p>
            <w:pPr>
              <w:widowControl w:val="0"/>
              <w:numPr>
                <w:ilvl w:val="0"/>
                <w:numId w:val="0"/>
              </w:numPr>
              <w:spacing w:after="120" w:line="360" w:lineRule="auto"/>
              <w:ind w:firstLine="420" w:firstLineChars="200"/>
              <w:jc w:val="both"/>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一</w:t>
            </w:r>
            <w:r>
              <w:rPr>
                <w:rFonts w:hint="default" w:ascii="宋体" w:hAnsi="宋体" w:eastAsia="宋体" w:cs="宋体"/>
                <w:b w:val="0"/>
                <w:bCs w:val="0"/>
                <w:color w:val="auto"/>
                <w:kern w:val="2"/>
                <w:sz w:val="21"/>
                <w:szCs w:val="21"/>
                <w:highlight w:val="none"/>
                <w:lang w:val="en-US" w:eastAsia="zh-CN" w:bidi="ar-SA"/>
              </w:rPr>
              <w:t>）结合采购人提供的课程素材（包括解说文稿、图片、PPT、音视频素材等）进行课程后期制作，包括画面剪辑、调色，音频降噪，制作片头片尾等。</w:t>
            </w:r>
          </w:p>
          <w:p>
            <w:pPr>
              <w:widowControl w:val="0"/>
              <w:numPr>
                <w:ilvl w:val="0"/>
                <w:numId w:val="0"/>
              </w:numPr>
              <w:spacing w:after="120" w:line="360" w:lineRule="auto"/>
              <w:ind w:firstLine="420" w:firstLineChars="200"/>
              <w:jc w:val="both"/>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二</w:t>
            </w:r>
            <w:r>
              <w:rPr>
                <w:rFonts w:hint="default" w:ascii="宋体" w:hAnsi="宋体" w:eastAsia="宋体" w:cs="宋体"/>
                <w:b w:val="0"/>
                <w:bCs w:val="0"/>
                <w:color w:val="auto"/>
                <w:kern w:val="2"/>
                <w:sz w:val="21"/>
                <w:szCs w:val="21"/>
                <w:highlight w:val="none"/>
                <w:lang w:val="en-US" w:eastAsia="zh-CN" w:bidi="ar-SA"/>
              </w:rPr>
              <w:t>）根据课程制作需求对采购人提供的PPT课件进行美化。</w:t>
            </w:r>
          </w:p>
          <w:p>
            <w:pPr>
              <w:widowControl w:val="0"/>
              <w:numPr>
                <w:ilvl w:val="0"/>
                <w:numId w:val="0"/>
              </w:numPr>
              <w:spacing w:after="120" w:line="360" w:lineRule="auto"/>
              <w:ind w:firstLine="420" w:firstLineChars="200"/>
              <w:jc w:val="both"/>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四、</w:t>
            </w:r>
            <w:r>
              <w:rPr>
                <w:rFonts w:hint="default" w:ascii="宋体" w:hAnsi="宋体" w:eastAsia="宋体" w:cs="宋体"/>
                <w:b w:val="0"/>
                <w:bCs w:val="0"/>
                <w:color w:val="auto"/>
                <w:kern w:val="2"/>
                <w:sz w:val="21"/>
                <w:szCs w:val="21"/>
                <w:highlight w:val="none"/>
                <w:lang w:val="en-US" w:eastAsia="zh-CN" w:bidi="ar-SA"/>
              </w:rPr>
              <w:t>课程成品交付标准。</w:t>
            </w:r>
          </w:p>
          <w:p>
            <w:pPr>
              <w:widowControl w:val="0"/>
              <w:numPr>
                <w:ilvl w:val="0"/>
                <w:numId w:val="0"/>
              </w:numPr>
              <w:spacing w:after="120" w:line="360" w:lineRule="auto"/>
              <w:ind w:firstLine="420" w:firstLineChars="200"/>
              <w:jc w:val="both"/>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一</w:t>
            </w:r>
            <w:r>
              <w:rPr>
                <w:rFonts w:hint="default" w:ascii="宋体" w:hAnsi="宋体" w:eastAsia="宋体" w:cs="宋体"/>
                <w:b w:val="0"/>
                <w:bCs w:val="0"/>
                <w:color w:val="auto"/>
                <w:kern w:val="2"/>
                <w:sz w:val="21"/>
                <w:szCs w:val="21"/>
                <w:highlight w:val="none"/>
                <w:lang w:val="en-US" w:eastAsia="zh-CN" w:bidi="ar-SA"/>
              </w:rPr>
              <w:t>）课程最终成品为H.264或H.265编码的MP4视频格式文件。</w:t>
            </w:r>
          </w:p>
          <w:p>
            <w:pPr>
              <w:widowControl w:val="0"/>
              <w:numPr>
                <w:ilvl w:val="0"/>
                <w:numId w:val="0"/>
              </w:numPr>
              <w:spacing w:after="120" w:line="360" w:lineRule="auto"/>
              <w:ind w:firstLine="420" w:firstLineChars="200"/>
              <w:jc w:val="both"/>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二</w:t>
            </w:r>
            <w:r>
              <w:rPr>
                <w:rFonts w:hint="default" w:ascii="宋体" w:hAnsi="宋体" w:eastAsia="宋体" w:cs="宋体"/>
                <w:b w:val="0"/>
                <w:bCs w:val="0"/>
                <w:color w:val="auto"/>
                <w:kern w:val="2"/>
                <w:sz w:val="21"/>
                <w:szCs w:val="21"/>
                <w:highlight w:val="none"/>
                <w:lang w:val="en-US" w:eastAsia="zh-CN" w:bidi="ar-SA"/>
              </w:rPr>
              <w:t>）课程成品分辨率不低于1920×1080P。</w:t>
            </w:r>
          </w:p>
          <w:p>
            <w:pPr>
              <w:widowControl w:val="0"/>
              <w:numPr>
                <w:ilvl w:val="0"/>
                <w:numId w:val="0"/>
              </w:numPr>
              <w:spacing w:after="120" w:line="360" w:lineRule="auto"/>
              <w:ind w:firstLine="420" w:firstLineChars="200"/>
              <w:jc w:val="both"/>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三</w:t>
            </w:r>
            <w:r>
              <w:rPr>
                <w:rFonts w:hint="default" w:ascii="宋体" w:hAnsi="宋体" w:eastAsia="宋体" w:cs="宋体"/>
                <w:b w:val="0"/>
                <w:bCs w:val="0"/>
                <w:color w:val="auto"/>
                <w:kern w:val="2"/>
                <w:sz w:val="21"/>
                <w:szCs w:val="21"/>
                <w:highlight w:val="none"/>
                <w:lang w:val="en-US" w:eastAsia="zh-CN" w:bidi="ar-SA"/>
              </w:rPr>
              <w:t>）视频码率不低于3Mbps。</w:t>
            </w:r>
          </w:p>
          <w:p>
            <w:pPr>
              <w:widowControl w:val="0"/>
              <w:numPr>
                <w:ilvl w:val="0"/>
                <w:numId w:val="0"/>
              </w:numPr>
              <w:spacing w:after="120" w:line="360" w:lineRule="auto"/>
              <w:ind w:firstLine="420" w:firstLineChars="200"/>
              <w:jc w:val="both"/>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四</w:t>
            </w:r>
            <w:r>
              <w:rPr>
                <w:rFonts w:hint="default" w:ascii="宋体" w:hAnsi="宋体" w:eastAsia="宋体" w:cs="宋体"/>
                <w:b w:val="0"/>
                <w:bCs w:val="0"/>
                <w:color w:val="auto"/>
                <w:kern w:val="2"/>
                <w:sz w:val="21"/>
                <w:szCs w:val="21"/>
                <w:highlight w:val="none"/>
                <w:lang w:val="en-US" w:eastAsia="zh-CN" w:bidi="ar-SA"/>
              </w:rPr>
              <w:t>）课程成品通过光盘方式交付。</w:t>
            </w:r>
          </w:p>
          <w:p>
            <w:pPr>
              <w:widowControl w:val="0"/>
              <w:numPr>
                <w:ilvl w:val="0"/>
                <w:numId w:val="0"/>
              </w:numPr>
              <w:spacing w:after="120" w:line="360" w:lineRule="auto"/>
              <w:ind w:firstLine="420" w:firstLineChars="200"/>
              <w:jc w:val="both"/>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五</w:t>
            </w:r>
            <w:r>
              <w:rPr>
                <w:rFonts w:hint="default" w:ascii="宋体" w:hAnsi="宋体" w:eastAsia="宋体" w:cs="宋体"/>
                <w:b w:val="0"/>
                <w:bCs w:val="0"/>
                <w:color w:val="auto"/>
                <w:kern w:val="2"/>
                <w:sz w:val="21"/>
                <w:szCs w:val="21"/>
                <w:highlight w:val="none"/>
                <w:lang w:val="en-US" w:eastAsia="zh-CN" w:bidi="ar-SA"/>
              </w:rPr>
              <w:t xml:space="preserve">）课程成品应包含完整的字幕。 </w:t>
            </w:r>
          </w:p>
          <w:p>
            <w:pPr>
              <w:widowControl w:val="0"/>
              <w:numPr>
                <w:ilvl w:val="0"/>
                <w:numId w:val="0"/>
              </w:numPr>
              <w:spacing w:after="120" w:line="360" w:lineRule="auto"/>
              <w:ind w:firstLine="420" w:firstLineChars="200"/>
              <w:jc w:val="both"/>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六</w:t>
            </w:r>
            <w:r>
              <w:rPr>
                <w:rFonts w:hint="default" w:ascii="宋体" w:hAnsi="宋体" w:eastAsia="宋体" w:cs="宋体"/>
                <w:b w:val="0"/>
                <w:bCs w:val="0"/>
                <w:color w:val="auto"/>
                <w:kern w:val="2"/>
                <w:sz w:val="21"/>
                <w:szCs w:val="21"/>
                <w:highlight w:val="none"/>
                <w:lang w:val="en-US" w:eastAsia="zh-CN" w:bidi="ar-SA"/>
              </w:rPr>
              <w:t>）成品应经过严格审核，确保内容准确无误，画面和声音清晰流畅。</w:t>
            </w:r>
          </w:p>
          <w:p>
            <w:pPr>
              <w:widowControl/>
              <w:spacing w:line="360" w:lineRule="auto"/>
              <w:ind w:firstLine="411" w:firstLineChars="196"/>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五、</w:t>
            </w:r>
            <w:r>
              <w:rPr>
                <w:rFonts w:hint="default" w:ascii="宋体" w:hAnsi="宋体" w:eastAsia="宋体" w:cs="宋体"/>
                <w:b w:val="0"/>
                <w:bCs w:val="0"/>
                <w:color w:val="auto"/>
                <w:kern w:val="2"/>
                <w:sz w:val="21"/>
                <w:szCs w:val="21"/>
                <w:highlight w:val="none"/>
                <w:lang w:val="en-US" w:eastAsia="zh-CN" w:bidi="ar-SA"/>
              </w:rPr>
              <w:t>聘请与采购人协商一致的师资进行录制，并承担相应的课酬费用，师资课酬标准根据《广西壮族自治区本级机关培训费管理办法》（桂财行〔2018〕3号）执行。</w:t>
            </w:r>
          </w:p>
        </w:tc>
        <w:tc>
          <w:tcPr>
            <w:tcW w:w="967" w:type="dxa"/>
            <w:noWrap w:val="0"/>
            <w:vAlign w:val="center"/>
          </w:tcPr>
          <w:p>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105" w:type="dxa"/>
            <w:gridSpan w:val="6"/>
            <w:noWrap w:val="0"/>
            <w:vAlign w:val="center"/>
          </w:tcPr>
          <w:p>
            <w:pPr>
              <w:spacing w:line="320" w:lineRule="exact"/>
              <w:jc w:val="left"/>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lang w:val="en-US" w:eastAsia="zh-CN"/>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5" w:type="dxa"/>
            <w:gridSpan w:val="4"/>
            <w:noWrap w:val="0"/>
            <w:vAlign w:val="center"/>
          </w:tcPr>
          <w:p>
            <w:pPr>
              <w:spacing w:beforeLines="0" w:afterLines="0" w:line="380" w:lineRule="exact"/>
              <w:rPr>
                <w:rFonts w:hint="eastAsia" w:ascii="宋体" w:hAnsi="宋体" w:eastAsia="宋体" w:cs="宋体"/>
                <w:color w:val="auto"/>
                <w:szCs w:val="21"/>
                <w:highlight w:val="none"/>
                <w:lang w:val="en-US" w:eastAsia="zh-CN"/>
              </w:rPr>
            </w:pPr>
            <w:r>
              <w:rPr>
                <w:rFonts w:hint="eastAsia" w:ascii="宋体" w:hAnsi="宋体" w:eastAsia="宋体" w:cs="Times New Roman"/>
                <w:b/>
                <w:color w:val="auto"/>
                <w:sz w:val="21"/>
                <w:szCs w:val="24"/>
                <w:highlight w:val="none"/>
                <w:lang w:eastAsia="zh-CN"/>
              </w:rPr>
              <w:t>▲</w:t>
            </w:r>
            <w:r>
              <w:rPr>
                <w:rFonts w:hint="eastAsia" w:ascii="宋体" w:hAnsi="宋体" w:eastAsia="宋体" w:cs="Times New Roman"/>
                <w:b/>
                <w:color w:val="auto"/>
                <w:sz w:val="21"/>
                <w:szCs w:val="24"/>
                <w:highlight w:val="none"/>
              </w:rPr>
              <w:t>服务地点</w:t>
            </w:r>
          </w:p>
        </w:tc>
        <w:tc>
          <w:tcPr>
            <w:tcW w:w="7950" w:type="dxa"/>
            <w:gridSpan w:val="2"/>
            <w:noWrap w:val="0"/>
            <w:vAlign w:val="center"/>
          </w:tcPr>
          <w:p>
            <w:pPr>
              <w:spacing w:beforeLines="0" w:afterLines="0" w:line="380" w:lineRule="exact"/>
              <w:rPr>
                <w:rFonts w:hint="eastAsia" w:ascii="宋体" w:hAnsi="宋体" w:eastAsia="宋体" w:cs="宋体"/>
                <w:color w:val="auto"/>
                <w:szCs w:val="21"/>
                <w:highlight w:val="none"/>
                <w:lang w:val="en-US" w:eastAsia="zh-CN"/>
              </w:rPr>
            </w:pPr>
            <w:r>
              <w:rPr>
                <w:rFonts w:hint="eastAsia" w:ascii="宋体" w:hAnsi="宋体" w:eastAsia="宋体" w:cs="Times New Roman"/>
                <w:color w:val="auto"/>
                <w:sz w:val="21"/>
                <w:szCs w:val="24"/>
                <w:highlight w:val="none"/>
              </w:rPr>
              <w:t>服务地点：</w:t>
            </w:r>
            <w:r>
              <w:rPr>
                <w:rFonts w:hint="eastAsia" w:ascii="宋体" w:hAnsi="宋体" w:eastAsia="宋体" w:cs="Times New Roman"/>
                <w:color w:val="auto"/>
                <w:sz w:val="21"/>
                <w:szCs w:val="24"/>
                <w:highlight w:val="none"/>
                <w:lang w:val="en-US" w:eastAsia="zh-CN"/>
              </w:rPr>
              <w:t>南宁市内采购人指定地点</w:t>
            </w:r>
            <w:r>
              <w:rPr>
                <w:rFonts w:hint="eastAsia" w:ascii="宋体" w:hAnsi="宋体" w:eastAsia="宋体" w:cs="Times New Roman"/>
                <w:color w:val="auto"/>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2155" w:type="dxa"/>
            <w:gridSpan w:val="4"/>
            <w:noWrap w:val="0"/>
            <w:vAlign w:val="center"/>
          </w:tcPr>
          <w:p>
            <w:pPr>
              <w:spacing w:beforeLines="0" w:afterLines="0" w:line="380" w:lineRule="exact"/>
              <w:rPr>
                <w:rFonts w:hint="default" w:ascii="宋体" w:hAnsi="宋体" w:eastAsia="宋体" w:cs="Times New Roman"/>
                <w:b/>
                <w:color w:val="auto"/>
                <w:sz w:val="21"/>
                <w:szCs w:val="24"/>
                <w:highlight w:val="none"/>
                <w:lang w:val="en-US" w:eastAsia="zh-CN"/>
              </w:rPr>
            </w:pPr>
            <w:r>
              <w:rPr>
                <w:rFonts w:hint="eastAsia" w:ascii="宋体" w:hAnsi="宋体" w:eastAsia="宋体" w:cs="Times New Roman"/>
                <w:b/>
                <w:color w:val="auto"/>
                <w:sz w:val="21"/>
                <w:szCs w:val="24"/>
                <w:highlight w:val="none"/>
                <w:lang w:eastAsia="zh-CN"/>
              </w:rPr>
              <w:t>▲</w:t>
            </w:r>
            <w:r>
              <w:rPr>
                <w:rFonts w:hint="eastAsia" w:ascii="宋体" w:hAnsi="宋体" w:eastAsia="宋体" w:cs="Times New Roman"/>
                <w:b/>
                <w:color w:val="auto"/>
                <w:sz w:val="21"/>
                <w:szCs w:val="24"/>
                <w:highlight w:val="none"/>
                <w:lang w:val="en-US" w:eastAsia="zh-CN"/>
              </w:rPr>
              <w:t>提交服务成果时间及要求</w:t>
            </w:r>
          </w:p>
        </w:tc>
        <w:tc>
          <w:tcPr>
            <w:tcW w:w="7950" w:type="dxa"/>
            <w:gridSpan w:val="2"/>
            <w:noWrap w:val="0"/>
            <w:vAlign w:val="center"/>
          </w:tcPr>
          <w:p>
            <w:pPr>
              <w:numPr>
                <w:ilvl w:val="0"/>
                <w:numId w:val="1"/>
              </w:numPr>
              <w:spacing w:beforeLines="0" w:afterLines="0" w:line="380" w:lineRule="exact"/>
              <w:rPr>
                <w:rFonts w:hint="eastAsia" w:ascii="宋体" w:hAnsi="宋体" w:eastAsia="宋体" w:cs="Times New Roman"/>
                <w:color w:val="auto"/>
                <w:sz w:val="21"/>
                <w:szCs w:val="24"/>
                <w:highlight w:val="none"/>
                <w:lang w:eastAsia="zh-CN"/>
              </w:rPr>
            </w:pPr>
            <w:r>
              <w:rPr>
                <w:rFonts w:hint="eastAsia" w:ascii="宋体" w:hAnsi="宋体" w:eastAsia="宋体" w:cs="Times New Roman"/>
                <w:color w:val="auto"/>
                <w:sz w:val="21"/>
                <w:szCs w:val="24"/>
                <w:highlight w:val="none"/>
              </w:rPr>
              <w:t>自签订合同之日起70个工作日内，医保网络培训平台、骨干成长库、医保人才库、医保专家库</w:t>
            </w:r>
            <w:r>
              <w:rPr>
                <w:rFonts w:hint="eastAsia" w:ascii="宋体" w:hAnsi="宋体" w:eastAsia="宋体" w:cs="Times New Roman"/>
                <w:strike w:val="0"/>
                <w:dstrike w:val="0"/>
                <w:color w:val="auto"/>
                <w:sz w:val="21"/>
                <w:szCs w:val="24"/>
                <w:highlight w:val="none"/>
                <w:lang w:val="en-US" w:eastAsia="zh-CN"/>
              </w:rPr>
              <w:t>交付采购人</w:t>
            </w:r>
            <w:r>
              <w:rPr>
                <w:rFonts w:hint="eastAsia" w:ascii="宋体" w:hAnsi="宋体" w:eastAsia="宋体" w:cs="Times New Roman"/>
                <w:strike w:val="0"/>
                <w:color w:val="auto"/>
                <w:sz w:val="21"/>
                <w:szCs w:val="24"/>
                <w:highlight w:val="none"/>
              </w:rPr>
              <w:t>使用</w:t>
            </w:r>
            <w:r>
              <w:rPr>
                <w:rFonts w:hint="eastAsia" w:ascii="宋体" w:hAnsi="宋体" w:eastAsia="宋体" w:cs="Times New Roman"/>
                <w:color w:val="auto"/>
                <w:sz w:val="21"/>
                <w:szCs w:val="24"/>
                <w:highlight w:val="none"/>
              </w:rPr>
              <w:t>；2025年6月30日前，完成课程建设工作</w:t>
            </w:r>
            <w:r>
              <w:rPr>
                <w:rFonts w:hint="eastAsia" w:ascii="宋体" w:hAnsi="宋体" w:eastAsia="宋体" w:cs="Times New Roman"/>
                <w:color w:val="auto"/>
                <w:sz w:val="21"/>
                <w:szCs w:val="24"/>
                <w:highlight w:val="none"/>
                <w:lang w:eastAsia="zh-CN"/>
              </w:rPr>
              <w:t>。</w:t>
            </w:r>
          </w:p>
          <w:p>
            <w:pPr>
              <w:numPr>
                <w:ilvl w:val="0"/>
                <w:numId w:val="0"/>
              </w:numPr>
              <w:spacing w:beforeLines="0" w:afterLines="0" w:line="380" w:lineRule="exact"/>
              <w:rPr>
                <w:rFonts w:hint="eastAsia" w:ascii="宋体" w:hAnsi="宋体" w:eastAsia="宋体" w:cs="Times New Roman"/>
                <w:color w:val="auto"/>
                <w:sz w:val="21"/>
                <w:szCs w:val="24"/>
                <w:highlight w:val="none"/>
              </w:rPr>
            </w:pPr>
            <w:r>
              <w:rPr>
                <w:rFonts w:hint="eastAsia" w:ascii="宋体" w:hAnsi="宋体" w:eastAsia="宋体" w:cs="Times New Roman"/>
                <w:color w:val="auto"/>
                <w:sz w:val="21"/>
                <w:szCs w:val="24"/>
                <w:highlight w:val="none"/>
              </w:rPr>
              <w:t>2.医保网络培训平台、骨干成长库、医保人才库、医保专家库源代码归供应商所有。项目执行期间产生的数据信息归采购人所有，供应商有责任在服务期内存档保存，每年应按照采购人需求</w:t>
            </w:r>
            <w:r>
              <w:rPr>
                <w:rFonts w:hint="eastAsia" w:ascii="宋体" w:hAnsi="宋体" w:eastAsia="宋体" w:cs="Times New Roman"/>
                <w:color w:val="auto"/>
                <w:sz w:val="21"/>
                <w:szCs w:val="24"/>
                <w:highlight w:val="none"/>
                <w:lang w:val="en-US" w:eastAsia="zh-CN"/>
              </w:rPr>
              <w:t>将数据信息</w:t>
            </w:r>
            <w:r>
              <w:rPr>
                <w:rFonts w:hint="eastAsia" w:ascii="宋体" w:hAnsi="宋体" w:eastAsia="宋体" w:cs="Times New Roman"/>
                <w:color w:val="auto"/>
                <w:sz w:val="21"/>
                <w:szCs w:val="24"/>
                <w:highlight w:val="none"/>
              </w:rPr>
              <w:t>全部完整交付采购人。</w:t>
            </w:r>
          </w:p>
          <w:p>
            <w:pPr>
              <w:spacing w:beforeLines="0" w:afterLines="0" w:line="380" w:lineRule="exact"/>
              <w:rPr>
                <w:rFonts w:hint="eastAsia" w:ascii="宋体" w:hAnsi="宋体" w:eastAsia="宋体" w:cs="Times New Roman"/>
                <w:color w:val="auto"/>
                <w:sz w:val="21"/>
                <w:szCs w:val="24"/>
                <w:highlight w:val="none"/>
              </w:rPr>
            </w:pPr>
            <w:r>
              <w:rPr>
                <w:rFonts w:hint="eastAsia" w:ascii="宋体" w:hAnsi="宋体" w:eastAsia="宋体" w:cs="Times New Roman"/>
                <w:strike w:val="0"/>
                <w:dstrike w:val="0"/>
                <w:color w:val="auto"/>
                <w:sz w:val="21"/>
                <w:szCs w:val="24"/>
                <w:highlight w:val="none"/>
                <w:lang w:val="en-US" w:eastAsia="zh-CN"/>
              </w:rPr>
              <w:t>3.医保网络培训平台、骨干成长库、医保人才库、医保专家库交付采购人之日起，供应商需向采购人提供使用服务至2026年12月31日。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5" w:type="dxa"/>
            <w:gridSpan w:val="4"/>
            <w:noWrap w:val="0"/>
            <w:vAlign w:val="center"/>
          </w:tcPr>
          <w:p>
            <w:pPr>
              <w:spacing w:beforeLines="0" w:afterLines="0" w:line="380" w:lineRule="exact"/>
              <w:rPr>
                <w:rFonts w:hint="eastAsia" w:ascii="宋体" w:hAnsi="宋体" w:eastAsia="宋体" w:cs="宋体"/>
                <w:color w:val="auto"/>
                <w:szCs w:val="21"/>
                <w:highlight w:val="none"/>
                <w:lang w:val="en-US" w:eastAsia="zh-CN"/>
              </w:rPr>
            </w:pPr>
            <w:r>
              <w:rPr>
                <w:rFonts w:hint="eastAsia" w:ascii="宋体" w:hAnsi="宋体" w:eastAsia="宋体" w:cs="Times New Roman"/>
                <w:b/>
                <w:color w:val="auto"/>
                <w:sz w:val="21"/>
                <w:szCs w:val="24"/>
                <w:highlight w:val="none"/>
                <w:lang w:eastAsia="zh-CN"/>
              </w:rPr>
              <w:t>▲</w:t>
            </w:r>
            <w:r>
              <w:rPr>
                <w:rFonts w:hint="eastAsia" w:ascii="宋体" w:hAnsi="宋体" w:eastAsia="宋体" w:cs="Times New Roman"/>
                <w:b/>
                <w:color w:val="auto"/>
                <w:sz w:val="21"/>
                <w:szCs w:val="24"/>
                <w:highlight w:val="none"/>
              </w:rPr>
              <w:t>付款</w:t>
            </w:r>
            <w:r>
              <w:rPr>
                <w:rFonts w:hint="eastAsia" w:ascii="宋体" w:hAnsi="宋体" w:eastAsia="宋体" w:cs="Times New Roman"/>
                <w:b/>
                <w:color w:val="auto"/>
                <w:sz w:val="21"/>
                <w:szCs w:val="24"/>
                <w:highlight w:val="none"/>
                <w:lang w:val="en-US" w:eastAsia="zh-CN"/>
              </w:rPr>
              <w:t>方式</w:t>
            </w:r>
          </w:p>
        </w:tc>
        <w:tc>
          <w:tcPr>
            <w:tcW w:w="7950" w:type="dxa"/>
            <w:gridSpan w:val="2"/>
            <w:noWrap w:val="0"/>
            <w:vAlign w:val="center"/>
          </w:tcPr>
          <w:p>
            <w:pPr>
              <w:spacing w:beforeLines="0" w:afterLines="0" w:line="380" w:lineRule="exact"/>
              <w:rPr>
                <w:rFonts w:hint="eastAsia" w:ascii="宋体" w:hAnsi="宋体" w:eastAsia="宋体" w:cs="宋体"/>
                <w:color w:val="auto"/>
                <w:szCs w:val="21"/>
                <w:highlight w:val="none"/>
                <w:lang w:val="en-US" w:eastAsia="zh-CN"/>
              </w:rPr>
            </w:pPr>
            <w:r>
              <w:rPr>
                <w:rFonts w:hint="eastAsia" w:ascii="宋体" w:hAnsi="宋体" w:eastAsia="宋体" w:cs="Times New Roman"/>
                <w:color w:val="auto"/>
                <w:sz w:val="21"/>
                <w:szCs w:val="24"/>
                <w:highlight w:val="none"/>
                <w:u w:val="none"/>
                <w:lang w:val="en-US" w:eastAsia="zh-CN"/>
              </w:rPr>
              <w:t>合同签订后，采购人向供应商支付合同总金额的40%；供应商交付医保网络培训平台、骨干成长数据库、医保人才库使用后，采购人支付合同总金额的50%,供应商在完成课程建设工作，采购人支付合同总金额的5%，使用服务期限结束后且项目整体验收合格，采购人支付合同总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5" w:type="dxa"/>
            <w:gridSpan w:val="4"/>
            <w:noWrap w:val="0"/>
            <w:vAlign w:val="center"/>
          </w:tcPr>
          <w:p>
            <w:pPr>
              <w:spacing w:beforeLines="0" w:afterLines="0" w:line="380" w:lineRule="exact"/>
              <w:rPr>
                <w:rFonts w:hint="default" w:ascii="宋体" w:hAnsi="宋体" w:eastAsia="宋体" w:cs="Times New Roman"/>
                <w:b/>
                <w:color w:val="auto"/>
                <w:sz w:val="21"/>
                <w:szCs w:val="24"/>
                <w:highlight w:val="none"/>
                <w:lang w:val="en-US" w:eastAsia="zh-CN"/>
              </w:rPr>
            </w:pPr>
            <w:r>
              <w:rPr>
                <w:rFonts w:hint="eastAsia" w:ascii="宋体" w:hAnsi="宋体" w:eastAsia="宋体" w:cs="Times New Roman"/>
                <w:b/>
                <w:color w:val="auto"/>
                <w:sz w:val="21"/>
                <w:szCs w:val="24"/>
                <w:highlight w:val="none"/>
                <w:lang w:val="en-US" w:eastAsia="zh-CN"/>
              </w:rPr>
              <w:t>▲报价要求</w:t>
            </w:r>
          </w:p>
        </w:tc>
        <w:tc>
          <w:tcPr>
            <w:tcW w:w="7950" w:type="dxa"/>
            <w:gridSpan w:val="2"/>
            <w:noWrap w:val="0"/>
            <w:vAlign w:val="center"/>
          </w:tcPr>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本次报价包括但不限于以下内容：</w:t>
            </w:r>
          </w:p>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1.服务的价格；</w:t>
            </w:r>
          </w:p>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2.服务所需配备的货物、附件、备品备件、专用工具等；</w:t>
            </w:r>
          </w:p>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3.人员工资、交通、通信、办公、运输、装卸、调试、培训、更换、升级、验收、技术支持、售后服务等；</w:t>
            </w:r>
          </w:p>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4.保险费和各项税金及本项目所涉及到一切费用。</w:t>
            </w:r>
          </w:p>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注：供应商自行考虑完成项目所需的辅材、杂配件等数量、设备租借、通信费用、系统兼容，竞标报价中应包含全部内容，成交后采购人不再另行支付任何无关费用。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5" w:type="dxa"/>
            <w:gridSpan w:val="4"/>
            <w:noWrap w:val="0"/>
            <w:vAlign w:val="center"/>
          </w:tcPr>
          <w:p>
            <w:pPr>
              <w:spacing w:beforeLines="0" w:afterLines="0" w:line="380" w:lineRule="exact"/>
              <w:rPr>
                <w:rFonts w:hint="default" w:ascii="宋体" w:hAnsi="宋体" w:eastAsia="宋体" w:cs="Times New Roman"/>
                <w:b/>
                <w:color w:val="auto"/>
                <w:sz w:val="21"/>
                <w:szCs w:val="24"/>
                <w:highlight w:val="none"/>
                <w:lang w:val="en-US" w:eastAsia="zh-CN"/>
              </w:rPr>
            </w:pPr>
            <w:r>
              <w:rPr>
                <w:rFonts w:hint="eastAsia" w:ascii="宋体" w:hAnsi="宋体" w:eastAsia="宋体" w:cs="Times New Roman"/>
                <w:b/>
                <w:color w:val="auto"/>
                <w:sz w:val="21"/>
                <w:szCs w:val="24"/>
                <w:highlight w:val="none"/>
                <w:lang w:val="en-US" w:eastAsia="zh-CN"/>
              </w:rPr>
              <w:t>▲服务标准、服务效率、售后服务</w:t>
            </w:r>
          </w:p>
        </w:tc>
        <w:tc>
          <w:tcPr>
            <w:tcW w:w="7950" w:type="dxa"/>
            <w:gridSpan w:val="2"/>
            <w:noWrap w:val="0"/>
            <w:vAlign w:val="center"/>
          </w:tcPr>
          <w:p>
            <w:pPr>
              <w:keepNext w:val="0"/>
              <w:keepLines w:val="0"/>
              <w:pageBreakBefore w:val="0"/>
              <w:kinsoku/>
              <w:wordWrap/>
              <w:overflowPunct/>
              <w:topLinePunct w:val="0"/>
              <w:autoSpaceDE w:val="0"/>
              <w:autoSpaceDN/>
              <w:bidi w:val="0"/>
              <w:adjustRightInd/>
              <w:snapToGrid/>
              <w:spacing w:after="120" w:line="36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医保网络培训平台、骨干成长库、医保人才库、医保专家库</w:t>
            </w:r>
            <w:r>
              <w:rPr>
                <w:rFonts w:hint="eastAsia" w:ascii="宋体" w:hAnsi="宋体" w:eastAsia="宋体" w:cs="宋体"/>
                <w:color w:val="auto"/>
                <w:highlight w:val="none"/>
              </w:rPr>
              <w:t>等服务应在服务成果提交之日起，开始提供相应的服务。</w:t>
            </w:r>
          </w:p>
          <w:p>
            <w:pPr>
              <w:keepNext w:val="0"/>
              <w:keepLines w:val="0"/>
              <w:pageBreakBefore w:val="0"/>
              <w:kinsoku/>
              <w:wordWrap/>
              <w:overflowPunct/>
              <w:topLinePunct w:val="0"/>
              <w:autoSpaceDN/>
              <w:bidi w:val="0"/>
              <w:adjustRightInd/>
              <w:snapToGrid/>
              <w:spacing w:after="120" w:line="36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医保网络培训平台、骨干成长库、医保人才库、医保专家库</w:t>
            </w:r>
            <w:r>
              <w:rPr>
                <w:rFonts w:hint="eastAsia" w:ascii="宋体" w:hAnsi="宋体" w:eastAsia="宋体" w:cs="宋体"/>
                <w:color w:val="auto"/>
                <w:highlight w:val="none"/>
              </w:rPr>
              <w:t>在相应业务开展期间，应确保24小时正常运行。接到采购人故障通知后</w:t>
            </w:r>
            <w:r>
              <w:rPr>
                <w:rFonts w:hint="eastAsia" w:ascii="宋体" w:hAnsi="宋体" w:eastAsia="宋体" w:cs="宋体"/>
                <w:color w:val="auto"/>
                <w:highlight w:val="none"/>
                <w:lang w:val="en-US" w:eastAsia="zh-CN"/>
              </w:rPr>
              <w:t>1小时</w:t>
            </w:r>
            <w:r>
              <w:rPr>
                <w:rFonts w:hint="eastAsia" w:ascii="宋体" w:hAnsi="宋体" w:eastAsia="宋体" w:cs="宋体"/>
                <w:color w:val="auto"/>
                <w:highlight w:val="none"/>
              </w:rPr>
              <w:t>内响应，以保证系统正常运行。</w:t>
            </w:r>
          </w:p>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宋体"/>
                <w:color w:val="auto"/>
                <w:highlight w:val="none"/>
              </w:rPr>
              <w:t>3.严格按照采购人要求进行售后技术服务。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2155" w:type="dxa"/>
            <w:gridSpan w:val="4"/>
            <w:noWrap w:val="0"/>
            <w:vAlign w:val="center"/>
          </w:tcPr>
          <w:p>
            <w:pPr>
              <w:spacing w:beforeLines="0" w:afterLines="0" w:line="380" w:lineRule="exact"/>
              <w:rPr>
                <w:rFonts w:hint="eastAsia" w:ascii="宋体" w:hAnsi="宋体" w:eastAsia="宋体" w:cs="宋体"/>
                <w:color w:val="auto"/>
                <w:szCs w:val="21"/>
                <w:highlight w:val="none"/>
                <w:lang w:val="en-US" w:eastAsia="zh-CN"/>
              </w:rPr>
            </w:pPr>
            <w:r>
              <w:rPr>
                <w:rFonts w:hint="eastAsia" w:ascii="宋体" w:hAnsi="宋体" w:eastAsia="宋体" w:cs="Times New Roman"/>
                <w:b/>
                <w:color w:val="auto"/>
                <w:sz w:val="21"/>
                <w:szCs w:val="24"/>
                <w:highlight w:val="none"/>
                <w:lang w:eastAsia="zh-CN"/>
              </w:rPr>
              <w:t>▲</w:t>
            </w:r>
            <w:r>
              <w:rPr>
                <w:rFonts w:hint="eastAsia" w:ascii="宋体" w:hAnsi="宋体" w:eastAsia="宋体" w:cs="Times New Roman"/>
                <w:b/>
                <w:color w:val="auto"/>
                <w:sz w:val="21"/>
                <w:szCs w:val="24"/>
                <w:highlight w:val="none"/>
              </w:rPr>
              <w:t>服务保密要求</w:t>
            </w:r>
          </w:p>
        </w:tc>
        <w:tc>
          <w:tcPr>
            <w:tcW w:w="7950" w:type="dxa"/>
            <w:gridSpan w:val="2"/>
            <w:noWrap w:val="0"/>
            <w:vAlign w:val="center"/>
          </w:tcPr>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1.供应商签订合同的同时须与采购人签订保密协议，对采购人及各相关政府部门所提供的技术及数据资料应严格保密，不得扩散，并且无条件接受采购人的保密约定，包括在合同期结束后承诺保密义务，并承担相应的涉密责任。供应商正式开始服务前应签订网络安全承诺书、保密承诺书。</w:t>
            </w:r>
          </w:p>
          <w:p>
            <w:pPr>
              <w:spacing w:beforeLines="0" w:afterLines="0" w:line="380" w:lineRule="exact"/>
              <w:rPr>
                <w:rFonts w:hint="eastAsia" w:ascii="Times New Roman" w:hAnsi="Times New Roman" w:eastAsia="宋体" w:cs="Times New Roman"/>
                <w:color w:val="auto"/>
                <w:highlight w:val="none"/>
                <w:lang w:val="en-US" w:eastAsia="zh-CN"/>
              </w:rPr>
            </w:pPr>
            <w:r>
              <w:rPr>
                <w:rFonts w:hint="eastAsia" w:ascii="宋体" w:hAnsi="宋体" w:eastAsia="宋体" w:cs="Times New Roman"/>
                <w:color w:val="auto"/>
                <w:sz w:val="21"/>
                <w:szCs w:val="24"/>
                <w:highlight w:val="none"/>
                <w:u w:val="none"/>
                <w:lang w:val="en-US" w:eastAsia="zh-CN"/>
              </w:rPr>
              <w:t>2.供应商因履行本合同知悉、获取未经公开的数据、公文、会议纪要、合同以及案例等文件资料负有保密责任。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55" w:type="dxa"/>
            <w:gridSpan w:val="4"/>
            <w:noWrap w:val="0"/>
            <w:vAlign w:val="center"/>
          </w:tcPr>
          <w:p>
            <w:pPr>
              <w:spacing w:beforeLines="0" w:afterLines="0" w:line="380" w:lineRule="exact"/>
              <w:rPr>
                <w:rFonts w:hint="eastAsia" w:ascii="宋体" w:hAnsi="宋体" w:eastAsia="宋体" w:cs="Times New Roman"/>
                <w:b/>
                <w:color w:val="auto"/>
                <w:sz w:val="21"/>
                <w:szCs w:val="24"/>
                <w:highlight w:val="none"/>
                <w:lang w:eastAsia="zh-CN"/>
              </w:rPr>
            </w:pPr>
            <w:r>
              <w:rPr>
                <w:rFonts w:hint="eastAsia" w:ascii="宋体" w:hAnsi="宋体" w:eastAsia="宋体" w:cs="Times New Roman"/>
                <w:b/>
                <w:color w:val="auto"/>
                <w:sz w:val="21"/>
                <w:szCs w:val="24"/>
                <w:highlight w:val="none"/>
                <w:lang w:eastAsia="zh-CN"/>
              </w:rPr>
              <w:t>▲验收标准、验收要求</w:t>
            </w:r>
          </w:p>
        </w:tc>
        <w:tc>
          <w:tcPr>
            <w:tcW w:w="7950" w:type="dxa"/>
            <w:gridSpan w:val="2"/>
            <w:noWrap w:val="0"/>
            <w:vAlign w:val="center"/>
          </w:tcPr>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1.执行国家标准、行业标准、地方标准或者其他标准、规范。</w:t>
            </w:r>
          </w:p>
          <w:p>
            <w:pPr>
              <w:spacing w:beforeLines="0" w:afterLines="0" w:line="380" w:lineRule="exact"/>
              <w:rPr>
                <w:rFonts w:hint="eastAsia" w:ascii="宋体" w:hAnsi="宋体" w:eastAsia="宋体" w:cs="Times New Roman"/>
                <w:color w:val="auto"/>
                <w:sz w:val="21"/>
                <w:szCs w:val="24"/>
                <w:highlight w:val="none"/>
                <w:u w:val="none"/>
                <w:lang w:val="en-US" w:eastAsia="zh-CN"/>
              </w:rPr>
            </w:pPr>
            <w:r>
              <w:rPr>
                <w:rFonts w:hint="eastAsia" w:ascii="宋体" w:hAnsi="宋体" w:eastAsia="宋体" w:cs="Times New Roman"/>
                <w:color w:val="auto"/>
                <w:sz w:val="21"/>
                <w:szCs w:val="24"/>
                <w:highlight w:val="none"/>
                <w:u w:val="none"/>
                <w:lang w:val="en-US" w:eastAsia="zh-CN"/>
              </w:rPr>
              <w:t>2.满足采购人技术服务质量要求标准。</w:t>
            </w:r>
          </w:p>
        </w:tc>
      </w:tr>
    </w:tbl>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36B83"/>
    <w:multiLevelType w:val="singleLevel"/>
    <w:tmpl w:val="39336B8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TE4Y2EwNGUwNTA5ZTk0ODVmYmYwNWU3YjQyYWUifQ=="/>
  </w:docVars>
  <w:rsids>
    <w:rsidRoot w:val="26057908"/>
    <w:rsid w:val="2605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annotation text"/>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4">
    <w:name w:val="Body Text"/>
    <w:unhideWhenUsed/>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character" w:styleId="7">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2024-10-12T07:55:00Z</dcterms:created>
  <dc:creator>欧明聪</dc:creator>
  <cp:lastModifiedBy>欧明聪</cp:lastModifiedBy>
  <dcterms:modified xsi:type="dcterms:W3CDTF">2024-10-12T07:55:59Z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2B3194A91A484736818BB8D8DDE6C0AE_11</vt:lpwstr>
  </property>
</Properties>
</file>