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sz w:val="32"/>
          <w:szCs w:val="32"/>
        </w:rPr>
      </w:pPr>
      <w:r>
        <w:rPr>
          <w:rFonts w:hint="eastAsia" w:ascii="Times New Roman" w:hAnsi="Times New Roman"/>
          <w:b/>
          <w:sz w:val="32"/>
          <w:szCs w:val="32"/>
        </w:rPr>
        <w:t>广西甲类公共建筑围护结构节能设计审查表（夏热冬暖</w:t>
      </w:r>
      <w:r>
        <w:rPr>
          <w:rFonts w:ascii="Times New Roman" w:hAnsi="Times New Roman"/>
          <w:b/>
          <w:sz w:val="32"/>
          <w:szCs w:val="32"/>
        </w:rPr>
        <w:t>地区</w:t>
      </w:r>
      <w:r>
        <w:rPr>
          <w:rFonts w:hint="eastAsia" w:ascii="Times New Roman" w:hAnsi="Times New Roman"/>
          <w:b/>
          <w:sz w:val="32"/>
          <w:szCs w:val="32"/>
        </w:rPr>
        <w:t>）</w:t>
      </w:r>
    </w:p>
    <w:p>
      <w:pPr>
        <w:spacing w:line="440" w:lineRule="exact"/>
        <w:rPr>
          <w:rFonts w:ascii="Times New Roman" w:hAnsi="Times New Roman"/>
          <w:b/>
          <w:bCs/>
        </w:rPr>
      </w:pPr>
      <w:r>
        <w:rPr>
          <w:rFonts w:hint="eastAsia" w:ascii="Times New Roman" w:hAnsi="Times New Roman"/>
          <w:b/>
          <w:bCs/>
        </w:rPr>
        <w:t>项目名称：</w:t>
      </w:r>
      <w:bookmarkStart w:id="0" w:name="项目名称"/>
      <w:r>
        <w:rPr>
          <w:rFonts w:hint="eastAsia" w:ascii="宋体" w:hAnsi="宋体"/>
          <w:szCs w:val="21"/>
        </w:rPr>
        <w:t>河池市宜州区洛东镇中心小学校园规划及学生食堂建筑设计方案</w:t>
      </w:r>
      <w:bookmarkEnd w:id="0"/>
      <w:r>
        <w:rPr>
          <w:rFonts w:hint="eastAsia" w:ascii="Times New Roman" w:hAnsi="Times New Roman"/>
          <w:b/>
          <w:bCs/>
        </w:rPr>
        <w:t xml:space="preserve">             项目编号：</w:t>
      </w:r>
      <w:bookmarkStart w:id="1" w:name="设计编号"/>
      <w:bookmarkEnd w:id="1"/>
    </w:p>
    <w:p>
      <w:pPr>
        <w:spacing w:line="440" w:lineRule="exact"/>
        <w:rPr>
          <w:rFonts w:ascii="Times New Roman" w:hAnsi="Times New Roman"/>
          <w:b/>
          <w:bCs/>
        </w:rPr>
      </w:pPr>
      <w:r>
        <w:rPr>
          <w:rFonts w:hint="eastAsia" w:ascii="Times New Roman" w:hAnsi="Times New Roman"/>
          <w:b/>
          <w:bCs/>
        </w:rPr>
        <w:t>建设单位：</w:t>
      </w:r>
      <w:bookmarkStart w:id="2" w:name="建设单位"/>
      <w:r>
        <w:rPr>
          <w:rFonts w:hint="eastAsia" w:ascii="宋体" w:hAnsi="宋体"/>
          <w:szCs w:val="21"/>
        </w:rPr>
        <w:t>河池市宜州区教育局</w:t>
      </w:r>
      <w:bookmarkEnd w:id="2"/>
      <w:r>
        <w:rPr>
          <w:rFonts w:hint="eastAsia" w:ascii="Times New Roman" w:hAnsi="Times New Roman"/>
          <w:b/>
          <w:bCs/>
        </w:rPr>
        <w:t xml:space="preserve">             设计单位</w:t>
      </w:r>
      <w:r>
        <w:rPr>
          <w:rFonts w:hint="eastAsia" w:ascii="Times New Roman" w:hAnsi="Times New Roman"/>
        </w:rPr>
        <w:t>（加盖公章）</w:t>
      </w:r>
      <w:r>
        <w:rPr>
          <w:rFonts w:hint="eastAsia" w:ascii="Times New Roman" w:hAnsi="Times New Roman"/>
          <w:b/>
          <w:bCs/>
        </w:rPr>
        <w:t>：</w:t>
      </w:r>
      <w:bookmarkStart w:id="3" w:name="设计单位"/>
      <w:r>
        <w:rPr>
          <w:rFonts w:hint="eastAsia" w:ascii="宋体" w:hAnsi="宋体"/>
          <w:szCs w:val="21"/>
        </w:rPr>
        <w:t>南之都建筑集团有限公司</w:t>
      </w:r>
      <w:bookmarkEnd w:id="3"/>
      <w:r>
        <w:rPr>
          <w:rFonts w:hint="eastAsia" w:ascii="Times New Roman" w:hAnsi="Times New Roman"/>
          <w:b/>
          <w:bCs/>
        </w:rPr>
        <w:t xml:space="preserve">               审图单位</w:t>
      </w:r>
      <w:r>
        <w:rPr>
          <w:rFonts w:hint="eastAsia" w:ascii="Times New Roman" w:hAnsi="Times New Roman"/>
        </w:rPr>
        <w:t>（加盖公章）</w:t>
      </w:r>
      <w:r>
        <w:rPr>
          <w:rFonts w:hint="eastAsia" w:ascii="Times New Roman" w:hAnsi="Times New Roman"/>
          <w:b/>
          <w:bCs/>
        </w:rPr>
        <w:t>：</w:t>
      </w:r>
    </w:p>
    <w:p>
      <w:pPr>
        <w:spacing w:line="440" w:lineRule="exact"/>
        <w:rPr>
          <w:rFonts w:ascii="Times New Roman" w:hAnsi="Times New Roman"/>
          <w:b/>
          <w:bCs/>
          <w:u w:val="single"/>
        </w:rPr>
      </w:pPr>
      <w:r>
        <w:rPr>
          <w:rFonts w:hint="eastAsia" w:ascii="Times New Roman" w:hAnsi="Times New Roman"/>
          <w:b/>
          <w:bCs/>
        </w:rPr>
        <w:t>层数：</w:t>
      </w:r>
      <w:r>
        <w:rPr>
          <w:rFonts w:hint="eastAsia" w:ascii="Times New Roman" w:hAnsi="Times New Roman"/>
        </w:rPr>
        <w:t>（地上）</w:t>
      </w:r>
      <w:bookmarkStart w:id="4" w:name="地上层数"/>
      <w:r>
        <w:rPr>
          <w:rFonts w:hint="eastAsia" w:ascii="宋体" w:hAnsi="宋体"/>
          <w:szCs w:val="21"/>
        </w:rPr>
        <w:t>3</w:t>
      </w:r>
      <w:bookmarkEnd w:id="4"/>
      <w:r>
        <w:rPr>
          <w:rFonts w:ascii="Times New Roman" w:hAnsi="Times New Roman"/>
        </w:rPr>
        <w:t xml:space="preserve">         </w:t>
      </w:r>
      <w:r>
        <w:rPr>
          <w:rFonts w:hint="eastAsia" w:ascii="Times New Roman" w:hAnsi="Times New Roman"/>
        </w:rPr>
        <w:t>（地下）</w:t>
      </w:r>
      <w:bookmarkStart w:id="5" w:name="地下层数"/>
      <w:r>
        <w:rPr>
          <w:rFonts w:hint="eastAsia" w:ascii="宋体" w:hAnsi="宋体"/>
          <w:szCs w:val="21"/>
        </w:rPr>
        <w:t>－</w:t>
      </w:r>
      <w:bookmarkEnd w:id="5"/>
      <w:r>
        <w:rPr>
          <w:rFonts w:hint="eastAsia" w:ascii="Times New Roman" w:hAnsi="Times New Roman"/>
        </w:rPr>
        <w:t xml:space="preserve">     </w:t>
      </w:r>
      <w:r>
        <w:rPr>
          <w:rFonts w:hint="eastAsia" w:ascii="Times New Roman" w:hAnsi="Times New Roman"/>
          <w:b/>
          <w:bCs/>
        </w:rPr>
        <w:t xml:space="preserve">          </w:t>
      </w:r>
      <w:r>
        <w:rPr>
          <w:rFonts w:ascii="Times New Roman" w:hAnsi="Times New Roman"/>
          <w:b/>
          <w:bCs/>
        </w:rPr>
        <w:t xml:space="preserve">           </w:t>
      </w:r>
      <w:r>
        <w:rPr>
          <w:rFonts w:hint="eastAsia" w:ascii="Times New Roman" w:hAnsi="Times New Roman"/>
          <w:b/>
          <w:bCs/>
        </w:rPr>
        <w:t xml:space="preserve">   总建筑面积</w:t>
      </w:r>
      <w:r>
        <w:rPr>
          <w:rFonts w:hint="eastAsia" w:ascii="Times New Roman" w:hAnsi="Times New Roman"/>
        </w:rPr>
        <w:t>（</w:t>
      </w:r>
      <w:r>
        <w:rPr>
          <w:rFonts w:hint="eastAsia" w:ascii="Times New Roman" w:hAnsi="Times New Roman" w:cs="宋体"/>
        </w:rPr>
        <w:t>㎡</w:t>
      </w:r>
      <w:r>
        <w:rPr>
          <w:rFonts w:hint="eastAsia" w:ascii="Times New Roman" w:hAnsi="Times New Roman"/>
        </w:rPr>
        <w:t>）</w:t>
      </w:r>
      <w:r>
        <w:rPr>
          <w:rFonts w:hint="eastAsia" w:ascii="Times New Roman" w:hAnsi="Times New Roman"/>
          <w:b/>
          <w:bCs/>
        </w:rPr>
        <w:t>：</w:t>
      </w:r>
      <w:bookmarkStart w:id="6" w:name="建筑面积"/>
      <w:r>
        <w:rPr>
          <w:rFonts w:hint="eastAsia" w:ascii="宋体" w:hAnsi="宋体"/>
          <w:szCs w:val="21"/>
        </w:rPr>
        <w:t>471.25</w:t>
      </w:r>
      <w:bookmarkEnd w:id="6"/>
    </w:p>
    <w:tbl>
      <w:tblPr>
        <w:tblStyle w:val="5"/>
        <w:tblW w:w="10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134"/>
        <w:gridCol w:w="1417"/>
        <w:gridCol w:w="256"/>
        <w:gridCol w:w="451"/>
        <w:gridCol w:w="569"/>
        <w:gridCol w:w="653"/>
        <w:gridCol w:w="518"/>
        <w:gridCol w:w="388"/>
        <w:gridCol w:w="768"/>
        <w:gridCol w:w="650"/>
        <w:gridCol w:w="1023"/>
        <w:gridCol w:w="394"/>
        <w:gridCol w:w="1280"/>
        <w:gridCol w:w="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工程地址</w:t>
            </w:r>
          </w:p>
        </w:tc>
        <w:tc>
          <w:tcPr>
            <w:tcW w:w="2693" w:type="dxa"/>
            <w:gridSpan w:val="4"/>
            <w:vAlign w:val="center"/>
          </w:tcPr>
          <w:p>
            <w:pPr>
              <w:adjustRightInd w:val="0"/>
              <w:snapToGrid w:val="0"/>
              <w:jc w:val="left"/>
              <w:rPr>
                <w:rFonts w:ascii="Times New Roman" w:hAnsi="Times New Roman"/>
                <w:szCs w:val="21"/>
              </w:rPr>
            </w:pPr>
            <w:bookmarkStart w:id="7" w:name="地理位置"/>
            <w:r>
              <w:rPr>
                <w:rFonts w:hint="eastAsia" w:ascii="宋体" w:hAnsi="宋体"/>
                <w:szCs w:val="21"/>
              </w:rPr>
              <w:t>广西-池州-河池</w:t>
            </w:r>
            <w:bookmarkEnd w:id="7"/>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设计日期</w:t>
            </w:r>
          </w:p>
        </w:tc>
        <w:tc>
          <w:tcPr>
            <w:tcW w:w="2697" w:type="dxa"/>
            <w:gridSpan w:val="3"/>
            <w:vAlign w:val="center"/>
          </w:tcPr>
          <w:p>
            <w:pPr>
              <w:adjustRightInd w:val="0"/>
              <w:snapToGrid w:val="0"/>
              <w:jc w:val="left"/>
              <w:rPr>
                <w:rFonts w:ascii="Times New Roman" w:hAnsi="Times New Roman"/>
                <w:szCs w:val="21"/>
              </w:rPr>
            </w:pPr>
            <w:bookmarkStart w:id="8" w:name="报告日期"/>
            <w:r>
              <w:rPr>
                <w:rFonts w:hint="eastAsia" w:ascii="宋体" w:hAnsi="宋体"/>
                <w:szCs w:val="21"/>
              </w:rPr>
              <w:t>2024年5月23日</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采用软件</w:t>
            </w:r>
          </w:p>
        </w:tc>
        <w:tc>
          <w:tcPr>
            <w:tcW w:w="2693" w:type="dxa"/>
            <w:gridSpan w:val="4"/>
            <w:vAlign w:val="center"/>
          </w:tcPr>
          <w:p>
            <w:pPr>
              <w:adjustRightInd w:val="0"/>
              <w:snapToGrid w:val="0"/>
              <w:jc w:val="left"/>
              <w:rPr>
                <w:rFonts w:ascii="Times New Roman" w:hAnsi="Times New Roman"/>
                <w:szCs w:val="21"/>
              </w:rPr>
            </w:pPr>
            <w:bookmarkStart w:id="9" w:name="软件全称"/>
            <w:r>
              <w:rPr>
                <w:rFonts w:hint="eastAsia" w:ascii="宋体" w:hAnsi="宋体"/>
                <w:szCs w:val="21"/>
              </w:rPr>
              <w:t>斯维尔节能设计Becs2024</w:t>
            </w:r>
            <w:bookmarkEnd w:id="9"/>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软件版本</w:t>
            </w:r>
          </w:p>
        </w:tc>
        <w:tc>
          <w:tcPr>
            <w:tcW w:w="2697" w:type="dxa"/>
            <w:gridSpan w:val="3"/>
            <w:vAlign w:val="center"/>
          </w:tcPr>
          <w:p>
            <w:pPr>
              <w:adjustRightInd w:val="0"/>
              <w:snapToGrid w:val="0"/>
              <w:jc w:val="left"/>
              <w:rPr>
                <w:rFonts w:ascii="Times New Roman" w:hAnsi="Times New Roman"/>
                <w:b/>
                <w:szCs w:val="21"/>
              </w:rPr>
            </w:pPr>
            <w:bookmarkStart w:id="10" w:name="版本信息"/>
            <w:r>
              <w:rPr>
                <w:rFonts w:hint="eastAsia" w:ascii="宋体" w:hAnsi="宋体"/>
                <w:szCs w:val="21"/>
              </w:rPr>
              <w:t>20230606</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Merge w:val="restart"/>
            <w:vAlign w:val="center"/>
          </w:tcPr>
          <w:p>
            <w:pPr>
              <w:adjustRightInd w:val="0"/>
              <w:snapToGrid w:val="0"/>
              <w:jc w:val="center"/>
              <w:rPr>
                <w:rFonts w:ascii="Times New Roman" w:hAnsi="Times New Roman"/>
                <w:szCs w:val="21"/>
              </w:rPr>
            </w:pPr>
            <w:r>
              <w:rPr>
                <w:rFonts w:hint="eastAsia" w:ascii="Times New Roman" w:hAnsi="Times New Roman"/>
                <w:szCs w:val="21"/>
              </w:rPr>
              <w:t>单一</w:t>
            </w:r>
            <w:r>
              <w:rPr>
                <w:rFonts w:ascii="Times New Roman" w:hAnsi="Times New Roman"/>
                <w:szCs w:val="21"/>
              </w:rPr>
              <w:t>立面</w:t>
            </w:r>
            <w:r>
              <w:rPr>
                <w:rFonts w:hint="eastAsia" w:ascii="Times New Roman" w:hAnsi="Times New Roman"/>
                <w:szCs w:val="21"/>
              </w:rPr>
              <w:t>窗墙</w:t>
            </w:r>
            <w:r>
              <w:rPr>
                <w:rFonts w:ascii="Times New Roman" w:hAnsi="Times New Roman"/>
                <w:szCs w:val="21"/>
              </w:rPr>
              <w:t>面积比</w:t>
            </w:r>
          </w:p>
          <w:p>
            <w:pPr>
              <w:adjustRightInd w:val="0"/>
              <w:snapToGrid w:val="0"/>
              <w:jc w:val="center"/>
              <w:rPr>
                <w:rFonts w:ascii="Times New Roman" w:hAnsi="Times New Roman"/>
                <w:szCs w:val="21"/>
              </w:rPr>
            </w:pPr>
            <w:r>
              <w:rPr>
                <w:rFonts w:hint="eastAsia" w:ascii="Times New Roman" w:hAnsi="Times New Roman"/>
                <w:szCs w:val="21"/>
              </w:rPr>
              <w:t>（提示：1）</w:t>
            </w:r>
          </w:p>
        </w:tc>
        <w:tc>
          <w:tcPr>
            <w:tcW w:w="1673"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立面1（东）</w:t>
            </w:r>
          </w:p>
        </w:tc>
        <w:tc>
          <w:tcPr>
            <w:tcW w:w="1673"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立面</w:t>
            </w:r>
            <w:r>
              <w:rPr>
                <w:rFonts w:ascii="Times New Roman" w:hAnsi="Times New Roman"/>
                <w:szCs w:val="21"/>
              </w:rPr>
              <w:t>2</w:t>
            </w:r>
            <w:r>
              <w:rPr>
                <w:rFonts w:hint="eastAsia" w:ascii="Times New Roman" w:hAnsi="Times New Roman"/>
                <w:szCs w:val="21"/>
              </w:rPr>
              <w:t>（南）</w:t>
            </w:r>
          </w:p>
        </w:tc>
        <w:tc>
          <w:tcPr>
            <w:tcW w:w="1674"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立面</w:t>
            </w:r>
            <w:r>
              <w:rPr>
                <w:rFonts w:ascii="Times New Roman" w:hAnsi="Times New Roman"/>
                <w:szCs w:val="21"/>
              </w:rPr>
              <w:t>3</w:t>
            </w:r>
            <w:r>
              <w:rPr>
                <w:rFonts w:hint="eastAsia" w:ascii="Times New Roman" w:hAnsi="Times New Roman"/>
                <w:szCs w:val="21"/>
              </w:rPr>
              <w:t>（西）</w:t>
            </w:r>
          </w:p>
        </w:tc>
        <w:tc>
          <w:tcPr>
            <w:tcW w:w="1673"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立面</w:t>
            </w:r>
            <w:r>
              <w:rPr>
                <w:rFonts w:ascii="Times New Roman" w:hAnsi="Times New Roman"/>
                <w:szCs w:val="21"/>
              </w:rPr>
              <w:t>4</w:t>
            </w:r>
            <w:r>
              <w:rPr>
                <w:rFonts w:hint="eastAsia" w:ascii="Times New Roman" w:hAnsi="Times New Roman"/>
                <w:szCs w:val="21"/>
              </w:rPr>
              <w:t>（北）</w:t>
            </w:r>
          </w:p>
        </w:tc>
        <w:tc>
          <w:tcPr>
            <w:tcW w:w="1674"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立面</w:t>
            </w:r>
            <w:r>
              <w:rPr>
                <w:rFonts w:ascii="Times New Roman" w:hAnsi="Times New Roman"/>
                <w:szCs w:val="21"/>
              </w:rPr>
              <w:t>5</w:t>
            </w:r>
            <w:r>
              <w:rPr>
                <w:rFonts w:hint="eastAsia" w:ascii="Times New Roman" w:hAnsi="Times New Roman"/>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Merge w:val="continue"/>
            <w:vAlign w:val="center"/>
          </w:tcPr>
          <w:p>
            <w:pPr>
              <w:adjustRightInd w:val="0"/>
              <w:snapToGrid w:val="0"/>
              <w:jc w:val="center"/>
              <w:rPr>
                <w:rFonts w:ascii="Times New Roman" w:hAnsi="Times New Roman"/>
                <w:szCs w:val="21"/>
              </w:rPr>
            </w:pPr>
          </w:p>
        </w:tc>
        <w:tc>
          <w:tcPr>
            <w:tcW w:w="1673" w:type="dxa"/>
            <w:gridSpan w:val="2"/>
            <w:vAlign w:val="center"/>
          </w:tcPr>
          <w:p>
            <w:pPr>
              <w:adjustRightInd w:val="0"/>
              <w:snapToGrid w:val="0"/>
              <w:jc w:val="center"/>
              <w:rPr>
                <w:rFonts w:ascii="Times New Roman" w:hAnsi="Times New Roman"/>
                <w:szCs w:val="21"/>
                <w:highlight w:val="red"/>
              </w:rPr>
            </w:pPr>
            <w:bookmarkStart w:id="11" w:name="窗墙比－东向"/>
            <w:r>
              <w:rPr>
                <w:rFonts w:hint="eastAsia" w:ascii="宋体" w:hAnsi="宋体"/>
                <w:szCs w:val="21"/>
              </w:rPr>
              <w:t>0.00</w:t>
            </w:r>
            <w:bookmarkEnd w:id="11"/>
          </w:p>
        </w:tc>
        <w:tc>
          <w:tcPr>
            <w:tcW w:w="1673" w:type="dxa"/>
            <w:gridSpan w:val="3"/>
            <w:vAlign w:val="center"/>
          </w:tcPr>
          <w:p>
            <w:pPr>
              <w:adjustRightInd w:val="0"/>
              <w:snapToGrid w:val="0"/>
              <w:jc w:val="center"/>
              <w:rPr>
                <w:rFonts w:ascii="Times New Roman" w:hAnsi="Times New Roman"/>
                <w:szCs w:val="21"/>
              </w:rPr>
            </w:pPr>
            <w:bookmarkStart w:id="12" w:name="窗墙比－南向"/>
            <w:r>
              <w:rPr>
                <w:rFonts w:hint="eastAsia" w:ascii="宋体" w:hAnsi="宋体"/>
                <w:szCs w:val="21"/>
              </w:rPr>
              <w:t>0.21</w:t>
            </w:r>
            <w:bookmarkEnd w:id="12"/>
          </w:p>
        </w:tc>
        <w:tc>
          <w:tcPr>
            <w:tcW w:w="1674" w:type="dxa"/>
            <w:gridSpan w:val="3"/>
            <w:vAlign w:val="center"/>
          </w:tcPr>
          <w:p>
            <w:pPr>
              <w:adjustRightInd w:val="0"/>
              <w:snapToGrid w:val="0"/>
              <w:jc w:val="center"/>
              <w:rPr>
                <w:rFonts w:ascii="Times New Roman" w:hAnsi="Times New Roman"/>
                <w:szCs w:val="21"/>
              </w:rPr>
            </w:pPr>
            <w:bookmarkStart w:id="13" w:name="窗墙比－西向"/>
            <w:r>
              <w:rPr>
                <w:rFonts w:hint="eastAsia" w:ascii="宋体" w:hAnsi="宋体"/>
                <w:szCs w:val="21"/>
              </w:rPr>
              <w:t>0.00</w:t>
            </w:r>
            <w:bookmarkEnd w:id="13"/>
          </w:p>
        </w:tc>
        <w:tc>
          <w:tcPr>
            <w:tcW w:w="1673" w:type="dxa"/>
            <w:gridSpan w:val="2"/>
            <w:vAlign w:val="center"/>
          </w:tcPr>
          <w:p>
            <w:pPr>
              <w:adjustRightInd w:val="0"/>
              <w:snapToGrid w:val="0"/>
              <w:jc w:val="center"/>
              <w:rPr>
                <w:rFonts w:ascii="Times New Roman" w:hAnsi="Times New Roman"/>
                <w:szCs w:val="21"/>
              </w:rPr>
            </w:pPr>
            <w:bookmarkStart w:id="14" w:name="窗墙比－北向"/>
            <w:r>
              <w:rPr>
                <w:rFonts w:hint="eastAsia" w:ascii="宋体" w:hAnsi="宋体"/>
                <w:szCs w:val="21"/>
              </w:rPr>
              <w:t>0.20</w:t>
            </w:r>
            <w:bookmarkEnd w:id="14"/>
          </w:p>
        </w:tc>
        <w:tc>
          <w:tcPr>
            <w:tcW w:w="1674" w:type="dxa"/>
            <w:gridSpan w:val="2"/>
            <w:vAlign w:val="center"/>
          </w:tcPr>
          <w:p>
            <w:pPr>
              <w:adjustRightInd w:val="0"/>
              <w:snapToGrid w:val="0"/>
              <w:jc w:val="center"/>
              <w:rPr>
                <w:rFonts w:ascii="Times New Roman" w:hAnsi="Times New Roman"/>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Merge w:val="restart"/>
            <w:vAlign w:val="center"/>
          </w:tcPr>
          <w:p>
            <w:pPr>
              <w:adjustRightInd w:val="0"/>
              <w:snapToGrid w:val="0"/>
              <w:jc w:val="center"/>
              <w:rPr>
                <w:rFonts w:ascii="Times New Roman" w:hAnsi="Times New Roman"/>
                <w:b/>
                <w:szCs w:val="21"/>
              </w:rPr>
            </w:pPr>
            <w:r>
              <w:rPr>
                <w:rFonts w:hint="eastAsia" w:ascii="Times New Roman" w:hAnsi="Times New Roman"/>
                <w:b/>
                <w:szCs w:val="21"/>
              </w:rPr>
              <w:t>审查项目</w:t>
            </w:r>
          </w:p>
        </w:tc>
        <w:tc>
          <w:tcPr>
            <w:tcW w:w="2693" w:type="dxa"/>
            <w:gridSpan w:val="4"/>
            <w:vAlign w:val="center"/>
          </w:tcPr>
          <w:p>
            <w:pPr>
              <w:adjustRightInd w:val="0"/>
              <w:snapToGrid w:val="0"/>
              <w:jc w:val="center"/>
              <w:rPr>
                <w:rFonts w:ascii="Times New Roman" w:hAnsi="Times New Roman"/>
                <w:b/>
                <w:szCs w:val="21"/>
              </w:rPr>
            </w:pPr>
            <w:r>
              <w:rPr>
                <w:rFonts w:hint="eastAsia" w:ascii="Times New Roman" w:hAnsi="Times New Roman"/>
                <w:b/>
                <w:szCs w:val="21"/>
              </w:rPr>
              <w:t>设计建筑</w:t>
            </w:r>
          </w:p>
        </w:tc>
        <w:tc>
          <w:tcPr>
            <w:tcW w:w="2977" w:type="dxa"/>
            <w:gridSpan w:val="5"/>
            <w:vAlign w:val="center"/>
          </w:tcPr>
          <w:p>
            <w:pPr>
              <w:adjustRightInd w:val="0"/>
              <w:snapToGrid w:val="0"/>
              <w:jc w:val="center"/>
              <w:rPr>
                <w:rFonts w:ascii="Times New Roman" w:hAnsi="Times New Roman"/>
                <w:b/>
                <w:szCs w:val="21"/>
              </w:rPr>
            </w:pPr>
            <w:r>
              <w:rPr>
                <w:rFonts w:hint="eastAsia" w:ascii="Times New Roman" w:hAnsi="Times New Roman"/>
                <w:b/>
                <w:szCs w:val="21"/>
              </w:rPr>
              <w:t>标准限值</w:t>
            </w:r>
          </w:p>
        </w:tc>
        <w:tc>
          <w:tcPr>
            <w:tcW w:w="1417" w:type="dxa"/>
            <w:gridSpan w:val="2"/>
            <w:vMerge w:val="restart"/>
            <w:vAlign w:val="center"/>
          </w:tcPr>
          <w:p>
            <w:pPr>
              <w:adjustRightInd w:val="0"/>
              <w:snapToGrid w:val="0"/>
              <w:jc w:val="center"/>
              <w:rPr>
                <w:rFonts w:ascii="Times New Roman" w:hAnsi="Times New Roman"/>
                <w:b/>
                <w:szCs w:val="21"/>
              </w:rPr>
            </w:pPr>
            <w:r>
              <w:rPr>
                <w:rFonts w:hint="eastAsia" w:ascii="Times New Roman" w:hAnsi="Times New Roman"/>
                <w:b/>
                <w:szCs w:val="21"/>
              </w:rPr>
              <w:t>是否符合标准规定限值</w:t>
            </w:r>
          </w:p>
        </w:tc>
        <w:tc>
          <w:tcPr>
            <w:tcW w:w="1280" w:type="dxa"/>
            <w:vMerge w:val="restart"/>
            <w:vAlign w:val="center"/>
          </w:tcPr>
          <w:p>
            <w:pPr>
              <w:adjustRightInd w:val="0"/>
              <w:snapToGrid w:val="0"/>
              <w:jc w:val="center"/>
              <w:rPr>
                <w:rFonts w:ascii="Times New Roman" w:hAnsi="Times New Roman"/>
                <w:b/>
                <w:szCs w:val="21"/>
              </w:rPr>
            </w:pPr>
            <w:r>
              <w:rPr>
                <w:rFonts w:hint="eastAsia" w:ascii="Times New Roman" w:hAnsi="Times New Roman"/>
                <w:b/>
                <w:szCs w:val="21"/>
              </w:rPr>
              <w:t>节能审查判断（审查人填写）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687" w:hRule="atLeast"/>
          <w:jc w:val="center"/>
        </w:trPr>
        <w:tc>
          <w:tcPr>
            <w:tcW w:w="2187" w:type="dxa"/>
            <w:gridSpan w:val="2"/>
            <w:vMerge w:val="continue"/>
            <w:vAlign w:val="center"/>
          </w:tcPr>
          <w:p>
            <w:pPr>
              <w:adjustRightInd w:val="0"/>
              <w:snapToGrid w:val="0"/>
              <w:jc w:val="left"/>
              <w:rPr>
                <w:rFonts w:ascii="Times New Roman" w:hAnsi="Times New Roman"/>
                <w:szCs w:val="21"/>
              </w:rPr>
            </w:pPr>
          </w:p>
        </w:tc>
        <w:tc>
          <w:tcPr>
            <w:tcW w:w="1417" w:type="dxa"/>
            <w:vAlign w:val="center"/>
          </w:tcPr>
          <w:p>
            <w:pPr>
              <w:adjustRightInd w:val="0"/>
              <w:snapToGrid w:val="0"/>
              <w:jc w:val="center"/>
              <w:rPr>
                <w:rFonts w:ascii="Times New Roman" w:hAnsi="Times New Roman"/>
                <w:b/>
                <w:szCs w:val="21"/>
              </w:rPr>
            </w:pPr>
            <w:r>
              <w:rPr>
                <w:rFonts w:hint="eastAsia" w:ascii="Times New Roman" w:hAnsi="Times New Roman"/>
                <w:b/>
                <w:szCs w:val="21"/>
              </w:rPr>
              <w:t>传热系数K</w:t>
            </w:r>
          </w:p>
          <w:p>
            <w:pPr>
              <w:adjustRightInd w:val="0"/>
              <w:snapToGrid w:val="0"/>
              <w:jc w:val="center"/>
              <w:rPr>
                <w:rFonts w:ascii="Times New Roman" w:hAnsi="Times New Roman"/>
                <w:b/>
                <w:szCs w:val="21"/>
              </w:rPr>
            </w:pPr>
            <w:r>
              <w:rPr>
                <w:rFonts w:ascii="Times New Roman" w:hAnsi="Times New Roman"/>
                <w:b/>
                <w:szCs w:val="21"/>
              </w:rPr>
              <w:t>[W/</w:t>
            </w:r>
            <w:r>
              <w:rPr>
                <w:rFonts w:hint="eastAsia" w:ascii="Times New Roman" w:hAnsi="Times New Roman"/>
                <w:b/>
                <w:szCs w:val="21"/>
              </w:rPr>
              <w:t>(</w:t>
            </w:r>
            <w:r>
              <w:rPr>
                <w:rFonts w:ascii="Times New Roman" w:hAnsi="Times New Roman"/>
                <w:b/>
                <w:szCs w:val="21"/>
              </w:rPr>
              <w:t>m</w:t>
            </w:r>
            <w:r>
              <w:rPr>
                <w:rFonts w:ascii="Times New Roman" w:hAnsi="Times New Roman"/>
                <w:b/>
                <w:szCs w:val="21"/>
                <w:vertAlign w:val="superscript"/>
              </w:rPr>
              <w:t>2</w:t>
            </w:r>
            <w:r>
              <w:rPr>
                <w:rFonts w:hint="eastAsia" w:ascii="Times New Roman" w:hAnsi="Times New Roman" w:cs="宋体"/>
                <w:b/>
                <w:szCs w:val="21"/>
              </w:rPr>
              <w:t>·</w:t>
            </w:r>
            <w:r>
              <w:rPr>
                <w:rFonts w:ascii="Times New Roman" w:hAnsi="Times New Roman"/>
                <w:b/>
                <w:szCs w:val="21"/>
              </w:rPr>
              <w:t>K</w:t>
            </w:r>
            <w:r>
              <w:rPr>
                <w:rFonts w:hint="eastAsia" w:ascii="Times New Roman" w:hAnsi="Times New Roman"/>
                <w:b/>
                <w:szCs w:val="21"/>
              </w:rPr>
              <w:t>)</w:t>
            </w:r>
            <w:r>
              <w:rPr>
                <w:rFonts w:ascii="Times New Roman" w:hAnsi="Times New Roman"/>
                <w:b/>
                <w:szCs w:val="21"/>
              </w:rPr>
              <w:t>]</w:t>
            </w:r>
          </w:p>
        </w:tc>
        <w:tc>
          <w:tcPr>
            <w:tcW w:w="1276" w:type="dxa"/>
            <w:gridSpan w:val="3"/>
            <w:vAlign w:val="center"/>
          </w:tcPr>
          <w:p>
            <w:pPr>
              <w:adjustRightInd w:val="0"/>
              <w:snapToGrid w:val="0"/>
              <w:jc w:val="center"/>
              <w:rPr>
                <w:rFonts w:ascii="Times New Roman" w:hAnsi="Times New Roman"/>
                <w:b/>
                <w:szCs w:val="21"/>
              </w:rPr>
            </w:pPr>
            <w:r>
              <w:rPr>
                <w:rFonts w:hint="eastAsia" w:ascii="Times New Roman" w:hAnsi="Times New Roman"/>
                <w:b/>
                <w:szCs w:val="21"/>
              </w:rPr>
              <w:t>太阳得热</w:t>
            </w:r>
          </w:p>
          <w:p>
            <w:pPr>
              <w:adjustRightInd w:val="0"/>
              <w:snapToGrid w:val="0"/>
              <w:jc w:val="center"/>
              <w:rPr>
                <w:rFonts w:ascii="Times New Roman" w:hAnsi="Times New Roman"/>
                <w:b/>
                <w:szCs w:val="21"/>
              </w:rPr>
            </w:pPr>
            <w:r>
              <w:rPr>
                <w:rFonts w:hint="eastAsia" w:ascii="Times New Roman" w:hAnsi="Times New Roman"/>
                <w:b/>
                <w:szCs w:val="21"/>
              </w:rPr>
              <w:t>系数</w:t>
            </w:r>
            <w:r>
              <w:rPr>
                <w:rFonts w:ascii="Times New Roman" w:hAnsi="Times New Roman"/>
                <w:b/>
                <w:i/>
                <w:iCs/>
                <w:szCs w:val="21"/>
              </w:rPr>
              <w:t>SHGC</w:t>
            </w:r>
          </w:p>
        </w:tc>
        <w:tc>
          <w:tcPr>
            <w:tcW w:w="1559" w:type="dxa"/>
            <w:gridSpan w:val="3"/>
            <w:vAlign w:val="center"/>
          </w:tcPr>
          <w:p>
            <w:pPr>
              <w:adjustRightInd w:val="0"/>
              <w:snapToGrid w:val="0"/>
              <w:jc w:val="center"/>
              <w:rPr>
                <w:rFonts w:ascii="Times New Roman" w:hAnsi="Times New Roman"/>
                <w:b/>
                <w:szCs w:val="21"/>
              </w:rPr>
            </w:pPr>
            <w:r>
              <w:rPr>
                <w:rFonts w:hint="eastAsia" w:ascii="Times New Roman" w:hAnsi="Times New Roman"/>
                <w:b/>
                <w:szCs w:val="21"/>
              </w:rPr>
              <w:t>传热系数K</w:t>
            </w:r>
          </w:p>
          <w:p>
            <w:pPr>
              <w:adjustRightInd w:val="0"/>
              <w:snapToGrid w:val="0"/>
              <w:jc w:val="center"/>
              <w:rPr>
                <w:rFonts w:ascii="Times New Roman" w:hAnsi="Times New Roman"/>
                <w:b/>
                <w:szCs w:val="21"/>
              </w:rPr>
            </w:pPr>
            <w:r>
              <w:rPr>
                <w:rFonts w:ascii="Times New Roman" w:hAnsi="Times New Roman"/>
                <w:b/>
                <w:szCs w:val="21"/>
              </w:rPr>
              <w:t>[W/</w:t>
            </w:r>
            <w:r>
              <w:rPr>
                <w:rFonts w:hint="eastAsia" w:ascii="Times New Roman" w:hAnsi="Times New Roman"/>
                <w:b/>
                <w:szCs w:val="21"/>
              </w:rPr>
              <w:t>(</w:t>
            </w:r>
            <w:r>
              <w:rPr>
                <w:rFonts w:ascii="Times New Roman" w:hAnsi="Times New Roman"/>
                <w:b/>
                <w:szCs w:val="21"/>
              </w:rPr>
              <w:t>m</w:t>
            </w:r>
            <w:r>
              <w:rPr>
                <w:rFonts w:ascii="Times New Roman" w:hAnsi="Times New Roman"/>
                <w:b/>
                <w:szCs w:val="21"/>
                <w:vertAlign w:val="superscript"/>
              </w:rPr>
              <w:t>2</w:t>
            </w:r>
            <w:r>
              <w:rPr>
                <w:rFonts w:hint="eastAsia" w:ascii="Times New Roman" w:hAnsi="Times New Roman" w:cs="宋体"/>
                <w:b/>
                <w:szCs w:val="21"/>
              </w:rPr>
              <w:t>·</w:t>
            </w:r>
            <w:r>
              <w:rPr>
                <w:rFonts w:ascii="Times New Roman" w:hAnsi="Times New Roman"/>
                <w:b/>
                <w:szCs w:val="21"/>
              </w:rPr>
              <w:t>K</w:t>
            </w:r>
            <w:r>
              <w:rPr>
                <w:rFonts w:hint="eastAsia" w:ascii="Times New Roman" w:hAnsi="Times New Roman"/>
                <w:b/>
                <w:szCs w:val="21"/>
              </w:rPr>
              <w:t>)</w:t>
            </w:r>
            <w:r>
              <w:rPr>
                <w:rFonts w:ascii="Times New Roman" w:hAnsi="Times New Roman"/>
                <w:b/>
                <w:szCs w:val="21"/>
              </w:rPr>
              <w:t>]</w:t>
            </w:r>
          </w:p>
        </w:tc>
        <w:tc>
          <w:tcPr>
            <w:tcW w:w="1418" w:type="dxa"/>
            <w:gridSpan w:val="2"/>
            <w:vAlign w:val="center"/>
          </w:tcPr>
          <w:p>
            <w:pPr>
              <w:adjustRightInd w:val="0"/>
              <w:snapToGrid w:val="0"/>
              <w:jc w:val="center"/>
              <w:rPr>
                <w:rFonts w:ascii="Times New Roman" w:hAnsi="Times New Roman"/>
                <w:b/>
                <w:szCs w:val="21"/>
              </w:rPr>
            </w:pPr>
            <w:r>
              <w:rPr>
                <w:rFonts w:hint="eastAsia" w:ascii="Times New Roman" w:hAnsi="Times New Roman"/>
                <w:b/>
                <w:szCs w:val="21"/>
              </w:rPr>
              <w:t>太阳得热</w:t>
            </w:r>
          </w:p>
          <w:p>
            <w:pPr>
              <w:adjustRightInd w:val="0"/>
              <w:snapToGrid w:val="0"/>
              <w:jc w:val="center"/>
              <w:rPr>
                <w:rFonts w:ascii="Times New Roman" w:hAnsi="Times New Roman"/>
                <w:b/>
                <w:szCs w:val="21"/>
              </w:rPr>
            </w:pPr>
            <w:r>
              <w:rPr>
                <w:rFonts w:hint="eastAsia" w:ascii="Times New Roman" w:hAnsi="Times New Roman"/>
                <w:b/>
                <w:szCs w:val="21"/>
              </w:rPr>
              <w:t>系数</w:t>
            </w:r>
            <w:r>
              <w:rPr>
                <w:rFonts w:ascii="Times New Roman" w:hAnsi="Times New Roman"/>
                <w:b/>
                <w:i/>
                <w:iCs/>
                <w:szCs w:val="21"/>
              </w:rPr>
              <w:t>SHGC</w:t>
            </w:r>
          </w:p>
        </w:tc>
        <w:tc>
          <w:tcPr>
            <w:tcW w:w="1417" w:type="dxa"/>
            <w:gridSpan w:val="2"/>
            <w:vMerge w:val="continue"/>
            <w:vAlign w:val="center"/>
          </w:tcPr>
          <w:p>
            <w:pPr>
              <w:adjustRightInd w:val="0"/>
              <w:snapToGrid w:val="0"/>
              <w:jc w:val="left"/>
              <w:rPr>
                <w:rFonts w:ascii="Times New Roman" w:hAnsi="Times New Roman"/>
                <w:szCs w:val="21"/>
              </w:rPr>
            </w:pPr>
          </w:p>
        </w:tc>
        <w:tc>
          <w:tcPr>
            <w:tcW w:w="1280" w:type="dxa"/>
            <w:vMerge w:val="continue"/>
            <w:vAlign w:val="center"/>
          </w:tcPr>
          <w:p>
            <w:pPr>
              <w:adjustRightInd w:val="0"/>
              <w:snapToGrid w:val="0"/>
              <w:jc w:val="left"/>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屋面</w:t>
            </w:r>
          </w:p>
        </w:tc>
        <w:tc>
          <w:tcPr>
            <w:tcW w:w="1417" w:type="dxa"/>
            <w:vAlign w:val="center"/>
          </w:tcPr>
          <w:p>
            <w:pPr>
              <w:adjustRightInd w:val="0"/>
              <w:snapToGrid w:val="0"/>
              <w:jc w:val="center"/>
              <w:rPr>
                <w:rFonts w:ascii="Times New Roman" w:hAnsi="Times New Roman"/>
                <w:szCs w:val="21"/>
              </w:rPr>
            </w:pPr>
            <w:bookmarkStart w:id="15" w:name="屋顶K"/>
            <w:r>
              <w:rPr>
                <w:rFonts w:hint="eastAsia" w:ascii="宋体" w:hAnsi="宋体"/>
                <w:szCs w:val="21"/>
              </w:rPr>
              <w:t>0.39</w:t>
            </w:r>
            <w:bookmarkEnd w:id="15"/>
          </w:p>
        </w:tc>
        <w:tc>
          <w:tcPr>
            <w:tcW w:w="1276"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w:t>
            </w:r>
          </w:p>
        </w:tc>
        <w:tc>
          <w:tcPr>
            <w:tcW w:w="1559"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≤0.40</w:t>
            </w:r>
          </w:p>
        </w:tc>
        <w:tc>
          <w:tcPr>
            <w:tcW w:w="1418"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w:t>
            </w:r>
          </w:p>
        </w:tc>
        <w:tc>
          <w:tcPr>
            <w:tcW w:w="1417" w:type="dxa"/>
            <w:gridSpan w:val="2"/>
            <w:vAlign w:val="center"/>
          </w:tcPr>
          <w:p>
            <w:pPr>
              <w:adjustRightInd w:val="0"/>
              <w:snapToGrid w:val="0"/>
              <w:jc w:val="center"/>
              <w:rPr>
                <w:rFonts w:ascii="Times New Roman" w:hAnsi="Times New Roman"/>
                <w:szCs w:val="21"/>
              </w:rPr>
            </w:pPr>
            <w:bookmarkStart w:id="16" w:name="结论if（屋顶构造，“√”，“×”）"/>
            <w:r>
              <w:rPr>
                <w:rFonts w:hint="eastAsia" w:ascii="宋体" w:hAnsi="宋体"/>
                <w:szCs w:val="21"/>
              </w:rPr>
              <w:t>√</w:t>
            </w:r>
            <w:bookmarkEnd w:id="16"/>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外墙</w:t>
            </w:r>
          </w:p>
          <w:p>
            <w:pPr>
              <w:adjustRightInd w:val="0"/>
              <w:snapToGrid w:val="0"/>
              <w:jc w:val="center"/>
              <w:rPr>
                <w:rFonts w:ascii="Times New Roman" w:hAnsi="Times New Roman"/>
                <w:szCs w:val="21"/>
              </w:rPr>
            </w:pPr>
            <w:r>
              <w:rPr>
                <w:rFonts w:hint="eastAsia" w:ascii="Times New Roman" w:hAnsi="Times New Roman"/>
                <w:szCs w:val="21"/>
              </w:rPr>
              <w:t>（包括非透光幕墙）</w:t>
            </w:r>
          </w:p>
        </w:tc>
        <w:tc>
          <w:tcPr>
            <w:tcW w:w="1417" w:type="dxa"/>
            <w:vAlign w:val="center"/>
          </w:tcPr>
          <w:p>
            <w:pPr>
              <w:adjustRightInd w:val="0"/>
              <w:snapToGrid w:val="0"/>
              <w:jc w:val="center"/>
              <w:rPr>
                <w:rFonts w:ascii="Times New Roman" w:hAnsi="Times New Roman"/>
                <w:szCs w:val="21"/>
              </w:rPr>
            </w:pPr>
            <w:bookmarkStart w:id="17" w:name="外墙K"/>
            <w:r>
              <w:rPr>
                <w:rFonts w:hint="eastAsia" w:ascii="宋体" w:hAnsi="宋体"/>
                <w:szCs w:val="21"/>
              </w:rPr>
              <w:t>1.36</w:t>
            </w:r>
            <w:bookmarkEnd w:id="17"/>
          </w:p>
        </w:tc>
        <w:tc>
          <w:tcPr>
            <w:tcW w:w="1276"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w:t>
            </w:r>
          </w:p>
        </w:tc>
        <w:tc>
          <w:tcPr>
            <w:tcW w:w="1559"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K≤0.</w:t>
            </w:r>
            <w:r>
              <w:rPr>
                <w:rFonts w:ascii="Times New Roman" w:hAnsi="Times New Roman"/>
                <w:szCs w:val="21"/>
              </w:rPr>
              <w:t>7</w:t>
            </w:r>
            <w:r>
              <w:rPr>
                <w:rFonts w:hint="eastAsia" w:ascii="Times New Roman" w:hAnsi="Times New Roman"/>
                <w:szCs w:val="21"/>
              </w:rPr>
              <w:t>0，</w:t>
            </w:r>
          </w:p>
          <w:p>
            <w:pPr>
              <w:adjustRightInd w:val="0"/>
              <w:snapToGrid w:val="0"/>
              <w:jc w:val="center"/>
              <w:rPr>
                <w:rFonts w:ascii="Times New Roman" w:hAnsi="Times New Roman"/>
                <w:szCs w:val="21"/>
              </w:rPr>
            </w:pPr>
            <w:r>
              <w:rPr>
                <w:rFonts w:hint="eastAsia" w:ascii="Times New Roman" w:hAnsi="Times New Roman"/>
                <w:szCs w:val="21"/>
              </w:rPr>
              <w:t>D≤2.5</w:t>
            </w:r>
            <w:r>
              <w:rPr>
                <w:rFonts w:ascii="Times New Roman" w:hAnsi="Times New Roman"/>
                <w:szCs w:val="21"/>
              </w:rPr>
              <w:t xml:space="preserve"> </w:t>
            </w:r>
          </w:p>
          <w:p>
            <w:pPr>
              <w:adjustRightInd w:val="0"/>
              <w:snapToGrid w:val="0"/>
              <w:jc w:val="center"/>
              <w:rPr>
                <w:rFonts w:ascii="Times New Roman" w:hAnsi="Times New Roman"/>
                <w:szCs w:val="21"/>
              </w:rPr>
            </w:pPr>
            <w:r>
              <w:rPr>
                <w:rFonts w:hint="eastAsia" w:ascii="Times New Roman" w:hAnsi="Times New Roman"/>
                <w:szCs w:val="21"/>
              </w:rPr>
              <w:t>或K≤</w:t>
            </w:r>
            <w:r>
              <w:rPr>
                <w:rFonts w:ascii="Times New Roman" w:hAnsi="Times New Roman"/>
                <w:szCs w:val="21"/>
              </w:rPr>
              <w:t>1.5</w:t>
            </w:r>
            <w:r>
              <w:rPr>
                <w:rFonts w:hint="eastAsia" w:ascii="Times New Roman" w:hAnsi="Times New Roman"/>
                <w:szCs w:val="21"/>
              </w:rPr>
              <w:t>0，</w:t>
            </w:r>
          </w:p>
          <w:p>
            <w:pPr>
              <w:adjustRightInd w:val="0"/>
              <w:snapToGrid w:val="0"/>
              <w:jc w:val="center"/>
              <w:rPr>
                <w:rFonts w:ascii="Times New Roman" w:hAnsi="Times New Roman"/>
                <w:szCs w:val="21"/>
              </w:rPr>
            </w:pPr>
            <w:r>
              <w:rPr>
                <w:rFonts w:hint="eastAsia" w:ascii="Times New Roman" w:hAnsi="Times New Roman"/>
                <w:szCs w:val="21"/>
              </w:rPr>
              <w:t>D</w:t>
            </w:r>
            <w:r>
              <w:rPr>
                <w:rFonts w:hint="eastAsia" w:ascii="Times New Roman" w:hAnsi="Times New Roman" w:cs="宋体"/>
                <w:szCs w:val="21"/>
              </w:rPr>
              <w:t>＞</w:t>
            </w:r>
            <w:r>
              <w:rPr>
                <w:rFonts w:hint="eastAsia" w:ascii="Times New Roman" w:hAnsi="Times New Roman"/>
                <w:szCs w:val="21"/>
              </w:rPr>
              <w:t>2.5</w:t>
            </w:r>
          </w:p>
        </w:tc>
        <w:tc>
          <w:tcPr>
            <w:tcW w:w="1418"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w:t>
            </w:r>
          </w:p>
        </w:tc>
        <w:tc>
          <w:tcPr>
            <w:tcW w:w="1417" w:type="dxa"/>
            <w:gridSpan w:val="2"/>
            <w:vAlign w:val="center"/>
          </w:tcPr>
          <w:p>
            <w:pPr>
              <w:adjustRightInd w:val="0"/>
              <w:snapToGrid w:val="0"/>
              <w:jc w:val="center"/>
              <w:rPr>
                <w:rFonts w:ascii="Times New Roman" w:hAnsi="Times New Roman"/>
                <w:szCs w:val="21"/>
              </w:rPr>
            </w:pPr>
            <w:bookmarkStart w:id="18" w:name="结论if（外墙构造，“√”，“×”）"/>
            <w:r>
              <w:rPr>
                <w:rFonts w:hint="eastAsia" w:ascii="宋体" w:hAnsi="宋体"/>
                <w:szCs w:val="21"/>
              </w:rPr>
              <w:t>√</w:t>
            </w:r>
            <w:bookmarkEnd w:id="18"/>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750"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屋面透光部分面积与屋面总面积之比</w:t>
            </w:r>
          </w:p>
        </w:tc>
        <w:tc>
          <w:tcPr>
            <w:tcW w:w="2693" w:type="dxa"/>
            <w:gridSpan w:val="4"/>
            <w:vAlign w:val="center"/>
          </w:tcPr>
          <w:p>
            <w:pPr>
              <w:adjustRightInd w:val="0"/>
              <w:snapToGrid w:val="0"/>
              <w:jc w:val="center"/>
              <w:rPr>
                <w:rFonts w:ascii="Times New Roman" w:hAnsi="Times New Roman"/>
                <w:szCs w:val="21"/>
              </w:rPr>
            </w:pPr>
            <w:bookmarkStart w:id="19" w:name="天窗屋顶比"/>
            <w:r>
              <w:rPr>
                <w:rFonts w:hint="eastAsia" w:ascii="宋体" w:hAnsi="宋体"/>
                <w:szCs w:val="21"/>
              </w:rPr>
              <w:t>0.00</w:t>
            </w:r>
            <w:bookmarkEnd w:id="19"/>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≤20%</w:t>
            </w:r>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1053" w:type="dxa"/>
            <w:vMerge w:val="restart"/>
            <w:vAlign w:val="center"/>
          </w:tcPr>
          <w:p>
            <w:pPr>
              <w:adjustRightInd w:val="0"/>
              <w:snapToGrid w:val="0"/>
              <w:jc w:val="center"/>
              <w:rPr>
                <w:rFonts w:ascii="Times New Roman" w:hAnsi="Times New Roman"/>
                <w:szCs w:val="21"/>
              </w:rPr>
            </w:pPr>
            <w:r>
              <w:rPr>
                <w:rFonts w:hint="eastAsia" w:ascii="Times New Roman" w:hAnsi="Times New Roman"/>
                <w:szCs w:val="21"/>
              </w:rPr>
              <w:t>单一立面外窗（包括透光幕墙）</w:t>
            </w:r>
          </w:p>
          <w:p>
            <w:pPr>
              <w:adjustRightInd w:val="0"/>
              <w:snapToGrid w:val="0"/>
              <w:jc w:val="center"/>
              <w:rPr>
                <w:rFonts w:ascii="Times New Roman" w:hAnsi="Times New Roman"/>
                <w:szCs w:val="21"/>
              </w:rPr>
            </w:pPr>
            <w:r>
              <w:rPr>
                <w:rFonts w:hint="eastAsia" w:ascii="Times New Roman" w:hAnsi="Times New Roman"/>
                <w:szCs w:val="21"/>
              </w:rPr>
              <w:t>（提示：1、2、3）</w:t>
            </w:r>
          </w:p>
        </w:tc>
        <w:tc>
          <w:tcPr>
            <w:tcW w:w="1134" w:type="dxa"/>
            <w:vAlign w:val="center"/>
          </w:tcPr>
          <w:p>
            <w:pPr>
              <w:adjustRightInd w:val="0"/>
              <w:snapToGrid w:val="0"/>
              <w:jc w:val="center"/>
              <w:rPr>
                <w:rFonts w:ascii="Times New Roman" w:hAnsi="Times New Roman"/>
                <w:szCs w:val="21"/>
              </w:rPr>
            </w:pPr>
            <w:r>
              <w:rPr>
                <w:rFonts w:hint="eastAsia" w:ascii="Times New Roman" w:hAnsi="Times New Roman"/>
                <w:szCs w:val="21"/>
              </w:rPr>
              <w:t>立面1（东）</w:t>
            </w:r>
          </w:p>
        </w:tc>
        <w:tc>
          <w:tcPr>
            <w:tcW w:w="1417" w:type="dxa"/>
            <w:vAlign w:val="center"/>
          </w:tcPr>
          <w:p>
            <w:pPr>
              <w:adjustRightInd w:val="0"/>
              <w:snapToGrid w:val="0"/>
              <w:jc w:val="center"/>
              <w:rPr>
                <w:rFonts w:ascii="宋体" w:hAnsi="宋体"/>
                <w:szCs w:val="21"/>
              </w:rPr>
            </w:pPr>
            <w:bookmarkStart w:id="20" w:name="外窗K－东向"/>
            <w:r>
              <w:rPr>
                <w:rFonts w:hint="eastAsia" w:ascii="宋体" w:hAnsi="宋体"/>
                <w:szCs w:val="21"/>
              </w:rPr>
              <w:t>－</w:t>
            </w:r>
            <w:bookmarkEnd w:id="20"/>
          </w:p>
        </w:tc>
        <w:tc>
          <w:tcPr>
            <w:tcW w:w="1276" w:type="dxa"/>
            <w:gridSpan w:val="3"/>
            <w:vAlign w:val="center"/>
          </w:tcPr>
          <w:p>
            <w:pPr>
              <w:adjustRightInd w:val="0"/>
              <w:snapToGrid w:val="0"/>
              <w:jc w:val="center"/>
              <w:rPr>
                <w:rFonts w:ascii="宋体" w:hAnsi="宋体"/>
                <w:szCs w:val="21"/>
              </w:rPr>
            </w:pPr>
            <w:bookmarkStart w:id="21" w:name="外窗SHGC－东向"/>
            <w:r>
              <w:rPr>
                <w:rFonts w:hint="eastAsia" w:ascii="宋体" w:hAnsi="宋体"/>
                <w:szCs w:val="21"/>
              </w:rPr>
              <w:t>－</w:t>
            </w:r>
            <w:bookmarkEnd w:id="21"/>
          </w:p>
        </w:tc>
        <w:tc>
          <w:tcPr>
            <w:tcW w:w="1559" w:type="dxa"/>
            <w:gridSpan w:val="3"/>
            <w:vAlign w:val="center"/>
          </w:tcPr>
          <w:p>
            <w:pPr>
              <w:adjustRightInd w:val="0"/>
              <w:snapToGrid w:val="0"/>
              <w:jc w:val="center"/>
              <w:rPr>
                <w:rFonts w:ascii="Times New Roman" w:hAnsi="Times New Roman"/>
                <w:strike/>
                <w:szCs w:val="21"/>
                <w:highlight w:val="darkGray"/>
              </w:rPr>
            </w:pPr>
            <w:r>
              <w:rPr>
                <w:rFonts w:hint="eastAsia" w:ascii="Times New Roman" w:hAnsi="Times New Roman"/>
                <w:szCs w:val="21"/>
              </w:rPr>
              <w:t>≤</w:t>
            </w:r>
            <w:bookmarkStart w:id="22" w:name="限值－外窗K－东向"/>
            <w:r>
              <w:rPr>
                <w:rFonts w:hint="eastAsia" w:ascii="宋体" w:hAnsi="宋体"/>
                <w:szCs w:val="21"/>
              </w:rPr>
              <w:t>4.00</w:t>
            </w:r>
            <w:bookmarkEnd w:id="22"/>
          </w:p>
        </w:tc>
        <w:tc>
          <w:tcPr>
            <w:tcW w:w="1418" w:type="dxa"/>
            <w:gridSpan w:val="2"/>
            <w:vAlign w:val="center"/>
          </w:tcPr>
          <w:p>
            <w:pPr>
              <w:adjustRightInd w:val="0"/>
              <w:snapToGrid w:val="0"/>
              <w:jc w:val="center"/>
              <w:rPr>
                <w:rFonts w:ascii="Times New Roman" w:hAnsi="Times New Roman"/>
                <w:strike/>
                <w:szCs w:val="21"/>
                <w:highlight w:val="darkGray"/>
              </w:rPr>
            </w:pPr>
            <w:r>
              <w:rPr>
                <w:rFonts w:hint="eastAsia" w:ascii="Times New Roman" w:hAnsi="Times New Roman"/>
                <w:szCs w:val="21"/>
              </w:rPr>
              <w:t>≤</w:t>
            </w:r>
            <w:bookmarkStart w:id="23" w:name="限值－外窗SHGC－东向"/>
            <w:r>
              <w:rPr>
                <w:rFonts w:hint="eastAsia" w:ascii="宋体" w:hAnsi="宋体"/>
                <w:szCs w:val="21"/>
              </w:rPr>
              <w:t>0.40</w:t>
            </w:r>
            <w:bookmarkEnd w:id="23"/>
          </w:p>
        </w:tc>
        <w:tc>
          <w:tcPr>
            <w:tcW w:w="1417" w:type="dxa"/>
            <w:gridSpan w:val="2"/>
            <w:vAlign w:val="center"/>
          </w:tcPr>
          <w:p>
            <w:pPr>
              <w:adjustRightInd w:val="0"/>
              <w:snapToGrid w:val="0"/>
              <w:jc w:val="center"/>
              <w:rPr>
                <w:rFonts w:ascii="Times New Roman" w:hAnsi="Times New Roman"/>
                <w:szCs w:val="21"/>
                <w:highlight w:val="darkGray"/>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1053" w:type="dxa"/>
            <w:vMerge w:val="continue"/>
            <w:vAlign w:val="center"/>
          </w:tcPr>
          <w:p>
            <w:pPr>
              <w:adjustRightInd w:val="0"/>
              <w:snapToGrid w:val="0"/>
              <w:jc w:val="center"/>
              <w:rPr>
                <w:rFonts w:ascii="Times New Roman" w:hAnsi="Times New Roman"/>
                <w:szCs w:val="21"/>
              </w:rPr>
            </w:pPr>
          </w:p>
        </w:tc>
        <w:tc>
          <w:tcPr>
            <w:tcW w:w="1134" w:type="dxa"/>
            <w:vAlign w:val="center"/>
          </w:tcPr>
          <w:p>
            <w:pPr>
              <w:adjustRightInd w:val="0"/>
              <w:snapToGrid w:val="0"/>
              <w:jc w:val="center"/>
            </w:pPr>
            <w:r>
              <w:rPr>
                <w:rFonts w:hint="eastAsia" w:ascii="Times New Roman" w:hAnsi="Times New Roman"/>
                <w:szCs w:val="21"/>
              </w:rPr>
              <w:t>立面</w:t>
            </w:r>
            <w:r>
              <w:rPr>
                <w:rFonts w:ascii="Times New Roman" w:hAnsi="Times New Roman"/>
                <w:szCs w:val="21"/>
              </w:rPr>
              <w:t>2</w:t>
            </w:r>
            <w:r>
              <w:rPr>
                <w:rFonts w:hint="eastAsia" w:ascii="Times New Roman" w:hAnsi="Times New Roman"/>
                <w:szCs w:val="21"/>
              </w:rPr>
              <w:t>（南）</w:t>
            </w:r>
          </w:p>
        </w:tc>
        <w:tc>
          <w:tcPr>
            <w:tcW w:w="1417" w:type="dxa"/>
            <w:vAlign w:val="center"/>
          </w:tcPr>
          <w:p>
            <w:pPr>
              <w:adjustRightInd w:val="0"/>
              <w:snapToGrid w:val="0"/>
              <w:jc w:val="center"/>
              <w:rPr>
                <w:rFonts w:ascii="宋体" w:hAnsi="宋体"/>
                <w:szCs w:val="21"/>
              </w:rPr>
            </w:pPr>
            <w:bookmarkStart w:id="24" w:name="外窗K－南向"/>
            <w:r>
              <w:rPr>
                <w:rFonts w:hint="eastAsia" w:ascii="宋体" w:hAnsi="宋体"/>
                <w:szCs w:val="21"/>
              </w:rPr>
              <w:t>2.50</w:t>
            </w:r>
            <w:bookmarkEnd w:id="24"/>
          </w:p>
        </w:tc>
        <w:tc>
          <w:tcPr>
            <w:tcW w:w="1276" w:type="dxa"/>
            <w:gridSpan w:val="3"/>
            <w:vAlign w:val="center"/>
          </w:tcPr>
          <w:p>
            <w:pPr>
              <w:adjustRightInd w:val="0"/>
              <w:snapToGrid w:val="0"/>
              <w:jc w:val="center"/>
              <w:rPr>
                <w:rFonts w:ascii="宋体" w:hAnsi="宋体"/>
                <w:szCs w:val="21"/>
              </w:rPr>
            </w:pPr>
            <w:bookmarkStart w:id="25" w:name="外窗SHGC－南向"/>
            <w:r>
              <w:rPr>
                <w:rFonts w:hint="eastAsia" w:ascii="宋体" w:hAnsi="宋体"/>
                <w:szCs w:val="21"/>
              </w:rPr>
              <w:t>0.27</w:t>
            </w:r>
            <w:bookmarkEnd w:id="25"/>
          </w:p>
        </w:tc>
        <w:tc>
          <w:tcPr>
            <w:tcW w:w="1559"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w:t>
            </w:r>
            <w:bookmarkStart w:id="26" w:name="限值－外窗K－南向"/>
            <w:r>
              <w:rPr>
                <w:rFonts w:hint="eastAsia" w:ascii="宋体" w:hAnsi="宋体"/>
                <w:szCs w:val="21"/>
              </w:rPr>
              <w:t>3.00</w:t>
            </w:r>
            <w:bookmarkEnd w:id="26"/>
          </w:p>
        </w:tc>
        <w:tc>
          <w:tcPr>
            <w:tcW w:w="1418"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w:t>
            </w:r>
            <w:bookmarkStart w:id="27" w:name="限值－外窗SHGC－南向"/>
            <w:r>
              <w:rPr>
                <w:rFonts w:hint="eastAsia" w:ascii="宋体" w:hAnsi="宋体"/>
                <w:szCs w:val="21"/>
              </w:rPr>
              <w:t>0.35</w:t>
            </w:r>
            <w:bookmarkEnd w:id="27"/>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1053" w:type="dxa"/>
            <w:vMerge w:val="continue"/>
            <w:vAlign w:val="center"/>
          </w:tcPr>
          <w:p>
            <w:pPr>
              <w:adjustRightInd w:val="0"/>
              <w:snapToGrid w:val="0"/>
              <w:jc w:val="center"/>
              <w:rPr>
                <w:rFonts w:ascii="Times New Roman" w:hAnsi="Times New Roman"/>
                <w:szCs w:val="21"/>
              </w:rPr>
            </w:pPr>
          </w:p>
        </w:tc>
        <w:tc>
          <w:tcPr>
            <w:tcW w:w="1134" w:type="dxa"/>
            <w:vAlign w:val="center"/>
          </w:tcPr>
          <w:p>
            <w:pPr>
              <w:adjustRightInd w:val="0"/>
              <w:snapToGrid w:val="0"/>
              <w:jc w:val="center"/>
            </w:pPr>
            <w:r>
              <w:rPr>
                <w:rFonts w:hint="eastAsia" w:ascii="Times New Roman" w:hAnsi="Times New Roman"/>
                <w:szCs w:val="21"/>
              </w:rPr>
              <w:t>立面</w:t>
            </w:r>
            <w:r>
              <w:rPr>
                <w:rFonts w:ascii="Times New Roman" w:hAnsi="Times New Roman"/>
                <w:szCs w:val="21"/>
              </w:rPr>
              <w:t>3</w:t>
            </w:r>
            <w:r>
              <w:rPr>
                <w:rFonts w:hint="eastAsia" w:ascii="Times New Roman" w:hAnsi="Times New Roman"/>
                <w:szCs w:val="21"/>
              </w:rPr>
              <w:t>（西）</w:t>
            </w:r>
          </w:p>
        </w:tc>
        <w:tc>
          <w:tcPr>
            <w:tcW w:w="1417" w:type="dxa"/>
            <w:vAlign w:val="center"/>
          </w:tcPr>
          <w:p>
            <w:pPr>
              <w:adjustRightInd w:val="0"/>
              <w:snapToGrid w:val="0"/>
              <w:jc w:val="center"/>
              <w:rPr>
                <w:rFonts w:ascii="宋体" w:hAnsi="宋体"/>
                <w:szCs w:val="21"/>
              </w:rPr>
            </w:pPr>
            <w:bookmarkStart w:id="28" w:name="外窗K－西向"/>
            <w:r>
              <w:rPr>
                <w:rFonts w:hint="eastAsia" w:ascii="宋体" w:hAnsi="宋体"/>
                <w:szCs w:val="21"/>
              </w:rPr>
              <w:t>－</w:t>
            </w:r>
            <w:bookmarkEnd w:id="28"/>
          </w:p>
        </w:tc>
        <w:tc>
          <w:tcPr>
            <w:tcW w:w="1276" w:type="dxa"/>
            <w:gridSpan w:val="3"/>
            <w:vAlign w:val="center"/>
          </w:tcPr>
          <w:p>
            <w:pPr>
              <w:adjustRightInd w:val="0"/>
              <w:snapToGrid w:val="0"/>
              <w:jc w:val="center"/>
              <w:rPr>
                <w:rFonts w:ascii="宋体" w:hAnsi="宋体"/>
                <w:szCs w:val="21"/>
              </w:rPr>
            </w:pPr>
            <w:bookmarkStart w:id="29" w:name="外窗SHGC－西向"/>
            <w:r>
              <w:rPr>
                <w:rFonts w:hint="eastAsia" w:ascii="宋体" w:hAnsi="宋体"/>
                <w:szCs w:val="21"/>
              </w:rPr>
              <w:t>－</w:t>
            </w:r>
            <w:bookmarkEnd w:id="29"/>
          </w:p>
        </w:tc>
        <w:tc>
          <w:tcPr>
            <w:tcW w:w="1559" w:type="dxa"/>
            <w:gridSpan w:val="3"/>
            <w:vAlign w:val="center"/>
          </w:tcPr>
          <w:p>
            <w:pPr>
              <w:adjustRightInd w:val="0"/>
              <w:snapToGrid w:val="0"/>
              <w:jc w:val="center"/>
              <w:rPr>
                <w:rFonts w:ascii="Times New Roman" w:hAnsi="Times New Roman"/>
                <w:strike/>
                <w:szCs w:val="21"/>
                <w:highlight w:val="darkGray"/>
              </w:rPr>
            </w:pPr>
            <w:r>
              <w:rPr>
                <w:rFonts w:hint="eastAsia" w:ascii="Times New Roman" w:hAnsi="Times New Roman"/>
                <w:szCs w:val="21"/>
              </w:rPr>
              <w:t>≤</w:t>
            </w:r>
            <w:bookmarkStart w:id="30" w:name="限值－外窗K－西向"/>
            <w:r>
              <w:rPr>
                <w:rFonts w:hint="eastAsia" w:ascii="宋体" w:hAnsi="宋体"/>
                <w:szCs w:val="21"/>
              </w:rPr>
              <w:t>4.00</w:t>
            </w:r>
            <w:bookmarkEnd w:id="30"/>
          </w:p>
        </w:tc>
        <w:tc>
          <w:tcPr>
            <w:tcW w:w="1418" w:type="dxa"/>
            <w:gridSpan w:val="2"/>
            <w:vAlign w:val="center"/>
          </w:tcPr>
          <w:p>
            <w:pPr>
              <w:adjustRightInd w:val="0"/>
              <w:snapToGrid w:val="0"/>
              <w:jc w:val="center"/>
              <w:rPr>
                <w:rFonts w:ascii="Times New Roman" w:hAnsi="Times New Roman"/>
                <w:strike/>
                <w:szCs w:val="21"/>
                <w:highlight w:val="darkGray"/>
              </w:rPr>
            </w:pPr>
            <w:r>
              <w:rPr>
                <w:rFonts w:hint="eastAsia" w:ascii="Times New Roman" w:hAnsi="Times New Roman"/>
                <w:szCs w:val="21"/>
              </w:rPr>
              <w:t>≤</w:t>
            </w:r>
            <w:bookmarkStart w:id="31" w:name="限值－外窗SHGC－西向"/>
            <w:r>
              <w:rPr>
                <w:rFonts w:hint="eastAsia" w:ascii="宋体" w:hAnsi="宋体"/>
                <w:szCs w:val="21"/>
              </w:rPr>
              <w:t>0.40</w:t>
            </w:r>
            <w:bookmarkEnd w:id="31"/>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1053" w:type="dxa"/>
            <w:vMerge w:val="continue"/>
            <w:vAlign w:val="center"/>
          </w:tcPr>
          <w:p>
            <w:pPr>
              <w:adjustRightInd w:val="0"/>
              <w:snapToGrid w:val="0"/>
              <w:jc w:val="center"/>
              <w:rPr>
                <w:rFonts w:ascii="Times New Roman" w:hAnsi="Times New Roman"/>
                <w:szCs w:val="21"/>
              </w:rPr>
            </w:pPr>
          </w:p>
        </w:tc>
        <w:tc>
          <w:tcPr>
            <w:tcW w:w="1134" w:type="dxa"/>
            <w:vAlign w:val="center"/>
          </w:tcPr>
          <w:p>
            <w:pPr>
              <w:adjustRightInd w:val="0"/>
              <w:snapToGrid w:val="0"/>
              <w:jc w:val="center"/>
              <w:rPr>
                <w:rFonts w:ascii="Times New Roman" w:hAnsi="Times New Roman"/>
                <w:szCs w:val="21"/>
              </w:rPr>
            </w:pPr>
            <w:r>
              <w:rPr>
                <w:rFonts w:hint="eastAsia" w:ascii="Times New Roman" w:hAnsi="Times New Roman"/>
                <w:szCs w:val="21"/>
              </w:rPr>
              <w:t>立面</w:t>
            </w:r>
            <w:r>
              <w:rPr>
                <w:rFonts w:ascii="Times New Roman" w:hAnsi="Times New Roman"/>
                <w:szCs w:val="21"/>
              </w:rPr>
              <w:t>4</w:t>
            </w:r>
            <w:r>
              <w:rPr>
                <w:rFonts w:hint="eastAsia" w:ascii="Times New Roman" w:hAnsi="Times New Roman"/>
                <w:szCs w:val="21"/>
              </w:rPr>
              <w:t>（北）</w:t>
            </w:r>
          </w:p>
        </w:tc>
        <w:tc>
          <w:tcPr>
            <w:tcW w:w="1417" w:type="dxa"/>
            <w:vAlign w:val="center"/>
          </w:tcPr>
          <w:p>
            <w:pPr>
              <w:adjustRightInd w:val="0"/>
              <w:snapToGrid w:val="0"/>
              <w:jc w:val="center"/>
              <w:rPr>
                <w:rFonts w:ascii="宋体" w:hAnsi="宋体"/>
                <w:szCs w:val="21"/>
              </w:rPr>
            </w:pPr>
            <w:bookmarkStart w:id="32" w:name="外窗K－北向"/>
            <w:r>
              <w:rPr>
                <w:rFonts w:hint="eastAsia" w:ascii="宋体" w:hAnsi="宋体"/>
                <w:szCs w:val="21"/>
              </w:rPr>
              <w:t>2.50</w:t>
            </w:r>
            <w:bookmarkEnd w:id="32"/>
          </w:p>
        </w:tc>
        <w:tc>
          <w:tcPr>
            <w:tcW w:w="1276" w:type="dxa"/>
            <w:gridSpan w:val="3"/>
            <w:vAlign w:val="center"/>
          </w:tcPr>
          <w:p>
            <w:pPr>
              <w:adjustRightInd w:val="0"/>
              <w:snapToGrid w:val="0"/>
              <w:jc w:val="center"/>
              <w:rPr>
                <w:rFonts w:ascii="宋体" w:hAnsi="宋体"/>
                <w:szCs w:val="21"/>
              </w:rPr>
            </w:pPr>
            <w:bookmarkStart w:id="33" w:name="外窗SHGC－北向"/>
            <w:r>
              <w:rPr>
                <w:rFonts w:hint="eastAsia" w:ascii="宋体" w:hAnsi="宋体"/>
                <w:szCs w:val="21"/>
              </w:rPr>
              <w:t>0.26</w:t>
            </w:r>
            <w:bookmarkEnd w:id="33"/>
          </w:p>
        </w:tc>
        <w:tc>
          <w:tcPr>
            <w:tcW w:w="1559" w:type="dxa"/>
            <w:gridSpan w:val="3"/>
            <w:vAlign w:val="center"/>
          </w:tcPr>
          <w:p>
            <w:pPr>
              <w:adjustRightInd w:val="0"/>
              <w:snapToGrid w:val="0"/>
              <w:jc w:val="center"/>
              <w:rPr>
                <w:rFonts w:ascii="Times New Roman" w:hAnsi="Times New Roman"/>
                <w:strike/>
                <w:szCs w:val="21"/>
                <w:highlight w:val="darkGray"/>
              </w:rPr>
            </w:pPr>
            <w:r>
              <w:rPr>
                <w:rFonts w:hint="eastAsia" w:ascii="Times New Roman" w:hAnsi="Times New Roman"/>
                <w:szCs w:val="21"/>
              </w:rPr>
              <w:t>≤</w:t>
            </w:r>
            <w:bookmarkStart w:id="34" w:name="限值－外窗K－北向"/>
            <w:r>
              <w:rPr>
                <w:rFonts w:hint="eastAsia" w:ascii="宋体" w:hAnsi="宋体"/>
                <w:szCs w:val="21"/>
              </w:rPr>
              <w:t>4.00</w:t>
            </w:r>
            <w:bookmarkEnd w:id="34"/>
          </w:p>
        </w:tc>
        <w:tc>
          <w:tcPr>
            <w:tcW w:w="1418" w:type="dxa"/>
            <w:gridSpan w:val="2"/>
            <w:vAlign w:val="center"/>
          </w:tcPr>
          <w:p>
            <w:pPr>
              <w:adjustRightInd w:val="0"/>
              <w:snapToGrid w:val="0"/>
              <w:jc w:val="center"/>
              <w:rPr>
                <w:rFonts w:ascii="Times New Roman" w:hAnsi="Times New Roman"/>
                <w:strike/>
                <w:szCs w:val="21"/>
                <w:highlight w:val="darkGray"/>
              </w:rPr>
            </w:pPr>
            <w:r>
              <w:rPr>
                <w:rFonts w:hint="eastAsia" w:ascii="Times New Roman" w:hAnsi="Times New Roman"/>
                <w:szCs w:val="21"/>
              </w:rPr>
              <w:t>≤</w:t>
            </w:r>
            <w:bookmarkStart w:id="35" w:name="限值－外窗SHGC－北向"/>
            <w:r>
              <w:rPr>
                <w:rFonts w:hint="eastAsia" w:ascii="宋体" w:hAnsi="宋体"/>
                <w:szCs w:val="21"/>
              </w:rPr>
              <w:t>0.40</w:t>
            </w:r>
            <w:bookmarkEnd w:id="35"/>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1053" w:type="dxa"/>
            <w:vMerge w:val="continue"/>
            <w:vAlign w:val="center"/>
          </w:tcPr>
          <w:p>
            <w:pPr>
              <w:adjustRightInd w:val="0"/>
              <w:snapToGrid w:val="0"/>
              <w:jc w:val="center"/>
              <w:rPr>
                <w:rFonts w:ascii="Times New Roman" w:hAnsi="Times New Roman"/>
                <w:szCs w:val="21"/>
              </w:rPr>
            </w:pPr>
          </w:p>
        </w:tc>
        <w:tc>
          <w:tcPr>
            <w:tcW w:w="1134" w:type="dxa"/>
            <w:vAlign w:val="center"/>
          </w:tcPr>
          <w:p>
            <w:pPr>
              <w:adjustRightInd w:val="0"/>
              <w:snapToGrid w:val="0"/>
              <w:jc w:val="center"/>
            </w:pPr>
            <w:r>
              <w:rPr>
                <w:rFonts w:hint="eastAsia" w:ascii="Times New Roman" w:hAnsi="Times New Roman"/>
                <w:szCs w:val="21"/>
              </w:rPr>
              <w:t>立面</w:t>
            </w:r>
            <w:r>
              <w:rPr>
                <w:rFonts w:ascii="Times New Roman" w:hAnsi="Times New Roman"/>
                <w:szCs w:val="21"/>
              </w:rPr>
              <w:t>5</w:t>
            </w:r>
            <w:r>
              <w:rPr>
                <w:rFonts w:hint="eastAsia" w:ascii="Times New Roman" w:hAnsi="Times New Roman"/>
                <w:szCs w:val="21"/>
              </w:rPr>
              <w:t>（ ）</w:t>
            </w:r>
          </w:p>
        </w:tc>
        <w:tc>
          <w:tcPr>
            <w:tcW w:w="1417" w:type="dxa"/>
            <w:vAlign w:val="center"/>
          </w:tcPr>
          <w:p>
            <w:pPr>
              <w:adjustRightInd w:val="0"/>
              <w:snapToGrid w:val="0"/>
              <w:jc w:val="center"/>
              <w:rPr>
                <w:rFonts w:ascii="Times New Roman" w:hAnsi="Times New Roman"/>
                <w:szCs w:val="21"/>
              </w:rPr>
            </w:pPr>
            <w:r>
              <w:rPr>
                <w:rFonts w:hint="eastAsia" w:ascii="宋体" w:hAnsi="宋体"/>
                <w:szCs w:val="21"/>
              </w:rPr>
              <w:t>—</w:t>
            </w:r>
          </w:p>
        </w:tc>
        <w:tc>
          <w:tcPr>
            <w:tcW w:w="1276" w:type="dxa"/>
            <w:gridSpan w:val="3"/>
            <w:vAlign w:val="center"/>
          </w:tcPr>
          <w:p>
            <w:pPr>
              <w:adjustRightInd w:val="0"/>
              <w:snapToGrid w:val="0"/>
              <w:jc w:val="center"/>
              <w:rPr>
                <w:rFonts w:ascii="Times New Roman" w:hAnsi="Times New Roman"/>
                <w:szCs w:val="21"/>
              </w:rPr>
            </w:pPr>
            <w:r>
              <w:rPr>
                <w:rFonts w:hint="eastAsia" w:ascii="宋体" w:hAnsi="宋体"/>
                <w:szCs w:val="21"/>
              </w:rPr>
              <w:t>—</w:t>
            </w:r>
          </w:p>
        </w:tc>
        <w:tc>
          <w:tcPr>
            <w:tcW w:w="1559"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w:t>
            </w:r>
          </w:p>
        </w:tc>
        <w:tc>
          <w:tcPr>
            <w:tcW w:w="1418"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w:t>
            </w:r>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屋顶透光部分</w:t>
            </w:r>
          </w:p>
        </w:tc>
        <w:tc>
          <w:tcPr>
            <w:tcW w:w="1417" w:type="dxa"/>
            <w:vAlign w:val="center"/>
          </w:tcPr>
          <w:p>
            <w:pPr>
              <w:adjustRightInd w:val="0"/>
              <w:snapToGrid w:val="0"/>
              <w:jc w:val="center"/>
              <w:rPr>
                <w:rFonts w:ascii="Times New Roman" w:hAnsi="Times New Roman"/>
                <w:szCs w:val="21"/>
              </w:rPr>
            </w:pPr>
            <w:bookmarkStart w:id="36" w:name="天窗K"/>
            <w:r>
              <w:rPr>
                <w:rFonts w:hint="eastAsia" w:ascii="宋体" w:hAnsi="宋体"/>
                <w:szCs w:val="21"/>
              </w:rPr>
              <w:t>－</w:t>
            </w:r>
            <w:bookmarkEnd w:id="36"/>
          </w:p>
        </w:tc>
        <w:tc>
          <w:tcPr>
            <w:tcW w:w="1276" w:type="dxa"/>
            <w:gridSpan w:val="3"/>
            <w:vAlign w:val="center"/>
          </w:tcPr>
          <w:p>
            <w:pPr>
              <w:adjustRightInd w:val="0"/>
              <w:snapToGrid w:val="0"/>
              <w:jc w:val="center"/>
              <w:rPr>
                <w:rFonts w:ascii="Times New Roman" w:hAnsi="Times New Roman"/>
                <w:szCs w:val="21"/>
              </w:rPr>
            </w:pPr>
            <w:bookmarkStart w:id="37" w:name="天窗SHGC"/>
            <w:r>
              <w:rPr>
                <w:rFonts w:hint="eastAsia" w:ascii="宋体" w:hAnsi="宋体"/>
                <w:szCs w:val="21"/>
              </w:rPr>
              <w:t>－</w:t>
            </w:r>
            <w:bookmarkEnd w:id="37"/>
          </w:p>
        </w:tc>
        <w:tc>
          <w:tcPr>
            <w:tcW w:w="1559" w:type="dxa"/>
            <w:gridSpan w:val="3"/>
            <w:vAlign w:val="center"/>
          </w:tcPr>
          <w:p>
            <w:pPr>
              <w:jc w:val="center"/>
              <w:rPr>
                <w:rFonts w:ascii="Times New Roman" w:hAnsi="Times New Roman"/>
                <w:szCs w:val="21"/>
              </w:rPr>
            </w:pPr>
            <w:r>
              <w:rPr>
                <w:rFonts w:hint="eastAsia" w:ascii="Times New Roman" w:hAnsi="Times New Roman"/>
                <w:szCs w:val="21"/>
              </w:rPr>
              <w:t>≤2.50</w:t>
            </w:r>
          </w:p>
        </w:tc>
        <w:tc>
          <w:tcPr>
            <w:tcW w:w="1418" w:type="dxa"/>
            <w:gridSpan w:val="2"/>
            <w:vAlign w:val="center"/>
          </w:tcPr>
          <w:p>
            <w:pPr>
              <w:jc w:val="center"/>
              <w:rPr>
                <w:rFonts w:ascii="Times New Roman" w:hAnsi="Times New Roman"/>
                <w:szCs w:val="21"/>
              </w:rPr>
            </w:pPr>
            <w:r>
              <w:rPr>
                <w:rFonts w:hint="eastAsia" w:ascii="Times New Roman" w:hAnsi="Times New Roman"/>
                <w:szCs w:val="21"/>
              </w:rPr>
              <w:t>≤0.25</w:t>
            </w:r>
          </w:p>
        </w:tc>
        <w:tc>
          <w:tcPr>
            <w:tcW w:w="1417" w:type="dxa"/>
            <w:gridSpan w:val="2"/>
            <w:vAlign w:val="center"/>
          </w:tcPr>
          <w:p>
            <w:pPr>
              <w:adjustRightInd w:val="0"/>
              <w:snapToGrid w:val="0"/>
              <w:jc w:val="center"/>
              <w:rPr>
                <w:rFonts w:ascii="Times New Roman" w:hAnsi="Times New Roman"/>
                <w:szCs w:val="21"/>
              </w:rPr>
            </w:pPr>
            <w:r>
              <w:rPr>
                <w:rFonts w:hint="eastAsia" w:ascii="宋体" w:hAnsi="宋体"/>
                <w:szCs w:val="21"/>
              </w:rPr>
              <w:t>—</w:t>
            </w: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外窗</w:t>
            </w:r>
            <w:r>
              <w:rPr>
                <w:rFonts w:ascii="Times New Roman" w:hAnsi="Times New Roman"/>
                <w:szCs w:val="21"/>
              </w:rPr>
              <w:t>气密性</w:t>
            </w:r>
          </w:p>
        </w:tc>
        <w:tc>
          <w:tcPr>
            <w:tcW w:w="2693" w:type="dxa"/>
            <w:gridSpan w:val="4"/>
            <w:vAlign w:val="center"/>
          </w:tcPr>
          <w:p>
            <w:pPr>
              <w:adjustRightInd w:val="0"/>
              <w:snapToGrid w:val="0"/>
              <w:jc w:val="center"/>
              <w:rPr>
                <w:rFonts w:ascii="Times New Roman" w:hAnsi="Times New Roman"/>
                <w:szCs w:val="21"/>
              </w:rPr>
            </w:pPr>
            <w:bookmarkStart w:id="38" w:name="最不利外窗气密性等级"/>
            <w:r>
              <w:rPr>
                <w:rFonts w:hint="eastAsia" w:ascii="宋体" w:hAnsi="宋体"/>
                <w:szCs w:val="21"/>
              </w:rPr>
              <w:t>－</w:t>
            </w:r>
            <w:bookmarkEnd w:id="38"/>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10层</w:t>
            </w:r>
            <w:r>
              <w:rPr>
                <w:rFonts w:ascii="Times New Roman" w:hAnsi="Times New Roman"/>
                <w:szCs w:val="21"/>
              </w:rPr>
              <w:t>及以上建筑外窗的</w:t>
            </w:r>
            <w:r>
              <w:rPr>
                <w:rFonts w:hint="eastAsia" w:ascii="Times New Roman" w:hAnsi="Times New Roman"/>
                <w:szCs w:val="21"/>
              </w:rPr>
              <w:t>气密性</w:t>
            </w:r>
            <w:r>
              <w:rPr>
                <w:rFonts w:ascii="Times New Roman" w:hAnsi="Times New Roman"/>
                <w:szCs w:val="21"/>
              </w:rPr>
              <w:t>不</w:t>
            </w:r>
            <w:r>
              <w:rPr>
                <w:rFonts w:hint="eastAsia" w:ascii="Times New Roman" w:hAnsi="Times New Roman"/>
                <w:szCs w:val="21"/>
              </w:rPr>
              <w:t>应</w:t>
            </w:r>
            <w:r>
              <w:rPr>
                <w:rFonts w:ascii="Times New Roman" w:hAnsi="Times New Roman"/>
                <w:szCs w:val="21"/>
              </w:rPr>
              <w:t>低于</w:t>
            </w:r>
            <w:r>
              <w:rPr>
                <w:rFonts w:hint="eastAsia" w:ascii="Times New Roman" w:hAnsi="Times New Roman"/>
                <w:szCs w:val="21"/>
              </w:rPr>
              <w:t>7级</w:t>
            </w:r>
            <w:r>
              <w:rPr>
                <w:rFonts w:ascii="Times New Roman" w:hAnsi="Times New Roman"/>
                <w:szCs w:val="21"/>
              </w:rPr>
              <w:t>；</w:t>
            </w:r>
            <w:r>
              <w:rPr>
                <w:rFonts w:hint="eastAsia" w:ascii="Times New Roman" w:hAnsi="Times New Roman"/>
                <w:szCs w:val="21"/>
              </w:rPr>
              <w:t>10层以下</w:t>
            </w:r>
            <w:r>
              <w:rPr>
                <w:rFonts w:ascii="Times New Roman" w:hAnsi="Times New Roman"/>
                <w:szCs w:val="21"/>
              </w:rPr>
              <w:t>建筑外窗的气密性不</w:t>
            </w:r>
            <w:r>
              <w:rPr>
                <w:rFonts w:hint="eastAsia" w:ascii="Times New Roman" w:hAnsi="Times New Roman"/>
                <w:szCs w:val="21"/>
              </w:rPr>
              <w:t>应</w:t>
            </w:r>
            <w:r>
              <w:rPr>
                <w:rFonts w:ascii="Times New Roman" w:hAnsi="Times New Roman"/>
                <w:szCs w:val="21"/>
              </w:rPr>
              <w:t>低于</w:t>
            </w:r>
            <w:r>
              <w:rPr>
                <w:rFonts w:hint="eastAsia" w:ascii="Times New Roman" w:hAnsi="Times New Roman"/>
                <w:szCs w:val="21"/>
              </w:rPr>
              <w:t>6级</w:t>
            </w:r>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透光</w:t>
            </w:r>
            <w:r>
              <w:rPr>
                <w:rFonts w:ascii="Times New Roman" w:hAnsi="Times New Roman"/>
                <w:szCs w:val="21"/>
              </w:rPr>
              <w:t>幕墙气密性</w:t>
            </w:r>
          </w:p>
        </w:tc>
        <w:tc>
          <w:tcPr>
            <w:tcW w:w="2693" w:type="dxa"/>
            <w:gridSpan w:val="4"/>
            <w:vAlign w:val="center"/>
          </w:tcPr>
          <w:p>
            <w:pPr>
              <w:adjustRightInd w:val="0"/>
              <w:snapToGrid w:val="0"/>
              <w:jc w:val="center"/>
              <w:rPr>
                <w:rFonts w:ascii="Times New Roman" w:hAnsi="Times New Roman"/>
                <w:szCs w:val="21"/>
              </w:rPr>
            </w:pPr>
            <w:bookmarkStart w:id="39" w:name="最不利幕墙气密性等级"/>
            <w:r>
              <w:rPr>
                <w:rFonts w:hint="eastAsia" w:ascii="宋体" w:hAnsi="宋体"/>
                <w:szCs w:val="21"/>
              </w:rPr>
              <w:t>－</w:t>
            </w:r>
            <w:bookmarkEnd w:id="39"/>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不应低于3级</w:t>
            </w:r>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949" w:hRule="atLeast"/>
          <w:jc w:val="center"/>
        </w:trPr>
        <w:tc>
          <w:tcPr>
            <w:tcW w:w="2187" w:type="dxa"/>
            <w:gridSpan w:val="2"/>
            <w:vAlign w:val="center"/>
          </w:tcPr>
          <w:p>
            <w:pPr>
              <w:adjustRightInd w:val="0"/>
              <w:snapToGrid w:val="0"/>
              <w:rPr>
                <w:rFonts w:ascii="Times New Roman" w:hAnsi="Times New Roman"/>
                <w:szCs w:val="21"/>
              </w:rPr>
            </w:pPr>
            <w:r>
              <w:rPr>
                <w:rFonts w:hint="eastAsia" w:ascii="Times New Roman" w:hAnsi="Times New Roman"/>
                <w:szCs w:val="21"/>
              </w:rPr>
              <w:t>入口大堂全玻幕墙非中空玻璃面积与建筑同一立面透光面积比</w:t>
            </w:r>
          </w:p>
        </w:tc>
        <w:tc>
          <w:tcPr>
            <w:tcW w:w="2693" w:type="dxa"/>
            <w:gridSpan w:val="4"/>
            <w:vAlign w:val="center"/>
          </w:tcPr>
          <w:p>
            <w:pPr>
              <w:adjustRightInd w:val="0"/>
              <w:snapToGrid w:val="0"/>
              <w:jc w:val="center"/>
              <w:rPr>
                <w:rFonts w:ascii="Times New Roman" w:hAnsi="Times New Roman"/>
                <w:szCs w:val="21"/>
              </w:rPr>
            </w:pPr>
            <w:bookmarkStart w:id="40" w:name="非中空窗面积比"/>
            <w:r>
              <w:rPr>
                <w:rFonts w:hint="eastAsia" w:ascii="宋体" w:hAnsi="宋体"/>
                <w:szCs w:val="21"/>
              </w:rPr>
              <w:t>0.00</w:t>
            </w:r>
            <w:bookmarkEnd w:id="40"/>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cs="宋体"/>
                <w:szCs w:val="21"/>
              </w:rPr>
              <w:t>≤</w:t>
            </w:r>
            <w:r>
              <w:rPr>
                <w:rFonts w:hint="eastAsia" w:ascii="Times New Roman" w:hAnsi="Times New Roman"/>
                <w:szCs w:val="21"/>
              </w:rPr>
              <w:t>15%</w:t>
            </w:r>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849" w:hRule="atLeast"/>
          <w:jc w:val="center"/>
        </w:trPr>
        <w:tc>
          <w:tcPr>
            <w:tcW w:w="2187" w:type="dxa"/>
            <w:gridSpan w:val="2"/>
            <w:vMerge w:val="restart"/>
            <w:vAlign w:val="center"/>
          </w:tcPr>
          <w:p>
            <w:pPr>
              <w:adjustRightInd w:val="0"/>
              <w:snapToGrid w:val="0"/>
              <w:jc w:val="center"/>
              <w:rPr>
                <w:rFonts w:ascii="Times New Roman" w:hAnsi="Times New Roman"/>
                <w:szCs w:val="21"/>
              </w:rPr>
            </w:pPr>
            <w:r>
              <w:rPr>
                <w:rFonts w:hint="eastAsia" w:ascii="Times New Roman" w:hAnsi="Times New Roman"/>
                <w:szCs w:val="21"/>
              </w:rPr>
              <w:t>主要功能房间外窗</w:t>
            </w:r>
            <w:r>
              <w:rPr>
                <w:rFonts w:ascii="Times New Roman" w:hAnsi="Times New Roman"/>
                <w:szCs w:val="21"/>
              </w:rPr>
              <w:t>（</w:t>
            </w:r>
            <w:r>
              <w:rPr>
                <w:rFonts w:hint="eastAsia" w:ascii="Times New Roman" w:hAnsi="Times New Roman"/>
                <w:szCs w:val="21"/>
              </w:rPr>
              <w:t>包括透光幕墙</w:t>
            </w:r>
            <w:r>
              <w:rPr>
                <w:rFonts w:ascii="Times New Roman" w:hAnsi="Times New Roman"/>
                <w:szCs w:val="21"/>
              </w:rPr>
              <w:t>）</w:t>
            </w:r>
            <w:r>
              <w:rPr>
                <w:rFonts w:hint="eastAsia" w:ascii="Times New Roman" w:hAnsi="Times New Roman"/>
                <w:szCs w:val="21"/>
              </w:rPr>
              <w:t>通风开口</w:t>
            </w:r>
            <w:r>
              <w:rPr>
                <w:rFonts w:ascii="Times New Roman" w:hAnsi="Times New Roman"/>
                <w:szCs w:val="21"/>
              </w:rPr>
              <w:t>设置</w:t>
            </w:r>
          </w:p>
        </w:tc>
        <w:tc>
          <w:tcPr>
            <w:tcW w:w="2693" w:type="dxa"/>
            <w:gridSpan w:val="4"/>
            <w:vAlign w:val="center"/>
          </w:tcPr>
          <w:p>
            <w:pPr>
              <w:adjustRightInd w:val="0"/>
              <w:snapToGrid w:val="0"/>
              <w:jc w:val="center"/>
              <w:rPr>
                <w:rFonts w:ascii="Times New Roman" w:hAnsi="Times New Roman"/>
                <w:szCs w:val="21"/>
              </w:rPr>
            </w:pPr>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主要功能房间的外窗</w:t>
            </w:r>
            <w:r>
              <w:rPr>
                <w:rFonts w:ascii="Times New Roman" w:hAnsi="Times New Roman"/>
                <w:szCs w:val="21"/>
              </w:rPr>
              <w:t>（</w:t>
            </w:r>
            <w:r>
              <w:rPr>
                <w:rFonts w:hint="eastAsia" w:ascii="Times New Roman" w:hAnsi="Times New Roman"/>
                <w:szCs w:val="21"/>
              </w:rPr>
              <w:t>包括透光幕墙</w:t>
            </w:r>
            <w:r>
              <w:rPr>
                <w:rFonts w:ascii="Times New Roman" w:hAnsi="Times New Roman"/>
                <w:szCs w:val="21"/>
              </w:rPr>
              <w:t>）</w:t>
            </w:r>
            <w:r>
              <w:rPr>
                <w:rFonts w:hint="eastAsia" w:ascii="Times New Roman" w:hAnsi="Times New Roman"/>
                <w:szCs w:val="21"/>
              </w:rPr>
              <w:t>应设置可开启窗扇或通风换气装置</w:t>
            </w:r>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849" w:hRule="atLeast"/>
          <w:jc w:val="center"/>
        </w:trPr>
        <w:tc>
          <w:tcPr>
            <w:tcW w:w="2187" w:type="dxa"/>
            <w:gridSpan w:val="2"/>
            <w:vMerge w:val="continue"/>
            <w:vAlign w:val="center"/>
          </w:tcPr>
          <w:p>
            <w:pPr>
              <w:adjustRightInd w:val="0"/>
              <w:snapToGrid w:val="0"/>
              <w:jc w:val="center"/>
              <w:rPr>
                <w:rFonts w:ascii="Times New Roman" w:hAnsi="Times New Roman"/>
                <w:szCs w:val="21"/>
              </w:rPr>
            </w:pPr>
          </w:p>
        </w:tc>
        <w:tc>
          <w:tcPr>
            <w:tcW w:w="2693" w:type="dxa"/>
            <w:gridSpan w:val="4"/>
            <w:vAlign w:val="center"/>
          </w:tcPr>
          <w:p>
            <w:pPr>
              <w:adjustRightInd w:val="0"/>
              <w:snapToGrid w:val="0"/>
              <w:jc w:val="center"/>
              <w:rPr>
                <w:rFonts w:ascii="Times New Roman" w:hAnsi="Times New Roman"/>
                <w:szCs w:val="21"/>
              </w:rPr>
            </w:pPr>
            <w:bookmarkStart w:id="41" w:name="通墙比"/>
            <w:r>
              <w:rPr>
                <w:rFonts w:hint="eastAsia" w:ascii="宋体" w:hAnsi="宋体"/>
                <w:szCs w:val="21"/>
              </w:rPr>
              <w:t>0.00</w:t>
            </w:r>
            <w:bookmarkEnd w:id="41"/>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办公建筑中主要功能房间的有效通风换气面积不应小于所在房间外墙面积的10%</w:t>
            </w:r>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主要功能房间外窗（包括透光幕墙）遮阳设置</w:t>
            </w:r>
          </w:p>
        </w:tc>
        <w:tc>
          <w:tcPr>
            <w:tcW w:w="2693" w:type="dxa"/>
            <w:gridSpan w:val="4"/>
            <w:vAlign w:val="center"/>
          </w:tcPr>
          <w:p>
            <w:pPr>
              <w:adjustRightInd w:val="0"/>
              <w:snapToGrid w:val="0"/>
              <w:jc w:val="center"/>
              <w:rPr>
                <w:rFonts w:ascii="Times New Roman" w:hAnsi="Times New Roman"/>
                <w:szCs w:val="21"/>
              </w:rPr>
            </w:pPr>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建筑南、东、西向外窗（包括透光幕墙）应采取遮阳措施</w:t>
            </w:r>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规定性指标判断结论</w:t>
            </w:r>
          </w:p>
        </w:tc>
        <w:tc>
          <w:tcPr>
            <w:tcW w:w="7087" w:type="dxa"/>
            <w:gridSpan w:val="11"/>
            <w:vAlign w:val="center"/>
          </w:tcPr>
          <w:p>
            <w:pPr>
              <w:adjustRightInd w:val="0"/>
              <w:snapToGrid w:val="0"/>
              <w:jc w:val="center"/>
              <w:rPr>
                <w:rFonts w:ascii="Times New Roman" w:hAnsi="Times New Roman"/>
                <w:szCs w:val="21"/>
              </w:rPr>
            </w:pPr>
            <w:r>
              <w:rPr>
                <w:rFonts w:hint="eastAsia" w:ascii="Times New Roman" w:hAnsi="Times New Roman"/>
                <w:szCs w:val="21"/>
              </w:rPr>
              <w:t>设计建筑的规定性指标</w:t>
            </w:r>
            <w:bookmarkStart w:id="42" w:name="规定指标总结论（符合，不符合）"/>
            <w:r>
              <w:rPr>
                <w:rFonts w:hint="eastAsia" w:ascii="Times New Roman" w:hAnsi="Times New Roman"/>
                <w:szCs w:val="21"/>
                <w:u w:val="single"/>
              </w:rPr>
              <w:t xml:space="preserve">  </w:t>
            </w:r>
            <w:bookmarkEnd w:id="42"/>
            <w:r>
              <w:rPr>
                <w:rFonts w:hint="eastAsia" w:hAnsi="宋体"/>
                <w:b/>
                <w:snapToGrid w:val="0"/>
                <w:szCs w:val="21"/>
                <w:u w:val="single"/>
              </w:rPr>
              <w:t>—</w:t>
            </w:r>
            <w:r>
              <w:rPr>
                <w:rFonts w:hint="eastAsia" w:ascii="Times New Roman" w:hAnsi="Times New Roman"/>
                <w:szCs w:val="21"/>
                <w:u w:val="single"/>
              </w:rPr>
              <w:t xml:space="preserve">  </w:t>
            </w:r>
            <w:r>
              <w:rPr>
                <w:rFonts w:hint="eastAsia" w:ascii="Times New Roman" w:hAnsi="Times New Roman"/>
                <w:szCs w:val="21"/>
              </w:rPr>
              <w:t>标准限值</w:t>
            </w: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187" w:type="dxa"/>
            <w:gridSpan w:val="2"/>
            <w:vMerge w:val="restart"/>
            <w:vAlign w:val="center"/>
          </w:tcPr>
          <w:p>
            <w:pPr>
              <w:adjustRightInd w:val="0"/>
              <w:snapToGrid w:val="0"/>
              <w:jc w:val="center"/>
              <w:rPr>
                <w:rFonts w:ascii="Times New Roman" w:hAnsi="Times New Roman"/>
                <w:szCs w:val="21"/>
              </w:rPr>
            </w:pPr>
            <w:r>
              <w:rPr>
                <w:rFonts w:hint="eastAsia" w:ascii="Times New Roman" w:hAnsi="Times New Roman"/>
                <w:szCs w:val="21"/>
              </w:rPr>
              <w:br w:type="page"/>
            </w:r>
            <w:r>
              <w:rPr>
                <w:rFonts w:hint="eastAsia" w:ascii="Times New Roman" w:hAnsi="Times New Roman"/>
                <w:szCs w:val="21"/>
              </w:rPr>
              <w:t>权衡判断基本</w:t>
            </w:r>
          </w:p>
          <w:p>
            <w:pPr>
              <w:adjustRightInd w:val="0"/>
              <w:snapToGrid w:val="0"/>
              <w:jc w:val="center"/>
              <w:rPr>
                <w:rFonts w:ascii="Times New Roman" w:hAnsi="Times New Roman"/>
                <w:szCs w:val="21"/>
              </w:rPr>
            </w:pPr>
            <w:r>
              <w:rPr>
                <w:rFonts w:hint="eastAsia" w:ascii="Times New Roman" w:hAnsi="Times New Roman"/>
                <w:szCs w:val="21"/>
              </w:rPr>
              <w:t>要求判定</w:t>
            </w:r>
          </w:p>
        </w:tc>
        <w:tc>
          <w:tcPr>
            <w:tcW w:w="5670" w:type="dxa"/>
            <w:gridSpan w:val="9"/>
            <w:vAlign w:val="center"/>
          </w:tcPr>
          <w:p>
            <w:pPr>
              <w:adjustRightInd w:val="0"/>
              <w:snapToGrid w:val="0"/>
              <w:jc w:val="center"/>
              <w:rPr>
                <w:rFonts w:ascii="Times New Roman" w:hAnsi="Times New Roman"/>
                <w:szCs w:val="21"/>
              </w:rPr>
            </w:pPr>
            <w:r>
              <w:rPr>
                <w:rFonts w:hint="eastAsia" w:ascii="Times New Roman" w:hAnsi="Times New Roman"/>
                <w:szCs w:val="21"/>
              </w:rPr>
              <w:t>围护结构传热系数基本要求</w:t>
            </w:r>
          </w:p>
          <w:p>
            <w:pPr>
              <w:adjustRightInd w:val="0"/>
              <w:snapToGrid w:val="0"/>
              <w:jc w:val="center"/>
              <w:rPr>
                <w:rFonts w:ascii="Times New Roman" w:hAnsi="Times New Roman"/>
                <w:szCs w:val="21"/>
              </w:rPr>
            </w:pPr>
            <w:r>
              <w:rPr>
                <w:rFonts w:ascii="Times New Roman" w:hAnsi="Times New Roman"/>
                <w:szCs w:val="21"/>
              </w:rPr>
              <w:t>K</w:t>
            </w:r>
            <w:r>
              <w:rPr>
                <w:rFonts w:hint="eastAsia" w:ascii="Times New Roman" w:hAnsi="Times New Roman"/>
                <w:szCs w:val="21"/>
              </w:rPr>
              <w:t xml:space="preserve"> </w:t>
            </w:r>
            <w:r>
              <w:rPr>
                <w:rFonts w:ascii="Times New Roman" w:hAnsi="Times New Roman"/>
                <w:szCs w:val="21"/>
              </w:rPr>
              <w:t>[W/</w:t>
            </w:r>
            <w:r>
              <w:rPr>
                <w:rFonts w:hint="eastAsia" w:ascii="Times New Roman" w:hAnsi="Times New Roman"/>
                <w:szCs w:val="21"/>
              </w:rPr>
              <w:t>(</w:t>
            </w:r>
            <w:r>
              <w:rPr>
                <w:rFonts w:ascii="Times New Roman" w:hAnsi="Times New Roman"/>
                <w:szCs w:val="21"/>
              </w:rPr>
              <w:t>m</w:t>
            </w:r>
            <w:r>
              <w:rPr>
                <w:rFonts w:ascii="Times New Roman" w:hAnsi="Times New Roman"/>
                <w:szCs w:val="21"/>
                <w:vertAlign w:val="superscript"/>
              </w:rPr>
              <w:t>2</w:t>
            </w:r>
            <w:r>
              <w:rPr>
                <w:rFonts w:hint="eastAsia" w:ascii="Times New Roman" w:hAnsi="Times New Roman" w:cs="宋体"/>
                <w:szCs w:val="21"/>
              </w:rPr>
              <w:t>·</w:t>
            </w:r>
            <w:r>
              <w:rPr>
                <w:rFonts w:ascii="Times New Roman" w:hAnsi="Times New Roman"/>
                <w:szCs w:val="21"/>
              </w:rPr>
              <w:t>K</w:t>
            </w:r>
            <w:r>
              <w:rPr>
                <w:rFonts w:hint="eastAsia" w:ascii="Times New Roman" w:hAnsi="Times New Roman"/>
                <w:szCs w:val="21"/>
              </w:rPr>
              <w:t>)</w:t>
            </w:r>
            <w:r>
              <w:rPr>
                <w:rFonts w:ascii="Times New Roman" w:hAnsi="Times New Roman"/>
                <w:szCs w:val="21"/>
              </w:rPr>
              <w:t>]</w:t>
            </w:r>
          </w:p>
        </w:tc>
        <w:tc>
          <w:tcPr>
            <w:tcW w:w="141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设计建筑是否满足基本要求</w:t>
            </w:r>
          </w:p>
        </w:tc>
        <w:tc>
          <w:tcPr>
            <w:tcW w:w="1312"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节能审查判断（审查人填写）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187" w:type="dxa"/>
            <w:gridSpan w:val="2"/>
            <w:vMerge w:val="continue"/>
            <w:vAlign w:val="center"/>
          </w:tcPr>
          <w:p>
            <w:pPr>
              <w:adjustRightInd w:val="0"/>
              <w:snapToGrid w:val="0"/>
              <w:jc w:val="left"/>
              <w:rPr>
                <w:rFonts w:ascii="Times New Roman" w:hAnsi="Times New Roman"/>
                <w:szCs w:val="21"/>
              </w:rPr>
            </w:pPr>
          </w:p>
        </w:tc>
        <w:tc>
          <w:tcPr>
            <w:tcW w:w="2124"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屋面</w:t>
            </w:r>
          </w:p>
        </w:tc>
        <w:tc>
          <w:tcPr>
            <w:tcW w:w="3546" w:type="dxa"/>
            <w:gridSpan w:val="6"/>
            <w:vAlign w:val="center"/>
          </w:tcPr>
          <w:p>
            <w:pPr>
              <w:jc w:val="center"/>
              <w:rPr>
                <w:rFonts w:ascii="Times New Roman" w:hAnsi="Times New Roman"/>
                <w:szCs w:val="21"/>
              </w:rPr>
            </w:pPr>
            <w:r>
              <w:rPr>
                <w:rFonts w:ascii="Times New Roman" w:hAnsi="Times New Roman"/>
                <w:szCs w:val="21"/>
              </w:rPr>
              <w:t>K</w:t>
            </w:r>
            <w:r>
              <w:rPr>
                <w:rFonts w:hint="eastAsia" w:ascii="Times New Roman" w:hAnsi="Times New Roman"/>
                <w:szCs w:val="21"/>
              </w:rPr>
              <w:t>≤0.40</w:t>
            </w:r>
          </w:p>
        </w:tc>
        <w:tc>
          <w:tcPr>
            <w:tcW w:w="1417" w:type="dxa"/>
            <w:gridSpan w:val="2"/>
            <w:vAlign w:val="center"/>
          </w:tcPr>
          <w:p>
            <w:pPr>
              <w:adjustRightInd w:val="0"/>
              <w:snapToGrid w:val="0"/>
              <w:jc w:val="center"/>
              <w:rPr>
                <w:rFonts w:ascii="Times New Roman" w:hAnsi="Times New Roman"/>
                <w:szCs w:val="21"/>
              </w:rPr>
            </w:pPr>
          </w:p>
        </w:tc>
        <w:tc>
          <w:tcPr>
            <w:tcW w:w="1312" w:type="dxa"/>
            <w:gridSpan w:val="2"/>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87" w:type="dxa"/>
            <w:gridSpan w:val="2"/>
            <w:vMerge w:val="continue"/>
            <w:vAlign w:val="center"/>
          </w:tcPr>
          <w:p>
            <w:pPr>
              <w:adjustRightInd w:val="0"/>
              <w:snapToGrid w:val="0"/>
              <w:jc w:val="left"/>
              <w:rPr>
                <w:rFonts w:ascii="Times New Roman" w:hAnsi="Times New Roman"/>
                <w:szCs w:val="21"/>
              </w:rPr>
            </w:pPr>
          </w:p>
        </w:tc>
        <w:tc>
          <w:tcPr>
            <w:tcW w:w="2124"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外墙</w:t>
            </w:r>
          </w:p>
          <w:p>
            <w:pPr>
              <w:adjustRightInd w:val="0"/>
              <w:snapToGrid w:val="0"/>
              <w:jc w:val="center"/>
              <w:rPr>
                <w:rFonts w:ascii="Times New Roman" w:hAnsi="Times New Roman"/>
                <w:szCs w:val="21"/>
              </w:rPr>
            </w:pPr>
            <w:r>
              <w:rPr>
                <w:rFonts w:hint="eastAsia" w:ascii="Times New Roman" w:hAnsi="Times New Roman"/>
                <w:szCs w:val="21"/>
              </w:rPr>
              <w:t>（包括非透光幕墙）</w:t>
            </w:r>
          </w:p>
        </w:tc>
        <w:tc>
          <w:tcPr>
            <w:tcW w:w="3546" w:type="dxa"/>
            <w:gridSpan w:val="6"/>
            <w:vAlign w:val="center"/>
          </w:tcPr>
          <w:p>
            <w:pPr>
              <w:jc w:val="center"/>
              <w:rPr>
                <w:rFonts w:ascii="Times New Roman" w:hAnsi="Times New Roman"/>
                <w:szCs w:val="21"/>
              </w:rPr>
            </w:pPr>
            <w:r>
              <w:rPr>
                <w:rFonts w:ascii="Times New Roman" w:hAnsi="Times New Roman"/>
                <w:szCs w:val="21"/>
              </w:rPr>
              <w:t>K</w:t>
            </w:r>
            <w:r>
              <w:rPr>
                <w:rFonts w:hint="eastAsia" w:ascii="Times New Roman" w:hAnsi="Times New Roman"/>
                <w:szCs w:val="21"/>
              </w:rPr>
              <w:t>≤1.50</w:t>
            </w:r>
          </w:p>
        </w:tc>
        <w:tc>
          <w:tcPr>
            <w:tcW w:w="1417" w:type="dxa"/>
            <w:gridSpan w:val="2"/>
            <w:vAlign w:val="center"/>
          </w:tcPr>
          <w:p>
            <w:pPr>
              <w:adjustRightInd w:val="0"/>
              <w:snapToGrid w:val="0"/>
              <w:jc w:val="center"/>
              <w:rPr>
                <w:rFonts w:ascii="Times New Roman" w:hAnsi="Times New Roman"/>
                <w:szCs w:val="21"/>
              </w:rPr>
            </w:pPr>
          </w:p>
        </w:tc>
        <w:tc>
          <w:tcPr>
            <w:tcW w:w="1312" w:type="dxa"/>
            <w:gridSpan w:val="2"/>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87" w:type="dxa"/>
            <w:gridSpan w:val="2"/>
            <w:vMerge w:val="continue"/>
            <w:vAlign w:val="center"/>
          </w:tcPr>
          <w:p>
            <w:pPr>
              <w:adjustRightInd w:val="0"/>
              <w:snapToGrid w:val="0"/>
              <w:jc w:val="left"/>
              <w:rPr>
                <w:rFonts w:ascii="Times New Roman" w:hAnsi="Times New Roman"/>
                <w:szCs w:val="21"/>
              </w:rPr>
            </w:pPr>
          </w:p>
        </w:tc>
        <w:tc>
          <w:tcPr>
            <w:tcW w:w="2124" w:type="dxa"/>
            <w:gridSpan w:val="3"/>
            <w:vMerge w:val="restart"/>
            <w:vAlign w:val="center"/>
          </w:tcPr>
          <w:p>
            <w:pPr>
              <w:adjustRightInd w:val="0"/>
              <w:snapToGrid w:val="0"/>
              <w:jc w:val="center"/>
              <w:rPr>
                <w:rFonts w:ascii="Times New Roman" w:hAnsi="Times New Roman"/>
                <w:szCs w:val="21"/>
              </w:rPr>
            </w:pPr>
            <w:r>
              <w:rPr>
                <w:rFonts w:hint="eastAsia" w:ascii="Times New Roman" w:hAnsi="Times New Roman"/>
                <w:szCs w:val="21"/>
              </w:rPr>
              <w:t>外窗</w:t>
            </w:r>
          </w:p>
          <w:p>
            <w:pPr>
              <w:adjustRightInd w:val="0"/>
              <w:snapToGrid w:val="0"/>
              <w:jc w:val="center"/>
              <w:rPr>
                <w:rFonts w:ascii="Times New Roman" w:hAnsi="Times New Roman"/>
                <w:szCs w:val="21"/>
              </w:rPr>
            </w:pPr>
            <w:r>
              <w:rPr>
                <w:rFonts w:hint="eastAsia" w:ascii="Times New Roman" w:hAnsi="Times New Roman"/>
                <w:szCs w:val="21"/>
              </w:rPr>
              <w:t>(包括透光幕墙)</w:t>
            </w:r>
          </w:p>
        </w:tc>
        <w:tc>
          <w:tcPr>
            <w:tcW w:w="3546" w:type="dxa"/>
            <w:gridSpan w:val="6"/>
            <w:vAlign w:val="center"/>
          </w:tcPr>
          <w:p>
            <w:pPr>
              <w:jc w:val="center"/>
              <w:rPr>
                <w:rFonts w:ascii="Times New Roman" w:hAnsi="Times New Roman"/>
                <w:szCs w:val="21"/>
              </w:rPr>
            </w:pPr>
            <w:r>
              <w:rPr>
                <w:rFonts w:hint="eastAsia" w:ascii="Times New Roman" w:hAnsi="Times New Roman"/>
                <w:szCs w:val="21"/>
              </w:rPr>
              <w:t>窗墙面积比＜0.40，</w:t>
            </w:r>
          </w:p>
          <w:p>
            <w:pPr>
              <w:jc w:val="center"/>
              <w:rPr>
                <w:rFonts w:ascii="Times New Roman" w:hAnsi="Times New Roman"/>
                <w:szCs w:val="21"/>
              </w:rPr>
            </w:pPr>
            <w:r>
              <w:rPr>
                <w:rFonts w:ascii="Times New Roman" w:hAnsi="Times New Roman"/>
                <w:szCs w:val="21"/>
              </w:rPr>
              <w:t>K</w:t>
            </w:r>
            <w:r>
              <w:rPr>
                <w:rFonts w:hint="eastAsia" w:ascii="Times New Roman" w:hAnsi="Times New Roman"/>
                <w:szCs w:val="21"/>
              </w:rPr>
              <w:t>≤4.0</w:t>
            </w:r>
            <w:r>
              <w:rPr>
                <w:rFonts w:ascii="Times New Roman" w:hAnsi="Times New Roman"/>
                <w:szCs w:val="21"/>
              </w:rPr>
              <w:t>0</w:t>
            </w:r>
          </w:p>
        </w:tc>
        <w:tc>
          <w:tcPr>
            <w:tcW w:w="1417" w:type="dxa"/>
            <w:gridSpan w:val="2"/>
            <w:vMerge w:val="restart"/>
            <w:vAlign w:val="center"/>
          </w:tcPr>
          <w:p>
            <w:pPr>
              <w:adjustRightInd w:val="0"/>
              <w:snapToGrid w:val="0"/>
              <w:jc w:val="center"/>
              <w:rPr>
                <w:rFonts w:ascii="Times New Roman" w:hAnsi="Times New Roman"/>
                <w:szCs w:val="21"/>
              </w:rPr>
            </w:pPr>
          </w:p>
        </w:tc>
        <w:tc>
          <w:tcPr>
            <w:tcW w:w="1312" w:type="dxa"/>
            <w:gridSpan w:val="2"/>
            <w:vMerge w:val="restart"/>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87" w:type="dxa"/>
            <w:gridSpan w:val="2"/>
            <w:vMerge w:val="continue"/>
            <w:vAlign w:val="center"/>
          </w:tcPr>
          <w:p>
            <w:pPr>
              <w:adjustRightInd w:val="0"/>
              <w:snapToGrid w:val="0"/>
              <w:jc w:val="left"/>
              <w:rPr>
                <w:rFonts w:ascii="Times New Roman" w:hAnsi="Times New Roman"/>
                <w:szCs w:val="21"/>
              </w:rPr>
            </w:pPr>
          </w:p>
        </w:tc>
        <w:tc>
          <w:tcPr>
            <w:tcW w:w="2124" w:type="dxa"/>
            <w:gridSpan w:val="3"/>
            <w:vMerge w:val="continue"/>
            <w:vAlign w:val="center"/>
          </w:tcPr>
          <w:p>
            <w:pPr>
              <w:adjustRightInd w:val="0"/>
              <w:snapToGrid w:val="0"/>
              <w:jc w:val="center"/>
              <w:rPr>
                <w:rFonts w:ascii="Times New Roman" w:hAnsi="Times New Roman"/>
                <w:szCs w:val="21"/>
              </w:rPr>
            </w:pPr>
          </w:p>
        </w:tc>
        <w:tc>
          <w:tcPr>
            <w:tcW w:w="3546" w:type="dxa"/>
            <w:gridSpan w:val="6"/>
            <w:vAlign w:val="center"/>
          </w:tcPr>
          <w:p>
            <w:pPr>
              <w:jc w:val="center"/>
              <w:rPr>
                <w:rFonts w:ascii="Times New Roman" w:hAnsi="Times New Roman"/>
                <w:szCs w:val="21"/>
              </w:rPr>
            </w:pPr>
            <w:r>
              <w:rPr>
                <w:rFonts w:hint="eastAsia" w:ascii="Times New Roman" w:hAnsi="Times New Roman"/>
                <w:szCs w:val="21"/>
              </w:rPr>
              <w:t>0.40≤窗墙面积比≤0.70，</w:t>
            </w:r>
          </w:p>
          <w:p>
            <w:pPr>
              <w:jc w:val="center"/>
              <w:rPr>
                <w:rFonts w:ascii="Times New Roman" w:hAnsi="Times New Roman"/>
                <w:szCs w:val="21"/>
              </w:rPr>
            </w:pPr>
            <w:r>
              <w:rPr>
                <w:rFonts w:ascii="Times New Roman" w:hAnsi="Times New Roman"/>
                <w:szCs w:val="21"/>
              </w:rPr>
              <w:t>K</w:t>
            </w:r>
            <w:r>
              <w:rPr>
                <w:rFonts w:hint="eastAsia" w:ascii="Times New Roman" w:hAnsi="Times New Roman"/>
                <w:szCs w:val="21"/>
              </w:rPr>
              <w:t>≤2.50</w:t>
            </w:r>
          </w:p>
        </w:tc>
        <w:tc>
          <w:tcPr>
            <w:tcW w:w="1417" w:type="dxa"/>
            <w:gridSpan w:val="2"/>
            <w:vMerge w:val="continue"/>
            <w:vAlign w:val="center"/>
          </w:tcPr>
          <w:p>
            <w:pPr>
              <w:adjustRightInd w:val="0"/>
              <w:snapToGrid w:val="0"/>
              <w:jc w:val="center"/>
              <w:rPr>
                <w:rFonts w:ascii="Times New Roman" w:hAnsi="Times New Roman"/>
                <w:szCs w:val="21"/>
              </w:rPr>
            </w:pPr>
          </w:p>
        </w:tc>
        <w:tc>
          <w:tcPr>
            <w:tcW w:w="1312" w:type="dxa"/>
            <w:gridSpan w:val="2"/>
            <w:vMerge w:val="continue"/>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87" w:type="dxa"/>
            <w:gridSpan w:val="2"/>
            <w:vMerge w:val="continue"/>
            <w:vAlign w:val="center"/>
          </w:tcPr>
          <w:p>
            <w:pPr>
              <w:adjustRightInd w:val="0"/>
              <w:snapToGrid w:val="0"/>
              <w:jc w:val="center"/>
              <w:rPr>
                <w:rFonts w:ascii="Times New Roman" w:hAnsi="Times New Roman"/>
                <w:szCs w:val="21"/>
              </w:rPr>
            </w:pPr>
          </w:p>
        </w:tc>
        <w:tc>
          <w:tcPr>
            <w:tcW w:w="2124" w:type="dxa"/>
            <w:gridSpan w:val="3"/>
            <w:vMerge w:val="continue"/>
            <w:vAlign w:val="center"/>
          </w:tcPr>
          <w:p>
            <w:pPr>
              <w:adjustRightInd w:val="0"/>
              <w:snapToGrid w:val="0"/>
              <w:jc w:val="center"/>
              <w:rPr>
                <w:rFonts w:ascii="Times New Roman" w:hAnsi="Times New Roman"/>
                <w:szCs w:val="21"/>
              </w:rPr>
            </w:pPr>
          </w:p>
        </w:tc>
        <w:tc>
          <w:tcPr>
            <w:tcW w:w="3546" w:type="dxa"/>
            <w:gridSpan w:val="6"/>
            <w:vAlign w:val="center"/>
          </w:tcPr>
          <w:p>
            <w:pPr>
              <w:jc w:val="center"/>
              <w:rPr>
                <w:rFonts w:ascii="Times New Roman" w:hAnsi="Times New Roman"/>
                <w:szCs w:val="21"/>
              </w:rPr>
            </w:pPr>
            <w:r>
              <w:rPr>
                <w:rFonts w:hint="eastAsia" w:ascii="Times New Roman" w:hAnsi="Times New Roman"/>
                <w:szCs w:val="21"/>
              </w:rPr>
              <w:t>窗墙面积比＞0.70，</w:t>
            </w:r>
          </w:p>
          <w:p>
            <w:pPr>
              <w:jc w:val="center"/>
              <w:rPr>
                <w:rFonts w:ascii="Times New Roman" w:hAnsi="Times New Roman"/>
                <w:szCs w:val="21"/>
              </w:rPr>
            </w:pPr>
            <w:r>
              <w:rPr>
                <w:rFonts w:ascii="Times New Roman" w:hAnsi="Times New Roman"/>
                <w:szCs w:val="21"/>
              </w:rPr>
              <w:t>K</w:t>
            </w:r>
            <w:r>
              <w:rPr>
                <w:rFonts w:hint="eastAsia" w:ascii="Times New Roman" w:hAnsi="Times New Roman"/>
                <w:szCs w:val="21"/>
              </w:rPr>
              <w:t>≤2.30</w:t>
            </w:r>
          </w:p>
        </w:tc>
        <w:tc>
          <w:tcPr>
            <w:tcW w:w="1417" w:type="dxa"/>
            <w:gridSpan w:val="2"/>
            <w:vMerge w:val="continue"/>
            <w:vAlign w:val="center"/>
          </w:tcPr>
          <w:p>
            <w:pPr>
              <w:adjustRightInd w:val="0"/>
              <w:snapToGrid w:val="0"/>
              <w:jc w:val="center"/>
              <w:rPr>
                <w:rFonts w:ascii="Times New Roman" w:hAnsi="Times New Roman"/>
                <w:szCs w:val="21"/>
              </w:rPr>
            </w:pPr>
          </w:p>
        </w:tc>
        <w:tc>
          <w:tcPr>
            <w:tcW w:w="1312" w:type="dxa"/>
            <w:gridSpan w:val="2"/>
            <w:vMerge w:val="continue"/>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87" w:type="dxa"/>
            <w:gridSpan w:val="2"/>
            <w:vMerge w:val="continue"/>
            <w:vAlign w:val="center"/>
          </w:tcPr>
          <w:p>
            <w:pPr>
              <w:adjustRightInd w:val="0"/>
              <w:snapToGrid w:val="0"/>
              <w:jc w:val="left"/>
              <w:rPr>
                <w:rFonts w:ascii="Times New Roman" w:hAnsi="Times New Roman"/>
                <w:szCs w:val="21"/>
              </w:rPr>
            </w:pPr>
          </w:p>
        </w:tc>
        <w:tc>
          <w:tcPr>
            <w:tcW w:w="2124"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太阳得热</w:t>
            </w:r>
          </w:p>
          <w:p>
            <w:pPr>
              <w:adjustRightInd w:val="0"/>
              <w:snapToGrid w:val="0"/>
              <w:jc w:val="center"/>
              <w:rPr>
                <w:rFonts w:ascii="Times New Roman" w:hAnsi="Times New Roman"/>
                <w:szCs w:val="21"/>
              </w:rPr>
            </w:pPr>
            <w:r>
              <w:rPr>
                <w:rFonts w:hint="eastAsia" w:ascii="Times New Roman" w:hAnsi="Times New Roman"/>
                <w:szCs w:val="21"/>
              </w:rPr>
              <w:t>系数</w:t>
            </w:r>
            <w:r>
              <w:rPr>
                <w:rFonts w:ascii="Times New Roman" w:hAnsi="Times New Roman"/>
                <w:i/>
                <w:iCs/>
                <w:szCs w:val="21"/>
              </w:rPr>
              <w:t>SHGC</w:t>
            </w:r>
          </w:p>
        </w:tc>
        <w:tc>
          <w:tcPr>
            <w:tcW w:w="3546" w:type="dxa"/>
            <w:gridSpan w:val="6"/>
            <w:vAlign w:val="center"/>
          </w:tcPr>
          <w:p>
            <w:pPr>
              <w:jc w:val="center"/>
              <w:rPr>
                <w:rFonts w:ascii="Times New Roman" w:hAnsi="Times New Roman"/>
                <w:szCs w:val="21"/>
              </w:rPr>
            </w:pPr>
            <w:r>
              <w:rPr>
                <w:rFonts w:hint="eastAsia" w:ascii="Times New Roman" w:hAnsi="Times New Roman"/>
                <w:szCs w:val="21"/>
              </w:rPr>
              <w:t>窗墙面积比≥0.40，</w:t>
            </w:r>
          </w:p>
          <w:p>
            <w:pPr>
              <w:jc w:val="center"/>
              <w:rPr>
                <w:rFonts w:ascii="Times New Roman" w:hAnsi="Times New Roman"/>
                <w:szCs w:val="21"/>
              </w:rPr>
            </w:pPr>
            <w:r>
              <w:rPr>
                <w:rFonts w:ascii="Times New Roman" w:hAnsi="Times New Roman"/>
                <w:szCs w:val="21"/>
              </w:rPr>
              <w:t>SHGC</w:t>
            </w:r>
            <w:r>
              <w:rPr>
                <w:rFonts w:hint="eastAsia" w:ascii="Times New Roman" w:hAnsi="Times New Roman"/>
                <w:szCs w:val="21"/>
              </w:rPr>
              <w:t>≤0.35</w:t>
            </w:r>
          </w:p>
        </w:tc>
        <w:tc>
          <w:tcPr>
            <w:tcW w:w="1417" w:type="dxa"/>
            <w:gridSpan w:val="2"/>
            <w:vAlign w:val="center"/>
          </w:tcPr>
          <w:p>
            <w:pPr>
              <w:adjustRightInd w:val="0"/>
              <w:snapToGrid w:val="0"/>
              <w:jc w:val="center"/>
              <w:rPr>
                <w:rFonts w:ascii="Times New Roman" w:hAnsi="Times New Roman"/>
                <w:szCs w:val="21"/>
              </w:rPr>
            </w:pPr>
          </w:p>
        </w:tc>
        <w:tc>
          <w:tcPr>
            <w:tcW w:w="1312" w:type="dxa"/>
            <w:gridSpan w:val="2"/>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680" w:hRule="atLeast"/>
          <w:jc w:val="center"/>
        </w:trPr>
        <w:tc>
          <w:tcPr>
            <w:tcW w:w="2187" w:type="dxa"/>
            <w:gridSpan w:val="2"/>
            <w:vMerge w:val="continue"/>
            <w:vAlign w:val="center"/>
          </w:tcPr>
          <w:p>
            <w:pPr>
              <w:adjustRightInd w:val="0"/>
              <w:snapToGrid w:val="0"/>
              <w:jc w:val="left"/>
              <w:rPr>
                <w:rFonts w:ascii="Times New Roman" w:hAnsi="Times New Roman"/>
                <w:szCs w:val="21"/>
              </w:rPr>
            </w:pPr>
          </w:p>
        </w:tc>
        <w:tc>
          <w:tcPr>
            <w:tcW w:w="2124"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围护结构是否</w:t>
            </w:r>
          </w:p>
          <w:p>
            <w:pPr>
              <w:adjustRightInd w:val="0"/>
              <w:snapToGrid w:val="0"/>
              <w:jc w:val="center"/>
              <w:rPr>
                <w:rFonts w:ascii="Times New Roman" w:hAnsi="Times New Roman"/>
                <w:szCs w:val="21"/>
              </w:rPr>
            </w:pPr>
            <w:r>
              <w:rPr>
                <w:rFonts w:hint="eastAsia" w:ascii="Times New Roman" w:hAnsi="Times New Roman"/>
                <w:szCs w:val="21"/>
              </w:rPr>
              <w:t>满足基本要求</w:t>
            </w:r>
          </w:p>
        </w:tc>
        <w:tc>
          <w:tcPr>
            <w:tcW w:w="4963" w:type="dxa"/>
            <w:gridSpan w:val="8"/>
            <w:vAlign w:val="center"/>
          </w:tcPr>
          <w:p>
            <w:pPr>
              <w:adjustRightInd w:val="0"/>
              <w:snapToGrid w:val="0"/>
              <w:jc w:val="center"/>
              <w:rPr>
                <w:rFonts w:ascii="Times New Roman" w:hAnsi="Times New Roman"/>
                <w:szCs w:val="21"/>
              </w:rPr>
            </w:pPr>
            <w:r>
              <w:rPr>
                <w:rFonts w:hint="eastAsia" w:ascii="Times New Roman" w:hAnsi="Times New Roman"/>
                <w:szCs w:val="21"/>
              </w:rPr>
              <w:t>是</w:t>
            </w:r>
            <w:r>
              <w:rPr>
                <w:rFonts w:hint="eastAsia" w:ascii="Times New Roman" w:hAnsi="Times New Roman"/>
                <w:szCs w:val="21"/>
              </w:rPr>
              <w:sym w:font="Wingdings 2" w:char="00A3"/>
            </w:r>
            <w:r>
              <w:rPr>
                <w:rFonts w:hint="eastAsia" w:ascii="Times New Roman" w:hAnsi="Times New Roman"/>
                <w:szCs w:val="21"/>
              </w:rPr>
              <w:t>/否□</w:t>
            </w: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680" w:hRule="atLeast"/>
          <w:jc w:val="center"/>
        </w:trPr>
        <w:tc>
          <w:tcPr>
            <w:tcW w:w="4311"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权衡计算结果</w:t>
            </w:r>
          </w:p>
        </w:tc>
        <w:tc>
          <w:tcPr>
            <w:tcW w:w="1740"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设计建筑</w:t>
            </w:r>
          </w:p>
          <w:p>
            <w:pPr>
              <w:adjustRightInd w:val="0"/>
              <w:snapToGrid w:val="0"/>
              <w:jc w:val="center"/>
              <w:rPr>
                <w:rFonts w:ascii="Times New Roman" w:hAnsi="Times New Roman"/>
                <w:szCs w:val="21"/>
              </w:rPr>
            </w:pPr>
            <w:r>
              <w:rPr>
                <w:rFonts w:hint="eastAsia" w:ascii="Times New Roman" w:hAnsi="Times New Roman"/>
                <w:szCs w:val="21"/>
              </w:rPr>
              <w:t>（kwh/</w:t>
            </w:r>
            <w:r>
              <w:rPr>
                <w:rFonts w:hint="eastAsia" w:ascii="Times New Roman" w:hAnsi="Times New Roman" w:cs="宋体"/>
                <w:szCs w:val="21"/>
              </w:rPr>
              <w:t>㎡</w:t>
            </w:r>
            <w:r>
              <w:rPr>
                <w:rFonts w:hint="eastAsia" w:ascii="Times New Roman" w:hAnsi="Times New Roman"/>
                <w:szCs w:val="21"/>
              </w:rPr>
              <w:t>）</w:t>
            </w:r>
          </w:p>
        </w:tc>
        <w:tc>
          <w:tcPr>
            <w:tcW w:w="1806"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参照建筑</w:t>
            </w:r>
          </w:p>
          <w:p>
            <w:pPr>
              <w:adjustRightInd w:val="0"/>
              <w:snapToGrid w:val="0"/>
              <w:jc w:val="center"/>
              <w:rPr>
                <w:rFonts w:ascii="Times New Roman" w:hAnsi="Times New Roman"/>
                <w:szCs w:val="21"/>
              </w:rPr>
            </w:pPr>
            <w:r>
              <w:rPr>
                <w:rFonts w:hint="eastAsia" w:ascii="Times New Roman" w:hAnsi="Times New Roman"/>
                <w:szCs w:val="21"/>
              </w:rPr>
              <w:t>（kwh/</w:t>
            </w:r>
            <w:r>
              <w:rPr>
                <w:rFonts w:hint="eastAsia" w:ascii="Times New Roman" w:hAnsi="Times New Roman" w:cs="宋体"/>
                <w:szCs w:val="21"/>
              </w:rPr>
              <w:t>㎡</w:t>
            </w:r>
            <w:r>
              <w:rPr>
                <w:rFonts w:hint="eastAsia" w:ascii="Times New Roman" w:hAnsi="Times New Roman"/>
                <w:szCs w:val="21"/>
              </w:rPr>
              <w:t>）</w:t>
            </w:r>
          </w:p>
        </w:tc>
        <w:tc>
          <w:tcPr>
            <w:tcW w:w="2697"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节能审查判断</w:t>
            </w:r>
          </w:p>
          <w:p>
            <w:pPr>
              <w:adjustRightInd w:val="0"/>
              <w:snapToGrid w:val="0"/>
              <w:jc w:val="center"/>
              <w:rPr>
                <w:rFonts w:ascii="Times New Roman" w:hAnsi="Times New Roman"/>
                <w:szCs w:val="21"/>
              </w:rPr>
            </w:pPr>
            <w:r>
              <w:rPr>
                <w:rFonts w:hint="eastAsia" w:ascii="Times New Roman" w:hAnsi="Times New Roman"/>
                <w:szCs w:val="21"/>
              </w:rPr>
              <w:t>(审查人填写)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680" w:hRule="atLeast"/>
          <w:jc w:val="center"/>
        </w:trPr>
        <w:tc>
          <w:tcPr>
            <w:tcW w:w="4311"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全年供暖和供冷总耗电量</w:t>
            </w:r>
          </w:p>
        </w:tc>
        <w:tc>
          <w:tcPr>
            <w:tcW w:w="1740" w:type="dxa"/>
            <w:gridSpan w:val="3"/>
            <w:vAlign w:val="center"/>
          </w:tcPr>
          <w:p>
            <w:pPr>
              <w:adjustRightInd w:val="0"/>
              <w:snapToGrid w:val="0"/>
              <w:jc w:val="center"/>
              <w:rPr>
                <w:rFonts w:ascii="Times New Roman" w:hAnsi="Times New Roman"/>
                <w:spacing w:val="20"/>
                <w:szCs w:val="21"/>
              </w:rPr>
            </w:pPr>
            <w:bookmarkStart w:id="43" w:name="供暖供冷总耗电量"/>
            <w:r>
              <w:rPr>
                <w:rFonts w:hint="eastAsia" w:ascii="宋体" w:hAnsi="宋体"/>
                <w:szCs w:val="21"/>
              </w:rPr>
              <w:t>0.00</w:t>
            </w:r>
            <w:bookmarkEnd w:id="43"/>
          </w:p>
        </w:tc>
        <w:tc>
          <w:tcPr>
            <w:tcW w:w="1806" w:type="dxa"/>
            <w:gridSpan w:val="3"/>
            <w:vAlign w:val="center"/>
          </w:tcPr>
          <w:p>
            <w:pPr>
              <w:adjustRightInd w:val="0"/>
              <w:snapToGrid w:val="0"/>
              <w:jc w:val="center"/>
              <w:rPr>
                <w:rFonts w:ascii="Times New Roman" w:hAnsi="Times New Roman"/>
                <w:spacing w:val="20"/>
                <w:szCs w:val="21"/>
              </w:rPr>
            </w:pPr>
            <w:bookmarkStart w:id="44" w:name="参照建筑供暖供冷总耗电量"/>
            <w:r>
              <w:rPr>
                <w:rFonts w:hint="eastAsia" w:ascii="宋体" w:hAnsi="宋体"/>
                <w:szCs w:val="21"/>
              </w:rPr>
              <w:t>0.00</w:t>
            </w:r>
            <w:bookmarkEnd w:id="44"/>
          </w:p>
        </w:tc>
        <w:tc>
          <w:tcPr>
            <w:tcW w:w="2697" w:type="dxa"/>
            <w:gridSpan w:val="3"/>
            <w:vMerge w:val="restart"/>
            <w:vAlign w:val="center"/>
          </w:tcPr>
          <w:p>
            <w:pPr>
              <w:adjustRightInd w:val="0"/>
              <w:snapToGrid w:val="0"/>
              <w:jc w:val="center"/>
              <w:rPr>
                <w:rFonts w:ascii="Times New Roman" w:hAnsi="Times New Roman"/>
                <w:spacing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680"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权衡判断结论</w:t>
            </w:r>
          </w:p>
        </w:tc>
        <w:tc>
          <w:tcPr>
            <w:tcW w:w="5670" w:type="dxa"/>
            <w:gridSpan w:val="9"/>
            <w:vAlign w:val="center"/>
          </w:tcPr>
          <w:p>
            <w:pPr>
              <w:adjustRightInd w:val="0"/>
              <w:snapToGrid w:val="0"/>
              <w:jc w:val="center"/>
              <w:rPr>
                <w:rFonts w:ascii="Times New Roman" w:hAnsi="Times New Roman"/>
                <w:szCs w:val="21"/>
              </w:rPr>
            </w:pPr>
            <w:r>
              <w:rPr>
                <w:rFonts w:hint="eastAsia" w:ascii="Times New Roman" w:hAnsi="Times New Roman"/>
                <w:szCs w:val="21"/>
              </w:rPr>
              <w:t>设计建筑的热工性能</w:t>
            </w:r>
            <w:r>
              <w:rPr>
                <w:rFonts w:hint="eastAsia" w:ascii="Times New Roman" w:hAnsi="Times New Roman"/>
                <w:szCs w:val="21"/>
                <w:u w:val="single"/>
              </w:rPr>
              <w:t>　</w:t>
            </w:r>
            <w:bookmarkStart w:id="45" w:name="性能指标总结论（合格，不合格）"/>
            <w:r>
              <w:rPr>
                <w:rFonts w:hint="eastAsia" w:hAnsi="宋体"/>
                <w:b/>
                <w:snapToGrid w:val="0"/>
                <w:szCs w:val="21"/>
                <w:u w:val="single"/>
              </w:rPr>
              <w:t>—</w:t>
            </w:r>
            <w:bookmarkEnd w:id="45"/>
            <w:r>
              <w:rPr>
                <w:rFonts w:hint="eastAsia" w:ascii="Times New Roman" w:hAnsi="Times New Roman"/>
                <w:szCs w:val="21"/>
                <w:u w:val="single"/>
              </w:rPr>
              <w:t>　</w:t>
            </w:r>
          </w:p>
        </w:tc>
        <w:tc>
          <w:tcPr>
            <w:tcW w:w="2697" w:type="dxa"/>
            <w:gridSpan w:val="3"/>
            <w:vMerge w:val="continue"/>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680"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节能设计人</w:t>
            </w:r>
          </w:p>
        </w:tc>
        <w:tc>
          <w:tcPr>
            <w:tcW w:w="2124" w:type="dxa"/>
            <w:gridSpan w:val="3"/>
            <w:vAlign w:val="center"/>
          </w:tcPr>
          <w:p>
            <w:pPr>
              <w:adjustRightInd w:val="0"/>
              <w:snapToGri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韦仕玮</w:t>
            </w:r>
          </w:p>
        </w:tc>
        <w:tc>
          <w:tcPr>
            <w:tcW w:w="1740"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节能设计审核人</w:t>
            </w:r>
          </w:p>
        </w:tc>
        <w:tc>
          <w:tcPr>
            <w:tcW w:w="1806" w:type="dxa"/>
            <w:gridSpan w:val="3"/>
            <w:vAlign w:val="center"/>
          </w:tcPr>
          <w:p>
            <w:pPr>
              <w:adjustRightInd w:val="0"/>
              <w:snapToGri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黄晓明</w:t>
            </w:r>
            <w:bookmarkStart w:id="46" w:name="_GoBack"/>
            <w:bookmarkEnd w:id="46"/>
          </w:p>
        </w:tc>
        <w:tc>
          <w:tcPr>
            <w:tcW w:w="2697"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680"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节能审查结论</w:t>
            </w:r>
          </w:p>
        </w:tc>
        <w:tc>
          <w:tcPr>
            <w:tcW w:w="2124"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符合□/不符合□</w:t>
            </w:r>
          </w:p>
        </w:tc>
        <w:tc>
          <w:tcPr>
            <w:tcW w:w="1740"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审图单位审查人</w:t>
            </w:r>
          </w:p>
        </w:tc>
        <w:tc>
          <w:tcPr>
            <w:tcW w:w="1806" w:type="dxa"/>
            <w:gridSpan w:val="3"/>
            <w:vAlign w:val="center"/>
          </w:tcPr>
          <w:p>
            <w:pPr>
              <w:adjustRightInd w:val="0"/>
              <w:snapToGrid w:val="0"/>
              <w:jc w:val="center"/>
              <w:rPr>
                <w:rFonts w:ascii="Times New Roman" w:hAnsi="Times New Roman"/>
                <w:szCs w:val="21"/>
              </w:rPr>
            </w:pPr>
          </w:p>
        </w:tc>
        <w:tc>
          <w:tcPr>
            <w:tcW w:w="2697"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2835"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建设主管部门</w:t>
            </w:r>
          </w:p>
          <w:p>
            <w:pPr>
              <w:adjustRightInd w:val="0"/>
              <w:snapToGrid w:val="0"/>
              <w:jc w:val="center"/>
              <w:rPr>
                <w:rFonts w:ascii="Times New Roman" w:hAnsi="Times New Roman"/>
                <w:szCs w:val="21"/>
              </w:rPr>
            </w:pPr>
            <w:r>
              <w:rPr>
                <w:rFonts w:hint="eastAsia" w:ascii="Times New Roman" w:hAnsi="Times New Roman"/>
                <w:szCs w:val="21"/>
              </w:rPr>
              <w:t>备案意见</w:t>
            </w:r>
          </w:p>
        </w:tc>
        <w:tc>
          <w:tcPr>
            <w:tcW w:w="8367" w:type="dxa"/>
            <w:gridSpan w:val="12"/>
            <w:vAlign w:val="center"/>
          </w:tcPr>
          <w:p>
            <w:pPr>
              <w:adjustRightInd w:val="0"/>
              <w:snapToGrid w:val="0"/>
              <w:rPr>
                <w:rFonts w:ascii="Times New Roman" w:hAnsi="Times New Roman"/>
                <w:szCs w:val="21"/>
              </w:rPr>
            </w:pPr>
          </w:p>
        </w:tc>
      </w:tr>
    </w:tbl>
    <w:p>
      <w:pPr>
        <w:jc w:val="left"/>
        <w:rPr>
          <w:rFonts w:ascii="Times New Roman" w:hAnsi="Times New Roman"/>
          <w:b/>
          <w:szCs w:val="21"/>
        </w:rPr>
      </w:pPr>
      <w:r>
        <w:rPr>
          <w:rFonts w:hint="eastAsia" w:ascii="Times New Roman" w:hAnsi="Times New Roman"/>
          <w:b/>
          <w:szCs w:val="21"/>
        </w:rPr>
        <w:t>提示：</w:t>
      </w:r>
    </w:p>
    <w:p>
      <w:pPr>
        <w:ind w:firstLine="422" w:firstLineChars="200"/>
        <w:jc w:val="left"/>
        <w:rPr>
          <w:rFonts w:ascii="Times New Roman" w:hAnsi="Times New Roman"/>
          <w:b/>
          <w:szCs w:val="21"/>
        </w:rPr>
      </w:pPr>
      <w:r>
        <w:rPr>
          <w:rFonts w:hint="eastAsia" w:ascii="Times New Roman" w:hAnsi="Times New Roman"/>
          <w:b/>
          <w:szCs w:val="21"/>
        </w:rPr>
        <w:t>1、括号内填写朝向，当建筑不规则或为异形建筑时，应填写所有外立面的朝向。</w:t>
      </w:r>
    </w:p>
    <w:p>
      <w:pPr>
        <w:ind w:firstLine="422" w:firstLineChars="200"/>
        <w:jc w:val="left"/>
        <w:rPr>
          <w:rFonts w:ascii="Times New Roman" w:hAnsi="Times New Roman"/>
          <w:b/>
          <w:szCs w:val="21"/>
        </w:rPr>
      </w:pPr>
      <w:r>
        <w:rPr>
          <w:rFonts w:ascii="Times New Roman" w:hAnsi="Times New Roman"/>
          <w:b/>
          <w:szCs w:val="21"/>
        </w:rPr>
        <w:t>2</w:t>
      </w:r>
      <w:r>
        <w:rPr>
          <w:rFonts w:hint="eastAsia" w:ascii="Times New Roman" w:hAnsi="Times New Roman"/>
          <w:b/>
          <w:szCs w:val="21"/>
        </w:rPr>
        <w:t>、单一立面外窗（包括透光幕墙）的传热系数和太阳得热系数标准限值，应依据设计建筑窗墙面积比填写相应的规范限值。当单一立面外窗设有不同类型时（玻璃或窗框不同），设计建筑外窗的传热系数和太阳得热系数应填写数值较大的。</w:t>
      </w:r>
    </w:p>
    <w:p>
      <w:pPr>
        <w:ind w:firstLine="422" w:firstLineChars="200"/>
        <w:jc w:val="left"/>
        <w:rPr>
          <w:rFonts w:ascii="Times New Roman" w:hAnsi="Times New Roman"/>
          <w:b/>
          <w:szCs w:val="21"/>
        </w:rPr>
      </w:pPr>
      <w:r>
        <w:rPr>
          <w:rFonts w:ascii="Times New Roman" w:hAnsi="Times New Roman"/>
          <w:b/>
          <w:szCs w:val="21"/>
        </w:rPr>
        <w:t>3</w:t>
      </w:r>
      <w:r>
        <w:rPr>
          <w:rFonts w:hint="eastAsia" w:ascii="Times New Roman" w:hAnsi="Times New Roman"/>
          <w:b/>
          <w:szCs w:val="21"/>
        </w:rPr>
        <w:t>、当公共建筑入口大堂采用全玻璃幕墙时，同一立面透光部分的传热系数和太阳得热系数应填写按同一立面透光面积（含全玻璃幕墙面积）加权计算的平均值，平均值必须符合规范限值不可权衡判断。</w:t>
      </w:r>
    </w:p>
    <w:sectPr>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mMzY2ODdjOTQ2MmQyOTI4NTc1YjE5MDJjMWMxYzgifQ=="/>
  </w:docVars>
  <w:rsids>
    <w:rsidRoot w:val="4CAD3C26"/>
    <w:rsid w:val="000021B4"/>
    <w:rsid w:val="00031E3D"/>
    <w:rsid w:val="000328D1"/>
    <w:rsid w:val="00052D09"/>
    <w:rsid w:val="000C3C82"/>
    <w:rsid w:val="000D5552"/>
    <w:rsid w:val="000F0EB3"/>
    <w:rsid w:val="000F61FE"/>
    <w:rsid w:val="00113C16"/>
    <w:rsid w:val="00130D34"/>
    <w:rsid w:val="00161D5F"/>
    <w:rsid w:val="0017171A"/>
    <w:rsid w:val="00174BC2"/>
    <w:rsid w:val="00190760"/>
    <w:rsid w:val="00196E01"/>
    <w:rsid w:val="001A347D"/>
    <w:rsid w:val="001B702C"/>
    <w:rsid w:val="001C746C"/>
    <w:rsid w:val="00212C7B"/>
    <w:rsid w:val="00220707"/>
    <w:rsid w:val="00232A78"/>
    <w:rsid w:val="00247781"/>
    <w:rsid w:val="00250709"/>
    <w:rsid w:val="002757C9"/>
    <w:rsid w:val="00283C22"/>
    <w:rsid w:val="002C7970"/>
    <w:rsid w:val="002E1041"/>
    <w:rsid w:val="002F12CB"/>
    <w:rsid w:val="00306CAB"/>
    <w:rsid w:val="00310922"/>
    <w:rsid w:val="003210C4"/>
    <w:rsid w:val="00333F22"/>
    <w:rsid w:val="003372B5"/>
    <w:rsid w:val="00341F03"/>
    <w:rsid w:val="00350757"/>
    <w:rsid w:val="00356C15"/>
    <w:rsid w:val="003953B5"/>
    <w:rsid w:val="003A1320"/>
    <w:rsid w:val="003B2A67"/>
    <w:rsid w:val="003C2315"/>
    <w:rsid w:val="003E5F25"/>
    <w:rsid w:val="003F142D"/>
    <w:rsid w:val="003F178E"/>
    <w:rsid w:val="003F3555"/>
    <w:rsid w:val="00404740"/>
    <w:rsid w:val="00435FBB"/>
    <w:rsid w:val="0044561C"/>
    <w:rsid w:val="00450C47"/>
    <w:rsid w:val="00451126"/>
    <w:rsid w:val="0046703E"/>
    <w:rsid w:val="00486A29"/>
    <w:rsid w:val="00491A5A"/>
    <w:rsid w:val="004B65BB"/>
    <w:rsid w:val="004C7D38"/>
    <w:rsid w:val="004D1EC3"/>
    <w:rsid w:val="00520E88"/>
    <w:rsid w:val="0053062B"/>
    <w:rsid w:val="00536C94"/>
    <w:rsid w:val="00552460"/>
    <w:rsid w:val="00562DFD"/>
    <w:rsid w:val="0056349E"/>
    <w:rsid w:val="005676E7"/>
    <w:rsid w:val="0057406A"/>
    <w:rsid w:val="00587FDD"/>
    <w:rsid w:val="005D798B"/>
    <w:rsid w:val="005E1E00"/>
    <w:rsid w:val="005E3A27"/>
    <w:rsid w:val="005E5BFF"/>
    <w:rsid w:val="005E63EF"/>
    <w:rsid w:val="005F3149"/>
    <w:rsid w:val="00600560"/>
    <w:rsid w:val="006045C4"/>
    <w:rsid w:val="00605062"/>
    <w:rsid w:val="006234CF"/>
    <w:rsid w:val="00624186"/>
    <w:rsid w:val="00624388"/>
    <w:rsid w:val="00645468"/>
    <w:rsid w:val="00653028"/>
    <w:rsid w:val="00653A6F"/>
    <w:rsid w:val="0067141D"/>
    <w:rsid w:val="0067692F"/>
    <w:rsid w:val="00680966"/>
    <w:rsid w:val="006809CA"/>
    <w:rsid w:val="00694F55"/>
    <w:rsid w:val="006B6041"/>
    <w:rsid w:val="006C2013"/>
    <w:rsid w:val="006D714F"/>
    <w:rsid w:val="006E72C5"/>
    <w:rsid w:val="006F049D"/>
    <w:rsid w:val="007358C4"/>
    <w:rsid w:val="0075174B"/>
    <w:rsid w:val="0076220E"/>
    <w:rsid w:val="00762CFE"/>
    <w:rsid w:val="00767C17"/>
    <w:rsid w:val="00790741"/>
    <w:rsid w:val="007940E6"/>
    <w:rsid w:val="007C7C3D"/>
    <w:rsid w:val="007E123C"/>
    <w:rsid w:val="007F2641"/>
    <w:rsid w:val="007F54AD"/>
    <w:rsid w:val="0080279F"/>
    <w:rsid w:val="008030E1"/>
    <w:rsid w:val="008552C3"/>
    <w:rsid w:val="0086172F"/>
    <w:rsid w:val="00876692"/>
    <w:rsid w:val="008927CC"/>
    <w:rsid w:val="00896C45"/>
    <w:rsid w:val="00896F7E"/>
    <w:rsid w:val="008A26E6"/>
    <w:rsid w:val="008A3E24"/>
    <w:rsid w:val="008C6A21"/>
    <w:rsid w:val="008E349B"/>
    <w:rsid w:val="008F377E"/>
    <w:rsid w:val="008F6290"/>
    <w:rsid w:val="009201D1"/>
    <w:rsid w:val="00921E4B"/>
    <w:rsid w:val="00924361"/>
    <w:rsid w:val="00926CCE"/>
    <w:rsid w:val="009348B4"/>
    <w:rsid w:val="00945AA4"/>
    <w:rsid w:val="0094619B"/>
    <w:rsid w:val="00953CB8"/>
    <w:rsid w:val="00977EC5"/>
    <w:rsid w:val="00991375"/>
    <w:rsid w:val="00993F0D"/>
    <w:rsid w:val="009941C0"/>
    <w:rsid w:val="009B70A5"/>
    <w:rsid w:val="009C5353"/>
    <w:rsid w:val="009D7161"/>
    <w:rsid w:val="00A010D0"/>
    <w:rsid w:val="00A10F26"/>
    <w:rsid w:val="00A14B7C"/>
    <w:rsid w:val="00A30790"/>
    <w:rsid w:val="00A34D46"/>
    <w:rsid w:val="00A41C8F"/>
    <w:rsid w:val="00A4360B"/>
    <w:rsid w:val="00A4681A"/>
    <w:rsid w:val="00A60A82"/>
    <w:rsid w:val="00A6504D"/>
    <w:rsid w:val="00A70D91"/>
    <w:rsid w:val="00A72E42"/>
    <w:rsid w:val="00AA0EB4"/>
    <w:rsid w:val="00AA6D8C"/>
    <w:rsid w:val="00AB160D"/>
    <w:rsid w:val="00AB1713"/>
    <w:rsid w:val="00AD0096"/>
    <w:rsid w:val="00AE741F"/>
    <w:rsid w:val="00AF56D8"/>
    <w:rsid w:val="00B0472B"/>
    <w:rsid w:val="00B13222"/>
    <w:rsid w:val="00B16299"/>
    <w:rsid w:val="00B1751C"/>
    <w:rsid w:val="00B176B6"/>
    <w:rsid w:val="00B50B06"/>
    <w:rsid w:val="00B545D6"/>
    <w:rsid w:val="00B74DCF"/>
    <w:rsid w:val="00B85C45"/>
    <w:rsid w:val="00B946D1"/>
    <w:rsid w:val="00BB22D0"/>
    <w:rsid w:val="00BD4563"/>
    <w:rsid w:val="00BE28A3"/>
    <w:rsid w:val="00BF403C"/>
    <w:rsid w:val="00C31B48"/>
    <w:rsid w:val="00C32C2C"/>
    <w:rsid w:val="00C50CD5"/>
    <w:rsid w:val="00C61696"/>
    <w:rsid w:val="00C975E7"/>
    <w:rsid w:val="00CA4746"/>
    <w:rsid w:val="00CA5594"/>
    <w:rsid w:val="00CB3E50"/>
    <w:rsid w:val="00CC2CD9"/>
    <w:rsid w:val="00CC5D8D"/>
    <w:rsid w:val="00CC7DFB"/>
    <w:rsid w:val="00CD2ED4"/>
    <w:rsid w:val="00CE0E85"/>
    <w:rsid w:val="00CF5FDB"/>
    <w:rsid w:val="00D0642C"/>
    <w:rsid w:val="00D11ECC"/>
    <w:rsid w:val="00D44E45"/>
    <w:rsid w:val="00D53C06"/>
    <w:rsid w:val="00D81338"/>
    <w:rsid w:val="00DA2F71"/>
    <w:rsid w:val="00DA75F3"/>
    <w:rsid w:val="00DB37E0"/>
    <w:rsid w:val="00DD5D59"/>
    <w:rsid w:val="00DE48C6"/>
    <w:rsid w:val="00E023B7"/>
    <w:rsid w:val="00E334D1"/>
    <w:rsid w:val="00E36838"/>
    <w:rsid w:val="00E51446"/>
    <w:rsid w:val="00E572A3"/>
    <w:rsid w:val="00E61436"/>
    <w:rsid w:val="00E62567"/>
    <w:rsid w:val="00E73E16"/>
    <w:rsid w:val="00E73E88"/>
    <w:rsid w:val="00E80C2E"/>
    <w:rsid w:val="00E81801"/>
    <w:rsid w:val="00E8281A"/>
    <w:rsid w:val="00E830E9"/>
    <w:rsid w:val="00E85474"/>
    <w:rsid w:val="00EA47EA"/>
    <w:rsid w:val="00EA70C5"/>
    <w:rsid w:val="00EB28E9"/>
    <w:rsid w:val="00EC4362"/>
    <w:rsid w:val="00ED3918"/>
    <w:rsid w:val="00EE47F0"/>
    <w:rsid w:val="00EF32CB"/>
    <w:rsid w:val="00EF69C5"/>
    <w:rsid w:val="00EF7C78"/>
    <w:rsid w:val="00F04680"/>
    <w:rsid w:val="00F14350"/>
    <w:rsid w:val="00F349C1"/>
    <w:rsid w:val="00F36AD9"/>
    <w:rsid w:val="00F71366"/>
    <w:rsid w:val="00F87BAC"/>
    <w:rsid w:val="00FA78B7"/>
    <w:rsid w:val="00FB0D6C"/>
    <w:rsid w:val="00FB7B28"/>
    <w:rsid w:val="00FC3FE6"/>
    <w:rsid w:val="00FE4EA0"/>
    <w:rsid w:val="00FE51B5"/>
    <w:rsid w:val="01143F0D"/>
    <w:rsid w:val="017C1BAD"/>
    <w:rsid w:val="01E627AC"/>
    <w:rsid w:val="0283330D"/>
    <w:rsid w:val="02F75C7C"/>
    <w:rsid w:val="03F4485E"/>
    <w:rsid w:val="06AF4CA2"/>
    <w:rsid w:val="08B17C9A"/>
    <w:rsid w:val="09767EEF"/>
    <w:rsid w:val="09C828C8"/>
    <w:rsid w:val="09E77FC0"/>
    <w:rsid w:val="0A2F59A4"/>
    <w:rsid w:val="0A8C519C"/>
    <w:rsid w:val="0BC87CA0"/>
    <w:rsid w:val="0BCC6876"/>
    <w:rsid w:val="0BD64561"/>
    <w:rsid w:val="0C3D7844"/>
    <w:rsid w:val="0C757841"/>
    <w:rsid w:val="0DC520B4"/>
    <w:rsid w:val="0ED605C5"/>
    <w:rsid w:val="0F2410E0"/>
    <w:rsid w:val="1035321D"/>
    <w:rsid w:val="11653F4F"/>
    <w:rsid w:val="11A37A34"/>
    <w:rsid w:val="12364728"/>
    <w:rsid w:val="12505585"/>
    <w:rsid w:val="12606852"/>
    <w:rsid w:val="1262056E"/>
    <w:rsid w:val="140D2041"/>
    <w:rsid w:val="14C46718"/>
    <w:rsid w:val="14EA6C9B"/>
    <w:rsid w:val="15D476DF"/>
    <w:rsid w:val="16B17C52"/>
    <w:rsid w:val="17256A8C"/>
    <w:rsid w:val="18A74A31"/>
    <w:rsid w:val="1A4C73CC"/>
    <w:rsid w:val="1B1335D0"/>
    <w:rsid w:val="1BB62215"/>
    <w:rsid w:val="1C582DE9"/>
    <w:rsid w:val="1C6E031E"/>
    <w:rsid w:val="1CD04FE7"/>
    <w:rsid w:val="1CDF6D93"/>
    <w:rsid w:val="1D3F04C2"/>
    <w:rsid w:val="1D810B4F"/>
    <w:rsid w:val="1DB2166A"/>
    <w:rsid w:val="1E7D7DD3"/>
    <w:rsid w:val="1F595AD2"/>
    <w:rsid w:val="1F9E7941"/>
    <w:rsid w:val="20523D34"/>
    <w:rsid w:val="20B847CE"/>
    <w:rsid w:val="210970DF"/>
    <w:rsid w:val="22873A35"/>
    <w:rsid w:val="233F4233"/>
    <w:rsid w:val="2453659F"/>
    <w:rsid w:val="24CD4CB4"/>
    <w:rsid w:val="24E270DE"/>
    <w:rsid w:val="27651E41"/>
    <w:rsid w:val="2853559B"/>
    <w:rsid w:val="28904CC6"/>
    <w:rsid w:val="28DC521D"/>
    <w:rsid w:val="29427438"/>
    <w:rsid w:val="29800520"/>
    <w:rsid w:val="2A220266"/>
    <w:rsid w:val="2A5B30DF"/>
    <w:rsid w:val="2B224BE9"/>
    <w:rsid w:val="2B387643"/>
    <w:rsid w:val="2B78156B"/>
    <w:rsid w:val="2C0C6E13"/>
    <w:rsid w:val="2C20760D"/>
    <w:rsid w:val="2D1F5CE6"/>
    <w:rsid w:val="2D5F2282"/>
    <w:rsid w:val="2E9B12B3"/>
    <w:rsid w:val="2F16265C"/>
    <w:rsid w:val="2F4B62EB"/>
    <w:rsid w:val="2FEB2ADD"/>
    <w:rsid w:val="303411FF"/>
    <w:rsid w:val="3059216D"/>
    <w:rsid w:val="315F23E3"/>
    <w:rsid w:val="32D808E1"/>
    <w:rsid w:val="33E0369F"/>
    <w:rsid w:val="342B35C4"/>
    <w:rsid w:val="34582D3D"/>
    <w:rsid w:val="34743EB3"/>
    <w:rsid w:val="34C6069A"/>
    <w:rsid w:val="352C2705"/>
    <w:rsid w:val="352D27C8"/>
    <w:rsid w:val="36BA2CD0"/>
    <w:rsid w:val="36CE2592"/>
    <w:rsid w:val="36D22A5E"/>
    <w:rsid w:val="36E24F51"/>
    <w:rsid w:val="36F6663C"/>
    <w:rsid w:val="374A1AB6"/>
    <w:rsid w:val="374C2700"/>
    <w:rsid w:val="389061F9"/>
    <w:rsid w:val="38B4423B"/>
    <w:rsid w:val="39DE535A"/>
    <w:rsid w:val="3A447FCB"/>
    <w:rsid w:val="3A695DCB"/>
    <w:rsid w:val="3A744E07"/>
    <w:rsid w:val="3AA37010"/>
    <w:rsid w:val="3B5E34E1"/>
    <w:rsid w:val="3C1B7300"/>
    <w:rsid w:val="3CE04200"/>
    <w:rsid w:val="3CF80BD9"/>
    <w:rsid w:val="3D101213"/>
    <w:rsid w:val="3D4072AC"/>
    <w:rsid w:val="3DDE30D7"/>
    <w:rsid w:val="3E4C425E"/>
    <w:rsid w:val="3F223424"/>
    <w:rsid w:val="3FDD5D1C"/>
    <w:rsid w:val="41D61203"/>
    <w:rsid w:val="42A41642"/>
    <w:rsid w:val="43DF5027"/>
    <w:rsid w:val="447D5109"/>
    <w:rsid w:val="44BA6927"/>
    <w:rsid w:val="44C37145"/>
    <w:rsid w:val="44C7335C"/>
    <w:rsid w:val="44D82202"/>
    <w:rsid w:val="44DD22BD"/>
    <w:rsid w:val="45213F61"/>
    <w:rsid w:val="45A92586"/>
    <w:rsid w:val="45B4460E"/>
    <w:rsid w:val="45C513FC"/>
    <w:rsid w:val="467C15B2"/>
    <w:rsid w:val="46B35748"/>
    <w:rsid w:val="477737C9"/>
    <w:rsid w:val="479E7799"/>
    <w:rsid w:val="479F6C49"/>
    <w:rsid w:val="4819640D"/>
    <w:rsid w:val="482C5627"/>
    <w:rsid w:val="48B14FE5"/>
    <w:rsid w:val="4A524AFD"/>
    <w:rsid w:val="4B13224F"/>
    <w:rsid w:val="4B314924"/>
    <w:rsid w:val="4CAD3C26"/>
    <w:rsid w:val="4D6624EF"/>
    <w:rsid w:val="4DBB2ED3"/>
    <w:rsid w:val="4FDD6193"/>
    <w:rsid w:val="50480011"/>
    <w:rsid w:val="50D112B4"/>
    <w:rsid w:val="50EE4AFC"/>
    <w:rsid w:val="51077634"/>
    <w:rsid w:val="512455C9"/>
    <w:rsid w:val="51E946A5"/>
    <w:rsid w:val="5246001F"/>
    <w:rsid w:val="52CA4198"/>
    <w:rsid w:val="53DD07DD"/>
    <w:rsid w:val="554D7265"/>
    <w:rsid w:val="5600068C"/>
    <w:rsid w:val="56204D1B"/>
    <w:rsid w:val="56784291"/>
    <w:rsid w:val="56A06745"/>
    <w:rsid w:val="56D704A0"/>
    <w:rsid w:val="56F7330C"/>
    <w:rsid w:val="57713EA3"/>
    <w:rsid w:val="57E17D88"/>
    <w:rsid w:val="57E72C95"/>
    <w:rsid w:val="587E5BB7"/>
    <w:rsid w:val="58C8565C"/>
    <w:rsid w:val="5939268C"/>
    <w:rsid w:val="59AD400F"/>
    <w:rsid w:val="59F514ED"/>
    <w:rsid w:val="5AB95BB2"/>
    <w:rsid w:val="5ABB1674"/>
    <w:rsid w:val="5C837872"/>
    <w:rsid w:val="5CEA2902"/>
    <w:rsid w:val="5DA004EB"/>
    <w:rsid w:val="5DF247AE"/>
    <w:rsid w:val="5FB07420"/>
    <w:rsid w:val="60AB416B"/>
    <w:rsid w:val="611F7619"/>
    <w:rsid w:val="61D672C9"/>
    <w:rsid w:val="6275025F"/>
    <w:rsid w:val="62F310BE"/>
    <w:rsid w:val="63BB57CF"/>
    <w:rsid w:val="67797CA8"/>
    <w:rsid w:val="68D93ED9"/>
    <w:rsid w:val="695A5ABB"/>
    <w:rsid w:val="695D3A60"/>
    <w:rsid w:val="69840EDA"/>
    <w:rsid w:val="6A523DC8"/>
    <w:rsid w:val="6B0F72AA"/>
    <w:rsid w:val="6BA936A1"/>
    <w:rsid w:val="6C1A60E5"/>
    <w:rsid w:val="6C1D582F"/>
    <w:rsid w:val="6C550602"/>
    <w:rsid w:val="6CB71F85"/>
    <w:rsid w:val="6D325918"/>
    <w:rsid w:val="6D43352F"/>
    <w:rsid w:val="6D58542A"/>
    <w:rsid w:val="6D65184A"/>
    <w:rsid w:val="6E393DE4"/>
    <w:rsid w:val="6F0A458F"/>
    <w:rsid w:val="70547A35"/>
    <w:rsid w:val="72022FDE"/>
    <w:rsid w:val="72902B54"/>
    <w:rsid w:val="73020DD3"/>
    <w:rsid w:val="73EE25EE"/>
    <w:rsid w:val="7461640A"/>
    <w:rsid w:val="7547455B"/>
    <w:rsid w:val="75D53696"/>
    <w:rsid w:val="75E00068"/>
    <w:rsid w:val="76051BC1"/>
    <w:rsid w:val="760F7E27"/>
    <w:rsid w:val="761317C2"/>
    <w:rsid w:val="771B352C"/>
    <w:rsid w:val="77B46F26"/>
    <w:rsid w:val="77EE09D2"/>
    <w:rsid w:val="785858A1"/>
    <w:rsid w:val="78A60180"/>
    <w:rsid w:val="7A3D23EC"/>
    <w:rsid w:val="7A984684"/>
    <w:rsid w:val="7B5F1E60"/>
    <w:rsid w:val="7B807350"/>
    <w:rsid w:val="7BBF4A16"/>
    <w:rsid w:val="7BDF6F80"/>
    <w:rsid w:val="7C682F10"/>
    <w:rsid w:val="7C6E3644"/>
    <w:rsid w:val="7C95620A"/>
    <w:rsid w:val="7CB74461"/>
    <w:rsid w:val="7D1050F3"/>
    <w:rsid w:val="7D8915DB"/>
    <w:rsid w:val="7E225C96"/>
    <w:rsid w:val="7E292EE8"/>
    <w:rsid w:val="7E2E3FE2"/>
    <w:rsid w:val="7E537D60"/>
    <w:rsid w:val="7EA2078E"/>
    <w:rsid w:val="7EDD70CE"/>
    <w:rsid w:val="7F7552C4"/>
    <w:rsid w:val="7FC34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0"/>
    <w:rPr>
      <w:sz w:val="18"/>
      <w:szCs w:val="18"/>
    </w:rPr>
  </w:style>
  <w:style w:type="paragraph" w:styleId="3">
    <w:name w:val="footer"/>
    <w:basedOn w:val="1"/>
    <w:link w:val="8"/>
    <w:unhideWhenUsed/>
    <w:qFormat/>
    <w:uiPriority w:val="99"/>
    <w:pPr>
      <w:tabs>
        <w:tab w:val="center" w:pos="4153"/>
        <w:tab w:val="right" w:pos="8306"/>
      </w:tabs>
      <w:snapToGrid w:val="0"/>
      <w:jc w:val="left"/>
    </w:pPr>
    <w:rPr>
      <w:rFonts w:ascii="Times New Roman" w:hAnsi="Times New Roman"/>
      <w:kern w:val="0"/>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脚 字符"/>
    <w:link w:val="3"/>
    <w:locked/>
    <w:uiPriority w:val="99"/>
    <w:rPr>
      <w:rFonts w:cs="Times New Roman"/>
      <w:sz w:val="18"/>
      <w:szCs w:val="18"/>
    </w:rPr>
  </w:style>
  <w:style w:type="character" w:customStyle="1" w:styleId="9">
    <w:name w:val="页眉 字符"/>
    <w:link w:val="4"/>
    <w:locked/>
    <w:uiPriority w:val="99"/>
    <w:rPr>
      <w:rFonts w:cs="Times New Roman"/>
      <w:sz w:val="18"/>
      <w:szCs w:val="18"/>
    </w:rPr>
  </w:style>
  <w:style w:type="character" w:customStyle="1" w:styleId="10">
    <w:name w:val="批注框文本 字符"/>
    <w:link w:val="2"/>
    <w:semiHidden/>
    <w:uiPriority w:val="0"/>
    <w:rPr>
      <w:rFonts w:ascii="Calibri" w:hAnsi="Calibri"/>
      <w:kern w:val="2"/>
      <w:sz w:val="18"/>
      <w:szCs w:val="18"/>
    </w:rPr>
  </w:style>
  <w:style w:type="paragraph" w:customStyle="1" w:styleId="11">
    <w:name w:val="正文表标题"/>
    <w:basedOn w:val="1"/>
    <w:next w:val="1"/>
    <w:uiPriority w:val="0"/>
    <w:pPr>
      <w:widowControl/>
      <w:spacing w:before="100" w:beforeAutospacing="1" w:after="100" w:afterAutospacing="1"/>
      <w:ind w:left="851"/>
      <w:jc w:val="center"/>
    </w:pPr>
    <w:rPr>
      <w:rFonts w:ascii="黑体" w:eastAsia="黑体"/>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Temp\tmp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tmp2.dotx</Template>
  <Company>金山软件</Company>
  <Pages>3</Pages>
  <Words>1181</Words>
  <Characters>1373</Characters>
  <Lines>11</Lines>
  <Paragraphs>3</Paragraphs>
  <TotalTime>7</TotalTime>
  <ScaleCrop>false</ScaleCrop>
  <LinksUpToDate>false</LinksUpToDate>
  <CharactersWithSpaces>1488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2024-05-22T18:59:00Z</dcterms:created>
  <dc:creator>WpsUser</dc:creator>
  <cp:lastModifiedBy>WpsUser</cp:lastModifiedBy>
  <dcterms:modified xsi:type="dcterms:W3CDTF">2024-05-22T18:59:32Z</dcterms:modified>
  <dc:title>建筑围护结构热工性能权衡判断审核表</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11B25BEAE7A5492C933B8943EEC9BD56_11</vt:lpwstr>
  </property>
</Properties>
</file>