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28305">
      <w:pPr>
        <w:pStyle w:val="2"/>
        <w:tabs>
          <w:tab w:val="left" w:pos="0"/>
        </w:tabs>
        <w:autoSpaceDE w:val="0"/>
        <w:autoSpaceDN w:val="0"/>
        <w:adjustRightInd w:val="0"/>
        <w:spacing w:before="0" w:after="0" w:line="360" w:lineRule="auto"/>
        <w:jc w:val="center"/>
        <w:rPr>
          <w:rFonts w:hint="eastAsia" w:ascii="宋体" w:hAnsi="宋体" w:eastAsia="宋体" w:cs="宋体"/>
          <w:b w:val="0"/>
          <w:bCs/>
          <w:color w:val="auto"/>
          <w:kern w:val="2"/>
          <w:sz w:val="21"/>
          <w:szCs w:val="21"/>
          <w:highlight w:val="none"/>
          <w:lang w:val="en-US" w:eastAsia="zh-CN" w:bidi="ar-SA"/>
        </w:rPr>
      </w:pPr>
      <w:bookmarkStart w:id="0" w:name="_Toc28359022"/>
      <w:bookmarkStart w:id="1" w:name="_Toc35393809"/>
      <w:r>
        <w:rPr>
          <w:rFonts w:hint="eastAsia" w:ascii="宋体" w:hAnsi="宋体" w:eastAsia="宋体" w:cs="宋体"/>
          <w:b w:val="0"/>
          <w:bCs/>
          <w:color w:val="auto"/>
          <w:kern w:val="2"/>
          <w:sz w:val="21"/>
          <w:szCs w:val="21"/>
          <w:highlight w:val="none"/>
          <w:lang w:val="en-US" w:eastAsia="zh-CN" w:bidi="ar-SA"/>
        </w:rPr>
        <w:t>2025年贺州市钟山生态环境局委托监测事项成交公告</w:t>
      </w:r>
      <w:bookmarkEnd w:id="0"/>
      <w:bookmarkEnd w:id="1"/>
    </w:p>
    <w:p w14:paraId="6A3A0BB4">
      <w:pPr>
        <w:numPr>
          <w:ilvl w:val="0"/>
          <w:numId w:val="1"/>
        </w:numPr>
        <w:ind w:left="0" w:leftChars="0" w:firstLine="0" w:firstLineChars="0"/>
        <w:rPr>
          <w:rFonts w:hint="eastAsia"/>
          <w:color w:val="auto"/>
          <w:sz w:val="20"/>
          <w:szCs w:val="20"/>
          <w:highlight w:val="none"/>
        </w:rPr>
      </w:pPr>
      <w:r>
        <w:rPr>
          <w:rFonts w:hint="eastAsia" w:asciiTheme="minorEastAsia" w:hAnsiTheme="minorEastAsia" w:eastAsiaTheme="minorEastAsia" w:cstheme="minorEastAsia"/>
          <w:b w:val="0"/>
          <w:bCs/>
          <w:color w:val="auto"/>
          <w:sz w:val="20"/>
          <w:szCs w:val="20"/>
          <w:highlight w:val="none"/>
        </w:rPr>
        <w:t>项目编号</w:t>
      </w:r>
      <w:r>
        <w:rPr>
          <w:rFonts w:hint="eastAsia" w:asciiTheme="minorEastAsia" w:hAnsiTheme="minorEastAsia" w:eastAsiaTheme="minorEastAsia" w:cstheme="minorEastAsia"/>
          <w:b w:val="0"/>
          <w:bCs/>
          <w:color w:val="auto"/>
          <w:sz w:val="20"/>
          <w:szCs w:val="20"/>
          <w:highlight w:val="none"/>
          <w:lang w:eastAsia="zh-CN"/>
        </w:rPr>
        <w:t>：HZZC2025-C3-990081-LYGC</w:t>
      </w:r>
    </w:p>
    <w:p w14:paraId="57691A94">
      <w:pPr>
        <w:numPr>
          <w:ilvl w:val="0"/>
          <w:numId w:val="1"/>
        </w:numPr>
        <w:ind w:left="0" w:leftChars="0" w:firstLine="0" w:firstLineChars="0"/>
        <w:rPr>
          <w:rFonts w:hint="eastAsia"/>
          <w:color w:val="auto"/>
          <w:sz w:val="20"/>
          <w:szCs w:val="20"/>
          <w:highlight w:val="none"/>
        </w:rPr>
      </w:pPr>
      <w:r>
        <w:rPr>
          <w:rFonts w:hint="eastAsia" w:asciiTheme="minorEastAsia" w:hAnsiTheme="minorEastAsia" w:eastAsiaTheme="minorEastAsia" w:cstheme="minorEastAsia"/>
          <w:b w:val="0"/>
          <w:bCs/>
          <w:color w:val="auto"/>
          <w:sz w:val="20"/>
          <w:szCs w:val="20"/>
          <w:highlight w:val="none"/>
        </w:rPr>
        <w:t>项目名称：2025年贺州市钟山生态环境局委托监测事项</w:t>
      </w:r>
    </w:p>
    <w:p w14:paraId="231A4BB0">
      <w:pPr>
        <w:numPr>
          <w:ilvl w:val="0"/>
          <w:numId w:val="0"/>
        </w:numPr>
        <w:ind w:firstLine="400" w:firstLineChars="200"/>
        <w:rPr>
          <w:rFonts w:hint="eastAsia" w:asciiTheme="minorEastAsia" w:hAnsiTheme="minorEastAsia" w:eastAsiaTheme="minorEastAsia" w:cstheme="minorEastAsia"/>
          <w:b w:val="0"/>
          <w:bCs/>
          <w:color w:val="auto"/>
          <w:sz w:val="20"/>
          <w:szCs w:val="20"/>
          <w:highlight w:val="none"/>
        </w:rPr>
      </w:pPr>
      <w:r>
        <w:rPr>
          <w:rFonts w:hint="eastAsia" w:asciiTheme="minorEastAsia" w:hAnsiTheme="minorEastAsia" w:eastAsiaTheme="minorEastAsia" w:cstheme="minorEastAsia"/>
          <w:b w:val="0"/>
          <w:bCs/>
          <w:color w:val="auto"/>
          <w:sz w:val="20"/>
          <w:szCs w:val="20"/>
          <w:highlight w:val="none"/>
          <w:lang w:val="en-US" w:eastAsia="zh-CN"/>
        </w:rPr>
        <w:t>成交人</w:t>
      </w:r>
      <w:r>
        <w:rPr>
          <w:rFonts w:hint="eastAsia" w:asciiTheme="minorEastAsia" w:hAnsiTheme="minorEastAsia" w:eastAsiaTheme="minorEastAsia" w:cstheme="minorEastAsia"/>
          <w:b w:val="0"/>
          <w:bCs/>
          <w:color w:val="auto"/>
          <w:sz w:val="20"/>
          <w:szCs w:val="20"/>
          <w:highlight w:val="none"/>
        </w:rPr>
        <w:t>：广西桂科垣环境检测有限公司</w:t>
      </w:r>
    </w:p>
    <w:p w14:paraId="0EE06E08">
      <w:pPr>
        <w:numPr>
          <w:ilvl w:val="0"/>
          <w:numId w:val="0"/>
        </w:numPr>
        <w:ind w:firstLine="400" w:firstLineChars="200"/>
        <w:rPr>
          <w:rFonts w:hint="default" w:asciiTheme="minorEastAsia" w:hAnsiTheme="minorEastAsia" w:eastAsiaTheme="minorEastAsia" w:cstheme="minorEastAsia"/>
          <w:b w:val="0"/>
          <w:bCs/>
          <w:color w:val="auto"/>
          <w:sz w:val="20"/>
          <w:szCs w:val="20"/>
          <w:highlight w:val="none"/>
          <w:lang w:val="en-US" w:eastAsia="zh-CN"/>
        </w:rPr>
      </w:pPr>
      <w:r>
        <w:rPr>
          <w:rFonts w:hint="eastAsia" w:asciiTheme="minorEastAsia" w:hAnsiTheme="minorEastAsia" w:eastAsiaTheme="minorEastAsia" w:cstheme="minorEastAsia"/>
          <w:b w:val="0"/>
          <w:bCs/>
          <w:color w:val="auto"/>
          <w:sz w:val="20"/>
          <w:szCs w:val="20"/>
          <w:highlight w:val="none"/>
        </w:rPr>
        <w:t>地址：</w:t>
      </w:r>
      <w:r>
        <w:rPr>
          <w:rFonts w:hint="eastAsia" w:asciiTheme="minorEastAsia" w:hAnsiTheme="minorEastAsia" w:cstheme="minorEastAsia"/>
          <w:b w:val="0"/>
          <w:bCs/>
          <w:color w:val="auto"/>
          <w:sz w:val="20"/>
          <w:szCs w:val="20"/>
          <w:highlight w:val="none"/>
          <w:lang w:eastAsia="zh-CN"/>
        </w:rPr>
        <w:t>贺州市姑婆山大道</w:t>
      </w:r>
      <w:r>
        <w:rPr>
          <w:rFonts w:hint="eastAsia" w:asciiTheme="minorEastAsia" w:hAnsiTheme="minorEastAsia" w:cstheme="minorEastAsia"/>
          <w:b w:val="0"/>
          <w:bCs/>
          <w:color w:val="auto"/>
          <w:sz w:val="20"/>
          <w:szCs w:val="20"/>
          <w:highlight w:val="none"/>
          <w:lang w:val="en-US" w:eastAsia="zh-CN"/>
        </w:rPr>
        <w:t>374号</w:t>
      </w:r>
    </w:p>
    <w:p w14:paraId="0BAF99E9">
      <w:pPr>
        <w:numPr>
          <w:ilvl w:val="0"/>
          <w:numId w:val="0"/>
        </w:numPr>
        <w:ind w:firstLine="400" w:firstLineChars="200"/>
        <w:rPr>
          <w:rFonts w:hint="eastAsia" w:asciiTheme="minorEastAsia" w:hAnsiTheme="minorEastAsia" w:eastAsiaTheme="minorEastAsia" w:cstheme="minorEastAsia"/>
          <w:b w:val="0"/>
          <w:bCs/>
          <w:color w:val="auto"/>
          <w:sz w:val="20"/>
          <w:szCs w:val="20"/>
          <w:highlight w:val="none"/>
        </w:rPr>
      </w:pPr>
      <w:r>
        <w:rPr>
          <w:rFonts w:hint="eastAsia" w:asciiTheme="minorEastAsia" w:hAnsiTheme="minorEastAsia" w:eastAsiaTheme="minorEastAsia" w:cstheme="minorEastAsia"/>
          <w:b w:val="0"/>
          <w:bCs/>
          <w:color w:val="auto"/>
          <w:sz w:val="20"/>
          <w:szCs w:val="20"/>
          <w:highlight w:val="none"/>
        </w:rPr>
        <w:t>成交折扣率为</w:t>
      </w:r>
      <w:r>
        <w:rPr>
          <w:rFonts w:hint="eastAsia" w:asciiTheme="minorEastAsia" w:hAnsiTheme="minorEastAsia" w:cstheme="minorEastAsia"/>
          <w:b w:val="0"/>
          <w:bCs/>
          <w:color w:val="auto"/>
          <w:sz w:val="20"/>
          <w:szCs w:val="20"/>
          <w:highlight w:val="none"/>
          <w:lang w:eastAsia="zh-CN"/>
        </w:rPr>
        <w:t>：</w:t>
      </w:r>
      <w:r>
        <w:rPr>
          <w:rFonts w:hint="eastAsia" w:asciiTheme="minorEastAsia" w:hAnsiTheme="minorEastAsia" w:cstheme="minorEastAsia"/>
          <w:b w:val="0"/>
          <w:bCs/>
          <w:color w:val="auto"/>
          <w:sz w:val="20"/>
          <w:szCs w:val="20"/>
          <w:highlight w:val="none"/>
          <w:lang w:val="en-US" w:eastAsia="zh-CN"/>
        </w:rPr>
        <w:t>70</w:t>
      </w:r>
      <w:r>
        <w:rPr>
          <w:rFonts w:hint="eastAsia" w:asciiTheme="minorEastAsia" w:hAnsiTheme="minorEastAsia" w:eastAsiaTheme="minorEastAsia" w:cstheme="minorEastAsia"/>
          <w:b w:val="0"/>
          <w:bCs/>
          <w:color w:val="auto"/>
          <w:sz w:val="20"/>
          <w:szCs w:val="20"/>
          <w:highlight w:val="none"/>
        </w:rPr>
        <w:t>%</w:t>
      </w:r>
    </w:p>
    <w:p w14:paraId="5D4169C9">
      <w:pPr>
        <w:numPr>
          <w:ilvl w:val="0"/>
          <w:numId w:val="2"/>
        </w:numP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val="0"/>
          <w:bCs/>
          <w:color w:val="auto"/>
          <w:sz w:val="20"/>
          <w:szCs w:val="20"/>
          <w:highlight w:val="none"/>
        </w:rPr>
        <w:t>主要标的信息</w:t>
      </w:r>
    </w:p>
    <w:p w14:paraId="0991475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76" w:afterAutospacing="0" w:line="340" w:lineRule="exact"/>
        <w:ind w:left="0" w:leftChars="0" w:right="0" w:firstLine="400" w:firstLineChars="200"/>
        <w:rPr>
          <w:rFonts w:hint="eastAsia" w:asciiTheme="minorEastAsia" w:hAnsiTheme="minorEastAsia" w:cstheme="minorEastAsia"/>
          <w:color w:val="auto"/>
          <w:kern w:val="2"/>
          <w:sz w:val="20"/>
          <w:szCs w:val="20"/>
          <w:highlight w:val="none"/>
          <w:shd w:val="clear" w:fill="FFFFFF"/>
          <w:lang w:eastAsia="zh-CN"/>
        </w:rPr>
      </w:pPr>
      <w:r>
        <w:rPr>
          <w:rFonts w:hint="eastAsia" w:asciiTheme="minorEastAsia" w:hAnsiTheme="minorEastAsia" w:cstheme="minorEastAsia"/>
          <w:color w:val="auto"/>
          <w:kern w:val="2"/>
          <w:sz w:val="20"/>
          <w:szCs w:val="20"/>
          <w:highlight w:val="none"/>
          <w:shd w:val="clear" w:fill="FFFFFF"/>
          <w:lang w:eastAsia="zh-CN"/>
        </w:rPr>
        <w:t>2025年贺州市钟山生态环境局委托监测事项</w:t>
      </w:r>
    </w:p>
    <w:p w14:paraId="15B6C50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76" w:afterAutospacing="0" w:line="340" w:lineRule="exact"/>
        <w:ind w:left="0" w:leftChars="0" w:right="0" w:firstLine="400" w:firstLineChars="200"/>
        <w:rPr>
          <w:rFonts w:hint="eastAsia" w:asciiTheme="minorEastAsia" w:hAnsiTheme="minorEastAsia" w:eastAsiaTheme="minorEastAsia" w:cstheme="minorEastAsia"/>
          <w:b w:val="0"/>
          <w:bCs/>
          <w:color w:val="auto"/>
          <w:kern w:val="2"/>
          <w:sz w:val="20"/>
          <w:szCs w:val="20"/>
          <w:highlight w:val="none"/>
          <w:lang w:val="en-US" w:eastAsia="zh-CN" w:bidi="ar-SA"/>
        </w:rPr>
      </w:pPr>
      <w:r>
        <w:rPr>
          <w:rFonts w:hint="eastAsia" w:asciiTheme="minorEastAsia" w:hAnsiTheme="minorEastAsia" w:cstheme="minorEastAsia"/>
          <w:color w:val="auto"/>
          <w:kern w:val="2"/>
          <w:sz w:val="20"/>
          <w:szCs w:val="20"/>
          <w:highlight w:val="none"/>
          <w:shd w:val="clear" w:fill="FFFFFF"/>
          <w:lang w:eastAsia="zh-CN"/>
        </w:rPr>
        <w:t>合同履行期限：合同签订之日起至2026年3月31日。</w:t>
      </w:r>
    </w:p>
    <w:p w14:paraId="61951B71">
      <w:pPr>
        <w:numPr>
          <w:ilvl w:val="0"/>
          <w:numId w:val="3"/>
        </w:numPr>
        <w:rPr>
          <w:rFonts w:hint="eastAsia" w:asciiTheme="minorEastAsia" w:hAnsiTheme="minorEastAsia" w:eastAsiaTheme="minorEastAsia" w:cstheme="minorEastAsia"/>
          <w:b w:val="0"/>
          <w:bCs/>
          <w:color w:val="auto"/>
          <w:sz w:val="20"/>
          <w:szCs w:val="20"/>
          <w:highlight w:val="none"/>
        </w:rPr>
      </w:pPr>
      <w:r>
        <w:rPr>
          <w:rFonts w:hint="eastAsia" w:asciiTheme="minorEastAsia" w:hAnsiTheme="minorEastAsia" w:eastAsiaTheme="minorEastAsia" w:cstheme="minorEastAsia"/>
          <w:b w:val="0"/>
          <w:bCs/>
          <w:color w:val="auto"/>
          <w:sz w:val="20"/>
          <w:szCs w:val="20"/>
          <w:highlight w:val="none"/>
        </w:rPr>
        <w:t>评审专家名单：</w:t>
      </w:r>
      <w:r>
        <w:rPr>
          <w:rFonts w:hint="eastAsia" w:asciiTheme="minorEastAsia" w:hAnsiTheme="minorEastAsia" w:cstheme="minorEastAsia"/>
          <w:b w:val="0"/>
          <w:bCs/>
          <w:color w:val="auto"/>
          <w:sz w:val="20"/>
          <w:szCs w:val="20"/>
          <w:highlight w:val="none"/>
          <w:lang w:val="en-US" w:eastAsia="zh-CN"/>
        </w:rPr>
        <w:t>黄亚雪</w:t>
      </w:r>
      <w:r>
        <w:rPr>
          <w:rFonts w:hint="eastAsia" w:asciiTheme="minorEastAsia" w:hAnsiTheme="minorEastAsia" w:cstheme="minorEastAsia"/>
          <w:b w:val="0"/>
          <w:bCs/>
          <w:color w:val="auto"/>
          <w:sz w:val="20"/>
          <w:szCs w:val="20"/>
          <w:highlight w:val="none"/>
          <w:lang w:eastAsia="zh-CN"/>
        </w:rPr>
        <w:t>、</w:t>
      </w:r>
      <w:r>
        <w:rPr>
          <w:rFonts w:hint="eastAsia" w:asciiTheme="minorEastAsia" w:hAnsiTheme="minorEastAsia" w:eastAsiaTheme="minorEastAsia" w:cstheme="minorEastAsia"/>
          <w:b w:val="0"/>
          <w:bCs/>
          <w:color w:val="auto"/>
          <w:sz w:val="20"/>
          <w:szCs w:val="20"/>
          <w:highlight w:val="none"/>
          <w:lang w:val="en-US" w:eastAsia="zh-CN"/>
        </w:rPr>
        <w:t xml:space="preserve"> </w:t>
      </w:r>
      <w:r>
        <w:rPr>
          <w:rFonts w:hint="eastAsia" w:asciiTheme="minorEastAsia" w:hAnsiTheme="minorEastAsia" w:cstheme="minorEastAsia"/>
          <w:b w:val="0"/>
          <w:bCs/>
          <w:color w:val="auto"/>
          <w:sz w:val="20"/>
          <w:szCs w:val="20"/>
          <w:highlight w:val="none"/>
          <w:lang w:val="en-US" w:eastAsia="zh-CN"/>
        </w:rPr>
        <w:t>杨玉丽、</w:t>
      </w:r>
      <w:r>
        <w:rPr>
          <w:rFonts w:hint="eastAsia" w:asciiTheme="minorEastAsia" w:hAnsiTheme="minorEastAsia" w:eastAsiaTheme="minorEastAsia" w:cstheme="minorEastAsia"/>
          <w:b w:val="0"/>
          <w:bCs/>
          <w:color w:val="auto"/>
          <w:sz w:val="20"/>
          <w:szCs w:val="20"/>
          <w:highlight w:val="none"/>
          <w:lang w:val="en-US" w:eastAsia="zh-CN"/>
        </w:rPr>
        <w:t xml:space="preserve"> </w:t>
      </w:r>
      <w:r>
        <w:rPr>
          <w:rFonts w:hint="eastAsia" w:asciiTheme="minorEastAsia" w:hAnsiTheme="minorEastAsia" w:cstheme="minorEastAsia"/>
          <w:b w:val="0"/>
          <w:bCs/>
          <w:color w:val="auto"/>
          <w:sz w:val="20"/>
          <w:szCs w:val="20"/>
          <w:highlight w:val="none"/>
          <w:lang w:val="en-US" w:eastAsia="zh-CN"/>
        </w:rPr>
        <w:t>姚俊旭</w:t>
      </w:r>
    </w:p>
    <w:p w14:paraId="385D4275">
      <w:pPr>
        <w:numPr>
          <w:ilvl w:val="0"/>
          <w:numId w:val="3"/>
        </w:numPr>
        <w:rPr>
          <w:rFonts w:hint="eastAsia" w:asciiTheme="minorEastAsia" w:hAnsiTheme="minorEastAsia" w:eastAsiaTheme="minorEastAsia" w:cstheme="minorEastAsia"/>
          <w:b w:val="0"/>
          <w:bCs/>
          <w:color w:val="auto"/>
          <w:sz w:val="20"/>
          <w:szCs w:val="20"/>
          <w:highlight w:val="none"/>
        </w:rPr>
      </w:pPr>
      <w:r>
        <w:rPr>
          <w:rFonts w:hint="eastAsia" w:asciiTheme="minorEastAsia" w:hAnsiTheme="minorEastAsia" w:eastAsiaTheme="minorEastAsia" w:cstheme="minorEastAsia"/>
          <w:b w:val="0"/>
          <w:bCs/>
          <w:color w:val="auto"/>
          <w:sz w:val="20"/>
          <w:szCs w:val="20"/>
          <w:highlight w:val="none"/>
        </w:rPr>
        <w:t>代理服务收费标准及金额：签订合同前，</w:t>
      </w:r>
      <w:r>
        <w:rPr>
          <w:rFonts w:hint="eastAsia" w:asciiTheme="minorEastAsia" w:hAnsiTheme="minorEastAsia" w:eastAsiaTheme="minorEastAsia" w:cstheme="minorEastAsia"/>
          <w:b w:val="0"/>
          <w:bCs/>
          <w:color w:val="auto"/>
          <w:sz w:val="20"/>
          <w:szCs w:val="20"/>
          <w:highlight w:val="none"/>
          <w:lang w:val="en-US" w:eastAsia="zh-CN"/>
        </w:rPr>
        <w:t>成交人</w:t>
      </w:r>
      <w:r>
        <w:rPr>
          <w:rFonts w:hint="eastAsia" w:asciiTheme="minorEastAsia" w:hAnsiTheme="minorEastAsia" w:eastAsiaTheme="minorEastAsia" w:cstheme="minorEastAsia"/>
          <w:b w:val="0"/>
          <w:bCs/>
          <w:color w:val="auto"/>
          <w:sz w:val="20"/>
          <w:szCs w:val="20"/>
          <w:highlight w:val="none"/>
        </w:rPr>
        <w:t>应向采购代理机构一次性付清招标代理服务费。代理服务费为人民币I标段</w:t>
      </w:r>
      <w:r>
        <w:rPr>
          <w:rFonts w:hint="eastAsia" w:asciiTheme="minorEastAsia" w:hAnsiTheme="minorEastAsia" w:cstheme="minorEastAsia"/>
          <w:b w:val="0"/>
          <w:bCs/>
          <w:color w:val="auto"/>
          <w:sz w:val="20"/>
          <w:szCs w:val="20"/>
          <w:highlight w:val="none"/>
          <w:lang w:eastAsia="zh-CN"/>
        </w:rPr>
        <w:t>：</w:t>
      </w:r>
      <w:r>
        <w:rPr>
          <w:rFonts w:hint="eastAsia" w:asciiTheme="minorEastAsia" w:hAnsiTheme="minorEastAsia" w:cstheme="minorEastAsia"/>
          <w:b w:val="0"/>
          <w:bCs/>
          <w:color w:val="auto"/>
          <w:sz w:val="20"/>
          <w:szCs w:val="20"/>
          <w:highlight w:val="none"/>
          <w:lang w:val="en-US" w:eastAsia="zh-CN"/>
        </w:rPr>
        <w:t>柒仟零捌拾柒元整</w:t>
      </w:r>
      <w:r>
        <w:rPr>
          <w:rFonts w:hint="eastAsia" w:asciiTheme="minorEastAsia" w:hAnsiTheme="minorEastAsia" w:eastAsiaTheme="minorEastAsia" w:cstheme="minorEastAsia"/>
          <w:b w:val="0"/>
          <w:bCs/>
          <w:color w:val="auto"/>
          <w:sz w:val="20"/>
          <w:szCs w:val="20"/>
          <w:highlight w:val="none"/>
        </w:rPr>
        <w:t>（￥</w:t>
      </w:r>
      <w:r>
        <w:rPr>
          <w:rFonts w:hint="eastAsia" w:asciiTheme="minorEastAsia" w:hAnsiTheme="minorEastAsia" w:cstheme="minorEastAsia"/>
          <w:b w:val="0"/>
          <w:bCs/>
          <w:color w:val="auto"/>
          <w:sz w:val="20"/>
          <w:szCs w:val="20"/>
          <w:highlight w:val="none"/>
          <w:lang w:val="en-US" w:eastAsia="zh-CN"/>
        </w:rPr>
        <w:t>7087</w:t>
      </w:r>
      <w:r>
        <w:rPr>
          <w:rFonts w:hint="eastAsia" w:asciiTheme="minorEastAsia" w:hAnsiTheme="minorEastAsia" w:eastAsiaTheme="minorEastAsia" w:cstheme="minorEastAsia"/>
          <w:b w:val="0"/>
          <w:bCs/>
          <w:color w:val="auto"/>
          <w:sz w:val="20"/>
          <w:szCs w:val="20"/>
          <w:highlight w:val="none"/>
        </w:rPr>
        <w:t>.00），代理服务收费标准，按照发改价格〔计价格（2002）1980号〕文件规定的（服务招标类）标准，由受委托人向</w:t>
      </w:r>
      <w:r>
        <w:rPr>
          <w:rFonts w:hint="eastAsia" w:asciiTheme="minorEastAsia" w:hAnsiTheme="minorEastAsia" w:eastAsiaTheme="minorEastAsia" w:cstheme="minorEastAsia"/>
          <w:b w:val="0"/>
          <w:bCs/>
          <w:color w:val="auto"/>
          <w:sz w:val="20"/>
          <w:szCs w:val="20"/>
          <w:highlight w:val="none"/>
          <w:lang w:val="en-US" w:eastAsia="zh-CN"/>
        </w:rPr>
        <w:t>成交</w:t>
      </w:r>
      <w:r>
        <w:rPr>
          <w:rFonts w:hint="eastAsia" w:asciiTheme="minorEastAsia" w:hAnsiTheme="minorEastAsia" w:eastAsiaTheme="minorEastAsia" w:cstheme="minorEastAsia"/>
          <w:b w:val="0"/>
          <w:bCs/>
          <w:color w:val="auto"/>
          <w:sz w:val="20"/>
          <w:szCs w:val="20"/>
          <w:highlight w:val="none"/>
        </w:rPr>
        <w:t>人收取。</w:t>
      </w:r>
    </w:p>
    <w:p w14:paraId="390E8832">
      <w:pPr>
        <w:numPr>
          <w:ilvl w:val="0"/>
          <w:numId w:val="0"/>
        </w:numPr>
        <w:rPr>
          <w:rFonts w:hint="eastAsia" w:asciiTheme="minorEastAsia" w:hAnsiTheme="minorEastAsia" w:eastAsiaTheme="minorEastAsia" w:cstheme="minorEastAsia"/>
          <w:b w:val="0"/>
          <w:bCs/>
          <w:color w:val="auto"/>
          <w:sz w:val="20"/>
          <w:szCs w:val="20"/>
          <w:highlight w:val="none"/>
        </w:rPr>
      </w:pPr>
      <w:r>
        <w:rPr>
          <w:rFonts w:hint="eastAsia" w:asciiTheme="minorEastAsia" w:hAnsiTheme="minorEastAsia" w:eastAsiaTheme="minorEastAsia" w:cstheme="minorEastAsia"/>
          <w:b w:val="0"/>
          <w:bCs/>
          <w:color w:val="auto"/>
          <w:sz w:val="20"/>
          <w:szCs w:val="20"/>
          <w:highlight w:val="none"/>
        </w:rPr>
        <w:t>七、公告期限</w:t>
      </w:r>
    </w:p>
    <w:p w14:paraId="6A134563">
      <w:pPr>
        <w:numPr>
          <w:ilvl w:val="0"/>
          <w:numId w:val="0"/>
        </w:numPr>
        <w:rPr>
          <w:rFonts w:hint="eastAsia" w:asciiTheme="minorEastAsia" w:hAnsiTheme="minorEastAsia" w:eastAsiaTheme="minorEastAsia" w:cstheme="minorEastAsia"/>
          <w:b w:val="0"/>
          <w:bCs/>
          <w:color w:val="auto"/>
          <w:sz w:val="20"/>
          <w:szCs w:val="20"/>
          <w:highlight w:val="none"/>
        </w:rPr>
      </w:pPr>
      <w:r>
        <w:rPr>
          <w:rFonts w:hint="eastAsia" w:asciiTheme="minorEastAsia" w:hAnsiTheme="minorEastAsia" w:eastAsiaTheme="minorEastAsia" w:cstheme="minorEastAsia"/>
          <w:b w:val="0"/>
          <w:bCs/>
          <w:color w:val="auto"/>
          <w:sz w:val="20"/>
          <w:szCs w:val="20"/>
          <w:highlight w:val="none"/>
        </w:rPr>
        <w:t>自本公告发布之日起1个工作日。</w:t>
      </w:r>
    </w:p>
    <w:p w14:paraId="3138E38D">
      <w:pPr>
        <w:numPr>
          <w:ilvl w:val="0"/>
          <w:numId w:val="0"/>
        </w:numPr>
        <w:rPr>
          <w:rFonts w:hint="eastAsia" w:asciiTheme="minorEastAsia" w:hAnsiTheme="minorEastAsia" w:eastAsiaTheme="minorEastAsia" w:cstheme="minorEastAsia"/>
          <w:b w:val="0"/>
          <w:bCs/>
          <w:color w:val="auto"/>
          <w:sz w:val="20"/>
          <w:szCs w:val="20"/>
          <w:highlight w:val="none"/>
        </w:rPr>
      </w:pPr>
      <w:r>
        <w:rPr>
          <w:rFonts w:hint="eastAsia" w:asciiTheme="minorEastAsia" w:hAnsiTheme="minorEastAsia" w:eastAsiaTheme="minorEastAsia" w:cstheme="minorEastAsia"/>
          <w:b w:val="0"/>
          <w:bCs/>
          <w:color w:val="auto"/>
          <w:sz w:val="20"/>
          <w:szCs w:val="20"/>
          <w:highlight w:val="none"/>
        </w:rPr>
        <w:t>八、其他补充事宜</w:t>
      </w:r>
    </w:p>
    <w:p w14:paraId="72450D98">
      <w:pPr>
        <w:numPr>
          <w:ilvl w:val="0"/>
          <w:numId w:val="0"/>
        </w:numPr>
        <w:ind w:firstLine="400" w:firstLineChars="200"/>
        <w:rPr>
          <w:rFonts w:hint="eastAsia" w:asciiTheme="minorEastAsia" w:hAnsiTheme="minorEastAsia" w:eastAsiaTheme="minorEastAsia" w:cstheme="minorEastAsia"/>
          <w:b w:val="0"/>
          <w:bCs/>
          <w:color w:val="auto"/>
          <w:sz w:val="20"/>
          <w:szCs w:val="20"/>
          <w:highlight w:val="none"/>
        </w:rPr>
      </w:pPr>
      <w:r>
        <w:rPr>
          <w:rFonts w:hint="eastAsia" w:asciiTheme="minorEastAsia" w:hAnsiTheme="minorEastAsia" w:eastAsiaTheme="minorEastAsia" w:cstheme="minorEastAsia"/>
          <w:b w:val="0"/>
          <w:bCs/>
          <w:color w:val="auto"/>
          <w:sz w:val="20"/>
          <w:szCs w:val="20"/>
          <w:highlight w:val="none"/>
          <w:lang w:val="en-US" w:eastAsia="zh-CN"/>
        </w:rPr>
        <w:t>成交人</w:t>
      </w:r>
      <w:r>
        <w:rPr>
          <w:rFonts w:hint="eastAsia" w:asciiTheme="minorEastAsia" w:hAnsiTheme="minorEastAsia" w:eastAsiaTheme="minorEastAsia" w:cstheme="minorEastAsia"/>
          <w:b w:val="0"/>
          <w:bCs/>
          <w:color w:val="auto"/>
          <w:sz w:val="20"/>
          <w:szCs w:val="20"/>
          <w:highlight w:val="none"/>
        </w:rPr>
        <w:t>认为</w:t>
      </w:r>
      <w:r>
        <w:rPr>
          <w:rFonts w:hint="eastAsia" w:asciiTheme="minorEastAsia" w:hAnsiTheme="minorEastAsia" w:eastAsiaTheme="minorEastAsia" w:cstheme="minorEastAsia"/>
          <w:b w:val="0"/>
          <w:bCs/>
          <w:color w:val="auto"/>
          <w:sz w:val="20"/>
          <w:szCs w:val="20"/>
          <w:highlight w:val="none"/>
          <w:lang w:val="en-US" w:eastAsia="zh-CN"/>
        </w:rPr>
        <w:t>成交</w:t>
      </w:r>
      <w:r>
        <w:rPr>
          <w:rFonts w:hint="eastAsia" w:asciiTheme="minorEastAsia" w:hAnsiTheme="minorEastAsia" w:eastAsiaTheme="minorEastAsia" w:cstheme="minorEastAsia"/>
          <w:b w:val="0"/>
          <w:bCs/>
          <w:color w:val="auto"/>
          <w:sz w:val="20"/>
          <w:szCs w:val="20"/>
          <w:highlight w:val="none"/>
        </w:rPr>
        <w:t>结果使自己的权益受到损害的，可以在</w:t>
      </w:r>
      <w:r>
        <w:rPr>
          <w:rFonts w:hint="eastAsia" w:asciiTheme="minorEastAsia" w:hAnsiTheme="minorEastAsia" w:eastAsiaTheme="minorEastAsia" w:cstheme="minorEastAsia"/>
          <w:b w:val="0"/>
          <w:bCs/>
          <w:color w:val="auto"/>
          <w:sz w:val="20"/>
          <w:szCs w:val="20"/>
          <w:highlight w:val="none"/>
          <w:lang w:val="en-US" w:eastAsia="zh-CN"/>
        </w:rPr>
        <w:t>成交</w:t>
      </w:r>
      <w:r>
        <w:rPr>
          <w:rFonts w:hint="eastAsia" w:asciiTheme="minorEastAsia" w:hAnsiTheme="minorEastAsia" w:eastAsiaTheme="minorEastAsia" w:cstheme="minorEastAsia"/>
          <w:b w:val="0"/>
          <w:bCs/>
          <w:color w:val="auto"/>
          <w:sz w:val="20"/>
          <w:szCs w:val="20"/>
          <w:highlight w:val="none"/>
        </w:rPr>
        <w:t>结果公告期限届满之日起七个工作日内以书面形式向代理机构提出质疑，逾期将不再受理。</w:t>
      </w:r>
    </w:p>
    <w:p w14:paraId="730B8C7D">
      <w:pPr>
        <w:numPr>
          <w:ilvl w:val="0"/>
          <w:numId w:val="4"/>
        </w:numP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val="0"/>
          <w:bCs/>
          <w:color w:val="auto"/>
          <w:sz w:val="20"/>
          <w:szCs w:val="20"/>
          <w:highlight w:val="none"/>
        </w:rPr>
        <w:t>凡对本次公告内容提出询问，请按以下方式联系。</w:t>
      </w:r>
      <w:bookmarkStart w:id="2" w:name="_GoBack"/>
      <w:bookmarkEnd w:id="2"/>
    </w:p>
    <w:p w14:paraId="7CD956A2">
      <w:pPr>
        <w:pStyle w:val="5"/>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1.采购人信息</w:t>
      </w:r>
    </w:p>
    <w:p w14:paraId="008EF748">
      <w:pPr>
        <w:pStyle w:val="5"/>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名    称：</w:t>
      </w:r>
      <w:r>
        <w:rPr>
          <w:rFonts w:hint="eastAsia" w:ascii="Times New Roman" w:hAnsi="Times New Roman" w:cs="Times New Roman"/>
          <w:color w:val="auto"/>
          <w:highlight w:val="none"/>
          <w:lang w:val="en-US" w:eastAsia="zh-CN"/>
        </w:rPr>
        <w:t>贺州市钟山生态环境局</w:t>
      </w:r>
    </w:p>
    <w:p w14:paraId="18C47438">
      <w:pPr>
        <w:pStyle w:val="5"/>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地    址：贺州市</w:t>
      </w:r>
      <w:r>
        <w:rPr>
          <w:rFonts w:hint="eastAsia" w:ascii="Times New Roman" w:hAnsi="Times New Roman" w:cs="Times New Roman"/>
          <w:color w:val="auto"/>
          <w:highlight w:val="none"/>
          <w:lang w:val="en-US" w:eastAsia="zh-CN"/>
        </w:rPr>
        <w:t>钟山县钟山镇西路30号</w:t>
      </w:r>
    </w:p>
    <w:p w14:paraId="4B70913F">
      <w:pPr>
        <w:pStyle w:val="5"/>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联系方式：</w:t>
      </w:r>
      <w:r>
        <w:rPr>
          <w:rFonts w:hint="eastAsia" w:ascii="Times New Roman" w:hAnsi="Times New Roman" w:cs="Times New Roman"/>
          <w:color w:val="auto"/>
          <w:highlight w:val="none"/>
          <w:lang w:val="en-US" w:eastAsia="zh-CN"/>
        </w:rPr>
        <w:t>陶</w:t>
      </w:r>
      <w:r>
        <w:rPr>
          <w:rFonts w:hint="default" w:ascii="Times New Roman" w:hAnsi="Times New Roman" w:cs="Times New Roman"/>
          <w:color w:val="auto"/>
          <w:highlight w:val="none"/>
          <w:lang w:val="en-US" w:eastAsia="zh-CN"/>
        </w:rPr>
        <w:t>工</w:t>
      </w:r>
      <w:r>
        <w:rPr>
          <w:rFonts w:hint="eastAsia" w:ascii="Times New Roman" w:hAnsi="Times New Roman" w:cs="Times New Roman"/>
          <w:color w:val="auto"/>
          <w:highlight w:val="none"/>
          <w:lang w:val="en-US" w:eastAsia="zh-CN"/>
        </w:rPr>
        <w:t>15677455586</w:t>
      </w:r>
    </w:p>
    <w:p w14:paraId="53358493">
      <w:pPr>
        <w:pStyle w:val="5"/>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2.采购代理机构信息</w:t>
      </w:r>
    </w:p>
    <w:p w14:paraId="418427A3">
      <w:pPr>
        <w:pStyle w:val="5"/>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名    称：</w:t>
      </w:r>
      <w:r>
        <w:rPr>
          <w:rFonts w:hint="eastAsia" w:ascii="Times New Roman" w:hAnsi="Times New Roman" w:cs="Times New Roman"/>
          <w:color w:val="auto"/>
          <w:highlight w:val="none"/>
          <w:lang w:val="en-US" w:eastAsia="zh-CN"/>
        </w:rPr>
        <w:t>广西朗亿工程咨询有限公司</w:t>
      </w:r>
    </w:p>
    <w:p w14:paraId="3F2FF6FA">
      <w:pPr>
        <w:pStyle w:val="5"/>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地    址：</w:t>
      </w:r>
      <w:r>
        <w:rPr>
          <w:rFonts w:hint="eastAsia" w:ascii="Times New Roman" w:hAnsi="Times New Roman" w:cs="Times New Roman"/>
          <w:color w:val="auto"/>
          <w:highlight w:val="none"/>
          <w:lang w:val="en-US" w:eastAsia="zh-CN"/>
        </w:rPr>
        <w:t>贺州市八步区城东新区回建地C地块137/138号</w:t>
      </w:r>
    </w:p>
    <w:p w14:paraId="6AC57800">
      <w:pPr>
        <w:pStyle w:val="5"/>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联系方式：</w:t>
      </w:r>
      <w:r>
        <w:rPr>
          <w:rFonts w:hint="eastAsia" w:ascii="Times New Roman" w:hAnsi="Times New Roman" w:cs="Times New Roman"/>
          <w:color w:val="auto"/>
          <w:highlight w:val="none"/>
          <w:lang w:val="en-US" w:eastAsia="zh-CN"/>
        </w:rPr>
        <w:t>15078114537</w:t>
      </w:r>
    </w:p>
    <w:p w14:paraId="45C6F3E0">
      <w:pPr>
        <w:pStyle w:val="5"/>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3.项目联系方式</w:t>
      </w:r>
    </w:p>
    <w:p w14:paraId="2B522779">
      <w:pPr>
        <w:pStyle w:val="5"/>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项目联系人：</w:t>
      </w:r>
      <w:r>
        <w:rPr>
          <w:rFonts w:hint="eastAsia" w:ascii="Times New Roman" w:hAnsi="Times New Roman" w:cs="Times New Roman"/>
          <w:color w:val="auto"/>
          <w:highlight w:val="none"/>
          <w:lang w:val="en-US" w:eastAsia="zh-CN"/>
        </w:rPr>
        <w:t>凌</w:t>
      </w:r>
      <w:r>
        <w:rPr>
          <w:rFonts w:hint="default" w:ascii="Times New Roman" w:hAnsi="Times New Roman" w:cs="Times New Roman"/>
          <w:color w:val="auto"/>
          <w:highlight w:val="none"/>
          <w:lang w:val="en-US" w:eastAsia="zh-CN"/>
        </w:rPr>
        <w:t>工</w:t>
      </w:r>
    </w:p>
    <w:p w14:paraId="2EC44EE2">
      <w:pPr>
        <w:pStyle w:val="4"/>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highlight w:val="none"/>
          <w:lang w:val="en-US" w:eastAsia="zh-CN"/>
        </w:rPr>
        <w:t>电  话：</w:t>
      </w:r>
      <w:r>
        <w:rPr>
          <w:rFonts w:hint="eastAsia" w:ascii="Times New Roman" w:cs="Times New Roman"/>
          <w:color w:val="auto"/>
          <w:highlight w:val="none"/>
          <w:lang w:val="en-US" w:eastAsia="zh-CN"/>
        </w:rPr>
        <w:t>15078114537</w:t>
      </w:r>
    </w:p>
    <w:p w14:paraId="12A07077">
      <w:pPr>
        <w:spacing w:line="360" w:lineRule="exact"/>
        <w:ind w:firstLine="7200" w:firstLineChars="3600"/>
        <w:jc w:val="both"/>
        <w:rPr>
          <w:rFonts w:hint="eastAsia" w:asciiTheme="minorEastAsia" w:hAnsiTheme="minorEastAsia" w:eastAsiaTheme="minorEastAsia" w:cstheme="minorEastAsia"/>
          <w:bCs/>
          <w:color w:val="auto"/>
          <w:kern w:val="0"/>
          <w:sz w:val="20"/>
          <w:szCs w:val="20"/>
          <w:highlight w:val="none"/>
        </w:rPr>
      </w:pPr>
    </w:p>
    <w:p w14:paraId="37D1DEED">
      <w:pPr>
        <w:spacing w:line="360" w:lineRule="exact"/>
        <w:ind w:firstLine="6200" w:firstLineChars="3100"/>
        <w:jc w:val="both"/>
        <w:rPr>
          <w:rFonts w:hint="eastAsia" w:asciiTheme="minorEastAsia" w:hAnsiTheme="minorEastAsia" w:eastAsiaTheme="minorEastAsia" w:cstheme="minorEastAsia"/>
          <w:bCs/>
          <w:color w:val="auto"/>
          <w:kern w:val="0"/>
          <w:sz w:val="20"/>
          <w:szCs w:val="20"/>
          <w:highlight w:val="none"/>
        </w:rPr>
      </w:pPr>
      <w:r>
        <w:rPr>
          <w:rFonts w:hint="eastAsia" w:asciiTheme="minorEastAsia" w:hAnsiTheme="minorEastAsia" w:eastAsiaTheme="minorEastAsia" w:cstheme="minorEastAsia"/>
          <w:bCs/>
          <w:color w:val="auto"/>
          <w:kern w:val="0"/>
          <w:sz w:val="20"/>
          <w:szCs w:val="20"/>
          <w:highlight w:val="none"/>
        </w:rPr>
        <w:t>采购代理机构：广西朗亿工程咨询有限公司（盖章）</w:t>
      </w:r>
    </w:p>
    <w:p w14:paraId="36FC63AC">
      <w:pPr>
        <w:spacing w:line="360" w:lineRule="exact"/>
        <w:ind w:firstLine="7800" w:firstLineChars="3900"/>
        <w:jc w:val="both"/>
        <w:rPr>
          <w:rFonts w:hint="eastAsia" w:asciiTheme="minorEastAsia" w:hAnsiTheme="minorEastAsia" w:eastAsiaTheme="minorEastAsia" w:cstheme="minorEastAsia"/>
          <w:b w:val="0"/>
          <w:bCs/>
          <w:color w:val="auto"/>
          <w:sz w:val="20"/>
          <w:szCs w:val="20"/>
          <w:highlight w:val="none"/>
          <w:lang w:val="en-US"/>
        </w:rPr>
      </w:pPr>
      <w:r>
        <w:rPr>
          <w:rFonts w:hint="eastAsia" w:asciiTheme="minorEastAsia" w:hAnsiTheme="minorEastAsia" w:eastAsiaTheme="minorEastAsia" w:cstheme="minorEastAsia"/>
          <w:bCs/>
          <w:color w:val="auto"/>
          <w:kern w:val="0"/>
          <w:sz w:val="20"/>
          <w:szCs w:val="20"/>
          <w:highlight w:val="none"/>
        </w:rPr>
        <w:t>202</w:t>
      </w:r>
      <w:r>
        <w:rPr>
          <w:rFonts w:hint="eastAsia" w:asciiTheme="minorEastAsia" w:hAnsiTheme="minorEastAsia" w:cstheme="minorEastAsia"/>
          <w:bCs/>
          <w:color w:val="auto"/>
          <w:kern w:val="0"/>
          <w:sz w:val="20"/>
          <w:szCs w:val="20"/>
          <w:highlight w:val="none"/>
          <w:lang w:val="en-US" w:eastAsia="zh-CN"/>
        </w:rPr>
        <w:t>5</w:t>
      </w:r>
      <w:r>
        <w:rPr>
          <w:rFonts w:hint="eastAsia" w:asciiTheme="minorEastAsia" w:hAnsiTheme="minorEastAsia" w:eastAsiaTheme="minorEastAsia" w:cstheme="minorEastAsia"/>
          <w:bCs/>
          <w:color w:val="auto"/>
          <w:kern w:val="0"/>
          <w:sz w:val="20"/>
          <w:szCs w:val="20"/>
          <w:highlight w:val="none"/>
        </w:rPr>
        <w:t>年</w:t>
      </w:r>
      <w:r>
        <w:rPr>
          <w:rFonts w:hint="eastAsia" w:asciiTheme="minorEastAsia" w:hAnsiTheme="minorEastAsia" w:cstheme="minorEastAsia"/>
          <w:bCs/>
          <w:color w:val="auto"/>
          <w:kern w:val="0"/>
          <w:sz w:val="20"/>
          <w:szCs w:val="20"/>
          <w:highlight w:val="none"/>
          <w:lang w:val="en-US" w:eastAsia="zh-CN"/>
        </w:rPr>
        <w:t>5</w:t>
      </w:r>
      <w:r>
        <w:rPr>
          <w:rFonts w:hint="eastAsia" w:asciiTheme="minorEastAsia" w:hAnsiTheme="minorEastAsia" w:eastAsiaTheme="minorEastAsia" w:cstheme="minorEastAsia"/>
          <w:bCs/>
          <w:color w:val="auto"/>
          <w:kern w:val="0"/>
          <w:sz w:val="20"/>
          <w:szCs w:val="20"/>
          <w:highlight w:val="none"/>
        </w:rPr>
        <w:t>月</w:t>
      </w:r>
      <w:r>
        <w:rPr>
          <w:rFonts w:hint="eastAsia" w:asciiTheme="minorEastAsia" w:hAnsiTheme="minorEastAsia" w:cstheme="minorEastAsia"/>
          <w:bCs/>
          <w:color w:val="auto"/>
          <w:kern w:val="0"/>
          <w:sz w:val="20"/>
          <w:szCs w:val="20"/>
          <w:highlight w:val="none"/>
          <w:lang w:val="en-US" w:eastAsia="zh-CN"/>
        </w:rPr>
        <w:t>14</w:t>
      </w:r>
      <w:r>
        <w:rPr>
          <w:rFonts w:hint="eastAsia" w:asciiTheme="minorEastAsia" w:hAnsiTheme="minorEastAsia" w:eastAsiaTheme="minorEastAsia" w:cstheme="minorEastAsia"/>
          <w:bCs/>
          <w:color w:val="auto"/>
          <w:kern w:val="0"/>
          <w:sz w:val="20"/>
          <w:szCs w:val="20"/>
          <w:highlight w:val="none"/>
        </w:rPr>
        <w:t>日</w:t>
      </w:r>
    </w:p>
    <w:sectPr>
      <w:pgSz w:w="11906" w:h="16838"/>
      <w:pgMar w:top="646" w:right="669" w:bottom="646" w:left="669"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E5973"/>
    <w:multiLevelType w:val="singleLevel"/>
    <w:tmpl w:val="ADEE5973"/>
    <w:lvl w:ilvl="0" w:tentative="0">
      <w:start w:val="4"/>
      <w:numFmt w:val="chineseCounting"/>
      <w:suff w:val="nothing"/>
      <w:lvlText w:val="%1、"/>
      <w:lvlJc w:val="left"/>
      <w:rPr>
        <w:rFonts w:hint="eastAsia"/>
      </w:rPr>
    </w:lvl>
  </w:abstractNum>
  <w:abstractNum w:abstractNumId="1">
    <w:nsid w:val="AFE38666"/>
    <w:multiLevelType w:val="singleLevel"/>
    <w:tmpl w:val="AFE38666"/>
    <w:lvl w:ilvl="0" w:tentative="0">
      <w:start w:val="1"/>
      <w:numFmt w:val="chineseCounting"/>
      <w:suff w:val="nothing"/>
      <w:lvlText w:val="%1、"/>
      <w:lvlJc w:val="left"/>
      <w:rPr>
        <w:rFonts w:hint="eastAsia"/>
      </w:rPr>
    </w:lvl>
  </w:abstractNum>
  <w:abstractNum w:abstractNumId="2">
    <w:nsid w:val="0B0C6216"/>
    <w:multiLevelType w:val="singleLevel"/>
    <w:tmpl w:val="0B0C6216"/>
    <w:lvl w:ilvl="0" w:tentative="0">
      <w:start w:val="5"/>
      <w:numFmt w:val="chineseCounting"/>
      <w:suff w:val="nothing"/>
      <w:lvlText w:val="%1、"/>
      <w:lvlJc w:val="left"/>
      <w:rPr>
        <w:rFonts w:hint="eastAsia"/>
      </w:rPr>
    </w:lvl>
  </w:abstractNum>
  <w:abstractNum w:abstractNumId="3">
    <w:nsid w:val="50A9978A"/>
    <w:multiLevelType w:val="singleLevel"/>
    <w:tmpl w:val="50A9978A"/>
    <w:lvl w:ilvl="0" w:tentative="0">
      <w:start w:val="9"/>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OWViOWQ1YWM4ZGUyZDJhMDA1MzE0NzQ4NTZlMmIifQ=="/>
  </w:docVars>
  <w:rsids>
    <w:rsidRoot w:val="18640D1F"/>
    <w:rsid w:val="0442443D"/>
    <w:rsid w:val="05997B72"/>
    <w:rsid w:val="068D6677"/>
    <w:rsid w:val="077961C6"/>
    <w:rsid w:val="08743B31"/>
    <w:rsid w:val="08D40CBE"/>
    <w:rsid w:val="08FB0DF8"/>
    <w:rsid w:val="0A370D28"/>
    <w:rsid w:val="0B116715"/>
    <w:rsid w:val="0B9971F2"/>
    <w:rsid w:val="0EF90470"/>
    <w:rsid w:val="0F9E1090"/>
    <w:rsid w:val="104044D1"/>
    <w:rsid w:val="14927968"/>
    <w:rsid w:val="15E42281"/>
    <w:rsid w:val="18640D1F"/>
    <w:rsid w:val="18833CB9"/>
    <w:rsid w:val="19670897"/>
    <w:rsid w:val="1BAD4BE0"/>
    <w:rsid w:val="1DB318EF"/>
    <w:rsid w:val="1DD438CA"/>
    <w:rsid w:val="1DEE1978"/>
    <w:rsid w:val="20DE2844"/>
    <w:rsid w:val="20E874A7"/>
    <w:rsid w:val="213D2DD5"/>
    <w:rsid w:val="25110C6B"/>
    <w:rsid w:val="260D7725"/>
    <w:rsid w:val="2629314F"/>
    <w:rsid w:val="26B24DF9"/>
    <w:rsid w:val="295E508B"/>
    <w:rsid w:val="299C4241"/>
    <w:rsid w:val="2CCC4A63"/>
    <w:rsid w:val="2F324D29"/>
    <w:rsid w:val="3240775C"/>
    <w:rsid w:val="33531C94"/>
    <w:rsid w:val="35D52C31"/>
    <w:rsid w:val="37957B01"/>
    <w:rsid w:val="38D874F1"/>
    <w:rsid w:val="3B11583A"/>
    <w:rsid w:val="3C832F35"/>
    <w:rsid w:val="40EF5527"/>
    <w:rsid w:val="43A20335"/>
    <w:rsid w:val="462E6545"/>
    <w:rsid w:val="499E5FE0"/>
    <w:rsid w:val="4B3F35BF"/>
    <w:rsid w:val="4B9A5419"/>
    <w:rsid w:val="4D415AB0"/>
    <w:rsid w:val="4E9F0E3E"/>
    <w:rsid w:val="51295B34"/>
    <w:rsid w:val="5E246B37"/>
    <w:rsid w:val="5F05429C"/>
    <w:rsid w:val="601622E4"/>
    <w:rsid w:val="623E13B8"/>
    <w:rsid w:val="65691736"/>
    <w:rsid w:val="684876B3"/>
    <w:rsid w:val="698A420A"/>
    <w:rsid w:val="6F9F46B2"/>
    <w:rsid w:val="720A1CD1"/>
    <w:rsid w:val="724A215F"/>
    <w:rsid w:val="72692D33"/>
    <w:rsid w:val="73AC7AA8"/>
    <w:rsid w:val="75C92441"/>
    <w:rsid w:val="75EE4583"/>
    <w:rsid w:val="76867E3D"/>
    <w:rsid w:val="77A4285F"/>
    <w:rsid w:val="78A83B27"/>
    <w:rsid w:val="795D291F"/>
    <w:rsid w:val="7B8F293D"/>
    <w:rsid w:val="7BF430B2"/>
    <w:rsid w:val="7CB05850"/>
    <w:rsid w:val="7CC15067"/>
    <w:rsid w:val="7DCD7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line="380" w:lineRule="exact"/>
    </w:pPr>
    <w:rPr>
      <w:sz w:val="24"/>
    </w:rPr>
  </w:style>
  <w:style w:type="paragraph" w:styleId="5">
    <w:name w:val="Plain Text"/>
    <w:basedOn w:val="1"/>
    <w:next w:val="1"/>
    <w:qFormat/>
    <w:uiPriority w:val="0"/>
    <w:rPr>
      <w:rFonts w:ascii="宋体" w:hAnsi="Courier New" w:eastAsiaTheme="minorEastAsia" w:cstheme="minorBidi"/>
      <w:szCs w:val="22"/>
    </w:rPr>
  </w:style>
  <w:style w:type="paragraph" w:styleId="6">
    <w:name w:val="toc 1"/>
    <w:basedOn w:val="1"/>
    <w:next w:val="1"/>
    <w:qFormat/>
    <w:uiPriority w:val="39"/>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qFormat/>
    <w:uiPriority w:val="0"/>
    <w:rPr>
      <w:color w:val="434242"/>
      <w:u w:val="none"/>
    </w:rPr>
  </w:style>
  <w:style w:type="character" w:styleId="12">
    <w:name w:val="Emphasis"/>
    <w:basedOn w:val="10"/>
    <w:qFormat/>
    <w:uiPriority w:val="0"/>
  </w:style>
  <w:style w:type="character" w:styleId="13">
    <w:name w:val="HTML Definition"/>
    <w:basedOn w:val="10"/>
    <w:qFormat/>
    <w:uiPriority w:val="0"/>
  </w:style>
  <w:style w:type="character" w:styleId="14">
    <w:name w:val="HTML Typewriter"/>
    <w:basedOn w:val="10"/>
    <w:qFormat/>
    <w:uiPriority w:val="0"/>
    <w:rPr>
      <w:rFonts w:hint="default" w:ascii="monospace" w:hAnsi="monospace" w:eastAsia="monospace" w:cs="monospace"/>
      <w:sz w:val="20"/>
    </w:rPr>
  </w:style>
  <w:style w:type="character" w:styleId="15">
    <w:name w:val="HTML Acronym"/>
    <w:basedOn w:val="10"/>
    <w:qFormat/>
    <w:uiPriority w:val="0"/>
  </w:style>
  <w:style w:type="character" w:styleId="16">
    <w:name w:val="HTML Variable"/>
    <w:basedOn w:val="10"/>
    <w:qFormat/>
    <w:uiPriority w:val="0"/>
  </w:style>
  <w:style w:type="character" w:styleId="17">
    <w:name w:val="Hyperlink"/>
    <w:basedOn w:val="10"/>
    <w:qFormat/>
    <w:uiPriority w:val="0"/>
    <w:rPr>
      <w:color w:val="434242"/>
      <w:u w:val="none"/>
    </w:rPr>
  </w:style>
  <w:style w:type="character" w:styleId="18">
    <w:name w:val="HTML Code"/>
    <w:basedOn w:val="10"/>
    <w:qFormat/>
    <w:uiPriority w:val="0"/>
    <w:rPr>
      <w:rFonts w:ascii="monospace" w:hAnsi="monospace" w:eastAsia="monospace" w:cs="monospace"/>
      <w:sz w:val="20"/>
    </w:rPr>
  </w:style>
  <w:style w:type="character" w:styleId="19">
    <w:name w:val="HTML Cite"/>
    <w:basedOn w:val="10"/>
    <w:qFormat/>
    <w:uiPriority w:val="0"/>
  </w:style>
  <w:style w:type="character" w:styleId="20">
    <w:name w:val="HTML Keyboard"/>
    <w:basedOn w:val="10"/>
    <w:qFormat/>
    <w:uiPriority w:val="0"/>
    <w:rPr>
      <w:rFonts w:hint="default" w:ascii="monospace" w:hAnsi="monospace" w:eastAsia="monospace" w:cs="monospace"/>
      <w:sz w:val="20"/>
    </w:rPr>
  </w:style>
  <w:style w:type="character" w:styleId="21">
    <w:name w:val="HTML Sample"/>
    <w:basedOn w:val="10"/>
    <w:qFormat/>
    <w:uiPriority w:val="0"/>
    <w:rPr>
      <w:rFonts w:hint="default" w:ascii="monospace" w:hAnsi="monospace" w:eastAsia="monospace" w:cs="monospace"/>
    </w:rPr>
  </w:style>
  <w:style w:type="character" w:customStyle="1" w:styleId="22">
    <w:name w:val="layui-layer-tabnow"/>
    <w:basedOn w:val="10"/>
    <w:qFormat/>
    <w:uiPriority w:val="0"/>
    <w:rPr>
      <w:bdr w:val="single" w:color="CCCCCC" w:sz="6" w:space="0"/>
      <w:shd w:val="clear" w:fill="FFFFFF"/>
    </w:rPr>
  </w:style>
  <w:style w:type="character" w:customStyle="1" w:styleId="23">
    <w:name w:val="first-child"/>
    <w:basedOn w:val="10"/>
    <w:qFormat/>
    <w:uiPriority w:val="0"/>
  </w:style>
  <w:style w:type="paragraph" w:customStyle="1" w:styleId="24">
    <w:name w:val="正文格式"/>
    <w:basedOn w:val="1"/>
    <w:qFormat/>
    <w:uiPriority w:val="0"/>
    <w:pPr>
      <w:widowControl/>
      <w:adjustRightInd w:val="0"/>
      <w:snapToGri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532</Words>
  <Characters>627</Characters>
  <Lines>0</Lines>
  <Paragraphs>0</Paragraphs>
  <TotalTime>20</TotalTime>
  <ScaleCrop>false</ScaleCrop>
  <LinksUpToDate>false</LinksUpToDate>
  <CharactersWithSpaces>647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2020-07-22T01:20:00Z</dcterms:created>
  <dc:creator>Administrator</dc:creator>
  <cp:lastModifiedBy>Administrator</cp:lastModifiedBy>
  <cp:lastPrinted>2023-01-31T06:34:00Z</cp:lastPrinted>
  <dcterms:modified xsi:type="dcterms:W3CDTF">2025-05-14T01:19:13Z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111F44739C4540DBA1A2FCE56C73196F</vt:lpwstr>
  </property>
  <property fmtid="{D5CDD505-2E9C-101B-9397-08002B2CF9AE}" pid="4" name="KSOTemplateDocerSaveRecord">
    <vt:lpwstr>eyJoZGlkIjoiMjgzYzU0NGYyN2VlYjAyYjIwZWZlMzU4MzU0YzIwNmUiLCJ1c2VySWQiOiIyNjkwNjE2MDQifQ==</vt:lpwstr>
  </property>
</Properties>
</file>