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2A34F">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b w:val="0"/>
          <w:bCs/>
          <w:color w:val="auto"/>
          <w:kern w:val="2"/>
          <w:sz w:val="18"/>
          <w:szCs w:val="18"/>
          <w:lang w:val="en-US" w:eastAsia="zh-CN" w:bidi="ar-SA"/>
        </w:rPr>
      </w:pPr>
      <w:bookmarkStart w:id="2" w:name="_GoBack"/>
      <w:bookmarkStart w:id="0" w:name="_Toc28359022"/>
      <w:bookmarkStart w:id="1" w:name="_Toc35393809"/>
      <w:r>
        <w:rPr>
          <w:rFonts w:hint="eastAsia" w:asciiTheme="minorEastAsia" w:hAnsiTheme="minorEastAsia" w:eastAsiaTheme="minorEastAsia" w:cstheme="minorEastAsia"/>
          <w:b w:val="0"/>
          <w:bCs/>
          <w:color w:val="auto"/>
          <w:kern w:val="2"/>
          <w:sz w:val="18"/>
          <w:szCs w:val="18"/>
          <w:lang w:val="en-US" w:eastAsia="zh-CN" w:bidi="ar-SA"/>
        </w:rPr>
        <w:t>2024年八步区高标准农田新建项目（仁义镇万民村、万善村、保福村、樟塘村），2024年八步区高标准农田改造提升项目（贺街镇东球村、步头镇梅花村、莲塘镇古柏村）工程复核成交公告</w:t>
      </w:r>
      <w:bookmarkEnd w:id="0"/>
      <w:bookmarkEnd w:id="1"/>
    </w:p>
    <w:bookmarkEnd w:id="2"/>
    <w:p w14:paraId="4B309F85">
      <w:pPr>
        <w:numPr>
          <w:ilvl w:val="0"/>
          <w:numId w:val="1"/>
        </w:numPr>
        <w:ind w:left="0" w:leftChars="0" w:firstLine="0" w:firstLineChars="0"/>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rPr>
        <w:t>项目编号</w:t>
      </w:r>
      <w:r>
        <w:rPr>
          <w:rFonts w:hint="eastAsia" w:asciiTheme="minorEastAsia" w:hAnsiTheme="minorEastAsia" w:eastAsiaTheme="minorEastAsia" w:cstheme="minorEastAsia"/>
          <w:b w:val="0"/>
          <w:bCs/>
          <w:color w:val="auto"/>
          <w:sz w:val="18"/>
          <w:szCs w:val="18"/>
          <w:lang w:eastAsia="zh-CN"/>
        </w:rPr>
        <w:t>：HZZC2025-C3-020008-HZXQ</w:t>
      </w:r>
    </w:p>
    <w:p w14:paraId="091CCA66">
      <w:pPr>
        <w:numPr>
          <w:ilvl w:val="0"/>
          <w:numId w:val="1"/>
        </w:numPr>
        <w:ind w:left="0" w:leftChars="0" w:firstLine="0" w:firstLineChars="0"/>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rPr>
        <w:t>项目名称：2024年八步区高标准农田新建项目（仁义镇万民村、万善村、保福村、樟塘村），2024年八步区高标准农田改造提升项目（贺街镇东球村、步头镇梅花村、莲塘镇古柏村）工程复核</w:t>
      </w:r>
      <w:r>
        <w:rPr>
          <w:rFonts w:hint="eastAsia" w:asciiTheme="minorEastAsia" w:hAnsiTheme="minorEastAsia" w:eastAsiaTheme="minorEastAsia" w:cstheme="minorEastAsia"/>
          <w:b w:val="0"/>
          <w:bCs/>
          <w:color w:val="auto"/>
          <w:sz w:val="18"/>
          <w:szCs w:val="18"/>
          <w:lang w:val="en-US" w:eastAsia="zh-CN"/>
        </w:rPr>
        <w:t>成交信息</w:t>
      </w:r>
    </w:p>
    <w:p w14:paraId="2D4DEB1D">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lang w:val="en-US" w:eastAsia="zh-CN"/>
        </w:rPr>
        <w:t>成交人</w:t>
      </w:r>
      <w:r>
        <w:rPr>
          <w:rFonts w:hint="eastAsia" w:asciiTheme="minorEastAsia" w:hAnsiTheme="minorEastAsia" w:eastAsiaTheme="minorEastAsia" w:cstheme="minorEastAsia"/>
          <w:b w:val="0"/>
          <w:bCs/>
          <w:color w:val="auto"/>
          <w:sz w:val="18"/>
          <w:szCs w:val="18"/>
        </w:rPr>
        <w:t>：广西华地工程勘测设计有限公司</w:t>
      </w:r>
    </w:p>
    <w:p w14:paraId="3C74CFE1">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地址：南宁市青秀区竹溪大道36号青湖中心2202号</w:t>
      </w:r>
    </w:p>
    <w:p w14:paraId="5FE35F10">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lang w:val="en-US" w:eastAsia="zh-CN"/>
        </w:rPr>
        <w:t>成交</w:t>
      </w:r>
      <w:r>
        <w:rPr>
          <w:rFonts w:hint="eastAsia" w:asciiTheme="minorEastAsia" w:hAnsiTheme="minorEastAsia" w:eastAsiaTheme="minorEastAsia" w:cstheme="minorEastAsia"/>
          <w:b w:val="0"/>
          <w:bCs/>
          <w:color w:val="auto"/>
          <w:sz w:val="18"/>
          <w:szCs w:val="18"/>
        </w:rPr>
        <w:t>金额：(大写)伍拾叁万壹仟捌佰元整（531800.00）</w:t>
      </w:r>
    </w:p>
    <w:p w14:paraId="1A98315E">
      <w:pPr>
        <w:numPr>
          <w:ilvl w:val="0"/>
          <w:numId w:val="2"/>
        </w:num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color w:val="auto"/>
          <w:sz w:val="18"/>
          <w:szCs w:val="18"/>
        </w:rPr>
        <w:t>主要标的信息</w:t>
      </w:r>
    </w:p>
    <w:p w14:paraId="43651B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340" w:lineRule="exact"/>
        <w:ind w:left="0" w:leftChars="0" w:right="0" w:firstLine="360" w:firstLineChars="200"/>
        <w:rPr>
          <w:rFonts w:hint="eastAsia" w:asciiTheme="minorEastAsia" w:hAnsiTheme="minorEastAsia" w:eastAsiaTheme="minorEastAsia" w:cstheme="minorEastAsia"/>
          <w:b w:val="0"/>
          <w:bCs/>
          <w:color w:val="auto"/>
          <w:kern w:val="2"/>
          <w:sz w:val="18"/>
          <w:szCs w:val="18"/>
          <w:lang w:val="en-US" w:eastAsia="zh-CN" w:bidi="ar-SA"/>
        </w:rPr>
      </w:pPr>
      <w:r>
        <w:rPr>
          <w:rFonts w:hint="eastAsia" w:asciiTheme="minorEastAsia" w:hAnsiTheme="minorEastAsia" w:cstheme="minorEastAsia"/>
          <w:b w:val="0"/>
          <w:bCs/>
          <w:color w:val="auto"/>
          <w:kern w:val="2"/>
          <w:sz w:val="18"/>
          <w:szCs w:val="18"/>
          <w:lang w:val="en-US" w:eastAsia="zh-CN" w:bidi="ar-SA"/>
        </w:rPr>
        <w:t>详见附件</w:t>
      </w:r>
      <w:r>
        <w:rPr>
          <w:rFonts w:hint="eastAsia" w:asciiTheme="minorEastAsia" w:hAnsiTheme="minorEastAsia" w:eastAsiaTheme="minorEastAsia" w:cstheme="minorEastAsia"/>
          <w:b w:val="0"/>
          <w:bCs/>
          <w:color w:val="auto"/>
          <w:kern w:val="2"/>
          <w:sz w:val="18"/>
          <w:szCs w:val="18"/>
          <w:lang w:val="en-US" w:eastAsia="zh-CN" w:bidi="ar-SA"/>
        </w:rPr>
        <w:t>。</w:t>
      </w:r>
    </w:p>
    <w:p w14:paraId="658B03A0">
      <w:pPr>
        <w:numPr>
          <w:ilvl w:val="0"/>
          <w:numId w:val="3"/>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评审专家名单</w:t>
      </w:r>
      <w:r>
        <w:rPr>
          <w:rFonts w:hint="eastAsia" w:asciiTheme="minorEastAsia" w:hAnsiTheme="minorEastAsia" w:cstheme="minorEastAsia"/>
          <w:b w:val="0"/>
          <w:bCs/>
          <w:color w:val="auto"/>
          <w:sz w:val="18"/>
          <w:szCs w:val="18"/>
          <w:lang w:val="en-US" w:eastAsia="zh-CN"/>
        </w:rPr>
        <w:t>叶飞</w:t>
      </w:r>
      <w:r>
        <w:rPr>
          <w:rFonts w:hint="eastAsia" w:asciiTheme="minorEastAsia" w:hAnsi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val="en-US" w:eastAsia="zh-CN"/>
        </w:rPr>
        <w:t xml:space="preserve"> </w:t>
      </w:r>
      <w:r>
        <w:rPr>
          <w:rFonts w:hint="eastAsia" w:asciiTheme="minorEastAsia" w:hAnsiTheme="minorEastAsia" w:cstheme="minorEastAsia"/>
          <w:b w:val="0"/>
          <w:bCs/>
          <w:color w:val="auto"/>
          <w:sz w:val="18"/>
          <w:szCs w:val="18"/>
          <w:lang w:val="en-US" w:eastAsia="zh-CN"/>
        </w:rPr>
        <w:t>杨雁娟、</w:t>
      </w:r>
      <w:r>
        <w:rPr>
          <w:rFonts w:hint="eastAsia" w:asciiTheme="minorEastAsia" w:hAnsiTheme="minorEastAsia" w:eastAsiaTheme="minorEastAsia" w:cstheme="minorEastAsia"/>
          <w:b w:val="0"/>
          <w:bCs/>
          <w:color w:val="auto"/>
          <w:sz w:val="18"/>
          <w:szCs w:val="18"/>
          <w:lang w:val="en-US" w:eastAsia="zh-CN"/>
        </w:rPr>
        <w:t xml:space="preserve"> </w:t>
      </w:r>
      <w:r>
        <w:rPr>
          <w:rFonts w:hint="eastAsia" w:asciiTheme="minorEastAsia" w:hAnsiTheme="minorEastAsia" w:cstheme="minorEastAsia"/>
          <w:b w:val="0"/>
          <w:bCs/>
          <w:color w:val="auto"/>
          <w:sz w:val="18"/>
          <w:szCs w:val="18"/>
          <w:lang w:val="en-US" w:eastAsia="zh-CN"/>
        </w:rPr>
        <w:t>杨秀卓</w:t>
      </w:r>
    </w:p>
    <w:p w14:paraId="595DF250">
      <w:pPr>
        <w:numPr>
          <w:ilvl w:val="0"/>
          <w:numId w:val="3"/>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代理服务收费标准及金额：签订合同前，</w:t>
      </w:r>
      <w:r>
        <w:rPr>
          <w:rFonts w:hint="eastAsia" w:asciiTheme="minorEastAsia" w:hAnsiTheme="minorEastAsia" w:eastAsiaTheme="minorEastAsia" w:cstheme="minorEastAsia"/>
          <w:b w:val="0"/>
          <w:bCs/>
          <w:color w:val="auto"/>
          <w:sz w:val="18"/>
          <w:szCs w:val="18"/>
          <w:lang w:val="en-US" w:eastAsia="zh-CN"/>
        </w:rPr>
        <w:t>成交人</w:t>
      </w:r>
      <w:r>
        <w:rPr>
          <w:rFonts w:hint="eastAsia" w:asciiTheme="minorEastAsia" w:hAnsiTheme="minorEastAsia" w:eastAsiaTheme="minorEastAsia" w:cstheme="minorEastAsia"/>
          <w:b w:val="0"/>
          <w:bCs/>
          <w:color w:val="auto"/>
          <w:sz w:val="18"/>
          <w:szCs w:val="18"/>
        </w:rPr>
        <w:t>应向采购代理机构一次性付清招标代理服务费。代理服务费为人民币</w:t>
      </w:r>
      <w:r>
        <w:rPr>
          <w:rFonts w:hint="eastAsia" w:asciiTheme="minorEastAsia" w:hAnsiTheme="minorEastAsia" w:cstheme="minorEastAsia"/>
          <w:b w:val="0"/>
          <w:bCs/>
          <w:color w:val="auto"/>
          <w:sz w:val="18"/>
          <w:szCs w:val="18"/>
          <w:lang w:val="en-US" w:eastAsia="zh-CN"/>
        </w:rPr>
        <w:t>柒仟玖佰柒拾柒元整</w:t>
      </w:r>
      <w:r>
        <w:rPr>
          <w:rFonts w:hint="eastAsia" w:asciiTheme="minorEastAsia" w:hAnsiTheme="minorEastAsia" w:eastAsiaTheme="minorEastAsia" w:cstheme="minorEastAsia"/>
          <w:b w:val="0"/>
          <w:bCs/>
          <w:color w:val="auto"/>
          <w:sz w:val="18"/>
          <w:szCs w:val="18"/>
        </w:rPr>
        <w:t>（￥</w:t>
      </w:r>
      <w:r>
        <w:rPr>
          <w:rFonts w:hint="eastAsia" w:asciiTheme="minorEastAsia" w:hAnsiTheme="minorEastAsia" w:cstheme="minorEastAsia"/>
          <w:b w:val="0"/>
          <w:bCs/>
          <w:color w:val="auto"/>
          <w:sz w:val="18"/>
          <w:szCs w:val="18"/>
          <w:lang w:val="en-US" w:eastAsia="zh-CN"/>
        </w:rPr>
        <w:t>7977.</w:t>
      </w:r>
      <w:r>
        <w:rPr>
          <w:rFonts w:hint="eastAsia" w:asciiTheme="minorEastAsia" w:hAnsiTheme="minorEastAsia" w:eastAsiaTheme="minorEastAsia" w:cstheme="minorEastAsia"/>
          <w:b w:val="0"/>
          <w:bCs/>
          <w:color w:val="auto"/>
          <w:sz w:val="18"/>
          <w:szCs w:val="18"/>
        </w:rPr>
        <w:t>00），代理服务收费标准，按照发改价格〔计价格（2002）1980号〕文件规定的（服务招标类）标准，由受委托人向</w:t>
      </w:r>
      <w:r>
        <w:rPr>
          <w:rFonts w:hint="eastAsia" w:asciiTheme="minorEastAsia" w:hAnsiTheme="minorEastAsia" w:eastAsiaTheme="minorEastAsia" w:cstheme="minorEastAsia"/>
          <w:b w:val="0"/>
          <w:bCs/>
          <w:color w:val="auto"/>
          <w:sz w:val="18"/>
          <w:szCs w:val="18"/>
          <w:lang w:val="en-US" w:eastAsia="zh-CN"/>
        </w:rPr>
        <w:t>成交</w:t>
      </w:r>
      <w:r>
        <w:rPr>
          <w:rFonts w:hint="eastAsia" w:asciiTheme="minorEastAsia" w:hAnsiTheme="minorEastAsia" w:eastAsiaTheme="minorEastAsia" w:cstheme="minorEastAsia"/>
          <w:b w:val="0"/>
          <w:bCs/>
          <w:color w:val="auto"/>
          <w:sz w:val="18"/>
          <w:szCs w:val="18"/>
        </w:rPr>
        <w:t>人收取。</w:t>
      </w:r>
    </w:p>
    <w:p w14:paraId="05B5DB28">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七、公告期限</w:t>
      </w:r>
    </w:p>
    <w:p w14:paraId="0E3B12D1">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自本公告发布之日起1个工作日。</w:t>
      </w:r>
    </w:p>
    <w:p w14:paraId="47C88B55">
      <w:pPr>
        <w:numPr>
          <w:ilvl w:val="0"/>
          <w:numId w:val="0"/>
        </w:numP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八、其他补充事宜</w:t>
      </w:r>
    </w:p>
    <w:p w14:paraId="58EF255A">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lang w:val="en-US" w:eastAsia="zh-CN"/>
        </w:rPr>
        <w:t>成交人</w:t>
      </w:r>
      <w:r>
        <w:rPr>
          <w:rFonts w:hint="eastAsia" w:asciiTheme="minorEastAsia" w:hAnsiTheme="minorEastAsia" w:eastAsiaTheme="minorEastAsia" w:cstheme="minorEastAsia"/>
          <w:b w:val="0"/>
          <w:bCs/>
          <w:color w:val="auto"/>
          <w:sz w:val="18"/>
          <w:szCs w:val="18"/>
        </w:rPr>
        <w:t>认为</w:t>
      </w:r>
      <w:r>
        <w:rPr>
          <w:rFonts w:hint="eastAsia" w:asciiTheme="minorEastAsia" w:hAnsiTheme="minorEastAsia" w:eastAsiaTheme="minorEastAsia" w:cstheme="minorEastAsia"/>
          <w:b w:val="0"/>
          <w:bCs/>
          <w:color w:val="auto"/>
          <w:sz w:val="18"/>
          <w:szCs w:val="18"/>
          <w:lang w:val="en-US" w:eastAsia="zh-CN"/>
        </w:rPr>
        <w:t>成交</w:t>
      </w:r>
      <w:r>
        <w:rPr>
          <w:rFonts w:hint="eastAsia" w:asciiTheme="minorEastAsia" w:hAnsiTheme="minorEastAsia" w:eastAsiaTheme="minorEastAsia" w:cstheme="minorEastAsia"/>
          <w:b w:val="0"/>
          <w:bCs/>
          <w:color w:val="auto"/>
          <w:sz w:val="18"/>
          <w:szCs w:val="18"/>
        </w:rPr>
        <w:t>结果使自己的权益受到损害的，可以在</w:t>
      </w:r>
      <w:r>
        <w:rPr>
          <w:rFonts w:hint="eastAsia" w:asciiTheme="minorEastAsia" w:hAnsiTheme="minorEastAsia" w:eastAsiaTheme="minorEastAsia" w:cstheme="minorEastAsia"/>
          <w:b w:val="0"/>
          <w:bCs/>
          <w:color w:val="auto"/>
          <w:sz w:val="18"/>
          <w:szCs w:val="18"/>
          <w:lang w:val="en-US" w:eastAsia="zh-CN"/>
        </w:rPr>
        <w:t>成交</w:t>
      </w:r>
      <w:r>
        <w:rPr>
          <w:rFonts w:hint="eastAsia" w:asciiTheme="minorEastAsia" w:hAnsiTheme="minorEastAsia" w:eastAsiaTheme="minorEastAsia" w:cstheme="minorEastAsia"/>
          <w:b w:val="0"/>
          <w:bCs/>
          <w:color w:val="auto"/>
          <w:sz w:val="18"/>
          <w:szCs w:val="18"/>
        </w:rPr>
        <w:t>结果公告期限届满之日起七个工作日内以书面形式向代理机构贺州鑫琪工程咨询有限公司提出质疑，逾期将不再受理。</w:t>
      </w:r>
    </w:p>
    <w:p w14:paraId="7F47E023">
      <w:pPr>
        <w:numPr>
          <w:ilvl w:val="0"/>
          <w:numId w:val="0"/>
        </w:numPr>
        <w:rPr>
          <w:rFonts w:hint="eastAsia" w:asciiTheme="minorEastAsia" w:hAnsiTheme="minorEastAsia" w:eastAsiaTheme="minorEastAsia" w:cstheme="minorEastAsia"/>
          <w:b w:val="0"/>
          <w:bCs/>
          <w:color w:val="auto"/>
          <w:sz w:val="18"/>
          <w:szCs w:val="18"/>
        </w:rPr>
      </w:pPr>
    </w:p>
    <w:p w14:paraId="20A7DBBB">
      <w:pPr>
        <w:numPr>
          <w:ilvl w:val="0"/>
          <w:numId w:val="4"/>
        </w:num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color w:val="auto"/>
          <w:sz w:val="18"/>
          <w:szCs w:val="18"/>
        </w:rPr>
        <w:t>凡对本次公告内容提出询问，请按以下方式联系。</w:t>
      </w:r>
    </w:p>
    <w:p w14:paraId="360F7C4B">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 采购单位信息</w:t>
      </w:r>
    </w:p>
    <w:p w14:paraId="0E07C14B">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1.采购人信息</w:t>
      </w:r>
    </w:p>
    <w:p w14:paraId="69D48FA4">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名 称：贺州市八步区农业农村局</w:t>
      </w:r>
    </w:p>
    <w:p w14:paraId="02E975F2">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地 址：贺州市八步区建设中路21号</w:t>
      </w:r>
    </w:p>
    <w:p w14:paraId="4F28D26D">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项目联系人：彭德科</w:t>
      </w:r>
    </w:p>
    <w:p w14:paraId="7D01D127">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联系电话：0774-5201613</w:t>
      </w:r>
    </w:p>
    <w:p w14:paraId="0F65A55C">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2.采购代理机构信息</w:t>
      </w:r>
    </w:p>
    <w:p w14:paraId="5F2E4468">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名 称：贺州鑫琪工程咨询有限公司</w:t>
      </w:r>
    </w:p>
    <w:p w14:paraId="045A3391">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地 址：贺州市八步区爱莲西路8号2栋111号商铺</w:t>
      </w:r>
    </w:p>
    <w:p w14:paraId="7DB10B20">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联系电话：15078114537</w:t>
      </w:r>
    </w:p>
    <w:p w14:paraId="564F4D51">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3.项目联系方式</w:t>
      </w:r>
    </w:p>
    <w:p w14:paraId="340F716A">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项目联系人：罗工</w:t>
      </w:r>
    </w:p>
    <w:p w14:paraId="30E37FE0">
      <w:pPr>
        <w:numPr>
          <w:ilvl w:val="0"/>
          <w:numId w:val="0"/>
        </w:numPr>
        <w:ind w:firstLine="360" w:firstLineChars="200"/>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电    话：15078114537</w:t>
      </w:r>
    </w:p>
    <w:p w14:paraId="7C4EBAF6">
      <w:pPr>
        <w:numPr>
          <w:ilvl w:val="0"/>
          <w:numId w:val="0"/>
        </w:numPr>
        <w:ind w:firstLine="360" w:firstLineChars="200"/>
        <w:rPr>
          <w:rFonts w:hint="eastAsia" w:asciiTheme="minorEastAsia" w:hAnsiTheme="minorEastAsia" w:eastAsiaTheme="minorEastAsia" w:cstheme="minorEastAsia"/>
          <w:b w:val="0"/>
          <w:bCs/>
          <w:color w:val="auto"/>
          <w:sz w:val="18"/>
          <w:szCs w:val="18"/>
        </w:rPr>
      </w:pPr>
    </w:p>
    <w:p w14:paraId="7A872BF4">
      <w:pPr>
        <w:pStyle w:val="6"/>
        <w:tabs>
          <w:tab w:val="right" w:leader="dot" w:pos="9628"/>
        </w:tabs>
        <w:spacing w:line="360" w:lineRule="exact"/>
        <w:ind w:firstLine="5760" w:firstLineChars="3200"/>
        <w:jc w:val="both"/>
        <w:rPr>
          <w:rFonts w:hint="eastAsia" w:asciiTheme="minorEastAsia" w:hAnsiTheme="minorEastAsia" w:eastAsiaTheme="minorEastAsia" w:cstheme="minorEastAsia"/>
          <w:bCs/>
          <w:color w:val="auto"/>
          <w:kern w:val="0"/>
          <w:sz w:val="18"/>
          <w:szCs w:val="18"/>
        </w:rPr>
      </w:pPr>
      <w:r>
        <w:rPr>
          <w:rFonts w:hint="eastAsia" w:asciiTheme="minorEastAsia" w:hAnsiTheme="minorEastAsia" w:cstheme="minorEastAsia"/>
          <w:bCs/>
          <w:color w:val="auto"/>
          <w:kern w:val="0"/>
          <w:sz w:val="18"/>
          <w:szCs w:val="18"/>
          <w:lang w:eastAsia="zh-CN"/>
        </w:rPr>
        <w:t>采购人：贺州市八步区农业农村局</w:t>
      </w:r>
      <w:r>
        <w:rPr>
          <w:rFonts w:hint="eastAsia" w:asciiTheme="minorEastAsia" w:hAnsiTheme="minorEastAsia" w:eastAsiaTheme="minorEastAsia" w:cstheme="minorEastAsia"/>
          <w:bCs/>
          <w:color w:val="auto"/>
          <w:kern w:val="0"/>
          <w:sz w:val="18"/>
          <w:szCs w:val="18"/>
        </w:rPr>
        <w:t xml:space="preserve">                   </w:t>
      </w:r>
    </w:p>
    <w:p w14:paraId="2327A3A7">
      <w:pPr>
        <w:pStyle w:val="6"/>
        <w:tabs>
          <w:tab w:val="right" w:leader="dot" w:pos="9628"/>
        </w:tabs>
        <w:spacing w:line="36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bCs/>
          <w:color w:val="auto"/>
          <w:kern w:val="0"/>
          <w:sz w:val="18"/>
          <w:szCs w:val="18"/>
          <w:lang w:val="en-US" w:eastAsia="zh-CN"/>
        </w:rPr>
        <w:t xml:space="preserve">                                  </w:t>
      </w:r>
      <w:r>
        <w:rPr>
          <w:rFonts w:hint="eastAsia" w:asciiTheme="minorEastAsia" w:hAnsiTheme="minorEastAsia" w:cstheme="minorEastAsia"/>
          <w:bCs/>
          <w:color w:val="auto"/>
          <w:kern w:val="0"/>
          <w:sz w:val="18"/>
          <w:szCs w:val="18"/>
          <w:lang w:eastAsia="zh-CN"/>
        </w:rPr>
        <w:t>采购代理机构：  贺州鑫琪工程咨询有限公司</w:t>
      </w:r>
    </w:p>
    <w:p w14:paraId="28B6396C">
      <w:pPr>
        <w:spacing w:line="360" w:lineRule="exact"/>
        <w:ind w:firstLine="6300" w:firstLineChars="3500"/>
        <w:jc w:val="both"/>
        <w:rPr>
          <w:rFonts w:hint="eastAsia" w:asciiTheme="minorEastAsia" w:hAnsiTheme="minorEastAsia" w:eastAsiaTheme="minorEastAsia" w:cstheme="minorEastAsia"/>
          <w:b w:val="0"/>
          <w:bCs/>
          <w:color w:val="auto"/>
          <w:sz w:val="18"/>
          <w:szCs w:val="18"/>
          <w:lang w:val="en-US"/>
        </w:rPr>
      </w:pPr>
      <w:r>
        <w:rPr>
          <w:rFonts w:hint="eastAsia" w:asciiTheme="minorEastAsia" w:hAnsiTheme="minorEastAsia" w:eastAsiaTheme="minorEastAsia" w:cstheme="minorEastAsia"/>
          <w:bCs/>
          <w:color w:val="auto"/>
          <w:kern w:val="0"/>
          <w:sz w:val="18"/>
          <w:szCs w:val="18"/>
        </w:rPr>
        <w:t>202</w:t>
      </w:r>
      <w:r>
        <w:rPr>
          <w:rFonts w:hint="eastAsia" w:asciiTheme="minorEastAsia" w:hAnsiTheme="minorEastAsia" w:cstheme="minorEastAsia"/>
          <w:bCs/>
          <w:color w:val="auto"/>
          <w:kern w:val="0"/>
          <w:sz w:val="18"/>
          <w:szCs w:val="18"/>
          <w:lang w:val="en-US" w:eastAsia="zh-CN"/>
        </w:rPr>
        <w:t>5</w:t>
      </w:r>
      <w:r>
        <w:rPr>
          <w:rFonts w:hint="eastAsia" w:asciiTheme="minorEastAsia" w:hAnsiTheme="minorEastAsia" w:eastAsiaTheme="minorEastAsia" w:cstheme="minorEastAsia"/>
          <w:bCs/>
          <w:color w:val="auto"/>
          <w:kern w:val="0"/>
          <w:sz w:val="18"/>
          <w:szCs w:val="18"/>
        </w:rPr>
        <w:t>年</w:t>
      </w:r>
      <w:r>
        <w:rPr>
          <w:rFonts w:hint="eastAsia" w:asciiTheme="minorEastAsia" w:hAnsiTheme="minorEastAsia" w:cstheme="minorEastAsia"/>
          <w:bCs/>
          <w:color w:val="auto"/>
          <w:kern w:val="0"/>
          <w:sz w:val="18"/>
          <w:szCs w:val="18"/>
          <w:lang w:val="en-US" w:eastAsia="zh-CN"/>
        </w:rPr>
        <w:t>3</w:t>
      </w:r>
      <w:r>
        <w:rPr>
          <w:rFonts w:hint="eastAsia" w:asciiTheme="minorEastAsia" w:hAnsiTheme="minorEastAsia" w:eastAsiaTheme="minorEastAsia" w:cstheme="minorEastAsia"/>
          <w:bCs/>
          <w:color w:val="auto"/>
          <w:kern w:val="0"/>
          <w:sz w:val="18"/>
          <w:szCs w:val="18"/>
        </w:rPr>
        <w:t>月</w:t>
      </w:r>
      <w:r>
        <w:rPr>
          <w:rFonts w:hint="eastAsia" w:asciiTheme="minorEastAsia" w:hAnsiTheme="minorEastAsia" w:cstheme="minorEastAsia"/>
          <w:bCs/>
          <w:color w:val="auto"/>
          <w:kern w:val="0"/>
          <w:sz w:val="18"/>
          <w:szCs w:val="18"/>
          <w:lang w:val="en-US" w:eastAsia="zh-CN"/>
        </w:rPr>
        <w:t>25</w:t>
      </w:r>
      <w:r>
        <w:rPr>
          <w:rFonts w:hint="eastAsia" w:asciiTheme="minorEastAsia" w:hAnsiTheme="minorEastAsia" w:eastAsiaTheme="minorEastAsia" w:cstheme="minorEastAsia"/>
          <w:bCs/>
          <w:color w:val="auto"/>
          <w:kern w:val="0"/>
          <w:sz w:val="18"/>
          <w:szCs w:val="18"/>
        </w:rPr>
        <w:t>日</w:t>
      </w:r>
    </w:p>
    <w:sectPr>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0B0C6216"/>
    <w:multiLevelType w:val="singleLevel"/>
    <w:tmpl w:val="0B0C6216"/>
    <w:lvl w:ilvl="0" w:tentative="0">
      <w:start w:val="5"/>
      <w:numFmt w:val="chineseCounting"/>
      <w:suff w:val="nothing"/>
      <w:lvlText w:val="%1、"/>
      <w:lvlJc w:val="left"/>
      <w:rPr>
        <w:rFonts w:hint="eastAsia"/>
      </w:rPr>
    </w:lvl>
  </w:abstractNum>
  <w:abstractNum w:abstractNumId="3">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18640D1F"/>
    <w:rsid w:val="0442443D"/>
    <w:rsid w:val="077961C6"/>
    <w:rsid w:val="08743B31"/>
    <w:rsid w:val="0A370D28"/>
    <w:rsid w:val="0B9971F2"/>
    <w:rsid w:val="0EF90470"/>
    <w:rsid w:val="0F75550D"/>
    <w:rsid w:val="0F9E1090"/>
    <w:rsid w:val="104044D1"/>
    <w:rsid w:val="18640D1F"/>
    <w:rsid w:val="18833CB9"/>
    <w:rsid w:val="19670897"/>
    <w:rsid w:val="1DD438CA"/>
    <w:rsid w:val="1DEE1978"/>
    <w:rsid w:val="20DE2844"/>
    <w:rsid w:val="20E874A7"/>
    <w:rsid w:val="213D2DD5"/>
    <w:rsid w:val="25110C6B"/>
    <w:rsid w:val="260D7725"/>
    <w:rsid w:val="26B24DF9"/>
    <w:rsid w:val="295E508B"/>
    <w:rsid w:val="2CCC4A63"/>
    <w:rsid w:val="35D52C31"/>
    <w:rsid w:val="37957B01"/>
    <w:rsid w:val="3B11583A"/>
    <w:rsid w:val="3C832F35"/>
    <w:rsid w:val="3FBED444"/>
    <w:rsid w:val="3FDE3FC4"/>
    <w:rsid w:val="40EF5527"/>
    <w:rsid w:val="43A20335"/>
    <w:rsid w:val="499E5FE0"/>
    <w:rsid w:val="4B9A5419"/>
    <w:rsid w:val="4CDC38A9"/>
    <w:rsid w:val="4E9F0E3E"/>
    <w:rsid w:val="5E246B37"/>
    <w:rsid w:val="601622E4"/>
    <w:rsid w:val="65691736"/>
    <w:rsid w:val="681EFC22"/>
    <w:rsid w:val="698A420A"/>
    <w:rsid w:val="6F9F46B2"/>
    <w:rsid w:val="71B36298"/>
    <w:rsid w:val="73AC7AA8"/>
    <w:rsid w:val="75C92441"/>
    <w:rsid w:val="75EE4583"/>
    <w:rsid w:val="76867E3D"/>
    <w:rsid w:val="7756F82E"/>
    <w:rsid w:val="78A83B27"/>
    <w:rsid w:val="795D291F"/>
    <w:rsid w:val="7CB05850"/>
    <w:rsid w:val="7CC15067"/>
    <w:rsid w:val="7DCD75AF"/>
    <w:rsid w:val="7F7F7B58"/>
    <w:rsid w:val="832F121E"/>
    <w:rsid w:val="BDFD5487"/>
    <w:rsid w:val="D7F9AECD"/>
    <w:rsid w:val="DFFB5479"/>
    <w:rsid w:val="F57F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eastAsiaTheme="minorEastAsia" w:cstheme="minorBidi"/>
      <w:szCs w:val="22"/>
    </w:rPr>
  </w:style>
  <w:style w:type="paragraph" w:styleId="6">
    <w:name w:val="toc 1"/>
    <w:basedOn w:val="1"/>
    <w:next w:val="1"/>
    <w:qFormat/>
    <w:uiPriority w:val="3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43424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434242"/>
      <w:u w:val="none"/>
    </w:rPr>
  </w:style>
  <w:style w:type="character" w:styleId="18">
    <w:name w:val="HTML Code"/>
    <w:basedOn w:val="10"/>
    <w:qFormat/>
    <w:uiPriority w:val="0"/>
    <w:rPr>
      <w:rFonts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character" w:customStyle="1" w:styleId="22">
    <w:name w:val="layui-layer-tabnow"/>
    <w:basedOn w:val="10"/>
    <w:qFormat/>
    <w:uiPriority w:val="0"/>
    <w:rPr>
      <w:bdr w:val="single" w:color="CCCCCC" w:sz="6" w:space="0"/>
      <w:shd w:val="clear" w:fill="FFFFFF"/>
    </w:rPr>
  </w:style>
  <w:style w:type="character" w:customStyle="1" w:styleId="23">
    <w:name w:val="first-child"/>
    <w:basedOn w:val="10"/>
    <w:qFormat/>
    <w:uiPriority w:val="0"/>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674</Words>
  <Characters>774</Characters>
  <Lines>0</Lines>
  <Paragraphs>0</Paragraphs>
  <TotalTime>0</TotalTime>
  <ScaleCrop>false</ScaleCrop>
  <LinksUpToDate>false</LinksUpToDate>
  <CharactersWithSpaces>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2020-07-22T09:20:00Z</dcterms:created>
  <dc:creator>Administrator</dc:creator>
  <cp:lastModifiedBy>Administrator</cp:lastModifiedBy>
  <cp:lastPrinted>2025-03-24T11:09:00Z</cp:lastPrinted>
  <dcterms:modified xsi:type="dcterms:W3CDTF">2025-03-24T07:14:20Z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111F44739C4540DBA1A2FCE56C73196F</vt:lpwstr>
  </property>
  <property fmtid="{D5CDD505-2E9C-101B-9397-08002B2CF9AE}" pid="4" name="KSOTemplateDocerSaveRecord">
    <vt:lpwstr>eyJoZGlkIjoiMjgzYzU0NGYyN2VlYjAyYjIwZWZlMzU4MzU0YzIwNmUiLCJ1c2VySWQiOiIyNjkwNjE2MDQifQ==</vt:lpwstr>
  </property>
</Properties>
</file>