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F1E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35393810"/>
      <w:bookmarkStart w:id="1" w:name="_Toc28359023"/>
      <w:bookmarkStart w:id="2" w:name="_Toc28359100"/>
      <w:bookmarkStart w:id="3" w:name="_Toc35393641"/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广西桂昭项目管理有限公司</w:t>
      </w:r>
    </w:p>
    <w:p w14:paraId="6B567C19">
      <w:pPr>
        <w:keepNext w:val="0"/>
        <w:keepLines w:val="0"/>
        <w:widowControl/>
        <w:suppressLineNumbers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昭平县残疾人联合会阳光家园计划-智力、精神和重度肢体残疾人居家托养服务及残疾人基本康复服务项目</w:t>
      </w:r>
      <w:r>
        <w:rPr>
          <w:rFonts w:hint="eastAsia" w:ascii="宋体" w:hAnsi="宋体"/>
          <w:b/>
          <w:bCs/>
          <w:sz w:val="32"/>
          <w:szCs w:val="32"/>
        </w:rPr>
        <w:t>的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成交结果公告</w:t>
      </w:r>
    </w:p>
    <w:p w14:paraId="793F5708">
      <w:pPr>
        <w:spacing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4" w:name="OLE_LINK1"/>
      <w:bookmarkStart w:id="5" w:name="OLE_LINK2"/>
    </w:p>
    <w:p w14:paraId="2E9C6DE0">
      <w:pPr>
        <w:keepNext w:val="0"/>
        <w:keepLines w:val="0"/>
        <w:widowControl/>
        <w:suppressLineNumbers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一、项目编号</w:t>
      </w:r>
      <w:r>
        <w:rPr>
          <w:rFonts w:hint="eastAsia" w:ascii="宋体" w:hAnsi="宋体" w:cs="宋体"/>
          <w:sz w:val="24"/>
          <w:szCs w:val="24"/>
        </w:rPr>
        <w:t xml:space="preserve"> 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HZZC2025-C3-210010-GXGZ</w:t>
      </w:r>
    </w:p>
    <w:p w14:paraId="1DD167D8"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二、项目名称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昭平县残疾人联合会阳光家园计划-智力、精神和重度肢体残疾人居家托养服务及残疾人基本康复服务项目</w:t>
      </w:r>
    </w:p>
    <w:p w14:paraId="77D0CEC3">
      <w:pPr>
        <w:pStyle w:val="18"/>
        <w:adjustRightInd w:val="0"/>
        <w:snapToGrid w:val="0"/>
        <w:spacing w:line="460" w:lineRule="exact"/>
        <w:ind w:firstLine="0" w:firstLineChars="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 </w:t>
      </w:r>
      <w:r>
        <w:rPr>
          <w:rFonts w:hint="eastAsia" w:ascii="宋体" w:hAnsi="宋体" w:eastAsia="宋体" w:cs="宋体"/>
          <w:b/>
          <w:sz w:val="24"/>
          <w:szCs w:val="24"/>
        </w:rPr>
        <w:t>成交信息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2F557C62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供应商名称</w:t>
      </w:r>
      <w:r>
        <w:rPr>
          <w:rFonts w:hint="eastAsia" w:ascii="宋体" w:hAnsi="宋体" w:cs="宋体"/>
          <w:sz w:val="24"/>
          <w:szCs w:val="24"/>
        </w:rPr>
        <w:t>：贺州仁爱养老服务有限责任公司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E82936C">
      <w:pPr>
        <w:widowControl/>
        <w:spacing w:line="360" w:lineRule="auto"/>
        <w:ind w:firstLine="482" w:firstLineChars="2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供应商地址</w:t>
      </w:r>
      <w:r>
        <w:rPr>
          <w:rFonts w:hint="eastAsia" w:ascii="宋体" w:hAnsi="宋体" w:cs="宋体"/>
          <w:color w:val="0000FF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广西壮族自治区贺州市八步区新兴南路 46 号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7A448D5E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</w:rPr>
        <w:t>成交金额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陆拾万捌仟捌佰柒拾元整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（￥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608870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元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 w14:paraId="0F0C2F62"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245BFC3B">
      <w:pPr>
        <w:pStyle w:val="18"/>
        <w:numPr>
          <w:ilvl w:val="0"/>
          <w:numId w:val="1"/>
        </w:numPr>
        <w:spacing w:line="460" w:lineRule="exact"/>
        <w:ind w:firstLine="0"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主要标的信息</w:t>
      </w:r>
    </w:p>
    <w:p w14:paraId="3583B827">
      <w:pPr>
        <w:pStyle w:val="18"/>
        <w:spacing w:line="460" w:lineRule="exact"/>
        <w:ind w:firstLine="0" w:firstLineChars="0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9"/>
        <w:tblW w:w="91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 w14:paraId="5DF9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4" w:type="dxa"/>
          </w:tcPr>
          <w:p w14:paraId="67732FFC">
            <w:pPr>
              <w:spacing w:line="46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 w14:paraId="3A83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104" w:type="dxa"/>
          </w:tcPr>
          <w:p w14:paraId="344898A4">
            <w:pPr>
              <w:pStyle w:val="7"/>
              <w:tabs>
                <w:tab w:val="right" w:leader="dot" w:pos="8820"/>
              </w:tabs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项目名称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昭平县残疾人联合会阳光家园计划-智力、精神和重度肢体残疾人居家托养服务及残疾人基本康复服务项目</w:t>
            </w:r>
          </w:p>
          <w:p w14:paraId="60676E33">
            <w:pPr>
              <w:spacing w:before="25" w:after="25"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服务内容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2025年度昭平县阳光家园计划—智力、精神和重度肢体残疾人居家托养服务项目服务34.8万元，服务232人；2025年残疾人基本康复服务26.087万元，服务1373人。如需进一步了解详细内容，详见竞争性磋商文件。</w:t>
            </w:r>
          </w:p>
          <w:p w14:paraId="2518DE59">
            <w:pPr>
              <w:tabs>
                <w:tab w:val="right" w:leader="dot" w:pos="8820"/>
              </w:tabs>
              <w:spacing w:line="360" w:lineRule="exact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合同履行服务期限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自合同签订之日至2025年 8月 30日前完成所有服务，并通过验收。</w:t>
            </w:r>
          </w:p>
          <w:p w14:paraId="2C727EA8">
            <w:pPr>
              <w:adjustRightInd w:val="0"/>
              <w:snapToGrid w:val="0"/>
              <w:spacing w:line="5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服务标准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 w14:paraId="1FF401E4"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1、服务时间和次数</w:t>
            </w:r>
          </w:p>
          <w:p w14:paraId="780DB831"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承接居家托养服务的机构服务时间不少于5个月(含5个月),每月服务1-3次，全年服务不少于12次，每次服务时间不少于2小时，两人以上同时开展服务的不少于 1 小时。</w:t>
            </w:r>
          </w:p>
          <w:p w14:paraId="1470C2B1"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2、档案整理</w:t>
            </w:r>
          </w:p>
          <w:p w14:paraId="457585BB">
            <w:pPr>
              <w:pStyle w:val="7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负责按要求将相关材料整理归档，并录入残联的相关系统。</w:t>
            </w:r>
          </w:p>
        </w:tc>
      </w:tr>
    </w:tbl>
    <w:p w14:paraId="3901B17A">
      <w:pPr>
        <w:spacing w:line="460" w:lineRule="exact"/>
        <w:rPr>
          <w:rFonts w:hint="eastAsia" w:ascii="宋体" w:hAnsi="宋体" w:cs="宋体"/>
          <w:sz w:val="24"/>
          <w:szCs w:val="24"/>
        </w:rPr>
      </w:pPr>
    </w:p>
    <w:p w14:paraId="73918C9F">
      <w:pPr>
        <w:numPr>
          <w:ilvl w:val="0"/>
          <w:numId w:val="1"/>
        </w:numPr>
        <w:spacing w:line="460" w:lineRule="exact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评审专家名单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:昭平会场：古伟华、卢发锦，南宁会场：李小凤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 w14:paraId="1F7B1D0C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六、代理服务收费标准及金额：</w:t>
      </w:r>
    </w:p>
    <w:p w14:paraId="7FEB419B">
      <w:pPr>
        <w:spacing w:line="460" w:lineRule="exact"/>
        <w:ind w:firstLine="360" w:firstLine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代理服务费按取中标价作为计算基数，按差额定率累进法计算，具体区间费率为：100万元以下--1.5%；100～500万元--0.8%</w:t>
      </w:r>
      <w:r>
        <w:rPr>
          <w:rFonts w:hint="eastAsia" w:ascii="宋体" w:hAnsi="宋体" w:cs="宋体"/>
          <w:b/>
          <w:kern w:val="0"/>
          <w:sz w:val="24"/>
          <w:szCs w:val="24"/>
        </w:rPr>
        <w:t>…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本项目应收代理服务费：￥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 9133</w:t>
      </w:r>
      <w:r>
        <w:rPr>
          <w:rFonts w:hint="eastAsia" w:ascii="宋体" w:hAnsi="宋体" w:cs="宋体"/>
          <w:bCs/>
          <w:color w:val="auto"/>
          <w:sz w:val="24"/>
          <w:szCs w:val="24"/>
        </w:rPr>
        <w:t>.00。</w:t>
      </w:r>
    </w:p>
    <w:p w14:paraId="3AF51B78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七、公告期限：</w:t>
      </w: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1D009783">
      <w:pPr>
        <w:spacing w:line="460" w:lineRule="exact"/>
        <w:ind w:left="240" w:hanging="240" w:hanging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八、其他补充事宜：</w:t>
      </w:r>
    </w:p>
    <w:p w14:paraId="7C23D869">
      <w:pPr>
        <w:spacing w:line="460" w:lineRule="exact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1.各有关当事人对成交结果有异议的，可以在成交公告发布期限届满之日起七个工作日内以书面形式向</w:t>
      </w:r>
      <w:r>
        <w:rPr>
          <w:rFonts w:hint="eastAsia" w:ascii="宋体" w:hAnsi="宋体"/>
          <w:sz w:val="24"/>
        </w:rPr>
        <w:t>昭平县残疾人联合会</w:t>
      </w:r>
      <w:r>
        <w:rPr>
          <w:rFonts w:hint="eastAsia" w:ascii="宋体" w:hAnsi="宋体" w:cs="宋体"/>
          <w:sz w:val="24"/>
          <w:szCs w:val="24"/>
        </w:rPr>
        <w:t>提出质疑，逾期将不再受理。</w:t>
      </w:r>
    </w:p>
    <w:p w14:paraId="16ABC0DD">
      <w:pPr>
        <w:spacing w:line="460" w:lineRule="exact"/>
        <w:ind w:left="279" w:leftChars="133"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2.网上公告媒体查询：中国政府采购网（www.ccgp.gov.cn）、广西壮族自治区政府采购网（www.gxzfcg.gov.cn）。     </w:t>
      </w:r>
    </w:p>
    <w:p w14:paraId="773223B7"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bookmarkEnd w:id="2"/>
    <w:bookmarkEnd w:id="3"/>
    <w:p w14:paraId="418B5DE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00" w:lineRule="atLeast"/>
        <w:ind w:firstLine="187" w:firstLineChars="78"/>
        <w:textAlignment w:val="auto"/>
        <w:outlineLvl w:val="1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1.采购人名称： 昭平县残疾人联合会     </w:t>
      </w:r>
    </w:p>
    <w:p w14:paraId="04EE23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地址：昭平县残疾人联合会              </w:t>
      </w:r>
    </w:p>
    <w:p w14:paraId="4D9646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联系人: 邱阳平 联系电话：0774-5692367</w:t>
      </w:r>
    </w:p>
    <w:p w14:paraId="4101A643"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2.采购代理机构名称：广西桂昭项目管理有限公司          </w:t>
      </w:r>
    </w:p>
    <w:p w14:paraId="53FD311B"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地址：昭平县永利新城6-6号 </w:t>
      </w:r>
    </w:p>
    <w:p w14:paraId="126D9975"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项目联系人：潘工    联系电话: 0774-6687138</w:t>
      </w:r>
    </w:p>
    <w:p w14:paraId="309F115F">
      <w:pPr>
        <w:spacing w:line="500" w:lineRule="exact"/>
        <w:ind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3.监督部门: 昭平县政府采购管理办公室</w:t>
      </w:r>
    </w:p>
    <w:p w14:paraId="0DA74149"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电话:0774-6689708</w:t>
      </w:r>
    </w:p>
    <w:p w14:paraId="5F6B6138">
      <w:pPr>
        <w:spacing w:line="460" w:lineRule="exact"/>
        <w:rPr>
          <w:rFonts w:ascii="宋体" w:hAnsi="宋体" w:cs="宋体"/>
          <w:sz w:val="24"/>
          <w:szCs w:val="24"/>
          <w:u w:val="single"/>
        </w:rPr>
      </w:pPr>
    </w:p>
    <w:p w14:paraId="621208E6">
      <w:pPr>
        <w:spacing w:line="460" w:lineRule="exact"/>
        <w:jc w:val="right"/>
        <w:rPr>
          <w:rFonts w:hint="eastAsia" w:ascii="宋体" w:hAnsi="宋体" w:cs="宋体"/>
          <w:sz w:val="24"/>
          <w:szCs w:val="24"/>
        </w:rPr>
      </w:pPr>
    </w:p>
    <w:p w14:paraId="1BE06F69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</w:t>
      </w:r>
      <w:r>
        <w:rPr>
          <w:rFonts w:hint="eastAsia" w:ascii="宋体" w:hAnsi="宋体"/>
          <w:sz w:val="24"/>
        </w:rPr>
        <w:t xml:space="preserve"> 昭平县残疾人联合会</w:t>
      </w:r>
    </w:p>
    <w:p w14:paraId="3688513F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</w:p>
    <w:p w14:paraId="773C2E4F">
      <w:pPr>
        <w:spacing w:line="460" w:lineRule="exact"/>
        <w:ind w:right="-142" w:firstLine="3360" w:firstLineChars="1400"/>
        <w:jc w:val="right"/>
        <w:rPr>
          <w:rFonts w:hint="eastAsia" w:ascii="宋体" w:hAnsi="宋体" w:cs="宋体"/>
          <w:sz w:val="24"/>
          <w:szCs w:val="24"/>
        </w:rPr>
      </w:pPr>
    </w:p>
    <w:p w14:paraId="0C2D7C53">
      <w:pPr>
        <w:spacing w:line="460" w:lineRule="exact"/>
        <w:ind w:right="-142" w:firstLine="3360" w:firstLineChars="1400"/>
        <w:jc w:val="right"/>
        <w:rPr>
          <w:rFonts w:ascii="宋体" w:hAnsi="宋体" w:cs="宋体"/>
          <w:sz w:val="24"/>
          <w:szCs w:val="24"/>
        </w:rPr>
      </w:pPr>
      <w:bookmarkStart w:id="6" w:name="_GoBack"/>
      <w:bookmarkEnd w:id="6"/>
      <w:r>
        <w:rPr>
          <w:rFonts w:hint="eastAsia" w:ascii="宋体" w:hAnsi="宋体" w:cs="宋体"/>
          <w:sz w:val="24"/>
          <w:szCs w:val="24"/>
        </w:rPr>
        <w:t>采购代理机构：广西桂昭项目管理有限公司</w:t>
      </w:r>
    </w:p>
    <w:p w14:paraId="6E650FB8">
      <w:pPr>
        <w:pStyle w:val="4"/>
        <w:spacing w:line="460" w:lineRule="exact"/>
        <w:ind w:left="412" w:leftChars="196"/>
        <w:jc w:val="center"/>
        <w:rPr>
          <w:rFonts w:hAnsi="宋体" w:eastAsia="宋体" w:cs="宋体"/>
          <w:sz w:val="24"/>
          <w:szCs w:val="24"/>
        </w:rPr>
      </w:pPr>
    </w:p>
    <w:p w14:paraId="6D7FD32B">
      <w:pPr>
        <w:pStyle w:val="4"/>
        <w:spacing w:line="460" w:lineRule="exact"/>
        <w:ind w:left="412" w:leftChars="196"/>
        <w:jc w:val="righ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u w:val="single"/>
        </w:rPr>
        <w:t>202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25</w:t>
      </w:r>
      <w:r>
        <w:rPr>
          <w:rFonts w:hint="eastAsia" w:hAnsi="宋体" w:eastAsia="宋体" w:cs="宋体"/>
          <w:sz w:val="24"/>
          <w:szCs w:val="24"/>
        </w:rPr>
        <w:t>日</w:t>
      </w:r>
      <w:bookmarkEnd w:id="4"/>
      <w:bookmarkEnd w:id="5"/>
    </w:p>
    <w:sectPr>
      <w:pgSz w:w="11906" w:h="16838"/>
      <w:pgMar w:top="102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970A9"/>
    <w:multiLevelType w:val="singleLevel"/>
    <w:tmpl w:val="588970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B548A"/>
    <w:rsid w:val="00BD305F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435E3"/>
    <w:rsid w:val="00EC5D57"/>
    <w:rsid w:val="00ED26EE"/>
    <w:rsid w:val="00F41710"/>
    <w:rsid w:val="00F422C9"/>
    <w:rsid w:val="00F42C57"/>
    <w:rsid w:val="00FA70E8"/>
    <w:rsid w:val="00FC54B6"/>
    <w:rsid w:val="08601134"/>
    <w:rsid w:val="0F67724C"/>
    <w:rsid w:val="13EE0B1D"/>
    <w:rsid w:val="17F65611"/>
    <w:rsid w:val="1A5D3725"/>
    <w:rsid w:val="1FCF6B1A"/>
    <w:rsid w:val="230E3095"/>
    <w:rsid w:val="28571C9E"/>
    <w:rsid w:val="2A573CED"/>
    <w:rsid w:val="2BA07916"/>
    <w:rsid w:val="2D8D38B7"/>
    <w:rsid w:val="2F8A6913"/>
    <w:rsid w:val="398C76D2"/>
    <w:rsid w:val="46D206BA"/>
    <w:rsid w:val="566C201F"/>
    <w:rsid w:val="616E30EF"/>
    <w:rsid w:val="6FD156E3"/>
    <w:rsid w:val="70117A67"/>
    <w:rsid w:val="716B6503"/>
    <w:rsid w:val="71DB032D"/>
    <w:rsid w:val="769E0445"/>
    <w:rsid w:val="7E635932"/>
    <w:rsid w:val="7EFA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rPr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10"/>
    <w:link w:val="4"/>
    <w:autoRedefine/>
    <w:qFormat/>
    <w:uiPriority w:val="0"/>
    <w:rPr>
      <w:rFonts w:ascii="宋体" w:hAnsi="Courier New"/>
    </w:rPr>
  </w:style>
  <w:style w:type="character" w:customStyle="1" w:styleId="14">
    <w:name w:val="页眉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autoRedefine/>
    <w:qFormat/>
    <w:uiPriority w:val="0"/>
    <w:rPr>
      <w:b/>
      <w:kern w:val="44"/>
      <w:sz w:val="44"/>
    </w:rPr>
  </w:style>
  <w:style w:type="character" w:customStyle="1" w:styleId="17">
    <w:name w:val="纯文本 Char1"/>
    <w:autoRedefine/>
    <w:qFormat/>
    <w:uiPriority w:val="99"/>
    <w:rPr>
      <w:rFonts w:ascii="宋体" w:hAnsi="Courier New" w:eastAsia="宋体" w:cs="Times New Roma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984</Words>
  <Characters>1154</Characters>
  <Lines>7</Lines>
  <Paragraphs>2</Paragraphs>
  <TotalTime>3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2020-07-10T09:16:00Z</dcterms:created>
  <dc:creator>Administrator</dc:creator>
  <cp:lastModifiedBy>水晶</cp:lastModifiedBy>
  <dcterms:modified xsi:type="dcterms:W3CDTF">2025-03-24T03:50:25Z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