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A1CEF5">
      <w:pPr>
        <w:pStyle w:val="2"/>
        <w:spacing w:line="272" w:lineRule="auto"/>
        <w:rPr>
          <w:rFonts w:hint="eastAsia" w:ascii="宋体" w:hAnsi="宋体" w:eastAsia="宋体" w:cs="宋体"/>
        </w:rPr>
      </w:pPr>
    </w:p>
    <w:p w14:paraId="0653D9FD">
      <w:pPr>
        <w:pStyle w:val="2"/>
        <w:spacing w:line="272" w:lineRule="auto"/>
        <w:rPr>
          <w:rFonts w:hint="eastAsia" w:ascii="宋体" w:hAnsi="宋体" w:eastAsia="宋体" w:cs="宋体"/>
        </w:rPr>
      </w:pPr>
    </w:p>
    <w:p w14:paraId="4A34B350">
      <w:pPr>
        <w:pStyle w:val="2"/>
        <w:spacing w:line="272" w:lineRule="auto"/>
        <w:rPr>
          <w:rFonts w:hint="eastAsia" w:ascii="宋体" w:hAnsi="宋体" w:eastAsia="宋体" w:cs="宋体"/>
        </w:rPr>
      </w:pPr>
    </w:p>
    <w:p w14:paraId="385C75CA">
      <w:pPr>
        <w:pStyle w:val="2"/>
        <w:spacing w:line="272" w:lineRule="auto"/>
        <w:rPr>
          <w:rFonts w:hint="eastAsia" w:ascii="宋体" w:hAnsi="宋体" w:eastAsia="宋体" w:cs="宋体"/>
        </w:rPr>
      </w:pPr>
    </w:p>
    <w:p w14:paraId="4239E5F1">
      <w:pPr>
        <w:pStyle w:val="2"/>
        <w:spacing w:line="265" w:lineRule="auto"/>
        <w:jc w:val="center"/>
        <w:rPr>
          <w:rFonts w:hint="eastAsia" w:ascii="宋体" w:hAnsi="宋体" w:eastAsia="宋体" w:cs="宋体"/>
        </w:rPr>
      </w:pPr>
      <w:r>
        <w:rPr>
          <w:rFonts w:hint="eastAsia" w:ascii="宋体" w:hAnsi="宋体" w:eastAsia="宋体" w:cs="宋体"/>
          <w:b/>
          <w:bCs/>
          <w:spacing w:val="-21"/>
          <w:sz w:val="37"/>
          <w:szCs w:val="37"/>
        </w:rPr>
        <w:t>那坡公路养护中心S518那坡至平孟K23+000-K23+080应急抢通工程</w:t>
      </w:r>
    </w:p>
    <w:p w14:paraId="1876B3CD">
      <w:pPr>
        <w:pStyle w:val="2"/>
        <w:spacing w:line="265" w:lineRule="auto"/>
        <w:rPr>
          <w:rFonts w:hint="eastAsia" w:ascii="宋体" w:hAnsi="宋体" w:eastAsia="宋体" w:cs="宋体"/>
        </w:rPr>
      </w:pPr>
    </w:p>
    <w:p w14:paraId="5E12552C">
      <w:pPr>
        <w:pStyle w:val="2"/>
        <w:spacing w:line="265" w:lineRule="auto"/>
        <w:rPr>
          <w:rFonts w:hint="eastAsia" w:ascii="宋体" w:hAnsi="宋体" w:eastAsia="宋体" w:cs="宋体"/>
        </w:rPr>
      </w:pPr>
    </w:p>
    <w:p w14:paraId="3B1C4739">
      <w:pPr>
        <w:pStyle w:val="2"/>
        <w:spacing w:line="265" w:lineRule="auto"/>
        <w:rPr>
          <w:rFonts w:hint="eastAsia" w:ascii="宋体" w:hAnsi="宋体" w:eastAsia="宋体" w:cs="宋体"/>
        </w:rPr>
      </w:pPr>
    </w:p>
    <w:p w14:paraId="5CEF5E2E">
      <w:pPr>
        <w:pStyle w:val="2"/>
        <w:spacing w:line="266" w:lineRule="auto"/>
        <w:rPr>
          <w:rFonts w:hint="eastAsia" w:ascii="宋体" w:hAnsi="宋体" w:eastAsia="宋体" w:cs="宋体"/>
        </w:rPr>
      </w:pPr>
    </w:p>
    <w:p w14:paraId="28550FCD">
      <w:pPr>
        <w:pStyle w:val="2"/>
        <w:spacing w:line="266" w:lineRule="auto"/>
        <w:rPr>
          <w:rFonts w:hint="eastAsia" w:ascii="宋体" w:hAnsi="宋体" w:eastAsia="宋体" w:cs="宋体"/>
        </w:rPr>
      </w:pPr>
    </w:p>
    <w:p w14:paraId="4B7B33FC">
      <w:pPr>
        <w:pStyle w:val="2"/>
        <w:spacing w:line="266" w:lineRule="auto"/>
        <w:rPr>
          <w:rFonts w:hint="eastAsia" w:ascii="宋体" w:hAnsi="宋体" w:eastAsia="宋体" w:cs="宋体"/>
        </w:rPr>
      </w:pPr>
    </w:p>
    <w:p w14:paraId="4F5A833B">
      <w:pPr>
        <w:spacing w:before="149" w:line="218" w:lineRule="auto"/>
        <w:ind w:left="2691"/>
        <w:rPr>
          <w:rFonts w:hint="eastAsia" w:ascii="宋体" w:hAnsi="宋体" w:eastAsia="宋体" w:cs="宋体"/>
          <w:sz w:val="46"/>
          <w:szCs w:val="46"/>
        </w:rPr>
      </w:pPr>
      <w:r>
        <w:rPr>
          <w:rFonts w:hint="eastAsia" w:ascii="宋体" w:hAnsi="宋体" w:eastAsia="宋体" w:cs="宋体"/>
          <w:b/>
          <w:bCs/>
          <w:spacing w:val="-20"/>
          <w:sz w:val="46"/>
          <w:szCs w:val="46"/>
        </w:rPr>
        <w:t>招</w:t>
      </w:r>
      <w:r>
        <w:rPr>
          <w:rFonts w:hint="eastAsia" w:ascii="宋体" w:hAnsi="宋体" w:eastAsia="宋体" w:cs="宋体"/>
          <w:spacing w:val="-54"/>
          <w:sz w:val="46"/>
          <w:szCs w:val="46"/>
        </w:rPr>
        <w:t xml:space="preserve"> </w:t>
      </w:r>
      <w:r>
        <w:rPr>
          <w:rFonts w:hint="eastAsia" w:ascii="宋体" w:hAnsi="宋体" w:eastAsia="宋体" w:cs="宋体"/>
          <w:b/>
          <w:bCs/>
          <w:spacing w:val="-20"/>
          <w:sz w:val="46"/>
          <w:szCs w:val="46"/>
        </w:rPr>
        <w:t>标</w:t>
      </w:r>
      <w:r>
        <w:rPr>
          <w:rFonts w:hint="eastAsia" w:ascii="宋体" w:hAnsi="宋体" w:eastAsia="宋体" w:cs="宋体"/>
          <w:spacing w:val="-58"/>
          <w:sz w:val="46"/>
          <w:szCs w:val="46"/>
        </w:rPr>
        <w:t xml:space="preserve"> </w:t>
      </w:r>
      <w:r>
        <w:rPr>
          <w:rFonts w:hint="eastAsia" w:ascii="宋体" w:hAnsi="宋体" w:eastAsia="宋体" w:cs="宋体"/>
          <w:b/>
          <w:bCs/>
          <w:spacing w:val="-20"/>
          <w:sz w:val="46"/>
          <w:szCs w:val="46"/>
        </w:rPr>
        <w:t>控</w:t>
      </w:r>
      <w:r>
        <w:rPr>
          <w:rFonts w:hint="eastAsia" w:ascii="宋体" w:hAnsi="宋体" w:eastAsia="宋体" w:cs="宋体"/>
          <w:spacing w:val="-54"/>
          <w:sz w:val="46"/>
          <w:szCs w:val="46"/>
        </w:rPr>
        <w:t xml:space="preserve"> </w:t>
      </w:r>
      <w:r>
        <w:rPr>
          <w:rFonts w:hint="eastAsia" w:ascii="宋体" w:hAnsi="宋体" w:eastAsia="宋体" w:cs="宋体"/>
          <w:b/>
          <w:bCs/>
          <w:spacing w:val="-20"/>
          <w:sz w:val="46"/>
          <w:szCs w:val="46"/>
        </w:rPr>
        <w:t>制</w:t>
      </w:r>
      <w:r>
        <w:rPr>
          <w:rFonts w:hint="eastAsia" w:ascii="宋体" w:hAnsi="宋体" w:eastAsia="宋体" w:cs="宋体"/>
          <w:spacing w:val="-53"/>
          <w:sz w:val="46"/>
          <w:szCs w:val="46"/>
        </w:rPr>
        <w:t xml:space="preserve"> </w:t>
      </w:r>
      <w:r>
        <w:rPr>
          <w:rFonts w:hint="eastAsia" w:ascii="宋体" w:hAnsi="宋体" w:eastAsia="宋体" w:cs="宋体"/>
          <w:b/>
          <w:bCs/>
          <w:spacing w:val="-20"/>
          <w:sz w:val="46"/>
          <w:szCs w:val="46"/>
        </w:rPr>
        <w:t>价</w:t>
      </w:r>
    </w:p>
    <w:p w14:paraId="38FCB747">
      <w:pPr>
        <w:pStyle w:val="2"/>
        <w:spacing w:line="261" w:lineRule="auto"/>
        <w:rPr>
          <w:rFonts w:hint="eastAsia" w:ascii="宋体" w:hAnsi="宋体" w:eastAsia="宋体" w:cs="宋体"/>
        </w:rPr>
      </w:pPr>
    </w:p>
    <w:p w14:paraId="7A33B619">
      <w:pPr>
        <w:pStyle w:val="2"/>
        <w:spacing w:line="261" w:lineRule="auto"/>
        <w:rPr>
          <w:rFonts w:hint="eastAsia" w:ascii="宋体" w:hAnsi="宋体" w:eastAsia="宋体" w:cs="宋体"/>
        </w:rPr>
      </w:pPr>
    </w:p>
    <w:p w14:paraId="0EED96E4">
      <w:pPr>
        <w:pStyle w:val="2"/>
        <w:spacing w:line="261" w:lineRule="auto"/>
        <w:rPr>
          <w:rFonts w:hint="eastAsia" w:ascii="宋体" w:hAnsi="宋体" w:eastAsia="宋体" w:cs="宋体"/>
        </w:rPr>
      </w:pPr>
    </w:p>
    <w:p w14:paraId="1F1F0D66">
      <w:pPr>
        <w:pStyle w:val="2"/>
        <w:spacing w:line="261" w:lineRule="auto"/>
        <w:rPr>
          <w:rFonts w:hint="eastAsia" w:ascii="宋体" w:hAnsi="宋体" w:eastAsia="宋体" w:cs="宋体"/>
        </w:rPr>
      </w:pPr>
    </w:p>
    <w:p w14:paraId="5E0E1160">
      <w:pPr>
        <w:pStyle w:val="2"/>
        <w:spacing w:line="262" w:lineRule="auto"/>
        <w:rPr>
          <w:rFonts w:hint="eastAsia" w:ascii="宋体" w:hAnsi="宋体" w:eastAsia="宋体" w:cs="宋体"/>
        </w:rPr>
      </w:pPr>
    </w:p>
    <w:p w14:paraId="7824E6BF">
      <w:pPr>
        <w:pStyle w:val="2"/>
        <w:spacing w:line="262" w:lineRule="auto"/>
        <w:rPr>
          <w:rFonts w:hint="eastAsia" w:ascii="宋体" w:hAnsi="宋体" w:eastAsia="宋体" w:cs="宋体"/>
        </w:rPr>
      </w:pPr>
    </w:p>
    <w:p w14:paraId="3B4ED171">
      <w:pPr>
        <w:pStyle w:val="2"/>
        <w:spacing w:line="262" w:lineRule="auto"/>
        <w:rPr>
          <w:rFonts w:hint="eastAsia" w:ascii="宋体" w:hAnsi="宋体" w:eastAsia="宋体" w:cs="宋体"/>
        </w:rPr>
      </w:pPr>
    </w:p>
    <w:p w14:paraId="28FC18CA">
      <w:pPr>
        <w:pStyle w:val="2"/>
        <w:spacing w:line="262" w:lineRule="auto"/>
        <w:rPr>
          <w:rFonts w:hint="eastAsia" w:ascii="宋体" w:hAnsi="宋体" w:eastAsia="宋体" w:cs="宋体"/>
        </w:rPr>
      </w:pPr>
    </w:p>
    <w:p w14:paraId="40F3EBF1">
      <w:pPr>
        <w:pStyle w:val="2"/>
        <w:spacing w:line="262" w:lineRule="auto"/>
        <w:rPr>
          <w:rFonts w:hint="eastAsia" w:ascii="宋体" w:hAnsi="宋体" w:eastAsia="宋体" w:cs="宋体"/>
        </w:rPr>
      </w:pPr>
    </w:p>
    <w:p w14:paraId="32410BFF">
      <w:pPr>
        <w:spacing w:before="120" w:line="208" w:lineRule="auto"/>
        <w:ind w:left="760"/>
        <w:rPr>
          <w:rFonts w:hint="eastAsia" w:ascii="宋体" w:hAnsi="宋体" w:eastAsia="宋体" w:cs="宋体"/>
          <w:sz w:val="37"/>
          <w:szCs w:val="37"/>
        </w:rPr>
      </w:pPr>
      <w:r>
        <w:rPr>
          <w:rFonts w:hint="eastAsia" w:ascii="宋体" w:hAnsi="宋体" w:eastAsia="宋体" w:cs="宋体"/>
          <w:b/>
          <w:bCs/>
          <w:spacing w:val="-2"/>
          <w:sz w:val="37"/>
          <w:szCs w:val="37"/>
        </w:rPr>
        <w:t>招标人</w:t>
      </w:r>
      <w:r>
        <w:rPr>
          <w:rFonts w:hint="eastAsia" w:ascii="宋体" w:hAnsi="宋体" w:eastAsia="宋体" w:cs="宋体"/>
          <w:spacing w:val="-79"/>
          <w:sz w:val="37"/>
          <w:szCs w:val="37"/>
        </w:rPr>
        <w:t xml:space="preserve"> </w:t>
      </w:r>
      <w:r>
        <w:rPr>
          <w:rFonts w:hint="eastAsia" w:ascii="宋体" w:hAnsi="宋体" w:eastAsia="宋体" w:cs="宋体"/>
          <w:b/>
          <w:bCs/>
          <w:spacing w:val="-2"/>
          <w:sz w:val="37"/>
          <w:szCs w:val="37"/>
        </w:rPr>
        <w:t>：</w:t>
      </w:r>
      <w:r>
        <w:rPr>
          <w:rFonts w:hint="eastAsia" w:ascii="宋体" w:hAnsi="宋体" w:eastAsia="宋体" w:cs="宋体"/>
          <w:sz w:val="37"/>
          <w:szCs w:val="37"/>
          <w:u w:val="single" w:color="auto"/>
        </w:rPr>
        <w:t xml:space="preserve">                        </w:t>
      </w:r>
    </w:p>
    <w:p w14:paraId="20EBA12C">
      <w:pPr>
        <w:spacing w:line="218" w:lineRule="auto"/>
        <w:ind w:left="4045"/>
        <w:rPr>
          <w:rFonts w:hint="eastAsia" w:ascii="宋体" w:hAnsi="宋体" w:eastAsia="宋体" w:cs="宋体"/>
          <w:sz w:val="21"/>
          <w:szCs w:val="21"/>
        </w:rPr>
      </w:pPr>
      <w:r>
        <w:rPr>
          <w:rFonts w:hint="eastAsia" w:ascii="宋体" w:hAnsi="宋体" w:eastAsia="宋体" w:cs="宋体"/>
          <w:spacing w:val="-17"/>
          <w:sz w:val="21"/>
          <w:szCs w:val="21"/>
        </w:rPr>
        <w:t>(单位盖章)</w:t>
      </w:r>
    </w:p>
    <w:p w14:paraId="788A8CB7">
      <w:pPr>
        <w:pStyle w:val="2"/>
        <w:spacing w:line="291" w:lineRule="auto"/>
        <w:rPr>
          <w:rFonts w:hint="eastAsia" w:ascii="宋体" w:hAnsi="宋体" w:eastAsia="宋体" w:cs="宋体"/>
        </w:rPr>
      </w:pPr>
    </w:p>
    <w:p w14:paraId="60C696D0">
      <w:pPr>
        <w:pStyle w:val="2"/>
        <w:spacing w:line="291" w:lineRule="auto"/>
        <w:rPr>
          <w:rFonts w:hint="eastAsia" w:ascii="宋体" w:hAnsi="宋体" w:eastAsia="宋体" w:cs="宋体"/>
        </w:rPr>
      </w:pPr>
    </w:p>
    <w:p w14:paraId="78F138D3">
      <w:pPr>
        <w:pStyle w:val="2"/>
        <w:spacing w:line="291" w:lineRule="auto"/>
        <w:rPr>
          <w:rFonts w:hint="eastAsia" w:ascii="宋体" w:hAnsi="宋体" w:eastAsia="宋体" w:cs="宋体"/>
        </w:rPr>
      </w:pPr>
    </w:p>
    <w:p w14:paraId="61DC3D16">
      <w:pPr>
        <w:pStyle w:val="2"/>
        <w:spacing w:line="291" w:lineRule="auto"/>
        <w:rPr>
          <w:rFonts w:hint="eastAsia" w:ascii="宋体" w:hAnsi="宋体" w:eastAsia="宋体" w:cs="宋体"/>
        </w:rPr>
      </w:pPr>
    </w:p>
    <w:p w14:paraId="32B036B7">
      <w:pPr>
        <w:spacing w:before="98" w:line="218" w:lineRule="auto"/>
        <w:ind w:left="789"/>
        <w:rPr>
          <w:rFonts w:hint="eastAsia" w:ascii="宋体" w:hAnsi="宋体" w:eastAsia="宋体" w:cs="宋体"/>
          <w:sz w:val="30"/>
          <w:szCs w:val="30"/>
        </w:rPr>
      </w:pPr>
      <w:r>
        <w:rPr>
          <w:rFonts w:hint="eastAsia" w:ascii="宋体" w:hAnsi="宋体" w:eastAsia="宋体" w:cs="宋体"/>
          <w:b/>
          <w:bCs/>
          <w:spacing w:val="-32"/>
          <w:w w:val="97"/>
          <w:sz w:val="30"/>
          <w:szCs w:val="30"/>
        </w:rPr>
        <w:t>造价咨询人：</w:t>
      </w:r>
      <w:r>
        <w:rPr>
          <w:rFonts w:hint="eastAsia" w:ascii="宋体" w:hAnsi="宋体" w:eastAsia="宋体" w:cs="宋体"/>
          <w:sz w:val="30"/>
          <w:szCs w:val="30"/>
          <w:u w:val="single" w:color="auto"/>
        </w:rPr>
        <w:t xml:space="preserve">                             </w:t>
      </w:r>
    </w:p>
    <w:p w14:paraId="25B5E681">
      <w:pPr>
        <w:spacing w:before="7" w:line="219" w:lineRule="auto"/>
        <w:ind w:left="4055"/>
        <w:rPr>
          <w:rFonts w:hint="eastAsia" w:ascii="宋体" w:hAnsi="宋体" w:eastAsia="宋体" w:cs="宋体"/>
          <w:sz w:val="21"/>
          <w:szCs w:val="21"/>
        </w:rPr>
      </w:pPr>
      <w:r>
        <w:rPr>
          <w:rFonts w:hint="eastAsia" w:ascii="宋体" w:hAnsi="宋体" w:eastAsia="宋体" w:cs="宋体"/>
          <w:spacing w:val="-15"/>
          <w:sz w:val="21"/>
          <w:szCs w:val="21"/>
        </w:rPr>
        <w:t>(单位盖章)</w:t>
      </w:r>
    </w:p>
    <w:p w14:paraId="78EBF084">
      <w:pPr>
        <w:spacing w:line="219" w:lineRule="auto"/>
        <w:rPr>
          <w:rFonts w:hint="eastAsia" w:ascii="宋体" w:hAnsi="宋体" w:eastAsia="宋体" w:cs="宋体"/>
          <w:sz w:val="21"/>
          <w:szCs w:val="21"/>
        </w:rPr>
        <w:sectPr>
          <w:type w:val="continuous"/>
          <w:pgSz w:w="11900" w:h="16840"/>
          <w:pgMar w:top="1440" w:right="1080" w:bottom="1440" w:left="1080" w:header="0" w:footer="0" w:gutter="0"/>
          <w:cols w:space="720" w:num="1"/>
        </w:sectPr>
      </w:pPr>
    </w:p>
    <w:p w14:paraId="6B3C41C4">
      <w:pPr>
        <w:pStyle w:val="2"/>
        <w:spacing w:line="293" w:lineRule="auto"/>
        <w:rPr>
          <w:rFonts w:hint="eastAsia" w:ascii="宋体" w:hAnsi="宋体" w:eastAsia="宋体" w:cs="宋体"/>
        </w:rPr>
      </w:pPr>
    </w:p>
    <w:p w14:paraId="7DC5C7EA">
      <w:pPr>
        <w:pStyle w:val="2"/>
        <w:spacing w:line="293" w:lineRule="auto"/>
        <w:rPr>
          <w:rFonts w:hint="eastAsia" w:ascii="宋体" w:hAnsi="宋体" w:eastAsia="宋体" w:cs="宋体"/>
        </w:rPr>
      </w:pPr>
    </w:p>
    <w:p w14:paraId="67EC2AF6">
      <w:pPr>
        <w:pStyle w:val="2"/>
        <w:spacing w:line="266" w:lineRule="auto"/>
        <w:rPr>
          <w:rFonts w:hint="eastAsia" w:ascii="宋体" w:hAnsi="宋体" w:eastAsia="宋体" w:cs="宋体"/>
          <w:b/>
          <w:bCs/>
          <w:spacing w:val="-13"/>
          <w:sz w:val="36"/>
          <w:szCs w:val="36"/>
        </w:rPr>
      </w:pPr>
    </w:p>
    <w:p w14:paraId="0B51EBF5">
      <w:pPr>
        <w:pStyle w:val="2"/>
        <w:spacing w:line="266" w:lineRule="auto"/>
        <w:rPr>
          <w:rFonts w:hint="eastAsia" w:ascii="宋体" w:hAnsi="宋体" w:eastAsia="宋体" w:cs="宋体"/>
        </w:rPr>
      </w:pPr>
      <w:r>
        <w:rPr>
          <w:rFonts w:hint="eastAsia" w:ascii="宋体" w:hAnsi="宋体" w:eastAsia="宋体" w:cs="宋体"/>
          <w:b/>
          <w:bCs/>
          <w:spacing w:val="-13"/>
          <w:sz w:val="36"/>
          <w:szCs w:val="36"/>
        </w:rPr>
        <w:t>那坡公路养护中心S518那坡至平孟K23+000-K23+080应急抢通工程</w:t>
      </w:r>
    </w:p>
    <w:p w14:paraId="09E52D80">
      <w:pPr>
        <w:pStyle w:val="2"/>
        <w:spacing w:line="267" w:lineRule="auto"/>
        <w:rPr>
          <w:rFonts w:hint="eastAsia" w:ascii="宋体" w:hAnsi="宋体" w:eastAsia="宋体" w:cs="宋体"/>
        </w:rPr>
      </w:pPr>
    </w:p>
    <w:p w14:paraId="29BB7BF2">
      <w:pPr>
        <w:pStyle w:val="2"/>
        <w:spacing w:line="267" w:lineRule="auto"/>
        <w:rPr>
          <w:rFonts w:hint="eastAsia" w:ascii="宋体" w:hAnsi="宋体" w:eastAsia="宋体" w:cs="宋体"/>
        </w:rPr>
      </w:pPr>
    </w:p>
    <w:p w14:paraId="0DA892EC">
      <w:pPr>
        <w:spacing w:before="146" w:line="218" w:lineRule="auto"/>
        <w:ind w:left="3611"/>
        <w:rPr>
          <w:rFonts w:hint="eastAsia" w:ascii="宋体" w:hAnsi="宋体" w:eastAsia="宋体" w:cs="宋体"/>
          <w:b/>
          <w:bCs/>
          <w:spacing w:val="-20"/>
          <w:sz w:val="45"/>
          <w:szCs w:val="45"/>
        </w:rPr>
      </w:pPr>
    </w:p>
    <w:p w14:paraId="651BF04A">
      <w:pPr>
        <w:spacing w:before="146" w:line="218" w:lineRule="auto"/>
        <w:ind w:left="3611"/>
        <w:rPr>
          <w:rFonts w:hint="eastAsia" w:ascii="宋体" w:hAnsi="宋体" w:eastAsia="宋体" w:cs="宋体"/>
          <w:sz w:val="45"/>
          <w:szCs w:val="45"/>
        </w:rPr>
      </w:pPr>
      <w:r>
        <w:rPr>
          <w:rFonts w:hint="eastAsia" w:ascii="宋体" w:hAnsi="宋体" w:eastAsia="宋体" w:cs="宋体"/>
          <w:b/>
          <w:bCs/>
          <w:spacing w:val="-20"/>
          <w:sz w:val="45"/>
          <w:szCs w:val="45"/>
        </w:rPr>
        <w:t>招</w:t>
      </w:r>
      <w:r>
        <w:rPr>
          <w:rFonts w:hint="eastAsia" w:ascii="宋体" w:hAnsi="宋体" w:eastAsia="宋体" w:cs="宋体"/>
          <w:spacing w:val="-71"/>
          <w:sz w:val="45"/>
          <w:szCs w:val="45"/>
        </w:rPr>
        <w:t xml:space="preserve"> </w:t>
      </w:r>
      <w:r>
        <w:rPr>
          <w:rFonts w:hint="eastAsia" w:ascii="宋体" w:hAnsi="宋体" w:eastAsia="宋体" w:cs="宋体"/>
          <w:b/>
          <w:bCs/>
          <w:spacing w:val="-20"/>
          <w:sz w:val="45"/>
          <w:szCs w:val="45"/>
        </w:rPr>
        <w:t>标</w:t>
      </w:r>
      <w:r>
        <w:rPr>
          <w:rFonts w:hint="eastAsia" w:ascii="宋体" w:hAnsi="宋体" w:eastAsia="宋体" w:cs="宋体"/>
          <w:spacing w:val="-75"/>
          <w:sz w:val="45"/>
          <w:szCs w:val="45"/>
        </w:rPr>
        <w:t xml:space="preserve"> </w:t>
      </w:r>
      <w:r>
        <w:rPr>
          <w:rFonts w:hint="eastAsia" w:ascii="宋体" w:hAnsi="宋体" w:eastAsia="宋体" w:cs="宋体"/>
          <w:b/>
          <w:bCs/>
          <w:spacing w:val="-20"/>
          <w:sz w:val="45"/>
          <w:szCs w:val="45"/>
        </w:rPr>
        <w:t>控</w:t>
      </w:r>
      <w:r>
        <w:rPr>
          <w:rFonts w:hint="eastAsia" w:ascii="宋体" w:hAnsi="宋体" w:eastAsia="宋体" w:cs="宋体"/>
          <w:spacing w:val="-72"/>
          <w:sz w:val="45"/>
          <w:szCs w:val="45"/>
        </w:rPr>
        <w:t xml:space="preserve"> </w:t>
      </w:r>
      <w:r>
        <w:rPr>
          <w:rFonts w:hint="eastAsia" w:ascii="宋体" w:hAnsi="宋体" w:eastAsia="宋体" w:cs="宋体"/>
          <w:b/>
          <w:bCs/>
          <w:spacing w:val="-20"/>
          <w:sz w:val="45"/>
          <w:szCs w:val="45"/>
        </w:rPr>
        <w:t>制</w:t>
      </w:r>
      <w:r>
        <w:rPr>
          <w:rFonts w:hint="eastAsia" w:ascii="宋体" w:hAnsi="宋体" w:eastAsia="宋体" w:cs="宋体"/>
          <w:spacing w:val="-71"/>
          <w:sz w:val="45"/>
          <w:szCs w:val="45"/>
        </w:rPr>
        <w:t xml:space="preserve"> </w:t>
      </w:r>
      <w:r>
        <w:rPr>
          <w:rFonts w:hint="eastAsia" w:ascii="宋体" w:hAnsi="宋体" w:eastAsia="宋体" w:cs="宋体"/>
          <w:b/>
          <w:bCs/>
          <w:spacing w:val="-20"/>
          <w:sz w:val="45"/>
          <w:szCs w:val="45"/>
        </w:rPr>
        <w:t>价</w:t>
      </w:r>
    </w:p>
    <w:p w14:paraId="3E89AEA9">
      <w:pPr>
        <w:pStyle w:val="2"/>
        <w:spacing w:line="358" w:lineRule="auto"/>
        <w:rPr>
          <w:rFonts w:hint="eastAsia" w:ascii="宋体" w:hAnsi="宋体" w:eastAsia="宋体" w:cs="宋体"/>
        </w:rPr>
      </w:pPr>
    </w:p>
    <w:p w14:paraId="44303E0A">
      <w:pPr>
        <w:pStyle w:val="2"/>
        <w:spacing w:line="358" w:lineRule="auto"/>
        <w:rPr>
          <w:rFonts w:hint="eastAsia" w:ascii="宋体" w:hAnsi="宋体" w:eastAsia="宋体" w:cs="宋体"/>
        </w:rPr>
      </w:pPr>
    </w:p>
    <w:p w14:paraId="0C03B468">
      <w:pPr>
        <w:spacing w:before="84" w:line="397" w:lineRule="exact"/>
        <w:ind w:left="149"/>
        <w:rPr>
          <w:rFonts w:hint="eastAsia" w:ascii="宋体" w:hAnsi="宋体" w:eastAsia="宋体" w:cs="宋体"/>
          <w:sz w:val="26"/>
          <w:szCs w:val="26"/>
          <w:lang w:val="en-US" w:eastAsia="zh-CN"/>
        </w:rPr>
      </w:pPr>
      <w:r>
        <w:rPr>
          <w:rFonts w:hint="eastAsia" w:ascii="宋体" w:hAnsi="宋体" w:eastAsia="宋体" w:cs="宋体"/>
          <w:b/>
          <w:bCs/>
          <w:spacing w:val="-13"/>
          <w:position w:val="5"/>
          <w:sz w:val="26"/>
          <w:szCs w:val="26"/>
        </w:rPr>
        <w:t>招标控制价：</w:t>
      </w:r>
      <w:r>
        <w:rPr>
          <w:rFonts w:hint="eastAsia" w:ascii="宋体" w:hAnsi="宋体" w:eastAsia="宋体" w:cs="宋体"/>
          <w:spacing w:val="-13"/>
          <w:position w:val="5"/>
          <w:sz w:val="26"/>
          <w:szCs w:val="26"/>
        </w:rPr>
        <w:t xml:space="preserve">(小写): </w:t>
      </w:r>
      <w:r>
        <w:rPr>
          <w:rFonts w:hint="eastAsia" w:ascii="宋体" w:hAnsi="宋体" w:eastAsia="宋体" w:cs="宋体"/>
          <w:spacing w:val="-13"/>
          <w:position w:val="5"/>
          <w:sz w:val="26"/>
          <w:szCs w:val="26"/>
          <w:u w:val="single"/>
          <w:lang w:val="en-US" w:eastAsia="zh-CN"/>
        </w:rPr>
        <w:t xml:space="preserve"> 1885585.11元</w:t>
      </w:r>
      <w:r>
        <w:rPr>
          <w:rFonts w:hint="eastAsia" w:ascii="宋体" w:hAnsi="宋体" w:eastAsia="宋体" w:cs="宋体"/>
          <w:spacing w:val="-13"/>
          <w:sz w:val="26"/>
          <w:szCs w:val="26"/>
          <w:u w:val="single"/>
        </w:rPr>
        <w:t xml:space="preserve"> </w:t>
      </w:r>
      <w:r>
        <w:rPr>
          <w:rFonts w:hint="eastAsia" w:ascii="宋体" w:hAnsi="宋体" w:eastAsia="宋体" w:cs="宋体"/>
          <w:spacing w:val="-13"/>
          <w:sz w:val="26"/>
          <w:szCs w:val="26"/>
          <w:u w:val="single"/>
          <w:lang w:val="en-US" w:eastAsia="zh-CN"/>
        </w:rPr>
        <w:t xml:space="preserve">                                          </w:t>
      </w:r>
    </w:p>
    <w:p w14:paraId="45C5D9E9">
      <w:pPr>
        <w:pStyle w:val="2"/>
        <w:spacing w:line="269" w:lineRule="auto"/>
        <w:rPr>
          <w:rFonts w:hint="eastAsia" w:ascii="宋体" w:hAnsi="宋体" w:eastAsia="宋体" w:cs="宋体"/>
        </w:rPr>
      </w:pPr>
    </w:p>
    <w:p w14:paraId="3C0CC92B">
      <w:pPr>
        <w:pStyle w:val="2"/>
        <w:spacing w:line="270" w:lineRule="auto"/>
        <w:rPr>
          <w:rFonts w:hint="eastAsia" w:ascii="宋体" w:hAnsi="宋体" w:eastAsia="宋体" w:cs="宋体"/>
        </w:rPr>
      </w:pPr>
    </w:p>
    <w:p w14:paraId="756F818C">
      <w:pPr>
        <w:spacing w:before="85" w:line="219" w:lineRule="auto"/>
        <w:ind w:left="1705"/>
        <w:rPr>
          <w:rFonts w:hint="eastAsia" w:ascii="宋体" w:hAnsi="宋体" w:eastAsia="宋体" w:cs="宋体"/>
          <w:sz w:val="26"/>
          <w:szCs w:val="26"/>
          <w:lang w:eastAsia="zh-CN"/>
        </w:rPr>
      </w:pPr>
      <w:r>
        <w:rPr>
          <w:rFonts w:hint="eastAsia" w:ascii="宋体" w:hAnsi="宋体" w:eastAsia="宋体" w:cs="宋体"/>
          <w:spacing w:val="23"/>
          <w:sz w:val="26"/>
          <w:szCs w:val="26"/>
        </w:rPr>
        <w:t>(大写):</w:t>
      </w:r>
      <w:r>
        <w:rPr>
          <w:rFonts w:hint="eastAsia" w:ascii="宋体" w:hAnsi="宋体" w:eastAsia="宋体" w:cs="宋体"/>
          <w:spacing w:val="23"/>
          <w:sz w:val="26"/>
          <w:szCs w:val="26"/>
          <w:u w:val="single"/>
          <w:lang w:val="en-US" w:eastAsia="zh-CN"/>
        </w:rPr>
        <w:t>壹佰捌拾捌万伍仟伍佰捌拾伍元壹角壹分</w:t>
      </w:r>
      <w:bookmarkStart w:id="0" w:name="_GoBack"/>
      <w:bookmarkEnd w:id="0"/>
      <w:r>
        <w:rPr>
          <w:rFonts w:hint="eastAsia" w:ascii="宋体" w:hAnsi="宋体" w:eastAsia="宋体" w:cs="宋体"/>
          <w:spacing w:val="23"/>
          <w:sz w:val="26"/>
          <w:szCs w:val="26"/>
          <w:u w:val="single"/>
          <w:lang w:val="en-US" w:eastAsia="zh-CN"/>
        </w:rPr>
        <w:t xml:space="preserve">           </w:t>
      </w:r>
      <w:r>
        <w:rPr>
          <w:rFonts w:hint="eastAsia" w:ascii="宋体" w:hAnsi="宋体" w:eastAsia="宋体" w:cs="宋体"/>
          <w:spacing w:val="23"/>
          <w:sz w:val="26"/>
          <w:szCs w:val="26"/>
          <w:lang w:val="en-US" w:eastAsia="zh-CN"/>
        </w:rPr>
        <w:t xml:space="preserve"> </w:t>
      </w:r>
    </w:p>
    <w:p w14:paraId="7187C3C2">
      <w:pPr>
        <w:pStyle w:val="2"/>
        <w:spacing w:line="264" w:lineRule="auto"/>
        <w:rPr>
          <w:rFonts w:hint="eastAsia" w:ascii="宋体" w:hAnsi="宋体" w:eastAsia="宋体" w:cs="宋体"/>
        </w:rPr>
      </w:pPr>
    </w:p>
    <w:p w14:paraId="0C107D22">
      <w:pPr>
        <w:pStyle w:val="2"/>
        <w:spacing w:line="264" w:lineRule="auto"/>
        <w:rPr>
          <w:rFonts w:hint="eastAsia" w:ascii="宋体" w:hAnsi="宋体" w:eastAsia="宋体" w:cs="宋体"/>
        </w:rPr>
      </w:pPr>
    </w:p>
    <w:p w14:paraId="1CDA9F67">
      <w:pPr>
        <w:pStyle w:val="2"/>
        <w:spacing w:line="264" w:lineRule="auto"/>
        <w:rPr>
          <w:rFonts w:hint="eastAsia" w:ascii="宋体" w:hAnsi="宋体" w:eastAsia="宋体" w:cs="宋体"/>
        </w:rPr>
      </w:pPr>
    </w:p>
    <w:p w14:paraId="0ED2DBA3">
      <w:pPr>
        <w:pStyle w:val="2"/>
        <w:spacing w:line="264" w:lineRule="auto"/>
        <w:rPr>
          <w:rFonts w:hint="eastAsia" w:ascii="宋体" w:hAnsi="宋体" w:eastAsia="宋体" w:cs="宋体"/>
        </w:rPr>
      </w:pPr>
    </w:p>
    <w:p w14:paraId="15F2FA0B">
      <w:pPr>
        <w:spacing w:before="84" w:line="218" w:lineRule="auto"/>
        <w:ind w:left="5279"/>
        <w:rPr>
          <w:rFonts w:hint="eastAsia" w:ascii="宋体" w:hAnsi="宋体" w:eastAsia="宋体" w:cs="宋体"/>
          <w:sz w:val="26"/>
          <w:szCs w:val="26"/>
        </w:rPr>
      </w:pPr>
      <w:r>
        <w:rPr>
          <w:rFonts w:hint="eastAsia" w:ascii="宋体" w:hAnsi="宋体" w:eastAsia="宋体" w:cs="宋体"/>
        </w:rPr>
        <w:drawing>
          <wp:anchor distT="0" distB="0" distL="0" distR="0" simplePos="0" relativeHeight="251666432" behindDoc="0" locked="0" layoutInCell="1" allowOverlap="1">
            <wp:simplePos x="0" y="0"/>
            <wp:positionH relativeFrom="column">
              <wp:posOffset>4308475</wp:posOffset>
            </wp:positionH>
            <wp:positionV relativeFrom="paragraph">
              <wp:posOffset>183515</wp:posOffset>
            </wp:positionV>
            <wp:extent cx="2063750" cy="6350"/>
            <wp:effectExtent l="0" t="0" r="0" b="0"/>
            <wp:wrapNone/>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9"/>
                    <a:stretch>
                      <a:fillRect/>
                    </a:stretch>
                  </pic:blipFill>
                  <pic:spPr>
                    <a:xfrm>
                      <a:off x="0" y="0"/>
                      <a:ext cx="2063753" cy="6350"/>
                    </a:xfrm>
                    <a:prstGeom prst="rect">
                      <a:avLst/>
                    </a:prstGeom>
                  </pic:spPr>
                </pic:pic>
              </a:graphicData>
            </a:graphic>
          </wp:anchor>
        </w:drawing>
      </w:r>
      <w:r>
        <w:rPr>
          <w:rFonts w:hint="eastAsia" w:ascii="宋体" w:hAnsi="宋体" w:eastAsia="宋体" w:cs="宋体"/>
        </w:rPr>
        <mc:AlternateContent>
          <mc:Choice Requires="wps">
            <w:drawing>
              <wp:anchor distT="0" distB="0" distL="114300" distR="114300" simplePos="0" relativeHeight="251661312" behindDoc="0" locked="0" layoutInCell="1" allowOverlap="1">
                <wp:simplePos x="0" y="0"/>
                <wp:positionH relativeFrom="column">
                  <wp:posOffset>-12700</wp:posOffset>
                </wp:positionH>
                <wp:positionV relativeFrom="paragraph">
                  <wp:posOffset>-635</wp:posOffset>
                </wp:positionV>
                <wp:extent cx="3083560" cy="2540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3083560" cy="254000"/>
                        </a:xfrm>
                        <a:prstGeom prst="rect">
                          <a:avLst/>
                        </a:prstGeom>
                        <a:noFill/>
                        <a:ln>
                          <a:noFill/>
                        </a:ln>
                      </wps:spPr>
                      <wps:txbx>
                        <w:txbxContent>
                          <w:p w14:paraId="0C0B5B5B">
                            <w:pPr>
                              <w:spacing w:before="20" w:line="202" w:lineRule="auto"/>
                              <w:ind w:left="20"/>
                              <w:rPr>
                                <w:rFonts w:ascii="宋体" w:hAnsi="宋体" w:eastAsia="宋体" w:cs="宋体"/>
                                <w:sz w:val="31"/>
                                <w:szCs w:val="31"/>
                              </w:rPr>
                            </w:pPr>
                            <w:r>
                              <w:rPr>
                                <w:rFonts w:ascii="宋体" w:hAnsi="宋体" w:eastAsia="宋体" w:cs="宋体"/>
                                <w:b/>
                                <w:bCs/>
                                <w:spacing w:val="-24"/>
                                <w:sz w:val="31"/>
                                <w:szCs w:val="31"/>
                              </w:rPr>
                              <w:t>招</w:t>
                            </w:r>
                            <w:r>
                              <w:rPr>
                                <w:rFonts w:ascii="宋体" w:hAnsi="宋体" w:eastAsia="宋体" w:cs="宋体"/>
                                <w:spacing w:val="-20"/>
                                <w:sz w:val="31"/>
                                <w:szCs w:val="31"/>
                              </w:rPr>
                              <w:t xml:space="preserve"> </w:t>
                            </w:r>
                            <w:r>
                              <w:rPr>
                                <w:rFonts w:ascii="宋体" w:hAnsi="宋体" w:eastAsia="宋体" w:cs="宋体"/>
                                <w:b/>
                                <w:bCs/>
                                <w:spacing w:val="-24"/>
                                <w:sz w:val="31"/>
                                <w:szCs w:val="31"/>
                              </w:rPr>
                              <w:t>标</w:t>
                            </w:r>
                            <w:r>
                              <w:rPr>
                                <w:rFonts w:ascii="宋体" w:hAnsi="宋体" w:eastAsia="宋体" w:cs="宋体"/>
                                <w:spacing w:val="-20"/>
                                <w:sz w:val="31"/>
                                <w:szCs w:val="31"/>
                              </w:rPr>
                              <w:t xml:space="preserve"> </w:t>
                            </w:r>
                            <w:r>
                              <w:rPr>
                                <w:rFonts w:ascii="宋体" w:hAnsi="宋体" w:eastAsia="宋体" w:cs="宋体"/>
                                <w:b/>
                                <w:bCs/>
                                <w:spacing w:val="-24"/>
                                <w:sz w:val="31"/>
                                <w:szCs w:val="31"/>
                              </w:rPr>
                              <w:t>人</w:t>
                            </w:r>
                            <w:r>
                              <w:rPr>
                                <w:rFonts w:ascii="宋体" w:hAnsi="宋体" w:eastAsia="宋体" w:cs="宋体"/>
                                <w:spacing w:val="4"/>
                                <w:sz w:val="31"/>
                                <w:szCs w:val="31"/>
                              </w:rPr>
                              <w:t xml:space="preserve"> </w:t>
                            </w:r>
                            <w:r>
                              <w:rPr>
                                <w:rFonts w:ascii="宋体" w:hAnsi="宋体" w:eastAsia="宋体" w:cs="宋体"/>
                                <w:b/>
                                <w:bCs/>
                                <w:spacing w:val="-24"/>
                                <w:sz w:val="31"/>
                                <w:szCs w:val="31"/>
                              </w:rPr>
                              <w:t>：</w:t>
                            </w:r>
                            <w:r>
                              <w:rPr>
                                <w:rFonts w:ascii="宋体" w:hAnsi="宋体" w:eastAsia="宋体" w:cs="宋体"/>
                                <w:spacing w:val="-57"/>
                                <w:sz w:val="31"/>
                                <w:szCs w:val="31"/>
                              </w:rPr>
                              <w:t xml:space="preserve"> </w:t>
                            </w:r>
                            <w:r>
                              <w:rPr>
                                <w:rFonts w:ascii="宋体" w:hAnsi="宋体" w:eastAsia="宋体" w:cs="宋体"/>
                                <w:sz w:val="31"/>
                                <w:szCs w:val="31"/>
                                <w:u w:val="single" w:color="auto"/>
                              </w:rPr>
                              <w:t xml:space="preserve">                     </w:t>
                            </w:r>
                          </w:p>
                        </w:txbxContent>
                      </wps:txbx>
                      <wps:bodyPr lIns="0" tIns="0" rIns="0" bIns="0" upright="1"/>
                    </wps:wsp>
                  </a:graphicData>
                </a:graphic>
              </wp:anchor>
            </w:drawing>
          </mc:Choice>
          <mc:Fallback>
            <w:pict>
              <v:shape id="_x0000_s1026" o:spid="_x0000_s1026" o:spt="202" type="#_x0000_t202" style="position:absolute;left:0pt;margin-left:-1pt;margin-top:-0.05pt;height:20pt;width:242.8pt;z-index:251661312;mso-width-relative:page;mso-height-relative:page;" filled="f" stroked="f" coordsize="21600,21600" o:gfxdata="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j6PIfXAAAABwEAAA8AAAAAAAAAAQAgAAAAIgAAAGRycy9kb3ducmV2LnhtbFBLAQIU&#10;ABQAAAAIAIdO4kDqnJOIuwEAAHIDAAAOAAAAAAAAAAEAIAAAACYBAABkcnMvZTJvRG9jLnhtbFBL&#10;BQYAAAAABgAGAFkBAABTBQAAAAA=&#10;">
                <v:fill on="f" focussize="0,0"/>
                <v:stroke on="f"/>
                <v:imagedata o:title=""/>
                <o:lock v:ext="edit" aspectratio="f"/>
                <v:textbox inset="0mm,0mm,0mm,0mm">
                  <w:txbxContent>
                    <w:p w14:paraId="0C0B5B5B">
                      <w:pPr>
                        <w:spacing w:before="20" w:line="202" w:lineRule="auto"/>
                        <w:ind w:left="20"/>
                        <w:rPr>
                          <w:rFonts w:ascii="宋体" w:hAnsi="宋体" w:eastAsia="宋体" w:cs="宋体"/>
                          <w:sz w:val="31"/>
                          <w:szCs w:val="31"/>
                        </w:rPr>
                      </w:pPr>
                      <w:r>
                        <w:rPr>
                          <w:rFonts w:ascii="宋体" w:hAnsi="宋体" w:eastAsia="宋体" w:cs="宋体"/>
                          <w:b/>
                          <w:bCs/>
                          <w:spacing w:val="-24"/>
                          <w:sz w:val="31"/>
                          <w:szCs w:val="31"/>
                        </w:rPr>
                        <w:t>招</w:t>
                      </w:r>
                      <w:r>
                        <w:rPr>
                          <w:rFonts w:ascii="宋体" w:hAnsi="宋体" w:eastAsia="宋体" w:cs="宋体"/>
                          <w:spacing w:val="-20"/>
                          <w:sz w:val="31"/>
                          <w:szCs w:val="31"/>
                        </w:rPr>
                        <w:t xml:space="preserve"> </w:t>
                      </w:r>
                      <w:r>
                        <w:rPr>
                          <w:rFonts w:ascii="宋体" w:hAnsi="宋体" w:eastAsia="宋体" w:cs="宋体"/>
                          <w:b/>
                          <w:bCs/>
                          <w:spacing w:val="-24"/>
                          <w:sz w:val="31"/>
                          <w:szCs w:val="31"/>
                        </w:rPr>
                        <w:t>标</w:t>
                      </w:r>
                      <w:r>
                        <w:rPr>
                          <w:rFonts w:ascii="宋体" w:hAnsi="宋体" w:eastAsia="宋体" w:cs="宋体"/>
                          <w:spacing w:val="-20"/>
                          <w:sz w:val="31"/>
                          <w:szCs w:val="31"/>
                        </w:rPr>
                        <w:t xml:space="preserve"> </w:t>
                      </w:r>
                      <w:r>
                        <w:rPr>
                          <w:rFonts w:ascii="宋体" w:hAnsi="宋体" w:eastAsia="宋体" w:cs="宋体"/>
                          <w:b/>
                          <w:bCs/>
                          <w:spacing w:val="-24"/>
                          <w:sz w:val="31"/>
                          <w:szCs w:val="31"/>
                        </w:rPr>
                        <w:t>人</w:t>
                      </w:r>
                      <w:r>
                        <w:rPr>
                          <w:rFonts w:ascii="宋体" w:hAnsi="宋体" w:eastAsia="宋体" w:cs="宋体"/>
                          <w:spacing w:val="4"/>
                          <w:sz w:val="31"/>
                          <w:szCs w:val="31"/>
                        </w:rPr>
                        <w:t xml:space="preserve"> </w:t>
                      </w:r>
                      <w:r>
                        <w:rPr>
                          <w:rFonts w:ascii="宋体" w:hAnsi="宋体" w:eastAsia="宋体" w:cs="宋体"/>
                          <w:b/>
                          <w:bCs/>
                          <w:spacing w:val="-24"/>
                          <w:sz w:val="31"/>
                          <w:szCs w:val="31"/>
                        </w:rPr>
                        <w:t>：</w:t>
                      </w:r>
                      <w:r>
                        <w:rPr>
                          <w:rFonts w:ascii="宋体" w:hAnsi="宋体" w:eastAsia="宋体" w:cs="宋体"/>
                          <w:spacing w:val="-57"/>
                          <w:sz w:val="31"/>
                          <w:szCs w:val="31"/>
                        </w:rPr>
                        <w:t xml:space="preserve"> </w:t>
                      </w:r>
                      <w:r>
                        <w:rPr>
                          <w:rFonts w:ascii="宋体" w:hAnsi="宋体" w:eastAsia="宋体" w:cs="宋体"/>
                          <w:sz w:val="31"/>
                          <w:szCs w:val="31"/>
                          <w:u w:val="single" w:color="auto"/>
                        </w:rPr>
                        <w:t xml:space="preserve">                     </w:t>
                      </w:r>
                    </w:p>
                  </w:txbxContent>
                </v:textbox>
              </v:shape>
            </w:pict>
          </mc:Fallback>
        </mc:AlternateContent>
      </w:r>
      <w:r>
        <w:rPr>
          <w:rFonts w:hint="eastAsia" w:ascii="宋体" w:hAnsi="宋体" w:eastAsia="宋体" w:cs="宋体"/>
          <w:b/>
          <w:bCs/>
          <w:spacing w:val="-21"/>
          <w:sz w:val="26"/>
          <w:szCs w:val="26"/>
        </w:rPr>
        <w:t>造价咨询人：</w:t>
      </w:r>
    </w:p>
    <w:p w14:paraId="08CC6B85">
      <w:pPr>
        <w:spacing w:before="27" w:line="219" w:lineRule="auto"/>
        <w:ind w:left="2655"/>
        <w:rPr>
          <w:rFonts w:hint="eastAsia" w:ascii="宋体" w:hAnsi="宋体" w:eastAsia="宋体" w:cs="宋体"/>
          <w:sz w:val="26"/>
          <w:szCs w:val="26"/>
        </w:rPr>
      </w:pPr>
      <w:r>
        <w:rPr>
          <w:rFonts w:hint="eastAsia" w:ascii="宋体" w:hAnsi="宋体" w:eastAsia="宋体" w:cs="宋体"/>
        </w:rPr>
        <mc:AlternateContent>
          <mc:Choice Requires="wps">
            <w:drawing>
              <wp:anchor distT="0" distB="0" distL="114300" distR="114300" simplePos="0" relativeHeight="251665408" behindDoc="0" locked="0" layoutInCell="1" allowOverlap="1">
                <wp:simplePos x="0" y="0"/>
                <wp:positionH relativeFrom="column">
                  <wp:posOffset>4841875</wp:posOffset>
                </wp:positionH>
                <wp:positionV relativeFrom="paragraph">
                  <wp:posOffset>4445</wp:posOffset>
                </wp:positionV>
                <wp:extent cx="918845" cy="220980"/>
                <wp:effectExtent l="0" t="0" r="0" b="0"/>
                <wp:wrapNone/>
                <wp:docPr id="4" name="文本框 4"/>
                <wp:cNvGraphicFramePr/>
                <a:graphic xmlns:a="http://schemas.openxmlformats.org/drawingml/2006/main">
                  <a:graphicData uri="http://schemas.microsoft.com/office/word/2010/wordprocessingShape">
                    <wps:wsp>
                      <wps:cNvSpPr txBox="1"/>
                      <wps:spPr>
                        <a:xfrm>
                          <a:off x="0" y="0"/>
                          <a:ext cx="918845" cy="220980"/>
                        </a:xfrm>
                        <a:prstGeom prst="rect">
                          <a:avLst/>
                        </a:prstGeom>
                        <a:noFill/>
                        <a:ln>
                          <a:noFill/>
                        </a:ln>
                      </wps:spPr>
                      <wps:txbx>
                        <w:txbxContent>
                          <w:p w14:paraId="13F15748">
                            <w:pPr>
                              <w:spacing w:before="19" w:line="219" w:lineRule="auto"/>
                              <w:ind w:left="20"/>
                              <w:rPr>
                                <w:rFonts w:ascii="宋体" w:hAnsi="宋体" w:eastAsia="宋体" w:cs="宋体"/>
                                <w:sz w:val="26"/>
                                <w:szCs w:val="26"/>
                              </w:rPr>
                            </w:pPr>
                            <w:r>
                              <w:rPr>
                                <w:rFonts w:ascii="宋体" w:hAnsi="宋体" w:eastAsia="宋体" w:cs="宋体"/>
                                <w:spacing w:val="17"/>
                                <w:sz w:val="26"/>
                                <w:szCs w:val="26"/>
                              </w:rPr>
                              <w:t>(单位盖章)</w:t>
                            </w:r>
                          </w:p>
                        </w:txbxContent>
                      </wps:txbx>
                      <wps:bodyPr lIns="0" tIns="0" rIns="0" bIns="0" upright="1"/>
                    </wps:wsp>
                  </a:graphicData>
                </a:graphic>
              </wp:anchor>
            </w:drawing>
          </mc:Choice>
          <mc:Fallback>
            <w:pict>
              <v:shape id="_x0000_s1026" o:spid="_x0000_s1026" o:spt="202" type="#_x0000_t202" style="position:absolute;left:0pt;margin-left:381.25pt;margin-top:0.35pt;height:17.4pt;width:72.35pt;z-index:251665408;mso-width-relative:page;mso-height-relative:page;" filled="f" stroked="f" coordsize="21600,21600" o:gfxdata="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fuyFM9YAAAAHAQAADwAAAAAAAAABACAAAAAiAAAAZHJzL2Rvd25yZXYueG1sUEsBAhQA&#10;FAAAAAgAh07iQETMqlS7AQAAcQMAAA4AAAAAAAAAAQAgAAAAJQEAAGRycy9lMm9Eb2MueG1sUEsF&#10;BgAAAAAGAAYAWQEAAFIFAAAAAA==&#10;">
                <v:fill on="f" focussize="0,0"/>
                <v:stroke on="f"/>
                <v:imagedata o:title=""/>
                <o:lock v:ext="edit" aspectratio="f"/>
                <v:textbox inset="0mm,0mm,0mm,0mm">
                  <w:txbxContent>
                    <w:p w14:paraId="13F15748">
                      <w:pPr>
                        <w:spacing w:before="19" w:line="219" w:lineRule="auto"/>
                        <w:ind w:left="20"/>
                        <w:rPr>
                          <w:rFonts w:ascii="宋体" w:hAnsi="宋体" w:eastAsia="宋体" w:cs="宋体"/>
                          <w:sz w:val="26"/>
                          <w:szCs w:val="26"/>
                        </w:rPr>
                      </w:pPr>
                      <w:r>
                        <w:rPr>
                          <w:rFonts w:ascii="宋体" w:hAnsi="宋体" w:eastAsia="宋体" w:cs="宋体"/>
                          <w:spacing w:val="17"/>
                          <w:sz w:val="26"/>
                          <w:szCs w:val="26"/>
                        </w:rPr>
                        <w:t>(单位盖章)</w:t>
                      </w:r>
                    </w:p>
                  </w:txbxContent>
                </v:textbox>
              </v:shape>
            </w:pict>
          </mc:Fallback>
        </mc:AlternateContent>
      </w:r>
      <w:r>
        <w:rPr>
          <w:rFonts w:hint="eastAsia" w:ascii="宋体" w:hAnsi="宋体" w:eastAsia="宋体" w:cs="宋体"/>
          <w:spacing w:val="-1"/>
          <w:sz w:val="26"/>
          <w:szCs w:val="26"/>
        </w:rPr>
        <w:t>(单位盖章)</w:t>
      </w:r>
    </w:p>
    <w:p w14:paraId="5C903B03">
      <w:pPr>
        <w:pStyle w:val="2"/>
        <w:spacing w:line="350" w:lineRule="auto"/>
        <w:rPr>
          <w:rFonts w:hint="eastAsia" w:ascii="宋体" w:hAnsi="宋体" w:eastAsia="宋体" w:cs="宋体"/>
        </w:rPr>
      </w:pPr>
    </w:p>
    <w:p w14:paraId="608ED601">
      <w:pPr>
        <w:pStyle w:val="2"/>
        <w:spacing w:line="351" w:lineRule="auto"/>
        <w:rPr>
          <w:rFonts w:hint="eastAsia" w:ascii="宋体" w:hAnsi="宋体" w:eastAsia="宋体" w:cs="宋体"/>
        </w:rPr>
      </w:pPr>
    </w:p>
    <w:p w14:paraId="705D584C">
      <w:pPr>
        <w:spacing w:before="85" w:line="235" w:lineRule="auto"/>
        <w:ind w:left="5279" w:right="3333"/>
        <w:rPr>
          <w:rFonts w:hint="eastAsia" w:ascii="宋体" w:hAnsi="宋体" w:eastAsia="宋体" w:cs="宋体"/>
          <w:sz w:val="26"/>
          <w:szCs w:val="26"/>
        </w:rPr>
      </w:pPr>
      <w:r>
        <w:rPr>
          <w:rFonts w:hint="eastAsia" w:ascii="宋体" w:hAnsi="宋体" w:eastAsia="宋体" w:cs="宋体"/>
        </w:rPr>
        <w:drawing>
          <wp:anchor distT="0" distB="0" distL="0" distR="0" simplePos="0" relativeHeight="251667456" behindDoc="0" locked="0" layoutInCell="1" allowOverlap="1">
            <wp:simplePos x="0" y="0"/>
            <wp:positionH relativeFrom="column">
              <wp:posOffset>4308475</wp:posOffset>
            </wp:positionH>
            <wp:positionV relativeFrom="paragraph">
              <wp:posOffset>455295</wp:posOffset>
            </wp:positionV>
            <wp:extent cx="2063750" cy="6350"/>
            <wp:effectExtent l="0" t="0" r="0" b="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9"/>
                    <a:stretch>
                      <a:fillRect/>
                    </a:stretch>
                  </pic:blipFill>
                  <pic:spPr>
                    <a:xfrm>
                      <a:off x="0" y="0"/>
                      <a:ext cx="2063753" cy="6350"/>
                    </a:xfrm>
                    <a:prstGeom prst="rect">
                      <a:avLst/>
                    </a:prstGeom>
                  </pic:spPr>
                </pic:pic>
              </a:graphicData>
            </a:graphic>
          </wp:anchor>
        </w:drawing>
      </w:r>
      <w:r>
        <w:rPr>
          <w:rFonts w:hint="eastAsia" w:ascii="宋体" w:hAnsi="宋体" w:eastAsia="宋体" w:cs="宋体"/>
        </w:rPr>
        <mc:AlternateContent>
          <mc:Choice Requires="wps">
            <w:drawing>
              <wp:anchor distT="0" distB="0" distL="114300" distR="114300" simplePos="0" relativeHeight="251660288" behindDoc="0" locked="0" layoutInCell="1" allowOverlap="1">
                <wp:simplePos x="0" y="0"/>
                <wp:positionH relativeFrom="column">
                  <wp:posOffset>81280</wp:posOffset>
                </wp:positionH>
                <wp:positionV relativeFrom="paragraph">
                  <wp:posOffset>40640</wp:posOffset>
                </wp:positionV>
                <wp:extent cx="2995295" cy="450215"/>
                <wp:effectExtent l="0" t="0" r="0" b="0"/>
                <wp:wrapNone/>
                <wp:docPr id="5" name="文本框 5"/>
                <wp:cNvGraphicFramePr/>
                <a:graphic xmlns:a="http://schemas.openxmlformats.org/drawingml/2006/main">
                  <a:graphicData uri="http://schemas.microsoft.com/office/word/2010/wordprocessingShape">
                    <wps:wsp>
                      <wps:cNvSpPr txBox="1"/>
                      <wps:spPr>
                        <a:xfrm>
                          <a:off x="0" y="0"/>
                          <a:ext cx="2995295" cy="450215"/>
                        </a:xfrm>
                        <a:prstGeom prst="rect">
                          <a:avLst/>
                        </a:prstGeom>
                        <a:noFill/>
                        <a:ln>
                          <a:noFill/>
                        </a:ln>
                      </wps:spPr>
                      <wps:txbx>
                        <w:txbxContent>
                          <w:p w14:paraId="1B520B9F">
                            <w:pPr>
                              <w:spacing w:before="20" w:line="219" w:lineRule="auto"/>
                              <w:ind w:left="20"/>
                              <w:rPr>
                                <w:rFonts w:ascii="宋体" w:hAnsi="宋体" w:eastAsia="宋体" w:cs="宋体"/>
                                <w:sz w:val="26"/>
                                <w:szCs w:val="26"/>
                              </w:rPr>
                            </w:pPr>
                            <w:r>
                              <w:rPr>
                                <w:rFonts w:ascii="宋体" w:hAnsi="宋体" w:eastAsia="宋体" w:cs="宋体"/>
                                <w:b/>
                                <w:bCs/>
                                <w:spacing w:val="-15"/>
                                <w:sz w:val="26"/>
                                <w:szCs w:val="26"/>
                              </w:rPr>
                              <w:t>法定代表人</w:t>
                            </w:r>
                          </w:p>
                          <w:p w14:paraId="5C45ECD3">
                            <w:pPr>
                              <w:spacing w:before="31" w:line="219" w:lineRule="auto"/>
                              <w:ind w:left="20"/>
                              <w:rPr>
                                <w:rFonts w:ascii="宋体" w:hAnsi="宋体" w:eastAsia="宋体" w:cs="宋体"/>
                                <w:sz w:val="26"/>
                                <w:szCs w:val="26"/>
                              </w:rPr>
                            </w:pPr>
                            <w:r>
                              <w:rPr>
                                <w:rFonts w:ascii="宋体" w:hAnsi="宋体" w:eastAsia="宋体" w:cs="宋体"/>
                                <w:b/>
                                <w:bCs/>
                                <w:spacing w:val="-6"/>
                                <w:sz w:val="26"/>
                                <w:szCs w:val="26"/>
                              </w:rPr>
                              <w:t>或其授权人：</w:t>
                            </w:r>
                            <w:r>
                              <w:rPr>
                                <w:rFonts w:ascii="宋体" w:hAnsi="宋体" w:eastAsia="宋体" w:cs="宋体"/>
                                <w:sz w:val="26"/>
                                <w:szCs w:val="26"/>
                                <w:u w:val="single" w:color="auto"/>
                              </w:rPr>
                              <w:t xml:space="preserve">                         </w:t>
                            </w:r>
                          </w:p>
                        </w:txbxContent>
                      </wps:txbx>
                      <wps:bodyPr lIns="0" tIns="0" rIns="0" bIns="0" upright="1"/>
                    </wps:wsp>
                  </a:graphicData>
                </a:graphic>
              </wp:anchor>
            </w:drawing>
          </mc:Choice>
          <mc:Fallback>
            <w:pict>
              <v:shape id="_x0000_s1026" o:spid="_x0000_s1026" o:spt="202" type="#_x0000_t202" style="position:absolute;left:0pt;margin-left:6.4pt;margin-top:3.2pt;height:35.45pt;width:235.85pt;z-index:251660288;mso-width-relative:page;mso-height-relative:page;" filled="f" stroked="f" coordsize="21600,21600" o:gfxdata="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UNaDnNcAAAAHAQAADwAAAAAAAAABACAAAAAiAAAAZHJzL2Rvd25yZXYueG1sUEsBAhQA&#10;FAAAAAgAh07iQFFCCE66AQAAcgMAAA4AAAAAAAAAAQAgAAAAJgEAAGRycy9lMm9Eb2MueG1sUEsF&#10;BgAAAAAGAAYAWQEAAFIFAAAAAA==&#10;">
                <v:fill on="f" focussize="0,0"/>
                <v:stroke on="f"/>
                <v:imagedata o:title=""/>
                <o:lock v:ext="edit" aspectratio="f"/>
                <v:textbox inset="0mm,0mm,0mm,0mm">
                  <w:txbxContent>
                    <w:p w14:paraId="1B520B9F">
                      <w:pPr>
                        <w:spacing w:before="20" w:line="219" w:lineRule="auto"/>
                        <w:ind w:left="20"/>
                        <w:rPr>
                          <w:rFonts w:ascii="宋体" w:hAnsi="宋体" w:eastAsia="宋体" w:cs="宋体"/>
                          <w:sz w:val="26"/>
                          <w:szCs w:val="26"/>
                        </w:rPr>
                      </w:pPr>
                      <w:r>
                        <w:rPr>
                          <w:rFonts w:ascii="宋体" w:hAnsi="宋体" w:eastAsia="宋体" w:cs="宋体"/>
                          <w:b/>
                          <w:bCs/>
                          <w:spacing w:val="-15"/>
                          <w:sz w:val="26"/>
                          <w:szCs w:val="26"/>
                        </w:rPr>
                        <w:t>法定代表人</w:t>
                      </w:r>
                    </w:p>
                    <w:p w14:paraId="5C45ECD3">
                      <w:pPr>
                        <w:spacing w:before="31" w:line="219" w:lineRule="auto"/>
                        <w:ind w:left="20"/>
                        <w:rPr>
                          <w:rFonts w:ascii="宋体" w:hAnsi="宋体" w:eastAsia="宋体" w:cs="宋体"/>
                          <w:sz w:val="26"/>
                          <w:szCs w:val="26"/>
                        </w:rPr>
                      </w:pPr>
                      <w:r>
                        <w:rPr>
                          <w:rFonts w:ascii="宋体" w:hAnsi="宋体" w:eastAsia="宋体" w:cs="宋体"/>
                          <w:b/>
                          <w:bCs/>
                          <w:spacing w:val="-6"/>
                          <w:sz w:val="26"/>
                          <w:szCs w:val="26"/>
                        </w:rPr>
                        <w:t>或其授权人：</w:t>
                      </w:r>
                      <w:r>
                        <w:rPr>
                          <w:rFonts w:ascii="宋体" w:hAnsi="宋体" w:eastAsia="宋体" w:cs="宋体"/>
                          <w:sz w:val="26"/>
                          <w:szCs w:val="26"/>
                          <w:u w:val="single" w:color="auto"/>
                        </w:rPr>
                        <w:t xml:space="preserve">                         </w:t>
                      </w:r>
                    </w:p>
                  </w:txbxContent>
                </v:textbox>
              </v:shape>
            </w:pict>
          </mc:Fallback>
        </mc:AlternateContent>
      </w:r>
      <w:r>
        <w:rPr>
          <w:rFonts w:hint="eastAsia" w:ascii="宋体" w:hAnsi="宋体" w:eastAsia="宋体" w:cs="宋体"/>
          <w:b/>
          <w:bCs/>
          <w:spacing w:val="-21"/>
          <w:sz w:val="26"/>
          <w:szCs w:val="26"/>
        </w:rPr>
        <w:t>法定代表人</w:t>
      </w:r>
      <w:r>
        <w:rPr>
          <w:rFonts w:hint="eastAsia" w:ascii="宋体" w:hAnsi="宋体" w:eastAsia="宋体" w:cs="宋体"/>
          <w:spacing w:val="1"/>
          <w:sz w:val="26"/>
          <w:szCs w:val="26"/>
        </w:rPr>
        <w:t xml:space="preserve">  </w:t>
      </w:r>
      <w:r>
        <w:rPr>
          <w:rFonts w:hint="eastAsia" w:ascii="宋体" w:hAnsi="宋体" w:eastAsia="宋体" w:cs="宋体"/>
          <w:b/>
          <w:bCs/>
          <w:spacing w:val="-24"/>
          <w:sz w:val="26"/>
          <w:szCs w:val="26"/>
        </w:rPr>
        <w:t>或其授权人：</w:t>
      </w:r>
    </w:p>
    <w:p w14:paraId="2BAEA72D">
      <w:pPr>
        <w:spacing w:before="40" w:line="219" w:lineRule="auto"/>
        <w:ind w:left="2515"/>
        <w:rPr>
          <w:rFonts w:hint="eastAsia" w:ascii="宋体" w:hAnsi="宋体" w:eastAsia="宋体" w:cs="宋体"/>
          <w:sz w:val="26"/>
          <w:szCs w:val="26"/>
        </w:rPr>
      </w:pPr>
      <w:r>
        <w:rPr>
          <w:rFonts w:hint="eastAsia" w:ascii="宋体" w:hAnsi="宋体" w:eastAsia="宋体" w:cs="宋体"/>
        </w:rPr>
        <mc:AlternateContent>
          <mc:Choice Requires="wps">
            <w:drawing>
              <wp:anchor distT="0" distB="0" distL="114300" distR="114300" simplePos="0" relativeHeight="251664384" behindDoc="0" locked="0" layoutInCell="1" allowOverlap="1">
                <wp:simplePos x="0" y="0"/>
                <wp:positionH relativeFrom="column">
                  <wp:posOffset>4854575</wp:posOffset>
                </wp:positionH>
                <wp:positionV relativeFrom="paragraph">
                  <wp:posOffset>12065</wp:posOffset>
                </wp:positionV>
                <wp:extent cx="1001395" cy="22098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001395" cy="220980"/>
                        </a:xfrm>
                        <a:prstGeom prst="rect">
                          <a:avLst/>
                        </a:prstGeom>
                        <a:noFill/>
                        <a:ln>
                          <a:noFill/>
                        </a:ln>
                      </wps:spPr>
                      <wps:txbx>
                        <w:txbxContent>
                          <w:p w14:paraId="64365776">
                            <w:pPr>
                              <w:spacing w:before="19" w:line="219" w:lineRule="auto"/>
                              <w:ind w:left="20"/>
                              <w:rPr>
                                <w:rFonts w:ascii="宋体" w:hAnsi="宋体" w:eastAsia="宋体" w:cs="宋体"/>
                                <w:sz w:val="26"/>
                                <w:szCs w:val="26"/>
                              </w:rPr>
                            </w:pPr>
                            <w:r>
                              <w:rPr>
                                <w:rFonts w:ascii="宋体" w:hAnsi="宋体" w:eastAsia="宋体" w:cs="宋体"/>
                                <w:spacing w:val="-4"/>
                                <w:sz w:val="26"/>
                                <w:szCs w:val="26"/>
                              </w:rPr>
                              <w:t>(签字或盖章)</w:t>
                            </w:r>
                          </w:p>
                        </w:txbxContent>
                      </wps:txbx>
                      <wps:bodyPr lIns="0" tIns="0" rIns="0" bIns="0" upright="1"/>
                    </wps:wsp>
                  </a:graphicData>
                </a:graphic>
              </wp:anchor>
            </w:drawing>
          </mc:Choice>
          <mc:Fallback>
            <w:pict>
              <v:shape id="_x0000_s1026" o:spid="_x0000_s1026" o:spt="202" type="#_x0000_t202" style="position:absolute;left:0pt;margin-left:382.25pt;margin-top:0.95pt;height:17.4pt;width:78.85pt;z-index:251664384;mso-width-relative:page;mso-height-relative:page;" filled="f" stroked="f" coordsize="21600,21600" o:gfxdata="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G92LW3XAAAACAEAAA8AAAAAAAAAAQAgAAAAIgAAAGRycy9kb3ducmV2LnhtbFBLAQIU&#10;ABQAAAAIAIdO4kB1rzL9uwEAAHIDAAAOAAAAAAAAAAEAIAAAACYBAABkcnMvZTJvRG9jLnhtbFBL&#10;BQYAAAAABgAGAFkBAABTBQAAAAA=&#10;">
                <v:fill on="f" focussize="0,0"/>
                <v:stroke on="f"/>
                <v:imagedata o:title=""/>
                <o:lock v:ext="edit" aspectratio="f"/>
                <v:textbox inset="0mm,0mm,0mm,0mm">
                  <w:txbxContent>
                    <w:p w14:paraId="64365776">
                      <w:pPr>
                        <w:spacing w:before="19" w:line="219" w:lineRule="auto"/>
                        <w:ind w:left="20"/>
                        <w:rPr>
                          <w:rFonts w:ascii="宋体" w:hAnsi="宋体" w:eastAsia="宋体" w:cs="宋体"/>
                          <w:sz w:val="26"/>
                          <w:szCs w:val="26"/>
                        </w:rPr>
                      </w:pPr>
                      <w:r>
                        <w:rPr>
                          <w:rFonts w:ascii="宋体" w:hAnsi="宋体" w:eastAsia="宋体" w:cs="宋体"/>
                          <w:spacing w:val="-4"/>
                          <w:sz w:val="26"/>
                          <w:szCs w:val="26"/>
                        </w:rPr>
                        <w:t>(签字或盖章)</w:t>
                      </w:r>
                    </w:p>
                  </w:txbxContent>
                </v:textbox>
              </v:shape>
            </w:pict>
          </mc:Fallback>
        </mc:AlternateContent>
      </w:r>
      <w:r>
        <w:rPr>
          <w:rFonts w:hint="eastAsia" w:ascii="宋体" w:hAnsi="宋体" w:eastAsia="宋体" w:cs="宋体"/>
          <w:spacing w:val="-1"/>
          <w:sz w:val="26"/>
          <w:szCs w:val="26"/>
        </w:rPr>
        <w:t>(签字或盖章)</w:t>
      </w:r>
    </w:p>
    <w:p w14:paraId="65E8496E">
      <w:pPr>
        <w:pStyle w:val="2"/>
        <w:spacing w:line="274" w:lineRule="auto"/>
        <w:rPr>
          <w:rFonts w:hint="eastAsia" w:ascii="宋体" w:hAnsi="宋体" w:eastAsia="宋体" w:cs="宋体"/>
        </w:rPr>
      </w:pPr>
    </w:p>
    <w:p w14:paraId="5E3D0A75">
      <w:pPr>
        <w:pStyle w:val="2"/>
        <w:spacing w:line="275" w:lineRule="auto"/>
        <w:rPr>
          <w:rFonts w:hint="eastAsia" w:ascii="宋体" w:hAnsi="宋体" w:eastAsia="宋体" w:cs="宋体"/>
        </w:rPr>
      </w:pPr>
    </w:p>
    <w:p w14:paraId="4B6A0872">
      <w:pPr>
        <w:spacing w:line="510" w:lineRule="exact"/>
        <w:ind w:firstLine="7635"/>
        <w:rPr>
          <w:rFonts w:hint="eastAsia" w:ascii="宋体" w:hAnsi="宋体" w:eastAsia="宋体" w:cs="宋体"/>
        </w:rPr>
      </w:pPr>
    </w:p>
    <w:p w14:paraId="47DE6302">
      <w:pPr>
        <w:spacing w:before="88" w:line="220" w:lineRule="auto"/>
        <w:ind w:left="5279"/>
        <w:rPr>
          <w:rFonts w:hint="eastAsia" w:ascii="宋体" w:hAnsi="宋体" w:eastAsia="宋体" w:cs="宋体"/>
          <w:sz w:val="26"/>
          <w:szCs w:val="26"/>
        </w:rPr>
      </w:pPr>
      <w:r>
        <w:rPr>
          <w:rFonts w:hint="eastAsia" w:ascii="宋体" w:hAnsi="宋体" w:eastAsia="宋体" w:cs="宋体"/>
        </w:rPr>
        <w:drawing>
          <wp:anchor distT="0" distB="0" distL="0" distR="0" simplePos="0" relativeHeight="251669504" behindDoc="0" locked="0" layoutInCell="1" allowOverlap="1">
            <wp:simplePos x="0" y="0"/>
            <wp:positionH relativeFrom="column">
              <wp:posOffset>4321175</wp:posOffset>
            </wp:positionH>
            <wp:positionV relativeFrom="paragraph">
              <wp:posOffset>254000</wp:posOffset>
            </wp:positionV>
            <wp:extent cx="2057400" cy="6350"/>
            <wp:effectExtent l="0" t="0" r="0" b="0"/>
            <wp:wrapNone/>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10"/>
                    <a:stretch>
                      <a:fillRect/>
                    </a:stretch>
                  </pic:blipFill>
                  <pic:spPr>
                    <a:xfrm>
                      <a:off x="0" y="0"/>
                      <a:ext cx="2057402" cy="6350"/>
                    </a:xfrm>
                    <a:prstGeom prst="rect">
                      <a:avLst/>
                    </a:prstGeom>
                  </pic:spPr>
                </pic:pic>
              </a:graphicData>
            </a:graphic>
          </wp:anchor>
        </w:drawing>
      </w:r>
      <w:r>
        <w:rPr>
          <w:rFonts w:hint="eastAsia" w:ascii="宋体" w:hAnsi="宋体" w:eastAsia="宋体" w:cs="宋体"/>
        </w:rPr>
        <mc:AlternateContent>
          <mc:Choice Requires="wps">
            <w:drawing>
              <wp:anchor distT="0" distB="0" distL="114300" distR="114300" simplePos="0" relativeHeight="251662336" behindDoc="0" locked="0" layoutInCell="1" allowOverlap="1">
                <wp:simplePos x="0" y="0"/>
                <wp:positionH relativeFrom="column">
                  <wp:posOffset>81915</wp:posOffset>
                </wp:positionH>
                <wp:positionV relativeFrom="paragraph">
                  <wp:posOffset>17780</wp:posOffset>
                </wp:positionV>
                <wp:extent cx="3001010" cy="272415"/>
                <wp:effectExtent l="0" t="0" r="0" b="0"/>
                <wp:wrapNone/>
                <wp:docPr id="7" name="文本框 7"/>
                <wp:cNvGraphicFramePr/>
                <a:graphic xmlns:a="http://schemas.openxmlformats.org/drawingml/2006/main">
                  <a:graphicData uri="http://schemas.microsoft.com/office/word/2010/wordprocessingShape">
                    <wps:wsp>
                      <wps:cNvSpPr txBox="1"/>
                      <wps:spPr>
                        <a:xfrm>
                          <a:off x="0" y="0"/>
                          <a:ext cx="3001010" cy="272415"/>
                        </a:xfrm>
                        <a:prstGeom prst="rect">
                          <a:avLst/>
                        </a:prstGeom>
                        <a:noFill/>
                        <a:ln>
                          <a:noFill/>
                        </a:ln>
                      </wps:spPr>
                      <wps:txbx>
                        <w:txbxContent>
                          <w:p w14:paraId="54D98C80">
                            <w:pPr>
                              <w:spacing w:before="20" w:line="219" w:lineRule="auto"/>
                              <w:ind w:left="20"/>
                              <w:rPr>
                                <w:rFonts w:ascii="宋体" w:hAnsi="宋体" w:eastAsia="宋体" w:cs="宋体"/>
                                <w:sz w:val="31"/>
                                <w:szCs w:val="31"/>
                              </w:rPr>
                            </w:pPr>
                            <w:r>
                              <w:rPr>
                                <w:rFonts w:ascii="宋体" w:hAnsi="宋体" w:eastAsia="宋体" w:cs="宋体"/>
                                <w:b/>
                                <w:bCs/>
                                <w:spacing w:val="-32"/>
                                <w:sz w:val="31"/>
                                <w:szCs w:val="31"/>
                              </w:rPr>
                              <w:t>编</w:t>
                            </w:r>
                            <w:r>
                              <w:rPr>
                                <w:rFonts w:ascii="宋体" w:hAnsi="宋体" w:eastAsia="宋体" w:cs="宋体"/>
                                <w:spacing w:val="-28"/>
                                <w:sz w:val="31"/>
                                <w:szCs w:val="31"/>
                              </w:rPr>
                              <w:t xml:space="preserve"> </w:t>
                            </w:r>
                            <w:r>
                              <w:rPr>
                                <w:rFonts w:ascii="宋体" w:hAnsi="宋体" w:eastAsia="宋体" w:cs="宋体"/>
                                <w:b/>
                                <w:bCs/>
                                <w:spacing w:val="-32"/>
                                <w:sz w:val="31"/>
                                <w:szCs w:val="31"/>
                              </w:rPr>
                              <w:t>制</w:t>
                            </w:r>
                            <w:r>
                              <w:rPr>
                                <w:rFonts w:ascii="宋体" w:hAnsi="宋体" w:eastAsia="宋体" w:cs="宋体"/>
                                <w:spacing w:val="-27"/>
                                <w:sz w:val="31"/>
                                <w:szCs w:val="31"/>
                              </w:rPr>
                              <w:t xml:space="preserve"> </w:t>
                            </w:r>
                            <w:r>
                              <w:rPr>
                                <w:rFonts w:ascii="宋体" w:hAnsi="宋体" w:eastAsia="宋体" w:cs="宋体"/>
                                <w:b/>
                                <w:bCs/>
                                <w:spacing w:val="-32"/>
                                <w:sz w:val="31"/>
                                <w:szCs w:val="31"/>
                              </w:rPr>
                              <w:t>人</w:t>
                            </w:r>
                            <w:r>
                              <w:rPr>
                                <w:rFonts w:ascii="宋体" w:hAnsi="宋体" w:eastAsia="宋体" w:cs="宋体"/>
                                <w:spacing w:val="-41"/>
                                <w:sz w:val="31"/>
                                <w:szCs w:val="31"/>
                              </w:rPr>
                              <w:t xml:space="preserve"> </w:t>
                            </w:r>
                            <w:r>
                              <w:rPr>
                                <w:rFonts w:ascii="宋体" w:hAnsi="宋体" w:eastAsia="宋体" w:cs="宋体"/>
                                <w:b/>
                                <w:bCs/>
                                <w:spacing w:val="-32"/>
                                <w:sz w:val="31"/>
                                <w:szCs w:val="31"/>
                              </w:rPr>
                              <w:t>：</w:t>
                            </w:r>
                            <w:r>
                              <w:rPr>
                                <w:rFonts w:ascii="宋体" w:hAnsi="宋体" w:eastAsia="宋体" w:cs="宋体"/>
                                <w:sz w:val="31"/>
                                <w:szCs w:val="31"/>
                                <w:u w:val="single" w:color="auto"/>
                              </w:rPr>
                              <w:t xml:space="preserve">                     </w:t>
                            </w:r>
                          </w:p>
                        </w:txbxContent>
                      </wps:txbx>
                      <wps:bodyPr lIns="0" tIns="0" rIns="0" bIns="0" upright="1"/>
                    </wps:wsp>
                  </a:graphicData>
                </a:graphic>
              </wp:anchor>
            </w:drawing>
          </mc:Choice>
          <mc:Fallback>
            <w:pict>
              <v:shape id="_x0000_s1026" o:spid="_x0000_s1026" o:spt="202" type="#_x0000_t202" style="position:absolute;left:0pt;margin-left:6.45pt;margin-top:1.4pt;height:21.45pt;width:236.3pt;z-index:251662336;mso-width-relative:page;mso-height-relative:page;" filled="f" stroked="f" coordsize="21600,21600" o:gfxdata="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D2bPqTWAAAABwEAAA8AAAAAAAAAAQAgAAAAIgAAAGRycy9kb3ducmV2LnhtbFBLAQIUABQA&#10;AAAIAIdO4kCvP1FWuQEAAHIDAAAOAAAAAAAAAAEAIAAAACUBAABkcnMvZTJvRG9jLnhtbFBLBQYA&#10;AAAABgAGAFkBAABQBQAAAAA=&#10;">
                <v:fill on="f" focussize="0,0"/>
                <v:stroke on="f"/>
                <v:imagedata o:title=""/>
                <o:lock v:ext="edit" aspectratio="f"/>
                <v:textbox inset="0mm,0mm,0mm,0mm">
                  <w:txbxContent>
                    <w:p w14:paraId="54D98C80">
                      <w:pPr>
                        <w:spacing w:before="20" w:line="219" w:lineRule="auto"/>
                        <w:ind w:left="20"/>
                        <w:rPr>
                          <w:rFonts w:ascii="宋体" w:hAnsi="宋体" w:eastAsia="宋体" w:cs="宋体"/>
                          <w:sz w:val="31"/>
                          <w:szCs w:val="31"/>
                        </w:rPr>
                      </w:pPr>
                      <w:r>
                        <w:rPr>
                          <w:rFonts w:ascii="宋体" w:hAnsi="宋体" w:eastAsia="宋体" w:cs="宋体"/>
                          <w:b/>
                          <w:bCs/>
                          <w:spacing w:val="-32"/>
                          <w:sz w:val="31"/>
                          <w:szCs w:val="31"/>
                        </w:rPr>
                        <w:t>编</w:t>
                      </w:r>
                      <w:r>
                        <w:rPr>
                          <w:rFonts w:ascii="宋体" w:hAnsi="宋体" w:eastAsia="宋体" w:cs="宋体"/>
                          <w:spacing w:val="-28"/>
                          <w:sz w:val="31"/>
                          <w:szCs w:val="31"/>
                        </w:rPr>
                        <w:t xml:space="preserve"> </w:t>
                      </w:r>
                      <w:r>
                        <w:rPr>
                          <w:rFonts w:ascii="宋体" w:hAnsi="宋体" w:eastAsia="宋体" w:cs="宋体"/>
                          <w:b/>
                          <w:bCs/>
                          <w:spacing w:val="-32"/>
                          <w:sz w:val="31"/>
                          <w:szCs w:val="31"/>
                        </w:rPr>
                        <w:t>制</w:t>
                      </w:r>
                      <w:r>
                        <w:rPr>
                          <w:rFonts w:ascii="宋体" w:hAnsi="宋体" w:eastAsia="宋体" w:cs="宋体"/>
                          <w:spacing w:val="-27"/>
                          <w:sz w:val="31"/>
                          <w:szCs w:val="31"/>
                        </w:rPr>
                        <w:t xml:space="preserve"> </w:t>
                      </w:r>
                      <w:r>
                        <w:rPr>
                          <w:rFonts w:ascii="宋体" w:hAnsi="宋体" w:eastAsia="宋体" w:cs="宋体"/>
                          <w:b/>
                          <w:bCs/>
                          <w:spacing w:val="-32"/>
                          <w:sz w:val="31"/>
                          <w:szCs w:val="31"/>
                        </w:rPr>
                        <w:t>人</w:t>
                      </w:r>
                      <w:r>
                        <w:rPr>
                          <w:rFonts w:ascii="宋体" w:hAnsi="宋体" w:eastAsia="宋体" w:cs="宋体"/>
                          <w:spacing w:val="-41"/>
                          <w:sz w:val="31"/>
                          <w:szCs w:val="31"/>
                        </w:rPr>
                        <w:t xml:space="preserve"> </w:t>
                      </w:r>
                      <w:r>
                        <w:rPr>
                          <w:rFonts w:ascii="宋体" w:hAnsi="宋体" w:eastAsia="宋体" w:cs="宋体"/>
                          <w:b/>
                          <w:bCs/>
                          <w:spacing w:val="-32"/>
                          <w:sz w:val="31"/>
                          <w:szCs w:val="31"/>
                        </w:rPr>
                        <w:t>：</w:t>
                      </w:r>
                      <w:r>
                        <w:rPr>
                          <w:rFonts w:ascii="宋体" w:hAnsi="宋体" w:eastAsia="宋体" w:cs="宋体"/>
                          <w:sz w:val="31"/>
                          <w:szCs w:val="31"/>
                          <w:u w:val="single" w:color="auto"/>
                        </w:rPr>
                        <w:t xml:space="preserve">                     </w:t>
                      </w:r>
                    </w:p>
                  </w:txbxContent>
                </v:textbox>
              </v:shape>
            </w:pict>
          </mc:Fallback>
        </mc:AlternateContent>
      </w:r>
      <w:r>
        <w:rPr>
          <w:rFonts w:hint="eastAsia" w:ascii="宋体" w:hAnsi="宋体" w:eastAsia="宋体" w:cs="宋体"/>
          <w:b/>
          <w:bCs/>
          <w:spacing w:val="-14"/>
          <w:sz w:val="26"/>
          <w:szCs w:val="26"/>
        </w:rPr>
        <w:t>复</w:t>
      </w:r>
      <w:r>
        <w:rPr>
          <w:rFonts w:hint="eastAsia" w:ascii="宋体" w:hAnsi="宋体" w:eastAsia="宋体" w:cs="宋体"/>
          <w:spacing w:val="41"/>
          <w:sz w:val="26"/>
          <w:szCs w:val="26"/>
        </w:rPr>
        <w:t xml:space="preserve"> </w:t>
      </w:r>
      <w:r>
        <w:rPr>
          <w:rFonts w:hint="eastAsia" w:ascii="宋体" w:hAnsi="宋体" w:eastAsia="宋体" w:cs="宋体"/>
          <w:b/>
          <w:bCs/>
          <w:spacing w:val="-14"/>
          <w:sz w:val="26"/>
          <w:szCs w:val="26"/>
        </w:rPr>
        <w:t>核</w:t>
      </w:r>
      <w:r>
        <w:rPr>
          <w:rFonts w:hint="eastAsia" w:ascii="宋体" w:hAnsi="宋体" w:eastAsia="宋体" w:cs="宋体"/>
          <w:spacing w:val="38"/>
          <w:sz w:val="26"/>
          <w:szCs w:val="26"/>
        </w:rPr>
        <w:t xml:space="preserve"> </w:t>
      </w:r>
      <w:r>
        <w:rPr>
          <w:rFonts w:hint="eastAsia" w:ascii="宋体" w:hAnsi="宋体" w:eastAsia="宋体" w:cs="宋体"/>
          <w:b/>
          <w:bCs/>
          <w:spacing w:val="-14"/>
          <w:sz w:val="26"/>
          <w:szCs w:val="26"/>
        </w:rPr>
        <w:t>人</w:t>
      </w:r>
      <w:r>
        <w:rPr>
          <w:rFonts w:hint="eastAsia" w:ascii="宋体" w:hAnsi="宋体" w:eastAsia="宋体" w:cs="宋体"/>
          <w:spacing w:val="27"/>
          <w:sz w:val="26"/>
          <w:szCs w:val="26"/>
        </w:rPr>
        <w:t xml:space="preserve"> </w:t>
      </w:r>
      <w:r>
        <w:rPr>
          <w:rFonts w:hint="eastAsia" w:ascii="宋体" w:hAnsi="宋体" w:eastAsia="宋体" w:cs="宋体"/>
          <w:b/>
          <w:bCs/>
          <w:spacing w:val="-14"/>
          <w:sz w:val="26"/>
          <w:szCs w:val="26"/>
        </w:rPr>
        <w:t>：</w:t>
      </w:r>
    </w:p>
    <w:p w14:paraId="4A4CD087">
      <w:pPr>
        <w:spacing w:before="110" w:line="218" w:lineRule="auto"/>
        <w:ind w:left="2415"/>
        <w:rPr>
          <w:rFonts w:hint="eastAsia" w:ascii="宋体" w:hAnsi="宋体" w:eastAsia="宋体" w:cs="宋体"/>
          <w:sz w:val="26"/>
          <w:szCs w:val="26"/>
        </w:rPr>
      </w:pPr>
      <w:r>
        <w:rPr>
          <w:rFonts w:hint="eastAsia" w:ascii="宋体" w:hAnsi="宋体" w:eastAsia="宋体" w:cs="宋体"/>
        </w:rPr>
        <mc:AlternateContent>
          <mc:Choice Requires="wps">
            <w:drawing>
              <wp:anchor distT="0" distB="0" distL="114300" distR="114300" simplePos="0" relativeHeight="251663360" behindDoc="0" locked="0" layoutInCell="1" allowOverlap="1">
                <wp:simplePos x="0" y="0"/>
                <wp:positionH relativeFrom="column">
                  <wp:posOffset>4441825</wp:posOffset>
                </wp:positionH>
                <wp:positionV relativeFrom="paragraph">
                  <wp:posOffset>13335</wp:posOffset>
                </wp:positionV>
                <wp:extent cx="1860550" cy="22542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60550" cy="225425"/>
                        </a:xfrm>
                        <a:prstGeom prst="rect">
                          <a:avLst/>
                        </a:prstGeom>
                        <a:noFill/>
                        <a:ln>
                          <a:noFill/>
                        </a:ln>
                      </wps:spPr>
                      <wps:txbx>
                        <w:txbxContent>
                          <w:p w14:paraId="172E23EB">
                            <w:pPr>
                              <w:spacing w:before="20" w:line="223" w:lineRule="auto"/>
                              <w:ind w:left="20"/>
                              <w:rPr>
                                <w:rFonts w:ascii="宋体" w:hAnsi="宋体" w:eastAsia="宋体" w:cs="宋体"/>
                                <w:sz w:val="26"/>
                                <w:szCs w:val="26"/>
                              </w:rPr>
                            </w:pPr>
                            <w:r>
                              <w:rPr>
                                <w:rFonts w:ascii="宋体" w:hAnsi="宋体" w:eastAsia="宋体" w:cs="宋体"/>
                                <w:spacing w:val="-5"/>
                                <w:sz w:val="19"/>
                                <w:szCs w:val="19"/>
                              </w:rPr>
                              <w:t>(</w:t>
                            </w:r>
                            <w:r>
                              <w:rPr>
                                <w:rFonts w:ascii="宋体" w:hAnsi="宋体" w:eastAsia="宋体" w:cs="宋体"/>
                                <w:spacing w:val="-1"/>
                                <w:sz w:val="26"/>
                                <w:szCs w:val="26"/>
                              </w:rPr>
                              <w:t>造价人员签字</w:t>
                            </w:r>
                            <w:r>
                              <w:rPr>
                                <w:rFonts w:ascii="宋体" w:hAnsi="宋体" w:eastAsia="宋体" w:cs="宋体"/>
                                <w:spacing w:val="-5"/>
                                <w:sz w:val="26"/>
                                <w:szCs w:val="26"/>
                              </w:rPr>
                              <w:t>盖专用章)</w:t>
                            </w:r>
                          </w:p>
                        </w:txbxContent>
                      </wps:txbx>
                      <wps:bodyPr lIns="0" tIns="0" rIns="0" bIns="0" upright="1"/>
                    </wps:wsp>
                  </a:graphicData>
                </a:graphic>
              </wp:anchor>
            </w:drawing>
          </mc:Choice>
          <mc:Fallback>
            <w:pict>
              <v:shape id="_x0000_s1026" o:spid="_x0000_s1026" o:spt="202" type="#_x0000_t202" style="position:absolute;left:0pt;margin-left:349.75pt;margin-top:1.05pt;height:17.75pt;width:146.5pt;z-index:251663360;mso-width-relative:page;mso-height-relative:page;" filled="f" stroked="f" coordsize="21600,21600" o:gfxdata="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J6o/5vWAAAACAEAAA8AAAAAAAAAAQAgAAAAIgAAAGRycy9kb3ducmV2LnhtbFBLAQIUABQA&#10;AAAIAIdO4kDbqTFPuQEAAHIDAAAOAAAAAAAAAAEAIAAAACUBAABkcnMvZTJvRG9jLnhtbFBLBQYA&#10;AAAABgAGAFkBAABQBQAAAAA=&#10;">
                <v:fill on="f" focussize="0,0"/>
                <v:stroke on="f"/>
                <v:imagedata o:title=""/>
                <o:lock v:ext="edit" aspectratio="f"/>
                <v:textbox inset="0mm,0mm,0mm,0mm">
                  <w:txbxContent>
                    <w:p w14:paraId="172E23EB">
                      <w:pPr>
                        <w:spacing w:before="20" w:line="223" w:lineRule="auto"/>
                        <w:ind w:left="20"/>
                        <w:rPr>
                          <w:rFonts w:ascii="宋体" w:hAnsi="宋体" w:eastAsia="宋体" w:cs="宋体"/>
                          <w:sz w:val="26"/>
                          <w:szCs w:val="26"/>
                        </w:rPr>
                      </w:pPr>
                      <w:r>
                        <w:rPr>
                          <w:rFonts w:ascii="宋体" w:hAnsi="宋体" w:eastAsia="宋体" w:cs="宋体"/>
                          <w:spacing w:val="-5"/>
                          <w:sz w:val="19"/>
                          <w:szCs w:val="19"/>
                        </w:rPr>
                        <w:t>(</w:t>
                      </w:r>
                      <w:r>
                        <w:rPr>
                          <w:rFonts w:ascii="宋体" w:hAnsi="宋体" w:eastAsia="宋体" w:cs="宋体"/>
                          <w:spacing w:val="-1"/>
                          <w:sz w:val="26"/>
                          <w:szCs w:val="26"/>
                        </w:rPr>
                        <w:t>造价人员签字</w:t>
                      </w:r>
                      <w:r>
                        <w:rPr>
                          <w:rFonts w:ascii="宋体" w:hAnsi="宋体" w:eastAsia="宋体" w:cs="宋体"/>
                          <w:spacing w:val="-5"/>
                          <w:sz w:val="26"/>
                          <w:szCs w:val="26"/>
                        </w:rPr>
                        <w:t>盖专用章)</w:t>
                      </w:r>
                    </w:p>
                  </w:txbxContent>
                </v:textbox>
              </v:shape>
            </w:pict>
          </mc:Fallback>
        </mc:AlternateContent>
      </w:r>
      <w:r>
        <w:rPr>
          <w:rFonts w:hint="eastAsia" w:ascii="宋体" w:hAnsi="宋体" w:eastAsia="宋体" w:cs="宋体"/>
          <w:spacing w:val="-1"/>
          <w:sz w:val="26"/>
          <w:szCs w:val="26"/>
        </w:rPr>
        <w:t>(造价人员签字)</w:t>
      </w:r>
    </w:p>
    <w:p w14:paraId="4D8B8C67">
      <w:pPr>
        <w:spacing w:before="15"/>
        <w:rPr>
          <w:rFonts w:hint="eastAsia" w:ascii="宋体" w:hAnsi="宋体" w:eastAsia="宋体" w:cs="宋体"/>
        </w:rPr>
      </w:pPr>
    </w:p>
    <w:p w14:paraId="268D8C7B">
      <w:pPr>
        <w:spacing w:before="14"/>
        <w:rPr>
          <w:rFonts w:hint="eastAsia" w:ascii="宋体" w:hAnsi="宋体" w:eastAsia="宋体" w:cs="宋体"/>
        </w:rPr>
      </w:pPr>
    </w:p>
    <w:p w14:paraId="56B6C0E9">
      <w:pPr>
        <w:spacing w:before="14"/>
        <w:rPr>
          <w:rFonts w:hint="eastAsia" w:ascii="宋体" w:hAnsi="宋体" w:eastAsia="宋体" w:cs="宋体"/>
        </w:rPr>
      </w:pPr>
    </w:p>
    <w:p w14:paraId="3F5A08AC">
      <w:pPr>
        <w:spacing w:before="14"/>
        <w:rPr>
          <w:rFonts w:hint="eastAsia" w:ascii="宋体" w:hAnsi="宋体" w:eastAsia="宋体" w:cs="宋体"/>
        </w:rPr>
      </w:pPr>
    </w:p>
    <w:p w14:paraId="369C13E9">
      <w:pPr>
        <w:rPr>
          <w:rFonts w:hint="eastAsia" w:ascii="宋体" w:hAnsi="宋体" w:eastAsia="宋体" w:cs="宋体"/>
        </w:rPr>
        <w:sectPr>
          <w:headerReference r:id="rId5" w:type="default"/>
          <w:pgSz w:w="12050" w:h="16940"/>
          <w:pgMar w:top="1440" w:right="1080" w:bottom="1440" w:left="1080" w:header="0" w:footer="0" w:gutter="0"/>
          <w:cols w:equalWidth="0" w:num="1">
            <w:col w:w="10046"/>
          </w:cols>
        </w:sectPr>
      </w:pPr>
    </w:p>
    <w:p w14:paraId="758B48A9">
      <w:pPr>
        <w:spacing w:before="29" w:line="219" w:lineRule="auto"/>
        <w:jc w:val="right"/>
        <w:rPr>
          <w:rFonts w:hint="eastAsia" w:ascii="宋体" w:hAnsi="宋体" w:eastAsia="宋体" w:cs="宋体"/>
          <w:sz w:val="26"/>
          <w:szCs w:val="26"/>
        </w:rPr>
      </w:pPr>
      <w:r>
        <w:rPr>
          <w:rFonts w:hint="eastAsia" w:ascii="宋体" w:hAnsi="宋体" w:eastAsia="宋体" w:cs="宋体"/>
          <w:b/>
          <w:bCs/>
          <w:spacing w:val="-27"/>
          <w:sz w:val="26"/>
          <w:szCs w:val="26"/>
        </w:rPr>
        <w:t>编</w:t>
      </w:r>
      <w:r>
        <w:rPr>
          <w:rFonts w:hint="eastAsia" w:ascii="宋体" w:hAnsi="宋体" w:eastAsia="宋体" w:cs="宋体"/>
          <w:spacing w:val="-30"/>
          <w:sz w:val="26"/>
          <w:szCs w:val="26"/>
        </w:rPr>
        <w:t xml:space="preserve"> </w:t>
      </w:r>
      <w:r>
        <w:rPr>
          <w:rFonts w:hint="eastAsia" w:ascii="宋体" w:hAnsi="宋体" w:eastAsia="宋体" w:cs="宋体"/>
          <w:b/>
          <w:bCs/>
          <w:spacing w:val="-27"/>
          <w:sz w:val="26"/>
          <w:szCs w:val="26"/>
        </w:rPr>
        <w:t>制</w:t>
      </w:r>
      <w:r>
        <w:rPr>
          <w:rFonts w:hint="eastAsia" w:ascii="宋体" w:hAnsi="宋体" w:eastAsia="宋体" w:cs="宋体"/>
          <w:spacing w:val="-19"/>
          <w:sz w:val="26"/>
          <w:szCs w:val="26"/>
        </w:rPr>
        <w:t xml:space="preserve"> </w:t>
      </w:r>
      <w:r>
        <w:rPr>
          <w:rFonts w:hint="eastAsia" w:ascii="宋体" w:hAnsi="宋体" w:eastAsia="宋体" w:cs="宋体"/>
          <w:b/>
          <w:bCs/>
          <w:spacing w:val="-27"/>
          <w:sz w:val="26"/>
          <w:szCs w:val="26"/>
        </w:rPr>
        <w:t>时</w:t>
      </w:r>
      <w:r>
        <w:rPr>
          <w:rFonts w:hint="eastAsia" w:ascii="宋体" w:hAnsi="宋体" w:eastAsia="宋体" w:cs="宋体"/>
          <w:spacing w:val="-27"/>
          <w:sz w:val="26"/>
          <w:szCs w:val="26"/>
        </w:rPr>
        <w:t xml:space="preserve"> </w:t>
      </w:r>
      <w:r>
        <w:rPr>
          <w:rFonts w:hint="eastAsia" w:ascii="宋体" w:hAnsi="宋体" w:eastAsia="宋体" w:cs="宋体"/>
          <w:b/>
          <w:bCs/>
          <w:spacing w:val="-27"/>
          <w:sz w:val="26"/>
          <w:szCs w:val="26"/>
        </w:rPr>
        <w:t>间</w:t>
      </w:r>
      <w:r>
        <w:rPr>
          <w:rFonts w:hint="eastAsia" w:ascii="宋体" w:hAnsi="宋体" w:eastAsia="宋体" w:cs="宋体"/>
          <w:spacing w:val="-41"/>
          <w:sz w:val="26"/>
          <w:szCs w:val="26"/>
        </w:rPr>
        <w:t xml:space="preserve"> </w:t>
      </w:r>
      <w:r>
        <w:rPr>
          <w:rFonts w:hint="eastAsia" w:ascii="宋体" w:hAnsi="宋体" w:eastAsia="宋体" w:cs="宋体"/>
          <w:b/>
          <w:bCs/>
          <w:spacing w:val="-27"/>
          <w:sz w:val="26"/>
          <w:szCs w:val="26"/>
        </w:rPr>
        <w:t>：</w:t>
      </w:r>
    </w:p>
    <w:p w14:paraId="7AB34033">
      <w:pPr>
        <w:pStyle w:val="2"/>
        <w:spacing w:line="14" w:lineRule="auto"/>
        <w:rPr>
          <w:rFonts w:hint="eastAsia" w:ascii="宋体" w:hAnsi="宋体" w:eastAsia="宋体" w:cs="宋体"/>
          <w:sz w:val="2"/>
        </w:rPr>
      </w:pPr>
      <w:r>
        <w:rPr>
          <w:rFonts w:hint="eastAsia" w:ascii="宋体" w:hAnsi="宋体" w:eastAsia="宋体" w:cs="宋体"/>
          <w:sz w:val="2"/>
          <w:szCs w:val="2"/>
        </w:rPr>
        <w:br w:type="column"/>
      </w:r>
    </w:p>
    <w:p w14:paraId="3EEF2A2E">
      <w:pPr>
        <w:spacing w:before="8" w:line="413" w:lineRule="exact"/>
        <w:ind w:firstLine="107"/>
        <w:rPr>
          <w:rFonts w:hint="eastAsia" w:ascii="宋体" w:hAnsi="宋体" w:eastAsia="宋体" w:cs="宋体"/>
        </w:rPr>
      </w:pPr>
      <w:r>
        <w:rPr>
          <w:rFonts w:hint="eastAsia" w:ascii="宋体" w:hAnsi="宋体" w:eastAsia="宋体" w:cs="宋体"/>
        </w:rPr>
        <w:drawing>
          <wp:anchor distT="0" distB="0" distL="0" distR="0" simplePos="0" relativeHeight="251659264" behindDoc="1" locked="0" layoutInCell="1" allowOverlap="1">
            <wp:simplePos x="0" y="0"/>
            <wp:positionH relativeFrom="column">
              <wp:posOffset>0</wp:posOffset>
            </wp:positionH>
            <wp:positionV relativeFrom="paragraph">
              <wp:posOffset>215900</wp:posOffset>
            </wp:positionV>
            <wp:extent cx="1993900" cy="6350"/>
            <wp:effectExtent l="0" t="0" r="0" b="0"/>
            <wp:wrapNone/>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11"/>
                    <a:stretch>
                      <a:fillRect/>
                    </a:stretch>
                  </pic:blipFill>
                  <pic:spPr>
                    <a:xfrm>
                      <a:off x="0" y="0"/>
                      <a:ext cx="1993892" cy="6350"/>
                    </a:xfrm>
                    <a:prstGeom prst="rect">
                      <a:avLst/>
                    </a:prstGeom>
                  </pic:spPr>
                </pic:pic>
              </a:graphicData>
            </a:graphic>
          </wp:anchor>
        </w:drawing>
      </w:r>
    </w:p>
    <w:p w14:paraId="77766856">
      <w:pPr>
        <w:pStyle w:val="2"/>
        <w:spacing w:line="14" w:lineRule="auto"/>
        <w:rPr>
          <w:rFonts w:hint="eastAsia" w:ascii="宋体" w:hAnsi="宋体" w:eastAsia="宋体" w:cs="宋体"/>
          <w:sz w:val="2"/>
        </w:rPr>
      </w:pPr>
      <w:r>
        <w:rPr>
          <w:rFonts w:hint="eastAsia" w:ascii="宋体" w:hAnsi="宋体" w:eastAsia="宋体" w:cs="宋体"/>
          <w:sz w:val="2"/>
          <w:szCs w:val="2"/>
        </w:rPr>
        <w:br w:type="column"/>
      </w:r>
    </w:p>
    <w:p w14:paraId="72120B63">
      <w:pPr>
        <w:spacing w:before="48" w:line="220" w:lineRule="auto"/>
        <w:jc w:val="right"/>
        <w:rPr>
          <w:rFonts w:hint="eastAsia" w:ascii="宋体" w:hAnsi="宋体" w:eastAsia="宋体" w:cs="宋体"/>
          <w:sz w:val="26"/>
          <w:szCs w:val="26"/>
        </w:rPr>
      </w:pPr>
      <w:r>
        <w:rPr>
          <w:rFonts w:hint="eastAsia" w:ascii="宋体" w:hAnsi="宋体" w:eastAsia="宋体" w:cs="宋体"/>
          <w:b/>
          <w:bCs/>
          <w:spacing w:val="-29"/>
          <w:sz w:val="26"/>
          <w:szCs w:val="26"/>
        </w:rPr>
        <w:t>复</w:t>
      </w:r>
      <w:r>
        <w:rPr>
          <w:rFonts w:hint="eastAsia" w:ascii="宋体" w:hAnsi="宋体" w:eastAsia="宋体" w:cs="宋体"/>
          <w:spacing w:val="-35"/>
          <w:sz w:val="26"/>
          <w:szCs w:val="26"/>
        </w:rPr>
        <w:t xml:space="preserve"> </w:t>
      </w:r>
      <w:r>
        <w:rPr>
          <w:rFonts w:hint="eastAsia" w:ascii="宋体" w:hAnsi="宋体" w:eastAsia="宋体" w:cs="宋体"/>
          <w:b/>
          <w:bCs/>
          <w:spacing w:val="-29"/>
          <w:sz w:val="26"/>
          <w:szCs w:val="26"/>
        </w:rPr>
        <w:t>核</w:t>
      </w:r>
      <w:r>
        <w:rPr>
          <w:rFonts w:hint="eastAsia" w:ascii="宋体" w:hAnsi="宋体" w:eastAsia="宋体" w:cs="宋体"/>
          <w:spacing w:val="-26"/>
          <w:sz w:val="26"/>
          <w:szCs w:val="26"/>
        </w:rPr>
        <w:t xml:space="preserve"> </w:t>
      </w:r>
      <w:r>
        <w:rPr>
          <w:rFonts w:hint="eastAsia" w:ascii="宋体" w:hAnsi="宋体" w:eastAsia="宋体" w:cs="宋体"/>
          <w:b/>
          <w:bCs/>
          <w:spacing w:val="-29"/>
          <w:sz w:val="26"/>
          <w:szCs w:val="26"/>
        </w:rPr>
        <w:t>时</w:t>
      </w:r>
      <w:r>
        <w:rPr>
          <w:rFonts w:hint="eastAsia" w:ascii="宋体" w:hAnsi="宋体" w:eastAsia="宋体" w:cs="宋体"/>
          <w:spacing w:val="-29"/>
          <w:sz w:val="26"/>
          <w:szCs w:val="26"/>
        </w:rPr>
        <w:t xml:space="preserve"> </w:t>
      </w:r>
      <w:r>
        <w:rPr>
          <w:rFonts w:hint="eastAsia" w:ascii="宋体" w:hAnsi="宋体" w:eastAsia="宋体" w:cs="宋体"/>
          <w:b/>
          <w:bCs/>
          <w:spacing w:val="-29"/>
          <w:sz w:val="26"/>
          <w:szCs w:val="26"/>
        </w:rPr>
        <w:t>间</w:t>
      </w:r>
      <w:r>
        <w:rPr>
          <w:rFonts w:hint="eastAsia" w:ascii="宋体" w:hAnsi="宋体" w:eastAsia="宋体" w:cs="宋体"/>
          <w:spacing w:val="-48"/>
          <w:sz w:val="26"/>
          <w:szCs w:val="26"/>
        </w:rPr>
        <w:t xml:space="preserve"> </w:t>
      </w:r>
      <w:r>
        <w:rPr>
          <w:rFonts w:hint="eastAsia" w:ascii="宋体" w:hAnsi="宋体" w:eastAsia="宋体" w:cs="宋体"/>
          <w:b/>
          <w:bCs/>
          <w:spacing w:val="-29"/>
          <w:sz w:val="26"/>
          <w:szCs w:val="26"/>
        </w:rPr>
        <w:t>：</w:t>
      </w:r>
    </w:p>
    <w:p w14:paraId="706C55CC">
      <w:pPr>
        <w:pStyle w:val="2"/>
        <w:spacing w:line="14" w:lineRule="auto"/>
        <w:rPr>
          <w:rFonts w:hint="eastAsia" w:ascii="宋体" w:hAnsi="宋体" w:eastAsia="宋体" w:cs="宋体"/>
          <w:sz w:val="2"/>
        </w:rPr>
      </w:pPr>
      <w:r>
        <w:rPr>
          <w:rFonts w:hint="eastAsia" w:ascii="宋体" w:hAnsi="宋体" w:eastAsia="宋体" w:cs="宋体"/>
          <w:sz w:val="2"/>
          <w:szCs w:val="2"/>
        </w:rPr>
        <w:br w:type="column"/>
      </w:r>
    </w:p>
    <w:p w14:paraId="4B494D10">
      <w:pPr>
        <w:spacing w:line="342" w:lineRule="exact"/>
        <w:ind w:firstLine="118"/>
        <w:rPr>
          <w:rFonts w:hint="eastAsia" w:ascii="宋体" w:hAnsi="宋体" w:eastAsia="宋体" w:cs="宋体"/>
        </w:rPr>
      </w:pPr>
      <w:r>
        <w:rPr>
          <w:rFonts w:hint="eastAsia" w:ascii="宋体" w:hAnsi="宋体" w:eastAsia="宋体" w:cs="宋体"/>
        </w:rPr>
        <w:drawing>
          <wp:anchor distT="0" distB="0" distL="0" distR="0" simplePos="0" relativeHeight="251668480" behindDoc="0" locked="0" layoutInCell="1" allowOverlap="1">
            <wp:simplePos x="0" y="0"/>
            <wp:positionH relativeFrom="column">
              <wp:posOffset>0</wp:posOffset>
            </wp:positionH>
            <wp:positionV relativeFrom="paragraph">
              <wp:posOffset>215900</wp:posOffset>
            </wp:positionV>
            <wp:extent cx="2063750" cy="6350"/>
            <wp:effectExtent l="0" t="0" r="0" b="0"/>
            <wp:wrapNone/>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12"/>
                    <a:stretch>
                      <a:fillRect/>
                    </a:stretch>
                  </pic:blipFill>
                  <pic:spPr>
                    <a:xfrm>
                      <a:off x="0" y="0"/>
                      <a:ext cx="2063753" cy="6350"/>
                    </a:xfrm>
                    <a:prstGeom prst="rect">
                      <a:avLst/>
                    </a:prstGeom>
                  </pic:spPr>
                </pic:pic>
              </a:graphicData>
            </a:graphic>
          </wp:anchor>
        </w:drawing>
      </w:r>
    </w:p>
    <w:p w14:paraId="3F6DACD6">
      <w:pPr>
        <w:spacing w:line="342" w:lineRule="exact"/>
        <w:rPr>
          <w:rFonts w:hint="eastAsia" w:ascii="宋体" w:hAnsi="宋体" w:eastAsia="宋体" w:cs="宋体"/>
        </w:rPr>
        <w:sectPr>
          <w:type w:val="continuous"/>
          <w:pgSz w:w="12050" w:h="16940"/>
          <w:pgMar w:top="1440" w:right="1080" w:bottom="1440" w:left="1080" w:header="0" w:footer="0" w:gutter="0"/>
          <w:cols w:equalWidth="0" w:num="4">
            <w:col w:w="1746" w:space="83"/>
            <w:col w:w="3354" w:space="100"/>
            <w:col w:w="1553" w:space="73"/>
            <w:col w:w="2981"/>
          </w:cols>
        </w:sectPr>
      </w:pPr>
    </w:p>
    <w:p w14:paraId="2D9F8171">
      <w:pPr>
        <w:spacing w:line="342" w:lineRule="exact"/>
        <w:rPr>
          <w:rFonts w:hint="eastAsia" w:ascii="宋体" w:hAnsi="宋体" w:eastAsia="宋体" w:cs="宋体"/>
          <w:i w:val="0"/>
          <w:iCs w:val="0"/>
        </w:rPr>
        <w:sectPr>
          <w:headerReference r:id="rId6" w:type="default"/>
          <w:type w:val="continuous"/>
          <w:pgSz w:w="12050" w:h="16940"/>
          <w:pgMar w:top="1440" w:right="1080" w:bottom="1440" w:left="1080" w:header="0" w:footer="0" w:gutter="0"/>
          <w:cols w:equalWidth="0" w:num="4">
            <w:col w:w="1746" w:space="83"/>
            <w:col w:w="3354" w:space="100"/>
            <w:col w:w="1553" w:space="73"/>
            <w:col w:w="2981"/>
          </w:cols>
        </w:sectPr>
      </w:pPr>
    </w:p>
    <w:p w14:paraId="76BDE74E">
      <w:pPr>
        <w:spacing w:before="108" w:line="379" w:lineRule="auto"/>
        <w:ind w:left="2773" w:leftChars="75" w:right="269" w:hanging="2615" w:hangingChars="851"/>
        <w:rPr>
          <w:rFonts w:hint="eastAsia" w:ascii="宋体" w:hAnsi="宋体" w:eastAsia="宋体" w:cs="宋体"/>
          <w:i w:val="0"/>
          <w:iCs w:val="0"/>
          <w:sz w:val="29"/>
          <w:szCs w:val="29"/>
        </w:rPr>
      </w:pPr>
      <w:r>
        <w:rPr>
          <w:rFonts w:hint="eastAsia" w:ascii="宋体" w:hAnsi="宋体" w:eastAsia="宋体" w:cs="宋体"/>
          <w:b/>
          <w:bCs/>
          <w:i w:val="0"/>
          <w:iCs w:val="0"/>
          <w:spacing w:val="-12"/>
          <w:sz w:val="33"/>
          <w:szCs w:val="33"/>
        </w:rPr>
        <w:t>那坡公路养护中心S518那坡至平孟K23+000-K23+080应急抢通工程招标控制价编制总说明</w:t>
      </w:r>
    </w:p>
    <w:p w14:paraId="6778936B">
      <w:pPr>
        <w:spacing w:before="55" w:line="219" w:lineRule="auto"/>
        <w:ind w:left="4"/>
        <w:outlineLvl w:val="0"/>
        <w:rPr>
          <w:rFonts w:hint="eastAsia" w:ascii="宋体" w:hAnsi="宋体" w:eastAsia="宋体" w:cs="宋体"/>
          <w:i w:val="0"/>
          <w:iCs w:val="0"/>
          <w:sz w:val="29"/>
          <w:szCs w:val="29"/>
        </w:rPr>
      </w:pPr>
      <w:r>
        <w:rPr>
          <w:rFonts w:hint="eastAsia" w:ascii="宋体" w:hAnsi="宋体" w:eastAsia="宋体" w:cs="宋体"/>
          <w:b/>
          <w:bCs/>
          <w:i w:val="0"/>
          <w:iCs w:val="0"/>
          <w:spacing w:val="-15"/>
          <w:sz w:val="29"/>
          <w:szCs w:val="29"/>
        </w:rPr>
        <w:t>一、工程简介</w:t>
      </w:r>
    </w:p>
    <w:p w14:paraId="4379FEEE">
      <w:pPr>
        <w:spacing w:before="236" w:line="352" w:lineRule="auto"/>
        <w:ind w:right="77" w:firstLine="550"/>
        <w:rPr>
          <w:rFonts w:hint="eastAsia" w:ascii="宋体" w:hAnsi="宋体" w:eastAsia="宋体" w:cs="宋体"/>
          <w:i w:val="0"/>
          <w:iCs w:val="0"/>
          <w:spacing w:val="17"/>
          <w:sz w:val="29"/>
          <w:szCs w:val="29"/>
        </w:rPr>
      </w:pPr>
      <w:r>
        <w:rPr>
          <w:rFonts w:hint="eastAsia" w:ascii="宋体" w:hAnsi="宋体" w:eastAsia="宋体" w:cs="宋体"/>
          <w:i w:val="0"/>
          <w:iCs w:val="0"/>
          <w:spacing w:val="17"/>
          <w:sz w:val="29"/>
          <w:szCs w:val="29"/>
        </w:rPr>
        <w:t>1.本项目位于广西百色市那坡县境内。受2024年6月以来多次强降雨影响，S518线那坡至平孟公路K23+000～K23+080段因水毁发生路基垮塌，造成本段交通中断，未造成人员伤亡和车辆损坏，需尽快对以上水毁路段进行处治。原有公路道路等级为双车道二级公路、路基宽度为8.5米、路面宽度为7.5米，路面类型为沥青混凝土路面。</w:t>
      </w:r>
    </w:p>
    <w:p w14:paraId="231630D0">
      <w:pPr>
        <w:spacing w:before="236" w:line="352" w:lineRule="auto"/>
        <w:ind w:right="77" w:firstLine="550"/>
        <w:rPr>
          <w:rFonts w:hint="eastAsia" w:ascii="宋体" w:hAnsi="宋体" w:eastAsia="宋体" w:cs="宋体"/>
          <w:i w:val="0"/>
          <w:iCs w:val="0"/>
          <w:spacing w:val="17"/>
          <w:sz w:val="29"/>
          <w:szCs w:val="29"/>
        </w:rPr>
      </w:pPr>
    </w:p>
    <w:p w14:paraId="572D50D8">
      <w:pPr>
        <w:spacing w:before="51" w:line="219" w:lineRule="auto"/>
        <w:ind w:left="4"/>
        <w:outlineLvl w:val="0"/>
        <w:rPr>
          <w:rFonts w:hint="eastAsia" w:ascii="宋体" w:hAnsi="宋体" w:eastAsia="宋体" w:cs="宋体"/>
          <w:i w:val="0"/>
          <w:iCs w:val="0"/>
          <w:sz w:val="28"/>
          <w:szCs w:val="28"/>
        </w:rPr>
      </w:pPr>
      <w:r>
        <w:rPr>
          <w:rFonts w:hint="eastAsia" w:ascii="宋体" w:hAnsi="宋体" w:eastAsia="宋体" w:cs="宋体"/>
          <w:b/>
          <w:bCs/>
          <w:i w:val="0"/>
          <w:iCs w:val="0"/>
          <w:spacing w:val="-28"/>
          <w:sz w:val="28"/>
          <w:szCs w:val="28"/>
        </w:rPr>
        <w:t>二、编制依据：</w:t>
      </w:r>
    </w:p>
    <w:p w14:paraId="6C2B2D2B">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550"/>
        <w:jc w:val="left"/>
        <w:textAlignment w:val="baseline"/>
        <w:rPr>
          <w:rFonts w:hint="eastAsia" w:ascii="宋体" w:hAnsi="宋体" w:eastAsia="宋体" w:cs="宋体"/>
          <w:i w:val="0"/>
          <w:iCs w:val="0"/>
          <w:sz w:val="28"/>
          <w:szCs w:val="28"/>
        </w:rPr>
      </w:pPr>
      <w:r>
        <w:rPr>
          <w:rFonts w:hint="eastAsia" w:ascii="宋体" w:hAnsi="宋体" w:eastAsia="宋体" w:cs="宋体"/>
          <w:i w:val="0"/>
          <w:iCs w:val="0"/>
          <w:spacing w:val="-17"/>
          <w:sz w:val="28"/>
          <w:szCs w:val="28"/>
        </w:rPr>
        <w:t>1、交通部发布的《公路工程基本建设工程概算预算编制办法》(JTG</w:t>
      </w:r>
      <w:r>
        <w:rPr>
          <w:rFonts w:hint="eastAsia" w:ascii="宋体" w:hAnsi="宋体" w:eastAsia="宋体" w:cs="宋体"/>
          <w:i w:val="0"/>
          <w:iCs w:val="0"/>
          <w:spacing w:val="-2"/>
          <w:sz w:val="28"/>
          <w:szCs w:val="28"/>
        </w:rPr>
        <w:t>3830-2018)。</w:t>
      </w:r>
    </w:p>
    <w:p w14:paraId="55FAB1CE">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520" w:firstLineChars="200"/>
        <w:jc w:val="left"/>
        <w:textAlignment w:val="baseline"/>
        <w:rPr>
          <w:rFonts w:hint="eastAsia" w:ascii="宋体" w:hAnsi="宋体" w:eastAsia="宋体" w:cs="宋体"/>
          <w:i w:val="0"/>
          <w:iCs w:val="0"/>
          <w:sz w:val="28"/>
          <w:szCs w:val="28"/>
        </w:rPr>
      </w:pPr>
      <w:r>
        <w:rPr>
          <w:rFonts w:hint="eastAsia" w:ascii="宋体" w:hAnsi="宋体" w:eastAsia="宋体" w:cs="宋体"/>
          <w:i w:val="0"/>
          <w:iCs w:val="0"/>
          <w:spacing w:val="-10"/>
          <w:sz w:val="28"/>
          <w:szCs w:val="28"/>
        </w:rPr>
        <w:t>2、交通部文发布的《公路工程预算定额》(JTG/T3832-2018)。</w:t>
      </w:r>
    </w:p>
    <w:p w14:paraId="69CD570C">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88" w:firstLineChars="200"/>
        <w:jc w:val="left"/>
        <w:textAlignment w:val="baseline"/>
        <w:rPr>
          <w:rFonts w:hint="eastAsia" w:ascii="宋体" w:hAnsi="宋体" w:eastAsia="宋体" w:cs="宋体"/>
          <w:i w:val="0"/>
          <w:iCs w:val="0"/>
          <w:sz w:val="28"/>
          <w:szCs w:val="28"/>
        </w:rPr>
      </w:pPr>
      <w:r>
        <w:rPr>
          <w:rFonts w:hint="eastAsia" w:ascii="宋体" w:hAnsi="宋体" w:eastAsia="宋体" w:cs="宋体"/>
          <w:i w:val="0"/>
          <w:iCs w:val="0"/>
          <w:spacing w:val="-18"/>
          <w:sz w:val="28"/>
          <w:szCs w:val="28"/>
        </w:rPr>
        <w:t>3、交通部发布的《公路工程机械台班费用定额》(JTG/T3833-2018)。</w:t>
      </w:r>
    </w:p>
    <w:p w14:paraId="71FBCBF0">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550"/>
        <w:jc w:val="left"/>
        <w:textAlignment w:val="baseline"/>
        <w:rPr>
          <w:rFonts w:hint="eastAsia" w:ascii="宋体" w:hAnsi="宋体" w:eastAsia="宋体" w:cs="宋体"/>
          <w:i w:val="0"/>
          <w:iCs w:val="0"/>
          <w:sz w:val="28"/>
          <w:szCs w:val="28"/>
        </w:rPr>
      </w:pPr>
      <w:r>
        <w:rPr>
          <w:rFonts w:hint="eastAsia" w:ascii="宋体" w:hAnsi="宋体" w:eastAsia="宋体" w:cs="宋体"/>
          <w:i w:val="0"/>
          <w:iCs w:val="0"/>
          <w:spacing w:val="-17"/>
          <w:sz w:val="28"/>
          <w:szCs w:val="28"/>
        </w:rPr>
        <w:t>4、广西壮族自治区交通运输厅《关于印发公路工程建设项目估算概</w:t>
      </w:r>
      <w:r>
        <w:rPr>
          <w:rFonts w:hint="eastAsia" w:ascii="宋体" w:hAnsi="宋体" w:eastAsia="宋体" w:cs="宋体"/>
          <w:i w:val="0"/>
          <w:iCs w:val="0"/>
          <w:spacing w:val="-4"/>
          <w:sz w:val="28"/>
          <w:szCs w:val="28"/>
        </w:rPr>
        <w:t>算预算编制办法广西补充规定的通知》桂交</w:t>
      </w:r>
      <w:r>
        <w:rPr>
          <w:rFonts w:hint="eastAsia" w:ascii="宋体" w:hAnsi="宋体" w:eastAsia="宋体" w:cs="宋体"/>
          <w:i w:val="0"/>
          <w:iCs w:val="0"/>
          <w:spacing w:val="-5"/>
          <w:sz w:val="28"/>
          <w:szCs w:val="28"/>
        </w:rPr>
        <w:t>建管发〔2019〕39号。</w:t>
      </w:r>
    </w:p>
    <w:p w14:paraId="2AF04C00">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535"/>
        <w:jc w:val="left"/>
        <w:textAlignment w:val="baseline"/>
        <w:rPr>
          <w:rFonts w:hint="eastAsia" w:ascii="宋体" w:hAnsi="宋体" w:eastAsia="宋体" w:cs="宋体"/>
          <w:i w:val="0"/>
          <w:iCs w:val="0"/>
          <w:sz w:val="28"/>
          <w:szCs w:val="28"/>
        </w:rPr>
      </w:pPr>
      <w:r>
        <w:rPr>
          <w:rFonts w:hint="eastAsia" w:ascii="宋体" w:hAnsi="宋体" w:eastAsia="宋体" w:cs="宋体"/>
          <w:i w:val="0"/>
          <w:iCs w:val="0"/>
          <w:spacing w:val="-7"/>
          <w:sz w:val="28"/>
          <w:szCs w:val="28"/>
        </w:rPr>
        <w:t>5、广西壮族自治区交通造价管理站桂交监造价函[2019]16号文</w:t>
      </w:r>
      <w:r>
        <w:rPr>
          <w:rFonts w:hint="eastAsia" w:ascii="宋体" w:hAnsi="宋体" w:eastAsia="宋体" w:cs="宋体"/>
          <w:i w:val="0"/>
          <w:iCs w:val="0"/>
          <w:spacing w:val="-14"/>
          <w:sz w:val="28"/>
          <w:szCs w:val="28"/>
        </w:rPr>
        <w:t>《于发布广西公路工程机械台班车船使用税标准的函》。</w:t>
      </w:r>
    </w:p>
    <w:p w14:paraId="21B53027">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535"/>
        <w:jc w:val="left"/>
        <w:textAlignment w:val="baseline"/>
        <w:rPr>
          <w:rFonts w:hint="eastAsia" w:ascii="宋体" w:hAnsi="宋体" w:eastAsia="宋体" w:cs="宋体"/>
          <w:i w:val="0"/>
          <w:iCs w:val="0"/>
          <w:sz w:val="28"/>
          <w:szCs w:val="28"/>
        </w:rPr>
      </w:pPr>
      <w:r>
        <w:rPr>
          <w:rFonts w:hint="eastAsia" w:ascii="宋体" w:hAnsi="宋体" w:eastAsia="宋体" w:cs="宋体"/>
          <w:i w:val="0"/>
          <w:iCs w:val="0"/>
          <w:spacing w:val="-7"/>
          <w:sz w:val="28"/>
          <w:szCs w:val="28"/>
        </w:rPr>
        <w:t>6、中华人民共和国交通运输部公告第26号，交通运输部关于调整</w:t>
      </w:r>
      <w:r>
        <w:rPr>
          <w:rFonts w:hint="eastAsia" w:ascii="宋体" w:hAnsi="宋体" w:eastAsia="宋体" w:cs="宋体"/>
          <w:i w:val="0"/>
          <w:iCs w:val="0"/>
          <w:spacing w:val="-8"/>
          <w:sz w:val="28"/>
          <w:szCs w:val="28"/>
        </w:rPr>
        <w:t>《公路工程建设项目投资估算编制办法》(JTG3820-20</w:t>
      </w:r>
      <w:r>
        <w:rPr>
          <w:rFonts w:hint="eastAsia" w:ascii="宋体" w:hAnsi="宋体" w:eastAsia="宋体" w:cs="宋体"/>
          <w:i w:val="0"/>
          <w:iCs w:val="0"/>
          <w:spacing w:val="-9"/>
          <w:sz w:val="28"/>
          <w:szCs w:val="28"/>
        </w:rPr>
        <w:t>18)和《公路工</w:t>
      </w:r>
      <w:r>
        <w:rPr>
          <w:rFonts w:hint="eastAsia" w:ascii="宋体" w:hAnsi="宋体" w:eastAsia="宋体" w:cs="宋体"/>
          <w:i w:val="0"/>
          <w:iCs w:val="0"/>
          <w:spacing w:val="-10"/>
          <w:sz w:val="28"/>
          <w:szCs w:val="28"/>
        </w:rPr>
        <w:t>程建设项目概算预算编制办法》(JTG3830-2018)中“税金”有关规定的</w:t>
      </w:r>
      <w:r>
        <w:rPr>
          <w:rFonts w:hint="eastAsia" w:ascii="宋体" w:hAnsi="宋体" w:eastAsia="宋体" w:cs="宋体"/>
          <w:i w:val="0"/>
          <w:iCs w:val="0"/>
          <w:spacing w:val="-14"/>
          <w:sz w:val="28"/>
          <w:szCs w:val="28"/>
        </w:rPr>
        <w:t>公告。</w:t>
      </w:r>
    </w:p>
    <w:p w14:paraId="35AA7FF9">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96" w:firstLineChars="200"/>
        <w:jc w:val="left"/>
        <w:textAlignment w:val="baseline"/>
        <w:rPr>
          <w:rFonts w:hint="eastAsia" w:ascii="宋体" w:hAnsi="宋体" w:eastAsia="宋体" w:cs="宋体"/>
          <w:i w:val="0"/>
          <w:iCs w:val="0"/>
          <w:sz w:val="28"/>
          <w:szCs w:val="28"/>
        </w:rPr>
      </w:pPr>
      <w:r>
        <w:rPr>
          <w:rFonts w:hint="eastAsia" w:ascii="宋体" w:hAnsi="宋体" w:eastAsia="宋体" w:cs="宋体"/>
          <w:i w:val="0"/>
          <w:iCs w:val="0"/>
          <w:spacing w:val="-16"/>
          <w:sz w:val="28"/>
          <w:szCs w:val="28"/>
        </w:rPr>
        <w:t>7、广西壮族自治区公路发展中心《关于印发广西普通国</w:t>
      </w:r>
      <w:r>
        <w:rPr>
          <w:rFonts w:hint="eastAsia" w:ascii="宋体" w:hAnsi="宋体" w:eastAsia="宋体" w:cs="宋体"/>
          <w:i w:val="0"/>
          <w:iCs w:val="0"/>
          <w:spacing w:val="-17"/>
          <w:sz w:val="28"/>
          <w:szCs w:val="28"/>
        </w:rPr>
        <w:t>省干线公</w:t>
      </w:r>
      <w:r>
        <w:rPr>
          <w:rFonts w:hint="eastAsia" w:ascii="宋体" w:hAnsi="宋体" w:eastAsia="宋体" w:cs="宋体"/>
          <w:i w:val="0"/>
          <w:iCs w:val="0"/>
          <w:spacing w:val="-8"/>
          <w:sz w:val="28"/>
          <w:szCs w:val="28"/>
        </w:rPr>
        <w:t>养护工程(路面部分)施工图设计及预算编制指导意见的通知》(桂路养</w:t>
      </w:r>
      <w:r>
        <w:rPr>
          <w:rFonts w:hint="eastAsia" w:ascii="宋体" w:hAnsi="宋体" w:eastAsia="宋体" w:cs="宋体"/>
          <w:i w:val="0"/>
          <w:iCs w:val="0"/>
          <w:spacing w:val="-3"/>
          <w:sz w:val="28"/>
          <w:szCs w:val="28"/>
        </w:rPr>
        <w:t>发〔2021〕172号〕。</w:t>
      </w:r>
    </w:p>
    <w:p w14:paraId="28BF8473">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550"/>
        <w:jc w:val="left"/>
        <w:textAlignment w:val="baseline"/>
        <w:rPr>
          <w:rFonts w:hint="eastAsia" w:ascii="宋体" w:hAnsi="宋体" w:eastAsia="宋体" w:cs="宋体"/>
          <w:i w:val="0"/>
          <w:iCs w:val="0"/>
          <w:sz w:val="28"/>
          <w:szCs w:val="28"/>
        </w:rPr>
      </w:pPr>
      <w:r>
        <w:rPr>
          <w:rFonts w:hint="eastAsia" w:ascii="宋体" w:hAnsi="宋体" w:eastAsia="宋体" w:cs="宋体"/>
          <w:i w:val="0"/>
          <w:iCs w:val="0"/>
          <w:spacing w:val="-14"/>
          <w:sz w:val="28"/>
          <w:szCs w:val="28"/>
        </w:rPr>
        <w:t>8、《广西壮族自治区地方标准公路养护预算编制办法及定额》(DB</w:t>
      </w:r>
      <w:r>
        <w:rPr>
          <w:rFonts w:hint="eastAsia" w:ascii="宋体" w:hAnsi="宋体" w:eastAsia="宋体" w:cs="宋体"/>
          <w:i w:val="0"/>
          <w:iCs w:val="0"/>
          <w:spacing w:val="-1"/>
          <w:sz w:val="28"/>
          <w:szCs w:val="28"/>
        </w:rPr>
        <w:t>45/T2228.1-2020)(以下简称《编制办法》)。</w:t>
      </w:r>
    </w:p>
    <w:p w14:paraId="38BC867D">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92" w:firstLineChars="200"/>
        <w:jc w:val="left"/>
        <w:textAlignment w:val="baseline"/>
        <w:rPr>
          <w:rFonts w:hint="eastAsia" w:ascii="宋体" w:hAnsi="宋体" w:eastAsia="宋体" w:cs="宋体"/>
          <w:i w:val="0"/>
          <w:iCs w:val="0"/>
          <w:sz w:val="28"/>
          <w:szCs w:val="28"/>
        </w:rPr>
      </w:pPr>
      <w:r>
        <w:rPr>
          <w:rFonts w:hint="eastAsia" w:ascii="宋体" w:hAnsi="宋体" w:eastAsia="宋体" w:cs="宋体"/>
          <w:i w:val="0"/>
          <w:iCs w:val="0"/>
          <w:spacing w:val="-17"/>
          <w:sz w:val="28"/>
          <w:szCs w:val="28"/>
        </w:rPr>
        <w:t>9、本项目施工图设计。</w:t>
      </w:r>
    </w:p>
    <w:p w14:paraId="54B12194">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jc w:val="left"/>
        <w:textAlignment w:val="baseline"/>
        <w:rPr>
          <w:rFonts w:hint="eastAsia" w:ascii="宋体" w:hAnsi="宋体" w:eastAsia="宋体" w:cs="宋体"/>
          <w:i w:val="0"/>
          <w:iCs w:val="0"/>
          <w:sz w:val="29"/>
          <w:szCs w:val="29"/>
        </w:rPr>
      </w:pPr>
      <w:r>
        <w:rPr>
          <w:rFonts w:hint="eastAsia" w:ascii="宋体" w:hAnsi="宋体" w:eastAsia="宋体" w:cs="宋体"/>
          <w:i w:val="0"/>
          <w:iCs w:val="0"/>
          <w:spacing w:val="-3"/>
          <w:sz w:val="28"/>
          <w:szCs w:val="28"/>
        </w:rPr>
        <w:t>本项目采用同望WECOST公路工程造价管理系统10.8.</w:t>
      </w:r>
      <w:r>
        <w:rPr>
          <w:rFonts w:hint="eastAsia" w:ascii="宋体" w:hAnsi="宋体" w:eastAsia="宋体" w:cs="宋体"/>
          <w:i w:val="0"/>
          <w:iCs w:val="0"/>
          <w:spacing w:val="-3"/>
          <w:sz w:val="28"/>
          <w:szCs w:val="28"/>
          <w:lang w:val="en-US" w:eastAsia="zh-CN"/>
        </w:rPr>
        <w:t>2</w:t>
      </w:r>
      <w:r>
        <w:rPr>
          <w:rFonts w:hint="eastAsia" w:ascii="宋体" w:hAnsi="宋体" w:eastAsia="宋体" w:cs="宋体"/>
          <w:i w:val="0"/>
          <w:iCs w:val="0"/>
          <w:spacing w:val="-3"/>
          <w:sz w:val="28"/>
          <w:szCs w:val="28"/>
        </w:rPr>
        <w:t>编制。</w:t>
      </w:r>
    </w:p>
    <w:p w14:paraId="35ECC53A">
      <w:pPr>
        <w:spacing w:before="206" w:line="219" w:lineRule="auto"/>
        <w:ind w:left="22"/>
        <w:outlineLvl w:val="0"/>
        <w:rPr>
          <w:rFonts w:hint="eastAsia" w:ascii="宋体" w:hAnsi="宋体" w:eastAsia="宋体" w:cs="宋体"/>
          <w:i w:val="0"/>
          <w:iCs w:val="0"/>
          <w:sz w:val="29"/>
          <w:szCs w:val="29"/>
        </w:rPr>
      </w:pPr>
      <w:r>
        <w:rPr>
          <w:rFonts w:hint="eastAsia" w:ascii="宋体" w:hAnsi="宋体" w:eastAsia="宋体" w:cs="宋体"/>
          <w:b/>
          <w:bCs/>
          <w:i w:val="0"/>
          <w:iCs w:val="0"/>
          <w:spacing w:val="-27"/>
          <w:sz w:val="29"/>
          <w:szCs w:val="29"/>
        </w:rPr>
        <w:t>三、编制范围</w:t>
      </w:r>
    </w:p>
    <w:p w14:paraId="0D60509C">
      <w:pPr>
        <w:spacing w:before="267" w:line="372" w:lineRule="auto"/>
        <w:ind w:left="17" w:right="17" w:firstLine="550"/>
        <w:jc w:val="both"/>
        <w:rPr>
          <w:rFonts w:hint="eastAsia" w:ascii="宋体" w:hAnsi="宋体" w:eastAsia="宋体" w:cs="宋体"/>
          <w:i w:val="0"/>
          <w:iCs w:val="0"/>
          <w:sz w:val="29"/>
          <w:szCs w:val="29"/>
        </w:rPr>
      </w:pPr>
      <w:r>
        <w:rPr>
          <w:rFonts w:hint="eastAsia" w:ascii="宋体" w:hAnsi="宋体" w:eastAsia="宋体" w:cs="宋体"/>
          <w:i w:val="0"/>
          <w:iCs w:val="0"/>
          <w:spacing w:val="-13"/>
          <w:sz w:val="29"/>
          <w:szCs w:val="29"/>
        </w:rPr>
        <w:t>本预算编制范围为S518线K23+000～K23+080段路基灾毁重建，包括挡土墙、路堤填筑、排水沟修复、路面修复等工程。。</w:t>
      </w:r>
    </w:p>
    <w:p w14:paraId="024198A7">
      <w:pPr>
        <w:spacing w:before="12" w:line="218" w:lineRule="auto"/>
        <w:ind w:left="22"/>
        <w:outlineLvl w:val="0"/>
        <w:rPr>
          <w:rFonts w:hint="eastAsia" w:ascii="宋体" w:hAnsi="宋体" w:eastAsia="宋体" w:cs="宋体"/>
          <w:i w:val="0"/>
          <w:iCs w:val="0"/>
          <w:sz w:val="29"/>
          <w:szCs w:val="29"/>
        </w:rPr>
      </w:pPr>
      <w:r>
        <w:rPr>
          <w:rFonts w:hint="eastAsia" w:ascii="宋体" w:hAnsi="宋体" w:eastAsia="宋体" w:cs="宋体"/>
          <w:b/>
          <w:bCs/>
          <w:i w:val="0"/>
          <w:iCs w:val="0"/>
          <w:spacing w:val="-47"/>
          <w:sz w:val="29"/>
          <w:szCs w:val="29"/>
        </w:rPr>
        <w:t>四、单价</w:t>
      </w:r>
    </w:p>
    <w:p w14:paraId="4C8990F9">
      <w:pPr>
        <w:keepNext w:val="0"/>
        <w:keepLines w:val="0"/>
        <w:pageBreakBefore w:val="0"/>
        <w:widowControl/>
        <w:kinsoku w:val="0"/>
        <w:wordWrap/>
        <w:overflowPunct/>
        <w:topLinePunct w:val="0"/>
        <w:autoSpaceDE w:val="0"/>
        <w:autoSpaceDN w:val="0"/>
        <w:bidi w:val="0"/>
        <w:adjustRightInd w:val="0"/>
        <w:snapToGrid w:val="0"/>
        <w:spacing w:before="273" w:line="440" w:lineRule="exact"/>
        <w:ind w:left="17" w:right="14" w:firstLine="550"/>
        <w:textAlignment w:val="baseline"/>
        <w:rPr>
          <w:rFonts w:hint="eastAsia" w:ascii="宋体" w:hAnsi="宋体" w:eastAsia="宋体" w:cs="宋体"/>
          <w:i w:val="0"/>
          <w:iCs w:val="0"/>
          <w:sz w:val="29"/>
          <w:szCs w:val="29"/>
        </w:rPr>
      </w:pPr>
      <w:r>
        <w:rPr>
          <w:rFonts w:hint="eastAsia" w:ascii="宋体" w:hAnsi="宋体" w:eastAsia="宋体" w:cs="宋体"/>
          <w:i w:val="0"/>
          <w:iCs w:val="0"/>
          <w:spacing w:val="-26"/>
          <w:sz w:val="29"/>
          <w:szCs w:val="29"/>
        </w:rPr>
        <w:t>1、人工费：本工程地处广西壮族自治区，根据《“编制办法”及“广</w:t>
      </w:r>
      <w:r>
        <w:rPr>
          <w:rFonts w:hint="eastAsia" w:ascii="宋体" w:hAnsi="宋体" w:eastAsia="宋体" w:cs="宋体"/>
          <w:i w:val="0"/>
          <w:iCs w:val="0"/>
          <w:spacing w:val="6"/>
          <w:sz w:val="29"/>
          <w:szCs w:val="29"/>
        </w:rPr>
        <w:t>西补充规定”》,人工(含机械工)工资为：101.25元/工日。</w:t>
      </w:r>
    </w:p>
    <w:p w14:paraId="72584212">
      <w:pPr>
        <w:keepNext w:val="0"/>
        <w:keepLines w:val="0"/>
        <w:pageBreakBefore w:val="0"/>
        <w:widowControl/>
        <w:kinsoku w:val="0"/>
        <w:wordWrap/>
        <w:overflowPunct/>
        <w:topLinePunct w:val="0"/>
        <w:autoSpaceDE w:val="0"/>
        <w:autoSpaceDN w:val="0"/>
        <w:bidi w:val="0"/>
        <w:adjustRightInd w:val="0"/>
        <w:snapToGrid w:val="0"/>
        <w:spacing w:before="253" w:line="440" w:lineRule="exact"/>
        <w:ind w:left="568"/>
        <w:textAlignment w:val="baseline"/>
        <w:rPr>
          <w:rFonts w:hint="eastAsia" w:ascii="宋体" w:hAnsi="宋体" w:eastAsia="宋体" w:cs="宋体"/>
          <w:i w:val="0"/>
          <w:iCs w:val="0"/>
          <w:sz w:val="29"/>
          <w:szCs w:val="29"/>
        </w:rPr>
      </w:pPr>
      <w:r>
        <w:rPr>
          <w:rFonts w:hint="eastAsia" w:ascii="宋体" w:hAnsi="宋体" w:eastAsia="宋体" w:cs="宋体"/>
          <w:i w:val="0"/>
          <w:iCs w:val="0"/>
          <w:spacing w:val="-15"/>
          <w:sz w:val="29"/>
          <w:szCs w:val="29"/>
        </w:rPr>
        <w:t>2、材料费：</w:t>
      </w:r>
    </w:p>
    <w:p w14:paraId="4BD69B56">
      <w:pPr>
        <w:keepNext w:val="0"/>
        <w:keepLines w:val="0"/>
        <w:pageBreakBefore w:val="0"/>
        <w:widowControl/>
        <w:kinsoku w:val="0"/>
        <w:wordWrap/>
        <w:overflowPunct/>
        <w:topLinePunct w:val="0"/>
        <w:autoSpaceDE w:val="0"/>
        <w:autoSpaceDN w:val="0"/>
        <w:bidi w:val="0"/>
        <w:adjustRightInd w:val="0"/>
        <w:snapToGrid w:val="0"/>
        <w:spacing w:before="14" w:line="440" w:lineRule="exact"/>
        <w:ind w:left="22" w:firstLine="580" w:firstLineChars="200"/>
        <w:textAlignment w:val="baseline"/>
        <w:outlineLvl w:val="0"/>
        <w:rPr>
          <w:rFonts w:hint="eastAsia" w:ascii="宋体" w:hAnsi="宋体" w:eastAsia="宋体" w:cs="宋体"/>
          <w:i w:val="0"/>
          <w:iCs w:val="0"/>
          <w:sz w:val="29"/>
          <w:szCs w:val="29"/>
        </w:rPr>
      </w:pPr>
      <w:r>
        <w:rPr>
          <w:rFonts w:hint="eastAsia" w:ascii="宋体" w:hAnsi="宋体" w:eastAsia="宋体" w:cs="宋体"/>
          <w:i w:val="0"/>
          <w:iCs w:val="0"/>
          <w:sz w:val="29"/>
          <w:szCs w:val="29"/>
        </w:rPr>
        <w:t>材料单价采用广西壮族自治区交通运输工程造价事务中心发布的百色市2024年</w:t>
      </w:r>
      <w:r>
        <w:rPr>
          <w:rFonts w:hint="eastAsia" w:ascii="宋体" w:hAnsi="宋体" w:eastAsia="宋体" w:cs="宋体"/>
          <w:i w:val="0"/>
          <w:iCs w:val="0"/>
          <w:sz w:val="29"/>
          <w:szCs w:val="29"/>
          <w:lang w:val="en-US" w:eastAsia="zh-CN"/>
        </w:rPr>
        <w:t>8</w:t>
      </w:r>
      <w:r>
        <w:rPr>
          <w:rFonts w:hint="eastAsia" w:ascii="宋体" w:hAnsi="宋体" w:eastAsia="宋体" w:cs="宋体"/>
          <w:i w:val="0"/>
          <w:iCs w:val="0"/>
          <w:sz w:val="29"/>
          <w:szCs w:val="29"/>
        </w:rPr>
        <w:t>月指导价格</w:t>
      </w:r>
      <w:r>
        <w:rPr>
          <w:rFonts w:hint="eastAsia" w:ascii="宋体" w:hAnsi="宋体" w:eastAsia="宋体" w:cs="宋体"/>
          <w:i w:val="0"/>
          <w:iCs w:val="0"/>
          <w:sz w:val="29"/>
          <w:szCs w:val="29"/>
          <w:lang w:val="en-US" w:eastAsia="zh-CN"/>
        </w:rPr>
        <w:t>及百色市2024年7月建设信息价</w:t>
      </w:r>
      <w:r>
        <w:rPr>
          <w:rFonts w:hint="eastAsia" w:ascii="宋体" w:hAnsi="宋体" w:eastAsia="宋体" w:cs="宋体"/>
          <w:i w:val="0"/>
          <w:iCs w:val="0"/>
          <w:sz w:val="29"/>
          <w:szCs w:val="29"/>
          <w:lang w:eastAsia="zh-CN"/>
        </w:rPr>
        <w:t>，</w:t>
      </w:r>
      <w:r>
        <w:rPr>
          <w:rFonts w:hint="eastAsia" w:ascii="宋体" w:hAnsi="宋体" w:eastAsia="宋体" w:cs="宋体"/>
          <w:i w:val="0"/>
          <w:iCs w:val="0"/>
          <w:sz w:val="29"/>
          <w:szCs w:val="29"/>
          <w:lang w:val="en-US" w:eastAsia="zh-CN"/>
        </w:rPr>
        <w:t>并结合市场价格</w:t>
      </w:r>
      <w:r>
        <w:rPr>
          <w:rFonts w:hint="eastAsia" w:ascii="宋体" w:hAnsi="宋体" w:eastAsia="宋体" w:cs="宋体"/>
          <w:i w:val="0"/>
          <w:iCs w:val="0"/>
          <w:sz w:val="29"/>
          <w:szCs w:val="29"/>
        </w:rPr>
        <w:t>。</w:t>
      </w:r>
    </w:p>
    <w:p w14:paraId="508BF2C9">
      <w:pPr>
        <w:spacing w:before="14" w:line="219" w:lineRule="auto"/>
        <w:ind w:left="22" w:firstLine="580" w:firstLineChars="200"/>
        <w:outlineLvl w:val="0"/>
        <w:rPr>
          <w:rFonts w:hint="eastAsia" w:ascii="宋体" w:hAnsi="宋体" w:eastAsia="宋体" w:cs="宋体"/>
          <w:i w:val="0"/>
          <w:iCs w:val="0"/>
          <w:sz w:val="29"/>
          <w:szCs w:val="29"/>
        </w:rPr>
      </w:pPr>
    </w:p>
    <w:p w14:paraId="45544738">
      <w:pPr>
        <w:spacing w:before="14" w:line="219" w:lineRule="auto"/>
        <w:ind w:left="22"/>
        <w:outlineLvl w:val="0"/>
        <w:rPr>
          <w:rFonts w:hint="eastAsia" w:ascii="宋体" w:hAnsi="宋体" w:eastAsia="宋体" w:cs="宋体"/>
          <w:i w:val="0"/>
          <w:iCs w:val="0"/>
          <w:sz w:val="29"/>
          <w:szCs w:val="29"/>
        </w:rPr>
      </w:pPr>
      <w:r>
        <w:rPr>
          <w:rFonts w:hint="eastAsia" w:ascii="宋体" w:hAnsi="宋体" w:eastAsia="宋体" w:cs="宋体"/>
          <w:b/>
          <w:bCs/>
          <w:i w:val="0"/>
          <w:iCs w:val="0"/>
          <w:spacing w:val="-18"/>
          <w:sz w:val="29"/>
          <w:szCs w:val="29"/>
        </w:rPr>
        <w:t>五、综合费率</w:t>
      </w:r>
    </w:p>
    <w:p w14:paraId="34062E49">
      <w:pPr>
        <w:spacing w:before="257" w:line="220" w:lineRule="auto"/>
        <w:ind w:left="560"/>
        <w:rPr>
          <w:rFonts w:hint="eastAsia" w:ascii="宋体" w:hAnsi="宋体" w:eastAsia="宋体" w:cs="宋体"/>
          <w:i w:val="0"/>
          <w:iCs w:val="0"/>
          <w:spacing w:val="-21"/>
          <w:sz w:val="29"/>
          <w:szCs w:val="29"/>
        </w:rPr>
      </w:pPr>
      <w:r>
        <w:rPr>
          <w:rFonts w:hint="eastAsia" w:ascii="宋体" w:hAnsi="宋体" w:eastAsia="宋体" w:cs="宋体"/>
          <w:i w:val="0"/>
          <w:iCs w:val="0"/>
          <w:spacing w:val="-21"/>
          <w:sz w:val="29"/>
          <w:szCs w:val="29"/>
        </w:rPr>
        <w:t>1、措施费率：</w:t>
      </w:r>
    </w:p>
    <w:p w14:paraId="6350B370">
      <w:pPr>
        <w:spacing w:before="257" w:line="220" w:lineRule="auto"/>
        <w:ind w:left="560"/>
        <w:rPr>
          <w:rFonts w:hint="eastAsia" w:ascii="宋体" w:hAnsi="宋体" w:eastAsia="宋体" w:cs="宋体"/>
          <w:i w:val="0"/>
          <w:iCs w:val="0"/>
          <w:spacing w:val="-21"/>
          <w:sz w:val="29"/>
          <w:szCs w:val="29"/>
        </w:rPr>
      </w:pPr>
      <w:r>
        <w:rPr>
          <w:rFonts w:hint="eastAsia" w:ascii="宋体" w:hAnsi="宋体" w:eastAsia="宋体" w:cs="宋体"/>
          <w:i w:val="0"/>
          <w:iCs w:val="0"/>
          <w:spacing w:val="-21"/>
          <w:sz w:val="29"/>
          <w:szCs w:val="29"/>
        </w:rPr>
        <w:t>1）雨季施工增加费：本项目地处Ⅱ类雨量区，雨季期为5个月，按“编制办法”规定计列雨季施工增加费。</w:t>
      </w:r>
    </w:p>
    <w:p w14:paraId="7D67443C">
      <w:pPr>
        <w:spacing w:before="257" w:line="220" w:lineRule="auto"/>
        <w:ind w:left="560"/>
        <w:rPr>
          <w:rFonts w:hint="eastAsia" w:ascii="宋体" w:hAnsi="宋体" w:eastAsia="宋体" w:cs="宋体"/>
          <w:i w:val="0"/>
          <w:iCs w:val="0"/>
          <w:spacing w:val="-21"/>
          <w:sz w:val="29"/>
          <w:szCs w:val="29"/>
        </w:rPr>
      </w:pPr>
      <w:r>
        <w:rPr>
          <w:rFonts w:hint="eastAsia" w:ascii="宋体" w:hAnsi="宋体" w:eastAsia="宋体" w:cs="宋体"/>
          <w:i w:val="0"/>
          <w:iCs w:val="0"/>
          <w:spacing w:val="-21"/>
          <w:sz w:val="29"/>
          <w:szCs w:val="29"/>
        </w:rPr>
        <w:t>2）夜间施工增加费：不计列。</w:t>
      </w:r>
    </w:p>
    <w:p w14:paraId="2C22757C">
      <w:pPr>
        <w:spacing w:before="257" w:line="220" w:lineRule="auto"/>
        <w:ind w:left="560"/>
        <w:rPr>
          <w:rFonts w:hint="eastAsia" w:ascii="宋体" w:hAnsi="宋体" w:eastAsia="宋体" w:cs="宋体"/>
          <w:i w:val="0"/>
          <w:iCs w:val="0"/>
          <w:spacing w:val="-21"/>
          <w:sz w:val="29"/>
          <w:szCs w:val="29"/>
        </w:rPr>
      </w:pPr>
      <w:r>
        <w:rPr>
          <w:rFonts w:hint="eastAsia" w:ascii="宋体" w:hAnsi="宋体" w:eastAsia="宋体" w:cs="宋体"/>
          <w:i w:val="0"/>
          <w:iCs w:val="0"/>
          <w:spacing w:val="-21"/>
          <w:sz w:val="29"/>
          <w:szCs w:val="29"/>
        </w:rPr>
        <w:t>3）施工辅助费：按“编制办法”规定计列施工辅助费。</w:t>
      </w:r>
    </w:p>
    <w:p w14:paraId="42D96EE5">
      <w:pPr>
        <w:spacing w:before="257" w:line="220" w:lineRule="auto"/>
        <w:ind w:left="560"/>
        <w:rPr>
          <w:rFonts w:hint="eastAsia" w:ascii="宋体" w:hAnsi="宋体" w:eastAsia="宋体" w:cs="宋体"/>
          <w:i w:val="0"/>
          <w:iCs w:val="0"/>
          <w:spacing w:val="-21"/>
          <w:sz w:val="29"/>
          <w:szCs w:val="29"/>
        </w:rPr>
      </w:pPr>
      <w:r>
        <w:rPr>
          <w:rFonts w:hint="eastAsia" w:ascii="宋体" w:hAnsi="宋体" w:eastAsia="宋体" w:cs="宋体"/>
          <w:i w:val="0"/>
          <w:iCs w:val="0"/>
          <w:spacing w:val="-21"/>
          <w:sz w:val="29"/>
          <w:szCs w:val="29"/>
        </w:rPr>
        <w:t>4）行车干扰工程施工增加费：不计列。</w:t>
      </w:r>
    </w:p>
    <w:p w14:paraId="0EBA4CB0">
      <w:pPr>
        <w:spacing w:before="257" w:line="220" w:lineRule="auto"/>
        <w:ind w:left="560"/>
        <w:rPr>
          <w:rFonts w:hint="eastAsia" w:ascii="宋体" w:hAnsi="宋体" w:eastAsia="宋体" w:cs="宋体"/>
          <w:i w:val="0"/>
          <w:iCs w:val="0"/>
          <w:spacing w:val="-21"/>
          <w:sz w:val="29"/>
          <w:szCs w:val="29"/>
        </w:rPr>
      </w:pPr>
      <w:r>
        <w:rPr>
          <w:rFonts w:hint="eastAsia" w:ascii="宋体" w:hAnsi="宋体" w:eastAsia="宋体" w:cs="宋体"/>
          <w:i w:val="0"/>
          <w:iCs w:val="0"/>
          <w:spacing w:val="-21"/>
          <w:sz w:val="29"/>
          <w:szCs w:val="29"/>
        </w:rPr>
        <w:t>5）工地转移费：按“编制办法”规定计列，其中工地转移距离按施工队伍从百色市调遣，调遣里程为150公里。</w:t>
      </w:r>
    </w:p>
    <w:p w14:paraId="665CC630">
      <w:pPr>
        <w:spacing w:before="257" w:line="220" w:lineRule="auto"/>
        <w:ind w:left="560"/>
        <w:rPr>
          <w:rFonts w:hint="eastAsia" w:ascii="宋体" w:hAnsi="宋体" w:eastAsia="宋体" w:cs="宋体"/>
          <w:i w:val="0"/>
          <w:iCs w:val="0"/>
          <w:spacing w:val="-21"/>
          <w:sz w:val="29"/>
          <w:szCs w:val="29"/>
        </w:rPr>
      </w:pPr>
      <w:r>
        <w:rPr>
          <w:rFonts w:hint="eastAsia" w:ascii="宋体" w:hAnsi="宋体" w:eastAsia="宋体" w:cs="宋体"/>
          <w:i w:val="0"/>
          <w:iCs w:val="0"/>
          <w:spacing w:val="-21"/>
          <w:sz w:val="29"/>
          <w:szCs w:val="29"/>
        </w:rPr>
        <w:t>6）施工进出场费：按“编制办法”计列，按5公里计取。</w:t>
      </w:r>
    </w:p>
    <w:p w14:paraId="3EE45C01">
      <w:pPr>
        <w:spacing w:before="257" w:line="220" w:lineRule="auto"/>
        <w:ind w:left="560"/>
        <w:rPr>
          <w:rFonts w:hint="eastAsia" w:ascii="宋体" w:hAnsi="宋体" w:eastAsia="宋体" w:cs="宋体"/>
          <w:i w:val="0"/>
          <w:iCs w:val="0"/>
          <w:spacing w:val="-21"/>
          <w:sz w:val="29"/>
          <w:szCs w:val="29"/>
        </w:rPr>
      </w:pPr>
      <w:r>
        <w:rPr>
          <w:rFonts w:hint="eastAsia" w:ascii="宋体" w:hAnsi="宋体" w:eastAsia="宋体" w:cs="宋体"/>
          <w:i w:val="0"/>
          <w:iCs w:val="0"/>
          <w:spacing w:val="-21"/>
          <w:sz w:val="29"/>
          <w:szCs w:val="29"/>
        </w:rPr>
        <w:t>7）沿海地区施工增加费，本项目不计取。</w:t>
      </w:r>
    </w:p>
    <w:p w14:paraId="097C67BC">
      <w:pPr>
        <w:spacing w:before="257" w:line="220" w:lineRule="auto"/>
        <w:ind w:left="560"/>
        <w:rPr>
          <w:rFonts w:hint="eastAsia" w:ascii="宋体" w:hAnsi="宋体" w:eastAsia="宋体" w:cs="宋体"/>
          <w:i w:val="0"/>
          <w:iCs w:val="0"/>
          <w:spacing w:val="-21"/>
          <w:sz w:val="29"/>
          <w:szCs w:val="29"/>
        </w:rPr>
      </w:pPr>
      <w:r>
        <w:rPr>
          <w:rFonts w:hint="eastAsia" w:ascii="宋体" w:hAnsi="宋体" w:eastAsia="宋体" w:cs="宋体"/>
          <w:i w:val="0"/>
          <w:iCs w:val="0"/>
          <w:spacing w:val="-21"/>
          <w:sz w:val="29"/>
          <w:szCs w:val="29"/>
        </w:rPr>
        <w:t>2、规费：按“广西补充规定”标准计列，其中养老保险费率为16％、失业保险费率为0.5％、医疗保险费率为7.5％、工伤保险费率为1％、住房公积金为8.5％，合计规费费率为33.5％，以各类工程的人工费为基数计算。</w:t>
      </w:r>
    </w:p>
    <w:p w14:paraId="13DAF63D">
      <w:pPr>
        <w:spacing w:before="257" w:line="220" w:lineRule="auto"/>
        <w:ind w:left="560"/>
        <w:rPr>
          <w:rFonts w:hint="eastAsia" w:ascii="宋体" w:hAnsi="宋体" w:eastAsia="宋体" w:cs="宋体"/>
          <w:i w:val="0"/>
          <w:iCs w:val="0"/>
          <w:spacing w:val="-21"/>
          <w:sz w:val="29"/>
          <w:szCs w:val="29"/>
        </w:rPr>
      </w:pPr>
      <w:r>
        <w:rPr>
          <w:rFonts w:hint="eastAsia" w:ascii="宋体" w:hAnsi="宋体" w:eastAsia="宋体" w:cs="宋体"/>
          <w:i w:val="0"/>
          <w:iCs w:val="0"/>
          <w:spacing w:val="-21"/>
          <w:sz w:val="29"/>
          <w:szCs w:val="29"/>
        </w:rPr>
        <w:t>3、企业管理费：</w:t>
      </w:r>
    </w:p>
    <w:p w14:paraId="1AF65EB0">
      <w:pPr>
        <w:spacing w:before="257" w:line="220" w:lineRule="auto"/>
        <w:ind w:left="560"/>
        <w:rPr>
          <w:rFonts w:hint="eastAsia" w:ascii="宋体" w:hAnsi="宋体" w:eastAsia="宋体" w:cs="宋体"/>
          <w:i w:val="0"/>
          <w:iCs w:val="0"/>
          <w:spacing w:val="-21"/>
          <w:sz w:val="29"/>
          <w:szCs w:val="29"/>
        </w:rPr>
      </w:pPr>
      <w:r>
        <w:rPr>
          <w:rFonts w:hint="eastAsia" w:ascii="宋体" w:hAnsi="宋体" w:eastAsia="宋体" w:cs="宋体"/>
          <w:i w:val="0"/>
          <w:iCs w:val="0"/>
          <w:spacing w:val="-21"/>
          <w:sz w:val="29"/>
          <w:szCs w:val="29"/>
        </w:rPr>
        <w:t>1）企业管理费基本费用：按“编制办法”规定计列。</w:t>
      </w:r>
    </w:p>
    <w:p w14:paraId="1197A918">
      <w:pPr>
        <w:spacing w:before="257" w:line="220" w:lineRule="auto"/>
        <w:ind w:left="560"/>
        <w:rPr>
          <w:rFonts w:hint="eastAsia" w:ascii="宋体" w:hAnsi="宋体" w:eastAsia="宋体" w:cs="宋体"/>
          <w:i w:val="0"/>
          <w:iCs w:val="0"/>
          <w:spacing w:val="-21"/>
          <w:sz w:val="29"/>
          <w:szCs w:val="29"/>
        </w:rPr>
      </w:pPr>
      <w:r>
        <w:rPr>
          <w:rFonts w:hint="eastAsia" w:ascii="宋体" w:hAnsi="宋体" w:eastAsia="宋体" w:cs="宋体"/>
          <w:i w:val="0"/>
          <w:iCs w:val="0"/>
          <w:spacing w:val="-21"/>
          <w:sz w:val="29"/>
          <w:szCs w:val="29"/>
        </w:rPr>
        <w:t>2)主副食品运费补贴：按“编制办法”规定计列。平均运距3公里。</w:t>
      </w:r>
    </w:p>
    <w:p w14:paraId="72D8C7FA">
      <w:pPr>
        <w:spacing w:before="257" w:line="220" w:lineRule="auto"/>
        <w:ind w:left="560"/>
        <w:rPr>
          <w:rFonts w:hint="eastAsia" w:ascii="宋体" w:hAnsi="宋体" w:eastAsia="宋体" w:cs="宋体"/>
          <w:i w:val="0"/>
          <w:iCs w:val="0"/>
          <w:spacing w:val="-21"/>
          <w:sz w:val="29"/>
          <w:szCs w:val="29"/>
        </w:rPr>
      </w:pPr>
      <w:r>
        <w:rPr>
          <w:rFonts w:hint="eastAsia" w:ascii="宋体" w:hAnsi="宋体" w:eastAsia="宋体" w:cs="宋体"/>
          <w:i w:val="0"/>
          <w:iCs w:val="0"/>
          <w:spacing w:val="-21"/>
          <w:sz w:val="29"/>
          <w:szCs w:val="29"/>
        </w:rPr>
        <w:t>3)职工探亲路费：按“编制办法”规定计列。</w:t>
      </w:r>
    </w:p>
    <w:p w14:paraId="1E47E6DD">
      <w:pPr>
        <w:spacing w:before="257" w:line="220" w:lineRule="auto"/>
        <w:ind w:left="560"/>
        <w:rPr>
          <w:rFonts w:hint="eastAsia" w:ascii="宋体" w:hAnsi="宋体" w:eastAsia="宋体" w:cs="宋体"/>
          <w:i w:val="0"/>
          <w:iCs w:val="0"/>
          <w:spacing w:val="-21"/>
          <w:sz w:val="29"/>
          <w:szCs w:val="29"/>
        </w:rPr>
      </w:pPr>
      <w:r>
        <w:rPr>
          <w:rFonts w:hint="eastAsia" w:ascii="宋体" w:hAnsi="宋体" w:eastAsia="宋体" w:cs="宋体"/>
          <w:i w:val="0"/>
          <w:iCs w:val="0"/>
          <w:spacing w:val="-21"/>
          <w:sz w:val="29"/>
          <w:szCs w:val="29"/>
        </w:rPr>
        <w:t>4)职工取暖补贴：本项目属无冬季气温区，不计列该项费用。</w:t>
      </w:r>
    </w:p>
    <w:p w14:paraId="60F0699D">
      <w:pPr>
        <w:spacing w:before="257" w:line="220" w:lineRule="auto"/>
        <w:ind w:left="560"/>
        <w:rPr>
          <w:rFonts w:hint="eastAsia" w:ascii="宋体" w:hAnsi="宋体" w:eastAsia="宋体" w:cs="宋体"/>
          <w:i w:val="0"/>
          <w:iCs w:val="0"/>
          <w:spacing w:val="-21"/>
          <w:sz w:val="29"/>
          <w:szCs w:val="29"/>
        </w:rPr>
      </w:pPr>
      <w:r>
        <w:rPr>
          <w:rFonts w:hint="eastAsia" w:ascii="宋体" w:hAnsi="宋体" w:eastAsia="宋体" w:cs="宋体"/>
          <w:i w:val="0"/>
          <w:iCs w:val="0"/>
          <w:spacing w:val="-21"/>
          <w:sz w:val="29"/>
          <w:szCs w:val="29"/>
        </w:rPr>
        <w:t>5)财务费用：按“编制办法”规定计列。</w:t>
      </w:r>
    </w:p>
    <w:p w14:paraId="7B119F17">
      <w:pPr>
        <w:spacing w:before="257" w:line="220" w:lineRule="auto"/>
        <w:ind w:left="560"/>
        <w:rPr>
          <w:rFonts w:hint="eastAsia" w:ascii="宋体" w:hAnsi="宋体" w:eastAsia="宋体" w:cs="宋体"/>
          <w:i w:val="0"/>
          <w:iCs w:val="0"/>
          <w:spacing w:val="-21"/>
          <w:sz w:val="29"/>
          <w:szCs w:val="29"/>
        </w:rPr>
      </w:pPr>
      <w:r>
        <w:rPr>
          <w:rFonts w:hint="eastAsia" w:ascii="宋体" w:hAnsi="宋体" w:eastAsia="宋体" w:cs="宋体"/>
          <w:i w:val="0"/>
          <w:iCs w:val="0"/>
          <w:spacing w:val="-21"/>
          <w:sz w:val="29"/>
          <w:szCs w:val="29"/>
        </w:rPr>
        <w:t>4、利润：按定额直接费及措施费、企业管理费之和的7.42％计算。</w:t>
      </w:r>
    </w:p>
    <w:p w14:paraId="16A6C0BE">
      <w:pPr>
        <w:spacing w:before="257" w:line="220" w:lineRule="auto"/>
        <w:ind w:left="560"/>
        <w:rPr>
          <w:rFonts w:hint="eastAsia" w:ascii="宋体" w:hAnsi="宋体" w:eastAsia="宋体" w:cs="宋体"/>
          <w:i w:val="0"/>
          <w:iCs w:val="0"/>
          <w:spacing w:val="-21"/>
          <w:sz w:val="29"/>
          <w:szCs w:val="29"/>
        </w:rPr>
      </w:pPr>
      <w:r>
        <w:rPr>
          <w:rFonts w:hint="eastAsia" w:ascii="宋体" w:hAnsi="宋体" w:eastAsia="宋体" w:cs="宋体"/>
          <w:i w:val="0"/>
          <w:iCs w:val="0"/>
          <w:spacing w:val="-21"/>
          <w:sz w:val="29"/>
          <w:szCs w:val="29"/>
        </w:rPr>
        <w:t>5、税金：按（直接费+设备购置费+措施费+企业管理费+规费+利润）之和的9％计算。</w:t>
      </w:r>
    </w:p>
    <w:p w14:paraId="357D76E2">
      <w:pPr>
        <w:spacing w:before="257" w:line="220" w:lineRule="auto"/>
        <w:ind w:left="560"/>
        <w:rPr>
          <w:rFonts w:hint="eastAsia" w:ascii="宋体" w:hAnsi="宋体" w:eastAsia="宋体" w:cs="宋体"/>
          <w:i w:val="0"/>
          <w:iCs w:val="0"/>
          <w:spacing w:val="-21"/>
          <w:sz w:val="29"/>
          <w:szCs w:val="29"/>
        </w:rPr>
      </w:pPr>
      <w:r>
        <w:rPr>
          <w:rFonts w:hint="eastAsia" w:ascii="宋体" w:hAnsi="宋体" w:eastAsia="宋体" w:cs="宋体"/>
          <w:i w:val="0"/>
          <w:iCs w:val="0"/>
          <w:spacing w:val="-21"/>
          <w:sz w:val="29"/>
          <w:szCs w:val="29"/>
        </w:rPr>
        <w:t>6、专项费用：</w:t>
      </w:r>
    </w:p>
    <w:p w14:paraId="683A250D">
      <w:pPr>
        <w:spacing w:before="257" w:line="220" w:lineRule="auto"/>
        <w:ind w:left="560"/>
        <w:rPr>
          <w:rFonts w:hint="eastAsia" w:ascii="宋体" w:hAnsi="宋体" w:eastAsia="宋体" w:cs="宋体"/>
          <w:i w:val="0"/>
          <w:iCs w:val="0"/>
          <w:spacing w:val="-21"/>
          <w:sz w:val="29"/>
          <w:szCs w:val="29"/>
        </w:rPr>
      </w:pPr>
      <w:r>
        <w:rPr>
          <w:rFonts w:hint="eastAsia" w:ascii="宋体" w:hAnsi="宋体" w:eastAsia="宋体" w:cs="宋体"/>
          <w:i w:val="0"/>
          <w:iCs w:val="0"/>
          <w:spacing w:val="-21"/>
          <w:sz w:val="29"/>
          <w:szCs w:val="29"/>
        </w:rPr>
        <w:t>1）施工场地建设费：不计列。</w:t>
      </w:r>
    </w:p>
    <w:p w14:paraId="579328DA">
      <w:pPr>
        <w:spacing w:before="257" w:line="220" w:lineRule="auto"/>
        <w:ind w:left="560"/>
        <w:rPr>
          <w:rFonts w:hint="eastAsia" w:ascii="宋体" w:hAnsi="宋体" w:eastAsia="宋体" w:cs="宋体"/>
          <w:i w:val="0"/>
          <w:iCs w:val="0"/>
          <w:spacing w:val="-21"/>
          <w:sz w:val="29"/>
          <w:szCs w:val="29"/>
        </w:rPr>
      </w:pPr>
      <w:r>
        <w:rPr>
          <w:rFonts w:hint="eastAsia" w:ascii="宋体" w:hAnsi="宋体" w:eastAsia="宋体" w:cs="宋体"/>
          <w:i w:val="0"/>
          <w:iCs w:val="0"/>
          <w:spacing w:val="-21"/>
          <w:sz w:val="29"/>
          <w:szCs w:val="29"/>
        </w:rPr>
        <w:t>2）安全生产费：按建筑安装工程费乘以1.5%计算。</w:t>
      </w:r>
    </w:p>
    <w:p w14:paraId="2EF35535">
      <w:pPr>
        <w:spacing w:before="257" w:line="220" w:lineRule="auto"/>
        <w:ind w:left="560"/>
        <w:rPr>
          <w:rFonts w:hint="eastAsia" w:ascii="宋体" w:hAnsi="宋体" w:eastAsia="宋体" w:cs="宋体"/>
          <w:i w:val="0"/>
          <w:iCs w:val="0"/>
          <w:spacing w:val="-21"/>
          <w:sz w:val="29"/>
          <w:szCs w:val="29"/>
        </w:rPr>
      </w:pPr>
      <w:r>
        <w:rPr>
          <w:rFonts w:hint="eastAsia" w:ascii="宋体" w:hAnsi="宋体" w:eastAsia="宋体" w:cs="宋体"/>
          <w:i w:val="0"/>
          <w:iCs w:val="0"/>
          <w:spacing w:val="-21"/>
          <w:sz w:val="29"/>
          <w:szCs w:val="29"/>
          <w:lang w:val="en-US" w:eastAsia="zh-CN"/>
        </w:rPr>
        <w:t>7</w:t>
      </w:r>
      <w:r>
        <w:rPr>
          <w:rFonts w:hint="eastAsia" w:ascii="宋体" w:hAnsi="宋体" w:eastAsia="宋体" w:cs="宋体"/>
          <w:i w:val="0"/>
          <w:iCs w:val="0"/>
          <w:spacing w:val="-21"/>
          <w:sz w:val="29"/>
          <w:szCs w:val="29"/>
        </w:rPr>
        <w:t>、计日工：无计日工。</w:t>
      </w:r>
    </w:p>
    <w:p w14:paraId="160F1B05">
      <w:pPr>
        <w:spacing w:before="257" w:line="220" w:lineRule="auto"/>
        <w:ind w:left="560"/>
        <w:rPr>
          <w:rFonts w:hint="eastAsia" w:ascii="宋体" w:hAnsi="宋体" w:eastAsia="宋体" w:cs="宋体"/>
          <w:i w:val="0"/>
          <w:iCs w:val="0"/>
          <w:spacing w:val="-21"/>
          <w:sz w:val="29"/>
          <w:szCs w:val="29"/>
        </w:rPr>
      </w:pPr>
      <w:r>
        <w:rPr>
          <w:rFonts w:hint="eastAsia" w:ascii="宋体" w:hAnsi="宋体" w:eastAsia="宋体" w:cs="宋体"/>
          <w:i w:val="0"/>
          <w:iCs w:val="0"/>
          <w:spacing w:val="-21"/>
          <w:sz w:val="29"/>
          <w:szCs w:val="29"/>
          <w:lang w:val="en-US" w:eastAsia="zh-CN"/>
        </w:rPr>
        <w:t>8</w:t>
      </w:r>
      <w:r>
        <w:rPr>
          <w:rFonts w:hint="eastAsia" w:ascii="宋体" w:hAnsi="宋体" w:eastAsia="宋体" w:cs="宋体"/>
          <w:i w:val="0"/>
          <w:iCs w:val="0"/>
          <w:spacing w:val="-21"/>
          <w:sz w:val="29"/>
          <w:szCs w:val="29"/>
        </w:rPr>
        <w:t>、暂估价：无暂估价。</w:t>
      </w:r>
    </w:p>
    <w:p w14:paraId="0E386D9A">
      <w:pPr>
        <w:spacing w:before="257" w:line="220" w:lineRule="auto"/>
        <w:ind w:left="560"/>
        <w:rPr>
          <w:rFonts w:hint="eastAsia" w:ascii="宋体" w:hAnsi="宋体" w:eastAsia="宋体" w:cs="宋体"/>
          <w:i w:val="0"/>
          <w:iCs w:val="0"/>
          <w:spacing w:val="-21"/>
          <w:sz w:val="29"/>
          <w:szCs w:val="29"/>
        </w:rPr>
      </w:pPr>
      <w:r>
        <w:rPr>
          <w:rFonts w:hint="eastAsia" w:ascii="宋体" w:hAnsi="宋体" w:eastAsia="宋体" w:cs="宋体"/>
          <w:i w:val="0"/>
          <w:iCs w:val="0"/>
          <w:spacing w:val="-21"/>
          <w:sz w:val="29"/>
          <w:szCs w:val="29"/>
          <w:lang w:val="en-US" w:eastAsia="zh-CN"/>
        </w:rPr>
        <w:t>9</w:t>
      </w:r>
      <w:r>
        <w:rPr>
          <w:rFonts w:hint="eastAsia" w:ascii="宋体" w:hAnsi="宋体" w:eastAsia="宋体" w:cs="宋体"/>
          <w:i w:val="0"/>
          <w:iCs w:val="0"/>
          <w:spacing w:val="-21"/>
          <w:sz w:val="29"/>
          <w:szCs w:val="29"/>
        </w:rPr>
        <w:t>、暂列金额：无暂列金额。</w:t>
      </w:r>
    </w:p>
    <w:sectPr>
      <w:headerReference r:id="rId7" w:type="default"/>
      <w:pgSz w:w="11900" w:h="16840"/>
      <w:pgMar w:top="1440" w:right="1080" w:bottom="1440" w:left="108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978AC">
    <w:pPr>
      <w:pStyle w:val="2"/>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97F89">
    <w:pPr>
      <w:pStyle w:val="2"/>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C430D">
    <w:pPr>
      <w:pStyle w:val="2"/>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OGVkN2MzYjM1OGY0ZTllYmE0NTFkMDgwYjdlZDQ1NGMifQ=="/>
  </w:docVars>
  <w:rsids>
    <w:rsidRoot w:val="00000000"/>
    <w:rsid w:val="04DB3DE1"/>
    <w:rsid w:val="1BB36E00"/>
    <w:rsid w:val="274C7086"/>
    <w:rsid w:val="2987431B"/>
    <w:rsid w:val="2AA50082"/>
    <w:rsid w:val="34DB2DC3"/>
    <w:rsid w:val="39CC46ED"/>
    <w:rsid w:val="61BC1C87"/>
    <w:rsid w:val="63D13038"/>
    <w:rsid w:val="646726D3"/>
    <w:rsid w:val="735B022C"/>
    <w:rsid w:val="763533D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1512</Words>
  <Characters>1760</Characters>
  <TotalTime>40</TotalTime>
  <ScaleCrop>false</ScaleCrop>
  <LinksUpToDate>false</LinksUpToDate>
  <CharactersWithSpaces>1892</CharactersWithSpaces>
  <Application>WPS Office_12.1.0.18276_F1E327BC-269C-435d-A152-05C5408002CA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2024-10-14T22:44:00Z</dcterms:created>
  <dc:creator>Kingsoft-PDF</dc:creator>
  <cp:lastModifiedBy>无名君</cp:lastModifiedBy>
  <dcterms:modified xsi:type="dcterms:W3CDTF">2024-10-15T14:05:48Z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2024-10-14T22:44:24Z</vt:filetime>
  </property>
  <property fmtid="{D5CDD505-2E9C-101B-9397-08002B2CF9AE}" pid="4" name="UsrData">
    <vt:lpwstr>670d2e44d76378001f915596wl</vt:lpwstr>
  </property>
  <property fmtid="{D5CDD505-2E9C-101B-9397-08002B2CF9AE}" pid="5" name="KSOProductBuildVer">
    <vt:lpwstr>2052-12.1.0.18276</vt:lpwstr>
  </property>
  <property fmtid="{D5CDD505-2E9C-101B-9397-08002B2CF9AE}" pid="6" name="ICV">
    <vt:lpwstr>9F2ED11857104581B783AA51A9E2BB34_13</vt:lpwstr>
  </property>
</Properties>
</file>