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19428">
      <w:pPr>
        <w:bidi w:val="0"/>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lang w:eastAsia="zh-CN"/>
        </w:rPr>
        <w:t>大华建设项目管理有限公司</w:t>
      </w:r>
      <w:r>
        <w:rPr>
          <w:rFonts w:hint="eastAsia" w:ascii="仿宋" w:hAnsi="仿宋" w:eastAsia="仿宋" w:cs="仿宋"/>
          <w:b/>
          <w:bCs/>
          <w:color w:val="auto"/>
          <w:sz w:val="28"/>
          <w:szCs w:val="36"/>
          <w:highlight w:val="none"/>
        </w:rPr>
        <w:t>关于</w:t>
      </w:r>
      <w:r>
        <w:rPr>
          <w:rFonts w:hint="eastAsia" w:ascii="仿宋" w:hAnsi="仿宋" w:eastAsia="仿宋" w:cs="仿宋"/>
          <w:b/>
          <w:bCs/>
          <w:color w:val="auto"/>
          <w:sz w:val="28"/>
          <w:szCs w:val="36"/>
          <w:highlight w:val="none"/>
          <w:lang w:eastAsia="zh-CN"/>
        </w:rPr>
        <w:t>金秀瑶族自治县野生茶资源的开发与利用板块横向项目（LBZC202</w:t>
      </w:r>
      <w:r>
        <w:rPr>
          <w:rFonts w:hint="eastAsia" w:ascii="仿宋" w:hAnsi="仿宋" w:eastAsia="仿宋" w:cs="仿宋"/>
          <w:b/>
          <w:bCs/>
          <w:color w:val="auto"/>
          <w:sz w:val="28"/>
          <w:szCs w:val="36"/>
          <w:highlight w:val="none"/>
          <w:lang w:val="en-US" w:eastAsia="zh-CN"/>
        </w:rPr>
        <w:t>5</w:t>
      </w:r>
      <w:r>
        <w:rPr>
          <w:rFonts w:hint="eastAsia" w:ascii="仿宋" w:hAnsi="仿宋" w:eastAsia="仿宋" w:cs="仿宋"/>
          <w:b/>
          <w:bCs/>
          <w:color w:val="auto"/>
          <w:sz w:val="28"/>
          <w:szCs w:val="36"/>
          <w:highlight w:val="none"/>
          <w:lang w:eastAsia="zh-CN"/>
        </w:rPr>
        <w:t>-C3-</w:t>
      </w:r>
      <w:r>
        <w:rPr>
          <w:rFonts w:hint="eastAsia" w:ascii="仿宋" w:hAnsi="仿宋" w:eastAsia="仿宋" w:cs="仿宋"/>
          <w:b/>
          <w:bCs/>
          <w:color w:val="auto"/>
          <w:sz w:val="28"/>
          <w:szCs w:val="36"/>
          <w:highlight w:val="none"/>
          <w:lang w:val="en-US" w:eastAsia="zh-CN"/>
        </w:rPr>
        <w:t>240010</w:t>
      </w:r>
      <w:r>
        <w:rPr>
          <w:rFonts w:hint="eastAsia" w:ascii="仿宋" w:hAnsi="仿宋" w:eastAsia="仿宋" w:cs="仿宋"/>
          <w:b/>
          <w:bCs/>
          <w:color w:val="auto"/>
          <w:sz w:val="28"/>
          <w:szCs w:val="36"/>
          <w:highlight w:val="none"/>
          <w:lang w:eastAsia="zh-CN"/>
        </w:rPr>
        <w:t>-DH</w:t>
      </w:r>
      <w:r>
        <w:rPr>
          <w:rFonts w:hint="eastAsia" w:ascii="仿宋" w:hAnsi="仿宋" w:eastAsia="仿宋" w:cs="仿宋"/>
          <w:b/>
          <w:bCs/>
          <w:color w:val="auto"/>
          <w:sz w:val="28"/>
          <w:szCs w:val="36"/>
          <w:highlight w:val="none"/>
          <w:lang w:val="en-US" w:eastAsia="zh-CN"/>
        </w:rPr>
        <w:t>G</w:t>
      </w:r>
      <w:r>
        <w:rPr>
          <w:rFonts w:hint="eastAsia" w:ascii="仿宋" w:hAnsi="仿宋" w:eastAsia="仿宋" w:cs="仿宋"/>
          <w:b/>
          <w:bCs/>
          <w:color w:val="auto"/>
          <w:sz w:val="28"/>
          <w:szCs w:val="36"/>
          <w:highlight w:val="none"/>
          <w:lang w:eastAsia="zh-CN"/>
        </w:rPr>
        <w:t>S）的</w:t>
      </w:r>
      <w:r>
        <w:rPr>
          <w:rFonts w:hint="eastAsia" w:ascii="仿宋" w:hAnsi="仿宋" w:eastAsia="仿宋" w:cs="仿宋"/>
          <w:b/>
          <w:bCs/>
          <w:color w:val="auto"/>
          <w:sz w:val="28"/>
          <w:szCs w:val="36"/>
          <w:highlight w:val="none"/>
        </w:rPr>
        <w:t>竞争性磋商公告</w:t>
      </w:r>
    </w:p>
    <w:p w14:paraId="55DCDF9F">
      <w:pPr>
        <w:pBdr>
          <w:top w:val="single" w:color="auto" w:sz="4" w:space="0"/>
          <w:left w:val="single" w:color="auto" w:sz="4" w:space="4"/>
          <w:bottom w:val="single" w:color="auto" w:sz="4" w:space="1"/>
          <w:right w:val="single" w:color="auto" w:sz="4" w:space="4"/>
        </w:pBdr>
        <w:spacing w:line="360" w:lineRule="auto"/>
        <w:rPr>
          <w:rFonts w:hint="eastAsia" w:ascii="仿宋" w:hAnsi="仿宋" w:eastAsia="仿宋" w:cs="仿宋"/>
          <w:b/>
          <w:color w:val="auto"/>
          <w:sz w:val="24"/>
          <w:szCs w:val="24"/>
          <w:highlight w:val="none"/>
        </w:rPr>
      </w:pPr>
      <w:bookmarkStart w:id="0" w:name="_Toc38370138"/>
      <w:r>
        <w:rPr>
          <w:rFonts w:hint="eastAsia" w:ascii="仿宋" w:hAnsi="仿宋" w:eastAsia="仿宋" w:cs="仿宋"/>
          <w:color w:val="auto"/>
          <w:sz w:val="24"/>
          <w:szCs w:val="24"/>
          <w:highlight w:val="none"/>
        </w:rPr>
        <w:t>项目概况</w:t>
      </w:r>
    </w:p>
    <w:p w14:paraId="1A4D89B2">
      <w:pPr>
        <w:pBdr>
          <w:top w:val="single" w:color="auto" w:sz="4" w:space="0"/>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金秀瑶族自治县野生茶资源的开发与利用板块横向项目</w:t>
      </w:r>
      <w:r>
        <w:rPr>
          <w:rFonts w:hint="eastAsia" w:ascii="仿宋" w:hAnsi="仿宋" w:eastAsia="仿宋" w:cs="仿宋"/>
          <w:color w:val="auto"/>
          <w:sz w:val="24"/>
          <w:szCs w:val="24"/>
          <w:highlight w:val="none"/>
        </w:rPr>
        <w:t>项目的潜在供应商应在</w:t>
      </w:r>
      <w:r>
        <w:rPr>
          <w:rFonts w:hint="eastAsia" w:ascii="仿宋" w:hAnsi="仿宋" w:eastAsia="仿宋" w:cs="仿宋"/>
          <w:color w:val="auto"/>
          <w:sz w:val="24"/>
          <w:szCs w:val="24"/>
          <w:highlight w:val="none"/>
          <w:u w:val="single"/>
          <w:lang w:eastAsia="zh-CN"/>
        </w:rPr>
        <w:t>广西政府采购云平台（ https://www.gcy.zfcg.gxzf.gov.cn/）</w:t>
      </w:r>
      <w:r>
        <w:rPr>
          <w:rFonts w:hint="eastAsia" w:ascii="仿宋" w:hAnsi="仿宋" w:eastAsia="仿宋" w:cs="仿宋"/>
          <w:color w:val="auto"/>
          <w:sz w:val="24"/>
          <w:szCs w:val="24"/>
          <w:highlight w:val="none"/>
        </w:rPr>
        <w:t>获取采购文件，并</w:t>
      </w:r>
      <w:r>
        <w:rPr>
          <w:rFonts w:hint="eastAsia" w:ascii="仿宋" w:hAnsi="仿宋" w:eastAsia="仿宋" w:cs="仿宋"/>
          <w:color w:val="auto"/>
          <w:sz w:val="24"/>
          <w:szCs w:val="24"/>
          <w:highlight w:val="none"/>
          <w:u w:val="single"/>
        </w:rPr>
        <w:t>于</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w:t>
      </w:r>
      <w:r>
        <w:rPr>
          <w:rFonts w:hint="eastAsia" w:ascii="仿宋" w:hAnsi="仿宋" w:eastAsia="仿宋" w:cs="仿宋"/>
          <w:bCs/>
          <w:color w:val="auto"/>
          <w:sz w:val="24"/>
          <w:szCs w:val="24"/>
          <w:highlight w:val="none"/>
          <w:u w:val="single"/>
        </w:rPr>
        <w:t>（北京时间）</w:t>
      </w:r>
      <w:r>
        <w:rPr>
          <w:rFonts w:hint="eastAsia" w:ascii="仿宋" w:hAnsi="仿宋" w:eastAsia="仿宋" w:cs="仿宋"/>
          <w:bCs/>
          <w:color w:val="auto"/>
          <w:sz w:val="24"/>
          <w:szCs w:val="24"/>
          <w:highlight w:val="none"/>
        </w:rPr>
        <w:t>前提交响应文件</w:t>
      </w:r>
      <w:r>
        <w:rPr>
          <w:rFonts w:hint="eastAsia" w:ascii="仿宋" w:hAnsi="仿宋" w:eastAsia="仿宋" w:cs="仿宋"/>
          <w:color w:val="auto"/>
          <w:sz w:val="24"/>
          <w:szCs w:val="24"/>
          <w:highlight w:val="none"/>
        </w:rPr>
        <w:t>。</w:t>
      </w:r>
    </w:p>
    <w:bookmarkEnd w:id="0"/>
    <w:p w14:paraId="4000EF30">
      <w:pPr>
        <w:spacing w:line="360" w:lineRule="auto"/>
        <w:rPr>
          <w:rFonts w:hint="eastAsia" w:ascii="仿宋" w:hAnsi="仿宋" w:eastAsia="仿宋" w:cs="仿宋"/>
          <w:b/>
          <w:color w:val="auto"/>
          <w:sz w:val="24"/>
          <w:szCs w:val="24"/>
          <w:highlight w:val="none"/>
        </w:rPr>
      </w:pPr>
      <w:bookmarkStart w:id="1" w:name="_Toc28359079"/>
      <w:bookmarkStart w:id="2" w:name="_Toc28359002"/>
      <w:bookmarkStart w:id="3" w:name="_Toc35393790"/>
      <w:bookmarkStart w:id="4" w:name="_Toc35393621"/>
      <w:bookmarkStart w:id="5" w:name="_Hlk24379207"/>
      <w:bookmarkStart w:id="6" w:name="_Toc38370146"/>
      <w:r>
        <w:rPr>
          <w:rFonts w:hint="eastAsia" w:ascii="仿宋" w:hAnsi="仿宋" w:eastAsia="仿宋" w:cs="仿宋"/>
          <w:b/>
          <w:color w:val="auto"/>
          <w:sz w:val="24"/>
          <w:szCs w:val="24"/>
          <w:highlight w:val="none"/>
        </w:rPr>
        <w:t>一、项目基本情况</w:t>
      </w:r>
      <w:bookmarkEnd w:id="1"/>
      <w:bookmarkEnd w:id="2"/>
      <w:bookmarkEnd w:id="3"/>
      <w:bookmarkEnd w:id="4"/>
    </w:p>
    <w:p w14:paraId="0AC410F0">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LBZC202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-C3-</w:t>
      </w:r>
      <w:r>
        <w:rPr>
          <w:rFonts w:hint="eastAsia" w:ascii="仿宋" w:hAnsi="仿宋" w:eastAsia="仿宋" w:cs="仿宋"/>
          <w:color w:val="auto"/>
          <w:sz w:val="24"/>
          <w:szCs w:val="24"/>
          <w:highlight w:val="none"/>
          <w:lang w:val="en-US" w:eastAsia="zh-CN"/>
        </w:rPr>
        <w:t>240010</w:t>
      </w:r>
      <w:r>
        <w:rPr>
          <w:rFonts w:hint="eastAsia" w:ascii="仿宋" w:hAnsi="仿宋" w:eastAsia="仿宋" w:cs="仿宋"/>
          <w:color w:val="auto"/>
          <w:sz w:val="24"/>
          <w:szCs w:val="24"/>
          <w:highlight w:val="none"/>
          <w:lang w:eastAsia="zh-CN"/>
        </w:rPr>
        <w:t>-DH</w:t>
      </w:r>
      <w:r>
        <w:rPr>
          <w:rFonts w:hint="eastAsia" w:ascii="仿宋" w:hAnsi="仿宋" w:eastAsia="仿宋" w:cs="仿宋"/>
          <w:color w:val="auto"/>
          <w:sz w:val="24"/>
          <w:szCs w:val="24"/>
          <w:highlight w:val="none"/>
          <w:lang w:val="en-US" w:eastAsia="zh-CN"/>
        </w:rPr>
        <w:t>G</w:t>
      </w:r>
      <w:r>
        <w:rPr>
          <w:rFonts w:hint="eastAsia" w:ascii="仿宋" w:hAnsi="仿宋" w:eastAsia="仿宋" w:cs="仿宋"/>
          <w:color w:val="auto"/>
          <w:sz w:val="24"/>
          <w:szCs w:val="24"/>
          <w:highlight w:val="none"/>
          <w:lang w:eastAsia="zh-CN"/>
        </w:rPr>
        <w:t>S</w:t>
      </w:r>
    </w:p>
    <w:p w14:paraId="3151E314">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金秀瑶族自治县野生茶资源的开发与利用板块横向项目</w:t>
      </w:r>
    </w:p>
    <w:bookmarkEnd w:id="5"/>
    <w:p w14:paraId="422E4563">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预算总金额(元)：</w:t>
      </w:r>
      <w:r>
        <w:rPr>
          <w:rFonts w:hint="eastAsia" w:ascii="仿宋" w:hAnsi="仿宋" w:eastAsia="仿宋" w:cs="仿宋"/>
          <w:color w:val="auto"/>
          <w:sz w:val="24"/>
          <w:szCs w:val="24"/>
          <w:highlight w:val="none"/>
          <w:lang w:eastAsia="zh-CN"/>
        </w:rPr>
        <w:t>600000.00</w:t>
      </w:r>
    </w:p>
    <w:p w14:paraId="75820580">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w:t>
      </w:r>
    </w:p>
    <w:p w14:paraId="0B111E39">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金秀瑶族自治县野生茶资源的开发与利用板块横向项目</w:t>
      </w:r>
    </w:p>
    <w:p w14:paraId="403BACB5">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数量：1</w:t>
      </w:r>
      <w:r>
        <w:rPr>
          <w:rFonts w:hint="eastAsia" w:ascii="仿宋" w:hAnsi="仿宋" w:eastAsia="仿宋" w:cs="仿宋"/>
          <w:color w:val="auto"/>
          <w:sz w:val="24"/>
          <w:szCs w:val="24"/>
          <w:highlight w:val="none"/>
          <w:lang w:val="en-US" w:eastAsia="zh-CN"/>
        </w:rPr>
        <w:t>项</w:t>
      </w:r>
    </w:p>
    <w:p w14:paraId="618593B8">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600000.00</w:t>
      </w:r>
    </w:p>
    <w:p w14:paraId="362000E7">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金秀瑶族自治县野生茶资源的开发与利用板块横向项目一项，如需进一步了解，详见竞争性</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文件。</w:t>
      </w:r>
    </w:p>
    <w:p w14:paraId="624B350D">
      <w:pPr>
        <w:spacing w:line="360" w:lineRule="auto"/>
        <w:ind w:firstLine="42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600000.00</w:t>
      </w:r>
    </w:p>
    <w:p w14:paraId="1D887390">
      <w:pPr>
        <w:spacing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自签订合同之日起245个日历天完成</w:t>
      </w:r>
    </w:p>
    <w:p w14:paraId="2DE8803A">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本标项(否)接受联合体投标。</w:t>
      </w:r>
    </w:p>
    <w:p w14:paraId="3655217C">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4F9F2C42">
      <w:pPr>
        <w:spacing w:line="360" w:lineRule="auto"/>
        <w:rPr>
          <w:rFonts w:hint="eastAsia" w:ascii="仿宋" w:hAnsi="仿宋" w:eastAsia="仿宋" w:cs="仿宋"/>
          <w:b/>
          <w:color w:val="auto"/>
          <w:sz w:val="24"/>
          <w:szCs w:val="24"/>
          <w:highlight w:val="none"/>
        </w:rPr>
      </w:pPr>
      <w:bookmarkStart w:id="7" w:name="_Toc28359080"/>
      <w:bookmarkStart w:id="8" w:name="_Toc35393791"/>
      <w:bookmarkStart w:id="9" w:name="_Toc28359003"/>
      <w:bookmarkStart w:id="10" w:name="_Toc35393622"/>
      <w:bookmarkStart w:id="11" w:name="OLE_LINK14"/>
      <w:r>
        <w:rPr>
          <w:rFonts w:hint="eastAsia" w:ascii="仿宋" w:hAnsi="仿宋" w:eastAsia="仿宋" w:cs="仿宋"/>
          <w:b/>
          <w:color w:val="auto"/>
          <w:sz w:val="24"/>
          <w:szCs w:val="24"/>
          <w:highlight w:val="none"/>
        </w:rPr>
        <w:t>二、申请人的资格要求：</w:t>
      </w:r>
      <w:bookmarkEnd w:id="7"/>
      <w:bookmarkEnd w:id="8"/>
      <w:bookmarkEnd w:id="9"/>
      <w:bookmarkEnd w:id="10"/>
      <w:bookmarkStart w:id="12" w:name="_Toc35393792"/>
      <w:bookmarkStart w:id="13" w:name="_Toc28359081"/>
      <w:bookmarkStart w:id="14" w:name="_Toc35393623"/>
      <w:bookmarkStart w:id="15" w:name="_Toc28359004"/>
    </w:p>
    <w:bookmarkEnd w:id="11"/>
    <w:p w14:paraId="53F9B4C5">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27DAE3D0">
      <w:pPr>
        <w:pStyle w:val="2"/>
        <w:widowControl/>
        <w:spacing w:line="360" w:lineRule="auto"/>
        <w:ind w:firstLine="480" w:firstLineChars="200"/>
        <w:rPr>
          <w:rFonts w:hint="eastAsia" w:ascii="仿宋" w:hAnsi="仿宋" w:eastAsia="仿宋" w:cs="仿宋"/>
          <w:color w:val="auto"/>
          <w:sz w:val="24"/>
          <w:szCs w:val="24"/>
          <w:highlight w:val="none"/>
        </w:rPr>
      </w:pPr>
      <w:bookmarkStart w:id="16" w:name="OLE_LINK15"/>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eastAsia="zh-CN"/>
        </w:rPr>
        <w:t>非专门面向中小企业采购的项目</w:t>
      </w:r>
      <w:r>
        <w:rPr>
          <w:rFonts w:hint="eastAsia" w:ascii="仿宋" w:hAnsi="仿宋" w:eastAsia="仿宋" w:cs="仿宋"/>
          <w:color w:val="auto"/>
          <w:sz w:val="24"/>
          <w:szCs w:val="24"/>
          <w:highlight w:val="none"/>
        </w:rPr>
        <w:t>。</w:t>
      </w:r>
    </w:p>
    <w:bookmarkEnd w:id="16"/>
    <w:p w14:paraId="56A49692">
      <w:pPr>
        <w:spacing w:line="360" w:lineRule="auto"/>
        <w:ind w:firstLine="435"/>
        <w:rPr>
          <w:rFonts w:hint="eastAsia" w:ascii="仿宋" w:hAnsi="仿宋" w:eastAsia="仿宋" w:cs="仿宋"/>
          <w:color w:val="auto"/>
          <w:sz w:val="24"/>
          <w:szCs w:val="24"/>
          <w:highlight w:val="none"/>
        </w:rPr>
      </w:pPr>
      <w:bookmarkStart w:id="17" w:name="OLE_LINK16"/>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无。</w:t>
      </w:r>
    </w:p>
    <w:bookmarkEnd w:id="17"/>
    <w:p w14:paraId="1A51B376">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三、获取采购文件</w:t>
      </w:r>
      <w:bookmarkEnd w:id="12"/>
      <w:bookmarkEnd w:id="13"/>
      <w:bookmarkEnd w:id="14"/>
      <w:bookmarkEnd w:id="15"/>
    </w:p>
    <w:p w14:paraId="0C2F91D1">
      <w:pPr>
        <w:spacing w:line="360" w:lineRule="auto"/>
        <w:ind w:firstLine="420"/>
        <w:jc w:val="left"/>
        <w:rPr>
          <w:rFonts w:hint="eastAsia" w:ascii="仿宋" w:hAnsi="仿宋" w:eastAsia="仿宋" w:cs="仿宋"/>
          <w:color w:val="auto"/>
          <w:sz w:val="24"/>
          <w:szCs w:val="24"/>
          <w:highlight w:val="none"/>
        </w:rPr>
      </w:pPr>
      <w:bookmarkStart w:id="18" w:name="_Toc38370141"/>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 xml:space="preserve"> ，每天上午</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00至12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00，下午12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00至23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59（北京时间，法定节假日除外）</w:t>
      </w:r>
    </w:p>
    <w:p w14:paraId="3EE64EB8">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w:t>
      </w:r>
      <w:r>
        <w:rPr>
          <w:rFonts w:hint="eastAsia" w:ascii="仿宋" w:hAnsi="仿宋" w:eastAsia="仿宋" w:cs="仿宋"/>
          <w:color w:val="auto"/>
          <w:sz w:val="24"/>
          <w:szCs w:val="24"/>
          <w:highlight w:val="none"/>
          <w:lang w:eastAsia="zh-CN"/>
        </w:rPr>
        <w:t>广西政府采购云平台（ https://www.gcy.zfcg.gxzf.gov.cn/）</w:t>
      </w:r>
    </w:p>
    <w:p w14:paraId="4A25BB01">
      <w:pPr>
        <w:spacing w:line="360" w:lineRule="auto"/>
        <w:ind w:firstLine="42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方式：</w:t>
      </w:r>
      <w:bookmarkStart w:id="19" w:name="OLE_LINK18"/>
      <w:r>
        <w:rPr>
          <w:rFonts w:hint="eastAsia" w:ascii="仿宋" w:hAnsi="仿宋" w:eastAsia="仿宋" w:cs="仿宋"/>
          <w:color w:val="auto"/>
          <w:sz w:val="24"/>
          <w:szCs w:val="24"/>
          <w:highlight w:val="none"/>
          <w:lang w:val="en-US" w:eastAsia="zh-CN"/>
        </w:rPr>
        <w:t>线上获取。登录广西政府采购云平台（https://www.gcy.zfcg.gxzf.gov.cn），在“应用中心”—“项目采购”—“获取采购文件”选择本项目，点击“申请获取采购文件” 进行申请提交后，在已申请栏中选择下载本项目采购文件。已获取采购文件的供应商不等于符合本项目的供应商资格。</w:t>
      </w:r>
    </w:p>
    <w:p w14:paraId="3B264795">
      <w:pPr>
        <w:spacing w:line="360" w:lineRule="auto"/>
        <w:ind w:firstLine="42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未在广西政府采购云平台入驻正式供应商的，可在获取竞争性磋商文件后登录广西政府采购云平台进行注册，如在操作过程中遇到问题或者需要技术支持，请致电广西政府采购云 平台客服热线：95763。</w:t>
      </w:r>
      <w:bookmarkEnd w:id="19"/>
    </w:p>
    <w:p w14:paraId="2EA2AE1F">
      <w:pPr>
        <w:spacing w:line="360" w:lineRule="auto"/>
        <w:ind w:firstLine="42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售价(元)：0 </w:t>
      </w:r>
    </w:p>
    <w:p w14:paraId="52985A4F">
      <w:pPr>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四、</w:t>
      </w:r>
      <w:bookmarkEnd w:id="18"/>
      <w:bookmarkStart w:id="20" w:name="_Toc28359082"/>
      <w:bookmarkStart w:id="21" w:name="_Toc28359005"/>
      <w:bookmarkStart w:id="22" w:name="_Toc35393624"/>
      <w:bookmarkStart w:id="23" w:name="_Toc35393793"/>
      <w:r>
        <w:rPr>
          <w:rFonts w:hint="eastAsia" w:ascii="仿宋" w:hAnsi="仿宋" w:eastAsia="仿宋" w:cs="仿宋"/>
          <w:b/>
          <w:color w:val="auto"/>
          <w:sz w:val="24"/>
          <w:szCs w:val="24"/>
          <w:highlight w:val="none"/>
        </w:rPr>
        <w:t>响应文件</w:t>
      </w:r>
      <w:bookmarkEnd w:id="20"/>
      <w:bookmarkEnd w:id="21"/>
      <w:r>
        <w:rPr>
          <w:rFonts w:hint="eastAsia" w:ascii="仿宋" w:hAnsi="仿宋" w:eastAsia="仿宋" w:cs="仿宋"/>
          <w:b/>
          <w:color w:val="auto"/>
          <w:sz w:val="24"/>
          <w:szCs w:val="24"/>
          <w:highlight w:val="none"/>
        </w:rPr>
        <w:t>提交</w:t>
      </w:r>
      <w:bookmarkEnd w:id="22"/>
      <w:bookmarkEnd w:id="23"/>
    </w:p>
    <w:p w14:paraId="4574F196">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p>
    <w:p w14:paraId="1F96EC31">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w:t>
      </w:r>
      <w:r>
        <w:rPr>
          <w:rFonts w:hint="eastAsia" w:ascii="仿宋" w:hAnsi="仿宋" w:eastAsia="仿宋" w:cs="仿宋"/>
          <w:color w:val="auto"/>
          <w:sz w:val="24"/>
          <w:szCs w:val="24"/>
          <w:highlight w:val="none"/>
          <w:lang w:eastAsia="zh-CN"/>
        </w:rPr>
        <w:t>）：广西政府采购云平台（ https://www.gcy.zfcg.gxzf.gov.cn/）。本项目不要求供应商到达开标现场，但供应商应派法定代表人或委托代理人准时在线出席电子开评标会议，随时关注开评标进度，如在开评标过程中有电子询标，应在规定的时间内对电子询标函进行澄清回复。</w:t>
      </w:r>
    </w:p>
    <w:p w14:paraId="0C6AE755">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五、响应文件开启</w:t>
      </w:r>
    </w:p>
    <w:p w14:paraId="28FE02E0">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开启时间：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p>
    <w:p w14:paraId="741E2154">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24" w:name="OLE_LINK21"/>
      <w:bookmarkStart w:id="25" w:name="OLE_LINK52"/>
      <w:bookmarkStart w:id="26" w:name="_Toc28359084"/>
      <w:bookmarkStart w:id="27" w:name="_Toc35393794"/>
      <w:bookmarkStart w:id="28" w:name="_Toc35393625"/>
      <w:bookmarkStart w:id="29" w:name="_Toc28359007"/>
      <w:r>
        <w:rPr>
          <w:rFonts w:hint="eastAsia" w:ascii="仿宋" w:hAnsi="仿宋" w:eastAsia="仿宋" w:cs="仿宋"/>
          <w:color w:val="auto"/>
          <w:sz w:val="24"/>
          <w:szCs w:val="24"/>
          <w:highlight w:val="none"/>
          <w:lang w:val="en-US" w:eastAsia="zh-CN"/>
        </w:rPr>
        <w:t>【来宾市公共资源交易中心】来宾市红水河大道 331 号</w:t>
      </w:r>
      <w:bookmarkEnd w:id="24"/>
      <w:r>
        <w:rPr>
          <w:rFonts w:hint="eastAsia" w:ascii="仿宋" w:hAnsi="仿宋" w:eastAsia="仿宋" w:cs="仿宋"/>
          <w:color w:val="auto"/>
          <w:sz w:val="24"/>
          <w:szCs w:val="24"/>
          <w:highlight w:val="none"/>
          <w:lang w:val="en-US" w:eastAsia="zh-CN"/>
        </w:rPr>
        <w:t>开标室</w:t>
      </w:r>
      <w:bookmarkEnd w:id="25"/>
      <w:r>
        <w:rPr>
          <w:rFonts w:hint="eastAsia" w:ascii="仿宋" w:hAnsi="仿宋" w:eastAsia="仿宋" w:cs="仿宋"/>
          <w:color w:val="auto"/>
          <w:sz w:val="24"/>
          <w:szCs w:val="24"/>
          <w:highlight w:val="none"/>
          <w:lang w:val="en-US" w:eastAsia="zh-CN"/>
        </w:rPr>
        <w:t>/广西政府采购云平台（https://www.gcy.zfcg.gxzf.gov.cn）电子开标大厅</w:t>
      </w:r>
    </w:p>
    <w:p w14:paraId="3A8A9DD1">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六、公告期限</w:t>
      </w:r>
      <w:bookmarkEnd w:id="26"/>
      <w:bookmarkEnd w:id="27"/>
      <w:bookmarkEnd w:id="28"/>
      <w:bookmarkEnd w:id="29"/>
    </w:p>
    <w:p w14:paraId="2A6B25F2">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自本公告发布之日起3个工作日。</w:t>
      </w:r>
    </w:p>
    <w:p w14:paraId="7A9A4E26">
      <w:pPr>
        <w:spacing w:line="360" w:lineRule="auto"/>
        <w:rPr>
          <w:rFonts w:hint="eastAsia" w:ascii="仿宋" w:hAnsi="仿宋" w:eastAsia="仿宋" w:cs="仿宋"/>
          <w:b/>
          <w:color w:val="auto"/>
          <w:sz w:val="24"/>
          <w:szCs w:val="24"/>
          <w:highlight w:val="none"/>
        </w:rPr>
      </w:pPr>
      <w:bookmarkStart w:id="30" w:name="_Toc28359085"/>
      <w:bookmarkStart w:id="31" w:name="_Toc35393796"/>
      <w:bookmarkStart w:id="32" w:name="_Toc28359008"/>
      <w:bookmarkStart w:id="33" w:name="_Toc35393627"/>
      <w:r>
        <w:rPr>
          <w:rFonts w:hint="eastAsia" w:ascii="仿宋" w:hAnsi="仿宋" w:eastAsia="仿宋" w:cs="仿宋"/>
          <w:b/>
          <w:color w:val="auto"/>
          <w:sz w:val="24"/>
          <w:szCs w:val="24"/>
          <w:highlight w:val="none"/>
        </w:rPr>
        <w:t>七、其他补充事宜</w:t>
      </w:r>
    </w:p>
    <w:p w14:paraId="47635CBA">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14:paraId="47A17C58">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AA64B31">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.本项目需要落实的政府采购政策</w:t>
      </w:r>
    </w:p>
    <w:p w14:paraId="100A688C">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（1）《政府采购促进中小企业发展管理办法》（财库〔2020〕46号）。</w:t>
      </w:r>
    </w:p>
    <w:p w14:paraId="6C1CC8B9">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（2）《关于进一步加大政府采购支持中小企业力度的通知》（财库〔2022〕19号）。</w:t>
      </w:r>
    </w:p>
    <w:p w14:paraId="2EA84952">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（3）《关于政府采购支持监狱企业发展有关问题的通知》（财库〔2014〕68号）。</w:t>
      </w:r>
    </w:p>
    <w:p w14:paraId="7698CC91">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（4）《关于促进残疾人就业政府采购政策的通知》（财库〔2017〕141号）。</w:t>
      </w:r>
    </w:p>
    <w:p w14:paraId="34A1CA91">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（5）政府采购扶持不发达地区和少数民族地区。</w:t>
      </w:r>
    </w:p>
    <w:p w14:paraId="16A0766B">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（6）本项目非专门面向中小微企业采购。</w:t>
      </w:r>
    </w:p>
    <w:p w14:paraId="33443046">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（7）中小企业划</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准所属</w:t>
      </w:r>
      <w:r>
        <w:rPr>
          <w:rFonts w:hint="eastAsia" w:ascii="仿宋" w:hAnsi="仿宋" w:eastAsia="仿宋" w:cs="仿宋"/>
          <w:color w:val="auto"/>
          <w:sz w:val="24"/>
          <w:szCs w:val="24"/>
          <w:highlight w:val="none"/>
          <w:lang w:val="en-US" w:eastAsia="zh-CN"/>
        </w:rPr>
        <w:t>行业：“农、林、牧、渔”。</w:t>
      </w:r>
    </w:p>
    <w:p w14:paraId="7F52017F">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.信息公告发布媒体：http：//www.ccgp.gov.cn（中国政府采购网）、http://zfcg.gxzf.gov.cn（广西壮族自治区政府采购网）、</w:t>
      </w:r>
      <w:r>
        <w:rPr>
          <w:rFonts w:hint="eastAsia" w:ascii="仿宋" w:hAnsi="仿宋" w:eastAsia="仿宋" w:cs="仿宋"/>
          <w:color w:val="auto"/>
          <w:sz w:val="24"/>
          <w:szCs w:val="24"/>
          <w:highlight w:val="none"/>
          <w:lang w:val="en-US" w:eastAsia="zh-CN"/>
        </w:rPr>
        <w:t>http://ggzy.jgswj.gxzf.gov.cn/lbggzy/（全国公共资源交易平台（广西•来宾））。</w:t>
      </w:r>
    </w:p>
    <w:p w14:paraId="59CFC7B6">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.广西政府采购云平台客服电话：95763</w:t>
      </w:r>
    </w:p>
    <w:p w14:paraId="13A338E0">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.在线投标响应（电子投标）说明</w:t>
      </w:r>
    </w:p>
    <w:p w14:paraId="733DB2CB">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409F7C73">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（2）电子竞标具体操作流程参考《政府采购项目电子交易管理操作指南-供应商》；如遇平台技术问题详询95763。</w:t>
      </w:r>
    </w:p>
    <w:p w14:paraId="6B2CF064">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（3）电子响应文件的制作、加密、提交、解密等相关事宜详见第二章 “</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供应商须知”。</w:t>
      </w:r>
    </w:p>
    <w:p w14:paraId="4584B6B7">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.本项目需要磋商供应商代表在截标当天截标后，按磋商小组要求及时登陆广西政府采购云平台等候在线磋商及提交最后报价。</w:t>
      </w:r>
    </w:p>
    <w:p w14:paraId="26FBBC06">
      <w:pPr>
        <w:spacing w:line="360" w:lineRule="auto"/>
        <w:ind w:left="677" w:leftChars="208" w:right="42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sz w:val="24"/>
          <w:szCs w:val="24"/>
          <w:highlight w:val="none"/>
          <w:lang w:val="en-US" w:eastAsia="zh-CN"/>
        </w:rPr>
        <w:t>8.监督部门：</w:t>
      </w:r>
      <w:r>
        <w:rPr>
          <w:rFonts w:hint="eastAsia" w:ascii="仿宋" w:hAnsi="仿宋" w:eastAsia="仿宋" w:cs="仿宋"/>
          <w:color w:val="auto"/>
          <w:kern w:val="0"/>
          <w:sz w:val="24"/>
          <w:highlight w:val="none"/>
          <w:lang w:eastAsia="zh-CN"/>
        </w:rPr>
        <w:t>金秀县财政局政府采购监督管理股</w:t>
      </w:r>
    </w:p>
    <w:p w14:paraId="0CCA6EA7">
      <w:pPr>
        <w:spacing w:line="360" w:lineRule="auto"/>
        <w:ind w:left="676" w:leftChars="322" w:right="42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lang w:eastAsia="zh-CN"/>
        </w:rPr>
        <w:t>电话：0772-6215667</w:t>
      </w:r>
    </w:p>
    <w:p w14:paraId="70E161A2">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八、对本次采购项目提出询问，请按以下方式联系</w:t>
      </w:r>
      <w:bookmarkEnd w:id="30"/>
      <w:bookmarkEnd w:id="31"/>
      <w:bookmarkEnd w:id="32"/>
      <w:bookmarkEnd w:id="33"/>
    </w:p>
    <w:bookmarkEnd w:id="6"/>
    <w:p w14:paraId="3A1646AC">
      <w:pPr>
        <w:spacing w:line="360" w:lineRule="auto"/>
        <w:ind w:firstLine="420"/>
        <w:rPr>
          <w:rFonts w:hint="eastAsia" w:ascii="仿宋" w:hAnsi="仿宋" w:eastAsia="仿宋" w:cs="仿宋"/>
          <w:color w:val="auto"/>
          <w:sz w:val="24"/>
          <w:szCs w:val="24"/>
          <w:highlight w:val="none"/>
          <w:lang w:val="en-US" w:eastAsia="zh-CN"/>
        </w:rPr>
      </w:pPr>
      <w:bookmarkStart w:id="34" w:name="_Toc28359087"/>
      <w:bookmarkStart w:id="35" w:name="_Toc28359010"/>
      <w:r>
        <w:rPr>
          <w:rFonts w:hint="eastAsia" w:ascii="仿宋" w:hAnsi="仿宋" w:eastAsia="仿宋" w:cs="仿宋"/>
          <w:color w:val="auto"/>
          <w:sz w:val="24"/>
          <w:szCs w:val="24"/>
          <w:highlight w:val="none"/>
          <w:lang w:val="en-US" w:eastAsia="zh-CN"/>
        </w:rPr>
        <w:t>1.采购人信息</w:t>
      </w:r>
    </w:p>
    <w:p w14:paraId="58186012">
      <w:pPr>
        <w:spacing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称：金秀瑶族自治县农业农村局　</w:t>
      </w:r>
    </w:p>
    <w:p w14:paraId="02754FCD">
      <w:pPr>
        <w:spacing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址：金秀瑶族自治县金秀镇解放路167号　</w:t>
      </w:r>
    </w:p>
    <w:p w14:paraId="493E14A2">
      <w:pPr>
        <w:spacing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w:t>
      </w:r>
      <w:bookmarkStart w:id="36" w:name="OLE_LINK20"/>
      <w:r>
        <w:rPr>
          <w:rFonts w:hint="eastAsia" w:ascii="仿宋" w:hAnsi="仿宋" w:eastAsia="仿宋" w:cs="仿宋"/>
          <w:color w:val="auto"/>
          <w:sz w:val="24"/>
          <w:szCs w:val="24"/>
          <w:highlight w:val="none"/>
          <w:lang w:val="en-US" w:eastAsia="zh-CN"/>
        </w:rPr>
        <w:t>廖工</w:t>
      </w:r>
      <w:bookmarkEnd w:id="36"/>
    </w:p>
    <w:p w14:paraId="52769609">
      <w:pPr>
        <w:spacing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项目联系方式：0772-6216534</w:t>
      </w:r>
    </w:p>
    <w:bookmarkEnd w:id="34"/>
    <w:bookmarkEnd w:id="35"/>
    <w:p w14:paraId="6512863E">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79C09775">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名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称：</w:t>
      </w:r>
      <w:r>
        <w:rPr>
          <w:rFonts w:hint="eastAsia" w:ascii="仿宋" w:hAnsi="仿宋" w:eastAsia="仿宋" w:cs="仿宋"/>
          <w:color w:val="auto"/>
          <w:kern w:val="0"/>
          <w:sz w:val="24"/>
          <w:szCs w:val="24"/>
          <w:highlight w:val="none"/>
          <w:lang w:eastAsia="zh-CN"/>
        </w:rPr>
        <w:t>大华建设项目管理有限公司</w:t>
      </w:r>
      <w:r>
        <w:rPr>
          <w:rFonts w:hint="eastAsia" w:ascii="仿宋" w:hAnsi="仿宋" w:eastAsia="仿宋" w:cs="仿宋"/>
          <w:color w:val="auto"/>
          <w:kern w:val="0"/>
          <w:sz w:val="24"/>
          <w:szCs w:val="24"/>
          <w:highlight w:val="none"/>
        </w:rPr>
        <w:t>　</w:t>
      </w:r>
    </w:p>
    <w:p w14:paraId="2813BBE5">
      <w:pPr>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bookmarkStart w:id="37" w:name="OLE_LINK23"/>
      <w:r>
        <w:rPr>
          <w:rFonts w:hint="eastAsia" w:ascii="仿宋" w:hAnsi="仿宋" w:eastAsia="仿宋" w:cs="仿宋"/>
          <w:color w:val="auto"/>
          <w:kern w:val="0"/>
          <w:sz w:val="24"/>
          <w:szCs w:val="24"/>
          <w:highlight w:val="none"/>
          <w:lang w:eastAsia="zh-CN"/>
        </w:rPr>
        <w:t>来宾市兴宾区城南新区裕达新世纪A区23栋2304号2-4层</w:t>
      </w:r>
      <w:bookmarkEnd w:id="37"/>
    </w:p>
    <w:p w14:paraId="35DA4609">
      <w:pPr>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项目联系人：</w:t>
      </w:r>
      <w:r>
        <w:rPr>
          <w:rFonts w:hint="eastAsia" w:ascii="仿宋" w:hAnsi="仿宋" w:eastAsia="仿宋" w:cs="仿宋"/>
          <w:color w:val="auto"/>
          <w:kern w:val="0"/>
          <w:sz w:val="24"/>
          <w:szCs w:val="24"/>
          <w:highlight w:val="none"/>
          <w:lang w:eastAsia="zh-CN"/>
        </w:rPr>
        <w:t>黄工</w:t>
      </w:r>
      <w:bookmarkStart w:id="39" w:name="_GoBack"/>
      <w:bookmarkEnd w:id="39"/>
    </w:p>
    <w:p w14:paraId="171FE39B">
      <w:pPr>
        <w:ind w:firstLine="480" w:firstLineChars="200"/>
      </w:pPr>
      <w:r>
        <w:rPr>
          <w:rFonts w:hint="eastAsia" w:ascii="仿宋" w:hAnsi="仿宋" w:eastAsia="仿宋" w:cs="仿宋"/>
          <w:bCs/>
          <w:color w:val="auto"/>
          <w:sz w:val="24"/>
          <w:szCs w:val="24"/>
          <w:highlight w:val="none"/>
        </w:rPr>
        <w:t>项目联系方式</w:t>
      </w:r>
      <w:r>
        <w:rPr>
          <w:rFonts w:hint="eastAsia" w:ascii="仿宋" w:hAnsi="仿宋" w:eastAsia="仿宋" w:cs="仿宋"/>
          <w:color w:val="auto"/>
          <w:kern w:val="0"/>
          <w:sz w:val="24"/>
          <w:szCs w:val="24"/>
          <w:highlight w:val="none"/>
        </w:rPr>
        <w:t>：</w:t>
      </w:r>
      <w:bookmarkStart w:id="38" w:name="OLE_LINK24"/>
      <w:r>
        <w:rPr>
          <w:rFonts w:hint="eastAsia" w:ascii="仿宋" w:hAnsi="仿宋" w:eastAsia="仿宋" w:cs="仿宋"/>
          <w:color w:val="auto"/>
          <w:kern w:val="0"/>
          <w:sz w:val="24"/>
          <w:szCs w:val="24"/>
          <w:highlight w:val="none"/>
          <w:lang w:eastAsia="zh-CN"/>
        </w:rPr>
        <w:t>0772-4220300</w:t>
      </w:r>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5312C"/>
    <w:rsid w:val="1635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2025-03-28T08:43:00Z</dcterms:created>
  <dc:creator>en</dc:creator>
  <cp:lastModifiedBy>en</cp:lastModifiedBy>
  <dcterms:modified xsi:type="dcterms:W3CDTF">2025-03-28T08:43:54Z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16B19ABABBA8460C8425DBFC0C5B8FF7_11</vt:lpwstr>
  </property>
  <property fmtid="{D5CDD505-2E9C-101B-9397-08002B2CF9AE}" pid="4" name="KSOTemplateDocerSaveRecord">
    <vt:lpwstr>eyJoZGlkIjoiM2RhZWRlODk5ODZhNTNmZWI1MjMyN2VkMDUxMzEwMmYiLCJ1c2VySWQiOiIzNDI1NjMzNzAifQ==</vt:lpwstr>
  </property>
</Properties>
</file>